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台州市政府采购招标文件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TZTX-2025-GK008</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jc w:val="center"/>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color w:val="000000" w:themeColor="text1"/>
          <w:kern w:val="0"/>
          <w:sz w:val="28"/>
          <w:highlight w:val="none"/>
          <w:lang w:eastAsia="zh-CN"/>
          <w14:textFill>
            <w14:solidFill>
              <w14:schemeClr w14:val="tx1"/>
            </w14:solidFill>
          </w14:textFill>
        </w:rPr>
        <w:t>2025年农产品质量安全检测服务采购项目</w:t>
      </w:r>
    </w:p>
    <w:p>
      <w:pPr>
        <w:autoSpaceDE w:val="0"/>
        <w:autoSpaceDN w:val="0"/>
        <w:adjustRightInd w:val="0"/>
        <w:spacing w:line="360" w:lineRule="auto"/>
        <w:jc w:val="center"/>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 购 人：</w:t>
      </w:r>
      <w:r>
        <w:rPr>
          <w:rFonts w:hint="eastAsia" w:ascii="宋体"/>
          <w:color w:val="000000" w:themeColor="text1"/>
          <w:kern w:val="0"/>
          <w:sz w:val="28"/>
          <w:highlight w:val="none"/>
          <w:lang w:eastAsia="zh-CN"/>
          <w14:textFill>
            <w14:solidFill>
              <w14:schemeClr w14:val="tx1"/>
            </w14:solidFill>
          </w14:textFill>
        </w:rPr>
        <w:t>台州市农业农村局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台州天兴工程管理咨询有限公司</w:t>
      </w:r>
    </w:p>
    <w:p>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2025年01月</w:t>
      </w:r>
    </w:p>
    <w:p>
      <w:pPr>
        <w:spacing w:line="360" w:lineRule="auto"/>
        <w:rPr>
          <w:color w:val="000000" w:themeColor="text1"/>
          <w:highlight w:val="none"/>
          <w14:textFill>
            <w14:solidFill>
              <w14:schemeClr w14:val="tx1"/>
            </w14:solidFill>
          </w14:textFill>
        </w:rPr>
      </w:pPr>
    </w:p>
    <w:p>
      <w:pPr>
        <w:pStyle w:val="28"/>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br w:type="page"/>
      </w:r>
    </w:p>
    <w:sdt>
      <w:sdtPr>
        <w:rPr>
          <w:rFonts w:ascii="宋体" w:hAnsi="宋体"/>
          <w:color w:val="000000" w:themeColor="text1"/>
          <w:kern w:val="0"/>
          <w:sz w:val="28"/>
          <w:szCs w:val="28"/>
          <w:highlight w:val="none"/>
          <w14:textFill>
            <w14:solidFill>
              <w14:schemeClr w14:val="tx1"/>
            </w14:solidFill>
          </w14:textFill>
        </w:rPr>
        <w:id w:val="147471336"/>
        <w:docPartObj>
          <w:docPartGallery w:val="Table of Contents"/>
          <w:docPartUnique/>
        </w:docPartObj>
      </w:sdtPr>
      <w:sdtEndPr>
        <w:rPr>
          <w:rFonts w:ascii="宋体" w:hAnsi="宋体"/>
          <w:color w:val="000000" w:themeColor="text1"/>
          <w:kern w:val="0"/>
          <w:sz w:val="20"/>
          <w:szCs w:val="20"/>
          <w:highlight w:val="none"/>
          <w:lang w:val="en-US"/>
          <w14:textFill>
            <w14:solidFill>
              <w14:schemeClr w14:val="tx1"/>
            </w14:solidFill>
          </w14:textFill>
        </w:rPr>
      </w:sdtEndPr>
      <w:sdtContent>
        <w:p>
          <w:pPr>
            <w:spacing w:line="480" w:lineRule="auto"/>
            <w:jc w:val="center"/>
            <w:rPr>
              <w:rFonts w:ascii="宋体" w:hAnsi="宋体"/>
              <w:color w:val="000000" w:themeColor="text1"/>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49"/>
            <w:tabs>
              <w:tab w:val="right" w:leader="dot" w:pos="8300"/>
            </w:tabs>
            <w:spacing w:line="48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asciiTheme="majorEastAsia" w:hAnsiTheme="majorEastAsia" w:eastAsiaTheme="majorEastAsia"/>
              <w:color w:val="000000" w:themeColor="text1"/>
              <w:sz w:val="28"/>
              <w:szCs w:val="28"/>
              <w:highlight w:val="none"/>
              <w14:textFill>
                <w14:solidFill>
                  <w14:schemeClr w14:val="tx1"/>
                </w14:solidFill>
              </w14:textFill>
            </w:rPr>
            <w:t>第一章 投标邀请</w:t>
          </w:r>
          <w:r>
            <w:rPr>
              <w:color w:val="000000" w:themeColor="text1"/>
              <w:sz w:val="28"/>
              <w:szCs w:val="28"/>
              <w:highlight w:val="none"/>
              <w14:textFill>
                <w14:solidFill>
                  <w14:schemeClr w14:val="tx1"/>
                </w14:solidFill>
              </w14:textFill>
            </w:rPr>
            <w:tab/>
          </w:r>
          <w:bookmarkStart w:id="1" w:name="_Toc4350_WPSOffice_Level1Page"/>
          <w:r>
            <w:rPr>
              <w:color w:val="000000" w:themeColor="text1"/>
              <w:sz w:val="28"/>
              <w:szCs w:val="28"/>
              <w:highlight w:val="none"/>
              <w14:textFill>
                <w14:solidFill>
                  <w14:schemeClr w14:val="tx1"/>
                </w14:solidFill>
              </w14:textFill>
            </w:rPr>
            <w:t>3</w:t>
          </w:r>
          <w:bookmarkEnd w:id="1"/>
          <w:r>
            <w:rPr>
              <w:color w:val="000000" w:themeColor="text1"/>
              <w:sz w:val="28"/>
              <w:szCs w:val="28"/>
              <w:highlight w:val="none"/>
              <w14:textFill>
                <w14:solidFill>
                  <w14:schemeClr w14:val="tx1"/>
                </w14:solidFill>
              </w14:textFill>
            </w:rPr>
            <w:fldChar w:fldCharType="end"/>
          </w:r>
        </w:p>
        <w:p>
          <w:pPr>
            <w:pStyle w:val="49"/>
            <w:tabs>
              <w:tab w:val="right" w:leader="dot" w:pos="8300"/>
            </w:tabs>
            <w:spacing w:line="48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28"/>
              <w:szCs w:val="28"/>
              <w:highlight w:val="none"/>
              <w14:textFill>
                <w14:solidFill>
                  <w14:schemeClr w14:val="tx1"/>
                </w14:solidFill>
              </w14:textFill>
            </w:rPr>
            <w:t>第二章 投标人须知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7</w:t>
          </w:r>
          <w:r>
            <w:rPr>
              <w:rFonts w:hint="eastAsia"/>
              <w:color w:val="000000" w:themeColor="text1"/>
              <w:sz w:val="28"/>
              <w:szCs w:val="28"/>
              <w:highlight w:val="none"/>
              <w14:textFill>
                <w14:solidFill>
                  <w14:schemeClr w14:val="tx1"/>
                </w14:solidFill>
              </w14:textFill>
            </w:rPr>
            <w:fldChar w:fldCharType="end"/>
          </w:r>
        </w:p>
        <w:p>
          <w:pPr>
            <w:pStyle w:val="49"/>
            <w:tabs>
              <w:tab w:val="right" w:leader="dot" w:pos="8300"/>
            </w:tabs>
            <w:spacing w:line="48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28"/>
              <w:szCs w:val="28"/>
              <w:highlight w:val="none"/>
              <w14:textFill>
                <w14:solidFill>
                  <w14:schemeClr w14:val="tx1"/>
                </w14:solidFill>
              </w14:textFill>
            </w:rPr>
            <w:t>第三章 招标需求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15</w:t>
          </w:r>
          <w:r>
            <w:rPr>
              <w:rFonts w:hint="eastAsia"/>
              <w:color w:val="000000" w:themeColor="text1"/>
              <w:sz w:val="28"/>
              <w:szCs w:val="28"/>
              <w:highlight w:val="none"/>
              <w14:textFill>
                <w14:solidFill>
                  <w14:schemeClr w14:val="tx1"/>
                </w14:solidFill>
              </w14:textFill>
            </w:rPr>
            <w:fldChar w:fldCharType="end"/>
          </w:r>
        </w:p>
        <w:p>
          <w:pPr>
            <w:pStyle w:val="49"/>
            <w:tabs>
              <w:tab w:val="right" w:leader="dot" w:pos="8300"/>
            </w:tabs>
            <w:spacing w:line="480" w:lineRule="auto"/>
            <w:rPr>
              <w:rFonts w:hint="eastAsia" w:eastAsia="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28"/>
              <w:szCs w:val="28"/>
              <w:highlight w:val="none"/>
              <w14:textFill>
                <w14:solidFill>
                  <w14:schemeClr w14:val="tx1"/>
                </w14:solidFill>
              </w14:textFill>
            </w:rPr>
            <w:t>第四章 评标</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24</w:t>
          </w:r>
        </w:p>
        <w:p>
          <w:pPr>
            <w:pStyle w:val="49"/>
            <w:tabs>
              <w:tab w:val="right" w:leader="dot" w:pos="8300"/>
            </w:tabs>
            <w:spacing w:line="480" w:lineRule="auto"/>
            <w:rPr>
              <w:rFonts w:hint="eastAsia" w:eastAsia="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28"/>
              <w:szCs w:val="28"/>
              <w:highlight w:val="none"/>
              <w14:textFill>
                <w14:solidFill>
                  <w14:schemeClr w14:val="tx1"/>
                </w14:solidFill>
              </w14:textFill>
            </w:rPr>
            <w:t>第五章 拟签订的合同文本</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pPr>
            <w:pStyle w:val="49"/>
            <w:tabs>
              <w:tab w:val="right" w:leader="dot" w:pos="8300"/>
            </w:tabs>
            <w:spacing w:line="48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3</w:t>
          </w:r>
          <w:r>
            <w:rPr>
              <w:rFonts w:hint="eastAsia"/>
              <w:color w:val="000000" w:themeColor="text1"/>
              <w:sz w:val="28"/>
              <w:szCs w:val="28"/>
              <w:highlight w:val="none"/>
              <w:lang w:val="en-US" w:eastAsia="zh-CN"/>
              <w14:textFill>
                <w14:solidFill>
                  <w14:schemeClr w14:val="tx1"/>
                </w14:solidFill>
              </w14:textFill>
            </w:rPr>
            <w:t>9</w:t>
          </w:r>
        </w:p>
      </w:sdtContent>
    </w:sdt>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4"/>
        <w:keepNext w:val="0"/>
        <w:keepLines w:val="0"/>
        <w:pageBreakBefore w:val="0"/>
        <w:widowControl/>
        <w:kinsoku/>
        <w:wordWrap/>
        <w:overflowPunct/>
        <w:topLinePunct w:val="0"/>
        <w:bidi w:val="0"/>
        <w:snapToGrid/>
        <w:spacing w:line="360" w:lineRule="auto"/>
        <w:ind w:firstLine="480" w:firstLineChars="200"/>
        <w:textAlignment w:val="auto"/>
        <w:rPr>
          <w:rFonts w:cs="宋体"/>
          <w:b w:val="0"/>
          <w:color w:val="000000" w:themeColor="text1"/>
          <w:sz w:val="24"/>
          <w:szCs w:val="24"/>
          <w:highlight w:val="none"/>
          <w14:textFill>
            <w14:solidFill>
              <w14:schemeClr w14:val="tx1"/>
            </w14:solidFill>
          </w14:textFill>
        </w:rPr>
      </w:pPr>
      <w:bookmarkStart w:id="3" w:name="_Toc28359002"/>
      <w:bookmarkStart w:id="4" w:name="_Toc35393790"/>
      <w:bookmarkStart w:id="5" w:name="_Toc28359079"/>
      <w:bookmarkStart w:id="6" w:name="_Toc35393621"/>
      <w:bookmarkStart w:id="7" w:name="_Hlk24379207"/>
      <w:bookmarkStart w:id="8" w:name="_Toc28359087"/>
      <w:bookmarkStart w:id="9" w:name="_Toc28359010"/>
      <w:r>
        <w:rPr>
          <w:rFonts w:cs="宋体"/>
          <w:b w:val="0"/>
          <w:color w:val="000000" w:themeColor="text1"/>
          <w:sz w:val="24"/>
          <w:szCs w:val="24"/>
          <w:highlight w:val="none"/>
          <w14:textFill>
            <w14:solidFill>
              <w14:schemeClr w14:val="tx1"/>
            </w14:solidFill>
          </w14:textFill>
        </w:rPr>
        <w:t>台州天兴工程管理咨询有限公司受</w:t>
      </w:r>
      <w:r>
        <w:rPr>
          <w:rFonts w:hint="eastAsia" w:cs="宋体"/>
          <w:b w:val="0"/>
          <w:color w:val="000000" w:themeColor="text1"/>
          <w:sz w:val="24"/>
          <w:szCs w:val="24"/>
          <w:highlight w:val="none"/>
          <w:lang w:eastAsia="zh-CN"/>
          <w14:textFill>
            <w14:solidFill>
              <w14:schemeClr w14:val="tx1"/>
            </w14:solidFill>
          </w14:textFill>
        </w:rPr>
        <w:t>台州市农业农村局</w:t>
      </w:r>
      <w:r>
        <w:rPr>
          <w:rFonts w:cs="宋体"/>
          <w:b w:val="0"/>
          <w:color w:val="000000" w:themeColor="text1"/>
          <w:sz w:val="24"/>
          <w:szCs w:val="24"/>
          <w:highlight w:val="none"/>
          <w14:textFill>
            <w14:solidFill>
              <w14:schemeClr w14:val="tx1"/>
            </w14:solidFill>
          </w14:textFill>
        </w:rPr>
        <w:t>委托，根据台州市政府采购（分散采购）预算执行确认书（</w:t>
      </w:r>
      <w:r>
        <w:rPr>
          <w:rFonts w:hint="eastAsia" w:cs="宋体"/>
          <w:b w:val="0"/>
          <w:color w:val="000000" w:themeColor="text1"/>
          <w:sz w:val="24"/>
          <w:szCs w:val="24"/>
          <w:highlight w:val="none"/>
          <w14:textFill>
            <w14:solidFill>
              <w14:schemeClr w14:val="tx1"/>
            </w14:solidFill>
          </w14:textFill>
        </w:rPr>
        <w:t>台财采确临[2025]20号</w:t>
      </w:r>
      <w:r>
        <w:rPr>
          <w:rFonts w:cs="宋体"/>
          <w:b w:val="0"/>
          <w:color w:val="000000" w:themeColor="text1"/>
          <w:sz w:val="24"/>
          <w:szCs w:val="24"/>
          <w:highlight w:val="none"/>
          <w14:textFill>
            <w14:solidFill>
              <w14:schemeClr w14:val="tx1"/>
            </w14:solidFill>
          </w14:textFill>
        </w:rPr>
        <w:t>）确认，现就</w:t>
      </w:r>
      <w:r>
        <w:rPr>
          <w:rFonts w:hint="eastAsia" w:cs="宋体"/>
          <w:b w:val="0"/>
          <w:color w:val="000000" w:themeColor="text1"/>
          <w:sz w:val="24"/>
          <w:szCs w:val="24"/>
          <w:highlight w:val="none"/>
          <w:lang w:eastAsia="zh-CN"/>
          <w14:textFill>
            <w14:solidFill>
              <w14:schemeClr w14:val="tx1"/>
            </w14:solidFill>
          </w14:textFill>
        </w:rPr>
        <w:t>2025年农产品质量安全检测服务采购项目</w:t>
      </w:r>
      <w:r>
        <w:rPr>
          <w:rFonts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4"/>
        <w:keepNext w:val="0"/>
        <w:keepLines w:val="0"/>
        <w:pageBreakBefore w:val="0"/>
        <w:kinsoku/>
        <w:wordWrap/>
        <w:overflowPunct/>
        <w:topLinePunct w:val="0"/>
        <w:bidi w:val="0"/>
        <w:snapToGrid/>
        <w:spacing w:line="360" w:lineRule="auto"/>
        <w:ind w:firstLine="482" w:firstLineChars="200"/>
        <w:textAlignment w:val="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TZTX-2025-GK008</w:t>
      </w:r>
    </w:p>
    <w:bookmarkEnd w:id="7"/>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kern w:val="0"/>
          <w:sz w:val="24"/>
          <w:szCs w:val="24"/>
          <w:highlight w:val="none"/>
          <w:lang w:eastAsia="zh-CN"/>
          <w14:textFill>
            <w14:solidFill>
              <w14:schemeClr w14:val="tx1"/>
            </w14:solidFill>
          </w14:textFill>
        </w:rPr>
        <w:t>2025年农产品质量安全检测服务采购项目</w:t>
      </w:r>
    </w:p>
    <w:tbl>
      <w:tblPr>
        <w:tblStyle w:val="26"/>
        <w:tblW w:w="10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2070"/>
        <w:gridCol w:w="3325"/>
        <w:gridCol w:w="577"/>
        <w:gridCol w:w="623"/>
        <w:gridCol w:w="1163"/>
        <w:gridCol w:w="147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95"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标项</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项目名称</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1"/>
                <w:szCs w:val="21"/>
                <w:lang w:val="en-US" w:eastAsia="zh-CN" w:bidi="ar"/>
                <w14:textFill>
                  <w14:solidFill>
                    <w14:schemeClr w14:val="tx1"/>
                  </w14:solidFill>
                </w14:textFill>
              </w:rPr>
              <w:t>简要技术要求</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数量</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单位</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预算</w:t>
            </w:r>
          </w:p>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（万元）</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服务期</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lang w:val="en-US" w:eastAsia="zh-CN" w:bidi="ar"/>
                <w14:textFill>
                  <w14:solidFill>
                    <w14:schemeClr w14:val="tx1"/>
                  </w14:solidFill>
                </w14:textFill>
              </w:rPr>
              <w:t>检测地点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01"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一</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left"/>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2025年农产品质量安全检测服务采购项目（标项一）</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left"/>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检测内容：西（甜）瓜、草莓、杨梅、葡萄、市级“菜篮子”基地、高风险蔬菜、其他蔬菜、应急抽检</w:t>
            </w:r>
            <w:r>
              <w:rPr>
                <w:rFonts w:hint="default" w:asciiTheme="minorEastAsia" w:hAnsiTheme="minorEastAsia" w:eastAsiaTheme="minorEastAsia" w:cstheme="minorEastAsia"/>
                <w:color w:val="000000" w:themeColor="text1"/>
                <w:kern w:val="2"/>
                <w:sz w:val="21"/>
                <w:szCs w:val="21"/>
                <w:lang w:eastAsia="zh-CN" w:bidi="ar"/>
                <w14:textFill>
                  <w14:solidFill>
                    <w14:schemeClr w14:val="tx1"/>
                  </w14:solidFill>
                </w14:textFill>
              </w:rPr>
              <w:t>等</w:t>
            </w: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1</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项</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53.00</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2025年11月30日前完成全部监测任务的检测结果汇总表、分析总结报告</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有关农产品所在地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01"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二</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left"/>
              <w:textAlignment w:val="auto"/>
              <w:outlineLvl w:val="9"/>
              <w:rPr>
                <w:rFonts w:hint="eastAsia" w:asciiTheme="minorEastAsia" w:hAnsiTheme="minorEastAsia" w:eastAsiaTheme="minorEastAsia" w:cstheme="minorEastAsia"/>
                <w:color w:val="000000" w:themeColor="text1"/>
                <w:sz w:val="21"/>
                <w:szCs w:val="21"/>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2025年农产品质量安全检测服务采购项目（标项二）</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left"/>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检测内容：猪肉、猪肝、牛羊肉、生鲜乳、蜂蜜、禽肉、禽蛋、“台九鲜”、应急抽检</w:t>
            </w:r>
            <w:r>
              <w:rPr>
                <w:rFonts w:hint="default" w:asciiTheme="minorEastAsia" w:hAnsiTheme="minorEastAsia" w:eastAsiaTheme="minorEastAsia" w:cstheme="minorEastAsia"/>
                <w:color w:val="000000" w:themeColor="text1"/>
                <w:kern w:val="2"/>
                <w:sz w:val="21"/>
                <w:szCs w:val="21"/>
                <w:lang w:eastAsia="zh-CN" w:bidi="ar"/>
                <w14:textFill>
                  <w14:solidFill>
                    <w14:schemeClr w14:val="tx1"/>
                  </w14:solidFill>
                </w14:textFill>
              </w:rPr>
              <w:t>等</w:t>
            </w: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1</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项</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
                <w14:textFill>
                  <w14:solidFill>
                    <w14:schemeClr w14:val="tx1"/>
                  </w14:solidFill>
                </w14:textFill>
              </w:rPr>
              <w:t>50.00</w:t>
            </w:r>
          </w:p>
        </w:tc>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p>
        </w:tc>
      </w:tr>
    </w:tbl>
    <w:p>
      <w:pPr>
        <w:keepNext w:val="0"/>
        <w:keepLines w:val="0"/>
        <w:pageBreakBefore w:val="0"/>
        <w:widowControl/>
        <w:suppressLineNumbers w:val="0"/>
        <w:tabs>
          <w:tab w:val="left" w:pos="0"/>
        </w:tabs>
        <w:kinsoku/>
        <w:wordWrap/>
        <w:overflowPunct/>
        <w:topLinePunct w:val="0"/>
        <w:bidi w:val="0"/>
        <w:spacing w:before="0" w:beforeAutospacing="0" w:after="0" w:afterAutospacing="0" w:line="360" w:lineRule="auto"/>
        <w:ind w:left="0" w:right="0" w:firstLine="482" w:firstLineChars="200"/>
        <w:jc w:val="both"/>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bookmarkStart w:id="10" w:name="_Toc28359080"/>
      <w:bookmarkStart w:id="11" w:name="_Toc35393791"/>
      <w:bookmarkStart w:id="12" w:name="_Toc35393622"/>
      <w:bookmarkStart w:id="13" w:name="_Toc28359003"/>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本项目共分二个标项，按标项一、标项二顺序开标、评标，投标人可以参加所有标项的投标，同一投标人最多只能中一个标项。</w:t>
      </w:r>
    </w:p>
    <w:p>
      <w:pPr>
        <w:pStyle w:val="4"/>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二、投标人的资格要求</w:t>
      </w:r>
      <w:bookmarkEnd w:id="10"/>
      <w:bookmarkEnd w:id="11"/>
      <w:bookmarkEnd w:id="12"/>
      <w:bookmarkEnd w:id="13"/>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（一）满足《中华人民共和国政府采购法》第二十二条规定。</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（二）本项目的特定资格要求：</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1.具备省级及以上市场监管部门颁发的检验检测机构资质认定证书（即具有CMA认证证书）。</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2.具备省级及以上农业部门颁发的农产品质量安全检测机构考核合格证书（即具有CATL证书）。</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（三）本项目</w:t>
      </w:r>
      <w:r>
        <w:rPr>
          <w:rFonts w:hint="eastAsia" w:ascii="宋体" w:hAnsi="宋体" w:eastAsia="宋体" w:cs="宋体"/>
          <w:b/>
          <w:color w:val="000000" w:themeColor="text1"/>
          <w:kern w:val="2"/>
          <w:sz w:val="24"/>
          <w:szCs w:val="24"/>
          <w:lang w:val="en-US" w:eastAsia="zh-CN" w:bidi="ar"/>
          <w14:textFill>
            <w14:solidFill>
              <w14:schemeClr w14:val="tx1"/>
            </w14:solidFill>
          </w14:textFill>
        </w:rPr>
        <w:t>不接受</w:t>
      </w:r>
      <w:r>
        <w:rPr>
          <w:rFonts w:hint="eastAsia" w:ascii="宋体" w:hAnsi="宋体" w:eastAsia="宋体" w:cs="宋体"/>
          <w:color w:val="000000" w:themeColor="text1"/>
          <w:kern w:val="2"/>
          <w:sz w:val="24"/>
          <w:szCs w:val="24"/>
          <w:lang w:val="en-US" w:eastAsia="zh-CN" w:bidi="ar"/>
          <w14:textFill>
            <w14:solidFill>
              <w14:schemeClr w14:val="tx1"/>
            </w14:solidFill>
          </w14:textFill>
        </w:rPr>
        <w:t>联合体投标</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本项目为专门面向中小企业采购项目</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（五）信用记录：未被列入“信用中国”失信被执行人或重大税收违法案件当事人名单；未处于“中国政府采购网”</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"http://www.ccgp.gov.cn）政府采购严重违法失信行为信息记录中的禁止参加政府采购活动期间。"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政府采购严重违法失信行为信息记录中的禁止参加政府采购活动期间。</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4"/>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三、获取招标文件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（一）时间：公告发布时间至投标截止时间。</w:t>
      </w:r>
    </w:p>
    <w:p>
      <w:pPr>
        <w:pStyle w:val="28"/>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（二）方式：浙江政府采购网</w:t>
      </w:r>
      <w:r>
        <w:rPr>
          <w:rFonts w:hint="eastAsia" w:ascii="宋体" w:hAnsi="宋体" w:eastAsia="宋体" w:cs="宋体"/>
          <w:color w:val="000000" w:themeColor="text1"/>
          <w:kern w:val="2"/>
          <w:sz w:val="24"/>
          <w:szCs w:val="24"/>
          <w:highlight w:val="none"/>
          <w14:textFill>
            <w14:solidFill>
              <w14:schemeClr w14:val="tx1"/>
            </w14:solidFill>
          </w14:textFill>
        </w:rPr>
        <w:t>（https://zfcg.czt.zj.gov.cn）</w:t>
      </w:r>
      <w:r>
        <w:rPr>
          <w:rFonts w:hint="eastAsia" w:ascii="宋体" w:hAnsi="宋体" w:eastAsia="宋体" w:cs="宋体"/>
          <w:color w:val="000000" w:themeColor="text1"/>
          <w:sz w:val="24"/>
          <w:szCs w:val="24"/>
          <w:highlight w:val="none"/>
          <w14:textFill>
            <w14:solidFill>
              <w14:schemeClr w14:val="tx1"/>
            </w14:solidFill>
          </w14:textFill>
        </w:rPr>
        <w:t>免费下载</w:t>
      </w:r>
    </w:p>
    <w:p>
      <w:pPr>
        <w:pStyle w:val="4"/>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14" w:name="_Toc28359005"/>
      <w:bookmarkStart w:id="15" w:name="_Toc28359082"/>
      <w:bookmarkStart w:id="16" w:name="_Toc35393793"/>
      <w:bookmarkStart w:id="17" w:name="_Toc35393624"/>
      <w:r>
        <w:rPr>
          <w:rFonts w:hint="eastAsia" w:ascii="宋体" w:hAnsi="宋体" w:eastAsia="宋体" w:cs="宋体"/>
          <w:bCs/>
          <w:color w:val="000000" w:themeColor="text1"/>
          <w:sz w:val="24"/>
          <w:szCs w:val="24"/>
          <w:highlight w:val="none"/>
          <w14:textFill>
            <w14:solidFill>
              <w14:schemeClr w14:val="tx1"/>
            </w14:solidFill>
          </w14:textFill>
        </w:rPr>
        <w:t>四、提交投标文件</w:t>
      </w:r>
      <w:bookmarkEnd w:id="14"/>
      <w:bookmarkEnd w:id="15"/>
      <w:bookmarkEnd w:id="16"/>
      <w:bookmarkEnd w:id="17"/>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iCs/>
          <w:color w:val="000000" w:themeColor="text1"/>
          <w:sz w:val="24"/>
          <w:szCs w:val="24"/>
          <w:highlight w:val="none"/>
          <w:u w:val="single"/>
          <w14:textFill>
            <w14:solidFill>
              <w14:schemeClr w14:val="tx1"/>
            </w14:solidFill>
          </w14:textFill>
        </w:rPr>
      </w:pPr>
      <w:bookmarkStart w:id="18" w:name="_Toc35393794"/>
      <w:bookmarkStart w:id="19" w:name="_Toc28359007"/>
      <w:bookmarkStart w:id="20" w:name="_Toc35393625"/>
      <w:bookmarkStart w:id="21" w:name="_Toc28359084"/>
      <w:r>
        <w:rPr>
          <w:rFonts w:hint="eastAsia" w:ascii="宋体" w:hAnsi="宋体" w:eastAsia="宋体" w:cs="宋体"/>
          <w:color w:val="000000" w:themeColor="text1"/>
          <w:sz w:val="24"/>
          <w:szCs w:val="24"/>
          <w:highlight w:val="none"/>
          <w14:textFill>
            <w14:solidFill>
              <w14:schemeClr w14:val="tx1"/>
            </w14:solidFill>
          </w14:textFill>
        </w:rPr>
        <w:t>（一）截止时间（开标时间）：</w:t>
      </w:r>
      <w:r>
        <w:rPr>
          <w:rFonts w:hint="eastAsia" w:ascii="宋体" w:hAnsi="宋体" w:cs="宋体"/>
          <w:bCs/>
          <w:color w:val="000000" w:themeColor="text1"/>
          <w:sz w:val="24"/>
          <w:szCs w:val="24"/>
          <w:highlight w:val="none"/>
          <w:u w:val="single"/>
          <w:lang w:eastAsia="zh-CN"/>
          <w14:textFill>
            <w14:solidFill>
              <w14:schemeClr w14:val="tx1"/>
            </w14:solidFill>
          </w14:textFill>
        </w:rPr>
        <w:t>2025年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02</w:t>
      </w:r>
      <w:r>
        <w:rPr>
          <w:rFonts w:hint="eastAsia" w:ascii="宋体" w:hAnsi="宋体" w:cs="宋体"/>
          <w:bCs/>
          <w:color w:val="000000" w:themeColor="text1"/>
          <w:sz w:val="24"/>
          <w:szCs w:val="24"/>
          <w:highlight w:val="none"/>
          <w:u w:val="single"/>
          <w:lang w:eastAsia="zh-CN"/>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18</w:t>
      </w:r>
      <w:r>
        <w:rPr>
          <w:rFonts w:hint="eastAsia" w:ascii="宋体" w:hAnsi="宋体" w:cs="宋体"/>
          <w:bCs/>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bCs/>
          <w:color w:val="000000" w:themeColor="text1"/>
          <w:sz w:val="24"/>
          <w:szCs w:val="24"/>
          <w:highlight w:val="none"/>
          <w:u w:val="single"/>
          <w14:textFill>
            <w14:solidFill>
              <w14:schemeClr w14:val="tx1"/>
            </w14:solidFill>
          </w14:textFill>
        </w:rPr>
        <w:t>09:00</w:t>
      </w:r>
      <w:r>
        <w:rPr>
          <w:rFonts w:hint="eastAsia" w:ascii="宋体" w:hAnsi="宋体" w:eastAsia="宋体" w:cs="宋体"/>
          <w:bCs/>
          <w:color w:val="000000" w:themeColor="text1"/>
          <w:sz w:val="24"/>
          <w:szCs w:val="24"/>
          <w:highlight w:val="none"/>
          <w14:textFill>
            <w14:solidFill>
              <w14:schemeClr w14:val="tx1"/>
            </w14:solidFill>
          </w14:textFill>
        </w:rPr>
        <w:t>（北京时间）</w:t>
      </w:r>
    </w:p>
    <w:p>
      <w:pPr>
        <w:pStyle w:val="8"/>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（二）投标网址：浙江政府采购云平台（http://www.zcygov.cn）</w:t>
      </w:r>
    </w:p>
    <w:bookmarkEnd w:id="18"/>
    <w:bookmarkEnd w:id="19"/>
    <w:bookmarkEnd w:id="20"/>
    <w:bookmarkEnd w:id="21"/>
    <w:p>
      <w:pPr>
        <w:pStyle w:val="19"/>
        <w:keepNext w:val="0"/>
        <w:keepLines w:val="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五、发布公告</w:t>
      </w:r>
    </w:p>
    <w:p>
      <w:pPr>
        <w:pStyle w:val="19"/>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（一）公告网址：</w:t>
      </w:r>
      <w:r>
        <w:rPr>
          <w:rFonts w:hint="eastAsia" w:ascii="宋体" w:hAnsi="宋体" w:eastAsia="宋体" w:cs="宋体"/>
          <w:color w:val="000000" w:themeColor="text1"/>
          <w:kern w:val="0"/>
          <w:sz w:val="24"/>
          <w:szCs w:val="24"/>
          <w:highlight w:val="none"/>
          <w14:textFill>
            <w14:solidFill>
              <w14:schemeClr w14:val="tx1"/>
            </w14:solidFill>
          </w14:textFill>
        </w:rPr>
        <w:t>浙江政府采购网（</w:t>
      </w:r>
      <w:r>
        <w:rPr>
          <w:rFonts w:hint="eastAsia" w:ascii="宋体" w:hAnsi="宋体" w:eastAsia="宋体" w:cs="宋体"/>
          <w:color w:val="000000" w:themeColor="text1"/>
          <w:sz w:val="24"/>
          <w:szCs w:val="24"/>
          <w:highlight w:val="none"/>
          <w14:textFill>
            <w14:solidFill>
              <w14:schemeClr w14:val="tx1"/>
            </w14:solidFill>
          </w14:textFill>
        </w:rPr>
        <w:t>https://zfcg.czt.zj.gov.cn</w:t>
      </w:r>
      <w:r>
        <w:rPr>
          <w:rFonts w:hint="eastAsia" w:ascii="宋体" w:hAnsi="宋体" w:eastAsia="宋体" w:cs="宋体"/>
          <w:color w:val="000000" w:themeColor="text1"/>
          <w:kern w:val="0"/>
          <w:sz w:val="24"/>
          <w:szCs w:val="24"/>
          <w:highlight w:val="none"/>
          <w14:textFill>
            <w14:solidFill>
              <w14:schemeClr w14:val="tx1"/>
            </w14:solidFill>
          </w14:textFill>
        </w:rPr>
        <w:t>）。</w:t>
      </w:r>
    </w:p>
    <w:p>
      <w:pPr>
        <w:pStyle w:val="19"/>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（二）公告期限：</w:t>
      </w:r>
      <w:r>
        <w:rPr>
          <w:rFonts w:hint="eastAsia" w:ascii="宋体" w:hAnsi="宋体" w:eastAsia="宋体" w:cs="宋体"/>
          <w:color w:val="000000" w:themeColor="text1"/>
          <w:kern w:val="0"/>
          <w:sz w:val="24"/>
          <w:szCs w:val="24"/>
          <w:highlight w:val="none"/>
          <w14:textFill>
            <w14:solidFill>
              <w14:schemeClr w14:val="tx1"/>
            </w14:solidFill>
          </w14:textFill>
        </w:rPr>
        <w:t>本公告期限自发布之日起五个工作日。</w:t>
      </w:r>
    </w:p>
    <w:p>
      <w:pPr>
        <w:pStyle w:val="4"/>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22" w:name="_Toc35393626"/>
      <w:bookmarkStart w:id="23" w:name="_Toc35393795"/>
      <w:r>
        <w:rPr>
          <w:rFonts w:hint="eastAsia" w:ascii="宋体" w:hAnsi="宋体" w:eastAsia="宋体" w:cs="宋体"/>
          <w:bCs/>
          <w:color w:val="000000" w:themeColor="text1"/>
          <w:sz w:val="24"/>
          <w:szCs w:val="24"/>
          <w:highlight w:val="none"/>
          <w14:textFill>
            <w14:solidFill>
              <w14:schemeClr w14:val="tx1"/>
            </w14:solidFill>
          </w14:textFill>
        </w:rPr>
        <w:t>六、</w:t>
      </w:r>
      <w:bookmarkEnd w:id="22"/>
      <w:bookmarkEnd w:id="23"/>
      <w:r>
        <w:rPr>
          <w:rFonts w:hint="eastAsia" w:ascii="宋体" w:hAnsi="宋体" w:eastAsia="宋体" w:cs="宋体"/>
          <w:bCs/>
          <w:color w:val="000000" w:themeColor="text1"/>
          <w:sz w:val="24"/>
          <w:szCs w:val="24"/>
          <w:highlight w:val="none"/>
          <w14:textFill>
            <w14:solidFill>
              <w14:schemeClr w14:val="tx1"/>
            </w14:solidFill>
          </w14:textFill>
        </w:rPr>
        <w:t>注册报名</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投标人需登录浙江省政府采购网（https://zfcg.czt.zj.gov.cn/）进行注册后报名。</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七、相关注意事项：</w:t>
      </w:r>
    </w:p>
    <w:p>
      <w:pPr>
        <w:pStyle w:val="21"/>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认为采购文件使自己的权益受到损害的，可以自获取采购文件之日或者采购公告期限届满之日（公告期限届满后获取采购文件的，以公告期限届满之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21"/>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21"/>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（三）其他补充事宜</w:t>
      </w:r>
    </w:p>
    <w:p>
      <w:pPr>
        <w:pStyle w:val="21"/>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1"/>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9"/>
        <w:keepNext w:val="0"/>
        <w:keepLines w:val="0"/>
        <w:pageBreakBefore w:val="0"/>
        <w:kinsoku/>
        <w:wordWrap/>
        <w:overflowPunct/>
        <w:topLinePunct w:val="0"/>
        <w:bidi w:val="0"/>
        <w:spacing w:line="360" w:lineRule="auto"/>
        <w:ind w:left="0" w:leftChars="0" w:firstLine="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bookmarkStart w:id="24" w:name="_Toc35393627"/>
      <w:bookmarkStart w:id="25" w:name="_Toc35393796"/>
      <w:bookmarkStart w:id="26" w:name="_Toc28359008"/>
      <w:bookmarkStart w:id="27" w:name="_Toc28359085"/>
      <w:r>
        <w:rPr>
          <w:rFonts w:hint="eastAsia" w:ascii="宋体" w:hAnsi="宋体" w:eastAsia="宋体" w:cs="宋体"/>
          <w:b/>
          <w:bCs/>
          <w:color w:val="000000" w:themeColor="text1"/>
          <w:sz w:val="24"/>
          <w:szCs w:val="24"/>
          <w:highlight w:val="none"/>
          <w14:textFill>
            <w14:solidFill>
              <w14:schemeClr w14:val="tx1"/>
            </w14:solidFill>
          </w14:textFill>
        </w:rPr>
        <w:t>八、联系</w:t>
      </w:r>
      <w:bookmarkEnd w:id="24"/>
      <w:bookmarkEnd w:id="25"/>
      <w:bookmarkEnd w:id="26"/>
      <w:bookmarkEnd w:id="27"/>
      <w:r>
        <w:rPr>
          <w:rFonts w:hint="eastAsia" w:ascii="宋体" w:hAnsi="宋体" w:eastAsia="宋体" w:cs="宋体"/>
          <w:b/>
          <w:bCs/>
          <w:color w:val="000000" w:themeColor="text1"/>
          <w:sz w:val="24"/>
          <w:szCs w:val="24"/>
          <w:highlight w:val="none"/>
          <w14:textFill>
            <w14:solidFill>
              <w14:schemeClr w14:val="tx1"/>
            </w14:solidFill>
          </w14:textFill>
        </w:rPr>
        <w:t>方式</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（一）采购人（受理招标文件相关质疑及答复） </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u w:val="single"/>
          <w:lang w:eastAsia="zh-CN"/>
          <w14:textFill>
            <w14:solidFill>
              <w14:schemeClr w14:val="tx1"/>
            </w14:solidFill>
          </w14:textFill>
        </w:rPr>
        <w:t>台州市农业农村局</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台州市椒江区康平路15号</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询问联系人：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陈先生</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询问联系电话：</w:t>
      </w:r>
      <w:r>
        <w:rPr>
          <w:rFonts w:hint="eastAsia" w:ascii="宋体" w:hAnsi="宋体" w:eastAsia="宋体" w:cs="宋体"/>
          <w:color w:val="000000" w:themeColor="text1"/>
          <w:sz w:val="24"/>
          <w:szCs w:val="24"/>
          <w:highlight w:val="none"/>
          <w:u w:val="single"/>
          <w14:textFill>
            <w14:solidFill>
              <w14:schemeClr w14:val="tx1"/>
            </w14:solidFill>
          </w14:textFill>
        </w:rPr>
        <w:t>0576-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88519185</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bookmarkStart w:id="28" w:name="_Toc28359009"/>
      <w:bookmarkStart w:id="29" w:name="_Toc28359086"/>
      <w:r>
        <w:rPr>
          <w:rFonts w:hint="eastAsia" w:ascii="宋体" w:hAnsi="宋体" w:cs="宋体"/>
          <w:color w:val="000000" w:themeColor="text1"/>
          <w:sz w:val="24"/>
          <w:szCs w:val="24"/>
          <w:highlight w:val="none"/>
          <w:u w:val="single"/>
          <w:lang w:val="en-US" w:eastAsia="zh-CN"/>
          <w14:textFill>
            <w14:solidFill>
              <w14:schemeClr w14:val="tx1"/>
            </w14:solidFill>
          </w14:textFill>
        </w:rPr>
        <w:t>饶先生</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0576-88595020</w:t>
      </w:r>
    </w:p>
    <w:bookmarkEnd w:id="28"/>
    <w:bookmarkEnd w:id="29"/>
    <w:p>
      <w:pPr>
        <w:keepNext w:val="0"/>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（二）采购组织机构</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14:textFill>
            <w14:solidFill>
              <w14:schemeClr w14:val="tx1"/>
            </w14:solidFill>
          </w14:textFill>
        </w:rPr>
        <w:t>台州天兴工程管理咨询有限公司</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浙江省台州市椒江区海门街道建设路105-16号</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000000" w:themeColor="text1"/>
          <w:sz w:val="24"/>
          <w:szCs w:val="24"/>
          <w:highlight w:val="none"/>
          <w:u w:val="single"/>
          <w14:textFill>
            <w14:solidFill>
              <w14:schemeClr w14:val="tx1"/>
            </w14:solidFill>
          </w14:textFill>
        </w:rPr>
        <w:t>徐女士</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0576-88322665</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受理联系人：</w:t>
      </w:r>
      <w:r>
        <w:rPr>
          <w:rFonts w:hint="eastAsia" w:ascii="宋体" w:hAnsi="宋体" w:eastAsia="宋体" w:cs="宋体"/>
          <w:color w:val="000000" w:themeColor="text1"/>
          <w:sz w:val="24"/>
          <w:szCs w:val="24"/>
          <w:highlight w:val="none"/>
          <w:u w:val="single"/>
          <w14:textFill>
            <w14:solidFill>
              <w14:schemeClr w14:val="tx1"/>
            </w14:solidFill>
          </w14:textFill>
        </w:rPr>
        <w:t>洪先生（受理注册、中标结果相关质疑及答复）</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0576-88322665</w:t>
      </w:r>
    </w:p>
    <w:p>
      <w:pPr>
        <w:keepNext w:val="0"/>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（三）同级政府采购监管机构</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14:textFill>
            <w14:solidFill>
              <w14:schemeClr w14:val="tx1"/>
            </w14:solidFill>
          </w14:textFill>
        </w:rPr>
        <w:t>台州市财政局政府采购监管处</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台州市纬一路66号</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陈工</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0576-88206705</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李工</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0576-88206731</w:t>
      </w:r>
    </w:p>
    <w:p>
      <w:pPr>
        <w:keepNext w:val="0"/>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（四）政采云平台：联系电话：</w:t>
      </w:r>
      <w:r>
        <w:rPr>
          <w:rFonts w:hint="eastAsia" w:ascii="宋体" w:hAnsi="宋体" w:cs="宋体"/>
          <w:b/>
          <w:color w:val="000000" w:themeColor="text1"/>
          <w:sz w:val="24"/>
          <w:szCs w:val="24"/>
          <w:highlight w:val="none"/>
          <w:lang w:val="en-US" w:eastAsia="zh-CN"/>
          <w14:textFill>
            <w14:solidFill>
              <w14:schemeClr w14:val="tx1"/>
            </w14:solidFill>
          </w14:textFill>
        </w:rPr>
        <w:t>95763</w:t>
      </w:r>
      <w:bookmarkStart w:id="88" w:name="_GoBack"/>
      <w:bookmarkEnd w:id="88"/>
    </w:p>
    <w:p>
      <w:pPr>
        <w:pStyle w:val="21"/>
        <w:keepNext w:val="0"/>
        <w:keepLines w:val="0"/>
        <w:pageBreakBefore w:val="0"/>
        <w:widowControl w:val="0"/>
        <w:kinsoku/>
        <w:wordWrap/>
        <w:overflowPunct/>
        <w:topLinePunct w:val="0"/>
        <w:bidi w:val="0"/>
        <w:spacing w:before="0" w:beforeAutospacing="0" w:after="120" w:afterAutospacing="0" w:line="360" w:lineRule="auto"/>
        <w:ind w:left="420" w:left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firstLine="539"/>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台州天兴工程管理咨询有限公司</w:t>
      </w:r>
    </w:p>
    <w:p>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eastAsia="zh-CN"/>
          <w14:textFill>
            <w14:solidFill>
              <w14:schemeClr w14:val="tx1"/>
            </w14:solidFill>
          </w14:textFill>
        </w:rPr>
        <w:t>2025年01月</w:t>
      </w:r>
    </w:p>
    <w:p>
      <w:pPr>
        <w:pStyle w:val="19"/>
        <w:keepNext w:val="0"/>
        <w:keepLines w:val="0"/>
        <w:pageBreakBefore w:val="0"/>
        <w:kinsoku/>
        <w:wordWrap/>
        <w:overflowPunct/>
        <w:topLinePunct w:val="0"/>
        <w:bidi w:val="0"/>
        <w:spacing w:line="36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pPr>
        <w:rPr>
          <w:rFonts w:eastAsiaTheme="minorEastAsia"/>
          <w:color w:val="000000" w:themeColor="text1"/>
          <w:highlight w:val="none"/>
          <w14:textFill>
            <w14:solidFill>
              <w14:schemeClr w14:val="tx1"/>
            </w14:solidFill>
          </w14:textFill>
        </w:rPr>
      </w:pPr>
    </w:p>
    <w:bookmarkEnd w:id="8"/>
    <w:bookmarkEnd w:id="9"/>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bookmarkStart w:id="30" w:name="_Toc25017_WPSOffice_Level1"/>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bookmarkEnd w:id="30"/>
    </w:p>
    <w:p>
      <w:pPr>
        <w:numPr>
          <w:ilvl w:val="0"/>
          <w:numId w:val="5"/>
        </w:num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26"/>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09"/>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事项</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是否允许联合体</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不接受/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是否允许分包</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line="0" w:lineRule="atLeast"/>
              <w:ind w:left="0" w:right="0" w:firstLine="0"/>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不允许/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答疑会或</w:t>
            </w:r>
          </w:p>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现场踏勘</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供应商自行至相关场地进行踏勘。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投标文件的制作和投标</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请投标人在投标前仔细阅读“政府采购项目电子交易操作指南”。</w:t>
            </w:r>
          </w:p>
          <w:p>
            <w:pPr>
              <w:keepNext w:val="0"/>
              <w:keepLines w:val="0"/>
              <w:suppressLineNumbers w:val="0"/>
              <w:wordWrap w:val="0"/>
              <w:autoSpaceDE w:val="0"/>
              <w:autoSpaceDN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1.投标文件的制作：投标人按照本项目招标文件和政采云平台的要求,通过“政采云电子交易客户端”编制、加密并递交投标文件（下载网址：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"http://www.zjzfcg.gov.cn/bidClientTemplate/2019-09-24/12975.html）。" </w:instrText>
            </w:r>
            <w:r>
              <w:rPr>
                <w:color w:val="000000" w:themeColor="text1"/>
                <w:highlight w:val="none"/>
                <w14:textFill>
                  <w14:solidFill>
                    <w14:schemeClr w14:val="tx1"/>
                  </w14:solidFill>
                </w14:textFill>
              </w:rPr>
              <w:fldChar w:fldCharType="separate"/>
            </w:r>
            <w:r>
              <w:rPr>
                <w:rStyle w:val="24"/>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https://zfcg.czt.zj.gov.cn/download/index.html）。</w:t>
            </w:r>
            <w:r>
              <w:rPr>
                <w:rStyle w:val="24"/>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fldChar w:fldCharType="end"/>
            </w:r>
          </w:p>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投标人应当在投标截止时间前（开标当天北京时间09:00）完成投标文件的传输递交，逾期上传的投标文件恕不接受。补充或者修改投标文件的，应当先行撤回原文件，补充、修改后重新传输递交。投标截止时间前未完成上传的，视为撤回投标文件。</w:t>
            </w:r>
          </w:p>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3.投标文件解密：投标人应在开标当天北京时间09:00至09:30完成解密。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备份投标文件的递交</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备份投标文件是通过“政采云电子交易客户端”制做投标文件产生的备份文件，请投标人自行妥善保管。</w:t>
            </w:r>
          </w:p>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1.使用前提：投标人自行在线解密操作失败无法按时寻求技术人员帮助解密，或者寻求技术人员帮助仍无法按时完成解密。</w:t>
            </w:r>
          </w:p>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2.递交截止时间：开标当天</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09:00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（北京时间）。</w:t>
            </w:r>
          </w:p>
          <w:p>
            <w:pPr>
              <w:pStyle w:val="21"/>
              <w:keepNext w:val="0"/>
              <w:keepLines w:val="0"/>
              <w:widowControl w:val="0"/>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kern w:val="2"/>
                <w:highlight w:val="none"/>
                <w14:textFill>
                  <w14:solidFill>
                    <w14:schemeClr w14:val="tx1"/>
                  </w14:solidFill>
                </w14:textFill>
              </w:rPr>
            </w:pPr>
            <w:r>
              <w:rPr>
                <w:rFonts w:asciiTheme="minorEastAsia" w:hAnsiTheme="minorEastAsia" w:eastAsiaTheme="minorEastAsia" w:cstheme="minorEastAsia"/>
                <w:color w:val="000000" w:themeColor="text1"/>
                <w:kern w:val="2"/>
                <w:highlight w:val="none"/>
                <w14:textFill>
                  <w14:solidFill>
                    <w14:schemeClr w14:val="tx1"/>
                  </w14:solidFill>
                </w14:textFill>
              </w:rPr>
              <w:t>3.投递邮箱：3059023954@qq.com。</w:t>
            </w:r>
          </w:p>
          <w:p>
            <w:pPr>
              <w:keepNext w:val="0"/>
              <w:keepLines w:val="0"/>
              <w:widowControl/>
              <w:suppressLineNumbers w:val="0"/>
              <w:spacing w:before="0" w:beforeAutospacing="0" w:after="0" w:afterAutospacing="0" w:line="0" w:lineRule="atLeast"/>
              <w:ind w:left="0" w:right="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4.未按上述要求递交备份投标文件或所提供的备份投标文件不符合要求的视同放弃投标，仅提交备份投标文件的，投标无效。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kern w:val="2"/>
                <w:highlight w:val="none"/>
                <w14:textFill>
                  <w14:solidFill>
                    <w14:schemeClr w14:val="tx1"/>
                  </w14:solidFill>
                </w14:textFill>
              </w:rPr>
              <w:t>中标人存档纸质投标文件的要求</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kern w:val="2"/>
                <w:highlight w:val="none"/>
                <w14:textFill>
                  <w14:solidFill>
                    <w14:schemeClr w14:val="tx1"/>
                  </w14:solidFill>
                </w14:textFill>
              </w:rPr>
              <w:t>1.存档纸质投标文件是中标人中标后提供给采购组织机构的用于本项目纸质存档备案用途的文件。</w:t>
            </w:r>
          </w:p>
          <w:p>
            <w:pPr>
              <w:pStyle w:val="21"/>
              <w:keepNext w:val="0"/>
              <w:keepLines w:val="0"/>
              <w:widowControl w:val="0"/>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kern w:val="2"/>
                <w:highlight w:val="none"/>
                <w14:textFill>
                  <w14:solidFill>
                    <w14:schemeClr w14:val="tx1"/>
                  </w14:solidFill>
                </w14:textFill>
              </w:rPr>
              <w:t>2.存档纸质投标文件的装订要求：政采云电子投标文件复印件合计贰份，正副本各一份，正本须在封面标注“正本”字样并加盖公章及骑缝章，副本可以采用正本的复印件。如有不同标项，请按标项号分别装订。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kern w:val="2"/>
                <w:highlight w:val="none"/>
                <w14:textFill>
                  <w14:solidFill>
                    <w14:schemeClr w14:val="tx1"/>
                  </w14:solidFill>
                </w14:textFill>
              </w:rPr>
              <w:t>不见面开标</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kern w:val="2"/>
                <w:highlight w:val="none"/>
                <w14:textFill>
                  <w14:solidFill>
                    <w14:schemeClr w14:val="tx1"/>
                  </w14:solidFill>
                </w14:textFill>
              </w:rPr>
            </w:pPr>
            <w:r>
              <w:rPr>
                <w:rFonts w:asciiTheme="minorEastAsia" w:hAnsiTheme="minorEastAsia" w:eastAsiaTheme="minorEastAsia" w:cstheme="minorEastAsia"/>
                <w:color w:val="000000" w:themeColor="text1"/>
                <w:kern w:val="2"/>
                <w:highlight w:val="none"/>
                <w14:textFill>
                  <w14:solidFill>
                    <w14:schemeClr w14:val="tx1"/>
                  </w14:solidFill>
                </w14:textFill>
              </w:rPr>
              <w:t>采购组织机构按照招标文件规定的时间通过“政采云平台”组织开标，所有投标人均应当准时在线参加。如未参加，</w:t>
            </w:r>
            <w:r>
              <w:rPr>
                <w:rFonts w:asciiTheme="minorEastAsia" w:hAnsiTheme="minorEastAsia" w:eastAsiaTheme="minorEastAsia" w:cstheme="minorEastAsia"/>
                <w:bCs/>
                <w:color w:val="000000" w:themeColor="text1"/>
                <w:kern w:val="2"/>
                <w:highlight w:val="none"/>
                <w14:textFill>
                  <w14:solidFill>
                    <w14:schemeClr w14:val="tx1"/>
                  </w14:solidFill>
                </w14:textFill>
              </w:rPr>
              <w:t>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样品递交要求</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widowControl/>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kern w:val="0"/>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在线演示要求</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widowControl/>
              <w:suppressLineNumbers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kern w:val="0"/>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节能、环保产品要求</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投标与开标注意事项</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adjustRightInd w:val="0"/>
              <w:snapToGrid w:val="0"/>
              <w:spacing w:before="0" w:beforeAutospacing="0" w:after="0" w:afterAutospacing="0" w:line="0" w:lineRule="atLeast"/>
              <w:ind w:left="0" w:right="0"/>
              <w:jc w:val="both"/>
              <w:rPr>
                <w:rFonts w:hint="default" w:asciiTheme="minorEastAsia" w:hAnsiTheme="minorEastAsia" w:eastAsiaTheme="minorEastAsia" w:cstheme="minorEastAsia"/>
                <w:bCs/>
                <w:color w:val="000000" w:themeColor="text1"/>
                <w:highlight w:val="none"/>
                <w14:textFill>
                  <w14:solidFill>
                    <w14:schemeClr w14:val="tx1"/>
                  </w14:solidFill>
                </w14:textFill>
              </w:rPr>
            </w:pPr>
            <w:r>
              <w:rPr>
                <w:rFonts w:asciiTheme="minorEastAsia" w:hAnsiTheme="minorEastAsia" w:eastAsiaTheme="minorEastAsia" w:cstheme="minorEastAsia"/>
                <w:bCs/>
                <w:color w:val="000000" w:themeColor="text1"/>
                <w:kern w:val="2"/>
                <w:highlight w:val="none"/>
                <w14:textFill>
                  <w14:solidFill>
                    <w14:schemeClr w14:val="tx1"/>
                  </w14:solidFill>
                </w14:textFill>
              </w:rPr>
              <w:t>1.本项目实行电子投标，投标人自行承担投标一切费用。</w:t>
            </w:r>
          </w:p>
          <w:p>
            <w:pPr>
              <w:pStyle w:val="21"/>
              <w:keepNext w:val="0"/>
              <w:keepLines w:val="0"/>
              <w:widowControl w:val="0"/>
              <w:suppressLineNumbers w:val="0"/>
              <w:adjustRightInd w:val="0"/>
              <w:snapToGrid w:val="0"/>
              <w:spacing w:before="0" w:beforeAutospacing="0" w:after="0" w:afterAutospacing="0" w:line="0" w:lineRule="atLeast"/>
              <w:ind w:left="0" w:right="0"/>
              <w:jc w:val="both"/>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bCs/>
                <w:color w:val="000000" w:themeColor="text1"/>
                <w:kern w:val="2"/>
                <w:highlight w:val="none"/>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信用信息查询渠道</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24"/>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http://www.creditchina.gov.cn</w:t>
            </w:r>
            <w:r>
              <w:rPr>
                <w:rStyle w:val="24"/>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中小企业预留份额情况</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根据《政府采购促进中小企业发展管理办法》财库〔2020〕46号文件的规定，</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本项目是专门面向中小企业采购的项目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中小企业优惠措施</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1.项目属性（服务类）</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2.中小企业划分标准所属行业（具体根据《中小企业划型标准规定》执行）</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采购标的：2025年农产品质量安全检测服务，</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所属行业：（十六）其他未列明行业。</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划分标准如下：从业人员300人以下的为中小微型企业。其中，从业人员100人及以上的为中型企业；从业人员10人及以上的为小型企业；从业人员10人以下的为微型企业。</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3.根据财库</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2017〕141号的相关规定，在政府采购活动中，残疾人福利性单位视同小型、微型企业，享受评审中价格扣除政策。属于享受政府采购支持政策的残疾人福利性单位，应满足财库</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2017〕141号文件第一条的规定，并在投标文件中提供残疾人福利性单位声明函（见附件）。</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4.根据财库</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(注：未提供以上材料或未填写必要内容的，均不给予价格扣除）。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采购代理机构代理费用的收取标准和方式</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根据国家发改委发改价格</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2015〕299号通知，本次采购项目采购代理服务费：</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标项一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收取人民币</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柒仟玖佰伍拾元整；标项二收取人民币柒仟伍佰元整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由中标供应商在领取中标通知书之前支付给采购代理机构。</w:t>
            </w:r>
          </w:p>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服务费缴纳账户信息：</w:t>
            </w:r>
          </w:p>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开户行：台州银行椒江支行    账号：540017383000015</w:t>
            </w:r>
          </w:p>
          <w:p>
            <w:pPr>
              <w:keepNext w:val="0"/>
              <w:keepLines w:val="0"/>
              <w:suppressLineNumbers w:val="0"/>
              <w:snapToGri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实质性条款</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带“</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主要性能参数</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书面形式</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19</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解释权</w:t>
            </w:r>
          </w:p>
        </w:tc>
        <w:tc>
          <w:tcPr>
            <w:tcW w:w="6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0" w:lineRule="atLeast"/>
              <w:ind w:left="0" w:right="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本招标文件解释权属于采购人和采购组织机构</w:t>
            </w:r>
          </w:p>
        </w:tc>
      </w:tr>
    </w:tbl>
    <w:p>
      <w:pPr>
        <w:pStyle w:val="19"/>
        <w:ind w:left="0" w:leftChars="0" w:firstLine="0"/>
        <w:rPr>
          <w:color w:val="000000" w:themeColor="text1"/>
          <w:highlight w:val="none"/>
          <w14:textFill>
            <w14:solidFill>
              <w14:schemeClr w14:val="tx1"/>
            </w14:solidFill>
          </w14:textFill>
        </w:rPr>
      </w:pPr>
    </w:p>
    <w:p>
      <w:pPr>
        <w:pStyle w:val="14"/>
        <w:snapToGrid w:val="0"/>
        <w:spacing w:line="312"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二、说 明</w:t>
      </w:r>
    </w:p>
    <w:p>
      <w:pPr>
        <w:pStyle w:val="14"/>
        <w:snapToGrid w:val="0"/>
        <w:spacing w:line="312"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（一）总则</w:t>
      </w:r>
    </w:p>
    <w:p>
      <w:pPr>
        <w:snapToGrid w:val="0"/>
        <w:spacing w:line="312"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000000" w:themeColor="text1"/>
          <w:sz w:val="24"/>
          <w:highlight w:val="none"/>
          <w14:textFill>
            <w14:solidFill>
              <w14:schemeClr w14:val="tx1"/>
            </w14:solidFill>
          </w14:textFill>
        </w:rPr>
        <w:t>浙江省</w:t>
      </w:r>
      <w:r>
        <w:rPr>
          <w:rFonts w:asciiTheme="minorEastAsia" w:hAnsiTheme="minorEastAsia" w:eastAsiaTheme="minorEastAsia"/>
          <w:color w:val="000000" w:themeColor="text1"/>
          <w:sz w:val="24"/>
          <w:highlight w:val="none"/>
          <w14:textFill>
            <w14:solidFill>
              <w14:schemeClr w14:val="tx1"/>
            </w14:solidFill>
          </w14:textFill>
        </w:rPr>
        <w:t>有关法律、法规、规章编制。</w:t>
      </w:r>
    </w:p>
    <w:p>
      <w:pPr>
        <w:tabs>
          <w:tab w:val="left" w:pos="7980"/>
        </w:tabs>
        <w:snapToGrid w:val="0"/>
        <w:spacing w:line="312"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承担。</w:t>
      </w:r>
    </w:p>
    <w:p>
      <w:pPr>
        <w:snapToGrid w:val="0"/>
        <w:spacing w:line="312" w:lineRule="auto"/>
        <w:ind w:firstLine="482" w:firstLineChars="200"/>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适用范围</w:t>
      </w:r>
    </w:p>
    <w:p>
      <w:pPr>
        <w:snapToGrid w:val="0"/>
        <w:spacing w:line="312"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1"/>
        <w:spacing w:line="312"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line="312" w:lineRule="auto"/>
        <w:ind w:firstLine="482" w:firstLineChars="200"/>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（三）当事人</w:t>
      </w:r>
    </w:p>
    <w:p>
      <w:pPr>
        <w:pStyle w:val="5"/>
        <w:keepNext w:val="0"/>
        <w:keepLines w:val="0"/>
        <w:tabs>
          <w:tab w:val="left" w:pos="0"/>
          <w:tab w:val="left" w:pos="851"/>
        </w:tabs>
        <w:snapToGrid w:val="0"/>
        <w:spacing w:before="0" w:after="0" w:line="312" w:lineRule="auto"/>
        <w:ind w:firstLine="480" w:firstLineChars="200"/>
        <w:rPr>
          <w:rFonts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bCs w:val="0"/>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12"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2.采购人：是指依法进行政府采购的国家机关、事业单位和团体组织。</w:t>
      </w:r>
    </w:p>
    <w:p>
      <w:pPr>
        <w:snapToGrid w:val="0"/>
        <w:spacing w:line="312"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w:t>
      </w:r>
      <w:r>
        <w:rPr>
          <w:rFonts w:hint="eastAsia" w:asciiTheme="minorEastAsia" w:hAnsiTheme="minorEastAsia" w:eastAsiaTheme="minorEastAsia"/>
          <w:color w:val="000000" w:themeColor="text1"/>
          <w:sz w:val="24"/>
          <w:highlight w:val="none"/>
          <w14:textFill>
            <w14:solidFill>
              <w14:schemeClr w14:val="tx1"/>
            </w14:solidFill>
          </w14:textFill>
        </w:rPr>
        <w:t>响应招标、参加投标竞争的法人、其他组织或者自然人</w:t>
      </w:r>
      <w:r>
        <w:rPr>
          <w:rFonts w:asciiTheme="minorEastAsia" w:hAnsiTheme="minorEastAsia" w:eastAsiaTheme="minorEastAsia"/>
          <w:color w:val="000000" w:themeColor="text1"/>
          <w:sz w:val="24"/>
          <w:highlight w:val="none"/>
          <w14:textFill>
            <w14:solidFill>
              <w14:schemeClr w14:val="tx1"/>
            </w14:solidFill>
          </w14:textFill>
        </w:rPr>
        <w:t>。</w:t>
      </w:r>
    </w:p>
    <w:p>
      <w:pPr>
        <w:snapToGrid w:val="0"/>
        <w:spacing w:line="312"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w:t>
      </w:r>
    </w:p>
    <w:p>
      <w:pPr>
        <w:snapToGrid w:val="0"/>
        <w:spacing w:line="312"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（四）语言文字以及度量衡单位</w:t>
      </w:r>
    </w:p>
    <w:p>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2.所有计量均采用中国法定的计量单位。</w:t>
      </w:r>
    </w:p>
    <w:p>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3.所有报价一律使用人民币，货币单位：元。</w:t>
      </w:r>
    </w:p>
    <w:p>
      <w:pPr>
        <w:pStyle w:val="29"/>
        <w:tabs>
          <w:tab w:val="left" w:pos="437"/>
        </w:tabs>
        <w:spacing w:line="312" w:lineRule="auto"/>
        <w:ind w:firstLine="482"/>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（五）现场踏勘</w:t>
      </w:r>
    </w:p>
    <w:p>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1.招标文件规定组织踏勘现场的，采购人按招标文件规定的时间、地点组织投标人踏勘项目现场。</w:t>
      </w:r>
    </w:p>
    <w:p>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2.投标人自行承担踏勘现场发生的责任、风险和自身费用。</w:t>
      </w:r>
    </w:p>
    <w:p>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3.采购人在踏勘现场中介绍的资料和数据等，不构成对招标文件的修改或不作为投标人编制投标文件的依据。</w:t>
      </w:r>
    </w:p>
    <w:p>
      <w:pPr>
        <w:pStyle w:val="14"/>
        <w:snapToGrid w:val="0"/>
        <w:spacing w:line="312" w:lineRule="auto"/>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（六）特别说明</w:t>
      </w:r>
    </w:p>
    <w:p>
      <w:pPr>
        <w:pStyle w:val="14"/>
        <w:snapToGrid w:val="0"/>
        <w:spacing w:line="312"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12"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pPr>
        <w:pStyle w:val="29"/>
        <w:snapToGrid w:val="0"/>
        <w:spacing w:line="312"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三、招标文件</w:t>
      </w:r>
    </w:p>
    <w:p>
      <w:pPr>
        <w:pStyle w:val="29"/>
        <w:snapToGrid w:val="0"/>
        <w:spacing w:line="312"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（一）招标文件由招标文件总目录所列内容组成。</w:t>
      </w:r>
    </w:p>
    <w:p>
      <w:pPr>
        <w:pStyle w:val="29"/>
        <w:snapToGrid w:val="0"/>
        <w:spacing w:line="312"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29"/>
        <w:snapToGrid w:val="0"/>
        <w:spacing w:line="312"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29"/>
        <w:snapToGrid w:val="0"/>
        <w:spacing w:line="312"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12"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四、投标文件</w:t>
      </w:r>
    </w:p>
    <w:p>
      <w:pPr>
        <w:pStyle w:val="8"/>
        <w:spacing w:line="312" w:lineRule="auto"/>
        <w:ind w:firstLine="482" w:firstLineChars="200"/>
        <w:rPr>
          <w:rFonts w:asciiTheme="minorEastAsia" w:hAnsi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（一）投标文件的编制</w:t>
      </w:r>
    </w:p>
    <w:p>
      <w:pPr>
        <w:pStyle w:val="8"/>
        <w:spacing w:line="312"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文件。【特别提示：如在投标时有要求提供资料原件的，将原件扫描放入投标文件。】本招标文件中若有多标项的，若参与多标项投标的，则按每个标项分别独立编制投标文件。</w:t>
      </w:r>
    </w:p>
    <w:p>
      <w:pPr>
        <w:snapToGrid w:val="0"/>
        <w:spacing w:line="312"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6"/>
        </w:numPr>
        <w:spacing w:line="312"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6"/>
        </w:numPr>
        <w:spacing w:line="312"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6"/>
        </w:numPr>
        <w:spacing w:line="312"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6"/>
        </w:numPr>
        <w:spacing w:line="312"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pStyle w:val="21"/>
        <w:widowControl w:val="0"/>
        <w:spacing w:before="0" w:beforeAutospacing="0" w:after="12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（5）具备履行合同所必需的设备和专业技术能力的承诺函（根据项目性质提供）；</w:t>
      </w:r>
    </w:p>
    <w:p>
      <w:pPr>
        <w:widowControl/>
        <w:spacing w:line="312"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（6）提供采购公告中符合供应商特定条件的有效资质证书扫描件（投标供应商特定条件中有要求的必须提供），以及需要说明的其他资料；</w:t>
      </w:r>
    </w:p>
    <w:p>
      <w:pPr>
        <w:widowControl/>
        <w:spacing w:line="312"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（7）落实政府采购政策需满足的资格要求所对应的证明材料</w:t>
      </w:r>
      <w:r>
        <w:rPr>
          <w:rFonts w:hint="eastAsia" w:ascii="宋体" w:hAnsi="宋体" w:cs="宋体"/>
          <w:b/>
          <w:bCs/>
          <w:color w:val="000000" w:themeColor="text1"/>
          <w:sz w:val="24"/>
          <w:highlight w:val="none"/>
          <w14:textFill>
            <w14:solidFill>
              <w14:schemeClr w14:val="tx1"/>
            </w14:solidFill>
          </w14:textFill>
        </w:rPr>
        <w:t>（《中小企业声明函》等材料）</w:t>
      </w:r>
      <w:r>
        <w:rPr>
          <w:rFonts w:hint="eastAsia" w:ascii="宋体" w:hAnsi="宋体" w:cs="宋体"/>
          <w:color w:val="000000" w:themeColor="text1"/>
          <w:sz w:val="24"/>
          <w:highlight w:val="none"/>
          <w14:textFill>
            <w14:solidFill>
              <w14:schemeClr w14:val="tx1"/>
            </w14:solidFill>
          </w14:textFill>
        </w:rPr>
        <w:t>。</w:t>
      </w:r>
    </w:p>
    <w:p>
      <w:pPr>
        <w:widowControl/>
        <w:spacing w:line="312" w:lineRule="auto"/>
        <w:ind w:right="60"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snapToGrid w:val="0"/>
        <w:spacing w:line="312"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21"/>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（1）技术方案描述部分</w:t>
      </w:r>
    </w:p>
    <w:p>
      <w:pPr>
        <w:pStyle w:val="21"/>
        <w:numPr>
          <w:ilvl w:val="0"/>
          <w:numId w:val="7"/>
        </w:numPr>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投标人情况介绍（人员与技术力量、企业规模、经营业绩等）。</w:t>
      </w:r>
    </w:p>
    <w:p>
      <w:pPr>
        <w:pStyle w:val="21"/>
        <w:numPr>
          <w:ilvl w:val="0"/>
          <w:numId w:val="7"/>
        </w:numPr>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21"/>
        <w:numPr>
          <w:ilvl w:val="0"/>
          <w:numId w:val="7"/>
        </w:numPr>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总体设计（技术、服务）方案。</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Calibri" w:hAnsi="Calibri" w:cs="Calibri"/>
          <w:color w:val="000000" w:themeColor="text1"/>
          <w:kern w:val="2"/>
          <w:highlight w:val="none"/>
          <w14:textFill>
            <w14:solidFill>
              <w14:schemeClr w14:val="tx1"/>
            </w14:solidFill>
          </w14:textFill>
        </w:rPr>
        <w:t>质量保证方案。</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Calibri" w:hAnsi="Calibri" w:cs="Calibri"/>
          <w:color w:val="000000" w:themeColor="text1"/>
          <w:kern w:val="2"/>
          <w:highlight w:val="none"/>
          <w14:textFill>
            <w14:solidFill>
              <w14:schemeClr w14:val="tx1"/>
            </w14:solidFill>
          </w14:textFill>
        </w:rPr>
        <w:t>项目实施方案（包括项目工期、确保项目进行的措施或方案、项目实施进度安排、项目实施人员及项目负责人的资质、类似经验及社保证明等）。</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Calibri" w:hAnsi="Calibri" w:cs="Calibri"/>
          <w:color w:val="000000" w:themeColor="text1"/>
          <w:kern w:val="2"/>
          <w:highlight w:val="none"/>
          <w14:textFill>
            <w14:solidFill>
              <w14:schemeClr w14:val="tx1"/>
            </w14:solidFill>
          </w14:textFill>
        </w:rPr>
        <w:t>技术需求响应表。</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Calibri" w:hAnsi="Calibri" w:cs="Calibri"/>
          <w:color w:val="000000" w:themeColor="text1"/>
          <w:kern w:val="2"/>
          <w:highlight w:val="none"/>
          <w14:textFill>
            <w14:solidFill>
              <w14:schemeClr w14:val="tx1"/>
            </w14:solidFill>
          </w14:textFill>
        </w:rPr>
        <w:t>项目实施人员一览表；</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Calibri" w:hAnsi="Calibri" w:cs="Calibri"/>
          <w:color w:val="000000" w:themeColor="text1"/>
          <w:kern w:val="2"/>
          <w:highlight w:val="none"/>
          <w14:textFill>
            <w14:solidFill>
              <w14:schemeClr w14:val="tx1"/>
            </w14:solidFill>
          </w14:textFill>
        </w:rPr>
        <w:t>项目负责人资格情况表；</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Calibri" w:hAnsi="Calibri" w:cs="Calibri"/>
          <w:color w:val="000000" w:themeColor="text1"/>
          <w:kern w:val="2"/>
          <w:highlight w:val="none"/>
          <w14:textFill>
            <w14:solidFill>
              <w14:schemeClr w14:val="tx1"/>
            </w14:solidFill>
          </w14:textFill>
        </w:rPr>
        <w:t>实施服务与保障的能力及方案（包括服务方式、服务网点、实施期服务的内容和措施等）；</w:t>
      </w:r>
    </w:p>
    <w:p>
      <w:pPr>
        <w:pStyle w:val="21"/>
        <w:numPr>
          <w:ilvl w:val="0"/>
          <w:numId w:val="7"/>
        </w:numPr>
        <w:adjustRightInd w:val="0"/>
        <w:snapToGrid w:val="0"/>
        <w:spacing w:before="0" w:beforeAutospacing="0" w:after="0" w:afterAutospacing="0" w:line="312" w:lineRule="auto"/>
        <w:ind w:firstLine="480" w:firstLineChars="200"/>
        <w:jc w:val="both"/>
        <w:rPr>
          <w:rFonts w:hint="default" w:ascii="Calibri" w:hAnsi="Calibri" w:cs="Calibri"/>
          <w:color w:val="000000" w:themeColor="text1"/>
          <w:highlight w:val="none"/>
          <w14:textFill>
            <w14:solidFill>
              <w14:schemeClr w14:val="tx1"/>
            </w14:solidFill>
          </w14:textFill>
        </w:rPr>
      </w:pPr>
      <w:r>
        <w:rPr>
          <w:rFonts w:ascii="Times New Roman" w:hAnsi="Times New Roman" w:cs="宋体"/>
          <w:color w:val="000000" w:themeColor="text1"/>
          <w:kern w:val="2"/>
          <w:highlight w:val="none"/>
          <w14:textFill>
            <w14:solidFill>
              <w14:schemeClr w14:val="tx1"/>
            </w14:solidFill>
          </w14:textFill>
        </w:rPr>
        <w:t>投标人需要说明的其他内容；（包括可能影响投标人技术性能评分项的各类证明材料）</w:t>
      </w:r>
    </w:p>
    <w:p>
      <w:pPr>
        <w:autoSpaceDE w:val="0"/>
        <w:autoSpaceDN w:val="0"/>
        <w:adjustRightInd w:val="0"/>
        <w:spacing w:line="312" w:lineRule="auto"/>
        <w:ind w:firstLine="424" w:firstLineChars="177"/>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（2）商务及其他部分</w:t>
      </w:r>
    </w:p>
    <w:p>
      <w:pPr>
        <w:numPr>
          <w:ilvl w:val="0"/>
          <w:numId w:val="8"/>
        </w:numPr>
        <w:autoSpaceDE w:val="0"/>
        <w:autoSpaceDN w:val="0"/>
        <w:adjustRightIn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证书一览表（</w:t>
      </w:r>
      <w:r>
        <w:rPr>
          <w:rFonts w:hint="eastAsia" w:ascii="宋体" w:hAnsi="宋体" w:cs="宋体"/>
          <w:color w:val="000000" w:themeColor="text1"/>
          <w:kern w:val="0"/>
          <w:sz w:val="24"/>
          <w:highlight w:val="none"/>
          <w14:textFill>
            <w14:solidFill>
              <w14:schemeClr w14:val="tx1"/>
            </w14:solidFill>
          </w14:textFill>
        </w:rPr>
        <w:t>投标人通过的质量管理和质量保证体系、环保体系、</w:t>
      </w:r>
      <w:r>
        <w:rPr>
          <w:rFonts w:hint="eastAsia" w:ascii="宋体" w:hAnsi="宋体" w:cs="宋体"/>
          <w:color w:val="000000" w:themeColor="text1"/>
          <w:sz w:val="24"/>
          <w:highlight w:val="none"/>
          <w14:textFill>
            <w14:solidFill>
              <w14:schemeClr w14:val="tx1"/>
            </w14:solidFill>
          </w14:textFill>
        </w:rPr>
        <w:t>软件著作权证等等与本项目相关</w:t>
      </w:r>
      <w:r>
        <w:rPr>
          <w:rFonts w:hint="eastAsia" w:ascii="宋体" w:hAnsi="宋体" w:cs="宋体"/>
          <w:color w:val="000000" w:themeColor="text1"/>
          <w:kern w:val="0"/>
          <w:sz w:val="24"/>
          <w:highlight w:val="none"/>
          <w14:textFill>
            <w14:solidFill>
              <w14:schemeClr w14:val="tx1"/>
            </w14:solidFill>
          </w14:textFill>
        </w:rPr>
        <w:t>的认证证书或文件；</w:t>
      </w:r>
      <w:r>
        <w:rPr>
          <w:rFonts w:hint="eastAsia" w:cs="宋体"/>
          <w:color w:val="000000" w:themeColor="text1"/>
          <w:sz w:val="24"/>
          <w:highlight w:val="none"/>
          <w14:textFill>
            <w14:solidFill>
              <w14:schemeClr w14:val="tx1"/>
            </w14:solidFill>
          </w14:textFill>
        </w:rPr>
        <w:t>）</w:t>
      </w:r>
    </w:p>
    <w:p>
      <w:pPr>
        <w:pStyle w:val="21"/>
        <w:numPr>
          <w:ilvl w:val="0"/>
          <w:numId w:val="8"/>
        </w:numPr>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近三年来类似项目的成功案例（投标人类似项目实施情况一览表、合同复印件及其相应的发票、用户验收报告等</w:t>
      </w:r>
      <w:r>
        <w:rPr>
          <w:rFonts w:hint="eastAsia" w:cs="宋体"/>
          <w:color w:val="000000" w:themeColor="text1"/>
          <w:highlight w:val="none"/>
          <w:lang w:eastAsia="zh-CN"/>
          <w14:textFill>
            <w14:solidFill>
              <w14:schemeClr w14:val="tx1"/>
            </w14:solidFill>
          </w14:textFill>
        </w:rPr>
        <w:t>）</w:t>
      </w:r>
      <w:r>
        <w:rPr>
          <w:rFonts w:cs="宋体"/>
          <w:color w:val="000000" w:themeColor="text1"/>
          <w:highlight w:val="none"/>
          <w14:textFill>
            <w14:solidFill>
              <w14:schemeClr w14:val="tx1"/>
            </w14:solidFill>
          </w14:textFill>
        </w:rPr>
        <w:t>；</w:t>
      </w:r>
    </w:p>
    <w:p>
      <w:pPr>
        <w:pStyle w:val="21"/>
        <w:numPr>
          <w:ilvl w:val="0"/>
          <w:numId w:val="8"/>
        </w:numPr>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ascii="Times New Roman" w:hAnsi="Times New Roman" w:cs="宋体"/>
          <w:color w:val="000000" w:themeColor="text1"/>
          <w:kern w:val="2"/>
          <w:highlight w:val="none"/>
          <w14:textFill>
            <w14:solidFill>
              <w14:schemeClr w14:val="tx1"/>
            </w14:solidFill>
          </w14:textFill>
        </w:rPr>
        <w:t>商务需求响应表。</w:t>
      </w:r>
    </w:p>
    <w:p>
      <w:pPr>
        <w:autoSpaceDE w:val="0"/>
        <w:autoSpaceDN w:val="0"/>
        <w:adjustRightInd w:val="0"/>
        <w:spacing w:line="312"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12"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（1）开标一览表</w:t>
      </w:r>
    </w:p>
    <w:p>
      <w:pPr>
        <w:autoSpaceDE w:val="0"/>
        <w:autoSpaceDN w:val="0"/>
        <w:adjustRightInd w:val="0"/>
        <w:spacing w:line="312"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（2）报价明细表</w:t>
      </w:r>
    </w:p>
    <w:p>
      <w:pPr>
        <w:autoSpaceDE w:val="0"/>
        <w:autoSpaceDN w:val="0"/>
        <w:adjustRightInd w:val="0"/>
        <w:spacing w:line="312"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（3）针对报价投标人认为其他需要说明的</w:t>
      </w:r>
    </w:p>
    <w:p>
      <w:pPr>
        <w:pStyle w:val="8"/>
        <w:spacing w:line="312"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（二）投标报价</w:t>
      </w:r>
    </w:p>
    <w:p>
      <w:pPr>
        <w:pStyle w:val="8"/>
        <w:spacing w:line="312"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1"/>
        <w:keepNext w:val="0"/>
        <w:keepLines w:val="0"/>
        <w:widowControl w:val="0"/>
        <w:suppressLineNumbers w:val="0"/>
        <w:spacing w:before="0" w:beforeAutospacing="0" w:after="0" w:afterAutospacing="0" w:line="312" w:lineRule="auto"/>
        <w:ind w:left="0" w:right="0" w:firstLine="480" w:firstLineChars="200"/>
        <w:jc w:val="both"/>
        <w:rPr>
          <w:rFonts w:cs="宋体"/>
          <w:bCs/>
          <w:color w:val="000000" w:themeColor="text1"/>
          <w:lang w:val="en-US" w:bidi="ar"/>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w:t>
      </w:r>
      <w:r>
        <w:rPr>
          <w:rFonts w:ascii="宋体" w:hAnsi="宋体" w:eastAsia="宋体" w:cs="宋体"/>
          <w:bCs/>
          <w:color w:val="000000" w:themeColor="text1"/>
          <w:lang w:eastAsia="zh-CN"/>
          <w14:textFill>
            <w14:solidFill>
              <w14:schemeClr w14:val="tx1"/>
            </w14:solidFill>
          </w14:textFill>
        </w:rPr>
        <w:t>投标报价应为含税报价，</w:t>
      </w:r>
      <w:r>
        <w:rPr>
          <w:rFonts w:cs="宋体"/>
          <w:bCs/>
          <w:color w:val="000000" w:themeColor="text1"/>
          <w:lang w:eastAsia="zh-CN" w:bidi="ar"/>
          <w14:textFill>
            <w14:solidFill>
              <w14:schemeClr w14:val="tx1"/>
            </w14:solidFill>
          </w14:textFill>
        </w:rPr>
        <w:t>包括本项目采购需求和投入使用的所有费用，包括但不限于本项目投入使用的服务费，包含现场调研、数据收集、测试分析、建设方案的编制费、报告打印等项目过程中发生的食宿、交通、服务、人工、培训、保险、劳保、各种税费、专利技术、技术支持、成本、税金以及相应的利润等以及完成本项目的其他一切费用，并承担一切风险责任。</w:t>
      </w:r>
    </w:p>
    <w:p>
      <w:pPr>
        <w:pStyle w:val="8"/>
        <w:spacing w:line="312"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3.投标报价不得为选择性报价和附有条件的报价。</w:t>
      </w:r>
    </w:p>
    <w:p>
      <w:pPr>
        <w:pStyle w:val="8"/>
        <w:spacing w:line="312"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8"/>
        <w:spacing w:line="312" w:lineRule="auto"/>
        <w:ind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1.投标文件有效期为</w:t>
      </w:r>
      <w:r>
        <w:rPr>
          <w:rFonts w:hint="eastAsia" w:ascii="宋体" w:hAnsi="宋体"/>
          <w:color w:val="000000" w:themeColor="text1"/>
          <w:sz w:val="24"/>
          <w:highlight w:val="none"/>
          <w:lang w:val="en-GB"/>
          <w14:textFill>
            <w14:solidFill>
              <w14:schemeClr w14:val="tx1"/>
            </w14:solidFill>
          </w14:textFill>
        </w:rPr>
        <w:t>投标截止日起90天。</w:t>
      </w:r>
    </w:p>
    <w:p>
      <w:pPr>
        <w:pStyle w:val="8"/>
        <w:spacing w:line="312" w:lineRule="auto"/>
        <w:ind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12" w:lineRule="auto"/>
        <w:ind w:firstLine="480" w:firstLineChars="200"/>
        <w:outlineLvl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中标人的</w:t>
      </w:r>
      <w:r>
        <w:rPr>
          <w:rFonts w:hint="eastAsia" w:asciiTheme="minorEastAsia" w:hAnsiTheme="minorEastAsia" w:eastAsiaTheme="minorEastAsia"/>
          <w:color w:val="000000" w:themeColor="text1"/>
          <w:sz w:val="24"/>
          <w:highlight w:val="none"/>
          <w14:textFill>
            <w14:solidFill>
              <w14:schemeClr w14:val="tx1"/>
            </w14:solidFill>
          </w14:textFill>
        </w:rPr>
        <w:t>投标文件</w:t>
      </w:r>
      <w:r>
        <w:rPr>
          <w:rFonts w:asciiTheme="minorEastAsia" w:hAnsiTheme="minorEastAsia" w:eastAsiaTheme="minorEastAsia"/>
          <w:color w:val="000000" w:themeColor="text1"/>
          <w:sz w:val="24"/>
          <w:highlight w:val="none"/>
          <w14:textFill>
            <w14:solidFill>
              <w14:schemeClr w14:val="tx1"/>
            </w14:solidFill>
          </w14:textFill>
        </w:rPr>
        <w:t>自开标之日起至合同履行完毕均应保持有效。</w:t>
      </w:r>
    </w:p>
    <w:p>
      <w:pPr>
        <w:snapToGrid w:val="0"/>
        <w:spacing w:line="312" w:lineRule="auto"/>
        <w:ind w:firstLine="482" w:firstLineChars="200"/>
        <w:outlineLvl w:val="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（四）投标文件的签署</w:t>
      </w:r>
    </w:p>
    <w:p>
      <w:pPr>
        <w:pStyle w:val="8"/>
        <w:spacing w:line="312"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12"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autoSpaceDE w:val="0"/>
        <w:autoSpaceDN w:val="0"/>
        <w:adjustRightInd w:val="0"/>
        <w:spacing w:line="312" w:lineRule="auto"/>
        <w:ind w:firstLine="482" w:firstLineChars="20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b/>
          <w:bCs/>
          <w:color w:val="000000" w:themeColor="text1"/>
          <w:sz w:val="24"/>
          <w:highlight w:val="none"/>
          <w14:textFill>
            <w14:solidFill>
              <w14:schemeClr w14:val="tx1"/>
            </w14:solidFill>
          </w14:textFill>
        </w:rPr>
        <w:t>投标文件</w:t>
      </w:r>
      <w:r>
        <w:rPr>
          <w:rFonts w:hint="eastAsia" w:asciiTheme="minorEastAsia" w:hAnsiTheme="minorEastAsia"/>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12"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12"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五、开标</w:t>
      </w:r>
    </w:p>
    <w:p>
      <w:pPr>
        <w:autoSpaceDE w:val="0"/>
        <w:autoSpaceDN w:val="0"/>
        <w:adjustRightInd w:val="0"/>
        <w:spacing w:line="312"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（一）开</w:t>
      </w:r>
      <w:r>
        <w:rPr>
          <w:rFonts w:hint="eastAsia" w:asciiTheme="minorEastAsia" w:hAnsiTheme="minorEastAsia" w:eastAsiaTheme="minorEastAsia"/>
          <w:b/>
          <w:color w:val="000000" w:themeColor="text1"/>
          <w:sz w:val="24"/>
          <w:highlight w:val="none"/>
          <w14:textFill>
            <w14:solidFill>
              <w14:schemeClr w14:val="tx1"/>
            </w14:solidFill>
          </w14:textFill>
        </w:rPr>
        <w:t>标</w:t>
      </w:r>
      <w:r>
        <w:rPr>
          <w:rFonts w:asciiTheme="minorEastAsia" w:hAnsiTheme="minorEastAsia" w:eastAsiaTheme="minorEastAsia"/>
          <w:b/>
          <w:color w:val="000000" w:themeColor="text1"/>
          <w:sz w:val="24"/>
          <w:highlight w:val="none"/>
          <w14:textFill>
            <w14:solidFill>
              <w14:schemeClr w14:val="tx1"/>
            </w14:solidFill>
          </w14:textFill>
        </w:rPr>
        <w:t>程序</w:t>
      </w:r>
    </w:p>
    <w:p>
      <w:pPr>
        <w:pStyle w:val="8"/>
        <w:spacing w:line="312"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1.开标时间到后，主持人准时组织开标；</w:t>
      </w:r>
    </w:p>
    <w:p>
      <w:pPr>
        <w:pStyle w:val="8"/>
        <w:spacing w:line="312"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2.宣布开标纪律；</w:t>
      </w:r>
    </w:p>
    <w:p>
      <w:pPr>
        <w:pStyle w:val="8"/>
        <w:spacing w:line="312"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3.宣布采购组织机构工作人员；</w:t>
      </w:r>
    </w:p>
    <w:p>
      <w:pPr>
        <w:pStyle w:val="8"/>
        <w:spacing w:line="312"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4.投标人登录政采云平台，用“项目采购-开标评标”功能对电子投标文件进行在线解密。在线解密时间为开标时间起半个小时内；</w:t>
      </w:r>
    </w:p>
    <w:p>
      <w:pPr>
        <w:pStyle w:val="8"/>
        <w:spacing w:line="312" w:lineRule="auto"/>
        <w:ind w:firstLine="480" w:firstLineChars="200"/>
        <w:rPr>
          <w:color w:val="000000" w:themeColor="text1"/>
          <w:sz w:val="24"/>
          <w:szCs w:val="22"/>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5.采</w:t>
      </w:r>
      <w:r>
        <w:rPr>
          <w:rFonts w:hint="eastAsia"/>
          <w:color w:val="000000" w:themeColor="text1"/>
          <w:sz w:val="24"/>
          <w:szCs w:val="22"/>
          <w:highlight w:val="none"/>
          <w14:textFill>
            <w14:solidFill>
              <w14:schemeClr w14:val="tx1"/>
            </w14:solidFill>
          </w14:textFill>
        </w:rPr>
        <w:t>购组织机构工作人员当众宣布投标人名称、投标价格和招标文件规定的需要宣布的其他内容；（以开标一览表要求为准）</w:t>
      </w:r>
    </w:p>
    <w:p>
      <w:pPr>
        <w:pStyle w:val="8"/>
        <w:spacing w:line="312"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6.公布开标结果。</w:t>
      </w:r>
    </w:p>
    <w:p>
      <w:pPr>
        <w:pStyle w:val="8"/>
        <w:spacing w:line="312" w:lineRule="auto"/>
        <w:ind w:firstLine="482" w:firstLineChars="2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（二）开标异议</w:t>
      </w:r>
    </w:p>
    <w:p>
      <w:pPr>
        <w:pStyle w:val="8"/>
        <w:spacing w:line="312"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12" w:lineRule="auto"/>
        <w:ind w:firstLine="482" w:firstLineChars="2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（三）</w:t>
      </w:r>
      <w:r>
        <w:rPr>
          <w:rFonts w:hint="eastAsia"/>
          <w:color w:val="000000" w:themeColor="text1"/>
          <w:sz w:val="24"/>
          <w:szCs w:val="22"/>
          <w:highlight w:val="none"/>
          <w14:textFill>
            <w14:solidFill>
              <w14:schemeClr w14:val="tx1"/>
            </w14:solidFill>
          </w14:textFill>
        </w:rPr>
        <w:t>投标人不足三家，不得开标。</w:t>
      </w:r>
    </w:p>
    <w:p>
      <w:pPr>
        <w:pStyle w:val="14"/>
        <w:snapToGrid w:val="0"/>
        <w:spacing w:line="312" w:lineRule="auto"/>
        <w:ind w:firstLine="482" w:firstLineChars="200"/>
        <w:outlineLvl w:val="1"/>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六、评标（详见第四章）</w:t>
      </w:r>
    </w:p>
    <w:p>
      <w:pPr>
        <w:pStyle w:val="21"/>
        <w:spacing w:before="0" w:beforeAutospacing="0" w:after="0" w:afterAutospacing="0" w:line="312" w:lineRule="auto"/>
        <w:ind w:firstLine="482" w:firstLineChars="20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七、定标</w:t>
      </w:r>
    </w:p>
    <w:p>
      <w:pPr>
        <w:pStyle w:val="21"/>
        <w:spacing w:before="0" w:beforeAutospacing="0" w:after="0" w:afterAutospacing="0" w:line="312"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确定中标人。</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12"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（二）发布中标结果公告。采购组织机构自中标人确定之日起2个工作日内，在浙江省政府采购网和台州市公共资源交易网上公告中标结果，中标结果公告期为 1 个工作日。</w:t>
      </w:r>
    </w:p>
    <w:p>
      <w:pPr>
        <w:pStyle w:val="10"/>
        <w:spacing w:line="312" w:lineRule="auto"/>
        <w:ind w:firstLine="480" w:firstLineChars="200"/>
        <w:jc w:val="both"/>
        <w:rPr>
          <w:rFonts w:hint="default"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（三）发放中标通知书。采购组织机构在发布中标结果公告的同时，通过政采云平台向中标人发放中标通知书。</w:t>
      </w:r>
    </w:p>
    <w:p>
      <w:pPr>
        <w:spacing w:line="312"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12"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3.中标人无故拖延、拒签合同的,将取消中标资格。</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21"/>
        <w:spacing w:before="0" w:beforeAutospacing="0" w:after="0" w:afterAutospacing="0" w:line="312" w:lineRule="auto"/>
        <w:ind w:firstLine="482" w:firstLineChars="200"/>
        <w:jc w:val="both"/>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1.采购人应当自合同签订之日起2个工作日内，在省级以上财政部门指定的政府采购信息发布媒体及相关网站上公告。</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2.采购人应当自合同签订之日起7个工作日内，将合同通过政采云平台提交至同级人民政府财政部门备案存档。</w:t>
      </w:r>
    </w:p>
    <w:p>
      <w:pPr>
        <w:pStyle w:val="21"/>
        <w:spacing w:before="0" w:beforeAutospacing="0" w:after="0" w:afterAutospacing="0" w:line="312" w:lineRule="auto"/>
        <w:ind w:firstLine="482" w:firstLineChars="200"/>
        <w:jc w:val="both"/>
        <w:rPr>
          <w:rFonts w:hint="default"/>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九、询问、质疑与投诉</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（一）询问</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（二）质疑</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1.报名本项目的投标人认为招标文件、采购过程和中标结果使自己的权益受到损害的，以书面形式或政采云平台的质疑系统一次性向采购人或采购组织机构提出质疑：</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（2）投标人对采购过程提出质疑的，应当在各采购程序环节结束之日起7个工作日内提出质疑；</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（3）投标人对中标结果提出质疑的，应当在中标结果公告期限届满之日起7个工作日内提出质疑；</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（三）投诉</w:t>
      </w:r>
    </w:p>
    <w:p>
      <w:pPr>
        <w:pStyle w:val="21"/>
        <w:spacing w:before="0" w:beforeAutospacing="0" w:after="0" w:afterAutospacing="0" w:line="312"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rPr>
          <w:rFonts w:hint="default" w:asciiTheme="minorEastAsia" w:hAnsiTheme="minorEastAsia" w:eastAsiaTheme="minorEastAsia"/>
          <w:b/>
          <w:color w:val="000000" w:themeColor="text1"/>
          <w:sz w:val="36"/>
          <w:szCs w:val="36"/>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bookmarkStart w:id="31" w:name="_Toc13072_WPSOffice_Level1"/>
      <w:r>
        <w:rPr>
          <w:rFonts w:hint="eastAsia" w:asciiTheme="minorEastAsia" w:hAnsiTheme="minorEastAsia" w:eastAsiaTheme="minorEastAsia"/>
          <w:b/>
          <w:color w:val="000000" w:themeColor="text1"/>
          <w:sz w:val="36"/>
          <w:szCs w:val="36"/>
          <w:highlight w:val="none"/>
          <w14:textFill>
            <w14:solidFill>
              <w14:schemeClr w14:val="tx1"/>
            </w14:solidFill>
          </w14:textFill>
        </w:rPr>
        <w:t>招标需求</w:t>
      </w:r>
      <w:bookmarkEnd w:id="31"/>
    </w:p>
    <w:p>
      <w:pPr>
        <w:tabs>
          <w:tab w:val="left" w:pos="8280"/>
        </w:tabs>
        <w:autoSpaceDE w:val="0"/>
        <w:autoSpaceDN w:val="0"/>
        <w:adjustRightInd w:val="0"/>
        <w:spacing w:line="360" w:lineRule="auto"/>
        <w:ind w:firstLine="482"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本次招标共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两个</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标项，具体内容如下表：</w:t>
      </w:r>
    </w:p>
    <w:tbl>
      <w:tblPr>
        <w:tblStyle w:val="26"/>
        <w:tblW w:w="10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2070"/>
        <w:gridCol w:w="3325"/>
        <w:gridCol w:w="577"/>
        <w:gridCol w:w="623"/>
        <w:gridCol w:w="1163"/>
        <w:gridCol w:w="147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标项</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项目名称</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简要技术要求</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数量</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单位</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预算</w:t>
            </w:r>
          </w:p>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（万元）</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服务期</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检测地点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01"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2025年农产品质量安全检测服务采购项目（标项一）</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检测内容：西（甜）瓜、草莓、杨梅、葡萄、市级“菜篮子”基地、高风险蔬菜、其他蔬菜、应急抽检</w:t>
            </w:r>
            <w:r>
              <w:rPr>
                <w:rFonts w:hint="default" w:ascii="宋体" w:hAnsi="宋体" w:cs="宋体"/>
                <w:color w:val="000000" w:themeColor="text1"/>
                <w:kern w:val="2"/>
                <w:sz w:val="24"/>
                <w:szCs w:val="24"/>
                <w:lang w:eastAsia="zh-CN" w:bidi="ar"/>
                <w14:textFill>
                  <w14:solidFill>
                    <w14:schemeClr w14:val="tx1"/>
                  </w14:solidFill>
                </w14:textFill>
              </w:rPr>
              <w:t>等</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53.00</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2025年11月30日前完成全部监测任务的检测结果汇总表、分析总结报告</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有关农产品所在地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01"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left"/>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2025年农产品质量安全检测服务采购项目（标项二）</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检测内容：猪肉、猪肝、牛羊肉、生鲜乳、蜂蜜、禽肉、禽蛋、“台九鲜”、应急抽检</w:t>
            </w:r>
            <w:r>
              <w:rPr>
                <w:rFonts w:hint="default" w:ascii="宋体" w:hAnsi="宋体" w:cs="宋体"/>
                <w:color w:val="000000" w:themeColor="text1"/>
                <w:kern w:val="2"/>
                <w:sz w:val="24"/>
                <w:szCs w:val="24"/>
                <w:lang w:eastAsia="zh-CN" w:bidi="ar"/>
                <w14:textFill>
                  <w14:solidFill>
                    <w14:schemeClr w14:val="tx1"/>
                  </w14:solidFill>
                </w14:textFill>
              </w:rPr>
              <w:t>等</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50.00</w:t>
            </w:r>
          </w:p>
        </w:tc>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2"/>
                <w:sz w:val="24"/>
                <w:szCs w:val="24"/>
                <w14:textFill>
                  <w14:solidFill>
                    <w14:schemeClr w14:val="tx1"/>
                  </w14:solidFill>
                </w14:textFill>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2"/>
                <w:sz w:val="24"/>
                <w:szCs w:val="24"/>
                <w14:textFill>
                  <w14:solidFill>
                    <w14:schemeClr w14:val="tx1"/>
                  </w14:solidFill>
                </w14:textFill>
              </w:rPr>
            </w:pPr>
          </w:p>
        </w:tc>
      </w:tr>
    </w:tbl>
    <w:p>
      <w:pPr>
        <w:pStyle w:val="21"/>
        <w:keepNext w:val="0"/>
        <w:keepLines w:val="0"/>
        <w:widowControl w:val="0"/>
        <w:suppressLineNumbers w:val="0"/>
        <w:adjustRightInd w:val="0"/>
        <w:spacing w:before="0" w:beforeAutospacing="0" w:after="0" w:afterAutospacing="0" w:line="360" w:lineRule="auto"/>
        <w:ind w:left="0" w:right="0" w:firstLine="482" w:firstLineChars="200"/>
        <w:jc w:val="both"/>
        <w:textAlignment w:val="baseline"/>
        <w:rPr>
          <w:rFonts w:hint="eastAsia" w:ascii="宋体" w:hAnsi="宋体" w:eastAsia="宋体" w:cs="宋体"/>
          <w:b/>
          <w:bCs/>
          <w:color w:val="000000" w:themeColor="text1"/>
          <w:kern w:val="2"/>
          <w:sz w:val="24"/>
          <w:szCs w:val="24"/>
          <w:vertAlign w:val="baseline"/>
          <w:lang w:val="en-US" w:bidi="ar"/>
          <w14:textFill>
            <w14:solidFill>
              <w14:schemeClr w14:val="tx1"/>
            </w14:solidFill>
          </w14:textFill>
        </w:rPr>
      </w:pPr>
      <w:r>
        <w:rPr>
          <w:rFonts w:hint="eastAsia" w:ascii="宋体" w:hAnsi="宋体" w:eastAsia="宋体" w:cs="宋体"/>
          <w:b/>
          <w:bCs/>
          <w:color w:val="000000" w:themeColor="text1"/>
          <w:kern w:val="2"/>
          <w:sz w:val="24"/>
          <w:szCs w:val="24"/>
          <w:vertAlign w:val="baseline"/>
          <w:lang w:eastAsia="zh-CN" w:bidi="ar"/>
          <w14:textFill>
            <w14:solidFill>
              <w14:schemeClr w14:val="tx1"/>
            </w14:solidFill>
          </w14:textFill>
        </w:rPr>
        <w:t>注：本项目共分</w:t>
      </w:r>
      <w:r>
        <w:rPr>
          <w:rFonts w:hint="eastAsia" w:ascii="宋体" w:hAnsi="宋体" w:eastAsia="宋体" w:cs="宋体"/>
          <w:b/>
          <w:bCs/>
          <w:color w:val="000000" w:themeColor="text1"/>
          <w:kern w:val="2"/>
          <w:sz w:val="24"/>
          <w:szCs w:val="24"/>
          <w:vertAlign w:val="baseline"/>
          <w:lang w:val="en-US" w:bidi="ar"/>
          <w14:textFill>
            <w14:solidFill>
              <w14:schemeClr w14:val="tx1"/>
            </w14:solidFill>
          </w14:textFill>
        </w:rPr>
        <w:t>2</w:t>
      </w:r>
      <w:r>
        <w:rPr>
          <w:rFonts w:hint="eastAsia" w:ascii="宋体" w:hAnsi="宋体" w:eastAsia="宋体" w:cs="宋体"/>
          <w:b/>
          <w:bCs/>
          <w:color w:val="000000" w:themeColor="text1"/>
          <w:kern w:val="2"/>
          <w:sz w:val="24"/>
          <w:szCs w:val="24"/>
          <w:vertAlign w:val="baseline"/>
          <w:lang w:eastAsia="zh-CN" w:bidi="ar"/>
          <w14:textFill>
            <w14:solidFill>
              <w14:schemeClr w14:val="tx1"/>
            </w14:solidFill>
          </w14:textFill>
        </w:rPr>
        <w:t>个标项，按标项一、标项二顺序开标、评标，投标人可以参加所有标项的投标，同一投标人最多只能中一个标项。</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二、标项一、标项二项目内容</w:t>
      </w:r>
    </w:p>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firstLine="482"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采购项目：</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2025年农产品质量安全检测服务采购项目</w:t>
      </w:r>
    </w:p>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firstLine="482"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标项一：</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农产品质量安全检测服务</w:t>
      </w:r>
    </w:p>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60" w:lineRule="auto"/>
        <w:ind w:left="0" w:right="25"/>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单位：批次</w:t>
      </w:r>
    </w:p>
    <w:tbl>
      <w:tblPr>
        <w:tblStyle w:val="26"/>
        <w:tblW w:w="6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2838"/>
        <w:gridCol w:w="127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4"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序号</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检测内容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检测地点</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暂估批次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西（甜）瓜</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有关农产品所在地</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3"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草莓</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9"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杨梅</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葡萄</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市级“菜篮子”基地</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高风险蔬菜</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9"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其他蔬菜</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应急抽检</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50</w:t>
            </w:r>
          </w:p>
        </w:tc>
      </w:tr>
    </w:tbl>
    <w:p>
      <w:pPr>
        <w:keepNext w:val="0"/>
        <w:keepLines w:val="0"/>
        <w:pageBreakBefore w:val="0"/>
        <w:widowControl w:val="0"/>
        <w:suppressLineNumbers w:val="0"/>
        <w:tabs>
          <w:tab w:val="left" w:pos="8280"/>
        </w:tabs>
        <w:kinsoku/>
        <w:wordWrap/>
        <w:overflowPunct/>
        <w:topLinePunct w:val="0"/>
        <w:autoSpaceDE w:val="0"/>
        <w:autoSpaceDN w:val="0"/>
        <w:bidi w:val="0"/>
        <w:adjustRightInd w:val="0"/>
        <w:spacing w:before="0" w:beforeAutospacing="0" w:after="0" w:afterAutospacing="0" w:line="360" w:lineRule="auto"/>
        <w:ind w:left="0" w:right="25" w:firstLine="482" w:firstLineChars="200"/>
        <w:jc w:val="both"/>
        <w:textAlignment w:val="auto"/>
        <w:outlineLvl w:val="9"/>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标项二：</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农产品质量安全检测服务</w:t>
      </w:r>
      <w:r>
        <w:rPr>
          <w:rFonts w:hint="eastAsia" w:ascii="宋体" w:hAnsi="宋体" w:eastAsia="宋体" w:cs="宋体"/>
          <w:b/>
          <w:color w:val="000000" w:themeColor="text1"/>
          <w:kern w:val="2"/>
          <w:sz w:val="24"/>
          <w:szCs w:val="24"/>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单位：批次</w:t>
      </w:r>
    </w:p>
    <w:tbl>
      <w:tblPr>
        <w:tblStyle w:val="26"/>
        <w:tblW w:w="6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2854"/>
        <w:gridCol w:w="125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序号</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检测内容</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检测地点</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暂估批次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禽肉、禽蛋</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有关农产品所在地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猪肉、猪肝、牛羊肉</w:t>
            </w: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生鲜乳</w:t>
            </w: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蜂蜜</w:t>
            </w: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“台九鲜”</w:t>
            </w: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p>
        </w:tc>
        <w:tc>
          <w:tcPr>
            <w:tcW w:w="2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应急抽检</w:t>
            </w: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70</w:t>
            </w:r>
          </w:p>
        </w:tc>
      </w:tr>
    </w:tbl>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p>
    <w:p>
      <w:pPr>
        <w:keepNext w:val="0"/>
        <w:keepLines w:val="0"/>
        <w:pageBreakBefore w:val="0"/>
        <w:widowControl w:val="0"/>
        <w:suppressLineNumbers w:val="0"/>
        <w:tabs>
          <w:tab w:val="left" w:pos="8280"/>
        </w:tabs>
        <w:kinsoku/>
        <w:wordWrap/>
        <w:overflowPunct/>
        <w:topLinePunct w:val="0"/>
        <w:autoSpaceDE w:val="0"/>
        <w:autoSpaceDN w:val="0"/>
        <w:bidi w:val="0"/>
        <w:adjustRightInd w:val="0"/>
        <w:spacing w:before="0" w:beforeAutospacing="0" w:after="0" w:afterAutospacing="0" w:line="360" w:lineRule="auto"/>
        <w:ind w:left="0" w:right="25" w:firstLine="482" w:firstLineChars="200"/>
        <w:jc w:val="both"/>
        <w:textAlignment w:val="auto"/>
        <w:outlineLvl w:val="9"/>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三、服务具体要求</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（一）项目概况及总体要求</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在全市范围内开展地产农产品质量安全大抽检行动，以蔬菜、水果、畜禽类产品等为重点产品，开展农兽药残留检测，加大对不合格农产品生产主体的检打联动力度，进一步提高全市农产品质量安全水平。</w:t>
      </w:r>
    </w:p>
    <w:p>
      <w:pPr>
        <w:keepNext w:val="0"/>
        <w:keepLines w:val="0"/>
        <w:pageBreakBefore w:val="0"/>
        <w:widowControl w:val="0"/>
        <w:suppressLineNumbers w:val="0"/>
        <w:tabs>
          <w:tab w:val="left" w:pos="8280"/>
        </w:tabs>
        <w:kinsoku/>
        <w:wordWrap/>
        <w:overflowPunct/>
        <w:topLinePunct w:val="0"/>
        <w:autoSpaceDE w:val="0"/>
        <w:autoSpaceDN w:val="0"/>
        <w:bidi w:val="0"/>
        <w:adjustRightInd w:val="0"/>
        <w:spacing w:before="0" w:beforeAutospacing="0" w:after="0" w:afterAutospacing="0" w:line="360" w:lineRule="auto"/>
        <w:ind w:left="0" w:right="25" w:firstLine="482" w:firstLineChars="200"/>
        <w:jc w:val="both"/>
        <w:textAlignment w:val="auto"/>
        <w:outlineLvl w:val="9"/>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（二）相关服务要求</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val="0"/>
          <w:color w:val="000000" w:themeColor="text1"/>
          <w:kern w:val="0"/>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1、工作要求</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中标人协助配合样品的抽取，并</w:t>
      </w:r>
      <w:r>
        <w:rPr>
          <w:rFonts w:hint="eastAsia" w:ascii="宋体" w:hAnsi="宋体" w:eastAsia="宋体" w:cs="宋体"/>
          <w:color w:val="000000" w:themeColor="text1"/>
          <w:kern w:val="2"/>
          <w:sz w:val="24"/>
          <w:szCs w:val="24"/>
          <w:lang w:val="en-US" w:eastAsia="zh-CN" w:bidi="ar"/>
          <w14:textFill>
            <w14:solidFill>
              <w14:schemeClr w14:val="tx1"/>
            </w14:solidFill>
          </w14:textFill>
        </w:rPr>
        <w:t>按照农业部《农产品质量安全监测管理办法》的有关规定及浙江省农业农村厅下发的有关监测方案要求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严格按照相关检验标准规定程序完成对样品的检测，</w:t>
      </w:r>
      <w:r>
        <w:rPr>
          <w:rFonts w:hint="eastAsia" w:ascii="宋体" w:hAnsi="宋体" w:eastAsia="宋体" w:cs="宋体"/>
          <w:color w:val="000000" w:themeColor="text1"/>
          <w:kern w:val="0"/>
          <w:sz w:val="24"/>
          <w:szCs w:val="24"/>
          <w:lang w:val="en-US" w:eastAsia="zh-CN" w:bidi="ar"/>
          <w14:textFill>
            <w14:solidFill>
              <w14:schemeClr w14:val="tx1"/>
            </w14:solidFill>
          </w14:textFill>
        </w:rPr>
        <w:t>以及配合做好不合格样品的复检。</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val="0"/>
          <w:color w:val="000000" w:themeColor="text1"/>
          <w:kern w:val="0"/>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2、时间要求</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（1）中标人在收样后7-10个工作日内完成检测工作并提交检验报告。</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（2）检测出现不合格样品，应在24小时内向采购人发出不合格结果通知单。</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（3）数据汇总表和工作总结及结果分析报告根据采购人要求阶段性提供。</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（4）11月30日前完成全部监测任务的检测结果汇总表、分析总结报告。</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3、成果要求</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中标人须按要求提供以下成果：</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（1）检验报告；</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（2）不合格样品报告单；</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（3）Excel数据汇总表；</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（4）工作总结及结果分析报告。</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val="0"/>
          <w:color w:val="000000" w:themeColor="text1"/>
          <w:kern w:val="0"/>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4、其他要求</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（1）未经采购人同意，任何中标单位及个人不得引用、公布、泄露监测检测结果及相关信息。</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（2）中标人必须按照相关法律法规和台州市农业农村局相关文件要求开展检测、数据汇总与分析、结果报送等工作，并就相关工作接受台州市农业农村局的监督和检查。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（3）样品购买费由中标人承担。复检结果与中标人出具的检测结果不一致的，复检费用由中标人承担，并向采购人提交一份检测结果原因分析说明。</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482" w:firstLineChars="200"/>
        <w:jc w:val="both"/>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检测参数参照表</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482" w:firstLineChars="200"/>
        <w:jc w:val="both"/>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1、标项一：</w:t>
      </w:r>
      <w:r>
        <w:rPr>
          <w:rFonts w:hint="eastAsia" w:ascii="宋体" w:hAnsi="宋体" w:eastAsia="宋体" w:cs="宋体"/>
          <w:b/>
          <w:bCs w:val="0"/>
          <w:color w:val="000000" w:themeColor="text1"/>
          <w:sz w:val="24"/>
          <w:szCs w:val="24"/>
          <w:lang w:val="en-US" w:eastAsia="zh-CN"/>
          <w14:textFill>
            <w14:solidFill>
              <w14:schemeClr w14:val="tx1"/>
            </w14:solidFill>
          </w14:textFill>
        </w:rPr>
        <w:t>种植业产品监测项目和检测依据</w:t>
      </w:r>
    </w:p>
    <w:tbl>
      <w:tblPr>
        <w:tblStyle w:val="26"/>
        <w:tblW w:w="9065" w:type="dxa"/>
        <w:jc w:val="center"/>
        <w:tblInd w:w="0" w:type="dxa"/>
        <w:shd w:val="clear" w:color="auto" w:fill="auto"/>
        <w:tblLayout w:type="fixed"/>
        <w:tblCellMar>
          <w:top w:w="0" w:type="dxa"/>
          <w:left w:w="108" w:type="dxa"/>
          <w:bottom w:w="0" w:type="dxa"/>
          <w:right w:w="108" w:type="dxa"/>
        </w:tblCellMar>
      </w:tblPr>
      <w:tblGrid>
        <w:gridCol w:w="6337"/>
        <w:gridCol w:w="2728"/>
      </w:tblGrid>
      <w:tr>
        <w:tblPrEx>
          <w:tblLayout w:type="fixed"/>
          <w:tblCellMar>
            <w:top w:w="0" w:type="dxa"/>
            <w:left w:w="108" w:type="dxa"/>
            <w:bottom w:w="0" w:type="dxa"/>
            <w:right w:w="108" w:type="dxa"/>
          </w:tblCellMar>
        </w:tblPrEx>
        <w:trPr>
          <w:trHeight w:val="425" w:hRule="atLeast"/>
          <w:jc w:val="center"/>
        </w:trPr>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4"/>
                <w:szCs w:val="24"/>
                <w:lang w:val="en-US"/>
                <w14:textFill>
                  <w14:solidFill>
                    <w14:schemeClr w14:val="tx1"/>
                  </w14:solidFill>
                </w14:textFill>
              </w:rPr>
            </w:pPr>
            <w:r>
              <w:rPr>
                <w:rFonts w:hint="eastAsia" w:ascii="Calibri" w:hAnsi="Calibri" w:eastAsia="黑体" w:cs="黑体"/>
                <w:color w:val="000000" w:themeColor="text1"/>
                <w:kern w:val="0"/>
                <w:sz w:val="24"/>
                <w:szCs w:val="24"/>
                <w:lang w:val="en-US" w:eastAsia="zh-CN" w:bidi="ar"/>
                <w14:textFill>
                  <w14:solidFill>
                    <w14:schemeClr w14:val="tx1"/>
                  </w14:solidFill>
                </w14:textFill>
              </w:rPr>
              <w:t>监测项目</w:t>
            </w:r>
          </w:p>
        </w:tc>
        <w:tc>
          <w:tcPr>
            <w:tcW w:w="27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4"/>
                <w:szCs w:val="24"/>
                <w:lang w:val="en-US"/>
                <w14:textFill>
                  <w14:solidFill>
                    <w14:schemeClr w14:val="tx1"/>
                  </w14:solidFill>
                </w14:textFill>
              </w:rPr>
            </w:pPr>
            <w:r>
              <w:rPr>
                <w:rFonts w:hint="eastAsia" w:ascii="Calibri" w:hAnsi="Calibri" w:eastAsia="黑体" w:cs="黑体"/>
                <w:color w:val="000000" w:themeColor="text1"/>
                <w:kern w:val="0"/>
                <w:sz w:val="24"/>
                <w:szCs w:val="24"/>
                <w:lang w:val="en-US" w:eastAsia="zh-CN" w:bidi="ar"/>
                <w14:textFill>
                  <w14:solidFill>
                    <w14:schemeClr w14:val="tx1"/>
                  </w14:solidFill>
                </w14:textFill>
              </w:rPr>
              <w:t>检测依据</w:t>
            </w:r>
          </w:p>
        </w:tc>
      </w:tr>
      <w:tr>
        <w:tblPrEx>
          <w:shd w:val="clear" w:color="auto" w:fill="auto"/>
          <w:tblLayout w:type="fixed"/>
          <w:tblCellMar>
            <w:top w:w="0" w:type="dxa"/>
            <w:left w:w="108" w:type="dxa"/>
            <w:bottom w:w="0" w:type="dxa"/>
            <w:right w:w="108" w:type="dxa"/>
          </w:tblCellMar>
        </w:tblPrEx>
        <w:trPr>
          <w:trHeight w:val="5449" w:hRule="atLeast"/>
          <w:jc w:val="center"/>
        </w:trPr>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b/>
                <w:color w:val="000000" w:themeColor="text1"/>
                <w:kern w:val="0"/>
                <w:sz w:val="24"/>
                <w:szCs w:val="24"/>
                <w:lang w:val="en-US" w:eastAsia="zh-CN" w:bidi="ar"/>
                <w14:textFill>
                  <w14:solidFill>
                    <w14:schemeClr w14:val="tx1"/>
                  </w14:solidFill>
                </w14:textFill>
              </w:rPr>
              <w:t>禁限用药物：</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甲胺磷、氧乐果、甲拌磷（包括甲拌磷砜、甲拌磷亚砜）、对硫磷、甲基对硫磷、甲基异柳磷、水胺硫磷、乐果、毒死蜱、乙酰甲胺磷、三唑磷、六六六、涕灭威（包括涕灭威砜、涕灭威亚砜）、灭多威、克百威（含3-羟基克百威）、三氯杀螨醇、氯唑磷、硫环磷、灭线磷、内吸磷；</w:t>
            </w:r>
          </w:p>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b/>
                <w:color w:val="000000" w:themeColor="text1"/>
                <w:kern w:val="0"/>
                <w:sz w:val="24"/>
                <w:szCs w:val="24"/>
                <w:lang w:val="en-US" w:eastAsia="zh-CN" w:bidi="ar"/>
                <w14:textFill>
                  <w14:solidFill>
                    <w14:schemeClr w14:val="tx1"/>
                  </w14:solidFill>
                </w14:textFill>
              </w:rPr>
              <w:t>常规药物：</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敌敌畏、丙溴磷、杀螟硫磷、二嗪磷、马拉硫磷、亚胺硫磷、伏杀硫磷、辛硫磷、氯氰菊酯（含高效氯氰菊酯）、氰戊菊酯（含S-氰戊菊酯）、甲氰菊酯、氯氟氰菊酯（含高效氯氟氰菊酯）、氟氯氰菊酯（含高效氟氯氰菊酯）、溴氰菊酯、联苯菊酯、氟胺氰菊酯、氟氰戊菊酯、三唑酮、百菌清、异菌脲、甲萘威、腐霉利、五氯硝基苯、乙烯菌核利、多菌灵、吡虫啉</w:t>
            </w:r>
          </w:p>
        </w:tc>
        <w:tc>
          <w:tcPr>
            <w:tcW w:w="27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GB 23200.113-2018或GB 23200.121-2021或GB/T 20769-2008或NY/T 761-2008或GB 23200.8-2016等</w:t>
            </w:r>
          </w:p>
        </w:tc>
      </w:tr>
      <w:tr>
        <w:tblPrEx>
          <w:shd w:val="clear" w:color="auto" w:fill="auto"/>
          <w:tblLayout w:type="fixed"/>
          <w:tblCellMar>
            <w:top w:w="0" w:type="dxa"/>
            <w:left w:w="108" w:type="dxa"/>
            <w:bottom w:w="0" w:type="dxa"/>
            <w:right w:w="108" w:type="dxa"/>
          </w:tblCellMar>
        </w:tblPrEx>
        <w:trPr>
          <w:trHeight w:val="425" w:hRule="atLeast"/>
          <w:jc w:val="center"/>
        </w:trPr>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b/>
                <w:color w:val="000000" w:themeColor="text1"/>
                <w:kern w:val="0"/>
                <w:sz w:val="24"/>
                <w:szCs w:val="24"/>
                <w:lang w:val="en-US" w:eastAsia="zh-CN" w:bidi="ar"/>
                <w14:textFill>
                  <w14:solidFill>
                    <w14:schemeClr w14:val="tx1"/>
                  </w14:solidFill>
                </w14:textFill>
              </w:rPr>
              <w:t>限用药物：</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氟虫腈（包括氟甲腈、氟虫腈亚砜（氟虫腈硫醚）、氟虫腈砜）；</w:t>
            </w:r>
          </w:p>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b/>
                <w:color w:val="000000" w:themeColor="text1"/>
                <w:kern w:val="0"/>
                <w:sz w:val="24"/>
                <w:szCs w:val="24"/>
                <w:lang w:val="en-US" w:eastAsia="zh-CN" w:bidi="ar"/>
                <w14:textFill>
                  <w14:solidFill>
                    <w14:schemeClr w14:val="tx1"/>
                  </w14:solidFill>
                </w14:textFill>
              </w:rPr>
              <w:t>常规药物：</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啶虫脒、哒螨灵、苯醚甲环唑、嘧霉胺、甲氨基阿维菌素苯甲酸盐、烯酰吗啉、虫螨腈、咪鲜胺（含咪鲜胺锰盐）、嘧菌酯、二甲戊灵、噻虫嗪、氟啶脲、灭幼脲、甲霜灵（含精甲霜灵）、霜霉威、灭蝇胺、多效唑、氯菊酯（异构体之和）、虫酰肼、吡唑醚菌酯、醚菌酯、茚虫威、丙环唑、腈菌唑、戊唑醇、氯吡脲、氯虫苯甲酰胺、醚菊酯、甲基硫菌灵、</w:t>
            </w: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霜灵</w:t>
            </w:r>
          </w:p>
        </w:tc>
        <w:tc>
          <w:tcPr>
            <w:tcW w:w="27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GB 23200.121-2021或GB 23200.8-2016或GB/T 20769-2008或GB 23200.113-2018等</w:t>
            </w:r>
          </w:p>
        </w:tc>
      </w:tr>
      <w:tr>
        <w:tblPrEx>
          <w:shd w:val="clear" w:color="auto" w:fill="auto"/>
          <w:tblLayout w:type="fixed"/>
          <w:tblCellMar>
            <w:top w:w="0" w:type="dxa"/>
            <w:left w:w="108" w:type="dxa"/>
            <w:bottom w:w="0" w:type="dxa"/>
            <w:right w:w="108" w:type="dxa"/>
          </w:tblCellMar>
        </w:tblPrEx>
        <w:trPr>
          <w:trHeight w:val="425" w:hRule="atLeast"/>
          <w:jc w:val="center"/>
        </w:trPr>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b/>
                <w:color w:val="000000" w:themeColor="text1"/>
                <w:kern w:val="0"/>
                <w:sz w:val="24"/>
                <w:szCs w:val="24"/>
                <w:lang w:val="en-US" w:eastAsia="zh-CN" w:bidi="ar"/>
                <w14:textFill>
                  <w14:solidFill>
                    <w14:schemeClr w14:val="tx1"/>
                  </w14:solidFill>
                </w14:textFill>
              </w:rPr>
              <w:t>常规药物：</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阿维菌素</w:t>
            </w:r>
          </w:p>
        </w:tc>
        <w:tc>
          <w:tcPr>
            <w:tcW w:w="27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GB 23200.121-2021或</w:t>
            </w:r>
          </w:p>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GB 23200.20-2016</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 或</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GB/T 23200.19-2016等</w:t>
            </w:r>
          </w:p>
        </w:tc>
      </w:tr>
      <w:tr>
        <w:tblPrEx>
          <w:tblLayout w:type="fixed"/>
          <w:tblCellMar>
            <w:top w:w="0" w:type="dxa"/>
            <w:left w:w="108" w:type="dxa"/>
            <w:bottom w:w="0" w:type="dxa"/>
            <w:right w:w="108" w:type="dxa"/>
          </w:tblCellMar>
        </w:tblPrEx>
        <w:trPr>
          <w:trHeight w:val="425" w:hRule="atLeast"/>
          <w:jc w:val="center"/>
        </w:trPr>
        <w:tc>
          <w:tcPr>
            <w:tcW w:w="6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b/>
                <w:color w:val="000000" w:themeColor="text1"/>
                <w:kern w:val="0"/>
                <w:sz w:val="24"/>
                <w:szCs w:val="24"/>
                <w:lang w:val="en-US" w:eastAsia="zh-CN" w:bidi="ar"/>
                <w14:textFill>
                  <w14:solidFill>
                    <w14:schemeClr w14:val="tx1"/>
                  </w14:solidFill>
                </w14:textFill>
              </w:rPr>
              <w:t>常规药物：</w:t>
            </w: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除虫脲</w:t>
            </w:r>
          </w:p>
        </w:tc>
        <w:tc>
          <w:tcPr>
            <w:tcW w:w="27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324" w:lineRule="auto"/>
              <w:ind w:left="0" w:right="0"/>
              <w:jc w:val="left"/>
              <w:rPr>
                <w:rFonts w:hint="eastAsia" w:ascii="仿宋_GB2312" w:hAnsi="Calibri" w:eastAsia="仿宋_GB2312" w:cs="仿宋_GB2312"/>
                <w:color w:val="000000" w:themeColor="text1"/>
                <w:kern w:val="0"/>
                <w:sz w:val="24"/>
                <w:szCs w:val="24"/>
                <w:lang w:val="en-US"/>
                <w14:textFill>
                  <w14:solidFill>
                    <w14:schemeClr w14:val="tx1"/>
                  </w14:solidFill>
                </w14:textFill>
              </w:rPr>
            </w:pPr>
            <w:r>
              <w:rPr>
                <w:rFonts w:hint="eastAsia" w:ascii="仿宋_GB2312" w:hAnsi="Calibri" w:eastAsia="仿宋_GB2312" w:cs="仿宋_GB2312"/>
                <w:color w:val="000000" w:themeColor="text1"/>
                <w:kern w:val="0"/>
                <w:sz w:val="24"/>
                <w:szCs w:val="24"/>
                <w:lang w:val="en-US" w:eastAsia="zh-CN" w:bidi="ar"/>
                <w14:textFill>
                  <w14:solidFill>
                    <w14:schemeClr w14:val="tx1"/>
                  </w14:solidFill>
                </w14:textFill>
              </w:rPr>
              <w:t>GB/T 5009.147-2003或GB 23200.121-2021等</w:t>
            </w:r>
          </w:p>
        </w:tc>
      </w:tr>
    </w:tbl>
    <w:p>
      <w:pPr>
        <w:keepNext w:val="0"/>
        <w:keepLines w:val="0"/>
        <w:widowControl/>
        <w:suppressLineNumbers w:val="0"/>
        <w:spacing w:before="0" w:beforeAutospacing="0" w:after="0" w:afterAutospacing="0" w:line="640" w:lineRule="exact"/>
        <w:ind w:left="0" w:right="0"/>
        <w:jc w:val="both"/>
        <w:rPr>
          <w:rFonts w:hint="eastAsia" w:ascii="黑体" w:hAnsi="宋体" w:eastAsia="黑体" w:cs="黑体"/>
          <w:color w:val="000000" w:themeColor="text1"/>
          <w:sz w:val="20"/>
          <w:szCs w:val="24"/>
          <w:lang w:val="en-US"/>
          <w14:textFill>
            <w14:solidFill>
              <w14:schemeClr w14:val="tx1"/>
            </w14:solidFill>
          </w14:textFill>
        </w:rPr>
      </w:pPr>
      <w:r>
        <w:rPr>
          <w:rFonts w:hint="eastAsia" w:ascii="Times New Roman" w:hAnsi="Times New Roman" w:eastAsia="仿宋_GB2312" w:cs="仿宋_GB2312"/>
          <w:b/>
          <w:bCs w:val="0"/>
          <w:color w:val="000000" w:themeColor="text1"/>
          <w:kern w:val="0"/>
          <w:sz w:val="24"/>
          <w:szCs w:val="21"/>
          <w:lang w:val="en-US" w:eastAsia="zh-CN" w:bidi="ar"/>
          <w14:textFill>
            <w14:solidFill>
              <w14:schemeClr w14:val="tx1"/>
            </w14:solidFill>
          </w14:textFill>
        </w:rPr>
        <w:t>注：监测项目和检测依据如有调整，均参照省级农产品质量安全例行监测最新规定执行。</w:t>
      </w:r>
    </w:p>
    <w:p>
      <w:pPr>
        <w:rPr>
          <w:rFonts w:hint="eastAsia" w:ascii="黑体" w:hAnsi="宋体" w:eastAsia="黑体" w:cs="Times New Roman"/>
          <w:color w:val="000000" w:themeColor="text1"/>
          <w:kern w:val="2"/>
          <w:sz w:val="20"/>
          <w:szCs w:val="24"/>
          <w:lang w:val="en-US" w:eastAsia="zh-CN" w:bidi="ar"/>
          <w14:textFill>
            <w14:solidFill>
              <w14:schemeClr w14:val="tx1"/>
            </w14:solidFill>
          </w14:textFill>
        </w:rPr>
        <w:sectPr>
          <w:headerReference r:id="rId3" w:type="default"/>
          <w:footerReference r:id="rId4" w:type="default"/>
          <w:pgSz w:w="11850" w:h="16783"/>
          <w:pgMar w:top="1420" w:right="1440" w:bottom="1420" w:left="1440" w:header="720" w:footer="720" w:gutter="0"/>
          <w:pgNumType w:fmt="numberInDash"/>
          <w:cols w:space="425" w:num="1"/>
          <w:docGrid w:type="lines" w:linePitch="312" w:charSpace="0"/>
        </w:sectPr>
      </w:pP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firstLine="482" w:firstLineChars="200"/>
        <w:jc w:val="both"/>
        <w:rPr>
          <w:rFonts w:hint="default"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2、标项二：畜禽产品监测项目和检测依据</w:t>
      </w:r>
    </w:p>
    <w:tbl>
      <w:tblPr>
        <w:tblStyle w:val="26"/>
        <w:tblW w:w="14001" w:type="dxa"/>
        <w:jc w:val="center"/>
        <w:tblInd w:w="0" w:type="dxa"/>
        <w:shd w:val="clear" w:color="auto" w:fill="auto"/>
        <w:tblLayout w:type="fixed"/>
        <w:tblCellMar>
          <w:top w:w="0" w:type="dxa"/>
          <w:left w:w="108" w:type="dxa"/>
          <w:bottom w:w="0" w:type="dxa"/>
          <w:right w:w="108" w:type="dxa"/>
        </w:tblCellMar>
      </w:tblPr>
      <w:tblGrid>
        <w:gridCol w:w="5244"/>
        <w:gridCol w:w="1559"/>
        <w:gridCol w:w="7198"/>
      </w:tblGrid>
      <w:tr>
        <w:tblPrEx>
          <w:shd w:val="clear" w:color="auto" w:fill="auto"/>
          <w:tblLayout w:type="fixed"/>
          <w:tblCellMar>
            <w:top w:w="0" w:type="dxa"/>
            <w:left w:w="108" w:type="dxa"/>
            <w:bottom w:w="0" w:type="dxa"/>
            <w:right w:w="108" w:type="dxa"/>
          </w:tblCellMar>
        </w:tblPrEx>
        <w:trPr>
          <w:trHeight w:val="609"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监测项目</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样品种类</w:t>
            </w: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检测依据</w:t>
            </w:r>
          </w:p>
        </w:tc>
      </w:tr>
      <w:tr>
        <w:tblPrEx>
          <w:shd w:val="clear" w:color="auto" w:fill="auto"/>
          <w:tblLayout w:type="fixed"/>
          <w:tblCellMar>
            <w:top w:w="0" w:type="dxa"/>
            <w:left w:w="108" w:type="dxa"/>
            <w:bottom w:w="0" w:type="dxa"/>
            <w:right w:w="108" w:type="dxa"/>
          </w:tblCellMar>
        </w:tblPrEx>
        <w:trPr>
          <w:trHeight w:val="624"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β-受体激动剂（克伦特罗、沙丁胺醇、莱克多巴胺、齐帕特罗、氯丙那林、特布他林、西马特罗、西布特罗、马布特罗、溴布特罗、班布特罗）</w:t>
            </w:r>
          </w:p>
        </w:tc>
        <w:tc>
          <w:tcPr>
            <w:tcW w:w="1559"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猪尿、牛尿、羊尿</w:t>
            </w: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动物尿液中11种β-受体激动剂的检测 液相色谱--串联质谱法（农业部1063号公告-3-2008）等</w:t>
            </w:r>
          </w:p>
        </w:tc>
      </w:tr>
      <w:tr>
        <w:tblPrEx>
          <w:shd w:val="clear" w:color="auto" w:fill="auto"/>
          <w:tblLayout w:type="fixed"/>
          <w:tblCellMar>
            <w:top w:w="0" w:type="dxa"/>
            <w:left w:w="108" w:type="dxa"/>
            <w:bottom w:w="0" w:type="dxa"/>
            <w:right w:w="108" w:type="dxa"/>
          </w:tblCellMar>
        </w:tblPrEx>
        <w:trPr>
          <w:trHeight w:val="840"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559" w:type="dxa"/>
            <w:vMerge w:val="restar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猪肉</w:t>
            </w: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 xml:space="preserve">动物源性食品中β-受体激动剂残留检测-液相色谱-串联质谱法（农业部1025公告-18-2008）、食品安全国家标准 动物性食品中 </w:t>
            </w:r>
            <w:r>
              <w:rPr>
                <w:rFonts w:hint="default" w:ascii="Calibri" w:hAnsi="Calibri" w:eastAsia="仿宋_GB2312" w:cs="Times New Roman"/>
                <w:color w:val="000000" w:themeColor="text1"/>
                <w:kern w:val="0"/>
                <w:sz w:val="21"/>
                <w:szCs w:val="21"/>
                <w:lang w:val="en-US" w:eastAsia="zh-CN" w:bidi="ar"/>
                <w14:textFill>
                  <w14:solidFill>
                    <w14:schemeClr w14:val="tx1"/>
                  </w14:solidFill>
                </w14:textFill>
              </w:rPr>
              <w:t>β</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－受体激动剂残留量的测定 液相色谱－串联质谱法（GB 31658.22-2022）等</w:t>
            </w:r>
          </w:p>
        </w:tc>
      </w:tr>
      <w:tr>
        <w:tblPrEx>
          <w:shd w:val="clear" w:color="auto" w:fill="auto"/>
          <w:tblLayout w:type="fixed"/>
          <w:tblCellMar>
            <w:top w:w="0" w:type="dxa"/>
            <w:left w:w="108" w:type="dxa"/>
            <w:bottom w:w="0" w:type="dxa"/>
            <w:right w:w="108" w:type="dxa"/>
          </w:tblCellMar>
        </w:tblPrEx>
        <w:trPr>
          <w:trHeight w:val="985"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磺胺类（磺胺间甲氧嘧啶、磺胺二甲嘧啶、磺胺甲</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唑、磺胺二甲氧嘧啶、磺胺喹</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啉）</w:t>
            </w:r>
          </w:p>
        </w:tc>
        <w:tc>
          <w:tcPr>
            <w:tcW w:w="1559" w:type="dxa"/>
            <w:vMerge w:val="continue"/>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动物源食品中磺胺类药物残留检测 液相色谱-串联质谱法（农业部1025号公告-23-2008）、食品安全标准 动物性食品中四环素类、磺胺类和喹诺酮类药物残留量的测定 液相色谱-串联质谱法（GB 31658.17-2021）等</w:t>
            </w:r>
          </w:p>
        </w:tc>
      </w:tr>
      <w:tr>
        <w:tblPrEx>
          <w:shd w:val="clear" w:color="auto" w:fill="auto"/>
          <w:tblLayout w:type="fixed"/>
          <w:tblCellMar>
            <w:top w:w="0" w:type="dxa"/>
            <w:left w:w="108" w:type="dxa"/>
            <w:bottom w:w="0" w:type="dxa"/>
            <w:right w:w="108" w:type="dxa"/>
          </w:tblCellMar>
        </w:tblPrEx>
        <w:trPr>
          <w:trHeight w:val="1227"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泰乐菌素、林可霉素、替米考星</w:t>
            </w:r>
          </w:p>
        </w:tc>
        <w:tc>
          <w:tcPr>
            <w:tcW w:w="1559" w:type="dxa"/>
            <w:vMerge w:val="continue"/>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出口猪肉、虾、蜂蜜中多类药物残留量的测定 液相色谱-质谱/质谱法（SN/T 3155-2012）、畜禽肉中林可霉素、竹桃霉素、红霉素、替米考星、泰乐菌素、克林霉素、螺旋霉素、吉它霉素、交沙霉素残留量的测定 液相色谱-串联质谱法（GB/T 20762-2006）等</w:t>
            </w:r>
          </w:p>
        </w:tc>
      </w:tr>
      <w:tr>
        <w:tblPrEx>
          <w:shd w:val="clear" w:color="auto" w:fill="auto"/>
          <w:tblLayout w:type="fixed"/>
          <w:tblCellMar>
            <w:top w:w="0" w:type="dxa"/>
            <w:left w:w="108" w:type="dxa"/>
            <w:bottom w:w="0" w:type="dxa"/>
            <w:right w:w="108" w:type="dxa"/>
          </w:tblCellMar>
        </w:tblPrEx>
        <w:trPr>
          <w:trHeight w:val="833"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氟喹诺酮类药物（恩诺沙星（含环丙沙星）、氧氟沙星、洛美沙星、培氟沙星、诺氟沙星）</w:t>
            </w:r>
          </w:p>
        </w:tc>
        <w:tc>
          <w:tcPr>
            <w:tcW w:w="1559" w:type="dxa"/>
            <w:vMerge w:val="continue"/>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动物源性食品中14种喹诺酮药物残留检测方法 液相色谱-质谱/质谱法（GB/T 21312-2007）、食品安全标准 动物性食品中四环素类、磺胺类和喹诺酮类药物残留量的测定 液相色谱-串联质谱法（GB 31658.17-2021）等</w:t>
            </w:r>
          </w:p>
        </w:tc>
      </w:tr>
      <w:tr>
        <w:tblPrEx>
          <w:tblLayout w:type="fixed"/>
          <w:tblCellMar>
            <w:top w:w="0" w:type="dxa"/>
            <w:left w:w="108" w:type="dxa"/>
            <w:bottom w:w="0" w:type="dxa"/>
            <w:right w:w="108" w:type="dxa"/>
          </w:tblCellMar>
        </w:tblPrEx>
        <w:trPr>
          <w:trHeight w:val="557" w:hRule="atLeast"/>
          <w:jc w:val="center"/>
        </w:trPr>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四环素类（土霉素、金霉素、四环素、多西环素（强力霉素））</w:t>
            </w:r>
          </w:p>
        </w:tc>
        <w:tc>
          <w:tcPr>
            <w:tcW w:w="1559" w:type="dxa"/>
            <w:vMerge w:val="continue"/>
            <w:tcBorders>
              <w:top w:val="single" w:color="000000"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动物源性食品中四环素类兽药残留量检测方法 液相色谱-质谱/质谱法与高效液相色谱法（GB/T 21317-2007）、食品安全标准 动物性食品中四环素类、磺胺类和喹诺酮类药物残留量的测定 液相色谱-串联质谱法（GB 31658.17-2021）、食品安全国家标准 动物性食品中四环素类药物残留量的测定 高效液相色谱法（GB 31658.6-2021）等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559"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猪肝</w:t>
            </w:r>
          </w:p>
        </w:tc>
        <w:tc>
          <w:tcPr>
            <w:tcW w:w="7198"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 xml:space="preserve">动物源性食品中β-受体激动剂残留检测-液相色谱-串联质谱法（农业部1025公告-18-2008）、食品安全国家标准 动物性食品中 </w:t>
            </w:r>
            <w:r>
              <w:rPr>
                <w:rFonts w:hint="default" w:ascii="Calibri" w:hAnsi="Calibri" w:eastAsia="仿宋_GB2312" w:cs="Times New Roman"/>
                <w:color w:val="000000" w:themeColor="text1"/>
                <w:kern w:val="0"/>
                <w:sz w:val="21"/>
                <w:szCs w:val="21"/>
                <w:lang w:val="en-US" w:eastAsia="zh-CN" w:bidi="ar"/>
                <w14:textFill>
                  <w14:solidFill>
                    <w14:schemeClr w14:val="tx1"/>
                  </w14:solidFill>
                </w14:textFill>
              </w:rPr>
              <w:t>β</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－受体激动剂残留量的测定 液相色谱－串联质谱法（GB 31658.22-2022）等</w:t>
            </w:r>
          </w:p>
        </w:tc>
      </w:tr>
      <w:tr>
        <w:tblPrEx>
          <w:shd w:val="clear" w:color="auto" w:fill="auto"/>
          <w:tblLayout w:type="fixed"/>
          <w:tblCellMar>
            <w:top w:w="0" w:type="dxa"/>
            <w:left w:w="108" w:type="dxa"/>
            <w:bottom w:w="0" w:type="dxa"/>
            <w:right w:w="108" w:type="dxa"/>
          </w:tblCellMar>
        </w:tblPrEx>
        <w:trPr>
          <w:trHeight w:val="422" w:hRule="atLeast"/>
          <w:jc w:val="center"/>
        </w:trPr>
        <w:tc>
          <w:tcPr>
            <w:tcW w:w="52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硝基呋喃代谢物（呋喃西林代谢物、呋喃唑酮代谢物、呋喃它酮代谢物、呋喃妥因代谢物）</w:t>
            </w:r>
          </w:p>
        </w:tc>
        <w:tc>
          <w:tcPr>
            <w:tcW w:w="1559"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动物源食品中硝基呋喃类代谢物残留量的测定 高效液相色谱-串联质谱法（农业部781号公告-4-2006）等</w:t>
            </w:r>
          </w:p>
        </w:tc>
      </w:tr>
      <w:tr>
        <w:tblPrEx>
          <w:shd w:val="clear" w:color="auto" w:fill="auto"/>
          <w:tblLayout w:type="fixed"/>
          <w:tblCellMar>
            <w:top w:w="0" w:type="dxa"/>
            <w:left w:w="108" w:type="dxa"/>
            <w:bottom w:w="0" w:type="dxa"/>
            <w:right w:w="108" w:type="dxa"/>
          </w:tblCellMar>
        </w:tblPrEx>
        <w:trPr>
          <w:trHeight w:val="422" w:hRule="atLeast"/>
          <w:jc w:val="center"/>
        </w:trPr>
        <w:tc>
          <w:tcPr>
            <w:tcW w:w="5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磺胺类（磺胺间甲氧嘧啶、磺胺二甲嘧啶、磺胺甲</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唑、磺胺二甲氧嘧啶、磺胺喹</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啉）</w:t>
            </w:r>
          </w:p>
        </w:tc>
        <w:tc>
          <w:tcPr>
            <w:tcW w:w="1559"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动物源食品中磺胺类药物残留检测 液相色谱-串联质谱法农业部1025号公告-23-2008、食品安全标准 动物性食品中四环素类、磺胺类和喹诺酮类药物残留量的测定 液相色谱-串联质谱法（GB 31658.17-2021）等</w:t>
            </w:r>
          </w:p>
        </w:tc>
      </w:tr>
      <w:tr>
        <w:tblPrEx>
          <w:shd w:val="clear" w:color="auto" w:fill="auto"/>
          <w:tblLayout w:type="fixed"/>
          <w:tblCellMar>
            <w:top w:w="0" w:type="dxa"/>
            <w:left w:w="108" w:type="dxa"/>
            <w:bottom w:w="0" w:type="dxa"/>
            <w:right w:w="108" w:type="dxa"/>
          </w:tblCellMar>
        </w:tblPrEx>
        <w:trPr>
          <w:trHeight w:val="422" w:hRule="atLeast"/>
          <w:jc w:val="center"/>
        </w:trPr>
        <w:tc>
          <w:tcPr>
            <w:tcW w:w="52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氟喹诺酮类药物（恩诺沙星（含环丙沙星）、氧氟沙星、洛美沙星、培氟沙星、诺氟沙星）</w:t>
            </w:r>
          </w:p>
        </w:tc>
        <w:tc>
          <w:tcPr>
            <w:tcW w:w="1559"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动物源性食品中14种喹诺酮药物残留检测方法 液相色谱-质谱/质谱法（GB/T 21312-2007）、食品安全标准 动物性食品中四环素类、磺胺类和喹诺酮类药物残留量的测定 液相色谱-串联质谱法（GB 31658.17-2021）等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羊肉</w:t>
            </w: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 xml:space="preserve">动物源性食品中β-受体激动剂残留检测-液相色谱-串联质谱法（农业部1025公告-18-2008）、食品安全国家标准 动物性食品中 </w:t>
            </w:r>
            <w:r>
              <w:rPr>
                <w:rFonts w:hint="default" w:ascii="Calibri" w:hAnsi="Calibri" w:eastAsia="仿宋_GB2312" w:cs="Times New Roman"/>
                <w:color w:val="000000" w:themeColor="text1"/>
                <w:kern w:val="0"/>
                <w:sz w:val="21"/>
                <w:szCs w:val="21"/>
                <w:lang w:val="en-US" w:eastAsia="zh-CN" w:bidi="ar"/>
                <w14:textFill>
                  <w14:solidFill>
                    <w14:schemeClr w14:val="tx1"/>
                  </w14:solidFill>
                </w14:textFill>
              </w:rPr>
              <w:t>β</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－受体激动剂残留量的测定 液相色谱－串联质谱法（GB 31658.22-2022）等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559"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牛肉</w:t>
            </w: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 xml:space="preserve">动物源性食品中β-受体激动剂残留检测-液相色谱-串联质谱法（农业部1025公告-18-2008）、食品安全国家标准 动物性食品中 </w:t>
            </w:r>
            <w:r>
              <w:rPr>
                <w:rFonts w:hint="default" w:ascii="Calibri" w:hAnsi="Calibri" w:eastAsia="仿宋_GB2312" w:cs="Times New Roman"/>
                <w:color w:val="000000" w:themeColor="text1"/>
                <w:kern w:val="0"/>
                <w:sz w:val="21"/>
                <w:szCs w:val="21"/>
                <w:lang w:val="en-US" w:eastAsia="zh-CN" w:bidi="ar"/>
                <w14:textFill>
                  <w14:solidFill>
                    <w14:schemeClr w14:val="tx1"/>
                  </w14:solidFill>
                </w14:textFill>
              </w:rPr>
              <w:t>β</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－受体激动剂残留量的测定 液相色谱－串联质谱法（GB 31658.22-2022）等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磺胺类（磺胺间甲氧嘧啶、磺胺二甲嘧啶、磺胺甲</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唑、磺胺二甲氧嘧啶、磺胺喹</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啉）</w:t>
            </w:r>
          </w:p>
        </w:tc>
        <w:tc>
          <w:tcPr>
            <w:tcW w:w="1559"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动物源食品中磺胺类药物残留检测 液相色谱-串联质谱法（农业部1025号公告-23-2008）、食品安全标准 动物性食品中四环素类、磺胺类和喹诺酮类药物残留量的测定 液相色谱-串联质谱法（GB 31658.17-2021）等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nil"/>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氟喹诺酮类药物（恩诺沙星（含环丙沙星）、沙拉沙星、氧氟沙星、达氟沙星、洛美沙星、培氟沙星、诺氟沙星）</w:t>
            </w:r>
          </w:p>
        </w:tc>
        <w:tc>
          <w:tcPr>
            <w:tcW w:w="15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禽肉、禽蛋</w:t>
            </w:r>
          </w:p>
        </w:tc>
        <w:tc>
          <w:tcPr>
            <w:tcW w:w="7198"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动物源产品中喹诺酮类残留量的测定 液相色谱-串联质谱法 （GB/T 20366-2006）（禽肉）、动物源性食品中14种喹诺酮药物残留检测方法 液相色谱-质谱/质谱法GB/T 21312-2007（禽蛋）、食品安全标准 动物性食品中四环素类、磺胺类和喹诺酮类药物残留量的测定 液相色谱-串联质谱法（GB 31658.17-2021）等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金刚烷胺</w:t>
            </w:r>
          </w:p>
        </w:tc>
        <w:tc>
          <w:tcPr>
            <w:tcW w:w="15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2"/>
                <w:sz w:val="21"/>
                <w:szCs w:val="21"/>
                <w:lang w:val="en-US" w:eastAsia="zh-CN" w:bidi="ar"/>
                <w14:textFill>
                  <w14:solidFill>
                    <w14:schemeClr w14:val="tx1"/>
                  </w14:solidFill>
                </w14:textFill>
              </w:rPr>
              <w:t>食品安全国家标准 动物性食品中金刚烷胺残留量的测定液相色谱-串联质谱法（</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31660.5-2019</w:t>
            </w:r>
            <w:r>
              <w:rPr>
                <w:rFonts w:hint="eastAsia" w:ascii="仿宋_GB2312" w:hAnsi="Calibri" w:eastAsia="仿宋_GB2312" w:cs="仿宋_GB2312"/>
                <w:color w:val="000000" w:themeColor="text1"/>
                <w:kern w:val="2"/>
                <w:sz w:val="21"/>
                <w:szCs w:val="21"/>
                <w:lang w:val="en-US" w:eastAsia="zh-CN" w:bidi="ar"/>
                <w14:textFill>
                  <w14:solidFill>
                    <w14:schemeClr w14:val="tx1"/>
                  </w14:solidFill>
                </w14:textFill>
              </w:rPr>
              <w:t>）、出口动物组织中抗病毒类药物残留量的测定 液相色谱-质谱/质谱法（SN/T 4253-2015）等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四环素类（土霉素、金霉素、四环素、多西环素（强力霉素））</w:t>
            </w:r>
          </w:p>
        </w:tc>
        <w:tc>
          <w:tcPr>
            <w:tcW w:w="15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b/>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食品安全国家标准 禽蛋、奶和奶粉中多西环素残留量的测定 液相色谱-串联质谱法（GB 31659.2-2022）、动物源性食品中四环素类兽药残留量检测方法 液相色谱-质谱/质谱法与高效液相色谱法（GB/T 21317-2007）、食品安全标准 动物性食品中四环素类、磺胺类和喹诺酮类药物残留量的测定 液相色谱-串联质谱法（GB 31658.17-2021）等</w:t>
            </w:r>
          </w:p>
        </w:tc>
      </w:tr>
      <w:tr>
        <w:tblPrEx>
          <w:shd w:val="clear" w:color="auto" w:fill="auto"/>
          <w:tblLayout w:type="fixed"/>
          <w:tblCellMar>
            <w:top w:w="0" w:type="dxa"/>
            <w:left w:w="108" w:type="dxa"/>
            <w:bottom w:w="0" w:type="dxa"/>
            <w:right w:w="108" w:type="dxa"/>
          </w:tblCellMar>
        </w:tblPrEx>
        <w:trPr>
          <w:trHeight w:val="454" w:hRule="atLeast"/>
          <w:jc w:val="center"/>
        </w:trPr>
        <w:tc>
          <w:tcPr>
            <w:tcW w:w="5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酰胺醇类药物及代谢物（氯霉素、氟苯尼考（含氟苯尼考胺）、甲砜霉素）</w:t>
            </w:r>
          </w:p>
        </w:tc>
        <w:tc>
          <w:tcPr>
            <w:tcW w:w="15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7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食品安全国家标准 动物性食品中酰胺醇类药物及其代谢物残留量的测定 液相色谱-串联质谱法 （GB 31658.20-2022）等</w:t>
            </w:r>
          </w:p>
        </w:tc>
      </w:tr>
    </w:tbl>
    <w:p>
      <w:pPr>
        <w:keepNext w:val="0"/>
        <w:keepLines w:val="0"/>
        <w:widowControl/>
        <w:suppressLineNumbers w:val="0"/>
        <w:spacing w:before="0" w:beforeAutospacing="0" w:after="0" w:afterAutospacing="0" w:line="640" w:lineRule="exact"/>
        <w:ind w:left="0" w:right="0"/>
        <w:jc w:val="both"/>
        <w:rPr>
          <w:rFonts w:hint="eastAsia" w:ascii="Times New Roman" w:hAnsi="Times New Roman" w:eastAsia="仿宋_GB2312" w:cs="仿宋_GB2312"/>
          <w:b/>
          <w:bCs w:val="0"/>
          <w:color w:val="000000" w:themeColor="text1"/>
          <w:kern w:val="0"/>
          <w:sz w:val="24"/>
          <w:szCs w:val="21"/>
          <w:lang w:val="en-US" w:eastAsia="zh-CN" w:bidi="ar"/>
          <w14:textFill>
            <w14:solidFill>
              <w14:schemeClr w14:val="tx1"/>
            </w14:solidFill>
          </w14:textFill>
        </w:rPr>
      </w:pPr>
      <w:r>
        <w:rPr>
          <w:rFonts w:hint="eastAsia" w:ascii="Times New Roman" w:hAnsi="Times New Roman" w:eastAsia="仿宋_GB2312" w:cs="仿宋_GB2312"/>
          <w:b/>
          <w:bCs w:val="0"/>
          <w:color w:val="000000" w:themeColor="text1"/>
          <w:kern w:val="0"/>
          <w:sz w:val="24"/>
          <w:szCs w:val="21"/>
          <w:lang w:val="en-US" w:eastAsia="zh-CN" w:bidi="ar"/>
          <w14:textFill>
            <w14:solidFill>
              <w14:schemeClr w14:val="tx1"/>
            </w14:solidFill>
          </w14:textFill>
        </w:rPr>
        <w:t>注：监测项目和检测依据如有调整，均参照省级农产品质量安全例行监测最新规定执行。</w:t>
      </w:r>
    </w:p>
    <w:p>
      <w:pPr>
        <w:keepNext w:val="0"/>
        <w:keepLines w:val="0"/>
        <w:widowControl/>
        <w:suppressLineNumbers w:val="0"/>
        <w:spacing w:before="0" w:beforeAutospacing="0" w:after="0" w:afterAutospacing="0" w:line="640" w:lineRule="exact"/>
        <w:ind w:left="0" w:right="0"/>
        <w:jc w:val="both"/>
        <w:rPr>
          <w:rFonts w:hint="eastAsia" w:ascii="Times New Roman" w:hAnsi="Times New Roman" w:eastAsia="仿宋_GB2312" w:cs="仿宋_GB2312"/>
          <w:b/>
          <w:bCs w:val="0"/>
          <w:color w:val="000000" w:themeColor="text1"/>
          <w:kern w:val="0"/>
          <w:sz w:val="24"/>
          <w:szCs w:val="21"/>
          <w:lang w:val="en-US" w:eastAsia="zh-CN" w:bidi="ar"/>
          <w14:textFill>
            <w14:solidFill>
              <w14:schemeClr w14:val="tx1"/>
            </w14:solidFill>
          </w14:textFill>
        </w:rPr>
      </w:pPr>
      <w:r>
        <w:rPr>
          <w:rFonts w:hint="eastAsia" w:ascii="Times New Roman" w:hAnsi="Times New Roman" w:eastAsia="仿宋_GB2312" w:cs="仿宋_GB2312"/>
          <w:b/>
          <w:bCs w:val="0"/>
          <w:color w:val="000000" w:themeColor="text1"/>
          <w:kern w:val="0"/>
          <w:sz w:val="24"/>
          <w:szCs w:val="21"/>
          <w:lang w:val="en-US" w:eastAsia="zh-CN" w:bidi="ar"/>
          <w14:textFill>
            <w14:solidFill>
              <w14:schemeClr w14:val="tx1"/>
            </w14:solidFill>
          </w14:textFill>
        </w:rPr>
        <w:br w:type="page"/>
      </w:r>
    </w:p>
    <w:p>
      <w:pPr>
        <w:pStyle w:val="2"/>
        <w:rPr>
          <w:rFonts w:hint="default"/>
          <w:color w:val="000000" w:themeColor="text1"/>
          <w:lang w:val="en-US"/>
          <w14:textFill>
            <w14:solidFill>
              <w14:schemeClr w14:val="tx1"/>
            </w14:solidFill>
          </w14:textFill>
        </w:rPr>
      </w:pP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right="25" w:firstLine="482" w:firstLineChars="200"/>
        <w:jc w:val="both"/>
        <w:rPr>
          <w:rFonts w:hint="default"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3、标项二：畜禽产品判定依据和原则</w:t>
      </w:r>
    </w:p>
    <w:p>
      <w:pPr>
        <w:keepNext w:val="0"/>
        <w:keepLines w:val="0"/>
        <w:widowControl w:val="0"/>
        <w:suppressLineNumbers w:val="0"/>
        <w:spacing w:before="0" w:beforeAutospacing="0" w:after="0" w:afterAutospacing="0"/>
        <w:ind w:left="0" w:right="0"/>
        <w:jc w:val="both"/>
        <w:rPr>
          <w:rFonts w:hint="default" w:ascii="Calibri" w:hAnsi="Calibri" w:eastAsia="仿宋_GB2312" w:cs="仿宋_GB2312"/>
          <w:b/>
          <w:color w:val="000000" w:themeColor="text1"/>
          <w:kern w:val="0"/>
          <w:sz w:val="24"/>
          <w:szCs w:val="24"/>
          <w:lang w:val="en-US"/>
          <w14:textFill>
            <w14:solidFill>
              <w14:schemeClr w14:val="tx1"/>
            </w14:solidFill>
          </w14:textFill>
        </w:rPr>
      </w:pPr>
      <w:r>
        <w:rPr>
          <w:rFonts w:hint="default" w:ascii="Calibri" w:hAnsi="Calibri" w:eastAsia="仿宋_GB2312" w:cs="仿宋_GB2312"/>
          <w:b/>
          <w:color w:val="000000" w:themeColor="text1"/>
          <w:kern w:val="0"/>
          <w:sz w:val="24"/>
          <w:szCs w:val="24"/>
          <w:lang w:val="en-US" w:eastAsia="zh-CN" w:bidi="ar"/>
          <w14:textFill>
            <w14:solidFill>
              <w14:schemeClr w14:val="tx1"/>
            </w14:solidFill>
          </w14:textFill>
        </w:rPr>
        <w:t xml:space="preserve"> </w:t>
      </w:r>
    </w:p>
    <w:tbl>
      <w:tblPr>
        <w:tblStyle w:val="26"/>
        <w:tblW w:w="14000" w:type="dxa"/>
        <w:jc w:val="center"/>
        <w:tblInd w:w="0" w:type="dxa"/>
        <w:shd w:val="clear" w:color="auto" w:fill="auto"/>
        <w:tblLayout w:type="fixed"/>
        <w:tblCellMar>
          <w:top w:w="0" w:type="dxa"/>
          <w:left w:w="108" w:type="dxa"/>
          <w:bottom w:w="0" w:type="dxa"/>
          <w:right w:w="108" w:type="dxa"/>
        </w:tblCellMar>
      </w:tblPr>
      <w:tblGrid>
        <w:gridCol w:w="5849"/>
        <w:gridCol w:w="1393"/>
        <w:gridCol w:w="2186"/>
        <w:gridCol w:w="4572"/>
      </w:tblGrid>
      <w:tr>
        <w:tblPrEx>
          <w:shd w:val="clear" w:color="auto" w:fill="auto"/>
          <w:tblLayout w:type="fixed"/>
          <w:tblCellMar>
            <w:top w:w="0" w:type="dxa"/>
            <w:left w:w="108" w:type="dxa"/>
            <w:bottom w:w="0" w:type="dxa"/>
            <w:right w:w="108" w:type="dxa"/>
          </w:tblCellMar>
        </w:tblPrEx>
        <w:trPr>
          <w:trHeight w:val="420" w:hRule="atLeast"/>
          <w:jc w:val="center"/>
        </w:trPr>
        <w:tc>
          <w:tcPr>
            <w:tcW w:w="5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监测项目</w:t>
            </w:r>
          </w:p>
        </w:tc>
        <w:tc>
          <w:tcPr>
            <w:tcW w:w="13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样品种类</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判定依据</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default" w:ascii="Calibri" w:hAnsi="Calibri" w:eastAsia="黑体" w:cs="Times New Roman"/>
                <w:color w:val="000000" w:themeColor="text1"/>
                <w:kern w:val="0"/>
                <w:sz w:val="28"/>
                <w:szCs w:val="28"/>
                <w:lang w:val="en-US"/>
                <w14:textFill>
                  <w14:solidFill>
                    <w14:schemeClr w14:val="tx1"/>
                  </w14:solidFill>
                </w14:textFill>
              </w:rPr>
            </w:pPr>
            <w:r>
              <w:rPr>
                <w:rFonts w:hint="eastAsia" w:ascii="Calibri" w:hAnsi="Calibri" w:eastAsia="黑体" w:cs="黑体"/>
                <w:color w:val="000000" w:themeColor="text1"/>
                <w:kern w:val="0"/>
                <w:sz w:val="28"/>
                <w:szCs w:val="28"/>
                <w:lang w:val="en-US" w:eastAsia="zh-CN" w:bidi="ar"/>
                <w14:textFill>
                  <w14:solidFill>
                    <w14:schemeClr w14:val="tx1"/>
                  </w14:solidFill>
                </w14:textFill>
              </w:rPr>
              <w:t>判定限量</w:t>
            </w:r>
          </w:p>
        </w:tc>
      </w:tr>
      <w:tr>
        <w:tblPrEx>
          <w:shd w:val="clear" w:color="auto" w:fill="auto"/>
          <w:tblLayout w:type="fixed"/>
          <w:tblCellMar>
            <w:top w:w="0" w:type="dxa"/>
            <w:left w:w="108" w:type="dxa"/>
            <w:bottom w:w="0" w:type="dxa"/>
            <w:right w:w="108" w:type="dxa"/>
          </w:tblCellMar>
        </w:tblPrEx>
        <w:trPr>
          <w:trHeight w:val="694" w:hRule="atLeast"/>
          <w:jc w:val="center"/>
        </w:trPr>
        <w:tc>
          <w:tcPr>
            <w:tcW w:w="5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β-受体激动剂（克仑特罗、沙丁胺醇、莱克多巴胺、齐帕特罗、氯丙那林、特布他林、西马特罗、西布特罗、马布特罗、溴布特罗、班布特罗）</w:t>
            </w:r>
          </w:p>
        </w:tc>
        <w:tc>
          <w:tcPr>
            <w:tcW w:w="1393"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猪尿、牛尿、羊尿</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不得检出，各组分≤0.2 μg/L</w:t>
            </w:r>
          </w:p>
        </w:tc>
      </w:tr>
      <w:tr>
        <w:tblPrEx>
          <w:tblLayout w:type="fixed"/>
          <w:tblCellMar>
            <w:top w:w="0" w:type="dxa"/>
            <w:left w:w="108" w:type="dxa"/>
            <w:bottom w:w="0" w:type="dxa"/>
            <w:right w:w="108" w:type="dxa"/>
          </w:tblCellMar>
        </w:tblPrEx>
        <w:trPr>
          <w:trHeight w:val="578" w:hRule="atLeast"/>
          <w:jc w:val="center"/>
        </w:trPr>
        <w:tc>
          <w:tcPr>
            <w:tcW w:w="58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39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猪肉</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不得检出，各</w:t>
            </w:r>
            <w:r>
              <w:rPr>
                <w:rFonts w:hint="eastAsia" w:ascii="仿宋_GB2312" w:hAnsi="Times New Roman" w:eastAsia="仿宋_GB2312" w:cs="仿宋_GB2312"/>
                <w:color w:val="000000" w:themeColor="text1"/>
                <w:kern w:val="0"/>
                <w:sz w:val="21"/>
                <w:szCs w:val="21"/>
                <w:lang w:val="en-US" w:eastAsia="zh-CN" w:bidi="ar"/>
                <w14:textFill>
                  <w14:solidFill>
                    <w14:schemeClr w14:val="tx1"/>
                  </w14:solidFill>
                </w14:textFill>
              </w:rPr>
              <w:t>组分</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 xml:space="preserve">≤0.5 μg/kg </w:t>
            </w:r>
          </w:p>
        </w:tc>
      </w:tr>
      <w:tr>
        <w:tblPrEx>
          <w:shd w:val="clear" w:color="auto" w:fill="auto"/>
          <w:tblLayout w:type="fixed"/>
          <w:tblCellMar>
            <w:top w:w="0" w:type="dxa"/>
            <w:left w:w="108" w:type="dxa"/>
            <w:bottom w:w="0" w:type="dxa"/>
            <w:right w:w="108" w:type="dxa"/>
          </w:tblCellMar>
        </w:tblPrEx>
        <w:trPr>
          <w:trHeight w:val="463" w:hRule="atLeast"/>
          <w:jc w:val="center"/>
        </w:trPr>
        <w:tc>
          <w:tcPr>
            <w:tcW w:w="584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磺胺类（磺胺间甲氧嘧啶、磺胺二甲嘧啶、磺胺甲</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唑、磺胺二甲氧嘧啶、磺胺喹</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啉）</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总量≤100 μg/kg</w:t>
            </w:r>
          </w:p>
        </w:tc>
      </w:tr>
      <w:tr>
        <w:tblPrEx>
          <w:shd w:val="clear" w:color="auto" w:fill="auto"/>
          <w:tblLayout w:type="fixed"/>
          <w:tblCellMar>
            <w:top w:w="0" w:type="dxa"/>
            <w:left w:w="108" w:type="dxa"/>
            <w:bottom w:w="0" w:type="dxa"/>
            <w:right w:w="108" w:type="dxa"/>
          </w:tblCellMar>
        </w:tblPrEx>
        <w:trPr>
          <w:trHeight w:val="572"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氟喹诺酮类药物（恩诺沙星（含环丙沙星）、氧氟沙星、洛美沙星、培氟沙星、诺氟沙星）</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31650-2019、GB 31650.1-2022</w:t>
            </w:r>
          </w:p>
        </w:tc>
        <w:tc>
          <w:tcPr>
            <w:tcW w:w="4572"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恩诺沙星（含环丙沙星）≤100 μg/kg；诺氟沙星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氧氟沙星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培氟沙星、洛美沙星≤2 μg/kg</w:t>
            </w:r>
          </w:p>
        </w:tc>
      </w:tr>
      <w:tr>
        <w:tblPrEx>
          <w:tblLayout w:type="fixed"/>
          <w:tblCellMar>
            <w:top w:w="0" w:type="dxa"/>
            <w:left w:w="108" w:type="dxa"/>
            <w:bottom w:w="0" w:type="dxa"/>
            <w:right w:w="108" w:type="dxa"/>
          </w:tblCellMar>
        </w:tblPrEx>
        <w:trPr>
          <w:trHeight w:val="545"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泰乐菌素、林可霉素、替米考星</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泰乐菌素≤100 μg/kg；林可霉素≤200 μg/kg；替米考星≤100μg/kg</w:t>
            </w:r>
          </w:p>
        </w:tc>
      </w:tr>
      <w:tr>
        <w:tblPrEx>
          <w:tblLayout w:type="fixed"/>
          <w:tblCellMar>
            <w:top w:w="0" w:type="dxa"/>
            <w:left w:w="108" w:type="dxa"/>
            <w:bottom w:w="0" w:type="dxa"/>
            <w:right w:w="108" w:type="dxa"/>
          </w:tblCellMar>
        </w:tblPrEx>
        <w:trPr>
          <w:trHeight w:val="181"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四环素类（土霉素、金霉素、四环素、多西环素（强力霉素））</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土霉素+金霉素+四环素≤200 μg/kg；多西环素（强力霉素）≤100 μg/kg</w:t>
            </w:r>
          </w:p>
        </w:tc>
      </w:tr>
      <w:tr>
        <w:tblPrEx>
          <w:tblLayout w:type="fixed"/>
          <w:tblCellMar>
            <w:top w:w="0" w:type="dxa"/>
            <w:left w:w="108" w:type="dxa"/>
            <w:bottom w:w="0" w:type="dxa"/>
            <w:right w:w="108" w:type="dxa"/>
          </w:tblCellMar>
        </w:tblPrEx>
        <w:trPr>
          <w:trHeight w:val="545" w:hRule="atLeast"/>
          <w:jc w:val="center"/>
        </w:trPr>
        <w:tc>
          <w:tcPr>
            <w:tcW w:w="584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硝基呋喃代谢物（呋喃西林代谢物、呋喃唑酮代谢物、呋喃它酮代谢物、呋喃妥因代谢物）</w:t>
            </w:r>
          </w:p>
        </w:tc>
        <w:tc>
          <w:tcPr>
            <w:tcW w:w="1393"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猪肝</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不得检出，各</w:t>
            </w:r>
            <w:r>
              <w:rPr>
                <w:rFonts w:hint="eastAsia" w:ascii="仿宋_GB2312" w:hAnsi="Times New Roman" w:eastAsia="仿宋_GB2312" w:cs="仿宋_GB2312"/>
                <w:color w:val="000000" w:themeColor="text1"/>
                <w:kern w:val="0"/>
                <w:sz w:val="21"/>
                <w:szCs w:val="21"/>
                <w:lang w:val="en-US" w:eastAsia="zh-CN" w:bidi="ar"/>
                <w14:textFill>
                  <w14:solidFill>
                    <w14:schemeClr w14:val="tx1"/>
                  </w14:solidFill>
                </w14:textFill>
              </w:rPr>
              <w:t>组分</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≤0.5 μg/kg</w:t>
            </w:r>
          </w:p>
        </w:tc>
      </w:tr>
      <w:tr>
        <w:tblPrEx>
          <w:shd w:val="clear" w:color="auto" w:fill="auto"/>
          <w:tblLayout w:type="fixed"/>
          <w:tblCellMar>
            <w:top w:w="0" w:type="dxa"/>
            <w:left w:w="108" w:type="dxa"/>
            <w:bottom w:w="0" w:type="dxa"/>
            <w:right w:w="108" w:type="dxa"/>
          </w:tblCellMar>
        </w:tblPrEx>
        <w:trPr>
          <w:trHeight w:val="637" w:hRule="atLeast"/>
          <w:jc w:val="center"/>
        </w:trPr>
        <w:tc>
          <w:tcPr>
            <w:tcW w:w="58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393"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不得检出，各组分≤0.5 μg/kg</w:t>
            </w:r>
          </w:p>
        </w:tc>
      </w:tr>
      <w:tr>
        <w:tblPrEx>
          <w:shd w:val="clear" w:color="auto" w:fill="auto"/>
          <w:tblLayout w:type="fixed"/>
          <w:tblCellMar>
            <w:top w:w="0" w:type="dxa"/>
            <w:left w:w="108" w:type="dxa"/>
            <w:bottom w:w="0" w:type="dxa"/>
            <w:right w:w="108" w:type="dxa"/>
          </w:tblCellMar>
        </w:tblPrEx>
        <w:trPr>
          <w:trHeight w:val="664" w:hRule="atLeast"/>
          <w:jc w:val="center"/>
        </w:trPr>
        <w:tc>
          <w:tcPr>
            <w:tcW w:w="584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磺胺类（磺胺间甲氧嘧啶、磺胺二甲嘧啶、磺胺甲</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唑、磺胺二甲氧嘧啶、磺胺喹</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啉）</w:t>
            </w:r>
          </w:p>
        </w:tc>
        <w:tc>
          <w:tcPr>
            <w:tcW w:w="1393"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总量≤100 μg/kg</w:t>
            </w:r>
          </w:p>
        </w:tc>
      </w:tr>
      <w:tr>
        <w:tblPrEx>
          <w:shd w:val="clear" w:color="auto" w:fill="auto"/>
          <w:tblLayout w:type="fixed"/>
          <w:tblCellMar>
            <w:top w:w="0" w:type="dxa"/>
            <w:left w:w="108" w:type="dxa"/>
            <w:bottom w:w="0" w:type="dxa"/>
            <w:right w:w="108" w:type="dxa"/>
          </w:tblCellMar>
        </w:tblPrEx>
        <w:trPr>
          <w:trHeight w:val="545"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氟喹诺酮类药物（恩诺沙星（含环丙沙星）、氧氟沙星、洛美沙星、培氟沙星、诺氟沙星）</w:t>
            </w:r>
          </w:p>
        </w:tc>
        <w:tc>
          <w:tcPr>
            <w:tcW w:w="1393" w:type="dxa"/>
            <w:vMerge w:val="continue"/>
            <w:tcBorders>
              <w:top w:val="nil"/>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31650-2019、GB 31650.1-2022</w:t>
            </w:r>
          </w:p>
        </w:tc>
        <w:tc>
          <w:tcPr>
            <w:tcW w:w="4572"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both"/>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恩诺沙星（含环丙沙星）≤200 μg/kg；诺氟沙星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氧氟沙星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培氟沙星、洛美沙星≤2 μg/kg</w:t>
            </w:r>
          </w:p>
        </w:tc>
      </w:tr>
      <w:tr>
        <w:tblPrEx>
          <w:shd w:val="clear" w:color="auto" w:fill="auto"/>
          <w:tblLayout w:type="fixed"/>
          <w:tblCellMar>
            <w:top w:w="0" w:type="dxa"/>
            <w:left w:w="108" w:type="dxa"/>
            <w:bottom w:w="0" w:type="dxa"/>
            <w:right w:w="108" w:type="dxa"/>
          </w:tblCellMar>
        </w:tblPrEx>
        <w:trPr>
          <w:trHeight w:val="558" w:hRule="atLeast"/>
          <w:jc w:val="center"/>
        </w:trPr>
        <w:tc>
          <w:tcPr>
            <w:tcW w:w="58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393"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牛肉</w:t>
            </w:r>
          </w:p>
        </w:tc>
        <w:tc>
          <w:tcPr>
            <w:tcW w:w="21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不得检出，各</w:t>
            </w:r>
            <w:r>
              <w:rPr>
                <w:rFonts w:hint="eastAsia" w:ascii="仿宋_GB2312" w:hAnsi="Times New Roman" w:eastAsia="仿宋_GB2312" w:cs="仿宋_GB2312"/>
                <w:color w:val="000000" w:themeColor="text1"/>
                <w:kern w:val="0"/>
                <w:sz w:val="21"/>
                <w:szCs w:val="21"/>
                <w:lang w:val="en-US" w:eastAsia="zh-CN" w:bidi="ar"/>
                <w14:textFill>
                  <w14:solidFill>
                    <w14:schemeClr w14:val="tx1"/>
                  </w14:solidFill>
                </w14:textFill>
              </w:rPr>
              <w:t>组分</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≤0.5 μg/kg</w:t>
            </w:r>
          </w:p>
        </w:tc>
      </w:tr>
      <w:tr>
        <w:tblPrEx>
          <w:shd w:val="clear" w:color="auto" w:fill="auto"/>
          <w:tblLayout w:type="fixed"/>
          <w:tblCellMar>
            <w:top w:w="0" w:type="dxa"/>
            <w:left w:w="108" w:type="dxa"/>
            <w:bottom w:w="0" w:type="dxa"/>
            <w:right w:w="108" w:type="dxa"/>
          </w:tblCellMar>
        </w:tblPrEx>
        <w:trPr>
          <w:trHeight w:val="609" w:hRule="atLeast"/>
          <w:jc w:val="center"/>
        </w:trPr>
        <w:tc>
          <w:tcPr>
            <w:tcW w:w="5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磺胺类（磺胺间甲氧嘧啶、磺胺二甲嘧啶、磺胺甲</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唑、磺胺二甲氧嘧啶、磺胺喹</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噁</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啉）</w:t>
            </w:r>
          </w:p>
        </w:tc>
        <w:tc>
          <w:tcPr>
            <w:tcW w:w="1393" w:type="dxa"/>
            <w:vMerge w:val="continue"/>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总量≤100 μg/kg</w:t>
            </w:r>
          </w:p>
        </w:tc>
      </w:tr>
      <w:tr>
        <w:tblPrEx>
          <w:shd w:val="clear" w:color="auto" w:fill="auto"/>
          <w:tblLayout w:type="fixed"/>
          <w:tblCellMar>
            <w:top w:w="0" w:type="dxa"/>
            <w:left w:w="108" w:type="dxa"/>
            <w:bottom w:w="0" w:type="dxa"/>
            <w:right w:w="108" w:type="dxa"/>
          </w:tblCellMar>
        </w:tblPrEx>
        <w:trPr>
          <w:trHeight w:val="576" w:hRule="atLeast"/>
          <w:jc w:val="center"/>
        </w:trPr>
        <w:tc>
          <w:tcPr>
            <w:tcW w:w="5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β-受体激动剂（克伦特罗、莱克多巴胺、沙丁胺醇、特布他林、西马特罗、非诺特罗、氯丙那林、妥布特罗、喷布特罗）</w:t>
            </w:r>
          </w:p>
        </w:tc>
        <w:tc>
          <w:tcPr>
            <w:tcW w:w="139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羊肉</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不得检出，各组分≤0.5 μg/kg</w:t>
            </w:r>
          </w:p>
        </w:tc>
      </w:tr>
      <w:tr>
        <w:tblPrEx>
          <w:shd w:val="clear" w:color="auto" w:fill="auto"/>
          <w:tblLayout w:type="fixed"/>
          <w:tblCellMar>
            <w:top w:w="0" w:type="dxa"/>
            <w:left w:w="108" w:type="dxa"/>
            <w:bottom w:w="0" w:type="dxa"/>
            <w:right w:w="108" w:type="dxa"/>
          </w:tblCellMar>
        </w:tblPrEx>
        <w:trPr>
          <w:trHeight w:val="1123" w:hRule="atLeast"/>
          <w:jc w:val="center"/>
        </w:trPr>
        <w:tc>
          <w:tcPr>
            <w:tcW w:w="58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氟喹诺酮类药物（恩诺沙星（含环丙沙星）、沙拉沙星、达氟沙星、氧氟沙星、洛美沙星、培氟沙星、诺氟沙星）</w:t>
            </w:r>
          </w:p>
        </w:tc>
        <w:tc>
          <w:tcPr>
            <w:tcW w:w="139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禽肉</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31650-2019、GB 31650.1-2022</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恩诺沙星（含环丙沙星）≤100 μg/kg；沙拉沙星（鸡肉）≤10 μg/kg；达氟沙星≤200 μg/kg；诺氟沙星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氧氟沙星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培氟沙星、洛美沙星≤2 μg/kg</w:t>
            </w:r>
          </w:p>
        </w:tc>
      </w:tr>
      <w:tr>
        <w:tblPrEx>
          <w:shd w:val="clear" w:color="auto" w:fill="auto"/>
          <w:tblLayout w:type="fixed"/>
          <w:tblCellMar>
            <w:top w:w="0" w:type="dxa"/>
            <w:left w:w="108" w:type="dxa"/>
            <w:bottom w:w="0" w:type="dxa"/>
            <w:right w:w="108" w:type="dxa"/>
          </w:tblCellMar>
        </w:tblPrEx>
        <w:trPr>
          <w:trHeight w:val="664"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四环素类（土霉素、金霉素、四环素、多西环素（强力霉素））</w:t>
            </w:r>
          </w:p>
        </w:tc>
        <w:tc>
          <w:tcPr>
            <w:tcW w:w="13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w:t>
            </w:r>
          </w:p>
        </w:tc>
        <w:tc>
          <w:tcPr>
            <w:tcW w:w="4572"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土霉素+金霉素+四环素≤200 μg/kg；多西环素（强力霉素）≤100 μg/kg</w:t>
            </w:r>
          </w:p>
        </w:tc>
      </w:tr>
      <w:tr>
        <w:tblPrEx>
          <w:shd w:val="clear" w:color="auto" w:fill="auto"/>
          <w:tblLayout w:type="fixed"/>
          <w:tblCellMar>
            <w:top w:w="0" w:type="dxa"/>
            <w:left w:w="108" w:type="dxa"/>
            <w:bottom w:w="0" w:type="dxa"/>
            <w:right w:w="108" w:type="dxa"/>
          </w:tblCellMar>
        </w:tblPrEx>
        <w:trPr>
          <w:trHeight w:val="488"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酰胺醇类药物及代谢物（氯霉素、氟苯尼考（含氟苯尼考胺）、甲砜霉素）</w:t>
            </w:r>
          </w:p>
        </w:tc>
        <w:tc>
          <w:tcPr>
            <w:tcW w:w="13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农业农村部公告第250号、GB 31650-2019</w:t>
            </w:r>
          </w:p>
        </w:tc>
        <w:tc>
          <w:tcPr>
            <w:tcW w:w="457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氯霉素不得检出，判定值≤0.2μg/kg；氟苯尼考（含氟苯尼考胺）≤100 μg/kg；甲砜霉素≤50 μg/kg</w:t>
            </w:r>
          </w:p>
        </w:tc>
      </w:tr>
      <w:tr>
        <w:tblPrEx>
          <w:shd w:val="clear" w:color="auto" w:fill="auto"/>
          <w:tblLayout w:type="fixed"/>
          <w:tblCellMar>
            <w:top w:w="0" w:type="dxa"/>
            <w:left w:w="108" w:type="dxa"/>
            <w:bottom w:w="0" w:type="dxa"/>
            <w:right w:w="108" w:type="dxa"/>
          </w:tblCellMar>
        </w:tblPrEx>
        <w:trPr>
          <w:trHeight w:val="585"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金刚烷胺</w:t>
            </w:r>
          </w:p>
        </w:tc>
        <w:tc>
          <w:tcPr>
            <w:tcW w:w="13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农业部公告第560号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不得检出，≤2 μg/kg</w:t>
            </w:r>
          </w:p>
        </w:tc>
      </w:tr>
      <w:tr>
        <w:tblPrEx>
          <w:shd w:val="clear" w:color="auto" w:fill="auto"/>
          <w:tblLayout w:type="fixed"/>
          <w:tblCellMar>
            <w:top w:w="0" w:type="dxa"/>
            <w:left w:w="108" w:type="dxa"/>
            <w:bottom w:w="0" w:type="dxa"/>
            <w:right w:w="108" w:type="dxa"/>
          </w:tblCellMar>
        </w:tblPrEx>
        <w:trPr>
          <w:trHeight w:val="986" w:hRule="atLeast"/>
          <w:jc w:val="center"/>
        </w:trPr>
        <w:tc>
          <w:tcPr>
            <w:tcW w:w="58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氟喹诺酮类药物（恩诺沙星（含环丙沙星）、沙拉沙星、达氟沙星、氧氟沙星、洛美沙星、培氟沙星、诺氟沙星）</w:t>
            </w:r>
          </w:p>
        </w:tc>
        <w:tc>
          <w:tcPr>
            <w:tcW w:w="139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禽蛋</w:t>
            </w: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31650-2019、GB 31650.1-2022</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恩诺沙星（含环丙沙星） ≤10μg/kg；沙拉沙星（鸡蛋）≤5 μg/kg；诺氟沙星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氧氟沙星</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培氟沙星、洛美沙星≤2μg/kg</w:t>
            </w:r>
          </w:p>
        </w:tc>
      </w:tr>
      <w:tr>
        <w:tblPrEx>
          <w:shd w:val="clear" w:color="auto" w:fill="auto"/>
          <w:tblLayout w:type="fixed"/>
          <w:tblCellMar>
            <w:top w:w="0" w:type="dxa"/>
            <w:left w:w="108" w:type="dxa"/>
            <w:bottom w:w="0" w:type="dxa"/>
            <w:right w:w="108" w:type="dxa"/>
          </w:tblCellMar>
        </w:tblPrEx>
        <w:trPr>
          <w:trHeight w:val="335"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四环素类（土霉素、金霉素、四环素、多西环素（强力霉素））</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GB 31650-2019、GB 31650.1-2022</w:t>
            </w:r>
          </w:p>
        </w:tc>
        <w:tc>
          <w:tcPr>
            <w:tcW w:w="4572"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土霉素+金霉素+四环素≤400 μg/kg；多西环素（强力霉素）≤10.0 μg/kg</w:t>
            </w:r>
          </w:p>
        </w:tc>
      </w:tr>
      <w:tr>
        <w:tblPrEx>
          <w:shd w:val="clear" w:color="auto" w:fill="auto"/>
          <w:tblLayout w:type="fixed"/>
          <w:tblCellMar>
            <w:top w:w="0" w:type="dxa"/>
            <w:left w:w="108" w:type="dxa"/>
            <w:bottom w:w="0" w:type="dxa"/>
            <w:right w:w="108" w:type="dxa"/>
          </w:tblCellMar>
        </w:tblPrEx>
        <w:trPr>
          <w:trHeight w:val="614"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酰胺醇类药物及代谢物（氯霉素、氟苯尼考（含氟苯尼考胺）、甲砜霉素）</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农业农村部公告第250号、GB 31650.1-2022</w:t>
            </w:r>
          </w:p>
        </w:tc>
        <w:tc>
          <w:tcPr>
            <w:tcW w:w="457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氯霉素不得检出，判定值≤0.2 μg/kg；甲砜霉素</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、氟苯尼考（含</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氟苯尼考胺</w:t>
            </w:r>
            <w:r>
              <w:rPr>
                <w:rFonts w:hint="eastAsia" w:ascii="Times New Roman" w:hAnsi="Times New Roman" w:eastAsia="仿宋_GB2312" w:cs="仿宋_GB2312"/>
                <w:color w:val="000000" w:themeColor="text1"/>
                <w:kern w:val="0"/>
                <w:sz w:val="21"/>
                <w:szCs w:val="21"/>
                <w:lang w:val="en-US" w:eastAsia="zh-CN" w:bidi="ar"/>
                <w14:textFill>
                  <w14:solidFill>
                    <w14:schemeClr w14:val="tx1"/>
                  </w14:solidFill>
                </w14:textFill>
              </w:rPr>
              <w:t>）</w:t>
            </w: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≤10 μg/kg</w:t>
            </w:r>
          </w:p>
        </w:tc>
      </w:tr>
      <w:tr>
        <w:tblPrEx>
          <w:shd w:val="clear" w:color="auto" w:fill="auto"/>
          <w:tblLayout w:type="fixed"/>
          <w:tblCellMar>
            <w:top w:w="0" w:type="dxa"/>
            <w:left w:w="108" w:type="dxa"/>
            <w:bottom w:w="0" w:type="dxa"/>
            <w:right w:w="108" w:type="dxa"/>
          </w:tblCellMar>
        </w:tblPrEx>
        <w:trPr>
          <w:trHeight w:val="570" w:hRule="atLeast"/>
          <w:jc w:val="center"/>
        </w:trPr>
        <w:tc>
          <w:tcPr>
            <w:tcW w:w="5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金刚烷胺</w:t>
            </w:r>
          </w:p>
        </w:tc>
        <w:tc>
          <w:tcPr>
            <w:tcW w:w="139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color w:val="000000" w:themeColor="text1"/>
                <w:sz w:val="20"/>
                <w:szCs w:val="20"/>
                <w14:textFill>
                  <w14:solidFill>
                    <w14:schemeClr w14:val="tx1"/>
                  </w14:solidFill>
                </w14:textFill>
              </w:rPr>
            </w:pPr>
          </w:p>
        </w:tc>
        <w:tc>
          <w:tcPr>
            <w:tcW w:w="2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农业部公告第560号</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eastAsia" w:ascii="仿宋_GB2312" w:hAnsi="Calibri" w:eastAsia="仿宋_GB2312" w:cs="仿宋_GB2312"/>
                <w:color w:val="000000" w:themeColor="text1"/>
                <w:kern w:val="0"/>
                <w:szCs w:val="21"/>
                <w:lang w:val="en-US"/>
                <w14:textFill>
                  <w14:solidFill>
                    <w14:schemeClr w14:val="tx1"/>
                  </w14:solidFill>
                </w14:textFill>
              </w:rPr>
            </w:pPr>
            <w:r>
              <w:rPr>
                <w:rFonts w:hint="eastAsia" w:ascii="仿宋_GB2312" w:hAnsi="Calibri" w:eastAsia="仿宋_GB2312" w:cs="仿宋_GB2312"/>
                <w:color w:val="000000" w:themeColor="text1"/>
                <w:kern w:val="0"/>
                <w:sz w:val="21"/>
                <w:szCs w:val="21"/>
                <w:lang w:val="en-US" w:eastAsia="zh-CN" w:bidi="ar"/>
                <w14:textFill>
                  <w14:solidFill>
                    <w14:schemeClr w14:val="tx1"/>
                  </w14:solidFill>
                </w14:textFill>
              </w:rPr>
              <w:t>不得检出，≤2 μg/kg</w:t>
            </w:r>
          </w:p>
        </w:tc>
      </w:tr>
    </w:tbl>
    <w:p>
      <w:pPr>
        <w:keepNext w:val="0"/>
        <w:keepLines w:val="0"/>
        <w:widowControl w:val="0"/>
        <w:suppressLineNumbers w:val="0"/>
        <w:spacing w:before="0" w:beforeAutospacing="0" w:after="0" w:afterAutospacing="0"/>
        <w:ind w:left="0" w:right="0"/>
        <w:jc w:val="both"/>
        <w:rPr>
          <w:rFonts w:eastAsia="仿宋_GB2312"/>
          <w:b/>
          <w:bCs w:val="0"/>
          <w:color w:val="000000" w:themeColor="text1"/>
          <w:kern w:val="0"/>
          <w:sz w:val="24"/>
          <w:szCs w:val="21"/>
          <w:lang w:val="en-US" w:bidi="ar"/>
          <w14:textFill>
            <w14:solidFill>
              <w14:schemeClr w14:val="tx1"/>
            </w14:solidFill>
          </w14:textFill>
        </w:rPr>
      </w:pPr>
      <w:r>
        <w:rPr>
          <w:rFonts w:hint="eastAsia" w:ascii="Times New Roman" w:hAnsi="Times New Roman" w:eastAsia="仿宋_GB2312" w:cs="仿宋_GB2312"/>
          <w:b/>
          <w:bCs w:val="0"/>
          <w:color w:val="000000" w:themeColor="text1"/>
          <w:kern w:val="0"/>
          <w:sz w:val="24"/>
          <w:szCs w:val="21"/>
          <w:lang w:val="en-US" w:eastAsia="zh-CN" w:bidi="ar"/>
          <w14:textFill>
            <w14:solidFill>
              <w14:schemeClr w14:val="tx1"/>
            </w14:solidFill>
          </w14:textFill>
        </w:rPr>
        <w:t>注：判定依据和原则如有调整，均参照省级农产品质量安全例行监测最新规定执行。</w:t>
      </w:r>
    </w:p>
    <w:p>
      <w:pPr>
        <w:rPr>
          <w:rFonts w:hint="default" w:ascii="Times New Roman" w:hAnsi="Times New Roman" w:eastAsia="仿宋_GB2312" w:cs="Times New Roman"/>
          <w:b/>
          <w:bCs w:val="0"/>
          <w:color w:val="000000" w:themeColor="text1"/>
          <w:sz w:val="24"/>
          <w:szCs w:val="21"/>
          <w:lang w:val="en-US" w:eastAsia="zh-CN" w:bidi="ar"/>
          <w14:textFill>
            <w14:solidFill>
              <w14:schemeClr w14:val="tx1"/>
            </w14:solidFill>
          </w14:textFill>
        </w:rPr>
        <w:sectPr>
          <w:pgSz w:w="16838" w:h="11917" w:orient="landscape"/>
          <w:pgMar w:top="1440" w:right="1417" w:bottom="1440" w:left="1417"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四、商务需求</w:t>
      </w:r>
    </w:p>
    <w:p>
      <w:pPr>
        <w:keepNext w:val="0"/>
        <w:keepLines w:val="0"/>
        <w:widowControl/>
        <w:suppressLineNumbers w:val="0"/>
        <w:autoSpaceDE w:val="0"/>
        <w:autoSpaceDN w:val="0"/>
        <w:adjustRightInd w:val="0"/>
        <w:spacing w:before="0" w:beforeAutospacing="0" w:after="0" w:afterAutospacing="0" w:line="312" w:lineRule="auto"/>
        <w:ind w:left="0" w:right="85" w:firstLine="480" w:firstLineChars="200"/>
        <w:jc w:val="both"/>
        <w:rPr>
          <w:rFonts w:hint="eastAsia" w:ascii="宋体" w:hAnsi="宋体" w:eastAsia="宋体" w:cs="宋体"/>
          <w:bCs/>
          <w:color w:val="000000" w:themeColor="text1"/>
          <w:sz w:val="24"/>
          <w:szCs w:val="24"/>
          <w:lang w:val="zh-CN" w:eastAsia="zh-CN"/>
          <w14:textFill>
            <w14:solidFill>
              <w14:schemeClr w14:val="tx1"/>
            </w14:solidFill>
          </w14:textFill>
        </w:rPr>
      </w:pPr>
      <w:bookmarkStart w:id="32" w:name="_Toc35960812"/>
      <w:r>
        <w:rPr>
          <w:rFonts w:hint="eastAsia" w:ascii="宋体" w:hAnsi="宋体" w:eastAsia="宋体" w:cs="宋体"/>
          <w:bCs/>
          <w:color w:val="000000" w:themeColor="text1"/>
          <w:kern w:val="2"/>
          <w:sz w:val="24"/>
          <w:szCs w:val="24"/>
          <w:lang w:val="en-US" w:eastAsia="zh-CN" w:bidi="ar"/>
          <w14:textFill>
            <w14:solidFill>
              <w14:schemeClr w14:val="tx1"/>
            </w14:solidFill>
          </w14:textFill>
        </w:rPr>
        <w:t>1、</w:t>
      </w:r>
      <w:r>
        <w:rPr>
          <w:rFonts w:hint="eastAsia" w:ascii="宋体" w:hAnsi="宋体" w:eastAsia="宋体" w:cs="宋体"/>
          <w:bCs/>
          <w:color w:val="000000" w:themeColor="text1"/>
          <w:kern w:val="2"/>
          <w:sz w:val="24"/>
          <w:szCs w:val="24"/>
          <w:lang w:val="zh-CN" w:eastAsia="zh-CN" w:bidi="ar"/>
          <w14:textFill>
            <w14:solidFill>
              <w14:schemeClr w14:val="tx1"/>
            </w14:solidFill>
          </w14:textFill>
        </w:rPr>
        <w:t>服务期：</w:t>
      </w:r>
      <w:bookmarkEnd w:id="32"/>
      <w:r>
        <w:rPr>
          <w:rFonts w:hint="eastAsia" w:ascii="宋体" w:hAnsi="宋体" w:eastAsia="宋体" w:cs="宋体"/>
          <w:color w:val="000000" w:themeColor="text1"/>
          <w:kern w:val="0"/>
          <w:sz w:val="24"/>
          <w:szCs w:val="24"/>
          <w:lang w:val="en-US" w:eastAsia="zh-CN" w:bidi="ar"/>
          <w14:textFill>
            <w14:solidFill>
              <w14:schemeClr w14:val="tx1"/>
            </w14:solidFill>
          </w14:textFill>
        </w:rPr>
        <w:t>2025年11月30日前完成全部监测任务的检测结果汇总表、分析总结报告</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p>
    <w:p>
      <w:pPr>
        <w:keepNext w:val="0"/>
        <w:keepLines w:val="0"/>
        <w:widowControl/>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themeColor="text1"/>
          <w:sz w:val="24"/>
          <w:szCs w:val="24"/>
          <w:lang w:val="en-US" w:eastAsia="zh-CN" w:bidi="ar"/>
          <w14:textFill>
            <w14:solidFill>
              <w14:schemeClr w14:val="tx1"/>
            </w14:solidFill>
          </w14:textFill>
        </w:rPr>
      </w:pPr>
      <w:bookmarkStart w:id="33" w:name="_Toc35960814"/>
      <w:r>
        <w:rPr>
          <w:rFonts w:hint="eastAsia" w:ascii="宋体" w:hAnsi="宋体" w:eastAsia="宋体" w:cs="宋体"/>
          <w:bCs/>
          <w:color w:val="000000" w:themeColor="text1"/>
          <w:kern w:val="2"/>
          <w:sz w:val="24"/>
          <w:szCs w:val="24"/>
          <w:lang w:val="en-US" w:eastAsia="zh-CN" w:bidi="ar"/>
          <w14:textFill>
            <w14:solidFill>
              <w14:schemeClr w14:val="tx1"/>
            </w14:solidFill>
          </w14:textFill>
        </w:rPr>
        <w:t>2、</w:t>
      </w:r>
      <w:bookmarkEnd w:id="33"/>
      <w:bookmarkStart w:id="34" w:name="_Toc35960815"/>
      <w:r>
        <w:rPr>
          <w:rFonts w:hint="eastAsia" w:ascii="宋体" w:hAnsi="宋体" w:eastAsia="宋体" w:cs="宋体"/>
          <w:bCs/>
          <w:color w:val="000000" w:themeColor="text1"/>
          <w:kern w:val="2"/>
          <w:sz w:val="24"/>
          <w:szCs w:val="24"/>
          <w:lang w:val="zh-CN" w:eastAsia="zh-CN" w:bidi="ar"/>
          <w14:textFill>
            <w14:solidFill>
              <w14:schemeClr w14:val="tx1"/>
            </w14:solidFill>
          </w14:textFill>
        </w:rPr>
        <w:t>付款</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方式</w:t>
      </w:r>
      <w:r>
        <w:rPr>
          <w:rFonts w:hint="eastAsia" w:ascii="宋体" w:hAnsi="宋体" w:eastAsia="宋体" w:cs="宋体"/>
          <w:bCs/>
          <w:color w:val="000000" w:themeColor="text1"/>
          <w:kern w:val="2"/>
          <w:sz w:val="24"/>
          <w:szCs w:val="24"/>
          <w:lang w:val="zh-CN" w:eastAsia="zh-CN" w:bidi="ar"/>
          <w14:textFill>
            <w14:solidFill>
              <w14:schemeClr w14:val="tx1"/>
            </w14:solidFill>
          </w14:textFill>
        </w:rPr>
        <w:t>：合同生效以及具备实施条件后7个工作日内，</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收到中标人开具的等额发票后，</w:t>
      </w:r>
      <w:r>
        <w:rPr>
          <w:rFonts w:hint="eastAsia" w:ascii="宋体" w:hAnsi="宋体" w:eastAsia="宋体" w:cs="宋体"/>
          <w:bCs/>
          <w:color w:val="000000" w:themeColor="text1"/>
          <w:kern w:val="2"/>
          <w:sz w:val="24"/>
          <w:szCs w:val="24"/>
          <w:lang w:val="zh-CN" w:eastAsia="zh-CN" w:bidi="ar"/>
          <w14:textFill>
            <w14:solidFill>
              <w14:schemeClr w14:val="tx1"/>
            </w14:solidFill>
          </w14:textFill>
        </w:rPr>
        <w:t>支付合同金额的40%预付款；待</w:t>
      </w:r>
      <w:bookmarkEnd w:id="34"/>
      <w:r>
        <w:rPr>
          <w:rFonts w:hint="eastAsia" w:ascii="宋体" w:hAnsi="宋体" w:eastAsia="宋体" w:cs="宋体"/>
          <w:bCs/>
          <w:color w:val="000000" w:themeColor="text1"/>
          <w:kern w:val="2"/>
          <w:sz w:val="24"/>
          <w:szCs w:val="24"/>
          <w:lang w:val="en-US" w:eastAsia="zh-CN" w:bidi="ar"/>
          <w14:textFill>
            <w14:solidFill>
              <w14:schemeClr w14:val="tx1"/>
            </w14:solidFill>
          </w14:textFill>
        </w:rPr>
        <w:t>项目完成并通过验收后7个工作日内，收到中标人开具的等额发票后，支付合同金额的60%。</w:t>
      </w:r>
    </w:p>
    <w:p>
      <w:pPr>
        <w:keepNext w:val="0"/>
        <w:keepLines w:val="0"/>
        <w:widowControl w:val="0"/>
        <w:suppressLineNumbers w:val="0"/>
        <w:spacing w:before="0" w:beforeAutospacing="0" w:after="0" w:afterAutospacing="0" w:line="312" w:lineRule="auto"/>
        <w:ind w:left="0" w:right="0" w:firstLine="426" w:firstLineChars="177"/>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cs="宋体"/>
          <w:b/>
          <w:bCs w:val="0"/>
          <w:color w:val="000000" w:themeColor="text1"/>
          <w:kern w:val="2"/>
          <w:sz w:val="24"/>
          <w:szCs w:val="24"/>
          <w:lang w:val="en-US" w:eastAsia="zh-CN" w:bidi="ar"/>
          <w14:textFill>
            <w14:solidFill>
              <w14:schemeClr w14:val="tx1"/>
            </w14:solidFill>
          </w14:textFill>
        </w:rPr>
        <w:t>五</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相关说明</w:t>
      </w:r>
    </w:p>
    <w:p>
      <w:pPr>
        <w:keepNext w:val="0"/>
        <w:keepLines w:val="0"/>
        <w:widowControl w:val="0"/>
        <w:suppressLineNumbers w:val="0"/>
        <w:spacing w:before="0" w:beforeAutospacing="0" w:after="0" w:afterAutospacing="0" w:line="312" w:lineRule="auto"/>
        <w:ind w:left="0" w:right="0" w:firstLine="424" w:firstLineChars="177"/>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现场勘察：</w:t>
      </w:r>
      <w:r>
        <w:rPr>
          <w:rFonts w:hint="eastAsia" w:ascii="宋体" w:hAnsi="宋体" w:eastAsia="宋体" w:cs="宋体"/>
          <w:color w:val="000000" w:themeColor="text1"/>
          <w:kern w:val="2"/>
          <w:sz w:val="24"/>
          <w:szCs w:val="24"/>
          <w:lang w:val="en-US" w:eastAsia="zh-CN" w:bidi="ar"/>
          <w14:textFill>
            <w14:solidFill>
              <w14:schemeClr w14:val="tx1"/>
            </w14:solidFill>
          </w14:textFill>
        </w:rPr>
        <w:t>无。</w:t>
      </w:r>
    </w:p>
    <w:p>
      <w:pPr>
        <w:pStyle w:val="21"/>
        <w:keepNext w:val="0"/>
        <w:keepLines w:val="0"/>
        <w:pageBreakBefore w:val="0"/>
        <w:widowControl w:val="0"/>
        <w:tabs>
          <w:tab w:val="left" w:pos="630"/>
        </w:tabs>
        <w:kinsoku/>
        <w:wordWrap/>
        <w:overflowPunct/>
        <w:topLinePunct w:val="0"/>
        <w:bidi w:val="0"/>
        <w:snapToGrid w:val="0"/>
        <w:spacing w:before="0" w:beforeAutospacing="0" w:after="0" w:afterAutospacing="0" w:line="360" w:lineRule="auto"/>
        <w:jc w:val="both"/>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br w:type="page"/>
      </w:r>
    </w:p>
    <w:p>
      <w:pPr>
        <w:pStyle w:val="21"/>
        <w:widowControl w:val="0"/>
        <w:tabs>
          <w:tab w:val="left" w:pos="630"/>
        </w:tabs>
        <w:snapToGrid w:val="0"/>
        <w:spacing w:before="0" w:beforeAutospacing="0" w:after="0" w:afterAutospacing="0" w:line="360" w:lineRule="auto"/>
        <w:jc w:val="both"/>
        <w:rPr>
          <w:rFonts w:hint="default" w:cs="宋体"/>
          <w:b/>
          <w:color w:val="000000" w:themeColor="text1"/>
          <w:kern w:val="2"/>
          <w:highlight w:val="none"/>
          <w14:textFill>
            <w14:solidFill>
              <w14:schemeClr w14:val="tx1"/>
            </w14:solidFill>
          </w14:textFill>
        </w:rPr>
      </w:pPr>
    </w:p>
    <w:p>
      <w:pPr>
        <w:pStyle w:val="14"/>
        <w:tabs>
          <w:tab w:val="left" w:pos="630"/>
        </w:tabs>
        <w:snapToGrid w:val="0"/>
        <w:spacing w:line="360" w:lineRule="auto"/>
        <w:jc w:val="center"/>
        <w:rPr>
          <w:rFonts w:asciiTheme="minorEastAsia" w:hAnsiTheme="minorEastAsia" w:eastAsiaTheme="minorEastAsia"/>
          <w:b/>
          <w:color w:val="000000" w:themeColor="text1"/>
          <w:sz w:val="32"/>
          <w:szCs w:val="32"/>
          <w:highlight w:val="none"/>
          <w14:textFill>
            <w14:solidFill>
              <w14:schemeClr w14:val="tx1"/>
            </w14:solidFill>
          </w14:textFill>
        </w:rPr>
      </w:pPr>
      <w:bookmarkStart w:id="35" w:name="_Toc31173_WPSOffice_Level1"/>
      <w:r>
        <w:rPr>
          <w:rFonts w:hint="eastAsia" w:asciiTheme="minorEastAsia" w:hAnsiTheme="minorEastAsia" w:eastAsiaTheme="minorEastAsia"/>
          <w:b/>
          <w:color w:val="000000" w:themeColor="text1"/>
          <w:sz w:val="32"/>
          <w:szCs w:val="32"/>
          <w:highlight w:val="none"/>
          <w14:textFill>
            <w14:solidFill>
              <w14:schemeClr w14:val="tx1"/>
            </w14:solidFill>
          </w14:textFill>
        </w:rPr>
        <w:t>第四章  评标</w:t>
      </w:r>
      <w:bookmarkEnd w:id="35"/>
    </w:p>
    <w:p>
      <w:pPr>
        <w:spacing w:line="312"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一、评标方法</w:t>
      </w:r>
    </w:p>
    <w:p>
      <w:pPr>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12"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二、评标原则</w:t>
      </w:r>
    </w:p>
    <w:p>
      <w:pPr>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pStyle w:val="21"/>
        <w:widowControl w:val="0"/>
        <w:spacing w:before="0" w:beforeAutospacing="0" w:after="0" w:afterAutospacing="0" w:line="312" w:lineRule="auto"/>
        <w:ind w:firstLine="482" w:firstLineChars="200"/>
        <w:jc w:val="both"/>
        <w:rPr>
          <w:rFonts w:hint="default" w:cs="宋体"/>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三、评标委员会</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（一）本项目评标委员会由采购人代表和评审专家组成，成员人数为5人，其中评审专家不得少于成员总数的三分之二。</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（二）评标委员会成员与参与投标的供应商有下列情形之一的，应当回避：</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1.参加采购活动前3年内与供应商存在劳动关系；</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2.参加采购活动前3年内担任供应商的董事、监事；</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3.参加采购活动前3年内是供应商的控股股东或者实际控制人；</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4.与供应商的法定代表人或者负责人有夫妻、直系血亲、三代以内旁系血亲或者近姻亲关系；</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5.与供应商有其他可能影响政府采购活动公平、公正进行的关系。</w:t>
      </w:r>
    </w:p>
    <w:p>
      <w:pPr>
        <w:pStyle w:val="21"/>
        <w:widowControl w:val="0"/>
        <w:spacing w:before="0" w:beforeAutospacing="0" w:after="0" w:afterAutospacing="0" w:line="312" w:lineRule="auto"/>
        <w:ind w:firstLine="482" w:firstLineChars="200"/>
        <w:jc w:val="both"/>
        <w:rPr>
          <w:rFonts w:hint="default" w:cs="宋体"/>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（三）评标委员会负责具体评标事务，并独立履行下列职责：</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1.审查、评价投标文件是否符合招标文件的商务、技术等实质性要求；</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2.要求投标人对投标文件有关事项作出澄清或者说明；</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3.对投标文件进行比较和评价；</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4.确定中标候选人名单，以及根据采购人委托直接确定中标人；</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5.向采购人、采购组织机构或者有关部门报告评标中发现的违法行为；</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6.法律法规规定的其他职责。</w:t>
      </w:r>
    </w:p>
    <w:p>
      <w:pPr>
        <w:pStyle w:val="21"/>
        <w:spacing w:before="0" w:beforeAutospacing="0" w:after="0" w:afterAutospacing="0" w:line="312" w:lineRule="auto"/>
        <w:ind w:firstLine="482" w:firstLineChars="200"/>
        <w:jc w:val="both"/>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四、无效标情形</w:t>
      </w:r>
    </w:p>
    <w:p>
      <w:pPr>
        <w:adjustRightInd w:val="0"/>
        <w:snapToGrid w:val="0"/>
        <w:spacing w:line="312"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（一）在资格证明文件或商务与技术文件中出现投标报价的，或者报价文件中报价的货物跟商务与技术文件中的投标货物出现重大偏差的；</w:t>
      </w:r>
    </w:p>
    <w:p>
      <w:pPr>
        <w:pStyle w:val="21"/>
        <w:tabs>
          <w:tab w:val="left" w:pos="7380"/>
        </w:tabs>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（二）不具备招标文件中规定的资格要求的；</w:t>
      </w:r>
      <w:r>
        <w:rPr>
          <w:rFonts w:cs="宋体"/>
          <w:color w:val="000000" w:themeColor="text1"/>
          <w:highlight w:val="none"/>
          <w14:textFill>
            <w14:solidFill>
              <w14:schemeClr w14:val="tx1"/>
            </w14:solidFill>
          </w14:textFill>
        </w:rPr>
        <w:tab/>
      </w:r>
    </w:p>
    <w:p>
      <w:pPr>
        <w:pStyle w:val="21"/>
        <w:adjustRightInd w:val="0"/>
        <w:snapToGrid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（三）投标文件含有采购人不能接受的附加条件的；</w:t>
      </w:r>
    </w:p>
    <w:p>
      <w:pPr>
        <w:pStyle w:val="21"/>
        <w:widowControl w:val="0"/>
        <w:spacing w:before="0" w:beforeAutospacing="0" w:after="0" w:afterAutospacing="0" w:line="312" w:lineRule="auto"/>
        <w:ind w:firstLine="480" w:firstLineChars="200"/>
        <w:jc w:val="both"/>
        <w:rPr>
          <w:rFonts w:hint="default" w:cs="宋体"/>
          <w:bCs/>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（四）</w:t>
      </w:r>
      <w:r>
        <w:rPr>
          <w:rFonts w:cs="宋体"/>
          <w:color w:val="000000" w:themeColor="text1"/>
          <w:kern w:val="2"/>
          <w:highlight w:val="none"/>
          <w:shd w:val="clear" w:color="auto" w:fill="FFFFFF"/>
          <w14:textFill>
            <w14:solidFill>
              <w14:schemeClr w14:val="tx1"/>
            </w14:solidFill>
          </w14:textFill>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adjustRightInd w:val="0"/>
        <w:snapToGrid w:val="0"/>
        <w:spacing w:line="312"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12"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（六）投标文件存在虚假材料的； </w:t>
      </w:r>
    </w:p>
    <w:p>
      <w:pPr>
        <w:tabs>
          <w:tab w:val="left" w:pos="1898"/>
        </w:tabs>
        <w:autoSpaceDE w:val="0"/>
        <w:autoSpaceDN w:val="0"/>
        <w:adjustRightInd w:val="0"/>
        <w:snapToGrid w:val="0"/>
        <w:spacing w:line="312"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（七）有中华人民共和国财政部令第87号《政府采购货物和服务招标投标管理办法》第三十七条情形之一的，视为投标人串通投标，其投标无效，并移送采购监管部门：</w:t>
      </w:r>
    </w:p>
    <w:p>
      <w:pPr>
        <w:tabs>
          <w:tab w:val="left" w:pos="1898"/>
        </w:tabs>
        <w:autoSpaceDE w:val="0"/>
        <w:autoSpaceDN w:val="0"/>
        <w:adjustRightInd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1、不同投标人的投标文件由同一单位或者个人编制；</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5、不同投标人的投标文件相互混装；</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（八）实质性要求（招标文件中打“▲”内容）不响应的；</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（九）商务条款不响应的；</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（十）投标文件有效期不足的；</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（十一）逾期或未按要求提交投标文件的；</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（十二）其他不符合法律法规相关规定的。</w:t>
      </w:r>
    </w:p>
    <w:p>
      <w:pPr>
        <w:autoSpaceDE w:val="0"/>
        <w:autoSpaceDN w:val="0"/>
        <w:adjustRightInd w:val="0"/>
        <w:spacing w:line="312"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（一）出现影响采购公正的违法、违规行为的；</w:t>
      </w:r>
    </w:p>
    <w:p>
      <w:pPr>
        <w:pStyle w:val="21"/>
        <w:spacing w:before="0" w:beforeAutospacing="0" w:after="0" w:afterAutospacing="0" w:line="312" w:lineRule="auto"/>
        <w:ind w:firstLine="480" w:firstLineChars="200"/>
        <w:jc w:val="both"/>
        <w:rPr>
          <w:rFonts w:hint="default" w:cs="宋体"/>
          <w:b/>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（二）评标委员会发现招标文件存在歧义、重大缺陷导致评标工作无法进行，或者招标文件内容违反国家有关强制性规定的；</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（三）因重大变故，采购任务取消的；</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（四）法律、法规和招标文件规定的其他导致评标结果无效的。</w:t>
      </w:r>
    </w:p>
    <w:p>
      <w:pPr>
        <w:pStyle w:val="21"/>
        <w:widowControl w:val="0"/>
        <w:snapToGrid w:val="0"/>
        <w:spacing w:before="0" w:beforeAutospacing="0" w:after="0" w:afterAutospacing="0" w:line="312" w:lineRule="auto"/>
        <w:ind w:firstLine="482" w:firstLineChars="200"/>
        <w:jc w:val="both"/>
        <w:rPr>
          <w:rFonts w:hint="default" w:cs="宋体"/>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六、评标过程的监控</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21"/>
        <w:widowControl w:val="0"/>
        <w:snapToGrid w:val="0"/>
        <w:spacing w:before="0" w:beforeAutospacing="0" w:after="0" w:afterAutospacing="0" w:line="312" w:lineRule="auto"/>
        <w:ind w:firstLine="482" w:firstLineChars="200"/>
        <w:jc w:val="both"/>
        <w:rPr>
          <w:rFonts w:hint="default" w:cs="宋体"/>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七、政府采购政策落实</w:t>
      </w:r>
    </w:p>
    <w:p>
      <w:pPr>
        <w:pStyle w:val="21"/>
        <w:spacing w:before="0" w:beforeAutospacing="0" w:after="0" w:afterAutospacing="0" w:line="312" w:lineRule="auto"/>
        <w:ind w:firstLine="480" w:firstLineChars="200"/>
        <w:jc w:val="both"/>
        <w:rPr>
          <w:rFonts w:hint="default" w:cs="宋体"/>
          <w:color w:val="000000" w:themeColor="text1"/>
          <w:highlight w:val="none"/>
          <w:lang w:val="zh-CN"/>
          <w14:textFill>
            <w14:solidFill>
              <w14:schemeClr w14:val="tx1"/>
            </w14:solidFill>
          </w14:textFill>
        </w:rPr>
      </w:pPr>
      <w:r>
        <w:rPr>
          <w:rFonts w:cs="宋体"/>
          <w:color w:val="000000" w:themeColor="text1"/>
          <w:highlight w:val="none"/>
          <w14:textFill>
            <w14:solidFill>
              <w14:schemeClr w14:val="tx1"/>
            </w14:solidFill>
          </w14:textFill>
        </w:rPr>
        <w:t>（一）</w:t>
      </w:r>
      <w:r>
        <w:rPr>
          <w:rFonts w:cs="宋体"/>
          <w:color w:val="000000" w:themeColor="text1"/>
          <w:highlight w:val="none"/>
          <w:lang w:val="zh-CN"/>
          <w14:textFill>
            <w14:solidFill>
              <w14:schemeClr w14:val="tx1"/>
            </w14:solidFill>
          </w14:textFill>
        </w:rPr>
        <w:t>政府采购政策及优惠：</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w:t>
      </w:r>
      <w:r>
        <w:rPr>
          <w:rFonts w:cs="宋体"/>
          <w:color w:val="000000" w:themeColor="text1"/>
          <w:highlight w:val="none"/>
          <w:lang w:val="zh-CN"/>
          <w14:textFill>
            <w14:solidFill>
              <w14:schemeClr w14:val="tx1"/>
            </w14:solidFill>
          </w14:textFill>
        </w:rPr>
        <w:t>关于</w:t>
      </w:r>
      <w:r>
        <w:rPr>
          <w:rFonts w:cs="宋体"/>
          <w:color w:val="000000" w:themeColor="text1"/>
          <w:highlight w:val="none"/>
          <w14:textFill>
            <w14:solidFill>
              <w14:schemeClr w14:val="tx1"/>
            </w14:solidFill>
          </w14:textFill>
        </w:rPr>
        <w:t>中型、</w:t>
      </w:r>
      <w:r>
        <w:rPr>
          <w:rFonts w:cs="宋体"/>
          <w:color w:val="000000" w:themeColor="text1"/>
          <w:highlight w:val="none"/>
          <w:lang w:val="zh-CN"/>
          <w14:textFill>
            <w14:solidFill>
              <w14:schemeClr w14:val="tx1"/>
            </w14:solidFill>
          </w14:textFill>
        </w:rPr>
        <w:t>小型、微型企业（简称</w:t>
      </w:r>
      <w:r>
        <w:rPr>
          <w:rFonts w:cs="宋体"/>
          <w:color w:val="000000" w:themeColor="text1"/>
          <w:highlight w:val="none"/>
          <w14:textFill>
            <w14:solidFill>
              <w14:schemeClr w14:val="tx1"/>
            </w14:solidFill>
          </w14:textFill>
        </w:rPr>
        <w:t>中</w:t>
      </w:r>
      <w:r>
        <w:rPr>
          <w:rFonts w:cs="宋体"/>
          <w:color w:val="000000" w:themeColor="text1"/>
          <w:highlight w:val="none"/>
          <w:lang w:val="zh-CN"/>
          <w14:textFill>
            <w14:solidFill>
              <w14:schemeClr w14:val="tx1"/>
            </w14:solidFill>
          </w14:textFill>
        </w:rPr>
        <w:t>小企业）投标：</w:t>
      </w:r>
      <w:r>
        <w:rPr>
          <w:rFonts w:cs="宋体"/>
          <w:color w:val="000000" w:themeColor="text1"/>
          <w:highlight w:val="none"/>
          <w14:textFill>
            <w14:solidFill>
              <w14:schemeClr w14:val="tx1"/>
            </w14:solidFill>
          </w14:textFill>
        </w:rPr>
        <w:t>中</w:t>
      </w:r>
      <w:r>
        <w:rPr>
          <w:rFonts w:cs="宋体"/>
          <w:color w:val="000000" w:themeColor="text1"/>
          <w:highlight w:val="none"/>
          <w:lang w:val="zh-CN"/>
          <w14:textFill>
            <w14:solidFill>
              <w14:schemeClr w14:val="tx1"/>
            </w14:solidFill>
          </w14:textFill>
        </w:rPr>
        <w:t>小企业投标是指符合《中小企业划型标准规定》的投标人，通过投标提供本企业制造的货物、承担的工程或者服务，或者提供其他</w:t>
      </w:r>
      <w:r>
        <w:rPr>
          <w:rFonts w:cs="宋体"/>
          <w:color w:val="000000" w:themeColor="text1"/>
          <w:highlight w:val="none"/>
          <w14:textFill>
            <w14:solidFill>
              <w14:schemeClr w14:val="tx1"/>
            </w14:solidFill>
          </w14:textFill>
        </w:rPr>
        <w:t>中</w:t>
      </w:r>
      <w:r>
        <w:rPr>
          <w:rFonts w:cs="宋体"/>
          <w:color w:val="000000" w:themeColor="text1"/>
          <w:highlight w:val="none"/>
          <w:lang w:val="zh-CN"/>
          <w14:textFill>
            <w14:solidFill>
              <w14:schemeClr w14:val="tx1"/>
            </w14:solidFill>
          </w14:textFill>
        </w:rPr>
        <w:t>小企业制造的货物。</w:t>
      </w:r>
      <w:r>
        <w:rPr>
          <w:rFonts w:cs="宋体"/>
          <w:color w:val="000000" w:themeColor="text1"/>
          <w:highlight w:val="none"/>
          <w14:textFill>
            <w14:solidFill>
              <w14:schemeClr w14:val="tx1"/>
            </w14:solidFill>
          </w14:textFill>
        </w:rPr>
        <w:t>本项所指货物不包括使用大型企业商号或者注册商标的货物。中</w:t>
      </w:r>
      <w:r>
        <w:rPr>
          <w:rFonts w:cs="宋体"/>
          <w:color w:val="000000" w:themeColor="text1"/>
          <w:highlight w:val="none"/>
          <w:lang w:val="zh-CN"/>
          <w14:textFill>
            <w14:solidFill>
              <w14:schemeClr w14:val="tx1"/>
            </w14:solidFill>
          </w14:textFill>
        </w:rPr>
        <w:t>小企业投标应提供《中小企业声明函》（</w:t>
      </w:r>
      <w:r>
        <w:rPr>
          <w:rFonts w:cs="宋体"/>
          <w:color w:val="000000" w:themeColor="text1"/>
          <w:highlight w:val="none"/>
          <w14:textFill>
            <w14:solidFill>
              <w14:schemeClr w14:val="tx1"/>
            </w14:solidFill>
          </w14:textFill>
        </w:rPr>
        <w:t>见附件</w:t>
      </w:r>
      <w:r>
        <w:rPr>
          <w:rFonts w:cs="宋体"/>
          <w:color w:val="000000" w:themeColor="text1"/>
          <w:highlight w:val="none"/>
          <w:lang w:val="zh-CN"/>
          <w14:textFill>
            <w14:solidFill>
              <w14:schemeClr w14:val="tx1"/>
            </w14:solidFill>
          </w14:textFill>
        </w:rPr>
        <w:t>），</w:t>
      </w:r>
      <w:r>
        <w:rPr>
          <w:rFonts w:cs="宋体"/>
          <w:color w:val="000000" w:themeColor="text1"/>
          <w:highlight w:val="none"/>
          <w14:textFill>
            <w14:solidFill>
              <w14:schemeClr w14:val="tx1"/>
            </w14:solidFill>
          </w14:textFill>
        </w:rPr>
        <w:t>否则将不能享受相应的小微企业扶持政策。</w:t>
      </w:r>
    </w:p>
    <w:p>
      <w:pPr>
        <w:pStyle w:val="21"/>
        <w:spacing w:before="0" w:beforeAutospacing="0" w:after="0" w:afterAutospacing="0" w:line="312" w:lineRule="auto"/>
        <w:ind w:firstLine="480" w:firstLineChars="200"/>
        <w:jc w:val="both"/>
        <w:rPr>
          <w:rFonts w:hint="default" w:cs="宋体"/>
          <w:color w:val="000000" w:themeColor="text1"/>
          <w:highlight w:val="none"/>
          <w:lang w:val="zh-CN"/>
          <w14:textFill>
            <w14:solidFill>
              <w14:schemeClr w14:val="tx1"/>
            </w14:solidFill>
          </w14:textFill>
        </w:rPr>
      </w:pPr>
      <w:r>
        <w:rPr>
          <w:rFonts w:cs="宋体"/>
          <w:color w:val="000000" w:themeColor="text1"/>
          <w:highlight w:val="none"/>
          <w14:textFill>
            <w14:solidFill>
              <w14:schemeClr w14:val="tx1"/>
            </w14:solidFill>
          </w14:textFill>
        </w:rPr>
        <w:t>2.</w:t>
      </w:r>
      <w:r>
        <w:rPr>
          <w:rFonts w:cs="宋体"/>
          <w:color w:val="000000" w:themeColor="text1"/>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视同小型、微型企业，享受小微企业政府采购</w:t>
      </w:r>
      <w:r>
        <w:rPr>
          <w:rFonts w:cs="宋体"/>
          <w:color w:val="000000" w:themeColor="text1"/>
          <w:highlight w:val="none"/>
          <w14:textFill>
            <w14:solidFill>
              <w14:schemeClr w14:val="tx1"/>
            </w14:solidFill>
          </w14:textFill>
        </w:rPr>
        <w:t>扶持</w:t>
      </w:r>
      <w:r>
        <w:rPr>
          <w:rFonts w:cs="宋体"/>
          <w:color w:val="000000" w:themeColor="text1"/>
          <w:highlight w:val="none"/>
          <w:lang w:val="zh-CN"/>
          <w14:textFill>
            <w14:solidFill>
              <w14:schemeClr w14:val="tx1"/>
            </w14:solidFill>
          </w14:textFill>
        </w:rPr>
        <w:t>政策；</w:t>
      </w:r>
    </w:p>
    <w:p>
      <w:pPr>
        <w:pStyle w:val="21"/>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w:t>
      </w:r>
      <w:r>
        <w:rPr>
          <w:rFonts w:cs="宋体"/>
          <w:color w:val="000000" w:themeColor="text1"/>
          <w:highlight w:val="none"/>
          <w:lang w:val="zh-CN"/>
          <w14:textFill>
            <w14:solidFill>
              <w14:schemeClr w14:val="tx1"/>
            </w14:solidFill>
          </w14:textFill>
        </w:rPr>
        <w:t>残疾人福利性单位在参加政府采购活动时，应提供《残疾人福利性单位声明函》和《产品适用政府采购政策情况表》，视同小型、微型企业，享受小微企业政府采购</w:t>
      </w:r>
      <w:r>
        <w:rPr>
          <w:rFonts w:cs="宋体"/>
          <w:color w:val="000000" w:themeColor="text1"/>
          <w:highlight w:val="none"/>
          <w14:textFill>
            <w14:solidFill>
              <w14:schemeClr w14:val="tx1"/>
            </w14:solidFill>
          </w14:textFill>
        </w:rPr>
        <w:t>扶持</w:t>
      </w:r>
      <w:r>
        <w:rPr>
          <w:rFonts w:cs="宋体"/>
          <w:color w:val="000000" w:themeColor="text1"/>
          <w:highlight w:val="none"/>
          <w:lang w:val="zh-CN"/>
          <w14:textFill>
            <w14:solidFill>
              <w14:schemeClr w14:val="tx1"/>
            </w14:solidFill>
          </w14:textFill>
        </w:rPr>
        <w:t>政策。</w:t>
      </w:r>
    </w:p>
    <w:p>
      <w:pPr>
        <w:autoSpaceDE w:val="0"/>
        <w:autoSpaceDN w:val="0"/>
        <w:adjustRightInd w:val="0"/>
        <w:spacing w:line="312" w:lineRule="auto"/>
        <w:ind w:firstLine="482" w:firstLineChars="200"/>
        <w:rPr>
          <w:b/>
          <w:bCs/>
          <w:color w:val="000000" w:themeColor="text1"/>
          <w:highlight w:val="none"/>
          <w:lang w:val="zh-CN"/>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4.本项目专门面向中小企业采购，价格评审时，中小微企业的投标价格不做扣除。</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5.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lang w:val="zh-CN"/>
          <w14:textFill>
            <w14:solidFill>
              <w14:schemeClr w14:val="tx1"/>
            </w14:solidFill>
          </w14:textFill>
        </w:rPr>
      </w:pPr>
      <w:r>
        <w:rPr>
          <w:rFonts w:cs="宋体"/>
          <w:color w:val="000000" w:themeColor="text1"/>
          <w:kern w:val="2"/>
          <w:highlight w:val="none"/>
          <w14:textFill>
            <w14:solidFill>
              <w14:schemeClr w14:val="tx1"/>
            </w14:solidFill>
          </w14:textFill>
        </w:rPr>
        <w:t>6.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21"/>
        <w:widowControl w:val="0"/>
        <w:snapToGrid w:val="0"/>
        <w:spacing w:before="0" w:beforeAutospacing="0" w:after="0" w:afterAutospacing="0" w:line="312" w:lineRule="auto"/>
        <w:ind w:firstLine="482" w:firstLineChars="200"/>
        <w:jc w:val="both"/>
        <w:rPr>
          <w:rFonts w:hint="default"/>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八、评标程序</w:t>
      </w:r>
    </w:p>
    <w:p>
      <w:pPr>
        <w:snapToGrid w:val="0"/>
        <w:spacing w:line="312"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（一）资格性审查</w:t>
      </w:r>
    </w:p>
    <w:p>
      <w:pPr>
        <w:pStyle w:val="21"/>
        <w:widowControl w:val="0"/>
        <w:spacing w:before="0" w:beforeAutospacing="0" w:after="0" w:afterAutospacing="0" w:line="312"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投标文件解密后，采购人或采购组织机构依法对投标人的资格进行审查，对审查发现无效的进行必要的询标，在政采云平台公布无效投标的投标人名单、投标无效的原因。</w:t>
      </w:r>
    </w:p>
    <w:tbl>
      <w:tblPr>
        <w:tblStyle w:val="26"/>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5"/>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具有独立承担民事责任的能力</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在中华人民共和国境内注册的法人或其他组织或自然人，投标时提交有效的营业执照（或事业法人登记证或身份证等相关证明）副本扫描件。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有依法缴纳税收和社会保障资金的良好记录</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提供投标截止日前近三个月依法缴纳税收和社会保障资金的相关材料。如依法免税或不需要缴纳社会保障资金的，提供相应证明材料。</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具有良好的商业信誉和健全的财务会计制度</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提供上一年度财务状况报告或基本开户行出具的资信证明。</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履行合同所必需的设备和专业技术能力</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提供履行合同所必需的设备和专业技术能力的承诺函（根据项目性质提供或按投标文件格式填报设备及专业技术能力情况等）。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参加采购活动前3年内，在经营活动中没有重大违法记录</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1"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信用记录</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1.截止时点：开标后评标前。</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2.信用信息查询记录和证据留存的具体方式：由采购组织机构在规定查询时间内打印信用信息查询记录并归入项目档案。</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5"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必须符合法律、行政法规规定的其他条件</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1.单位负责人为同一人或者存在直接控股、管理关系的不同供应商，不得同时参加本项目投标。</w:t>
            </w:r>
          </w:p>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联合体投标</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outlineLvl w:val="9"/>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1.具备省级及以上市场监管部门颁发的检验检测机构资质认定证书（即具有CMA认证证书）。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2.具备省级及以上农业部门颁发的农产品质量安全检测机构考核合格证书（即具有CATL证书）。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落实政府采购政策需满足的资格要求</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本项目是专门面向中小企业采购项目，须提供中小企业声明函等材料</w:t>
            </w:r>
          </w:p>
        </w:tc>
      </w:tr>
    </w:tbl>
    <w:p>
      <w:pPr>
        <w:pStyle w:val="21"/>
        <w:widowControl w:val="0"/>
        <w:spacing w:before="0" w:beforeAutospacing="0" w:after="0" w:afterAutospacing="0" w:line="360" w:lineRule="auto"/>
        <w:ind w:firstLine="482" w:firstLineChars="200"/>
        <w:jc w:val="both"/>
        <w:rPr>
          <w:rFonts w:hint="default" w:cs="宋体"/>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（二）符合性审查</w:t>
      </w:r>
    </w:p>
    <w:p>
      <w:pPr>
        <w:pStyle w:val="21"/>
        <w:widowControl w:val="0"/>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6"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ind w:left="0" w:right="146"/>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投标文件</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48" w:beforeAutospacing="0" w:after="0" w:afterAutospacing="0"/>
              <w:ind w:left="0" w:right="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1"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ind w:left="0" w:right="146"/>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法定代表人/负责人资格证明书及授权委托书</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48" w:beforeAutospacing="0" w:after="0" w:afterAutospacing="0"/>
              <w:ind w:left="0" w:right="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ind w:left="0" w:right="146"/>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“▲”实质性条款</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48" w:beforeAutospacing="0" w:after="0" w:afterAutospacing="0"/>
              <w:ind w:left="0" w:right="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ind w:left="0" w:right="146"/>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串通投标</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48" w:beforeAutospacing="0" w:after="0" w:afterAutospacing="0"/>
              <w:ind w:left="0" w:right="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ind w:left="0" w:right="146"/>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附加条件</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spacing w:before="48" w:beforeAutospacing="0" w:after="0" w:afterAutospacing="0"/>
              <w:ind w:left="0" w:right="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投标文件未含有采购人不可接受的附加条件。</w:t>
            </w:r>
          </w:p>
        </w:tc>
      </w:tr>
    </w:tbl>
    <w:p>
      <w:pPr>
        <w:pStyle w:val="21"/>
        <w:numPr>
          <w:ilvl w:val="0"/>
          <w:numId w:val="9"/>
        </w:numPr>
        <w:spacing w:before="0" w:beforeAutospacing="0" w:after="0" w:afterAutospacing="0" w:line="360" w:lineRule="auto"/>
        <w:ind w:firstLine="482" w:firstLineChars="200"/>
        <w:jc w:val="both"/>
        <w:rPr>
          <w:rFonts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商务技术及价格评审</w:t>
      </w:r>
    </w:p>
    <w:p>
      <w:pPr>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kern w:val="0"/>
          <w:sz w:val="24"/>
          <w:highlight w:val="none"/>
          <w:lang w:val="en-US" w:eastAsia="zh-CN"/>
          <w14:textFill>
            <w14:solidFill>
              <w14:schemeClr w14:val="tx1"/>
            </w14:solidFill>
          </w14:textFill>
        </w:rPr>
        <w:t>共两个标项，</w:t>
      </w:r>
      <w:r>
        <w:rPr>
          <w:rFonts w:hint="eastAsia" w:ascii="宋体" w:hAnsi="宋体" w:cs="宋体"/>
          <w:color w:val="000000" w:themeColor="text1"/>
          <w:kern w:val="0"/>
          <w:sz w:val="24"/>
          <w:highlight w:val="none"/>
          <w14:textFill>
            <w14:solidFill>
              <w14:schemeClr w14:val="tx1"/>
            </w14:solidFill>
          </w14:textFill>
        </w:rPr>
        <w:t>评标方法为综合评分法，总计100分，评标按以下标准及要求进行：</w:t>
      </w:r>
    </w:p>
    <w:p>
      <w:pPr>
        <w:autoSpaceDE w:val="0"/>
        <w:autoSpaceDN w:val="0"/>
        <w:spacing w:line="360" w:lineRule="auto"/>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1、标项一评分标准：</w:t>
      </w:r>
    </w:p>
    <w:tbl>
      <w:tblPr>
        <w:tblStyle w:val="26"/>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9"/>
        <w:gridCol w:w="1134"/>
        <w:gridCol w:w="636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评分因素</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评分细则</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一</w:t>
            </w:r>
          </w:p>
        </w:tc>
        <w:tc>
          <w:tcPr>
            <w:tcW w:w="8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both"/>
              <w:textAlignment w:val="auto"/>
              <w:outlineLvl w:val="9"/>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28"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投标人能力验证</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投标人能力验证（8分）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20</w:t>
            </w:r>
            <w:r>
              <w:rPr>
                <w:rFonts w:hint="eastAsia" w:ascii="宋体" w:hAnsi="宋体" w:eastAsia="宋体" w:cs="宋体"/>
                <w:color w:val="000000" w:themeColor="text1"/>
                <w:kern w:val="2"/>
                <w:sz w:val="21"/>
                <w:szCs w:val="21"/>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lang w:val="zh-CN" w:eastAsia="zh-CN" w:bidi="ar"/>
                <w14:textFill>
                  <w14:solidFill>
                    <w14:schemeClr w14:val="tx1"/>
                  </w14:solidFill>
                </w14:textFill>
              </w:rPr>
              <w:t>年</w:t>
            </w:r>
            <w:r>
              <w:rPr>
                <w:rFonts w:hint="eastAsia" w:ascii="宋体" w:hAnsi="宋体" w:eastAsia="宋体" w:cs="宋体"/>
                <w:color w:val="000000" w:themeColor="text1"/>
                <w:kern w:val="2"/>
                <w:sz w:val="21"/>
                <w:szCs w:val="21"/>
                <w:lang w:val="en-US" w:eastAsia="zh-CN" w:bidi="ar"/>
                <w14:textFill>
                  <w14:solidFill>
                    <w14:schemeClr w14:val="tx1"/>
                  </w14:solidFill>
                </w14:textFill>
              </w:rPr>
              <w:t>1月1日</w:t>
            </w:r>
            <w:r>
              <w:rPr>
                <w:rFonts w:hint="eastAsia" w:ascii="宋体" w:hAnsi="宋体" w:eastAsia="宋体" w:cs="宋体"/>
                <w:color w:val="000000" w:themeColor="text1"/>
                <w:kern w:val="2"/>
                <w:sz w:val="21"/>
                <w:szCs w:val="21"/>
                <w:lang w:val="zh-CN" w:eastAsia="zh-CN" w:bidi="ar"/>
                <w14:textFill>
                  <w14:solidFill>
                    <w14:schemeClr w14:val="tx1"/>
                  </w14:solidFill>
                </w14:textFill>
              </w:rPr>
              <w:t>以来，投标人参加农业农村部（农业部）</w:t>
            </w:r>
            <w:r>
              <w:rPr>
                <w:rFonts w:hint="eastAsia" w:ascii="宋体" w:hAnsi="宋体" w:eastAsia="宋体" w:cs="宋体"/>
                <w:color w:val="000000" w:themeColor="text1"/>
                <w:kern w:val="2"/>
                <w:sz w:val="21"/>
                <w:szCs w:val="21"/>
                <w:lang w:val="en-US" w:eastAsia="zh-CN" w:bidi="ar"/>
                <w14:textFill>
                  <w14:solidFill>
                    <w14:schemeClr w14:val="tx1"/>
                  </w14:solidFill>
                </w14:textFill>
              </w:rPr>
              <w:t>或</w:t>
            </w:r>
            <w:r>
              <w:rPr>
                <w:rFonts w:hint="eastAsia" w:ascii="宋体" w:hAnsi="宋体" w:eastAsia="宋体" w:cs="宋体"/>
                <w:color w:val="000000" w:themeColor="text1"/>
                <w:kern w:val="2"/>
                <w:sz w:val="21"/>
                <w:szCs w:val="21"/>
                <w:lang w:val="zh-CN" w:eastAsia="zh-CN" w:bidi="ar"/>
                <w14:textFill>
                  <w14:solidFill>
                    <w14:schemeClr w14:val="tx1"/>
                  </w14:solidFill>
                </w14:textFill>
              </w:rPr>
              <w:t>省级农业相关部门组织农药残留</w:t>
            </w:r>
            <w:r>
              <w:rPr>
                <w:rFonts w:hint="eastAsia" w:ascii="宋体" w:hAnsi="宋体" w:eastAsia="宋体" w:cs="宋体"/>
                <w:color w:val="000000" w:themeColor="text1"/>
                <w:kern w:val="2"/>
                <w:sz w:val="21"/>
                <w:szCs w:val="21"/>
                <w:lang w:val="en-US" w:eastAsia="zh-CN" w:bidi="ar"/>
                <w14:textFill>
                  <w14:solidFill>
                    <w14:schemeClr w14:val="tx1"/>
                  </w14:solidFill>
                </w14:textFill>
              </w:rPr>
              <w:t>和（</w:t>
            </w:r>
            <w:r>
              <w:rPr>
                <w:rFonts w:hint="eastAsia" w:ascii="宋体" w:hAnsi="宋体" w:eastAsia="宋体" w:cs="宋体"/>
                <w:color w:val="000000" w:themeColor="text1"/>
                <w:kern w:val="2"/>
                <w:sz w:val="21"/>
                <w:szCs w:val="21"/>
                <w:lang w:val="zh-CN" w:eastAsia="zh-CN" w:bidi="ar"/>
                <w14:textFill>
                  <w14:solidFill>
                    <w14:schemeClr w14:val="tx1"/>
                  </w14:solidFill>
                </w14:textFill>
              </w:rPr>
              <w:t>或）重金属残留检测能力验证结果合格的，每</w:t>
            </w:r>
            <w:r>
              <w:rPr>
                <w:rFonts w:hint="eastAsia" w:ascii="宋体" w:hAnsi="宋体" w:eastAsia="宋体" w:cs="宋体"/>
                <w:color w:val="000000" w:themeColor="text1"/>
                <w:kern w:val="2"/>
                <w:sz w:val="21"/>
                <w:szCs w:val="21"/>
                <w:lang w:val="en-US" w:eastAsia="zh-CN" w:bidi="ar"/>
                <w14:textFill>
                  <w14:solidFill>
                    <w14:schemeClr w14:val="tx1"/>
                  </w14:solidFill>
                </w14:textFill>
              </w:rPr>
              <w:t>提供1个年度</w:t>
            </w:r>
            <w:r>
              <w:rPr>
                <w:rFonts w:hint="eastAsia" w:ascii="宋体" w:hAnsi="宋体" w:eastAsia="宋体" w:cs="宋体"/>
                <w:color w:val="000000" w:themeColor="text1"/>
                <w:kern w:val="2"/>
                <w:sz w:val="21"/>
                <w:szCs w:val="21"/>
                <w:lang w:val="zh-CN" w:eastAsia="zh-CN"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r>
              <w:rPr>
                <w:rFonts w:hint="eastAsia" w:ascii="宋体" w:hAnsi="宋体" w:eastAsia="宋体" w:cs="宋体"/>
                <w:color w:val="000000" w:themeColor="text1"/>
                <w:kern w:val="2"/>
                <w:sz w:val="21"/>
                <w:szCs w:val="21"/>
                <w:lang w:val="en-US" w:eastAsia="zh-CN" w:bidi="ar"/>
                <w14:textFill>
                  <w14:solidFill>
                    <w14:schemeClr w14:val="tx1"/>
                  </w14:solidFill>
                </w14:textFill>
              </w:rPr>
              <w:t>若</w:t>
            </w:r>
            <w:r>
              <w:rPr>
                <w:rFonts w:hint="eastAsia" w:ascii="宋体" w:hAnsi="宋体" w:eastAsia="宋体" w:cs="宋体"/>
                <w:color w:val="000000" w:themeColor="text1"/>
                <w:kern w:val="2"/>
                <w:sz w:val="21"/>
                <w:szCs w:val="21"/>
                <w:lang w:val="zh-CN" w:eastAsia="zh-CN" w:bidi="ar"/>
                <w14:textFill>
                  <w14:solidFill>
                    <w14:schemeClr w14:val="tx1"/>
                  </w14:solidFill>
                </w14:textFill>
              </w:rPr>
              <w:t>补测合格</w:t>
            </w:r>
            <w:r>
              <w:rPr>
                <w:rFonts w:hint="eastAsia" w:ascii="宋体" w:hAnsi="宋体" w:eastAsia="宋体" w:cs="宋体"/>
                <w:color w:val="000000" w:themeColor="text1"/>
                <w:kern w:val="2"/>
                <w:sz w:val="21"/>
                <w:szCs w:val="21"/>
                <w:lang w:val="en-US" w:eastAsia="zh-CN" w:bidi="ar"/>
                <w14:textFill>
                  <w14:solidFill>
                    <w14:schemeClr w14:val="tx1"/>
                  </w14:solidFill>
                </w14:textFill>
              </w:rPr>
              <w:t>的，</w:t>
            </w:r>
            <w:r>
              <w:rPr>
                <w:rFonts w:hint="eastAsia" w:ascii="宋体" w:hAnsi="宋体" w:eastAsia="宋体" w:cs="宋体"/>
                <w:color w:val="000000" w:themeColor="text1"/>
                <w:kern w:val="2"/>
                <w:sz w:val="21"/>
                <w:szCs w:val="21"/>
                <w:lang w:val="zh-CN" w:eastAsia="zh-CN" w:bidi="ar"/>
                <w14:textFill>
                  <w14:solidFill>
                    <w14:schemeClr w14:val="tx1"/>
                  </w14:solidFill>
                </w14:textFill>
              </w:rPr>
              <w:t>每</w:t>
            </w:r>
            <w:r>
              <w:rPr>
                <w:rFonts w:hint="eastAsia" w:ascii="宋体" w:hAnsi="宋体" w:eastAsia="宋体" w:cs="宋体"/>
                <w:color w:val="000000" w:themeColor="text1"/>
                <w:kern w:val="2"/>
                <w:sz w:val="21"/>
                <w:szCs w:val="21"/>
                <w:lang w:val="en-US" w:eastAsia="zh-CN" w:bidi="ar"/>
                <w14:textFill>
                  <w14:solidFill>
                    <w14:schemeClr w14:val="tx1"/>
                  </w14:solidFill>
                </w14:textFill>
              </w:rPr>
              <w:t>提供1个年度</w:t>
            </w:r>
            <w:r>
              <w:rPr>
                <w:rFonts w:hint="eastAsia" w:ascii="宋体" w:hAnsi="宋体" w:eastAsia="宋体" w:cs="宋体"/>
                <w:color w:val="000000" w:themeColor="text1"/>
                <w:kern w:val="2"/>
                <w:sz w:val="21"/>
                <w:szCs w:val="21"/>
                <w:lang w:val="zh-CN" w:eastAsia="zh-CN"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1.5</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r>
              <w:rPr>
                <w:rFonts w:hint="eastAsia" w:ascii="宋体" w:hAnsi="宋体" w:eastAsia="宋体" w:cs="宋体"/>
                <w:color w:val="000000" w:themeColor="text1"/>
                <w:kern w:val="2"/>
                <w:sz w:val="21"/>
                <w:szCs w:val="21"/>
                <w:lang w:val="en-US" w:eastAsia="zh-CN" w:bidi="ar"/>
                <w14:textFill>
                  <w14:solidFill>
                    <w14:schemeClr w14:val="tx1"/>
                  </w14:solidFill>
                </w14:textFill>
              </w:rPr>
              <w:t>最高得8分。（8分）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w:t>
            </w:r>
            <w:r>
              <w:rPr>
                <w:rFonts w:hint="eastAsia" w:ascii="宋体" w:hAnsi="宋体" w:eastAsia="宋体" w:cs="宋体"/>
                <w:color w:val="000000" w:themeColor="text1"/>
                <w:kern w:val="2"/>
                <w:sz w:val="21"/>
                <w:szCs w:val="21"/>
                <w:lang w:val="zh-CN" w:eastAsia="zh-CN" w:bidi="ar"/>
                <w14:textFill>
                  <w14:solidFill>
                    <w14:schemeClr w14:val="tx1"/>
                  </w14:solidFill>
                </w14:textFill>
              </w:rPr>
              <w:t>提供能力验证</w:t>
            </w:r>
            <w:r>
              <w:rPr>
                <w:rFonts w:hint="eastAsia" w:ascii="宋体" w:hAnsi="宋体" w:eastAsia="宋体" w:cs="宋体"/>
                <w:color w:val="000000" w:themeColor="text1"/>
                <w:kern w:val="2"/>
                <w:sz w:val="21"/>
                <w:szCs w:val="21"/>
                <w:lang w:val="en-US" w:eastAsia="zh-CN" w:bidi="ar"/>
                <w14:textFill>
                  <w14:solidFill>
                    <w14:schemeClr w14:val="tx1"/>
                  </w14:solidFill>
                </w14:textFill>
              </w:rPr>
              <w:t>合格</w:t>
            </w:r>
            <w:r>
              <w:rPr>
                <w:rFonts w:hint="eastAsia" w:ascii="宋体" w:hAnsi="宋体" w:eastAsia="宋体" w:cs="宋体"/>
                <w:color w:val="000000" w:themeColor="text1"/>
                <w:kern w:val="2"/>
                <w:sz w:val="21"/>
                <w:szCs w:val="21"/>
                <w:lang w:val="zh-CN" w:eastAsia="zh-CN" w:bidi="ar"/>
                <w14:textFill>
                  <w14:solidFill>
                    <w14:schemeClr w14:val="tx1"/>
                  </w14:solidFill>
                </w14:textFill>
              </w:rPr>
              <w:t>证明材料，不提供证明材料或证明材料显示为不合格的或者整改后合格的或无法认定的，不得分。本</w:t>
            </w:r>
            <w:r>
              <w:rPr>
                <w:rFonts w:hint="eastAsia" w:ascii="宋体" w:hAnsi="宋体" w:eastAsia="宋体" w:cs="宋体"/>
                <w:color w:val="000000" w:themeColor="text1"/>
                <w:kern w:val="2"/>
                <w:sz w:val="21"/>
                <w:szCs w:val="21"/>
                <w:lang w:val="en-US" w:eastAsia="zh-CN" w:bidi="ar"/>
                <w14:textFill>
                  <w14:solidFill>
                    <w14:schemeClr w14:val="tx1"/>
                  </w14:solidFill>
                </w14:textFill>
              </w:rPr>
              <w:t>项</w:t>
            </w:r>
            <w:r>
              <w:rPr>
                <w:rFonts w:hint="eastAsia" w:ascii="宋体" w:hAnsi="宋体" w:eastAsia="宋体" w:cs="宋体"/>
                <w:color w:val="000000" w:themeColor="text1"/>
                <w:kern w:val="2"/>
                <w:sz w:val="21"/>
                <w:szCs w:val="21"/>
                <w:lang w:val="zh-CN" w:eastAsia="zh-CN" w:bidi="ar"/>
                <w14:textFill>
                  <w14:solidFill>
                    <w14:schemeClr w14:val="tx1"/>
                  </w14:solidFill>
                </w14:textFill>
              </w:rPr>
              <w:t>评分最高得</w:t>
            </w:r>
            <w:r>
              <w:rPr>
                <w:rFonts w:hint="eastAsia" w:ascii="宋体" w:hAnsi="宋体" w:eastAsia="宋体" w:cs="宋体"/>
                <w:color w:val="000000" w:themeColor="text1"/>
                <w:kern w:val="2"/>
                <w:sz w:val="21"/>
                <w:szCs w:val="21"/>
                <w:lang w:val="en-US" w:eastAsia="zh-CN" w:bidi="ar"/>
                <w14:textFill>
                  <w14:solidFill>
                    <w14:schemeClr w14:val="tx1"/>
                  </w14:solidFill>
                </w14:textFill>
              </w:rPr>
              <w:t>8</w:t>
            </w:r>
            <w:r>
              <w:rPr>
                <w:rFonts w:hint="eastAsia" w:ascii="宋体" w:hAnsi="宋体" w:eastAsia="宋体" w:cs="宋体"/>
                <w:color w:val="000000" w:themeColor="text1"/>
                <w:kern w:val="2"/>
                <w:sz w:val="21"/>
                <w:szCs w:val="21"/>
                <w:lang w:val="zh-CN" w:eastAsia="zh-CN" w:bidi="ar"/>
                <w14:textFill>
                  <w14:solidFill>
                    <w14:schemeClr w14:val="tx1"/>
                  </w14:solidFill>
                </w14:textFill>
              </w:rPr>
              <w:t>分，同一年度同时参加部、省能力验证并合格的，只计一次分。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认证证书及资质平台</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认证证书（10分）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（1）无公害农产品认证或绿色食品认证或有机农产品认证或农产品地理标志认证或名</w:t>
            </w:r>
            <w:r>
              <w:rPr>
                <w:rFonts w:hint="eastAsia" w:ascii="宋体" w:hAnsi="宋体" w:eastAsia="宋体" w:cs="宋体"/>
                <w:color w:val="000000" w:themeColor="text1"/>
                <w:kern w:val="2"/>
                <w:sz w:val="21"/>
                <w:szCs w:val="21"/>
                <w:lang w:val="zh-CN" w:eastAsia="zh-CN" w:bidi="ar"/>
                <w14:textFill>
                  <w14:solidFill>
                    <w14:schemeClr w14:val="tx1"/>
                  </w14:solidFill>
                </w14:textFill>
              </w:rPr>
              <w:t>特优新农产品鉴定等检测能力认证，每项得</w:t>
            </w: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r>
              <w:rPr>
                <w:rFonts w:hint="eastAsia" w:ascii="宋体" w:hAnsi="宋体" w:eastAsia="宋体" w:cs="宋体"/>
                <w:color w:val="000000" w:themeColor="text1"/>
                <w:kern w:val="2"/>
                <w:sz w:val="21"/>
                <w:szCs w:val="21"/>
                <w:lang w:val="zh-CN" w:eastAsia="zh-CN" w:bidi="ar"/>
                <w14:textFill>
                  <w14:solidFill>
                    <w14:schemeClr w14:val="tx1"/>
                  </w14:solidFill>
                </w14:textFill>
              </w:rPr>
              <w:t>分，最高得</w:t>
            </w:r>
            <w:r>
              <w:rPr>
                <w:rFonts w:hint="eastAsia" w:ascii="宋体" w:hAnsi="宋体" w:eastAsia="宋体" w:cs="宋体"/>
                <w:color w:val="000000" w:themeColor="text1"/>
                <w:kern w:val="2"/>
                <w:sz w:val="21"/>
                <w:szCs w:val="21"/>
                <w:lang w:val="en-US" w:eastAsia="zh-CN" w:bidi="ar"/>
                <w14:textFill>
                  <w14:solidFill>
                    <w14:schemeClr w14:val="tx1"/>
                  </w14:solidFill>
                </w14:textFill>
              </w:rPr>
              <w:t>8</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kern w:val="0"/>
                <w:sz w:val="21"/>
                <w:szCs w:val="21"/>
                <w:lang w:val="en-US" w:bidi="ar"/>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r>
              <w:rPr>
                <w:rFonts w:hint="eastAsia" w:ascii="宋体" w:hAnsi="宋体" w:eastAsia="宋体" w:cs="宋体"/>
                <w:color w:val="000000" w:themeColor="text1"/>
                <w:kern w:val="2"/>
                <w:sz w:val="21"/>
                <w:szCs w:val="21"/>
                <w:lang w:val="zh-CN" w:eastAsia="zh-CN" w:bidi="ar"/>
                <w14:textFill>
                  <w14:solidFill>
                    <w14:schemeClr w14:val="tx1"/>
                  </w14:solidFill>
                </w14:textFill>
              </w:rPr>
              <w:t>）具有省级</w:t>
            </w:r>
            <w:r>
              <w:rPr>
                <w:rFonts w:hint="eastAsia" w:ascii="宋体" w:hAnsi="宋体" w:eastAsia="宋体" w:cs="宋体"/>
                <w:color w:val="000000" w:themeColor="text1"/>
                <w:kern w:val="2"/>
                <w:sz w:val="21"/>
                <w:szCs w:val="21"/>
                <w:lang w:val="en-US" w:eastAsia="zh-CN" w:bidi="ar"/>
                <w14:textFill>
                  <w14:solidFill>
                    <w14:schemeClr w14:val="tx1"/>
                  </w14:solidFill>
                </w14:textFill>
              </w:rPr>
              <w:t>及</w:t>
            </w:r>
            <w:r>
              <w:rPr>
                <w:rFonts w:hint="eastAsia" w:ascii="宋体" w:hAnsi="宋体" w:eastAsia="宋体" w:cs="宋体"/>
                <w:color w:val="000000" w:themeColor="text1"/>
                <w:kern w:val="2"/>
                <w:sz w:val="21"/>
                <w:szCs w:val="21"/>
                <w:lang w:val="zh-CN" w:eastAsia="zh-CN" w:bidi="ar"/>
                <w14:textFill>
                  <w14:solidFill>
                    <w14:schemeClr w14:val="tx1"/>
                  </w14:solidFill>
                </w14:textFill>
              </w:rPr>
              <w:t>以上农产品质量安全风险评估相关实验室资质</w:t>
            </w:r>
            <w:r>
              <w:rPr>
                <w:rFonts w:hint="eastAsia" w:ascii="宋体" w:hAnsi="宋体" w:eastAsia="宋体" w:cs="宋体"/>
                <w:color w:val="000000" w:themeColor="text1"/>
                <w:kern w:val="2"/>
                <w:sz w:val="21"/>
                <w:szCs w:val="21"/>
                <w:lang w:val="en-US" w:eastAsia="zh-CN" w:bidi="ar"/>
                <w14:textFill>
                  <w14:solidFill>
                    <w14:schemeClr w14:val="tx1"/>
                  </w14:solidFill>
                </w14:textFill>
              </w:rPr>
              <w:t>或</w:t>
            </w:r>
            <w:r>
              <w:rPr>
                <w:rFonts w:hint="eastAsia" w:ascii="宋体" w:hAnsi="宋体" w:eastAsia="宋体" w:cs="宋体"/>
                <w:color w:val="000000" w:themeColor="text1"/>
                <w:kern w:val="2"/>
                <w:sz w:val="21"/>
                <w:szCs w:val="21"/>
                <w:lang w:val="zh-CN" w:eastAsia="zh-CN" w:bidi="ar"/>
                <w14:textFill>
                  <w14:solidFill>
                    <w14:schemeClr w14:val="tx1"/>
                  </w14:solidFill>
                </w14:textFill>
              </w:rPr>
              <w:t>省级</w:t>
            </w:r>
            <w:r>
              <w:rPr>
                <w:rFonts w:hint="eastAsia" w:ascii="宋体" w:hAnsi="宋体" w:eastAsia="宋体" w:cs="宋体"/>
                <w:color w:val="000000" w:themeColor="text1"/>
                <w:kern w:val="2"/>
                <w:sz w:val="21"/>
                <w:szCs w:val="21"/>
                <w:lang w:val="en-US" w:eastAsia="zh-CN" w:bidi="ar"/>
                <w14:textFill>
                  <w14:solidFill>
                    <w14:schemeClr w14:val="tx1"/>
                  </w14:solidFill>
                </w14:textFill>
              </w:rPr>
              <w:t>及</w:t>
            </w:r>
            <w:r>
              <w:rPr>
                <w:rFonts w:hint="eastAsia" w:ascii="宋体" w:hAnsi="宋体" w:eastAsia="宋体" w:cs="宋体"/>
                <w:color w:val="000000" w:themeColor="text1"/>
                <w:kern w:val="2"/>
                <w:sz w:val="21"/>
                <w:szCs w:val="21"/>
                <w:lang w:val="zh-CN" w:eastAsia="zh-CN" w:bidi="ar"/>
                <w14:textFill>
                  <w14:solidFill>
                    <w14:schemeClr w14:val="tx1"/>
                  </w14:solidFill>
                </w14:textFill>
              </w:rPr>
              <w:t>以上相关基准实验室的</w:t>
            </w:r>
            <w:r>
              <w:rPr>
                <w:rFonts w:hint="eastAsia" w:ascii="宋体" w:hAnsi="宋体" w:eastAsia="宋体" w:cs="宋体"/>
                <w:color w:val="000000" w:themeColor="text1"/>
                <w:kern w:val="2"/>
                <w:sz w:val="21"/>
                <w:szCs w:val="21"/>
                <w:lang w:val="en-US" w:eastAsia="zh-CN" w:bidi="ar"/>
                <w14:textFill>
                  <w14:solidFill>
                    <w14:schemeClr w14:val="tx1"/>
                  </w14:solidFill>
                </w14:textFill>
              </w:rPr>
              <w:t>或</w:t>
            </w:r>
            <w:r>
              <w:rPr>
                <w:rFonts w:hint="eastAsia" w:ascii="宋体" w:hAnsi="宋体" w:eastAsia="宋体" w:cs="宋体"/>
                <w:color w:val="000000" w:themeColor="text1"/>
                <w:kern w:val="2"/>
                <w:sz w:val="21"/>
                <w:szCs w:val="21"/>
                <w:lang w:val="zh-CN" w:eastAsia="zh-CN" w:bidi="ar"/>
                <w14:textFill>
                  <w14:solidFill>
                    <w14:schemeClr w14:val="tx1"/>
                  </w14:solidFill>
                </w14:textFill>
              </w:rPr>
              <w:t>省级</w:t>
            </w:r>
            <w:r>
              <w:rPr>
                <w:rFonts w:hint="eastAsia" w:ascii="宋体" w:hAnsi="宋体" w:eastAsia="宋体" w:cs="宋体"/>
                <w:color w:val="000000" w:themeColor="text1"/>
                <w:kern w:val="2"/>
                <w:sz w:val="21"/>
                <w:szCs w:val="21"/>
                <w:lang w:val="en-US" w:eastAsia="zh-CN" w:bidi="ar"/>
                <w14:textFill>
                  <w14:solidFill>
                    <w14:schemeClr w14:val="tx1"/>
                  </w14:solidFill>
                </w14:textFill>
              </w:rPr>
              <w:t>及</w:t>
            </w:r>
            <w:r>
              <w:rPr>
                <w:rFonts w:hint="eastAsia" w:ascii="宋体" w:hAnsi="宋体" w:eastAsia="宋体" w:cs="宋体"/>
                <w:color w:val="000000" w:themeColor="text1"/>
                <w:kern w:val="2"/>
                <w:sz w:val="21"/>
                <w:szCs w:val="21"/>
                <w:lang w:val="zh-CN" w:eastAsia="zh-CN" w:bidi="ar"/>
                <w14:textFill>
                  <w14:solidFill>
                    <w14:schemeClr w14:val="tx1"/>
                  </w14:solidFill>
                </w14:textFill>
              </w:rPr>
              <w:t>以上</w:t>
            </w:r>
            <w:r>
              <w:rPr>
                <w:rFonts w:hint="eastAsia" w:ascii="宋体" w:hAnsi="宋体" w:eastAsia="宋体" w:cs="宋体"/>
                <w:color w:val="000000" w:themeColor="text1"/>
                <w:kern w:val="2"/>
                <w:sz w:val="21"/>
                <w:szCs w:val="21"/>
                <w:lang w:val="en-US" w:eastAsia="zh-CN" w:bidi="ar"/>
                <w14:textFill>
                  <w14:solidFill>
                    <w14:schemeClr w14:val="tx1"/>
                  </w14:solidFill>
                </w14:textFill>
              </w:rPr>
              <w:t>院士专家工作站的</w:t>
            </w:r>
            <w:r>
              <w:rPr>
                <w:rFonts w:hint="eastAsia" w:ascii="宋体" w:hAnsi="宋体" w:eastAsia="宋体" w:cs="宋体"/>
                <w:color w:val="000000" w:themeColor="text1"/>
                <w:kern w:val="2"/>
                <w:sz w:val="21"/>
                <w:szCs w:val="21"/>
                <w:lang w:val="zh-CN" w:eastAsia="zh-CN" w:bidi="ar"/>
                <w14:textFill>
                  <w14:solidFill>
                    <w14:schemeClr w14:val="tx1"/>
                  </w14:solidFill>
                </w14:textFill>
              </w:rPr>
              <w:t>，每1项得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r>
              <w:rPr>
                <w:rFonts w:hint="eastAsia" w:ascii="宋体" w:hAnsi="宋体" w:eastAsia="宋体" w:cs="宋体"/>
                <w:color w:val="000000" w:themeColor="text1"/>
                <w:kern w:val="2"/>
                <w:sz w:val="21"/>
                <w:szCs w:val="21"/>
                <w:lang w:val="zh-CN" w:eastAsia="zh-CN" w:bidi="ar"/>
                <w14:textFill>
                  <w14:solidFill>
                    <w14:schemeClr w14:val="tx1"/>
                  </w14:solidFill>
                </w14:textFill>
              </w:rPr>
              <w:t xml:space="preserve">分，最高2分，没有不得分。 </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类似项目业绩</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类似项目业绩（1分）</w:t>
            </w:r>
          </w:p>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20</w:t>
            </w:r>
            <w:r>
              <w:rPr>
                <w:rFonts w:hint="eastAsia" w:ascii="宋体" w:hAnsi="宋体" w:eastAsia="宋体" w:cs="宋体"/>
                <w:color w:val="000000" w:themeColor="text1"/>
                <w:kern w:val="2"/>
                <w:sz w:val="21"/>
                <w:szCs w:val="21"/>
                <w:lang w:val="en-US" w:eastAsia="zh-CN" w:bidi="ar"/>
                <w14:textFill>
                  <w14:solidFill>
                    <w14:schemeClr w14:val="tx1"/>
                  </w14:solidFill>
                </w14:textFill>
              </w:rPr>
              <w:t>22</w:t>
            </w:r>
            <w:r>
              <w:rPr>
                <w:rFonts w:hint="eastAsia" w:ascii="宋体" w:hAnsi="宋体" w:eastAsia="宋体" w:cs="宋体"/>
                <w:color w:val="000000" w:themeColor="text1"/>
                <w:kern w:val="2"/>
                <w:sz w:val="21"/>
                <w:szCs w:val="21"/>
                <w:lang w:val="zh-CN" w:eastAsia="zh-CN" w:bidi="ar"/>
                <w14:textFill>
                  <w14:solidFill>
                    <w14:schemeClr w14:val="tx1"/>
                  </w14:solidFill>
                </w14:textFill>
              </w:rPr>
              <w:t>年1月1日（合同签订时间）以来，投标人承担农产品质量安全检测</w:t>
            </w:r>
            <w:r>
              <w:rPr>
                <w:rFonts w:hint="eastAsia" w:ascii="宋体" w:hAnsi="宋体" w:eastAsia="宋体" w:cs="宋体"/>
                <w:color w:val="000000" w:themeColor="text1"/>
                <w:kern w:val="2"/>
                <w:sz w:val="21"/>
                <w:szCs w:val="21"/>
                <w:lang w:val="en-US" w:eastAsia="zh-CN" w:bidi="ar"/>
                <w14:textFill>
                  <w14:solidFill>
                    <w14:schemeClr w14:val="tx1"/>
                  </w14:solidFill>
                </w14:textFill>
              </w:rPr>
              <w:t>类似</w:t>
            </w:r>
            <w:r>
              <w:rPr>
                <w:rFonts w:hint="eastAsia" w:ascii="宋体" w:hAnsi="宋体" w:eastAsia="宋体" w:cs="宋体"/>
                <w:color w:val="000000" w:themeColor="text1"/>
                <w:kern w:val="2"/>
                <w:sz w:val="21"/>
                <w:szCs w:val="21"/>
                <w:lang w:val="zh-CN" w:eastAsia="zh-CN" w:bidi="ar"/>
                <w14:textFill>
                  <w14:solidFill>
                    <w14:schemeClr w14:val="tx1"/>
                  </w14:solidFill>
                </w14:textFill>
              </w:rPr>
              <w:t>项目的成功案例，提供合同</w:t>
            </w:r>
            <w:r>
              <w:rPr>
                <w:rFonts w:hint="eastAsia" w:ascii="宋体" w:hAnsi="宋体" w:eastAsia="宋体" w:cs="宋体"/>
                <w:color w:val="000000" w:themeColor="text1"/>
                <w:kern w:val="2"/>
                <w:sz w:val="21"/>
                <w:szCs w:val="21"/>
                <w:lang w:val="en-US"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zh-CN" w:eastAsia="zh-CN" w:bidi="ar"/>
                <w14:textFill>
                  <w14:solidFill>
                    <w14:schemeClr w14:val="tx1"/>
                  </w14:solidFill>
                </w14:textFill>
              </w:rPr>
              <w:t>，每个合同得0.5分，最高得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p>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说明：提供合同扫描件作为证明材料，不提供证明材料或</w:t>
            </w:r>
            <w:r>
              <w:rPr>
                <w:rFonts w:hint="eastAsia" w:ascii="宋体" w:hAnsi="宋体" w:eastAsia="宋体" w:cs="宋体"/>
                <w:color w:val="000000" w:themeColor="text1"/>
                <w:kern w:val="2"/>
                <w:sz w:val="21"/>
                <w:szCs w:val="21"/>
                <w:lang w:val="en-US" w:eastAsia="zh-CN" w:bidi="ar"/>
                <w14:textFill>
                  <w14:solidFill>
                    <w14:schemeClr w14:val="tx1"/>
                  </w14:solidFill>
                </w14:textFill>
              </w:rPr>
              <w:t>不符合要求</w:t>
            </w:r>
            <w:r>
              <w:rPr>
                <w:rFonts w:hint="eastAsia" w:ascii="宋体" w:hAnsi="宋体" w:eastAsia="宋体" w:cs="宋体"/>
                <w:color w:val="000000" w:themeColor="text1"/>
                <w:kern w:val="2"/>
                <w:sz w:val="21"/>
                <w:szCs w:val="21"/>
                <w:lang w:val="zh-CN" w:eastAsia="zh-CN" w:bidi="ar"/>
                <w14:textFill>
                  <w14:solidFill>
                    <w14:schemeClr w14:val="tx1"/>
                  </w14:solidFill>
                </w14:textFill>
              </w:rPr>
              <w:t>的，不得分。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二</w:t>
            </w:r>
          </w:p>
        </w:tc>
        <w:tc>
          <w:tcPr>
            <w:tcW w:w="8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left"/>
              <w:textAlignment w:val="auto"/>
              <w:outlineLvl w:val="9"/>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zh-CN" w:eastAsia="zh-CN" w:bidi="ar"/>
                <w14:textFill>
                  <w14:solidFill>
                    <w14:schemeClr w14:val="tx1"/>
                  </w14:solidFill>
                </w14:textFill>
              </w:rPr>
              <w:t>技术服务水平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项目需求分析</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项目需求分析（5分）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投标人对采购项目需求的理解、需求分析的针对性及合理性，根据投标文件响应情况进行评审打分。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对本项目需求分析全面到位、理解透彻、</w:t>
            </w:r>
            <w:r>
              <w:rPr>
                <w:rFonts w:hint="eastAsia" w:ascii="Times New Roman" w:hAnsi="Times New Roman" w:eastAsia="宋体" w:cs="宋体"/>
                <w:color w:val="000000" w:themeColor="text1"/>
                <w:kern w:val="2"/>
                <w:sz w:val="21"/>
                <w:szCs w:val="24"/>
                <w:lang w:val="en-US" w:eastAsia="zh-CN" w:bidi="ar"/>
                <w14:textFill>
                  <w14:solidFill>
                    <w14:schemeClr w14:val="tx1"/>
                  </w14:solidFill>
                </w14:textFill>
              </w:rPr>
              <w:t>内容完整详实合理</w:t>
            </w:r>
            <w:r>
              <w:rPr>
                <w:rFonts w:hint="eastAsia" w:ascii="宋体" w:hAnsi="宋体" w:eastAsia="宋体" w:cs="宋体"/>
                <w:color w:val="000000" w:themeColor="text1"/>
                <w:kern w:val="2"/>
                <w:sz w:val="21"/>
                <w:szCs w:val="21"/>
                <w:lang w:val="en-US" w:eastAsia="zh-CN" w:bidi="ar"/>
                <w14:textFill>
                  <w14:solidFill>
                    <w14:schemeClr w14:val="tx1"/>
                  </w14:solidFill>
                </w14:textFill>
              </w:rPr>
              <w:t>的得5.0-3.1分；对本项目需求分析</w:t>
            </w:r>
            <w:r>
              <w:rPr>
                <w:rFonts w:hint="eastAsia" w:ascii="Times New Roman" w:hAnsi="Times New Roman" w:eastAsia="宋体" w:cs="宋体"/>
                <w:color w:val="000000" w:themeColor="text1"/>
                <w:kern w:val="2"/>
                <w:sz w:val="21"/>
                <w:szCs w:val="24"/>
                <w:lang w:val="en-US" w:eastAsia="zh-CN" w:bidi="ar"/>
                <w14:textFill>
                  <w14:solidFill>
                    <w14:schemeClr w14:val="tx1"/>
                  </w14:solidFill>
                </w14:textFill>
              </w:rPr>
              <w:t>内容合理、规范均有提及，内容简单的得</w:t>
            </w:r>
            <w:r>
              <w:rPr>
                <w:rFonts w:hint="eastAsia" w:ascii="宋体" w:hAnsi="宋体" w:eastAsia="宋体" w:cs="宋体"/>
                <w:color w:val="000000" w:themeColor="text1"/>
                <w:kern w:val="2"/>
                <w:sz w:val="21"/>
                <w:szCs w:val="21"/>
                <w:lang w:val="en-US" w:eastAsia="zh-CN" w:bidi="ar"/>
                <w14:textFill>
                  <w14:solidFill>
                    <w14:schemeClr w14:val="tx1"/>
                  </w14:solidFill>
                </w14:textFill>
              </w:rPr>
              <w:t>3.0-1.1分；对本项目需求分析与理解的</w:t>
            </w:r>
            <w:r>
              <w:rPr>
                <w:rFonts w:hint="eastAsia" w:ascii="Times New Roman" w:hAnsi="Times New Roman" w:eastAsia="宋体" w:cs="宋体"/>
                <w:color w:val="000000" w:themeColor="text1"/>
                <w:kern w:val="2"/>
                <w:sz w:val="21"/>
                <w:szCs w:val="24"/>
                <w:lang w:val="en-US" w:eastAsia="zh-CN" w:bidi="ar"/>
                <w14:textFill>
                  <w14:solidFill>
                    <w14:schemeClr w14:val="tx1"/>
                  </w14:solidFill>
                </w14:textFill>
              </w:rPr>
              <w:t>内容简略或仅有提及</w:t>
            </w:r>
            <w:r>
              <w:rPr>
                <w:rFonts w:hint="eastAsia" w:ascii="宋体" w:hAnsi="宋体" w:eastAsia="宋体" w:cs="宋体"/>
                <w:color w:val="000000" w:themeColor="text1"/>
                <w:kern w:val="2"/>
                <w:sz w:val="21"/>
                <w:szCs w:val="21"/>
                <w:lang w:val="en-US" w:eastAsia="zh-CN" w:bidi="ar"/>
                <w14:textFill>
                  <w14:solidFill>
                    <w14:schemeClr w14:val="tx1"/>
                  </w14:solidFill>
                </w14:textFill>
              </w:rPr>
              <w:t>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35"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参数覆盖情况</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参数覆盖情况（16分）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投标人CATL资质能力附表参数覆盖本标项检测指标情况：</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覆盖率达100%的得16分，覆盖率在99%（含）～100%（不含）的得14分，98%（含）～99%（不含）的得13分，97%（含）～98%（不含）的得12分，覆盖率96%（含）～97%（不含）的得11分，覆盖率95%（含）～96%（不含）的得10分，覆盖率94%（含）～95%（不含）的得9分，覆盖率93%（含）～94%（不含）的得8分，覆盖率92%（含）～93%（不含）的得7分，覆盖率91%（含）～92%（不含）的得6分，覆盖率90%（含）～91%（不含）的得5分，覆盖率在90%以下的不得分。</w:t>
            </w:r>
          </w:p>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说明：提供CATL资质能力附表参数（通过农业农村部CATL能力认证的检测机构，若无相应CATL资质能力附表，提供CATL证书及CMA资质能力附表），</w:t>
            </w:r>
            <w:r>
              <w:rPr>
                <w:rFonts w:hint="eastAsia" w:ascii="宋体" w:hAnsi="宋体" w:eastAsia="宋体" w:cs="宋体"/>
                <w:color w:val="000000" w:themeColor="text1"/>
                <w:kern w:val="2"/>
                <w:sz w:val="21"/>
                <w:szCs w:val="21"/>
                <w:lang w:val="zh-CN" w:eastAsia="zh-CN" w:bidi="ar"/>
                <w14:textFill>
                  <w14:solidFill>
                    <w14:schemeClr w14:val="tx1"/>
                  </w14:solidFill>
                </w14:textFill>
              </w:rPr>
              <w:t>未提供或无法认定的，不得分</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15"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抽样实施方案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抽样实施方案（5分）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抽样实施方案对项目需求的符合性、描述详细程度及其合理性、可行性进行评审打分。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方案完整全面、内容详细、可行性高的得5.0-3.1分</w:t>
            </w:r>
            <w:r>
              <w:rPr>
                <w:rFonts w:hint="eastAsia" w:ascii="宋体" w:hAnsi="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方案较为完整但不够全面、内容明确、具有一定的可行性的得3.0-1.1分；方案内容简单的得1.0-0.1分。未提及此项不得分。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检测实施方案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检测实施方案（5分）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检测实施方案对项目需求的符合性、描述详细程度及其合理性、可行性进行评审打分。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方案完整全面、内容详细、可行性高的得5.0-3.1分</w:t>
            </w:r>
            <w:r>
              <w:rPr>
                <w:rFonts w:hint="eastAsia" w:ascii="宋体" w:hAnsi="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方案较为完整但不够全面、内容明确、具有一定的可行性的得3.0-1.1分；方案内容简单的得1.0-0.1分。未提及此项不得分。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报告编制实施方案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报告编制实施方案（5分）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报告编制实施方案对项目需求的符合性、描述详细程度及其合理性、可行性进行评审打分。</w:t>
            </w:r>
          </w:p>
          <w:p>
            <w:pPr>
              <w:pStyle w:val="93"/>
              <w:keepNext w:val="0"/>
              <w:keepLines w:val="0"/>
              <w:pageBreakBefore w:val="0"/>
              <w:widowControl/>
              <w:kinsoku/>
              <w:wordWrap/>
              <w:overflowPunct/>
              <w:topLinePunct w:val="0"/>
              <w:bidi w:val="0"/>
              <w:ind w:left="0" w:firstLine="0"/>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方案完整全面、内容详细、可行性高的得5.0-3.1分</w:t>
            </w:r>
            <w:r>
              <w:rPr>
                <w:rFonts w:hint="eastAsia" w:ascii="宋体" w:hAnsi="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方案较为完整但不够全面、内容明确、具有一定的可行性的得3.0-1.1分；方案内容简单的得1.0-0.1分。未提及此项不得分。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保密措施方案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保密措施方案（4分）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保密措施方案符合项目需求，描述详细程度及其合理性、可行性进行评审打分。</w:t>
            </w:r>
          </w:p>
          <w:p>
            <w:pPr>
              <w:pStyle w:val="93"/>
              <w:keepNext w:val="0"/>
              <w:keepLines w:val="0"/>
              <w:pageBreakBefore w:val="0"/>
              <w:widowControl/>
              <w:kinsoku/>
              <w:wordWrap/>
              <w:overflowPunct/>
              <w:topLinePunct w:val="0"/>
              <w:bidi w:val="0"/>
              <w:ind w:left="0" w:firstLine="0"/>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方案完整全面、内容详细、可行性高的得4.0-2.1分</w:t>
            </w:r>
            <w:r>
              <w:rPr>
                <w:rFonts w:hint="eastAsia" w:ascii="宋体" w:hAnsi="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方案较为完整但不够全面、内容明确、具有一定的可行性的得2.0-1.1分；方案内容简单的得1.0-0.1分。未提及此项不得分。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实验室配备</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实验室配备（5分）</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000000" w:themeColor="text1"/>
                <w:kern w:val="0"/>
                <w:szCs w:val="21"/>
                <w:lang w:val="en-US"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根据投标人具备的与农产品质量安全检测工作相适应的实验场所环境、具体布局、</w:t>
            </w:r>
            <w:r>
              <w:rPr>
                <w:rFonts w:hint="eastAsia" w:ascii="宋体" w:hAnsi="宋体" w:eastAsia="宋体" w:cs="宋体"/>
                <w:color w:val="000000" w:themeColor="text1"/>
                <w:kern w:val="2"/>
                <w:sz w:val="21"/>
                <w:szCs w:val="21"/>
                <w:lang w:val="en-US" w:eastAsia="zh-CN" w:bidi="ar"/>
                <w14:textFill>
                  <w14:solidFill>
                    <w14:schemeClr w14:val="tx1"/>
                  </w14:solidFill>
                </w14:textFill>
              </w:rPr>
              <w:t>样品保管贮存情况等进行打分：试验场所环境适宜、布局合理，有相应冷库、冷藏设备、专用采样车、车载冰箱等相应设备的得5.0-3.1分；所供环境、布局、设备内容简单的得3.0-1.1分；相关材料简略仅有提及的得1.0-0.1分；未提供的不得分。</w:t>
            </w:r>
            <w:r>
              <w:rPr>
                <w:rFonts w:hint="eastAsia" w:ascii="宋体" w:hAnsi="宋体" w:eastAsia="宋体" w:cs="宋体"/>
                <w:color w:val="000000" w:themeColor="text1"/>
                <w:kern w:val="0"/>
                <w:sz w:val="21"/>
                <w:szCs w:val="21"/>
                <w:lang w:val="en-US" w:eastAsia="zh-CN" w:bidi="ar"/>
                <w14:textFill>
                  <w14:solidFill>
                    <w14:schemeClr w14:val="tx1"/>
                  </w14:solidFill>
                </w14:textFill>
              </w:rPr>
              <w:t>本项最高5分。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说明：提供实验室平面布局图、场地租赁协议或所有权凭证、冷库地址、相关设备证明材料及相关照片等，</w:t>
            </w:r>
            <w:r>
              <w:rPr>
                <w:rFonts w:hint="eastAsia" w:ascii="Times New Roman" w:hAnsi="Times New Roman" w:eastAsia="宋体" w:cs="宋体"/>
                <w:color w:val="000000" w:themeColor="text1"/>
                <w:kern w:val="2"/>
                <w:sz w:val="21"/>
                <w:szCs w:val="21"/>
                <w:lang w:val="zh-CN" w:eastAsia="zh-CN" w:bidi="ar"/>
                <w14:textFill>
                  <w14:solidFill>
                    <w14:schemeClr w14:val="tx1"/>
                  </w14:solidFill>
                </w14:textFill>
              </w:rPr>
              <w:t>不提供证明材料或</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提供不全或无法认定</w:t>
            </w:r>
            <w:r>
              <w:rPr>
                <w:rFonts w:hint="eastAsia" w:ascii="Times New Roman" w:hAnsi="Times New Roman" w:eastAsia="宋体" w:cs="宋体"/>
                <w:color w:val="000000" w:themeColor="text1"/>
                <w:kern w:val="2"/>
                <w:sz w:val="21"/>
                <w:szCs w:val="21"/>
                <w:lang w:val="zh-CN" w:eastAsia="zh-CN" w:bidi="ar"/>
                <w14:textFill>
                  <w14:solidFill>
                    <w14:schemeClr w14:val="tx1"/>
                  </w14:solidFill>
                </w14:textFill>
              </w:rPr>
              <w:t>的</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仪器配备情况</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仪器配备情况（9分）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依据投标人投入农产品质量安全检测的仪器设备：</w:t>
            </w: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 xml:space="preserve"> </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（1）液相色谱-串联质谱仪；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（2）气相色谱-质谱联用仪；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（3）液相色谱仪；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（4）气相色谱仪；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（5）电感耦合等离子体质谱仪；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（6）原子荧光光度计；</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（7）原子吸收光谱仪；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投标人具有上述7种设备得5分，缺失一类扣0.7分；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每增加1台上述第（1）至（2）项设备，加1分，（1）至（2）项设备最多加2分；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每增加1台上述第（3）至（4）项设备，加0.5分，（3）至（4）项设备最多加2分。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本项评分最高得9分。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说明：提供设备采购合同（或发票）及有效校准/检定证书</w:t>
            </w:r>
            <w:r>
              <w:rPr>
                <w:rFonts w:hint="eastAsia" w:ascii="宋体" w:hAnsi="宋体" w:eastAsia="宋体" w:cs="宋体"/>
                <w:color w:val="000000" w:themeColor="text1"/>
                <w:kern w:val="2"/>
                <w:sz w:val="21"/>
                <w:szCs w:val="21"/>
                <w:lang w:val="zh-CN"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作为证明材料（若租赁，提供租赁合同及有效校准/检定证书</w:t>
            </w:r>
            <w:r>
              <w:rPr>
                <w:rFonts w:hint="eastAsia" w:ascii="宋体" w:hAnsi="宋体" w:eastAsia="宋体" w:cs="宋体"/>
                <w:color w:val="000000" w:themeColor="text1"/>
                <w:kern w:val="2"/>
                <w:sz w:val="21"/>
                <w:szCs w:val="21"/>
                <w:lang w:val="zh-CN"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作为证明材料） ，未提供或提供不全或无法认定的，不得分。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83" w:hRule="atLeast"/>
          <w:jc w:val="center"/>
        </w:trPr>
        <w:tc>
          <w:tcPr>
            <w:tcW w:w="679" w:type="dxa"/>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项目组配备情况</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具有中级人员10人（含）以上（或高级技术职称人员5人（含）以上）的，得2分；具有中级人员20人（含）以上（或高级技术职称人员10人（含）以上）的，得4分，具有中级人员30人（含）以上（或高级技术职称人员15人（含）以上）的，得5分。（5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说明：提供近三个月社保证明（或劳动合同及岗位任命文件）及职称证书</w:t>
            </w:r>
            <w:r>
              <w:rPr>
                <w:rFonts w:hint="eastAsia" w:ascii="宋体" w:hAnsi="宋体" w:eastAsia="宋体" w:cs="宋体"/>
                <w:color w:val="000000" w:themeColor="text1"/>
                <w:kern w:val="2"/>
                <w:sz w:val="21"/>
                <w:szCs w:val="21"/>
                <w:lang w:val="zh-CN"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作为证明材料，未提供或提供不全或无法认定的，不得分。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（2）项目组成员中有国家级农产品质量安全检验检测资质认定评审员的，得1分。（1分） </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说明：提供近三个月社保证明（或劳动合同）及认定证书</w:t>
            </w:r>
            <w:r>
              <w:rPr>
                <w:rFonts w:hint="eastAsia" w:ascii="宋体" w:hAnsi="宋体" w:eastAsia="宋体" w:cs="宋体"/>
                <w:color w:val="000000" w:themeColor="text1"/>
                <w:kern w:val="2"/>
                <w:sz w:val="21"/>
                <w:szCs w:val="21"/>
                <w:lang w:val="zh-CN"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作为证明材料，未提供或无法认定的，不得分。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67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color w:val="000000" w:themeColor="text1"/>
                <w14:textFill>
                  <w14:solidFill>
                    <w14:schemeClr w14:val="tx1"/>
                  </w14:solidFill>
                </w14:textFill>
              </w:rPr>
            </w:pP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1"/>
              </w:numPr>
              <w:suppressLineNumbers w:val="0"/>
              <w:kinsoku/>
              <w:wordWrap/>
              <w:overflowPunct/>
              <w:topLinePunct w:val="0"/>
              <w:bidi w:val="0"/>
              <w:spacing w:before="0" w:beforeAutospacing="0" w:after="0" w:afterAutospacing="0"/>
              <w:ind w:left="0" w:right="0" w:firstLine="0"/>
              <w:jc w:val="both"/>
              <w:textAlignment w:val="auto"/>
              <w:outlineLvl w:val="9"/>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项目组配备情况（包括人员数量、专业、综合能力及经验等）的合理性及可行性进行评审打分</w:t>
            </w:r>
            <w:r>
              <w:rPr>
                <w:rFonts w:hint="eastAsia"/>
                <w:color w:val="000000" w:themeColor="text1"/>
                <w:lang w:val="zh-CN"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ind w:left="0" w:leftChars="0" w:right="0" w:rightChars="0"/>
              <w:jc w:val="both"/>
              <w:textAlignment w:val="auto"/>
              <w:outlineLvl w:val="9"/>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团队组织机构设置合理，人员配置合理，专业</w:t>
            </w:r>
            <w:r>
              <w:rPr>
                <w:rFonts w:hint="eastAsia" w:ascii="宋体" w:hAnsi="宋体" w:cs="宋体"/>
                <w:color w:val="000000" w:themeColor="text1"/>
                <w:kern w:val="2"/>
                <w:sz w:val="21"/>
                <w:szCs w:val="21"/>
                <w:lang w:val="en-US" w:eastAsia="zh-CN" w:bidi="ar"/>
                <w14:textFill>
                  <w14:solidFill>
                    <w14:schemeClr w14:val="tx1"/>
                  </w14:solidFill>
                </w14:textFill>
              </w:rPr>
              <w:t>对口</w:t>
            </w:r>
            <w:r>
              <w:rPr>
                <w:rFonts w:hint="eastAsia" w:ascii="宋体" w:hAnsi="宋体" w:eastAsia="宋体" w:cs="宋体"/>
                <w:color w:val="000000" w:themeColor="text1"/>
                <w:kern w:val="2"/>
                <w:sz w:val="21"/>
                <w:szCs w:val="21"/>
                <w:lang w:val="en-US" w:eastAsia="zh-CN" w:bidi="ar"/>
                <w14:textFill>
                  <w14:solidFill>
                    <w14:schemeClr w14:val="tx1"/>
                  </w14:solidFill>
                </w14:textFill>
              </w:rPr>
              <w:t>、经验丰富、材料齐全的得4</w:t>
            </w:r>
            <w:r>
              <w:rPr>
                <w:rFonts w:hint="eastAsia" w:ascii="宋体" w:hAnsi="宋体" w:cs="宋体"/>
                <w:color w:val="000000" w:themeColor="text1"/>
                <w:kern w:val="2"/>
                <w:sz w:val="21"/>
                <w:szCs w:val="21"/>
                <w:lang w:val="en-US" w:eastAsia="zh-CN" w:bidi="ar"/>
                <w14:textFill>
                  <w14:solidFill>
                    <w14:schemeClr w14:val="tx1"/>
                  </w14:solidFill>
                </w14:textFill>
              </w:rPr>
              <w:t>.0-2.1</w:t>
            </w:r>
            <w:r>
              <w:rPr>
                <w:rFonts w:hint="eastAsia" w:ascii="宋体" w:hAnsi="宋体" w:eastAsia="宋体" w:cs="宋体"/>
                <w:color w:val="000000" w:themeColor="text1"/>
                <w:kern w:val="2"/>
                <w:sz w:val="21"/>
                <w:szCs w:val="21"/>
                <w:lang w:val="en-US" w:eastAsia="zh-CN" w:bidi="ar"/>
                <w14:textFill>
                  <w14:solidFill>
                    <w14:schemeClr w14:val="tx1"/>
                  </w14:solidFill>
                </w14:textFill>
              </w:rPr>
              <w:t>分；专业对口，人员配备较为简单的得2</w:t>
            </w:r>
            <w:r>
              <w:rPr>
                <w:rFonts w:hint="eastAsia" w:ascii="宋体" w:hAnsi="宋体" w:cs="宋体"/>
                <w:color w:val="000000" w:themeColor="text1"/>
                <w:kern w:val="2"/>
                <w:sz w:val="21"/>
                <w:szCs w:val="21"/>
                <w:lang w:val="en-US" w:eastAsia="zh-CN" w:bidi="ar"/>
                <w14:textFill>
                  <w14:solidFill>
                    <w14:schemeClr w14:val="tx1"/>
                  </w14:solidFill>
                </w14:textFill>
              </w:rPr>
              <w:t>.0-1.1</w:t>
            </w:r>
            <w:r>
              <w:rPr>
                <w:rFonts w:hint="eastAsia" w:ascii="宋体" w:hAnsi="宋体" w:eastAsia="宋体" w:cs="宋体"/>
                <w:color w:val="000000" w:themeColor="text1"/>
                <w:kern w:val="2"/>
                <w:sz w:val="21"/>
                <w:szCs w:val="21"/>
                <w:lang w:val="en-US" w:eastAsia="zh-CN" w:bidi="ar"/>
                <w14:textFill>
                  <w14:solidFill>
                    <w14:schemeClr w14:val="tx1"/>
                  </w14:solidFill>
                </w14:textFill>
              </w:rPr>
              <w:t>分；内容简略仅有提及的得</w:t>
            </w:r>
            <w:r>
              <w:rPr>
                <w:rFonts w:hint="eastAsia" w:ascii="宋体" w:hAnsi="宋体" w:cs="宋体"/>
                <w:color w:val="000000" w:themeColor="text1"/>
                <w:kern w:val="2"/>
                <w:sz w:val="21"/>
                <w:szCs w:val="21"/>
                <w:lang w:val="en-US" w:eastAsia="zh-CN" w:bidi="ar"/>
                <w14:textFill>
                  <w14:solidFill>
                    <w14:schemeClr w14:val="tx1"/>
                  </w14:solidFill>
                </w14:textFill>
              </w:rPr>
              <w:t>1.0-0.1</w:t>
            </w:r>
            <w:r>
              <w:rPr>
                <w:rFonts w:hint="eastAsia" w:ascii="宋体" w:hAnsi="宋体" w:eastAsia="宋体" w:cs="宋体"/>
                <w:color w:val="000000" w:themeColor="text1"/>
                <w:kern w:val="2"/>
                <w:sz w:val="21"/>
                <w:szCs w:val="21"/>
                <w:lang w:val="en-US" w:eastAsia="zh-CN" w:bidi="ar"/>
                <w14:textFill>
                  <w14:solidFill>
                    <w14:schemeClr w14:val="tx1"/>
                  </w14:solidFill>
                </w14:textFill>
              </w:rPr>
              <w:t>分，未提供的不得分。（4分）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10"/>
              </w:numPr>
              <w:suppressLineNumbers w:val="0"/>
              <w:kinsoku/>
              <w:wordWrap/>
              <w:overflowPunct/>
              <w:topLinePunct w:val="0"/>
              <w:bidi w:val="0"/>
              <w:adjustRightInd w:val="0"/>
              <w:snapToGrid w:val="0"/>
              <w:spacing w:before="0" w:beforeAutospacing="0" w:after="0" w:afterAutospacing="0"/>
              <w:ind w:left="635" w:right="0" w:hanging="425"/>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质量保证措施</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质量保证措施（3分）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质量保证措施的完整性、针对性及可行性，根据投标文件响应情况进行评审打分。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障措施完善、合理性强、有效性及时、内容完整详实合理，能针对本项目提供规范、详尽的实施措施的得3.0-2.1分;质量保障措施方案内容明确、具有一定的可行性的得2.0-1.1分；方案内容简单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ind w:left="0"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突发事件应急保障措施</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spacing w:before="0" w:beforeAutospacing="0" w:after="0" w:afterAutospacing="0"/>
              <w:ind w:left="0" w:right="0" w:firstLine="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突发事件应急保障措施（4分）</w:t>
            </w:r>
          </w:p>
          <w:p>
            <w:pPr>
              <w:pStyle w:val="21"/>
              <w:keepNext w:val="0"/>
              <w:keepLines w:val="0"/>
              <w:pageBreakBefore w:val="0"/>
              <w:widowControl w:val="0"/>
              <w:suppressLineNumbers w:val="0"/>
              <w:kinsoku/>
              <w:wordWrap/>
              <w:overflowPunct/>
              <w:topLinePunct w:val="0"/>
              <w:bidi w:val="0"/>
              <w:spacing w:before="0" w:beforeAutospacing="0" w:after="0" w:afterAutospacing="0"/>
              <w:ind w:left="0" w:right="0" w:firstLine="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突发事件应急保障措施：投标人提供的相关应急预案，包含针对可能出现的各项突发情况（如安全事件、自然灾害、运输车辆遭遇堵车或车祸等）应对措施进行评审打分。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应急保障措施完善、合理性强、有效性及时内容完整详实合理，能针对本项目提供规范、详尽的实施措施的得</w:t>
            </w:r>
            <w:r>
              <w:rPr>
                <w:rFonts w:hint="eastAsia" w:ascii="宋体" w:hAnsi="宋体" w:cs="宋体"/>
                <w:color w:val="000000" w:themeColor="text1"/>
                <w:kern w:val="2"/>
                <w:sz w:val="21"/>
                <w:szCs w:val="21"/>
                <w:lang w:val="en-US" w:eastAsia="zh-CN" w:bidi="ar"/>
                <w14:textFill>
                  <w14:solidFill>
                    <w14:schemeClr w14:val="tx1"/>
                  </w14:solidFill>
                </w14:textFill>
              </w:rPr>
              <w:t>4</w:t>
            </w:r>
            <w:r>
              <w:rPr>
                <w:rFonts w:hint="eastAsia" w:ascii="宋体" w:hAnsi="宋体" w:eastAsia="宋体" w:cs="宋体"/>
                <w:color w:val="000000" w:themeColor="text1"/>
                <w:kern w:val="2"/>
                <w:sz w:val="21"/>
                <w:szCs w:val="21"/>
                <w:lang w:val="en-US" w:eastAsia="zh-CN" w:bidi="ar"/>
                <w14:textFill>
                  <w14:solidFill>
                    <w14:schemeClr w14:val="tx1"/>
                  </w14:solidFill>
                </w14:textFill>
              </w:rPr>
              <w:t>.0-2.1分;质量保障措施方案内容明确、具有一定的可行性的得2.0-1.1分；方案内容简单的得1.0-0.1分。未提及此项不得分。</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ind w:left="0" w:right="0" w:rightChars="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三</w:t>
            </w:r>
          </w:p>
        </w:tc>
        <w:tc>
          <w:tcPr>
            <w:tcW w:w="8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价格分</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取投标合格供应商的投标最终报价最低价为评标基准价，基准价为10分。投标报价得分=(评标基准价／投标报价)×10%×100 。（小数点后保留2位小数）。</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10</w:t>
            </w:r>
          </w:p>
        </w:tc>
      </w:tr>
    </w:tbl>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①请扫描上传合同、证书、报告及其他相关证明材料的原件至投标文件，并加盖电子印章。</w:t>
      </w:r>
    </w:p>
    <w:p>
      <w:pPr>
        <w:autoSpaceDE w:val="0"/>
        <w:autoSpaceDN w:val="0"/>
        <w:spacing w:line="360" w:lineRule="auto"/>
        <w:rPr>
          <w:rFonts w:hint="eastAsia" w:ascii="宋体" w:hAnsi="宋体" w:cs="宋体"/>
          <w:b/>
          <w:bCs/>
          <w:color w:val="000000" w:themeColor="text1"/>
          <w:kern w:val="0"/>
          <w:sz w:val="24"/>
          <w:highlight w:val="none"/>
          <w:lang w:val="en-US" w:eastAsia="zh-CN"/>
          <w14:textFill>
            <w14:solidFill>
              <w14:schemeClr w14:val="tx1"/>
            </w14:solidFill>
          </w14:textFill>
        </w:rPr>
      </w:pPr>
    </w:p>
    <w:p>
      <w:pPr>
        <w:autoSpaceDE w:val="0"/>
        <w:autoSpaceDN w:val="0"/>
        <w:spacing w:line="360" w:lineRule="auto"/>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2、标项二评分标准：</w:t>
      </w:r>
    </w:p>
    <w:tbl>
      <w:tblPr>
        <w:tblStyle w:val="26"/>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9"/>
        <w:gridCol w:w="1133"/>
        <w:gridCol w:w="636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序号</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评分因素</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评分细则</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一</w:t>
            </w:r>
          </w:p>
        </w:tc>
        <w:tc>
          <w:tcPr>
            <w:tcW w:w="8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both"/>
              <w:textAlignment w:val="auto"/>
              <w:outlineLvl w:val="9"/>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投标人能力验证</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投标人能力验证（8分）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20</w:t>
            </w:r>
            <w:r>
              <w:rPr>
                <w:rFonts w:hint="eastAsia" w:ascii="宋体" w:hAnsi="宋体" w:eastAsia="宋体" w:cs="宋体"/>
                <w:color w:val="000000" w:themeColor="text1"/>
                <w:kern w:val="2"/>
                <w:sz w:val="21"/>
                <w:szCs w:val="21"/>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lang w:val="zh-CN" w:eastAsia="zh-CN" w:bidi="ar"/>
                <w14:textFill>
                  <w14:solidFill>
                    <w14:schemeClr w14:val="tx1"/>
                  </w14:solidFill>
                </w14:textFill>
              </w:rPr>
              <w:t>年</w:t>
            </w:r>
            <w:r>
              <w:rPr>
                <w:rFonts w:hint="eastAsia" w:ascii="宋体" w:hAnsi="宋体" w:eastAsia="宋体" w:cs="宋体"/>
                <w:color w:val="000000" w:themeColor="text1"/>
                <w:kern w:val="2"/>
                <w:sz w:val="21"/>
                <w:szCs w:val="21"/>
                <w:lang w:val="en-US" w:eastAsia="zh-CN" w:bidi="ar"/>
                <w14:textFill>
                  <w14:solidFill>
                    <w14:schemeClr w14:val="tx1"/>
                  </w14:solidFill>
                </w14:textFill>
              </w:rPr>
              <w:t>1月1日</w:t>
            </w:r>
            <w:r>
              <w:rPr>
                <w:rFonts w:hint="eastAsia" w:ascii="宋体" w:hAnsi="宋体" w:eastAsia="宋体" w:cs="宋体"/>
                <w:color w:val="000000" w:themeColor="text1"/>
                <w:kern w:val="2"/>
                <w:sz w:val="21"/>
                <w:szCs w:val="21"/>
                <w:lang w:val="zh-CN" w:eastAsia="zh-CN" w:bidi="ar"/>
                <w14:textFill>
                  <w14:solidFill>
                    <w14:schemeClr w14:val="tx1"/>
                  </w14:solidFill>
                </w14:textFill>
              </w:rPr>
              <w:t>以来，投标人参加农业农村部（农业部）</w:t>
            </w:r>
            <w:r>
              <w:rPr>
                <w:rFonts w:hint="eastAsia" w:ascii="宋体" w:hAnsi="宋体" w:eastAsia="宋体" w:cs="宋体"/>
                <w:color w:val="000000" w:themeColor="text1"/>
                <w:kern w:val="2"/>
                <w:sz w:val="21"/>
                <w:szCs w:val="21"/>
                <w:lang w:val="en-US" w:eastAsia="zh-CN" w:bidi="ar"/>
                <w14:textFill>
                  <w14:solidFill>
                    <w14:schemeClr w14:val="tx1"/>
                  </w14:solidFill>
                </w14:textFill>
              </w:rPr>
              <w:t>或</w:t>
            </w:r>
            <w:r>
              <w:rPr>
                <w:rFonts w:hint="eastAsia" w:ascii="宋体" w:hAnsi="宋体" w:eastAsia="宋体" w:cs="宋体"/>
                <w:color w:val="000000" w:themeColor="text1"/>
                <w:kern w:val="2"/>
                <w:sz w:val="21"/>
                <w:szCs w:val="21"/>
                <w:lang w:val="zh-CN" w:eastAsia="zh-CN" w:bidi="ar"/>
                <w14:textFill>
                  <w14:solidFill>
                    <w14:schemeClr w14:val="tx1"/>
                  </w14:solidFill>
                </w14:textFill>
              </w:rPr>
              <w:t>省级农业相关部门组织农药残留</w:t>
            </w:r>
            <w:r>
              <w:rPr>
                <w:rFonts w:hint="eastAsia" w:ascii="宋体" w:hAnsi="宋体" w:eastAsia="宋体" w:cs="宋体"/>
                <w:color w:val="000000" w:themeColor="text1"/>
                <w:kern w:val="2"/>
                <w:sz w:val="21"/>
                <w:szCs w:val="21"/>
                <w:lang w:val="en-US" w:eastAsia="zh-CN" w:bidi="ar"/>
                <w14:textFill>
                  <w14:solidFill>
                    <w14:schemeClr w14:val="tx1"/>
                  </w14:solidFill>
                </w14:textFill>
              </w:rPr>
              <w:t>和（</w:t>
            </w:r>
            <w:r>
              <w:rPr>
                <w:rFonts w:hint="eastAsia" w:ascii="宋体" w:hAnsi="宋体" w:eastAsia="宋体" w:cs="宋体"/>
                <w:color w:val="000000" w:themeColor="text1"/>
                <w:kern w:val="2"/>
                <w:sz w:val="21"/>
                <w:szCs w:val="21"/>
                <w:lang w:val="zh-CN" w:eastAsia="zh-CN" w:bidi="ar"/>
                <w14:textFill>
                  <w14:solidFill>
                    <w14:schemeClr w14:val="tx1"/>
                  </w14:solidFill>
                </w14:textFill>
              </w:rPr>
              <w:t>或）重金属残留检测能力验证结果合格的，每</w:t>
            </w:r>
            <w:r>
              <w:rPr>
                <w:rFonts w:hint="eastAsia" w:ascii="宋体" w:hAnsi="宋体" w:eastAsia="宋体" w:cs="宋体"/>
                <w:color w:val="000000" w:themeColor="text1"/>
                <w:kern w:val="2"/>
                <w:sz w:val="21"/>
                <w:szCs w:val="21"/>
                <w:lang w:val="en-US" w:eastAsia="zh-CN" w:bidi="ar"/>
                <w14:textFill>
                  <w14:solidFill>
                    <w14:schemeClr w14:val="tx1"/>
                  </w14:solidFill>
                </w14:textFill>
              </w:rPr>
              <w:t>提供1个年度</w:t>
            </w:r>
            <w:r>
              <w:rPr>
                <w:rFonts w:hint="eastAsia" w:ascii="宋体" w:hAnsi="宋体" w:eastAsia="宋体" w:cs="宋体"/>
                <w:color w:val="000000" w:themeColor="text1"/>
                <w:kern w:val="2"/>
                <w:sz w:val="21"/>
                <w:szCs w:val="21"/>
                <w:lang w:val="zh-CN" w:eastAsia="zh-CN"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r>
              <w:rPr>
                <w:rFonts w:hint="eastAsia" w:ascii="宋体" w:hAnsi="宋体" w:eastAsia="宋体" w:cs="宋体"/>
                <w:color w:val="000000" w:themeColor="text1"/>
                <w:kern w:val="2"/>
                <w:sz w:val="21"/>
                <w:szCs w:val="21"/>
                <w:lang w:val="en-US" w:eastAsia="zh-CN" w:bidi="ar"/>
                <w14:textFill>
                  <w14:solidFill>
                    <w14:schemeClr w14:val="tx1"/>
                  </w14:solidFill>
                </w14:textFill>
              </w:rPr>
              <w:t>若</w:t>
            </w:r>
            <w:r>
              <w:rPr>
                <w:rFonts w:hint="eastAsia" w:ascii="宋体" w:hAnsi="宋体" w:eastAsia="宋体" w:cs="宋体"/>
                <w:color w:val="000000" w:themeColor="text1"/>
                <w:kern w:val="2"/>
                <w:sz w:val="21"/>
                <w:szCs w:val="21"/>
                <w:lang w:val="zh-CN" w:eastAsia="zh-CN" w:bidi="ar"/>
                <w14:textFill>
                  <w14:solidFill>
                    <w14:schemeClr w14:val="tx1"/>
                  </w14:solidFill>
                </w14:textFill>
              </w:rPr>
              <w:t>补测合格</w:t>
            </w:r>
            <w:r>
              <w:rPr>
                <w:rFonts w:hint="eastAsia" w:ascii="宋体" w:hAnsi="宋体" w:eastAsia="宋体" w:cs="宋体"/>
                <w:color w:val="000000" w:themeColor="text1"/>
                <w:kern w:val="2"/>
                <w:sz w:val="21"/>
                <w:szCs w:val="21"/>
                <w:lang w:val="en-US" w:eastAsia="zh-CN" w:bidi="ar"/>
                <w14:textFill>
                  <w14:solidFill>
                    <w14:schemeClr w14:val="tx1"/>
                  </w14:solidFill>
                </w14:textFill>
              </w:rPr>
              <w:t>的，</w:t>
            </w:r>
            <w:r>
              <w:rPr>
                <w:rFonts w:hint="eastAsia" w:ascii="宋体" w:hAnsi="宋体" w:eastAsia="宋体" w:cs="宋体"/>
                <w:color w:val="000000" w:themeColor="text1"/>
                <w:kern w:val="2"/>
                <w:sz w:val="21"/>
                <w:szCs w:val="21"/>
                <w:lang w:val="zh-CN" w:eastAsia="zh-CN" w:bidi="ar"/>
                <w14:textFill>
                  <w14:solidFill>
                    <w14:schemeClr w14:val="tx1"/>
                  </w14:solidFill>
                </w14:textFill>
              </w:rPr>
              <w:t>每</w:t>
            </w:r>
            <w:r>
              <w:rPr>
                <w:rFonts w:hint="eastAsia" w:ascii="宋体" w:hAnsi="宋体" w:eastAsia="宋体" w:cs="宋体"/>
                <w:color w:val="000000" w:themeColor="text1"/>
                <w:kern w:val="2"/>
                <w:sz w:val="21"/>
                <w:szCs w:val="21"/>
                <w:lang w:val="en-US" w:eastAsia="zh-CN" w:bidi="ar"/>
                <w14:textFill>
                  <w14:solidFill>
                    <w14:schemeClr w14:val="tx1"/>
                  </w14:solidFill>
                </w14:textFill>
              </w:rPr>
              <w:t>提供1个年度</w:t>
            </w:r>
            <w:r>
              <w:rPr>
                <w:rFonts w:hint="eastAsia" w:ascii="宋体" w:hAnsi="宋体" w:eastAsia="宋体" w:cs="宋体"/>
                <w:color w:val="000000" w:themeColor="text1"/>
                <w:kern w:val="2"/>
                <w:sz w:val="21"/>
                <w:szCs w:val="21"/>
                <w:lang w:val="zh-CN" w:eastAsia="zh-CN" w:bidi="ar"/>
                <w14:textFill>
                  <w14:solidFill>
                    <w14:schemeClr w14:val="tx1"/>
                  </w14:solidFill>
                </w14:textFill>
              </w:rPr>
              <w:t>得</w:t>
            </w:r>
            <w:r>
              <w:rPr>
                <w:rFonts w:hint="eastAsia" w:ascii="宋体" w:hAnsi="宋体" w:eastAsia="宋体" w:cs="宋体"/>
                <w:color w:val="000000" w:themeColor="text1"/>
                <w:kern w:val="2"/>
                <w:sz w:val="21"/>
                <w:szCs w:val="21"/>
                <w:lang w:val="en-US" w:eastAsia="zh-CN" w:bidi="ar"/>
                <w14:textFill>
                  <w14:solidFill>
                    <w14:schemeClr w14:val="tx1"/>
                  </w14:solidFill>
                </w14:textFill>
              </w:rPr>
              <w:t>1.5</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r>
              <w:rPr>
                <w:rFonts w:hint="eastAsia" w:ascii="宋体" w:hAnsi="宋体" w:eastAsia="宋体" w:cs="宋体"/>
                <w:color w:val="000000" w:themeColor="text1"/>
                <w:kern w:val="2"/>
                <w:sz w:val="21"/>
                <w:szCs w:val="21"/>
                <w:lang w:val="en-US" w:eastAsia="zh-CN" w:bidi="ar"/>
                <w14:textFill>
                  <w14:solidFill>
                    <w14:schemeClr w14:val="tx1"/>
                  </w14:solidFill>
                </w14:textFill>
              </w:rPr>
              <w:t>最高得8分。（8分）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w:t>
            </w:r>
            <w:r>
              <w:rPr>
                <w:rFonts w:hint="eastAsia" w:ascii="宋体" w:hAnsi="宋体" w:eastAsia="宋体" w:cs="宋体"/>
                <w:color w:val="000000" w:themeColor="text1"/>
                <w:kern w:val="2"/>
                <w:sz w:val="21"/>
                <w:szCs w:val="21"/>
                <w:lang w:val="zh-CN" w:eastAsia="zh-CN" w:bidi="ar"/>
                <w14:textFill>
                  <w14:solidFill>
                    <w14:schemeClr w14:val="tx1"/>
                  </w14:solidFill>
                </w14:textFill>
              </w:rPr>
              <w:t>提供能力验证</w:t>
            </w:r>
            <w:r>
              <w:rPr>
                <w:rFonts w:hint="eastAsia" w:ascii="宋体" w:hAnsi="宋体" w:eastAsia="宋体" w:cs="宋体"/>
                <w:color w:val="000000" w:themeColor="text1"/>
                <w:kern w:val="2"/>
                <w:sz w:val="21"/>
                <w:szCs w:val="21"/>
                <w:lang w:val="en-US" w:eastAsia="zh-CN" w:bidi="ar"/>
                <w14:textFill>
                  <w14:solidFill>
                    <w14:schemeClr w14:val="tx1"/>
                  </w14:solidFill>
                </w14:textFill>
              </w:rPr>
              <w:t>合格</w:t>
            </w:r>
            <w:r>
              <w:rPr>
                <w:rFonts w:hint="eastAsia" w:ascii="宋体" w:hAnsi="宋体" w:eastAsia="宋体" w:cs="宋体"/>
                <w:color w:val="000000" w:themeColor="text1"/>
                <w:kern w:val="2"/>
                <w:sz w:val="21"/>
                <w:szCs w:val="21"/>
                <w:lang w:val="zh-CN" w:eastAsia="zh-CN" w:bidi="ar"/>
                <w14:textFill>
                  <w14:solidFill>
                    <w14:schemeClr w14:val="tx1"/>
                  </w14:solidFill>
                </w14:textFill>
              </w:rPr>
              <w:t>证明材料，不提供证明材料或证明材料显示为不合格的或者整改后合格的或无法认定的，不得分。本</w:t>
            </w:r>
            <w:r>
              <w:rPr>
                <w:rFonts w:hint="eastAsia" w:ascii="宋体" w:hAnsi="宋体" w:eastAsia="宋体" w:cs="宋体"/>
                <w:color w:val="000000" w:themeColor="text1"/>
                <w:kern w:val="2"/>
                <w:sz w:val="21"/>
                <w:szCs w:val="21"/>
                <w:lang w:val="en-US" w:eastAsia="zh-CN" w:bidi="ar"/>
                <w14:textFill>
                  <w14:solidFill>
                    <w14:schemeClr w14:val="tx1"/>
                  </w14:solidFill>
                </w14:textFill>
              </w:rPr>
              <w:t>项</w:t>
            </w:r>
            <w:r>
              <w:rPr>
                <w:rFonts w:hint="eastAsia" w:ascii="宋体" w:hAnsi="宋体" w:eastAsia="宋体" w:cs="宋体"/>
                <w:color w:val="000000" w:themeColor="text1"/>
                <w:kern w:val="2"/>
                <w:sz w:val="21"/>
                <w:szCs w:val="21"/>
                <w:lang w:val="zh-CN" w:eastAsia="zh-CN" w:bidi="ar"/>
                <w14:textFill>
                  <w14:solidFill>
                    <w14:schemeClr w14:val="tx1"/>
                  </w14:solidFill>
                </w14:textFill>
              </w:rPr>
              <w:t>评分最高得</w:t>
            </w:r>
            <w:r>
              <w:rPr>
                <w:rFonts w:hint="eastAsia" w:ascii="宋体" w:hAnsi="宋体" w:eastAsia="宋体" w:cs="宋体"/>
                <w:color w:val="000000" w:themeColor="text1"/>
                <w:kern w:val="2"/>
                <w:sz w:val="21"/>
                <w:szCs w:val="21"/>
                <w:lang w:val="en-US" w:eastAsia="zh-CN" w:bidi="ar"/>
                <w14:textFill>
                  <w14:solidFill>
                    <w14:schemeClr w14:val="tx1"/>
                  </w14:solidFill>
                </w14:textFill>
              </w:rPr>
              <w:t>8</w:t>
            </w:r>
            <w:r>
              <w:rPr>
                <w:rFonts w:hint="eastAsia" w:ascii="宋体" w:hAnsi="宋体" w:eastAsia="宋体" w:cs="宋体"/>
                <w:color w:val="000000" w:themeColor="text1"/>
                <w:kern w:val="2"/>
                <w:sz w:val="21"/>
                <w:szCs w:val="21"/>
                <w:lang w:val="zh-CN" w:eastAsia="zh-CN" w:bidi="ar"/>
                <w14:textFill>
                  <w14:solidFill>
                    <w14:schemeClr w14:val="tx1"/>
                  </w14:solidFill>
                </w14:textFill>
              </w:rPr>
              <w:t>分，同一年度同时参加部、省能力验证并合格的，只计一次分。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认证证书及资质平台</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认证证书（10分）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（1）无公害农产品认证或绿色食品认证或有机农产品认证或农产品地理标志认证或名</w:t>
            </w:r>
            <w:r>
              <w:rPr>
                <w:rFonts w:hint="eastAsia" w:ascii="宋体" w:hAnsi="宋体" w:eastAsia="宋体" w:cs="宋体"/>
                <w:color w:val="000000" w:themeColor="text1"/>
                <w:kern w:val="2"/>
                <w:sz w:val="21"/>
                <w:szCs w:val="21"/>
                <w:lang w:val="zh-CN" w:eastAsia="zh-CN" w:bidi="ar"/>
                <w14:textFill>
                  <w14:solidFill>
                    <w14:schemeClr w14:val="tx1"/>
                  </w14:solidFill>
                </w14:textFill>
              </w:rPr>
              <w:t>特优新农产品鉴定等检测能力认证，每项得</w:t>
            </w: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r>
              <w:rPr>
                <w:rFonts w:hint="eastAsia" w:ascii="宋体" w:hAnsi="宋体" w:eastAsia="宋体" w:cs="宋体"/>
                <w:color w:val="000000" w:themeColor="text1"/>
                <w:kern w:val="2"/>
                <w:sz w:val="21"/>
                <w:szCs w:val="21"/>
                <w:lang w:val="zh-CN" w:eastAsia="zh-CN" w:bidi="ar"/>
                <w14:textFill>
                  <w14:solidFill>
                    <w14:schemeClr w14:val="tx1"/>
                  </w14:solidFill>
                </w14:textFill>
              </w:rPr>
              <w:t>分，最高得</w:t>
            </w:r>
            <w:r>
              <w:rPr>
                <w:rFonts w:hint="eastAsia" w:ascii="宋体" w:hAnsi="宋体" w:eastAsia="宋体" w:cs="宋体"/>
                <w:color w:val="000000" w:themeColor="text1"/>
                <w:kern w:val="2"/>
                <w:sz w:val="21"/>
                <w:szCs w:val="21"/>
                <w:lang w:val="en-US" w:eastAsia="zh-CN" w:bidi="ar"/>
                <w14:textFill>
                  <w14:solidFill>
                    <w14:schemeClr w14:val="tx1"/>
                  </w14:solidFill>
                </w14:textFill>
              </w:rPr>
              <w:t>8</w:t>
            </w:r>
            <w:r>
              <w:rPr>
                <w:rFonts w:hint="eastAsia" w:ascii="宋体" w:hAnsi="宋体" w:eastAsia="宋体" w:cs="宋体"/>
                <w:color w:val="000000" w:themeColor="text1"/>
                <w:kern w:val="2"/>
                <w:sz w:val="21"/>
                <w:szCs w:val="21"/>
                <w:lang w:val="zh-CN" w:eastAsia="zh-CN" w:bidi="ar"/>
                <w14:textFill>
                  <w14:solidFill>
                    <w14:schemeClr w14:val="tx1"/>
                  </w14:solidFill>
                </w14:textFill>
              </w:rPr>
              <w:t>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kern w:val="0"/>
                <w:sz w:val="21"/>
                <w:szCs w:val="21"/>
                <w:lang w:val="en-US" w:bidi="ar"/>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2</w:t>
            </w:r>
            <w:r>
              <w:rPr>
                <w:rFonts w:hint="eastAsia" w:ascii="宋体" w:hAnsi="宋体" w:eastAsia="宋体" w:cs="宋体"/>
                <w:color w:val="000000" w:themeColor="text1"/>
                <w:kern w:val="2"/>
                <w:sz w:val="21"/>
                <w:szCs w:val="21"/>
                <w:lang w:val="zh-CN" w:eastAsia="zh-CN" w:bidi="ar"/>
                <w14:textFill>
                  <w14:solidFill>
                    <w14:schemeClr w14:val="tx1"/>
                  </w14:solidFill>
                </w14:textFill>
              </w:rPr>
              <w:t>）</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具有省级及以上农产品质量安全风险评估相关实验室资质或省级及以上相关基准实验室的或省级及以上院士专家工作站的，每1项得1分，最高2分，没有不得分。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类似项目业绩</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类似项目业绩（1分）</w:t>
            </w:r>
          </w:p>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2022年1月1日（合同签订时间）以来，投标人承担农产品质量安全检测类似项目的成功案例，提供合同扫描件，每个合同得0.5分，最高得1分。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说明：提供合同扫描件作为证明材料，不提供证明材料或不符合要求的，不得分。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二</w:t>
            </w:r>
          </w:p>
        </w:tc>
        <w:tc>
          <w:tcPr>
            <w:tcW w:w="8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zh-CN" w:eastAsia="zh-CN" w:bidi="ar"/>
                <w14:textFill>
                  <w14:solidFill>
                    <w14:schemeClr w14:val="tx1"/>
                  </w14:solidFill>
                </w14:textFill>
              </w:rPr>
              <w:t>技术服务水平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项目需求分析</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项目需求分析（4分）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投标人对采购项目需求的理解、需求分析的针对性及合理性，根据投标文件响应情况进行评审打分。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对本项目需求分析全面到位、理解透彻、</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内容完整详实合理</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的得4.0-2.1分；对本项目需求分析</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内容合理、规范均有提及，内容简单的得</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2.0-1.1分；对本项目需求分析与理解的</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内容简略或仅有提及</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参数覆盖情况</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参数覆盖情况（16分）</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◇投标人CATL资质能力附表参数覆盖本标项检测指标情况：</w:t>
            </w:r>
          </w:p>
          <w:p>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覆盖率达100%的得16分，覆盖率在99%（含）～100%（不含）的得14分，98%（含）～99%（不含）的得13分，97%（含）～98%（不含）的得12分，覆盖率96%（含）～97%（不含）的得11分，覆盖率95%（含）～96%（不含）的得10分，覆盖率94%（含）～95%（不含）的得9分，覆盖率93%（含）～94%（不含）的得8分，覆盖率92%（含）～93%（不含）的得7分，覆盖率91%（含）～92%（不含）的得6分，覆盖率90%（含）～91%（不含）的得5分，覆盖率在90%以下的不得分。</w:t>
            </w:r>
          </w:p>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说明：提供CATL资质能力附表参数（通过农业农村部CATL能力认证的检测机构，若无相应CATL资质能力附表，提供CATL证书及CMA资质能力附表），</w:t>
            </w:r>
            <w:r>
              <w:rPr>
                <w:rFonts w:hint="eastAsia" w:ascii="宋体" w:hAnsi="宋体" w:eastAsia="宋体" w:cs="宋体"/>
                <w:color w:val="000000" w:themeColor="text1"/>
                <w:kern w:val="2"/>
                <w:sz w:val="21"/>
                <w:szCs w:val="21"/>
                <w:lang w:val="zh-CN" w:eastAsia="zh-CN" w:bidi="ar"/>
                <w14:textFill>
                  <w14:solidFill>
                    <w14:schemeClr w14:val="tx1"/>
                  </w14:solidFill>
                </w14:textFill>
              </w:rPr>
              <w:t>未提供或无法认定的，不得分</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抽样实施方案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抽样实施方案（5分）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抽样实施方案对项目需求的符合性、描述详细程度及其合理性、可行性进行评审打分。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方案完整全面、内容详细、可行性高的得5.0-3.1分；方案较为完整但不够全面、内容明确、具有一定的可行性的得3.0-1.1分；方案内容简单的得1.0-0.1分。未提及此项不得分。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7</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检测实施方案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检测实施方案（5分）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检测实施方案对项目需求的符合性、描述详细程度及其合理性、可行性进行评审打分。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方案完整全面、内容详细、可行性高的得5.0-3.1分；方案较为完整但不够全面、内容明确、具有一定的可行性的得3.0-1.1分；方案内容简单的得1.0-0.1分。未提及此项不得分。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报告编制实施方案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报告编制实施方案（5分）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报告编制实施方案对项目需求的符合性、描述详细程度及其合理性、可行性进行评审打分。</w:t>
            </w:r>
          </w:p>
          <w:p>
            <w:pPr>
              <w:pStyle w:val="93"/>
              <w:keepNext w:val="0"/>
              <w:keepLines w:val="0"/>
              <w:pageBreakBefore w:val="0"/>
              <w:widowControl/>
              <w:kinsoku/>
              <w:wordWrap/>
              <w:overflowPunct/>
              <w:topLinePunct w:val="0"/>
              <w:bidi w:val="0"/>
              <w:ind w:left="0" w:firstLine="0"/>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方案完整全面、内容详细、可行性高的得5.0-3.1分；方案较为完整但不够全面、内容明确、具有一定的可行性的得3.0-1.1分；方案内容简单的得1.0-0.1分。未提及此项不得分。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保密措施方案</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保密措施方案（3分）</w:t>
            </w:r>
          </w:p>
          <w:p>
            <w:pPr>
              <w:keepNext w:val="0"/>
              <w:keepLines w:val="0"/>
              <w:pageBreakBefore w:val="0"/>
              <w:widowControl/>
              <w:suppressLineNumbers w:val="0"/>
              <w:kinsoku/>
              <w:wordWrap/>
              <w:overflowPunct/>
              <w:topLinePunct w:val="0"/>
              <w:bidi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保密措施方案符合项目需求，描述详细程度及其合理性、可行性进行评审打分。</w:t>
            </w:r>
          </w:p>
          <w:p>
            <w:pPr>
              <w:pStyle w:val="93"/>
              <w:keepNext w:val="0"/>
              <w:keepLines w:val="0"/>
              <w:pageBreakBefore w:val="0"/>
              <w:widowControl/>
              <w:kinsoku/>
              <w:wordWrap/>
              <w:overflowPunct/>
              <w:topLinePunct w:val="0"/>
              <w:bidi w:val="0"/>
              <w:ind w:left="0" w:firstLine="0"/>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方案完整全面、内容详细、可行性高的得</w:t>
            </w:r>
            <w:r>
              <w:rPr>
                <w:rFonts w:hint="eastAsia" w:ascii="宋体" w:hAnsi="宋体" w:cs="Times New Roman"/>
                <w:color w:val="000000" w:themeColor="text1"/>
                <w:kern w:val="2"/>
                <w:sz w:val="21"/>
                <w:szCs w:val="21"/>
                <w:lang w:val="en-US" w:eastAsia="zh-CN" w:bidi="ar"/>
                <w14:textFill>
                  <w14:solidFill>
                    <w14:schemeClr w14:val="tx1"/>
                  </w14:solidFill>
                </w14:textFill>
              </w:rPr>
              <w:t>3.0-2.</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1分；方案较为完整但不够全面、内容明确、具有一定的可行性的得</w:t>
            </w:r>
            <w:r>
              <w:rPr>
                <w:rFonts w:hint="eastAsia" w:ascii="宋体" w:hAnsi="宋体" w:cs="Times New Roman"/>
                <w:color w:val="000000" w:themeColor="text1"/>
                <w:kern w:val="2"/>
                <w:sz w:val="21"/>
                <w:szCs w:val="21"/>
                <w:lang w:val="en-US" w:eastAsia="zh-CN" w:bidi="ar"/>
                <w14:textFill>
                  <w14:solidFill>
                    <w14:schemeClr w14:val="tx1"/>
                  </w14:solidFill>
                </w14:textFill>
              </w:rPr>
              <w:t>2</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.0-1.1分；方案内容简单的得1.0-0.1分。未提及此项不得分。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实验室配备</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实验室配备（5分）</w:t>
            </w:r>
          </w:p>
          <w:p>
            <w:pPr>
              <w:keepNext w:val="0"/>
              <w:keepLines w:val="0"/>
              <w:widowControl w:val="0"/>
              <w:suppressLineNumbers w:val="0"/>
              <w:spacing w:before="0" w:beforeAutospacing="0" w:after="0" w:afterAutospacing="0" w:line="271" w:lineRule="auto"/>
              <w:ind w:left="0" w:right="0"/>
              <w:jc w:val="left"/>
              <w:rPr>
                <w:rFonts w:hint="eastAsia" w:ascii="宋体" w:hAnsi="宋体" w:eastAsia="宋体" w:cs="宋体"/>
                <w:color w:val="000000" w:themeColor="text1"/>
                <w:kern w:val="0"/>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根据投标人具备的与农产品质量安全检测工作相适应的实验场所环境、具体布局、</w:t>
            </w:r>
            <w:r>
              <w:rPr>
                <w:rFonts w:hint="eastAsia" w:ascii="宋体" w:hAnsi="宋体" w:eastAsia="宋体" w:cs="宋体"/>
                <w:color w:val="000000" w:themeColor="text1"/>
                <w:kern w:val="2"/>
                <w:sz w:val="21"/>
                <w:szCs w:val="21"/>
                <w:lang w:val="en-US" w:eastAsia="zh-CN" w:bidi="ar"/>
                <w14:textFill>
                  <w14:solidFill>
                    <w14:schemeClr w14:val="tx1"/>
                  </w14:solidFill>
                </w14:textFill>
              </w:rPr>
              <w:t>样品保管贮存情况等进行打分：试验场所环境适宜、布局合理，有相应冷库、冷藏设备、专用采样车、车载冰箱等相应设备的得5.0-3.1分；所供环境、布局、设备内容简单的得3.0-1.1分；相关材料简略仅有提及的得1.0-0.1分；未提供的不得分。</w:t>
            </w:r>
            <w:r>
              <w:rPr>
                <w:rFonts w:hint="eastAsia" w:ascii="宋体" w:hAnsi="宋体" w:eastAsia="宋体" w:cs="宋体"/>
                <w:color w:val="000000" w:themeColor="text1"/>
                <w:kern w:val="0"/>
                <w:sz w:val="21"/>
                <w:szCs w:val="21"/>
                <w:lang w:val="en-US" w:eastAsia="zh-CN" w:bidi="ar"/>
                <w14:textFill>
                  <w14:solidFill>
                    <w14:schemeClr w14:val="tx1"/>
                  </w14:solidFill>
                </w14:textFill>
              </w:rPr>
              <w:t>本项最高5分。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说明：提供实验室平面布局图、场地租赁协议或所有权凭证、冷库地址、相关设备证明材料及相关照片等，不提供证明材料或提供不全或无法认定的，不得分。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仪器配备情况</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仪器配备情况（9分）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依据投标人投入农产品质量安全检测的仪器设备：</w:t>
            </w: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 xml:space="preserve"> </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（1）液相色谱-串联质谱仪；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（2）气相色谱-质谱联用仪；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（3）液相色谱仪；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（4）气相色谱仪；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（5）电感耦合等离子体质谱仪；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（6）原子荧光光度计；</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（7）原子吸收光谱仪；</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投标人具有上述7种设备得5分，缺失一类扣0.7分；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每增加1台上述第（1）至（2）项设备，加1分项设备，（1）至（2）项设备最多加2分；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每增加1台上述第（3）至（4）项设备，加0.5分，（3）至（4）项设备最多加2分。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本项评分最高得9分。</w:t>
            </w:r>
          </w:p>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说明：提供设备采购合同（或发票）及有效校准/检定证书</w:t>
            </w:r>
            <w:r>
              <w:rPr>
                <w:rFonts w:hint="eastAsia" w:ascii="宋体" w:hAnsi="宋体" w:eastAsia="宋体" w:cs="宋体"/>
                <w:color w:val="000000" w:themeColor="text1"/>
                <w:kern w:val="2"/>
                <w:sz w:val="21"/>
                <w:szCs w:val="21"/>
                <w:lang w:val="zh-CN"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作为证明材料（若租赁，提供租赁合同及及有效校准/检定证书</w:t>
            </w:r>
            <w:r>
              <w:rPr>
                <w:rFonts w:hint="eastAsia" w:ascii="宋体" w:hAnsi="宋体" w:eastAsia="宋体" w:cs="宋体"/>
                <w:color w:val="000000" w:themeColor="text1"/>
                <w:kern w:val="2"/>
                <w:sz w:val="21"/>
                <w:szCs w:val="21"/>
                <w:lang w:val="zh-CN" w:eastAsia="zh-CN" w:bidi="ar"/>
                <w14:textFill>
                  <w14:solidFill>
                    <w14:schemeClr w14:val="tx1"/>
                  </w14:solidFill>
                </w14:textFill>
              </w:rPr>
              <w:t>扫描件</w:t>
            </w:r>
            <w:r>
              <w:rPr>
                <w:rFonts w:hint="eastAsia" w:ascii="宋体" w:hAnsi="宋体" w:eastAsia="宋体" w:cs="宋体"/>
                <w:color w:val="000000" w:themeColor="text1"/>
                <w:kern w:val="2"/>
                <w:sz w:val="21"/>
                <w:szCs w:val="21"/>
                <w:lang w:val="en-US" w:eastAsia="zh-CN" w:bidi="ar"/>
                <w14:textFill>
                  <w14:solidFill>
                    <w14:schemeClr w14:val="tx1"/>
                  </w14:solidFill>
                </w14:textFill>
              </w:rPr>
              <w:t>作为证明材料） ，未提供或提供不全或无法认定的，不得分。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trPr>
        <w:tc>
          <w:tcPr>
            <w:tcW w:w="679" w:type="dxa"/>
            <w:vMerge w:val="restart"/>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12</w:t>
            </w:r>
          </w:p>
        </w:tc>
        <w:tc>
          <w:tcPr>
            <w:tcW w:w="113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项目组配备情况</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具有中级人员10人（含）以上（或高级技术职称人员5人（含）以上）的，得2分；具有中级人员20人（含）以上（或高级技术职称人员10人（含）以上）的，得4分，具有中级人员30人（含）以上（或高级技术职称人员15人（含）以上）的，得5分。（5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说明：提供近三个月社保证明（或劳动合同及岗位任命文件）及职称证书扫描件作为证明材料，未提供或提供不全或无法认定的，不得分。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 xml:space="preserve">（2）项目组成员中有国家级农产品质量安全检验检测资质认定评审员的，得1分。（1分） </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说明：提供近三个月社保证明（或劳动合同）及认定证书扫描件作为证明材料，未提供或无法认定的，不得分。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Merge w:val="continue"/>
            <w:tcBorders>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kern w:val="2"/>
                <w:sz w:val="21"/>
                <w:szCs w:val="21"/>
                <w:lang w:val="en-US" w:eastAsia="zh-CN" w:bidi="ar"/>
                <w14:textFill>
                  <w14:solidFill>
                    <w14:schemeClr w14:val="tx1"/>
                  </w14:solidFill>
                </w14:textFill>
              </w:rPr>
            </w:pPr>
          </w:p>
        </w:tc>
        <w:tc>
          <w:tcPr>
            <w:tcW w:w="113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0" w:right="0" w:firstLine="0"/>
              <w:jc w:val="both"/>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项目组配备情况（包括人员数量、专业、综合能力及经验等）的合理性及可行性进行评审打分。</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团队组织机构设置合理，人员配置合理，专业对口、经验丰富、材料齐全的得4.0-2.1分；专业对口，人员配备较为简单的得2.0-1.1分；内容简略仅有提及的得1.0-0.1分，未提供的不得分。（4分）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13</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质量保证措施</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质量保证措施（5分）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质量保证措施的完整性、针对性及可行性，根据投标文件响应情况进行评审打分。</w:t>
            </w:r>
          </w:p>
          <w:p>
            <w:pPr>
              <w:pStyle w:val="93"/>
              <w:keepNext w:val="0"/>
              <w:keepLines w:val="0"/>
              <w:pageBreakBefore w:val="0"/>
              <w:widowControl/>
              <w:kinsoku/>
              <w:wordWrap/>
              <w:overflowPunct/>
              <w:topLinePunct w:val="0"/>
              <w:bidi w:val="0"/>
              <w:ind w:left="0" w:firstLine="0"/>
              <w:textAlignment w:val="auto"/>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质量保障措施完善、合理性强、有效性及时</w:t>
            </w:r>
            <w:r>
              <w:rPr>
                <w:rFonts w:hint="eastAsia" w:ascii="宋体" w:hAnsi="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内容完整详实合理，能针对本项目提供规范、详尽的实施措施的得</w:t>
            </w:r>
            <w:r>
              <w:rPr>
                <w:rFonts w:hint="eastAsia" w:ascii="宋体" w:hAnsi="宋体" w:cs="Times New Roman"/>
                <w:color w:val="000000" w:themeColor="text1"/>
                <w:kern w:val="2"/>
                <w:sz w:val="21"/>
                <w:szCs w:val="21"/>
                <w:lang w:val="en-US" w:eastAsia="zh-CN" w:bidi="ar"/>
                <w14:textFill>
                  <w14:solidFill>
                    <w14:schemeClr w14:val="tx1"/>
                  </w14:solidFill>
                </w14:textFill>
              </w:rPr>
              <w:t>5</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.0-</w:t>
            </w:r>
            <w:r>
              <w:rPr>
                <w:rFonts w:hint="eastAsia" w:ascii="宋体" w:hAnsi="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.1分;质量保障措施方案内容明确、具有一定的可行性的得</w:t>
            </w:r>
            <w:r>
              <w:rPr>
                <w:rFonts w:hint="eastAsia" w:ascii="宋体" w:hAnsi="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.0-1.1分；方案内容简单的得1.0-0.1分。未提及此项不得分。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21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突发事件应急保障措施</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spacing w:before="0" w:beforeAutospacing="0" w:after="0" w:afterAutospacing="0"/>
              <w:ind w:left="0" w:right="0" w:firstLine="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突发事件应急保障措施（4分）</w:t>
            </w:r>
          </w:p>
          <w:p>
            <w:pPr>
              <w:pStyle w:val="21"/>
              <w:keepNext w:val="0"/>
              <w:keepLines w:val="0"/>
              <w:pageBreakBefore w:val="0"/>
              <w:widowControl w:val="0"/>
              <w:suppressLineNumbers w:val="0"/>
              <w:kinsoku/>
              <w:wordWrap/>
              <w:overflowPunct/>
              <w:topLinePunct w:val="0"/>
              <w:bidi w:val="0"/>
              <w:spacing w:before="0" w:beforeAutospacing="0" w:after="0" w:afterAutospacing="0"/>
              <w:ind w:left="0" w:right="0" w:firstLine="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突发事件应急保障措施：投标人提供的相关应急预案，包含针对可能出现的各项突发情况（如安全事件、自然灾害、运输车辆遭遇堵车或车祸等）应对措施进行评审打分。</w:t>
            </w:r>
          </w:p>
          <w:p>
            <w:pPr>
              <w:keepNext w:val="0"/>
              <w:keepLines w:val="0"/>
              <w:pageBreakBefore w:val="0"/>
              <w:widowControl w:val="0"/>
              <w:suppressLineNumbers w:val="0"/>
              <w:kinsoku/>
              <w:wordWrap/>
              <w:overflowPunct/>
              <w:topLinePunct w:val="0"/>
              <w:bidi w:val="0"/>
              <w:spacing w:before="0" w:beforeAutospacing="0" w:after="0" w:afterAutospacing="0"/>
              <w:ind w:left="0" w:right="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应急保障措施完善、合理性强、有效性及时内容完整详实合理，能针对本项目提供规范、详尽的实施措施的得4.0-2.1分;质量保障措施方案内容明确、具有一定的可行性的得2.0-1.1分；方案内容简单的得1.0-0.1分。未提及此项不得分。</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Next w:val="0"/>
              <w:keepLines w:val="0"/>
              <w:pageBreakBefore w:val="0"/>
              <w:widowControl/>
              <w:kinsoku/>
              <w:wordWrap/>
              <w:overflowPunct/>
              <w:topLinePunct w:val="0"/>
              <w:bidi w:val="0"/>
              <w:adjustRightInd w:val="0"/>
              <w:snapToGrid w:val="0"/>
              <w:spacing w:line="240" w:lineRule="auto"/>
              <w:ind w:left="0" w:firstLine="420"/>
              <w:jc w:val="both"/>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pPr>
            <w:r>
              <w:rPr>
                <w:b/>
                <w:bCs w:val="0"/>
                <w:color w:val="000000" w:themeColor="text1"/>
                <w:sz w:val="21"/>
                <w:szCs w:val="21"/>
                <w14:textFill>
                  <w14:solidFill>
                    <w14:schemeClr w14:val="tx1"/>
                  </w14:solidFill>
                </w14:textFill>
              </w:rPr>
              <w:t>三</w:t>
            </w:r>
          </w:p>
        </w:tc>
        <w:tc>
          <w:tcPr>
            <w:tcW w:w="8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widowControl/>
              <w:suppressLineNumbers w:val="0"/>
              <w:adjustRightInd w:val="0"/>
              <w:snapToGrid w:val="0"/>
              <w:spacing w:before="0" w:beforeAutospacing="0" w:after="0" w:afterAutospacing="0" w:line="540" w:lineRule="exact"/>
              <w:ind w:left="0" w:leftChars="0" w:right="0" w:rightChars="0" w:firstLine="0" w:firstLineChars="0"/>
              <w:jc w:val="both"/>
              <w:rPr>
                <w:rFonts w:hint="eastAsia" w:ascii="宋体" w:hAnsi="宋体" w:eastAsia="宋体" w:cs="宋体"/>
                <w:b/>
                <w:bCs w:val="0"/>
                <w:color w:val="000000" w:themeColor="text1"/>
                <w:sz w:val="2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210" w:firstLineChars="10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15</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价格分</w:t>
            </w:r>
          </w:p>
        </w:tc>
        <w:tc>
          <w:tcPr>
            <w:tcW w:w="63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取投标合格供应商的投标最终报价最低价为评标基准价，基准价为10分。投标报价得分=(评标基准价／投标报价)×10%×100 。（小数点后保留2位小数）。</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10</w:t>
            </w:r>
          </w:p>
        </w:tc>
      </w:tr>
    </w:tbl>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①请扫描上传合同、证书、报告及其他相关证明材料的原件至投标文件，并加盖电子印章。</w:t>
      </w:r>
    </w:p>
    <w:p>
      <w:pPr>
        <w:pStyle w:val="21"/>
        <w:widowControl w:val="0"/>
        <w:snapToGrid w:val="0"/>
        <w:spacing w:before="0" w:beforeAutospacing="0" w:after="0" w:afterAutospacing="0" w:line="360" w:lineRule="auto"/>
        <w:ind w:firstLine="482" w:firstLineChars="200"/>
        <w:jc w:val="both"/>
        <w:rPr>
          <w:rFonts w:hint="default"/>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2.评审要求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（1）评标委员会应当按照招标文件中规定的评标方法和标准，对符合性审查合格的投标文件的商务部分和技术部分进行综合比较与评价，其中</w:t>
      </w:r>
      <w:r>
        <w:rPr>
          <w:rFonts w:hint="eastAsia" w:ascii="宋体" w:hAnsi="宋体" w:cs="宋体"/>
          <w:bCs/>
          <w:color w:val="000000" w:themeColor="text1"/>
          <w:sz w:val="24"/>
          <w:highlight w:val="none"/>
          <w:lang w:val="zh-CN"/>
          <w14:textFill>
            <w14:solidFill>
              <w14:schemeClr w14:val="tx1"/>
            </w14:solidFill>
          </w14:textFill>
        </w:rPr>
        <w:t>客观</w:t>
      </w:r>
      <w:r>
        <w:rPr>
          <w:rFonts w:hint="eastAsia" w:ascii="宋体" w:hAnsi="宋体" w:cs="宋体"/>
          <w:bCs/>
          <w:color w:val="000000" w:themeColor="text1"/>
          <w:sz w:val="24"/>
          <w:highlight w:val="none"/>
          <w14:textFill>
            <w14:solidFill>
              <w14:schemeClr w14:val="tx1"/>
            </w14:solidFill>
          </w14:textFill>
        </w:rPr>
        <w:t>评分项的分值</w:t>
      </w:r>
      <w:r>
        <w:rPr>
          <w:rFonts w:hint="eastAsia" w:ascii="宋体" w:hAnsi="宋体" w:cs="宋体"/>
          <w:bCs/>
          <w:color w:val="000000" w:themeColor="text1"/>
          <w:sz w:val="24"/>
          <w:highlight w:val="none"/>
          <w:lang w:val="zh-CN"/>
          <w14:textFill>
            <w14:solidFill>
              <w14:schemeClr w14:val="tx1"/>
            </w14:solidFill>
          </w14:textFill>
        </w:rPr>
        <w:t>应当一致。</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（2）对于投标文件报价出现前后不一致的，除招标文件另有规定外，按照下列规定修正：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③大写金额和小写金额不一致的，以大写金额为准；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④单价金额小数点或者百分比有明显错位的，以开标一览表的总价为准，并修改单价；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5 \* GB3 \* MERGEFORMAT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⑤</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总价金额与按单价汇总金额不一致的，以单价金额计算结果为准。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同时出现两种以上不一致的，按照前款规定的顺序修正。修正应当采用电子询标的形式，并加盖公章（电子印章）。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（4）投标人的澄清、说明或者补正采用书面形式，并加盖公章（电子印章）或者由法定代表人或授权委托代理人签字，且不得超出投标文件的范围或者改变投标文件的实质性内容。</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（四）结果汇总及排序</w:t>
      </w:r>
    </w:p>
    <w:p>
      <w:pPr>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评标委员会各成员应当独立对每个投标人的投标文件进行评价，并汇总每个投标人的得分。评标结果按评审后综合得分由高到低顺序排列，</w:t>
      </w:r>
      <w:r>
        <w:rPr>
          <w:rFonts w:hint="eastAsia" w:ascii="宋体" w:cs="宋体"/>
          <w:color w:val="000000" w:themeColor="text1"/>
          <w:sz w:val="24"/>
          <w:highlight w:val="none"/>
          <w:lang w:val="zh-CN"/>
          <w14:textFill>
            <w14:solidFill>
              <w14:schemeClr w14:val="tx1"/>
            </w14:solidFill>
          </w14:textFill>
        </w:rPr>
        <w:t>如综合得分相同，投标报价低者为先；如综合得分且投标报价相同的，服务类采购项目以实力信誉及业绩得分较高者为先。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（五）评标报告撰写</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r>
        <w:rPr>
          <w:color w:val="000000" w:themeColor="text1"/>
          <w:highlight w:val="none"/>
          <w14:textFill>
            <w14:solidFill>
              <w14:schemeClr w14:val="tx1"/>
            </w14:solidFill>
          </w14:textFill>
        </w:rPr>
        <w:br w:type="page"/>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b/>
          <w:bCs w:val="0"/>
          <w:color w:val="000000" w:themeColor="text1"/>
          <w:kern w:val="2"/>
          <w:sz w:val="36"/>
          <w:szCs w:val="36"/>
          <w:lang w:val="en-US" w:eastAsia="zh-CN" w:bidi="ar"/>
          <w14:textFill>
            <w14:solidFill>
              <w14:schemeClr w14:val="tx1"/>
            </w14:solidFill>
          </w14:textFill>
        </w:rPr>
      </w:pPr>
      <w:r>
        <w:rPr>
          <w:rFonts w:hint="eastAsia" w:ascii="宋体" w:hAnsi="宋体" w:eastAsia="宋体" w:cs="宋体"/>
          <w:b/>
          <w:bCs w:val="0"/>
          <w:color w:val="000000" w:themeColor="text1"/>
          <w:kern w:val="2"/>
          <w:sz w:val="36"/>
          <w:szCs w:val="36"/>
          <w:lang w:val="en-US" w:eastAsia="zh-CN" w:bidi="ar"/>
          <w14:textFill>
            <w14:solidFill>
              <w14:schemeClr w14:val="tx1"/>
            </w14:solidFill>
          </w14:textFill>
        </w:rPr>
        <w:t>拟签订的合同文本</w:t>
      </w:r>
    </w:p>
    <w:p>
      <w:pPr>
        <w:pStyle w:val="2"/>
        <w:numPr>
          <w:ilvl w:val="0"/>
          <w:numId w:val="0"/>
        </w:numPr>
        <w:ind w:leftChars="0"/>
        <w:rPr>
          <w:rFonts w:hint="eastAsia"/>
          <w:color w:val="000000" w:themeColor="text1"/>
          <w:lang w:val="en-US"/>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pP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以下为成交后签订本项目合同的通用条款，中标人不得提出实质性的修改，关于专用条款将由采购人与中标人结合本项目具体情况协商后签订。</w:t>
      </w:r>
    </w:p>
    <w:p>
      <w:pPr>
        <w:pStyle w:val="2"/>
        <w:rPr>
          <w:rFonts w:hint="eastAsia"/>
          <w:color w:val="000000" w:themeColor="text1"/>
          <w:lang w:val="en-US"/>
          <w14:textFill>
            <w14:solidFill>
              <w14:schemeClr w14:val="tx1"/>
            </w14:solidFill>
          </w14:textFill>
        </w:rPr>
      </w:pP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项目名称：2025年农产品质量安全检测服务采购项目</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项目编号：TZTX-2025-GK008</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甲方：台州市农业农村局                         所在地：   </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乙方：（中标人）                                所在地：</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shd w:val="clear" w:fill="FFFFFF"/>
          <w:lang w:val="en-US"/>
          <w14:textFill>
            <w14:solidFill>
              <w14:schemeClr w14:val="tx1"/>
            </w14:solidFill>
          </w14:textFill>
        </w:rPr>
      </w:pP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甲、乙双方根据台州天兴工程管理咨询有限公司关于台州市农业农村局2025年农产品质量安全检测服务采购项目公开招标的结果，签署本合同。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2"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kern w:val="2"/>
          <w:sz w:val="24"/>
          <w:szCs w:val="24"/>
          <w:lang w:val="zh-CN" w:eastAsia="zh-CN" w:bidi="ar"/>
          <w14:textFill>
            <w14:solidFill>
              <w14:schemeClr w14:val="tx1"/>
            </w14:solidFill>
          </w14:textFill>
        </w:rPr>
        <w:t>一、合同文件：</w:t>
      </w:r>
      <w:r>
        <w:rPr>
          <w:rFonts w:hint="eastAsia" w:ascii="宋体" w:hAnsi="宋体" w:eastAsia="宋体" w:cs="宋体"/>
          <w:color w:val="000000" w:themeColor="text1"/>
          <w:kern w:val="2"/>
          <w:sz w:val="24"/>
          <w:szCs w:val="24"/>
          <w:lang w:val="zh-CN"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一</w:t>
      </w:r>
      <w:r>
        <w:rPr>
          <w:rFonts w:hint="eastAsia" w:ascii="宋体" w:hAnsi="宋体" w:eastAsia="宋体" w:cs="宋体"/>
          <w:color w:val="000000" w:themeColor="text1"/>
          <w:kern w:val="2"/>
          <w:sz w:val="24"/>
          <w:szCs w:val="24"/>
          <w:lang w:val="zh-CN" w:eastAsia="zh-CN" w:bidi="ar"/>
          <w14:textFill>
            <w14:solidFill>
              <w14:schemeClr w14:val="tx1"/>
            </w14:solidFill>
          </w14:textFill>
        </w:rPr>
        <w:t>）合同条款。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二</w:t>
      </w:r>
      <w:r>
        <w:rPr>
          <w:rFonts w:hint="eastAsia" w:ascii="宋体" w:hAnsi="宋体" w:eastAsia="宋体" w:cs="宋体"/>
          <w:color w:val="000000" w:themeColor="text1"/>
          <w:kern w:val="2"/>
          <w:sz w:val="24"/>
          <w:szCs w:val="24"/>
          <w:lang w:val="zh-CN" w:eastAsia="zh-CN" w:bidi="ar"/>
          <w14:textFill>
            <w14:solidFill>
              <w14:schemeClr w14:val="tx1"/>
            </w14:solidFill>
          </w14:textFill>
        </w:rPr>
        <w:t>）中标通知书。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三</w:t>
      </w:r>
      <w:r>
        <w:rPr>
          <w:rFonts w:hint="eastAsia" w:ascii="宋体" w:hAnsi="宋体" w:eastAsia="宋体" w:cs="宋体"/>
          <w:color w:val="000000" w:themeColor="text1"/>
          <w:kern w:val="2"/>
          <w:sz w:val="24"/>
          <w:szCs w:val="24"/>
          <w:lang w:val="zh-CN" w:eastAsia="zh-CN" w:bidi="ar"/>
          <w14:textFill>
            <w14:solidFill>
              <w14:schemeClr w14:val="tx1"/>
            </w14:solidFill>
          </w14:textFill>
        </w:rPr>
        <w:t>）更正补充文件。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四</w:t>
      </w:r>
      <w:r>
        <w:rPr>
          <w:rFonts w:hint="eastAsia" w:ascii="宋体" w:hAnsi="宋体" w:eastAsia="宋体" w:cs="宋体"/>
          <w:color w:val="000000" w:themeColor="text1"/>
          <w:kern w:val="2"/>
          <w:sz w:val="24"/>
          <w:szCs w:val="24"/>
          <w:lang w:val="zh-CN" w:eastAsia="zh-CN" w:bidi="ar"/>
          <w14:textFill>
            <w14:solidFill>
              <w14:schemeClr w14:val="tx1"/>
            </w14:solidFill>
          </w14:textFill>
        </w:rPr>
        <w:t>）招标文件。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五</w:t>
      </w:r>
      <w:r>
        <w:rPr>
          <w:rFonts w:hint="eastAsia" w:ascii="宋体" w:hAnsi="宋体" w:eastAsia="宋体" w:cs="宋体"/>
          <w:color w:val="000000" w:themeColor="text1"/>
          <w:kern w:val="2"/>
          <w:sz w:val="24"/>
          <w:szCs w:val="24"/>
          <w:lang w:val="zh-CN" w:eastAsia="zh-CN" w:bidi="ar"/>
          <w14:textFill>
            <w14:solidFill>
              <w14:schemeClr w14:val="tx1"/>
            </w14:solidFill>
          </w14:textFill>
        </w:rPr>
        <w:t>）中标</w:t>
      </w:r>
      <w:r>
        <w:rPr>
          <w:rFonts w:hint="eastAsia" w:ascii="宋体" w:hAnsi="宋体" w:eastAsia="宋体" w:cs="宋体"/>
          <w:color w:val="000000" w:themeColor="text1"/>
          <w:kern w:val="2"/>
          <w:sz w:val="24"/>
          <w:szCs w:val="24"/>
          <w:lang w:val="en-US" w:eastAsia="zh-CN" w:bidi="ar"/>
          <w14:textFill>
            <w14:solidFill>
              <w14:schemeClr w14:val="tx1"/>
            </w14:solidFill>
          </w14:textFill>
        </w:rPr>
        <w:t>人</w:t>
      </w:r>
      <w:r>
        <w:rPr>
          <w:rFonts w:hint="eastAsia" w:ascii="宋体" w:hAnsi="宋体" w:eastAsia="宋体" w:cs="宋体"/>
          <w:color w:val="000000" w:themeColor="text1"/>
          <w:kern w:val="2"/>
          <w:sz w:val="24"/>
          <w:szCs w:val="24"/>
          <w:lang w:val="zh-CN" w:eastAsia="zh-CN" w:bidi="ar"/>
          <w14:textFill>
            <w14:solidFill>
              <w14:schemeClr w14:val="tx1"/>
            </w14:solidFill>
          </w14:textFill>
        </w:rPr>
        <w:t>投标文件。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六</w:t>
      </w:r>
      <w:r>
        <w:rPr>
          <w:rFonts w:hint="eastAsia" w:ascii="宋体" w:hAnsi="宋体" w:eastAsia="宋体" w:cs="宋体"/>
          <w:color w:val="000000" w:themeColor="text1"/>
          <w:kern w:val="2"/>
          <w:sz w:val="24"/>
          <w:szCs w:val="24"/>
          <w:lang w:val="zh-CN" w:eastAsia="zh-CN" w:bidi="ar"/>
          <w14:textFill>
            <w14:solidFill>
              <w14:schemeClr w14:val="tx1"/>
            </w14:solidFill>
          </w14:textFill>
        </w:rPr>
        <w:t>）其他。</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zh-CN" w:eastAsia="zh-CN" w:bidi="ar"/>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36" w:lineRule="auto"/>
        <w:ind w:left="0" w:right="0" w:firstLine="482" w:firstLineChars="200"/>
        <w:jc w:val="both"/>
        <w:textAlignment w:val="auto"/>
        <w:outlineLvl w:val="9"/>
        <w:rPr>
          <w:rFonts w:hint="eastAsia" w:ascii="宋体" w:hAnsi="宋体" w:eastAsia="宋体" w:cs="宋体"/>
          <w:b/>
          <w:bCs w:val="0"/>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b/>
          <w:bCs w:val="0"/>
          <w:color w:val="000000" w:themeColor="text1"/>
          <w:kern w:val="2"/>
          <w:sz w:val="24"/>
          <w:szCs w:val="24"/>
          <w:shd w:val="clear" w:fill="FFFFFF"/>
          <w:lang w:val="en-US" w:eastAsia="zh-CN" w:bidi="ar"/>
          <w14:textFill>
            <w14:solidFill>
              <w14:schemeClr w14:val="tx1"/>
            </w14:solidFill>
          </w14:textFill>
        </w:rPr>
        <w:t>二、</w:t>
      </w:r>
      <w:r>
        <w:rPr>
          <w:rFonts w:hint="eastAsia" w:ascii="宋体" w:hAnsi="宋体" w:eastAsia="宋体" w:cs="宋体"/>
          <w:b/>
          <w:bCs w:val="0"/>
          <w:color w:val="000000" w:themeColor="text1"/>
          <w:kern w:val="0"/>
          <w:sz w:val="24"/>
          <w:szCs w:val="24"/>
          <w:shd w:val="clear" w:fill="FFFFFF"/>
          <w:lang w:val="en-US" w:eastAsia="zh-CN" w:bidi="ar"/>
          <w14:textFill>
            <w14:solidFill>
              <w14:schemeClr w14:val="tx1"/>
            </w14:solidFill>
          </w14:textFill>
        </w:rPr>
        <w:t>合同内容及服务标准</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bidi="ar"/>
          <w14:textFill>
            <w14:solidFill>
              <w14:schemeClr w14:val="tx1"/>
            </w14:solidFill>
          </w14:textFill>
        </w:rPr>
        <w:t>（具体见项目需求）</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三、合同金额</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本合同金额为（大写）：___________________元（￥_______________元）人民币。</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336" w:lineRule="auto"/>
        <w:ind w:left="0" w:right="0" w:firstLine="482" w:firstLineChars="200"/>
        <w:jc w:val="both"/>
        <w:textAlignment w:val="auto"/>
        <w:outlineLvl w:val="9"/>
        <w:rPr>
          <w:rFonts w:hint="eastAsia" w:ascii="宋体" w:hAnsi="宋体" w:eastAsia="宋体" w:cs="宋体"/>
          <w:b/>
          <w:bCs w:val="0"/>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b/>
          <w:bCs w:val="0"/>
          <w:color w:val="000000" w:themeColor="text1"/>
          <w:kern w:val="0"/>
          <w:sz w:val="24"/>
          <w:szCs w:val="24"/>
          <w:shd w:val="clear" w:fill="FFFFFF"/>
          <w:lang w:val="en-US" w:eastAsia="zh-CN" w:bidi="ar"/>
          <w14:textFill>
            <w14:solidFill>
              <w14:schemeClr w14:val="tx1"/>
            </w14:solidFill>
          </w14:textFill>
        </w:rPr>
        <w:t>四、甲乙双方责任</w:t>
      </w:r>
    </w:p>
    <w:p>
      <w:pPr>
        <w:pStyle w:val="21"/>
        <w:keepNext w:val="0"/>
        <w:keepLines w:val="0"/>
        <w:pageBreakBefore w:val="0"/>
        <w:widowControl/>
        <w:shd w:val="clear" w:fill="FFFFFF"/>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hd w:val="clear" w:fill="FFFFFF"/>
          <w:lang w:val="en-US"/>
          <w14:textFill>
            <w14:solidFill>
              <w14:schemeClr w14:val="tx1"/>
            </w14:solidFill>
          </w14:textFill>
        </w:rPr>
      </w:pPr>
      <w:r>
        <w:rPr>
          <w:rFonts w:ascii="宋体" w:hAnsi="宋体" w:eastAsia="宋体" w:cs="宋体"/>
          <w:color w:val="000000" w:themeColor="text1"/>
          <w:shd w:val="clear" w:fill="FFFFFF"/>
          <w:lang w:eastAsia="zh-CN"/>
          <w14:textFill>
            <w14:solidFill>
              <w14:schemeClr w14:val="tx1"/>
            </w14:solidFill>
          </w14:textFill>
        </w:rPr>
        <w:t>（一）甲方责任</w:t>
      </w:r>
    </w:p>
    <w:p>
      <w:pPr>
        <w:pStyle w:val="21"/>
        <w:keepNext w:val="0"/>
        <w:keepLines w:val="0"/>
        <w:pageBreakBefore w:val="0"/>
        <w:widowControl/>
        <w:shd w:val="clear" w:fill="FFFFFF"/>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hd w:val="clear" w:fill="FFFFFF"/>
          <w:lang w:val="en-US"/>
          <w14:textFill>
            <w14:solidFill>
              <w14:schemeClr w14:val="tx1"/>
            </w14:solidFill>
          </w14:textFill>
        </w:rPr>
      </w:pPr>
      <w:r>
        <w:rPr>
          <w:rFonts w:ascii="宋体" w:hAnsi="宋体" w:eastAsia="宋体" w:cs="宋体"/>
          <w:color w:val="000000" w:themeColor="text1"/>
          <w:shd w:val="clear" w:fill="FFFFFF"/>
          <w:lang w:eastAsia="zh-CN"/>
          <w14:textFill>
            <w14:solidFill>
              <w14:schemeClr w14:val="tx1"/>
            </w14:solidFill>
          </w14:textFill>
        </w:rPr>
        <w:t>（根据招标结果确定）</w:t>
      </w:r>
    </w:p>
    <w:p>
      <w:pPr>
        <w:pStyle w:val="21"/>
        <w:keepNext w:val="0"/>
        <w:keepLines w:val="0"/>
        <w:pageBreakBefore w:val="0"/>
        <w:widowControl/>
        <w:shd w:val="clear" w:fill="FFFFFF"/>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hd w:val="clear" w:fill="FFFFFF"/>
          <w:lang w:val="en-US"/>
          <w14:textFill>
            <w14:solidFill>
              <w14:schemeClr w14:val="tx1"/>
            </w14:solidFill>
          </w14:textFill>
        </w:rPr>
      </w:pPr>
      <w:r>
        <w:rPr>
          <w:rFonts w:ascii="宋体" w:hAnsi="宋体" w:eastAsia="宋体" w:cs="宋体"/>
          <w:color w:val="000000" w:themeColor="text1"/>
          <w:shd w:val="clear" w:fill="FFFFFF"/>
          <w:lang w:eastAsia="zh-CN"/>
          <w14:textFill>
            <w14:solidFill>
              <w14:schemeClr w14:val="tx1"/>
            </w14:solidFill>
          </w14:textFill>
        </w:rPr>
        <w:t>（二）乙方责任</w:t>
      </w:r>
    </w:p>
    <w:p>
      <w:pPr>
        <w:pStyle w:val="21"/>
        <w:keepNext w:val="0"/>
        <w:keepLines w:val="0"/>
        <w:pageBreakBefore w:val="0"/>
        <w:widowControl/>
        <w:shd w:val="clear" w:fill="FFFFFF"/>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hd w:val="clear" w:fill="FFFFFF"/>
          <w:lang w:val="en-US"/>
          <w14:textFill>
            <w14:solidFill>
              <w14:schemeClr w14:val="tx1"/>
            </w14:solidFill>
          </w14:textFill>
        </w:rPr>
      </w:pPr>
      <w:r>
        <w:rPr>
          <w:rFonts w:ascii="宋体" w:hAnsi="宋体" w:eastAsia="宋体" w:cs="宋体"/>
          <w:color w:val="000000" w:themeColor="text1"/>
          <w:shd w:val="clear" w:fill="FFFFFF"/>
          <w:lang w:eastAsia="zh-CN"/>
          <w14:textFill>
            <w14:solidFill>
              <w14:schemeClr w14:val="tx1"/>
            </w14:solidFill>
          </w14:textFill>
        </w:rPr>
        <w:t>（根据招标结果确定）</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五、技术资料</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（一）乙方应按招标文件规定向甲方提供有关技术资料。</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六、知识产权</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（一）乙方应保证提供服务过程中不会侵犯任何第三方的知识产权。</w:t>
      </w:r>
    </w:p>
    <w:p>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leftChars="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（二）若侵犯,由乙方赔偿甲方因此遭受的损失（包括但不限于应对及追偿过程中所支付的律师费、差旅费、诉讼费、保全费、鉴定费、评估费等）。</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七、转包或分包</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（一）本合同范围的服务，应由乙方直接供应，不得转让他人供应。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（二）除非得到甲方的书面同意，乙方不得将本合同范围的服务全部或部分分包给他人供应。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（三）如有转让和未经甲方同意的分包行为，甲方有权解除合同，并追究乙方的违约责任。</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 xml:space="preserve">八、服务期 </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（一）服务期：</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九、款项支付</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 xml:space="preserve"> 付款方式：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十、税费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本合同执行中相关的一切税费均由乙方负担。</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十一、质量保证及后续服务</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（一）乙方应按招标文件及合同规定向甲方提供服务。</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（二）乙方提供的服务成果在服务期内发生故障，乙方应负责免费提供后续服务。对达不到要求者，根据实际情况，经双方协商，可按以下办法处理：</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1.重做：由乙方承担所发生的全部费用。</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2.贬值处理：由甲乙双方合议定价。</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3.解除合同。</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（三）在服务期内，乙方应对出现的质量及安全问题负责处理解决并承担一切费用。</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十二、违约责任</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（一）甲方无正当理由拒收接受服务的，甲方向乙方偿付合同款项</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百分之五</w:t>
      </w:r>
      <w:r>
        <w:rPr>
          <w:rFonts w:hint="eastAsia" w:ascii="宋体" w:hAnsi="宋体" w:eastAsia="宋体" w:cs="宋体"/>
          <w:color w:val="000000" w:themeColor="text1"/>
          <w:kern w:val="2"/>
          <w:sz w:val="24"/>
          <w:szCs w:val="24"/>
          <w:lang w:val="en-US" w:eastAsia="zh-CN" w:bidi="ar"/>
          <w14:textFill>
            <w14:solidFill>
              <w14:schemeClr w14:val="tx1"/>
            </w14:solidFill>
          </w14:textFill>
        </w:rPr>
        <w:t>作为违约金。</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（二）甲方无故逾期验收和办理款项支付手续的,甲方应按逾期付款总额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每日万分之五</w:t>
      </w:r>
      <w:r>
        <w:rPr>
          <w:rFonts w:hint="eastAsia" w:ascii="宋体" w:hAnsi="宋体" w:eastAsia="宋体" w:cs="宋体"/>
          <w:color w:val="000000" w:themeColor="text1"/>
          <w:kern w:val="2"/>
          <w:sz w:val="24"/>
          <w:szCs w:val="24"/>
          <w:lang w:val="en-US" w:eastAsia="zh-CN" w:bidi="ar"/>
          <w14:textFill>
            <w14:solidFill>
              <w14:schemeClr w14:val="tx1"/>
            </w14:solidFill>
          </w14:textFill>
        </w:rPr>
        <w:t>向乙方支付违约金。</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（三）乙方未能如期提供服务的，每日向甲方支付合同款项的</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千分之六</w:t>
      </w:r>
      <w:r>
        <w:rPr>
          <w:rFonts w:hint="eastAsia" w:ascii="宋体" w:hAnsi="宋体" w:eastAsia="宋体" w:cs="宋体"/>
          <w:color w:val="000000" w:themeColor="text1"/>
          <w:kern w:val="2"/>
          <w:sz w:val="24"/>
          <w:szCs w:val="24"/>
          <w:lang w:val="en-US" w:eastAsia="zh-CN" w:bidi="ar"/>
          <w14:textFill>
            <w14:solidFill>
              <w14:schemeClr w14:val="tx1"/>
            </w14:solidFill>
          </w14:textFill>
        </w:rPr>
        <w:t>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的违约金，如造成甲方损失超过违约金的，超出部分由乙方继续承担赔偿责任。 </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十三、不可抗力事件处理</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（一）在合同有效期内，任何一方因不可抗力事件导致不能履行合同，则合同履行期可延长，其延长期与不可抗力影响期相同。</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（二）不可抗力事件发生后，应立即通知对方，并寄送有关权威机构出具的证明。</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（三）不可抗力事件延续120天以上，双方应通过友好协商，确定是否继续履行合同。</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十四、解决争议的方法</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如双方在履行合同时发生纠纷，应协商解决；协商不成时，可提请政府采购管理部门调解；调解不成的通过以下方式解决：提交</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w:t>
      </w:r>
      <w:r>
        <w:rPr>
          <w:rFonts w:hint="eastAsia" w:ascii="宋体" w:hAnsi="宋体" w:eastAsia="宋体" w:cs="宋体"/>
          <w:color w:val="000000" w:themeColor="text1"/>
          <w:kern w:val="2"/>
          <w:sz w:val="24"/>
          <w:szCs w:val="24"/>
          <w:lang w:val="en-US" w:eastAsia="zh-CN" w:bidi="ar"/>
          <w14:textFill>
            <w14:solidFill>
              <w14:schemeClr w14:val="tx1"/>
            </w14:solidFill>
          </w14:textFill>
        </w:rPr>
        <w:t>仲裁委员会仲裁。</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2" w:firstLineChars="200"/>
        <w:jc w:val="both"/>
        <w:textAlignment w:val="auto"/>
        <w:outlineLvl w:val="9"/>
        <w:rPr>
          <w:rFonts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十五、合同生效及其它</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w:t>
      </w:r>
      <w:r>
        <w:rPr>
          <w:rFonts w:hint="eastAsia" w:ascii="宋体" w:hAnsi="宋体" w:eastAsia="宋体" w:cs="宋体"/>
          <w:color w:val="000000" w:themeColor="text1"/>
          <w:kern w:val="2"/>
          <w:sz w:val="24"/>
          <w:szCs w:val="24"/>
          <w:lang w:val="en-US" w:eastAsia="zh-CN" w:bidi="ar"/>
          <w14:textFill>
            <w14:solidFill>
              <w14:schemeClr w14:val="tx1"/>
            </w14:solidFill>
          </w14:textFill>
        </w:rPr>
        <w:t>合同经双方法定代表人或授权代表签字并加盖单位公章后生效。</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auto"/>
        <w:ind w:left="0" w:right="0" w:firstLine="480" w:firstLineChars="200"/>
        <w:jc w:val="both"/>
        <w:textAlignment w:val="auto"/>
        <w:outlineLvl w:val="9"/>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w:t>
      </w: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本合同未尽事宜，遵照《中华人民共和国民法典》有关条文执行。</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w:t>
      </w: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本合同一式六份。甲、乙、采购代理机构各执两份。本项目未尽事宜以招标文件、投标文件及澄清文件等为准。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b/>
          <w:bCs w:val="0"/>
          <w:color w:val="000000" w:themeColor="text1"/>
          <w:sz w:val="24"/>
          <w:szCs w:val="24"/>
          <w:lang w:val="en-US"/>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甲方（公章）                                     乙方（公章）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法定代表人：                                     法定代表人：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委托代理人：                                     委托代理人：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                                       联系电话：</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开户银行：                                       开户银行：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账号：                                           账号：</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36" w:lineRule="auto"/>
        <w:ind w:left="0" w:right="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地址及邮编：                                     地址及邮编：</w:t>
      </w:r>
    </w:p>
    <w:p>
      <w:pPr>
        <w:pStyle w:val="21"/>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336" w:lineRule="auto"/>
        <w:ind w:left="420" w:leftChars="200" w:right="0" w:firstLine="420"/>
        <w:jc w:val="both"/>
        <w:textAlignment w:val="auto"/>
        <w:outlineLvl w:val="9"/>
        <w:rPr>
          <w:color w:val="000000" w:themeColor="text1"/>
          <w:lang w:val="en-US"/>
          <w14:textFill>
            <w14:solidFill>
              <w14:schemeClr w14:val="tx1"/>
            </w14:solidFill>
          </w14:textFill>
        </w:rPr>
      </w:pPr>
    </w:p>
    <w:p>
      <w:pPr>
        <w:jc w:val="right"/>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签订时间：    年   月    日</w:t>
      </w:r>
      <w:bookmarkStart w:id="36" w:name="_Toc5481_WPSOffice_Level1"/>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第六章 投标文件格式</w:t>
      </w:r>
      <w:bookmarkEnd w:id="36"/>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eastAsia="zh-CN"/>
          <w14:textFill>
            <w14:solidFill>
              <w14:schemeClr w14:val="tx1"/>
            </w14:solidFill>
          </w14:textFill>
        </w:rPr>
        <w:t>台州市农业农村局</w:t>
      </w: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eastAsia="zh-CN"/>
          <w14:textFill>
            <w14:solidFill>
              <w14:schemeClr w14:val="tx1"/>
            </w14:solidFill>
          </w14:textFill>
        </w:rPr>
        <w:t>2025年农产品质量安全检测服务采购项目</w:t>
      </w: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Style w:val="65"/>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TZTX-2025-GK008（</w:t>
      </w:r>
      <w:r>
        <w:rPr>
          <w:rFonts w:hint="eastAsia" w:ascii="宋体" w:hAnsi="宋体"/>
          <w:color w:val="000000" w:themeColor="text1"/>
          <w:sz w:val="36"/>
          <w:szCs w:val="36"/>
          <w:highlight w:val="none"/>
          <w:lang w:val="en-US" w:eastAsia="zh-CN"/>
          <w14:textFill>
            <w14:solidFill>
              <w14:schemeClr w14:val="tx1"/>
            </w14:solidFill>
          </w14:textFill>
        </w:rPr>
        <w:t>标项</w:t>
      </w:r>
      <w:r>
        <w:rPr>
          <w:rFonts w:hint="eastAsia" w:ascii="宋体" w:hAnsi="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olor w:val="000000" w:themeColor="text1"/>
          <w:sz w:val="36"/>
          <w:szCs w:val="36"/>
          <w:highlight w:val="none"/>
          <w:lang w:eastAsia="zh-CN"/>
          <w14:textFill>
            <w14:solidFill>
              <w14:schemeClr w14:val="tx1"/>
            </w14:solidFill>
          </w14:textFill>
        </w:rPr>
        <w:t>）</w:t>
      </w:r>
    </w:p>
    <w:p>
      <w:pPr>
        <w:pStyle w:val="19"/>
        <w:ind w:left="0" w:leftChars="0" w:firstLine="0"/>
        <w:jc w:val="center"/>
        <w:rPr>
          <w:rFonts w:ascii="宋体" w:hAnsi="宋体"/>
          <w:color w:val="000000" w:themeColor="text1"/>
          <w:sz w:val="36"/>
          <w:szCs w:val="36"/>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资格证明文件）</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投标人全称（电子印章）：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rPr>
          <w:rFonts w:ascii="仿宋_GB2312" w:hAnsi="宋体" w:eastAsia="仿宋_GB2312"/>
          <w:b/>
          <w:color w:val="000000" w:themeColor="text1"/>
          <w:sz w:val="36"/>
          <w:szCs w:val="36"/>
          <w:highlight w:val="none"/>
          <w14:textFill>
            <w14:solidFill>
              <w14:schemeClr w14:val="tx1"/>
            </w14:solidFill>
          </w14:textFill>
        </w:rPr>
      </w:pPr>
      <w:r>
        <w:rPr>
          <w:rFonts w:ascii="仿宋_GB2312" w:hAnsi="宋体" w:eastAsia="仿宋_GB2312"/>
          <w:b/>
          <w:color w:val="000000" w:themeColor="text1"/>
          <w:sz w:val="36"/>
          <w:szCs w:val="36"/>
          <w:highlight w:val="none"/>
          <w14:textFill>
            <w14:solidFill>
              <w14:schemeClr w14:val="tx1"/>
            </w14:solidFill>
          </w14:textFill>
        </w:rPr>
        <w:br w:type="page"/>
      </w:r>
    </w:p>
    <w:p>
      <w:pPr>
        <w:pStyle w:val="19"/>
        <w:rPr>
          <w:color w:val="000000" w:themeColor="text1"/>
          <w:highlight w:val="none"/>
          <w14:textFill>
            <w14:solidFill>
              <w14:schemeClr w14:val="tx1"/>
            </w14:solidFill>
          </w14:textFill>
        </w:rPr>
      </w:pPr>
    </w:p>
    <w:p>
      <w:pPr>
        <w:jc w:val="center"/>
        <w:rPr>
          <w:b/>
          <w:bCs/>
          <w:color w:val="000000" w:themeColor="text1"/>
          <w:sz w:val="32"/>
          <w:szCs w:val="40"/>
          <w:highlight w:val="none"/>
          <w14:textFill>
            <w14:solidFill>
              <w14:schemeClr w14:val="tx1"/>
            </w14:solidFill>
          </w14:textFill>
        </w:rPr>
      </w:pPr>
      <w:r>
        <w:rPr>
          <w:rFonts w:hint="eastAsia"/>
          <w:b/>
          <w:bCs/>
          <w:color w:val="000000" w:themeColor="text1"/>
          <w:sz w:val="32"/>
          <w:szCs w:val="40"/>
          <w:highlight w:val="none"/>
          <w14:textFill>
            <w14:solidFill>
              <w14:schemeClr w14:val="tx1"/>
            </w14:solidFill>
          </w14:textFill>
        </w:rPr>
        <w:t>资格证明文件目录</w:t>
      </w:r>
    </w:p>
    <w:p>
      <w:pPr>
        <w:pStyle w:val="8"/>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bookmarkStart w:id="37" w:name="_Toc12587_WPSOffice_Level1"/>
      <w:bookmarkStart w:id="38" w:name="_Toc27049_WPSOffice_Level1"/>
      <w:r>
        <w:rPr>
          <w:rFonts w:hint="eastAsia"/>
          <w:color w:val="000000" w:themeColor="text1"/>
          <w:sz w:val="24"/>
          <w:highlight w:val="none"/>
          <w14:textFill>
            <w14:solidFill>
              <w14:schemeClr w14:val="tx1"/>
            </w14:solidFill>
          </w14:textFill>
        </w:rPr>
        <w:t>1、投标声明书（附件2）</w:t>
      </w:r>
      <w:bookmarkEnd w:id="37"/>
      <w:bookmarkEnd w:id="38"/>
    </w:p>
    <w:p>
      <w:pPr>
        <w:spacing w:line="360" w:lineRule="auto"/>
        <w:ind w:firstLine="480" w:firstLineChars="200"/>
        <w:rPr>
          <w:color w:val="000000" w:themeColor="text1"/>
          <w:sz w:val="24"/>
          <w:highlight w:val="none"/>
          <w14:textFill>
            <w14:solidFill>
              <w14:schemeClr w14:val="tx1"/>
            </w14:solidFill>
          </w14:textFill>
        </w:rPr>
      </w:pPr>
      <w:bookmarkStart w:id="39" w:name="_Toc28306_WPSOffice_Level1"/>
      <w:bookmarkStart w:id="40" w:name="_Toc25574_WPSOffice_Level1"/>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授权</w:t>
      </w:r>
      <w:r>
        <w:rPr>
          <w:rFonts w:hint="eastAsia"/>
          <w:color w:val="000000" w:themeColor="text1"/>
          <w:sz w:val="24"/>
          <w:highlight w:val="none"/>
          <w14:textFill>
            <w14:solidFill>
              <w14:schemeClr w14:val="tx1"/>
            </w14:solidFill>
          </w14:textFill>
        </w:rPr>
        <w:t>委托</w:t>
      </w:r>
      <w:r>
        <w:rPr>
          <w:color w:val="000000" w:themeColor="text1"/>
          <w:sz w:val="24"/>
          <w:highlight w:val="none"/>
          <w14:textFill>
            <w14:solidFill>
              <w14:schemeClr w14:val="tx1"/>
            </w14:solidFill>
          </w14:textFill>
        </w:rPr>
        <w:t>书</w:t>
      </w:r>
      <w:r>
        <w:rPr>
          <w:rFonts w:hint="eastAsia"/>
          <w:color w:val="000000" w:themeColor="text1"/>
          <w:sz w:val="24"/>
          <w:highlight w:val="none"/>
          <w14:textFill>
            <w14:solidFill>
              <w14:schemeClr w14:val="tx1"/>
            </w14:solidFill>
          </w14:textFill>
        </w:rPr>
        <w:t>（法定代表人办理投标事宜的，则无需提交）（附件3）</w:t>
      </w:r>
      <w:bookmarkEnd w:id="39"/>
      <w:bookmarkEnd w:id="40"/>
    </w:p>
    <w:p>
      <w:pPr>
        <w:spacing w:line="360" w:lineRule="auto"/>
        <w:ind w:firstLine="480" w:firstLineChars="200"/>
        <w:rPr>
          <w:color w:val="000000" w:themeColor="text1"/>
          <w:sz w:val="24"/>
          <w:highlight w:val="none"/>
          <w14:textFill>
            <w14:solidFill>
              <w14:schemeClr w14:val="tx1"/>
            </w14:solidFill>
          </w14:textFill>
        </w:rPr>
      </w:pPr>
      <w:bookmarkStart w:id="41" w:name="_Toc32100_WPSOffice_Level1"/>
      <w:bookmarkStart w:id="42" w:name="_Toc29616_WPSOffice_Level1"/>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bookmarkEnd w:id="41"/>
      <w:bookmarkEnd w:id="42"/>
    </w:p>
    <w:p>
      <w:pPr>
        <w:spacing w:line="360" w:lineRule="auto"/>
        <w:ind w:firstLine="480" w:firstLineChars="200"/>
        <w:rPr>
          <w:color w:val="000000" w:themeColor="text1"/>
          <w:sz w:val="24"/>
          <w:highlight w:val="none"/>
          <w14:textFill>
            <w14:solidFill>
              <w14:schemeClr w14:val="tx1"/>
            </w14:solidFill>
          </w14:textFill>
        </w:rPr>
      </w:pPr>
      <w:bookmarkStart w:id="43" w:name="_Toc9981_WPSOffice_Level1"/>
      <w:bookmarkStart w:id="44" w:name="_Toc25807_WPSOffice_Level1"/>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bookmarkEnd w:id="43"/>
      <w:bookmarkEnd w:id="44"/>
    </w:p>
    <w:p>
      <w:pPr>
        <w:spacing w:line="360" w:lineRule="auto"/>
        <w:ind w:firstLine="480" w:firstLineChars="200"/>
        <w:rPr>
          <w:color w:val="000000" w:themeColor="text1"/>
          <w:sz w:val="24"/>
          <w:highlight w:val="none"/>
          <w14:textFill>
            <w14:solidFill>
              <w14:schemeClr w14:val="tx1"/>
            </w14:solidFill>
          </w14:textFill>
        </w:rPr>
      </w:pPr>
      <w:bookmarkStart w:id="45" w:name="_Toc2696_WPSOffice_Level1"/>
      <w:bookmarkStart w:id="46" w:name="_Toc30751_WPSOffice_Level1"/>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bookmarkEnd w:id="45"/>
      <w:bookmarkEnd w:id="46"/>
    </w:p>
    <w:p>
      <w:pPr>
        <w:spacing w:line="360" w:lineRule="auto"/>
        <w:ind w:firstLine="480" w:firstLineChars="200"/>
        <w:rPr>
          <w:color w:val="000000" w:themeColor="text1"/>
          <w:sz w:val="24"/>
          <w:highlight w:val="none"/>
          <w14:textFill>
            <w14:solidFill>
              <w14:schemeClr w14:val="tx1"/>
            </w14:solidFill>
          </w14:textFill>
        </w:rPr>
      </w:pPr>
      <w:bookmarkStart w:id="47" w:name="_Toc14150_WPSOffice_Level1"/>
      <w:bookmarkStart w:id="48" w:name="_Toc4587_WPSOffice_Level1"/>
      <w:r>
        <w:rPr>
          <w:rFonts w:hint="eastAsia"/>
          <w:color w:val="000000" w:themeColor="text1"/>
          <w:sz w:val="24"/>
          <w:highlight w:val="none"/>
          <w14:textFill>
            <w14:solidFill>
              <w14:schemeClr w14:val="tx1"/>
            </w14:solidFill>
          </w14:textFill>
        </w:rPr>
        <w:t>6、本项目要求的特定资质证书</w:t>
      </w:r>
      <w:bookmarkEnd w:id="47"/>
      <w:bookmarkEnd w:id="48"/>
    </w:p>
    <w:p>
      <w:pPr>
        <w:spacing w:line="360" w:lineRule="auto"/>
        <w:ind w:firstLine="480" w:firstLineChars="20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、中小企业等声明函、残疾人福利性单位声明函（附件</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w:t>
      </w:r>
    </w:p>
    <w:p>
      <w:pPr>
        <w:widowControl/>
        <w:spacing w:line="360" w:lineRule="auto"/>
        <w:ind w:right="60"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8"/>
        <w:rPr>
          <w:rFonts w:ascii="宋体" w:hAnsi="宋体"/>
          <w:b/>
          <w:color w:val="000000" w:themeColor="text1"/>
          <w:sz w:val="28"/>
          <w:highlight w:val="none"/>
          <w14:textFill>
            <w14:solidFill>
              <w14:schemeClr w14:val="tx1"/>
            </w14:solidFill>
          </w14:textFill>
        </w:rPr>
      </w:pPr>
    </w:p>
    <w:p>
      <w:pPr>
        <w:pStyle w:val="28"/>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12" w:lineRule="auto"/>
        <w:ind w:right="480"/>
        <w:jc w:val="center"/>
        <w:rPr>
          <w:rFonts w:ascii="宋体" w:hAnsi="宋体"/>
          <w:b/>
          <w:color w:val="000000" w:themeColor="text1"/>
          <w:kern w:val="0"/>
          <w:sz w:val="32"/>
          <w:szCs w:val="32"/>
          <w:highlight w:val="none"/>
          <w:lang w:val="zh-CN"/>
          <w14:textFill>
            <w14:solidFill>
              <w14:schemeClr w14:val="tx1"/>
            </w14:solidFill>
          </w14:textFill>
        </w:rPr>
      </w:pPr>
      <w:bookmarkStart w:id="49" w:name="_Toc30723_WPSOffice_Level1"/>
      <w:bookmarkStart w:id="50" w:name="_Toc31708_WPSOffice_Level1"/>
      <w:r>
        <w:rPr>
          <w:rFonts w:hint="eastAsia" w:ascii="宋体" w:hAnsi="宋体"/>
          <w:b/>
          <w:color w:val="000000" w:themeColor="text1"/>
          <w:kern w:val="0"/>
          <w:sz w:val="32"/>
          <w:szCs w:val="32"/>
          <w:highlight w:val="none"/>
          <w:lang w:val="zh-CN"/>
          <w14:textFill>
            <w14:solidFill>
              <w14:schemeClr w14:val="tx1"/>
            </w14:solidFill>
          </w14:textFill>
        </w:rPr>
        <w:t>投标声明书</w:t>
      </w:r>
      <w:bookmarkEnd w:id="49"/>
      <w:bookmarkEnd w:id="50"/>
    </w:p>
    <w:p>
      <w:pPr>
        <w:snapToGrid w:val="0"/>
        <w:spacing w:line="40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台州天兴工程管理咨询有限公司：</w:t>
      </w:r>
    </w:p>
    <w:p>
      <w:pPr>
        <w:snapToGrid w:val="0"/>
        <w:spacing w:line="40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napToGrid w:val="0"/>
        <w:spacing w:line="40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招标项目名称</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line="408"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snapToGrid w:val="0"/>
        <w:spacing w:line="40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40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line="40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保证，采购人在中华人民共和国境内使用我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0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严格履行政府采购合同，不降低合同约定的产品质量和服务，不擅自变更、中止、终止合同，或拒绝履行合同义务；</w:t>
      </w:r>
    </w:p>
    <w:p>
      <w:pPr>
        <w:snapToGrid w:val="0"/>
        <w:spacing w:line="408"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6、我</w:t>
      </w:r>
      <w:r>
        <w:rPr>
          <w:rFonts w:hint="eastAsia" w:ascii="宋体" w:hAnsi="宋体" w:cs="宋体"/>
          <w:color w:val="000000" w:themeColor="text1"/>
          <w:kern w:val="0"/>
          <w:sz w:val="24"/>
          <w:highlight w:val="none"/>
          <w:lang w:val="zh-CN"/>
          <w14:textFill>
            <w14:solidFill>
              <w14:schemeClr w14:val="tx1"/>
            </w14:solidFill>
          </w14:textFill>
        </w:rPr>
        <w:t>公司如中标，保证在中标公示后五个工作日内缴纳招标服务费（</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标项一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柒仟玖佰伍拾元整；标项二：柒仟伍佰元整</w:t>
      </w:r>
      <w:r>
        <w:rPr>
          <w:rFonts w:hint="eastAsia" w:ascii="宋体" w:hAnsi="宋体" w:cs="宋体"/>
          <w:color w:val="000000" w:themeColor="text1"/>
          <w:kern w:val="0"/>
          <w:sz w:val="24"/>
          <w:highlight w:val="none"/>
          <w:lang w:val="zh-CN"/>
          <w14:textFill>
            <w14:solidFill>
              <w14:schemeClr w14:val="tx1"/>
            </w14:solidFill>
          </w14:textFill>
        </w:rPr>
        <w:t>）。</w:t>
      </w:r>
    </w:p>
    <w:p>
      <w:pPr>
        <w:pStyle w:val="21"/>
        <w:widowControl w:val="0"/>
        <w:spacing w:before="0" w:beforeAutospacing="0" w:after="0" w:afterAutospacing="0"/>
        <w:ind w:firstLine="420" w:firstLineChars="200"/>
        <w:jc w:val="both"/>
        <w:rPr>
          <w:rFonts w:hint="default"/>
          <w:color w:val="000000" w:themeColor="text1"/>
          <w:highlight w:val="none"/>
          <w:lang w:val="zh-CN"/>
          <w14:textFill>
            <w14:solidFill>
              <w14:schemeClr w14:val="tx1"/>
            </w14:solidFill>
          </w14:textFill>
        </w:rPr>
      </w:pPr>
      <w:r>
        <w:rPr>
          <w:rFonts w:hint="default" w:ascii="Times New Roman" w:hAnsi="Times New Roman"/>
          <w:color w:val="000000" w:themeColor="text1"/>
          <w:kern w:val="2"/>
          <w:sz w:val="21"/>
          <w:highlight w:val="none"/>
          <w:lang w:val="zh-CN"/>
          <w14:textFill>
            <w14:solidFill>
              <w14:schemeClr w14:val="tx1"/>
            </w14:solidFill>
          </w14:textFill>
        </w:rPr>
        <w:br w:type="page"/>
      </w:r>
    </w:p>
    <w:p>
      <w:pPr>
        <w:pStyle w:val="21"/>
        <w:widowControl w:val="0"/>
        <w:spacing w:before="0" w:beforeAutospacing="0" w:after="0" w:afterAutospacing="0"/>
        <w:ind w:firstLine="480" w:firstLineChars="200"/>
        <w:jc w:val="both"/>
        <w:rPr>
          <w:rFonts w:hint="default"/>
          <w:color w:val="000000" w:themeColor="text1"/>
          <w:highlight w:val="none"/>
          <w:lang w:val="zh-CN"/>
          <w14:textFill>
            <w14:solidFill>
              <w14:schemeClr w14:val="tx1"/>
            </w14:solidFill>
          </w14:textFill>
        </w:rPr>
      </w:pPr>
    </w:p>
    <w:p>
      <w:pPr>
        <w:pStyle w:val="21"/>
        <w:widowControl w:val="0"/>
        <w:spacing w:before="0" w:beforeAutospacing="0" w:after="0" w:afterAutospacing="0"/>
        <w:ind w:firstLine="480" w:firstLineChars="200"/>
        <w:jc w:val="both"/>
        <w:rPr>
          <w:rFonts w:hint="default"/>
          <w:color w:val="000000" w:themeColor="text1"/>
          <w:highlight w:val="none"/>
          <w:lang w:val="zh-CN"/>
          <w14:textFill>
            <w14:solidFill>
              <w14:schemeClr w14:val="tx1"/>
            </w14:solidFill>
          </w14:textFill>
        </w:rPr>
      </w:pPr>
    </w:p>
    <w:tbl>
      <w:tblPr>
        <w:tblStyle w:val="26"/>
        <w:tblW w:w="876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中标服务费发票类型</w:t>
            </w:r>
          </w:p>
        </w:tc>
        <w:tc>
          <w:tcPr>
            <w:tcW w:w="49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）增值税普通发票</w:t>
            </w:r>
          </w:p>
          <w:p>
            <w:pPr>
              <w:keepNext w:val="0"/>
              <w:keepLines w:val="0"/>
              <w:suppressLineNumbers w:val="0"/>
              <w:snapToGrid w:val="0"/>
              <w:spacing w:before="0" w:beforeAutospacing="0" w:after="0" w:afterAutospacing="0" w:line="360" w:lineRule="auto"/>
              <w:ind w:left="0" w:right="0" w:firstLine="480" w:firstLineChars="200"/>
              <w:rPr>
                <w:color w:val="000000" w:themeColor="text1"/>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）增值税</w:t>
            </w:r>
            <w:r>
              <w:rPr>
                <w:rFonts w:hint="eastAsia" w:ascii="宋体" w:hAnsi="宋体" w:eastAsia="宋体" w:cs="宋体"/>
                <w:color w:val="000000" w:themeColor="text1"/>
                <w:kern w:val="0"/>
                <w:sz w:val="24"/>
                <w:highlight w:val="none"/>
                <w:lang w:val="en-US" w:eastAsia="zh-CN"/>
                <w14:textFill>
                  <w14:solidFill>
                    <w14:schemeClr w14:val="tx1"/>
                  </w14:solidFill>
                </w14:textFill>
              </w:rPr>
              <w:t>专用</w:t>
            </w:r>
            <w:r>
              <w:rPr>
                <w:rFonts w:hint="eastAsia" w:ascii="宋体" w:hAnsi="宋体" w:eastAsia="宋体" w:cs="宋体"/>
                <w:color w:val="000000" w:themeColor="text1"/>
                <w:kern w:val="0"/>
                <w:sz w:val="24"/>
                <w:highlight w:val="none"/>
                <w:lang w:val="zh-CN"/>
                <w14:textFill>
                  <w14:solidFill>
                    <w14:schemeClr w14:val="tx1"/>
                  </w14:solidFill>
                </w14:textFill>
              </w:rPr>
              <w:t>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开票信息</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（普通发票只需要提供纳税识别号，专用发票需要财务确认过的开票信息）</w:t>
            </w:r>
          </w:p>
        </w:tc>
        <w:tc>
          <w:tcPr>
            <w:tcW w:w="49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纳税人名称：</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纳税识别号：</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（税务部门备案的）地址：</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（税务部门备案的）电话：</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开户行：</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银行账号：</w:t>
            </w:r>
          </w:p>
        </w:tc>
      </w:tr>
    </w:tbl>
    <w:p>
      <w:pPr>
        <w:snapToGrid w:val="0"/>
        <w:spacing w:line="40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pPr>
        <w:snapToGrid w:val="0"/>
        <w:spacing w:line="408" w:lineRule="auto"/>
        <w:ind w:firstLine="4680" w:firstLineChars="1950"/>
        <w:rPr>
          <w:rFonts w:ascii="宋体" w:hAnsi="宋体" w:cs="宋体"/>
          <w:color w:val="000000" w:themeColor="text1"/>
          <w:kern w:val="0"/>
          <w:sz w:val="24"/>
          <w:highlight w:val="none"/>
          <w:lang w:val="zh-CN"/>
          <w14:textFill>
            <w14:solidFill>
              <w14:schemeClr w14:val="tx1"/>
            </w14:solidFill>
          </w14:textFill>
        </w:rPr>
      </w:pPr>
    </w:p>
    <w:p>
      <w:pPr>
        <w:snapToGrid w:val="0"/>
        <w:spacing w:line="408" w:lineRule="auto"/>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投标人名称(电子印章)：</w:t>
      </w:r>
    </w:p>
    <w:p>
      <w:pPr>
        <w:snapToGrid w:val="0"/>
        <w:spacing w:line="408"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法定代表人或授权委托代理人(签字)：</w:t>
      </w:r>
    </w:p>
    <w:p>
      <w:pPr>
        <w:snapToGrid w:val="0"/>
        <w:spacing w:line="408" w:lineRule="auto"/>
        <w:ind w:right="48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月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日</w:t>
      </w:r>
    </w:p>
    <w:p>
      <w:pP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br w:type="page"/>
      </w:r>
    </w:p>
    <w:p>
      <w:pPr>
        <w:adjustRightInd w:val="0"/>
        <w:snapToGrid w:val="0"/>
        <w:spacing w:line="360" w:lineRule="auto"/>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bookmarkStart w:id="51" w:name="_Toc6870_WPSOffice_Level1"/>
      <w:bookmarkStart w:id="52" w:name="_Toc24373_WPSOffice_Level1"/>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bookmarkEnd w:id="51"/>
      <w:bookmarkEnd w:id="52"/>
    </w:p>
    <w:p>
      <w:pPr>
        <w:snapToGrid w:val="0"/>
        <w:spacing w:before="156" w:beforeLines="50" w:after="50"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台州天兴工程管理咨询有限公司</w:t>
      </w:r>
      <w:r>
        <w:rPr>
          <w:rFonts w:hint="eastAsia" w:ascii="宋体" w:hAnsi="宋体" w:cs="宋体"/>
          <w:color w:val="000000" w:themeColor="text1"/>
          <w:kern w:val="0"/>
          <w:sz w:val="24"/>
          <w:highlight w:val="none"/>
          <w14:textFill>
            <w14:solidFill>
              <w14:schemeClr w14:val="tx1"/>
            </w14:solidFill>
          </w14:textFill>
        </w:rPr>
        <w:t>：</w:t>
      </w:r>
    </w:p>
    <w:p>
      <w:pPr>
        <w:pStyle w:val="21"/>
        <w:widowControl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cs="宋体"/>
          <w:color w:val="000000" w:themeColor="text1"/>
          <w:kern w:val="2"/>
          <w:highlight w:val="none"/>
          <w:u w:val="single"/>
          <w14:textFill>
            <w14:solidFill>
              <w14:schemeClr w14:val="tx1"/>
            </w14:solidFill>
          </w14:textFill>
        </w:rPr>
        <w:t xml:space="preserve">  （投标人全称）  </w:t>
      </w:r>
      <w:r>
        <w:rPr>
          <w:rFonts w:cs="宋体"/>
          <w:color w:val="000000" w:themeColor="text1"/>
          <w:kern w:val="2"/>
          <w:highlight w:val="none"/>
          <w14:textFill>
            <w14:solidFill>
              <w14:schemeClr w14:val="tx1"/>
            </w14:solidFill>
          </w14:textFill>
        </w:rPr>
        <w:t>法定代表人（或营业执照中单位负责人）</w:t>
      </w:r>
      <w:r>
        <w:rPr>
          <w:rFonts w:cs="宋体"/>
          <w:color w:val="000000" w:themeColor="text1"/>
          <w:kern w:val="2"/>
          <w:highlight w:val="none"/>
          <w:u w:val="single"/>
          <w14:textFill>
            <w14:solidFill>
              <w14:schemeClr w14:val="tx1"/>
            </w14:solidFill>
          </w14:textFill>
        </w:rPr>
        <w:tab/>
      </w:r>
      <w:r>
        <w:rPr>
          <w:rFonts w:cs="宋体"/>
          <w:color w:val="000000" w:themeColor="text1"/>
          <w:kern w:val="2"/>
          <w:highlight w:val="none"/>
          <w:u w:val="single"/>
          <w14:textFill>
            <w14:solidFill>
              <w14:schemeClr w14:val="tx1"/>
            </w14:solidFill>
          </w14:textFill>
        </w:rPr>
        <w:t xml:space="preserve">（法定代表人或营业执照中单位负责人姓名） </w:t>
      </w:r>
      <w:r>
        <w:rPr>
          <w:rFonts w:cs="宋体"/>
          <w:color w:val="000000" w:themeColor="text1"/>
          <w:kern w:val="2"/>
          <w:highlight w:val="none"/>
          <w14:textFill>
            <w14:solidFill>
              <w14:schemeClr w14:val="tx1"/>
            </w14:solidFill>
          </w14:textFill>
        </w:rPr>
        <w:t>授权</w:t>
      </w:r>
      <w:r>
        <w:rPr>
          <w:rFonts w:cs="宋体"/>
          <w:color w:val="000000" w:themeColor="text1"/>
          <w:kern w:val="2"/>
          <w:highlight w:val="none"/>
          <w:u w:val="single"/>
          <w14:textFill>
            <w14:solidFill>
              <w14:schemeClr w14:val="tx1"/>
            </w14:solidFill>
          </w14:textFill>
        </w:rPr>
        <w:t xml:space="preserve">   （授权委托代理人姓名） </w:t>
      </w:r>
      <w:r>
        <w:rPr>
          <w:rFonts w:cs="宋体"/>
          <w:color w:val="000000" w:themeColor="text1"/>
          <w:kern w:val="2"/>
          <w:highlight w:val="none"/>
          <w14:textFill>
            <w14:solidFill>
              <w14:schemeClr w14:val="tx1"/>
            </w14:solidFill>
          </w14:textFill>
        </w:rPr>
        <w:t>为授权委托代理人，参加贵单位组织的</w:t>
      </w:r>
      <w:r>
        <w:rPr>
          <w:rFonts w:cs="宋体"/>
          <w:color w:val="000000" w:themeColor="text1"/>
          <w:kern w:val="2"/>
          <w:highlight w:val="none"/>
          <w:u w:val="single"/>
          <w14:textFill>
            <w14:solidFill>
              <w14:schemeClr w14:val="tx1"/>
            </w14:solidFill>
          </w14:textFill>
        </w:rPr>
        <w:tab/>
      </w:r>
      <w:r>
        <w:rPr>
          <w:rFonts w:cs="宋体"/>
          <w:color w:val="000000" w:themeColor="text1"/>
          <w:kern w:val="2"/>
          <w:highlight w:val="none"/>
          <w14:textFill>
            <w14:solidFill>
              <w14:schemeClr w14:val="tx1"/>
            </w14:solidFill>
          </w14:textFill>
        </w:rPr>
        <w:t>项目的采购活动，并代表我方全权办理针对上述项目的投标、开标、评标、签约等具体事务和签署相关文件。我方对授权委托代理人的签字事项负全部责任。</w:t>
      </w:r>
    </w:p>
    <w:p>
      <w:pPr>
        <w:pStyle w:val="21"/>
        <w:widowControl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pStyle w:val="21"/>
        <w:widowControl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授权委托代理人无转委托权，特此委托。</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法定代表人签字或盖章：</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投标人全称（电子印章）：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法定代表身份证复印件粘贴处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360" w:lineRule="auto"/>
        <w:rPr>
          <w:b/>
          <w:color w:val="000000" w:themeColor="text1"/>
          <w:sz w:val="24"/>
          <w:highlight w:val="none"/>
          <w14:textFill>
            <w14:solidFill>
              <w14:schemeClr w14:val="tx1"/>
            </w14:solidFill>
          </w14:textFill>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全权代表身份证复印件粘贴处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pStyle w:val="21"/>
        <w:widowControl w:val="0"/>
        <w:tabs>
          <w:tab w:val="left" w:pos="1050"/>
        </w:tabs>
        <w:spacing w:before="0" w:beforeAutospacing="0" w:after="0" w:afterAutospacing="0" w:line="360" w:lineRule="auto"/>
        <w:jc w:val="both"/>
        <w:rPr>
          <w:rFonts w:hint="default" w:cs="宋体"/>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r>
        <w:rPr>
          <w:rFonts w:cs="宋体"/>
          <w:b/>
          <w:color w:val="000000" w:themeColor="text1"/>
          <w:kern w:val="2"/>
          <w:sz w:val="28"/>
          <w:highlight w:val="none"/>
          <w14:textFill>
            <w14:solidFill>
              <w14:schemeClr w14:val="tx1"/>
            </w14:solidFill>
          </w14:textFill>
        </w:rPr>
        <w:t>附件4</w:t>
      </w:r>
    </w:p>
    <w:p>
      <w:pPr>
        <w:pStyle w:val="21"/>
        <w:widowControl w:val="0"/>
        <w:spacing w:before="0" w:beforeAutospacing="0" w:after="0" w:afterAutospacing="0" w:line="360" w:lineRule="auto"/>
        <w:jc w:val="center"/>
        <w:rPr>
          <w:rFonts w:hint="default" w:cs="宋体"/>
          <w:b/>
          <w:color w:val="000000" w:themeColor="text1"/>
          <w:sz w:val="32"/>
          <w:szCs w:val="32"/>
          <w:highlight w:val="none"/>
          <w14:textFill>
            <w14:solidFill>
              <w14:schemeClr w14:val="tx1"/>
            </w14:solidFill>
          </w14:textFill>
        </w:rPr>
      </w:pPr>
      <w:r>
        <w:rPr>
          <w:rFonts w:cs="宋体"/>
          <w:b/>
          <w:color w:val="000000" w:themeColor="text1"/>
          <w:kern w:val="2"/>
          <w:sz w:val="32"/>
          <w:szCs w:val="32"/>
          <w:highlight w:val="none"/>
          <w14:textFill>
            <w14:solidFill>
              <w14:schemeClr w14:val="tx1"/>
            </w14:solidFill>
          </w14:textFill>
        </w:rPr>
        <w:t>中小企业声明函</w:t>
      </w:r>
    </w:p>
    <w:p>
      <w:pPr>
        <w:pStyle w:val="21"/>
        <w:widowControl w:val="0"/>
        <w:spacing w:before="0" w:beforeAutospacing="0" w:after="0" w:afterAutospacing="0" w:line="360" w:lineRule="auto"/>
        <w:jc w:val="center"/>
        <w:rPr>
          <w:rFonts w:hint="default" w:cs="宋体"/>
          <w:b/>
          <w:color w:val="000000" w:themeColor="text1"/>
          <w:highlight w:val="none"/>
          <w14:textFill>
            <w14:solidFill>
              <w14:schemeClr w14:val="tx1"/>
            </w14:solidFill>
          </w14:textFill>
        </w:rPr>
      </w:pPr>
    </w:p>
    <w:p>
      <w:pPr>
        <w:pStyle w:val="21"/>
        <w:widowControl w:val="0"/>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21"/>
        <w:widowControl w:val="0"/>
        <w:numPr>
          <w:ilvl w:val="0"/>
          <w:numId w:val="13"/>
        </w:numP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（标的名称），属于（招标文件中明确的所属行业）；承建（承接）企业为（企业名称），从业人员人，营业收入为万元，资产总额为万元</w:t>
      </w:r>
      <w:r>
        <w:rPr>
          <w:rFonts w:cs="宋体"/>
          <w:color w:val="000000" w:themeColor="text1"/>
          <w:kern w:val="2"/>
          <w:highlight w:val="none"/>
          <w14:textFill>
            <w14:solidFill>
              <w14:schemeClr w14:val="tx1"/>
            </w14:solidFill>
          </w14:textFill>
        </w:rPr>
        <w:fldChar w:fldCharType="begin"/>
      </w:r>
      <w:r>
        <w:rPr>
          <w:rFonts w:cs="宋体"/>
          <w:color w:val="000000" w:themeColor="text1"/>
          <w:kern w:val="2"/>
          <w:highlight w:val="none"/>
          <w14:textFill>
            <w14:solidFill>
              <w14:schemeClr w14:val="tx1"/>
            </w14:solidFill>
          </w14:textFill>
        </w:rPr>
        <w:instrText xml:space="preserve"> = 1 \* GB3 </w:instrText>
      </w:r>
      <w:r>
        <w:rPr>
          <w:rFonts w:cs="宋体"/>
          <w:color w:val="000000" w:themeColor="text1"/>
          <w:kern w:val="2"/>
          <w:highlight w:val="none"/>
          <w14:textFill>
            <w14:solidFill>
              <w14:schemeClr w14:val="tx1"/>
            </w14:solidFill>
          </w14:textFill>
        </w:rPr>
        <w:fldChar w:fldCharType="separate"/>
      </w:r>
      <w:r>
        <w:rPr>
          <w:rFonts w:cs="宋体"/>
          <w:color w:val="000000" w:themeColor="text1"/>
          <w:kern w:val="2"/>
          <w:highlight w:val="none"/>
          <w14:textFill>
            <w14:solidFill>
              <w14:schemeClr w14:val="tx1"/>
            </w14:solidFill>
          </w14:textFill>
        </w:rPr>
        <w:t>①</w:t>
      </w:r>
      <w:r>
        <w:rPr>
          <w:rFonts w:cs="宋体"/>
          <w:color w:val="000000" w:themeColor="text1"/>
          <w:kern w:val="2"/>
          <w:highlight w:val="none"/>
          <w14:textFill>
            <w14:solidFill>
              <w14:schemeClr w14:val="tx1"/>
            </w14:solidFill>
          </w14:textFill>
        </w:rPr>
        <w:fldChar w:fldCharType="end"/>
      </w:r>
      <w:r>
        <w:rPr>
          <w:rFonts w:cs="宋体"/>
          <w:color w:val="000000" w:themeColor="text1"/>
          <w:kern w:val="2"/>
          <w:highlight w:val="none"/>
          <w14:textFill>
            <w14:solidFill>
              <w14:schemeClr w14:val="tx1"/>
            </w14:solidFill>
          </w14:textFill>
        </w:rPr>
        <w:t>，属于（中型企业、小型企业、微型企业）；</w:t>
      </w:r>
    </w:p>
    <w:p>
      <w:pPr>
        <w:pStyle w:val="21"/>
        <w:widowControl w:val="0"/>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2.（标的名称），属于（招标文件中明确的所属行业）；承建（承接）企业为（企业名称），从业人员人，营业收入为万元，资产总额为万元，属于（中型企业、小型企业、微型企业）；</w:t>
      </w:r>
    </w:p>
    <w:p>
      <w:pPr>
        <w:pStyle w:val="21"/>
        <w:widowControl w:val="0"/>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……以上企业，不属于大企业的分支机构，不存在控股股东为大企业的情形，也不存在与大企业的负责人为同一人的情形。</w:t>
      </w:r>
    </w:p>
    <w:p>
      <w:pPr>
        <w:pStyle w:val="21"/>
        <w:widowControl w:val="0"/>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本企业对上述声明内容的真实性负责。如有虚假，将依法承担相应责任。</w:t>
      </w:r>
    </w:p>
    <w:p>
      <w:pPr>
        <w:pStyle w:val="21"/>
        <w:widowControl w:val="0"/>
        <w:spacing w:before="0" w:beforeAutospacing="0" w:after="0" w:afterAutospacing="0" w:line="360" w:lineRule="auto"/>
        <w:ind w:firstLine="480" w:firstLineChars="200"/>
        <w:jc w:val="both"/>
        <w:rPr>
          <w:rFonts w:hint="default" w:cs="Arial"/>
          <w:bCs/>
          <w:color w:val="000000" w:themeColor="text1"/>
          <w:highlight w:val="none"/>
          <w14:textFill>
            <w14:solidFill>
              <w14:schemeClr w14:val="tx1"/>
            </w14:solidFill>
          </w14:textFill>
        </w:rPr>
      </w:pPr>
      <w:r>
        <w:rPr>
          <w:rFonts w:cs="Arial"/>
          <w:bCs/>
          <w:color w:val="000000" w:themeColor="text1"/>
          <w:kern w:val="2"/>
          <w:highlight w:val="none"/>
          <w14:textFill>
            <w14:solidFill>
              <w14:schemeClr w14:val="tx1"/>
            </w14:solidFill>
          </w14:textFill>
        </w:rPr>
        <w:t>信息查询网址为：</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pPr>
        <w:numPr>
          <w:ilvl w:val="0"/>
          <w:numId w:val="14"/>
        </w:numPr>
        <w:spacing w:line="360" w:lineRule="auto"/>
        <w:ind w:left="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如响应产品由小微企业生产，则需提供中小企业声明函。</w:t>
      </w:r>
    </w:p>
    <w:p>
      <w:pPr>
        <w:numPr>
          <w:ilvl w:val="0"/>
          <w:numId w:val="14"/>
        </w:numPr>
        <w:spacing w:line="360" w:lineRule="auto"/>
        <w:ind w:left="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如成交人声明为小微企业，本声明函将随成交结果同时公告，接受社会监督。</w:t>
      </w:r>
    </w:p>
    <w:p>
      <w:pPr>
        <w:pStyle w:val="21"/>
        <w:widowControl w:val="0"/>
        <w:spacing w:before="0" w:beforeAutospacing="0" w:after="0" w:afterAutospacing="0" w:line="360" w:lineRule="auto"/>
        <w:jc w:val="both"/>
        <w:rPr>
          <w:rFonts w:hint="default" w:cs="宋体"/>
          <w:color w:val="000000" w:themeColor="text1"/>
          <w:spacing w:val="6"/>
          <w:highlight w:val="none"/>
          <w14:textFill>
            <w14:solidFill>
              <w14:schemeClr w14:val="tx1"/>
            </w14:solidFill>
          </w14:textFill>
        </w:rPr>
      </w:pPr>
    </w:p>
    <w:p>
      <w:pPr>
        <w:pStyle w:val="21"/>
        <w:widowControl w:val="0"/>
        <w:spacing w:before="0" w:beforeAutospacing="0" w:after="0" w:afterAutospacing="0" w:line="360" w:lineRule="auto"/>
        <w:jc w:val="both"/>
        <w:rPr>
          <w:rFonts w:hint="default" w:cs="宋体"/>
          <w:color w:val="000000" w:themeColor="text1"/>
          <w:highlight w:val="none"/>
          <w14:textFill>
            <w14:solidFill>
              <w14:schemeClr w14:val="tx1"/>
            </w14:solidFill>
          </w14:textFill>
        </w:rPr>
      </w:pPr>
    </w:p>
    <w:p>
      <w:pPr>
        <w:pStyle w:val="21"/>
        <w:widowControl w:val="0"/>
        <w:spacing w:before="0" w:beforeAutospacing="0" w:after="0" w:afterAutospacing="0" w:line="360" w:lineRule="auto"/>
        <w:ind w:firstLine="4800" w:firstLineChars="20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企业名称（盖章）：</w:t>
      </w:r>
    </w:p>
    <w:p>
      <w:pPr>
        <w:pStyle w:val="21"/>
        <w:widowControl w:val="0"/>
        <w:spacing w:before="0" w:beforeAutospacing="0" w:after="0" w:afterAutospacing="0" w:line="360" w:lineRule="auto"/>
        <w:ind w:firstLine="4800" w:firstLineChars="2000"/>
        <w:jc w:val="both"/>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日期：××年××月××日</w:t>
      </w:r>
    </w:p>
    <w:p>
      <w:pPr>
        <w:pStyle w:val="21"/>
        <w:widowControl w:val="0"/>
        <w:spacing w:before="0" w:beforeAutospacing="0" w:after="0" w:afterAutospacing="0"/>
        <w:ind w:firstLine="480" w:firstLineChars="200"/>
        <w:jc w:val="both"/>
        <w:rPr>
          <w:rFonts w:hint="default" w:cs="宋体"/>
          <w:color w:val="000000" w:themeColor="text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5" name="直线 2"/>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直线 2"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0UqpXTAAAABgEAAA8AAAAAAAAAAQAgAAAA&#10;IgAAAGRycy9kb3ducmV2LnhtbFBLAQIUABQAAAAIAIdO4kDk2P711wEAAKYDAAAOAAAAAAAAAAEA&#10;IAAAACIBAABkcnMvZTJvRG9jLnhtbFBLBQYAAAAABgAGAFkBAABrBQAAAAA=&#10;">
                <v:fill on="f" focussize="0,0"/>
                <v:stroke weight="1.25pt" color="#000000" joinstyle="miter"/>
                <v:imagedata o:title=""/>
                <o:lock v:ext="edit" aspectratio="f"/>
              </v:line>
            </w:pict>
          </mc:Fallback>
        </mc:AlternateConten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GB3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pPr>
        <w:pStyle w:val="21"/>
        <w:widowControl w:val="0"/>
        <w:spacing w:before="0" w:beforeAutospacing="0" w:after="0" w:afterAutospacing="0"/>
        <w:ind w:firstLine="420" w:firstLineChars="200"/>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kern w:val="2"/>
          <w:sz w:val="21"/>
          <w:highlight w:val="none"/>
          <w14:textFill>
            <w14:solidFill>
              <w14:schemeClr w14:val="tx1"/>
            </w14:solidFill>
          </w14:textFill>
        </w:rPr>
        <w:br w:type="page"/>
      </w:r>
    </w:p>
    <w:p>
      <w:pPr>
        <w:pStyle w:val="21"/>
        <w:widowControl w:val="0"/>
        <w:spacing w:before="0" w:beforeAutospacing="0" w:after="0" w:afterAutospacing="0" w:line="360" w:lineRule="auto"/>
        <w:jc w:val="center"/>
        <w:outlineLvl w:val="1"/>
        <w:rPr>
          <w:rFonts w:hint="default"/>
          <w:b/>
          <w:color w:val="000000" w:themeColor="text1"/>
          <w:sz w:val="32"/>
          <w:szCs w:val="32"/>
          <w:highlight w:val="none"/>
          <w14:textFill>
            <w14:solidFill>
              <w14:schemeClr w14:val="tx1"/>
            </w14:solidFill>
          </w14:textFill>
        </w:rPr>
      </w:pPr>
    </w:p>
    <w:p>
      <w:pPr>
        <w:pStyle w:val="21"/>
        <w:widowControl w:val="0"/>
        <w:spacing w:before="0" w:beforeAutospacing="0" w:after="0" w:afterAutospacing="0" w:line="360" w:lineRule="auto"/>
        <w:jc w:val="center"/>
        <w:outlineLvl w:val="1"/>
        <w:rPr>
          <w:rFonts w:hint="default"/>
          <w:b/>
          <w:color w:val="000000" w:themeColor="text1"/>
          <w:sz w:val="32"/>
          <w:szCs w:val="32"/>
          <w:highlight w:val="none"/>
          <w14:textFill>
            <w14:solidFill>
              <w14:schemeClr w14:val="tx1"/>
            </w14:solidFill>
          </w14:textFill>
        </w:rPr>
      </w:pPr>
    </w:p>
    <w:p>
      <w:pPr>
        <w:pStyle w:val="21"/>
        <w:widowControl w:val="0"/>
        <w:spacing w:before="0" w:beforeAutospacing="0" w:after="0" w:afterAutospacing="0" w:line="360" w:lineRule="auto"/>
        <w:jc w:val="center"/>
        <w:outlineLvl w:val="1"/>
        <w:rPr>
          <w:rFonts w:hint="default"/>
          <w:b/>
          <w:color w:val="000000" w:themeColor="text1"/>
          <w:sz w:val="32"/>
          <w:szCs w:val="32"/>
          <w:highlight w:val="none"/>
          <w14:textFill>
            <w14:solidFill>
              <w14:schemeClr w14:val="tx1"/>
            </w14:solidFill>
          </w14:textFill>
        </w:rPr>
      </w:pPr>
      <w:r>
        <w:rPr>
          <w:rFonts w:cs="宋体"/>
          <w:b/>
          <w:color w:val="000000" w:themeColor="text1"/>
          <w:kern w:val="2"/>
          <w:sz w:val="32"/>
          <w:szCs w:val="32"/>
          <w:highlight w:val="none"/>
          <w14:textFill>
            <w14:solidFill>
              <w14:schemeClr w14:val="tx1"/>
            </w14:solidFill>
          </w14:textFill>
        </w:rPr>
        <w:t>残疾人福利性单位声明函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4860"/>
        </w:tabs>
        <w:spacing w:line="588" w:lineRule="exact"/>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单位名称（盖章）：</w:t>
      </w:r>
    </w:p>
    <w:p>
      <w:pPr>
        <w:tabs>
          <w:tab w:val="left" w:pos="4860"/>
        </w:tabs>
        <w:spacing w:line="588" w:lineRule="exact"/>
        <w:ind w:right="1560"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4860"/>
        </w:tabs>
        <w:spacing w:line="588" w:lineRule="exact"/>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  ：</w:t>
      </w:r>
    </w:p>
    <w:p>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pStyle w:val="8"/>
        <w:ind w:firstLine="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附件5</w:t>
      </w:r>
    </w:p>
    <w:p>
      <w:pPr>
        <w:pStyle w:val="8"/>
        <w:rPr>
          <w:rFonts w:ascii="宋体" w:hAnsi="宋体"/>
          <w:b/>
          <w:color w:val="000000" w:themeColor="text1"/>
          <w:sz w:val="28"/>
          <w:highlight w:val="none"/>
          <w14:textFill>
            <w14:solidFill>
              <w14:schemeClr w14:val="tx1"/>
            </w14:solidFill>
          </w14:textFill>
        </w:rPr>
      </w:pP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eastAsia="zh-CN"/>
          <w14:textFill>
            <w14:solidFill>
              <w14:schemeClr w14:val="tx1"/>
            </w14:solidFill>
          </w14:textFill>
        </w:rPr>
        <w:t>台州市农业农村局</w:t>
      </w: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eastAsia="zh-CN"/>
          <w14:textFill>
            <w14:solidFill>
              <w14:schemeClr w14:val="tx1"/>
            </w14:solidFill>
          </w14:textFill>
        </w:rPr>
        <w:t>2025年农产品质量安全检测服务采购项目</w:t>
      </w: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Style w:val="65"/>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TZTX-2025-GK008（</w:t>
      </w:r>
      <w:r>
        <w:rPr>
          <w:rFonts w:hint="eastAsia" w:ascii="宋体" w:hAnsi="宋体"/>
          <w:color w:val="000000" w:themeColor="text1"/>
          <w:sz w:val="36"/>
          <w:szCs w:val="36"/>
          <w:highlight w:val="none"/>
          <w:lang w:val="en-US" w:eastAsia="zh-CN"/>
          <w14:textFill>
            <w14:solidFill>
              <w14:schemeClr w14:val="tx1"/>
            </w14:solidFill>
          </w14:textFill>
        </w:rPr>
        <w:t>标项</w:t>
      </w:r>
      <w:r>
        <w:rPr>
          <w:rFonts w:hint="eastAsia" w:ascii="宋体" w:hAnsi="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olor w:val="000000" w:themeColor="text1"/>
          <w:sz w:val="36"/>
          <w:szCs w:val="36"/>
          <w:highlight w:val="none"/>
          <w:lang w:eastAsia="zh-CN"/>
          <w14:textFill>
            <w14:solidFill>
              <w14:schemeClr w14:val="tx1"/>
            </w14:solidFill>
          </w14:textFill>
        </w:rPr>
        <w:t>）</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8"/>
          <w:szCs w:val="28"/>
          <w:highlight w:val="none"/>
          <w:lang w:val="zh-CN"/>
          <w14:textFill>
            <w14:solidFill>
              <w14:schemeClr w14:val="tx1"/>
            </w14:solidFill>
          </w14:textFill>
        </w:rPr>
        <w:t>商务与技术文件</w:t>
      </w:r>
      <w:r>
        <w:rPr>
          <w:rFonts w:hint="eastAsia" w:ascii="宋体" w:hAnsi="宋体"/>
          <w:b/>
          <w:color w:val="000000" w:themeColor="text1"/>
          <w:sz w:val="28"/>
          <w:szCs w:val="28"/>
          <w:highlight w:val="none"/>
          <w14:textFill>
            <w14:solidFill>
              <w14:schemeClr w14:val="tx1"/>
            </w14:solidFill>
          </w14:textFill>
        </w:rPr>
        <w:t>）</w:t>
      </w: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投标人全称（电子印章）：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rPr>
          <w:rFonts w:ascii="仿宋_GB2312" w:hAnsi="宋体" w:eastAsia="仿宋_GB2312"/>
          <w:b/>
          <w:color w:val="000000" w:themeColor="text1"/>
          <w:sz w:val="36"/>
          <w:szCs w:val="36"/>
          <w:highlight w:val="none"/>
          <w14:textFill>
            <w14:solidFill>
              <w14:schemeClr w14:val="tx1"/>
            </w14:solidFill>
          </w14:textFill>
        </w:rPr>
      </w:pPr>
      <w:r>
        <w:rPr>
          <w:rFonts w:ascii="仿宋_GB2312" w:hAnsi="宋体" w:eastAsia="仿宋_GB2312"/>
          <w:b/>
          <w:color w:val="000000" w:themeColor="text1"/>
          <w:sz w:val="36"/>
          <w:szCs w:val="36"/>
          <w:highlight w:val="none"/>
          <w14:textFill>
            <w14:solidFill>
              <w14:schemeClr w14:val="tx1"/>
            </w14:solidFill>
          </w14:textFill>
        </w:rPr>
        <w:br w:type="page"/>
      </w:r>
    </w:p>
    <w:p>
      <w:pPr>
        <w:pStyle w:val="19"/>
        <w:rPr>
          <w:color w:val="000000" w:themeColor="text1"/>
          <w:highlight w:val="none"/>
          <w14:textFill>
            <w14:solidFill>
              <w14:schemeClr w14:val="tx1"/>
            </w14:solidFill>
          </w14:textFill>
        </w:rPr>
      </w:pPr>
    </w:p>
    <w:p>
      <w:pPr>
        <w:spacing w:line="360" w:lineRule="auto"/>
        <w:jc w:val="center"/>
        <w:rPr>
          <w:color w:val="000000" w:themeColor="text1"/>
          <w:sz w:val="28"/>
          <w:szCs w:val="28"/>
          <w:highlight w:val="none"/>
          <w14:textFill>
            <w14:solidFill>
              <w14:schemeClr w14:val="tx1"/>
            </w14:solidFill>
          </w14:textFill>
        </w:rPr>
      </w:pPr>
      <w:bookmarkStart w:id="53" w:name="_Toc5889_WPSOffice_Level1"/>
      <w:bookmarkStart w:id="54" w:name="_Toc11308_WPSOffice_Level1"/>
      <w:r>
        <w:rPr>
          <w:rFonts w:hint="eastAsia"/>
          <w:b/>
          <w:bCs/>
          <w:color w:val="000000" w:themeColor="text1"/>
          <w:sz w:val="32"/>
          <w:szCs w:val="32"/>
          <w:highlight w:val="none"/>
          <w:lang w:val="zh-CN"/>
          <w14:textFill>
            <w14:solidFill>
              <w14:schemeClr w14:val="tx1"/>
            </w14:solidFill>
          </w14:textFill>
        </w:rPr>
        <w:t>商务与技术文件</w:t>
      </w:r>
      <w:r>
        <w:rPr>
          <w:rFonts w:hint="eastAsia"/>
          <w:b/>
          <w:bCs/>
          <w:color w:val="000000" w:themeColor="text1"/>
          <w:sz w:val="32"/>
          <w:szCs w:val="32"/>
          <w:highlight w:val="none"/>
          <w14:textFill>
            <w14:solidFill>
              <w14:schemeClr w14:val="tx1"/>
            </w14:solidFill>
          </w14:textFill>
        </w:rPr>
        <w:t>目录</w:t>
      </w:r>
      <w:bookmarkEnd w:id="53"/>
      <w:bookmarkEnd w:id="54"/>
    </w:p>
    <w:p>
      <w:pPr>
        <w:spacing w:line="360" w:lineRule="auto"/>
        <w:rPr>
          <w:color w:val="000000" w:themeColor="text1"/>
          <w:sz w:val="28"/>
          <w:szCs w:val="28"/>
          <w:highlight w:val="none"/>
          <w14:textFill>
            <w14:solidFill>
              <w14:schemeClr w14:val="tx1"/>
            </w14:solidFill>
          </w14:textFill>
        </w:rPr>
      </w:pPr>
    </w:p>
    <w:p>
      <w:pPr>
        <w:numPr>
          <w:ilvl w:val="0"/>
          <w:numId w:val="15"/>
        </w:numPr>
        <w:spacing w:line="360" w:lineRule="auto"/>
        <w:ind w:firstLine="482" w:firstLineChars="200"/>
        <w:rPr>
          <w:b/>
          <w:bCs/>
          <w:color w:val="000000" w:themeColor="text1"/>
          <w:sz w:val="24"/>
          <w:highlight w:val="none"/>
          <w14:textFill>
            <w14:solidFill>
              <w14:schemeClr w14:val="tx1"/>
            </w14:solidFill>
          </w14:textFill>
        </w:rPr>
      </w:pPr>
      <w:bookmarkStart w:id="55" w:name="_Toc21250_WPSOffice_Level1"/>
      <w:bookmarkStart w:id="56" w:name="_Toc20529_WPSOffice_Level1"/>
      <w:r>
        <w:rPr>
          <w:rFonts w:hint="eastAsia"/>
          <w:b/>
          <w:bCs/>
          <w:color w:val="000000" w:themeColor="text1"/>
          <w:sz w:val="24"/>
          <w:highlight w:val="none"/>
          <w14:textFill>
            <w14:solidFill>
              <w14:schemeClr w14:val="tx1"/>
            </w14:solidFill>
          </w14:textFill>
        </w:rPr>
        <w:t xml:space="preserve"> 技术方案描述部分</w:t>
      </w:r>
      <w:bookmarkEnd w:id="55"/>
      <w:bookmarkEnd w:id="5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1、投标人情况介绍（附件6）；</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2、项目需求的理解与分析；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3、总体设计（技术、服务）方案；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4、质量保证方案；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5、项目实施方案；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6、技术需求响应表（附件7）；</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7、项目实施人员一览表（附件8）；</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8、项目负责人资格情况表（附件9）；</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r>
        <w:rPr>
          <w:rFonts w:hint="eastAsia" w:ascii="Calibri" w:hAnsi="Calibri" w:cs="Calibri"/>
          <w:color w:val="000000" w:themeColor="text1"/>
          <w:sz w:val="24"/>
          <w:highlight w:val="none"/>
          <w14:textFill>
            <w14:solidFill>
              <w14:schemeClr w14:val="tx1"/>
            </w14:solidFill>
          </w14:textFill>
        </w:rPr>
        <w:t>实施服务与保障的能力及方案（附件10）；</w:t>
      </w:r>
    </w:p>
    <w:p>
      <w:pPr>
        <w:spacing w:line="360" w:lineRule="auto"/>
        <w:ind w:firstLine="480" w:firstLineChars="200"/>
        <w:rPr>
          <w:rFonts w:ascii="Calibri" w:hAnsi="Calibri" w:cs="Calibri"/>
          <w:color w:val="000000" w:themeColor="text1"/>
          <w:sz w:val="24"/>
          <w:highlight w:val="none"/>
          <w14:textFill>
            <w14:solidFill>
              <w14:schemeClr w14:val="tx1"/>
            </w14:solidFill>
          </w14:textFill>
        </w:rPr>
      </w:pPr>
      <w:r>
        <w:rPr>
          <w:rFonts w:ascii="Calibri" w:hAnsi="Calibri" w:cs="Calibri"/>
          <w:color w:val="000000" w:themeColor="text1"/>
          <w:sz w:val="24"/>
          <w:highlight w:val="none"/>
          <w14:textFill>
            <w14:solidFill>
              <w14:schemeClr w14:val="tx1"/>
            </w14:solidFill>
          </w14:textFill>
        </w:rPr>
        <w:t>10</w:t>
      </w:r>
      <w:r>
        <w:rPr>
          <w:rFonts w:hint="eastAsia" w:ascii="Calibri" w:hAnsi="Calibri" w:cs="Calibri"/>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pPr>
        <w:pStyle w:val="21"/>
        <w:widowControl w:val="0"/>
        <w:spacing w:before="0" w:beforeAutospacing="0" w:after="0" w:afterAutospacing="0"/>
        <w:ind w:firstLine="480" w:firstLineChars="200"/>
        <w:jc w:val="both"/>
        <w:rPr>
          <w:rFonts w:hint="default" w:cs="宋体"/>
          <w:color w:val="000000" w:themeColor="text1"/>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57" w:name="_Toc20986_WPSOffice_Level1"/>
      <w:bookmarkStart w:id="58" w:name="_Toc30029_WPSOffice_Level1"/>
      <w:r>
        <w:rPr>
          <w:rFonts w:hint="eastAsia" w:ascii="宋体" w:hAnsi="宋体" w:cs="宋体"/>
          <w:b/>
          <w:color w:val="000000" w:themeColor="text1"/>
          <w:sz w:val="24"/>
          <w:highlight w:val="none"/>
          <w14:textFill>
            <w14:solidFill>
              <w14:schemeClr w14:val="tx1"/>
            </w14:solidFill>
          </w14:textFill>
        </w:rPr>
        <w:t>第二部分  商务及其他部分</w:t>
      </w:r>
      <w:bookmarkEnd w:id="57"/>
      <w:bookmarkEnd w:id="5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1、证书一览表（附件11）；</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2、近三年来类似项目的成功案例（附件12）；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3、商务需求响应表（附件13）；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4、投标人需要说明的其他内容。（包括可能影响投标人企业实力及信誉评分项以及售后服务评分项的各类证明材料）；</w:t>
      </w:r>
    </w:p>
    <w:p>
      <w:pPr>
        <w:pStyle w:val="32"/>
        <w:spacing w:before="0" w:beforeAutospacing="0" w:after="0" w:afterAutospacing="0" w:line="360" w:lineRule="auto"/>
        <w:ind w:firstLine="482" w:firstLineChars="200"/>
        <w:jc w:val="both"/>
        <w:rPr>
          <w:b/>
          <w:color w:val="000000" w:themeColor="text1"/>
          <w:highlight w:val="none"/>
          <w14:textFill>
            <w14:solidFill>
              <w14:schemeClr w14:val="tx1"/>
            </w14:solidFill>
          </w14:textFill>
        </w:rPr>
      </w:pPr>
    </w:p>
    <w:p>
      <w:pPr>
        <w:pStyle w:val="32"/>
        <w:spacing w:before="0" w:beforeAutospacing="0" w:after="0" w:afterAutospacing="0" w:line="360" w:lineRule="auto"/>
        <w:rPr>
          <w:b/>
          <w:color w:val="000000" w:themeColor="text1"/>
          <w:sz w:val="28"/>
          <w:highlight w:val="none"/>
          <w14:textFill>
            <w14:solidFill>
              <w14:schemeClr w14:val="tx1"/>
            </w14:solidFill>
          </w14:textFill>
        </w:rPr>
      </w:pPr>
    </w:p>
    <w:p>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pPr>
        <w:pStyle w:val="32"/>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附件6</w:t>
      </w:r>
    </w:p>
    <w:p>
      <w:pPr>
        <w:pStyle w:val="32"/>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bookmarkStart w:id="59" w:name="_Toc13307_WPSOffice_Level1"/>
      <w:bookmarkStart w:id="60" w:name="_Toc14261_WPSOffice_Level1"/>
      <w:r>
        <w:rPr>
          <w:rFonts w:hint="eastAsia"/>
          <w:b/>
          <w:color w:val="000000" w:themeColor="text1"/>
          <w:sz w:val="32"/>
          <w:szCs w:val="32"/>
          <w:highlight w:val="none"/>
          <w14:textFill>
            <w14:solidFill>
              <w14:schemeClr w14:val="tx1"/>
            </w14:solidFill>
          </w14:textFill>
        </w:rPr>
        <w:t>投标</w:t>
      </w:r>
      <w:r>
        <w:rPr>
          <w:rFonts w:hint="eastAsia"/>
          <w:b/>
          <w:bCs/>
          <w:color w:val="000000" w:themeColor="text1"/>
          <w:sz w:val="32"/>
          <w:szCs w:val="32"/>
          <w:highlight w:val="none"/>
          <w14:textFill>
            <w14:solidFill>
              <w14:schemeClr w14:val="tx1"/>
            </w14:solidFill>
          </w14:textFill>
        </w:rPr>
        <w:t>人基本情况表</w:t>
      </w:r>
      <w:bookmarkEnd w:id="59"/>
      <w:bookmarkEnd w:id="60"/>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tbl>
      <w:tblPr>
        <w:tblStyle w:val="26"/>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65"/>
        <w:gridCol w:w="840"/>
        <w:gridCol w:w="180"/>
        <w:gridCol w:w="960"/>
        <w:gridCol w:w="90"/>
        <w:gridCol w:w="1017"/>
        <w:gridCol w:w="78"/>
        <w:gridCol w:w="1198"/>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企业名称</w:t>
            </w:r>
          </w:p>
        </w:tc>
        <w:tc>
          <w:tcPr>
            <w:tcW w:w="4230" w:type="dxa"/>
            <w:gridSpan w:val="7"/>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598"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法人代表</w:t>
            </w:r>
          </w:p>
        </w:tc>
        <w:tc>
          <w:tcPr>
            <w:tcW w:w="2151"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地址</w:t>
            </w:r>
          </w:p>
        </w:tc>
        <w:tc>
          <w:tcPr>
            <w:tcW w:w="4230" w:type="dxa"/>
            <w:gridSpan w:val="7"/>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598"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企业性质</w:t>
            </w:r>
          </w:p>
        </w:tc>
        <w:tc>
          <w:tcPr>
            <w:tcW w:w="2151"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股东姓名</w:t>
            </w:r>
          </w:p>
        </w:tc>
        <w:tc>
          <w:tcPr>
            <w:tcW w:w="1065" w:type="dxa"/>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840" w:type="dxa"/>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股权结构（%）</w:t>
            </w:r>
          </w:p>
        </w:tc>
        <w:tc>
          <w:tcPr>
            <w:tcW w:w="2325" w:type="dxa"/>
            <w:gridSpan w:val="5"/>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598"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股东关系</w:t>
            </w:r>
          </w:p>
        </w:tc>
        <w:tc>
          <w:tcPr>
            <w:tcW w:w="2151"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restart"/>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联系人姓名</w:t>
            </w:r>
          </w:p>
        </w:tc>
        <w:tc>
          <w:tcPr>
            <w:tcW w:w="1065" w:type="dxa"/>
            <w:vMerge w:val="restart"/>
            <w:tcBorders>
              <w:top w:val="nil"/>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840" w:type="dxa"/>
            <w:tcBorders>
              <w:top w:val="nil"/>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固定电话</w:t>
            </w:r>
          </w:p>
        </w:tc>
        <w:tc>
          <w:tcPr>
            <w:tcW w:w="2325" w:type="dxa"/>
            <w:gridSpan w:val="5"/>
            <w:tcBorders>
              <w:top w:val="nil"/>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598" w:type="dxa"/>
            <w:gridSpan w:val="2"/>
            <w:vMerge w:val="restart"/>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传真</w:t>
            </w:r>
          </w:p>
        </w:tc>
        <w:tc>
          <w:tcPr>
            <w:tcW w:w="2151" w:type="dxa"/>
            <w:gridSpan w:val="2"/>
            <w:vMerge w:val="restart"/>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065" w:type="dxa"/>
            <w:vMerge w:val="continue"/>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840" w:type="dxa"/>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手机</w:t>
            </w:r>
          </w:p>
        </w:tc>
        <w:tc>
          <w:tcPr>
            <w:tcW w:w="2325" w:type="dxa"/>
            <w:gridSpan w:val="5"/>
            <w:tcBorders>
              <w:bottom w:val="single" w:color="auto" w:sz="4" w:space="0"/>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598" w:type="dxa"/>
            <w:gridSpan w:val="2"/>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2151" w:type="dxa"/>
            <w:gridSpan w:val="2"/>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restart"/>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概</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况</w:t>
            </w:r>
          </w:p>
        </w:tc>
        <w:tc>
          <w:tcPr>
            <w:tcW w:w="1065" w:type="dxa"/>
            <w:tcBorders>
              <w:top w:val="nil"/>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职工人数</w:t>
            </w:r>
          </w:p>
        </w:tc>
        <w:tc>
          <w:tcPr>
            <w:tcW w:w="840" w:type="dxa"/>
            <w:tcBorders>
              <w:top w:val="nil"/>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230" w:type="dxa"/>
            <w:gridSpan w:val="3"/>
            <w:tcBorders>
              <w:top w:val="nil"/>
            </w:tcBorders>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具备大专以上学历人数</w:t>
            </w:r>
          </w:p>
        </w:tc>
        <w:tc>
          <w:tcPr>
            <w:tcW w:w="1095" w:type="dxa"/>
            <w:gridSpan w:val="2"/>
            <w:tcBorders>
              <w:top w:val="nil"/>
            </w:tcBorders>
            <w:vAlign w:val="center"/>
          </w:tcPr>
          <w:p>
            <w:pPr>
              <w:keepNext w:val="0"/>
              <w:keepLines w:val="0"/>
              <w:widowControl/>
              <w:suppressLineNumbers w:val="0"/>
              <w:spacing w:before="0" w:beforeAutospacing="0" w:after="0" w:afterAutospacing="0"/>
              <w:ind w:left="0" w:right="0"/>
              <w:jc w:val="center"/>
              <w:rPr>
                <w:rFonts w:ascii="宋体" w:hAnsi="宋体" w:cs="宋体"/>
                <w:bCs/>
                <w:color w:val="000000" w:themeColor="text1"/>
                <w:kern w:val="0"/>
                <w:sz w:val="24"/>
                <w:highlight w:val="none"/>
                <w14:textFill>
                  <w14:solidFill>
                    <w14:schemeClr w14:val="tx1"/>
                  </w14:solidFill>
                </w14:textFill>
              </w:rPr>
            </w:pPr>
          </w:p>
          <w:p>
            <w:pPr>
              <w:keepNext w:val="0"/>
              <w:keepLines w:val="0"/>
              <w:widowControl/>
              <w:suppressLineNumbers w:val="0"/>
              <w:spacing w:before="0" w:beforeAutospacing="0" w:after="0" w:afterAutospacing="0"/>
              <w:ind w:left="0" w:right="0"/>
              <w:jc w:val="center"/>
              <w:rPr>
                <w:rFonts w:ascii="宋体" w:hAnsi="宋体" w:cs="宋体"/>
                <w:bCs/>
                <w:color w:val="000000" w:themeColor="text1"/>
                <w:kern w:val="0"/>
                <w:sz w:val="24"/>
                <w:highlight w:val="none"/>
                <w14:textFill>
                  <w14:solidFill>
                    <w14:schemeClr w14:val="tx1"/>
                  </w14:solidFill>
                </w14:textFill>
              </w:rPr>
            </w:pP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598"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国家授予技术职称人数</w:t>
            </w:r>
          </w:p>
        </w:tc>
        <w:tc>
          <w:tcPr>
            <w:tcW w:w="2151" w:type="dxa"/>
            <w:gridSpan w:val="2"/>
            <w:vAlign w:val="center"/>
          </w:tcPr>
          <w:p>
            <w:pPr>
              <w:keepNext w:val="0"/>
              <w:keepLines w:val="0"/>
              <w:widowControl/>
              <w:suppressLineNumbers w:val="0"/>
              <w:spacing w:before="0" w:beforeAutospacing="0" w:after="0" w:afterAutospacing="0"/>
              <w:ind w:left="0" w:right="0"/>
              <w:jc w:val="center"/>
              <w:rPr>
                <w:rFonts w:ascii="宋体" w:hAnsi="宋体" w:cs="宋体"/>
                <w:bCs/>
                <w:color w:val="000000" w:themeColor="text1"/>
                <w:kern w:val="0"/>
                <w:sz w:val="24"/>
                <w:highlight w:val="none"/>
                <w14:textFill>
                  <w14:solidFill>
                    <w14:schemeClr w14:val="tx1"/>
                  </w14:solidFill>
                </w14:textFill>
              </w:rPr>
            </w:pP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065"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占地面积</w:t>
            </w:r>
          </w:p>
        </w:tc>
        <w:tc>
          <w:tcPr>
            <w:tcW w:w="840"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230" w:type="dxa"/>
            <w:gridSpan w:val="3"/>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建筑</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面积</w:t>
            </w:r>
          </w:p>
        </w:tc>
        <w:tc>
          <w:tcPr>
            <w:tcW w:w="1095" w:type="dxa"/>
            <w:gridSpan w:val="2"/>
            <w:vAlign w:val="center"/>
          </w:tcPr>
          <w:p>
            <w:pPr>
              <w:pStyle w:val="32"/>
              <w:keepNext w:val="0"/>
              <w:keepLines w:val="0"/>
              <w:suppressLineNumbers w:val="0"/>
              <w:spacing w:before="0" w:beforeAutospacing="0" w:after="0" w:afterAutospacing="0"/>
              <w:ind w:left="0" w:right="0"/>
              <w:jc w:val="righ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□自有</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□租赁</w:t>
            </w:r>
          </w:p>
        </w:tc>
        <w:tc>
          <w:tcPr>
            <w:tcW w:w="1598"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生产经营场所及场所的设施与设备</w:t>
            </w:r>
          </w:p>
        </w:tc>
        <w:tc>
          <w:tcPr>
            <w:tcW w:w="2151"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065"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注册资金</w:t>
            </w:r>
          </w:p>
        </w:tc>
        <w:tc>
          <w:tcPr>
            <w:tcW w:w="840"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230" w:type="dxa"/>
            <w:gridSpan w:val="3"/>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注册发证机关</w:t>
            </w:r>
          </w:p>
        </w:tc>
        <w:tc>
          <w:tcPr>
            <w:tcW w:w="2693" w:type="dxa"/>
            <w:gridSpan w:val="4"/>
            <w:vAlign w:val="center"/>
          </w:tcPr>
          <w:p>
            <w:pPr>
              <w:keepNext w:val="0"/>
              <w:keepLines w:val="0"/>
              <w:widowControl/>
              <w:suppressLineNumbers w:val="0"/>
              <w:spacing w:before="0" w:beforeAutospacing="0" w:after="0" w:afterAutospacing="0"/>
              <w:ind w:left="0" w:right="0"/>
              <w:jc w:val="center"/>
              <w:rPr>
                <w:rFonts w:ascii="宋体" w:hAnsi="宋体" w:cs="宋体"/>
                <w:bCs/>
                <w:color w:val="000000" w:themeColor="text1"/>
                <w:kern w:val="0"/>
                <w:sz w:val="24"/>
                <w:highlight w:val="none"/>
                <w14:textFill>
                  <w14:solidFill>
                    <w14:schemeClr w14:val="tx1"/>
                  </w14:solidFill>
                </w14:textFill>
              </w:rPr>
            </w:pP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218"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公司成立时间</w:t>
            </w:r>
          </w:p>
        </w:tc>
        <w:tc>
          <w:tcPr>
            <w:tcW w:w="933"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065"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914" w:type="dxa"/>
            <w:gridSpan w:val="10"/>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7979" w:type="dxa"/>
            <w:gridSpan w:val="11"/>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restart"/>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企业有关资质获证情况</w:t>
            </w:r>
          </w:p>
        </w:tc>
        <w:tc>
          <w:tcPr>
            <w:tcW w:w="2085" w:type="dxa"/>
            <w:gridSpan w:val="3"/>
            <w:vMerge w:val="restart"/>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产品生产许可证情况（对需获得生产许可证的产品要填写此栏）</w:t>
            </w:r>
          </w:p>
        </w:tc>
        <w:tc>
          <w:tcPr>
            <w:tcW w:w="960"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产品名称</w:t>
            </w:r>
          </w:p>
        </w:tc>
        <w:tc>
          <w:tcPr>
            <w:tcW w:w="1107"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发证机关</w:t>
            </w:r>
          </w:p>
        </w:tc>
        <w:tc>
          <w:tcPr>
            <w:tcW w:w="1276"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编号</w:t>
            </w:r>
          </w:p>
        </w:tc>
        <w:tc>
          <w:tcPr>
            <w:tcW w:w="1618"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发证时间</w:t>
            </w:r>
          </w:p>
        </w:tc>
        <w:tc>
          <w:tcPr>
            <w:tcW w:w="933"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2085" w:type="dxa"/>
            <w:gridSpan w:val="3"/>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960" w:type="dxa"/>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107"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1276" w:type="dxa"/>
            <w:gridSpan w:val="2"/>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2551" w:type="dxa"/>
            <w:gridSpan w:val="3"/>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2085" w:type="dxa"/>
            <w:gridSpan w:val="3"/>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企业通过质量体系、环保体系、计量等认证情况</w:t>
            </w:r>
          </w:p>
        </w:tc>
        <w:tc>
          <w:tcPr>
            <w:tcW w:w="5894" w:type="dxa"/>
            <w:gridSpan w:val="8"/>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c>
          <w:tcPr>
            <w:tcW w:w="2085" w:type="dxa"/>
            <w:gridSpan w:val="3"/>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企业获得专利情况</w:t>
            </w:r>
          </w:p>
        </w:tc>
        <w:tc>
          <w:tcPr>
            <w:tcW w:w="5894" w:type="dxa"/>
            <w:gridSpan w:val="8"/>
            <w:vAlign w:val="center"/>
          </w:tcPr>
          <w:p>
            <w:pPr>
              <w:pStyle w:val="32"/>
              <w:keepNext w:val="0"/>
              <w:keepLines w:val="0"/>
              <w:suppressLineNumbers w:val="0"/>
              <w:spacing w:before="0" w:beforeAutospacing="0" w:after="0" w:afterAutospacing="0"/>
              <w:ind w:left="0" w:right="0"/>
              <w:jc w:val="center"/>
              <w:rPr>
                <w:bCs/>
                <w:color w:val="000000" w:themeColor="text1"/>
                <w:highlight w:val="none"/>
                <w14:textFill>
                  <w14:solidFill>
                    <w14:schemeClr w14:val="tx1"/>
                  </w14:solidFill>
                </w14:textFill>
              </w:rPr>
            </w:pPr>
          </w:p>
        </w:tc>
      </w:tr>
    </w:tbl>
    <w:p>
      <w:pPr>
        <w:pStyle w:val="32"/>
        <w:spacing w:before="0" w:beforeAutospacing="0" w:after="0" w:afterAutospacing="0"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要求：</w:t>
      </w:r>
    </w:p>
    <w:p>
      <w:pPr>
        <w:pStyle w:val="32"/>
        <w:spacing w:before="0" w:beforeAutospacing="0" w:after="0" w:afterAutospacing="0" w:line="360" w:lineRule="auto"/>
        <w:ind w:firstLine="484" w:firstLineChars="202"/>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投标人名称（电子印章）：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投标人代表签字或电子印章：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2"/>
        <w:spacing w:before="0" w:beforeAutospacing="0" w:after="0" w:afterAutospacing="0" w:line="360" w:lineRule="auto"/>
        <w:ind w:firstLine="424" w:firstLineChars="177"/>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p>
    <w:p>
      <w:pPr>
        <w:pStyle w:val="19"/>
        <w:rPr>
          <w:color w:val="000000" w:themeColor="text1"/>
          <w:highlight w:val="none"/>
          <w14:textFill>
            <w14:solidFill>
              <w14:schemeClr w14:val="tx1"/>
            </w14:solidFill>
          </w14:textFill>
        </w:rPr>
      </w:pPr>
    </w:p>
    <w:p>
      <w:pP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附件7</w:t>
      </w:r>
    </w:p>
    <w:p>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bookmarkStart w:id="61" w:name="_Toc26601_WPSOffice_Level1"/>
      <w:bookmarkStart w:id="62" w:name="_Toc12856_WPSOffice_Level1"/>
      <w:r>
        <w:rPr>
          <w:rFonts w:hint="eastAsia" w:ascii="宋体" w:hAnsi="宋体" w:cs="宋体"/>
          <w:color w:val="000000" w:themeColor="text1"/>
          <w:kern w:val="0"/>
          <w:sz w:val="32"/>
          <w:szCs w:val="32"/>
          <w:highlight w:val="none"/>
          <w14:textFill>
            <w14:solidFill>
              <w14:schemeClr w14:val="tx1"/>
            </w14:solidFill>
          </w14:textFill>
        </w:rPr>
        <w:t>技术需求响应表</w:t>
      </w:r>
      <w:bookmarkEnd w:id="61"/>
      <w:bookmarkEnd w:id="62"/>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p>
    <w:tbl>
      <w:tblPr>
        <w:tblStyle w:val="26"/>
        <w:tblW w:w="7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423"/>
        <w:gridCol w:w="1367"/>
        <w:gridCol w:w="1228"/>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52"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152"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招标参数</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投标参数</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p>
        </w:tc>
      </w:tr>
    </w:tbl>
    <w:p>
      <w:pPr>
        <w:pStyle w:val="21"/>
        <w:tabs>
          <w:tab w:val="left" w:pos="360"/>
        </w:tabs>
        <w:spacing w:before="0" w:beforeAutospacing="0" w:after="0" w:afterAutospacing="0" w:line="360" w:lineRule="auto"/>
        <w:ind w:right="84" w:rightChars="40"/>
        <w:rPr>
          <w:rFonts w:hint="default" w:hAnsi="Times New Roman" w:cs="宋体"/>
          <w:b/>
          <w:color w:val="000000" w:themeColor="text1"/>
          <w:szCs w:val="21"/>
          <w:highlight w:val="none"/>
          <w14:textFill>
            <w14:solidFill>
              <w14:schemeClr w14:val="tx1"/>
            </w14:solidFill>
          </w14:textFill>
        </w:rPr>
      </w:pPr>
      <w:r>
        <w:rPr>
          <w:rFonts w:hAnsi="Times New Roman" w:cs="宋体"/>
          <w:b/>
          <w:color w:val="000000" w:themeColor="text1"/>
          <w:sz w:val="21"/>
          <w:szCs w:val="21"/>
          <w:highlight w:val="none"/>
          <w14:textFill>
            <w14:solidFill>
              <w14:schemeClr w14:val="tx1"/>
            </w14:solidFill>
          </w14:textFill>
        </w:rPr>
        <w:t>要求：</w:t>
      </w:r>
    </w:p>
    <w:p>
      <w:pPr>
        <w:pStyle w:val="21"/>
        <w:tabs>
          <w:tab w:val="left" w:pos="360"/>
        </w:tabs>
        <w:spacing w:before="0" w:beforeAutospacing="0" w:after="0" w:afterAutospacing="0" w:line="360" w:lineRule="auto"/>
        <w:ind w:right="84" w:rightChars="40" w:firstLine="420" w:firstLineChars="200"/>
        <w:rPr>
          <w:rFonts w:hint="default" w:hAnsi="Times New Roman" w:cs="宋体"/>
          <w:color w:val="000000" w:themeColor="text1"/>
          <w:szCs w:val="21"/>
          <w:highlight w:val="none"/>
          <w14:textFill>
            <w14:solidFill>
              <w14:schemeClr w14:val="tx1"/>
            </w14:solidFill>
          </w14:textFill>
        </w:rPr>
      </w:pPr>
      <w:r>
        <w:rPr>
          <w:rFonts w:hAnsi="Times New Roman" w:cs="宋体"/>
          <w:color w:val="000000" w:themeColor="text1"/>
          <w:sz w:val="21"/>
          <w:szCs w:val="21"/>
          <w:highlight w:val="none"/>
          <w14:textFill>
            <w14:solidFill>
              <w14:schemeClr w14:val="tx1"/>
            </w14:solidFill>
          </w14:textFill>
        </w:rPr>
        <w:t>1. 本表参照本招标文件第三章“招标需求”内具体技术需求填制，投标人应根据投标设备的性能指标、服务指标，对照招标文件要求在“偏离情况”栏注明“正偏离”、“负偏离”或“无偏离”。</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pStyle w:val="21"/>
        <w:widowControl w:val="0"/>
        <w:spacing w:before="0" w:beforeAutospacing="0" w:after="0" w:afterAutospacing="0"/>
        <w:ind w:firstLine="420" w:firstLineChars="200"/>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kern w:val="2"/>
          <w:sz w:val="21"/>
          <w:highlight w:val="none"/>
          <w14:textFill>
            <w14:solidFill>
              <w14:schemeClr w14:val="tx1"/>
            </w14:solidFill>
          </w14:textFill>
        </w:rPr>
        <w:br w:type="page"/>
      </w: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附件8</w:t>
      </w:r>
    </w:p>
    <w:p>
      <w:pPr>
        <w:snapToGrid w:val="0"/>
        <w:spacing w:before="156" w:beforeLines="50" w:after="50" w:line="360" w:lineRule="auto"/>
        <w:jc w:val="center"/>
        <w:rPr>
          <w:rFonts w:ascii="宋体" w:hAnsi="宋体" w:cs="宋体"/>
          <w:b/>
          <w:color w:val="000000" w:themeColor="text1"/>
          <w:sz w:val="36"/>
          <w:szCs w:val="36"/>
          <w:highlight w:val="none"/>
          <w14:textFill>
            <w14:solidFill>
              <w14:schemeClr w14:val="tx1"/>
            </w14:solidFill>
          </w14:textFill>
        </w:rPr>
      </w:pPr>
      <w:bookmarkStart w:id="63" w:name="_Toc20569_WPSOffice_Level1"/>
      <w:bookmarkStart w:id="64" w:name="_Toc23671_WPSOffice_Level1"/>
      <w:r>
        <w:rPr>
          <w:rFonts w:hint="eastAsia" w:ascii="宋体" w:hAnsi="宋体" w:cs="宋体"/>
          <w:b/>
          <w:color w:val="000000" w:themeColor="text1"/>
          <w:sz w:val="32"/>
          <w:szCs w:val="32"/>
          <w:highlight w:val="none"/>
          <w14:textFill>
            <w14:solidFill>
              <w14:schemeClr w14:val="tx1"/>
            </w14:solidFill>
          </w14:textFill>
        </w:rPr>
        <w:t>项目实施人员一览表</w:t>
      </w:r>
      <w:bookmarkEnd w:id="63"/>
      <w:bookmarkEnd w:id="64"/>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napToGrid w:val="0"/>
        <w:spacing w:before="156" w:beforeLines="50" w:after="50" w:line="360" w:lineRule="auto"/>
        <w:ind w:firstLine="2400" w:firstLineChars="10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26"/>
        <w:tblW w:w="9162"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62"/>
        <w:gridCol w:w="814"/>
        <w:gridCol w:w="1003"/>
        <w:gridCol w:w="794"/>
        <w:gridCol w:w="1275"/>
        <w:gridCol w:w="1274"/>
        <w:gridCol w:w="1741"/>
        <w:gridCol w:w="17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参加本单位工作时间</w:t>
            </w:r>
          </w:p>
        </w:tc>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000000" w:themeColor="text1"/>
                <w:sz w:val="24"/>
                <w:szCs w:val="20"/>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000000" w:themeColor="text1"/>
                <w:sz w:val="24"/>
                <w:szCs w:val="20"/>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000000" w:themeColor="text1"/>
                <w:sz w:val="24"/>
                <w:szCs w:val="20"/>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napToGrid w:val="0"/>
              <w:spacing w:before="156" w:beforeLines="50" w:beforeAutospacing="0" w:after="50" w:afterAutospacing="0" w:line="360" w:lineRule="auto"/>
              <w:ind w:left="5250" w:leftChars="2500" w:right="0"/>
              <w:jc w:val="both"/>
              <w:rPr>
                <w:rFonts w:hint="default"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napToGrid w:val="0"/>
              <w:spacing w:before="156" w:beforeLines="50" w:beforeAutospacing="0" w:after="50" w:afterAutospacing="0" w:line="360" w:lineRule="auto"/>
              <w:ind w:left="5250" w:leftChars="2500" w:right="0"/>
              <w:jc w:val="both"/>
              <w:rPr>
                <w:rFonts w:hint="default" w:cs="宋体"/>
                <w:b/>
                <w:color w:val="000000" w:themeColor="text1"/>
                <w:kern w:val="44"/>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5250" w:leftChars="2500" w:right="0"/>
              <w:jc w:val="both"/>
              <w:rPr>
                <w:rFonts w:hint="default" w:eastAsia="楷体_GB2312" w:cs="宋体"/>
                <w:color w:val="000000" w:themeColor="text1"/>
                <w:szCs w:val="22"/>
                <w:highlight w:val="none"/>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000000" w:themeColor="text1"/>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000000" w:themeColor="text1"/>
                <w:sz w:val="24"/>
                <w:szCs w:val="20"/>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000000" w:themeColor="text1"/>
                <w:sz w:val="24"/>
                <w:szCs w:val="20"/>
                <w:highlight w:val="none"/>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pPr>
        <w:spacing w:line="360" w:lineRule="auto"/>
        <w:ind w:left="437"/>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21"/>
        <w:widowControl w:val="0"/>
        <w:spacing w:before="0" w:beforeAutospacing="0" w:after="0" w:afterAutospacing="0" w:line="360" w:lineRule="auto"/>
        <w:ind w:left="424" w:leftChars="202"/>
        <w:jc w:val="both"/>
        <w:rPr>
          <w:rFonts w:hint="default" w:cs="宋体"/>
          <w:color w:val="000000" w:themeColor="text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2.附人员证书复印件；</w:t>
      </w:r>
    </w:p>
    <w:p>
      <w:pPr>
        <w:pStyle w:val="21"/>
        <w:widowControl w:val="0"/>
        <w:spacing w:before="0" w:beforeAutospacing="0" w:after="0" w:afterAutospacing="0" w:line="360" w:lineRule="auto"/>
        <w:jc w:val="both"/>
        <w:rPr>
          <w:rFonts w:hint="default" w:cs="宋体"/>
          <w:color w:val="000000" w:themeColor="text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　　3.出具上述人员在本单位服务的外部证明，如：投标截止日之前</w:t>
      </w:r>
      <w:r>
        <w:rPr>
          <w:rFonts w:asciiTheme="minorEastAsia" w:hAnsiTheme="minorEastAsia" w:eastAsiaTheme="minorEastAsia" w:cstheme="minorEastAsia"/>
          <w:bCs/>
          <w:color w:val="000000" w:themeColor="text1"/>
          <w:kern w:val="2"/>
          <w:sz w:val="21"/>
          <w:szCs w:val="21"/>
          <w:highlight w:val="none"/>
          <w14:textFill>
            <w14:solidFill>
              <w14:schemeClr w14:val="tx1"/>
            </w14:solidFill>
          </w14:textFill>
        </w:rPr>
        <w:t>近三个月</w:t>
      </w:r>
      <w:r>
        <w:rPr>
          <w:rFonts w:cs="宋体"/>
          <w:color w:val="000000" w:themeColor="text1"/>
          <w:kern w:val="2"/>
          <w:sz w:val="21"/>
          <w:szCs w:val="21"/>
          <w:highlight w:val="none"/>
          <w14:textFill>
            <w14:solidFill>
              <w14:schemeClr w14:val="tx1"/>
            </w14:solidFill>
          </w14:textFill>
        </w:rPr>
        <w:t>的代缴个税税单、参加社会保险的《投保单》或《社会保险参保人员证明》等。</w:t>
      </w:r>
    </w:p>
    <w:p>
      <w:pPr>
        <w:snapToGrid w:val="0"/>
        <w:spacing w:before="50" w:after="156" w:afterLines="50" w:line="360" w:lineRule="auto"/>
        <w:jc w:val="left"/>
        <w:rPr>
          <w:rFonts w:ascii="宋体" w:hAnsi="宋体" w:cs="宋体"/>
          <w:color w:val="000000" w:themeColor="text1"/>
          <w:sz w:val="24"/>
          <w:szCs w:val="20"/>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附件9</w:t>
      </w:r>
    </w:p>
    <w:p>
      <w:pPr>
        <w:spacing w:before="156" w:beforeLines="50" w:after="156" w:afterLines="50" w:line="360" w:lineRule="auto"/>
        <w:ind w:right="-10"/>
        <w:jc w:val="center"/>
        <w:rPr>
          <w:rFonts w:ascii="宋体" w:hAnsi="宋体" w:cs="宋体"/>
          <w:b/>
          <w:color w:val="000000" w:themeColor="text1"/>
          <w:sz w:val="32"/>
          <w:szCs w:val="32"/>
          <w:highlight w:val="none"/>
          <w14:textFill>
            <w14:solidFill>
              <w14:schemeClr w14:val="tx1"/>
            </w14:solidFill>
          </w14:textFill>
        </w:rPr>
      </w:pPr>
      <w:bookmarkStart w:id="65" w:name="_Toc12710_WPSOffice_Level1"/>
      <w:bookmarkStart w:id="66" w:name="_Toc23055_WPSOffice_Level1"/>
      <w:r>
        <w:rPr>
          <w:rFonts w:hint="eastAsia" w:ascii="宋体" w:hAnsi="宋体" w:cs="宋体"/>
          <w:b/>
          <w:color w:val="000000" w:themeColor="text1"/>
          <w:sz w:val="32"/>
          <w:szCs w:val="32"/>
          <w:highlight w:val="none"/>
          <w14:textFill>
            <w14:solidFill>
              <w14:schemeClr w14:val="tx1"/>
            </w14:solidFill>
          </w14:textFill>
        </w:rPr>
        <w:t>项目负责人资格情况表</w:t>
      </w:r>
      <w:bookmarkEnd w:id="65"/>
      <w:bookmarkEnd w:id="66"/>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26"/>
        <w:tblW w:w="862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966"/>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3"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姓名</w:t>
            </w:r>
          </w:p>
        </w:tc>
        <w:tc>
          <w:tcPr>
            <w:tcW w:w="2966"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性别</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年龄</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职称</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毕业时间</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学校专业</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联系电话</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最近一年工作状况</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3"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highlight w:val="none"/>
                <w:lang w:val="zh-CN"/>
                <w14:textFill>
                  <w14:solidFill>
                    <w14:schemeClr w14:val="tx1"/>
                  </w14:solidFill>
                </w14:textFill>
              </w:rPr>
              <w:t>拟在本项目中担任主要工作</w:t>
            </w:r>
          </w:p>
        </w:tc>
        <w:tc>
          <w:tcPr>
            <w:tcW w:w="6650"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000000" w:themeColor="text1"/>
                <w:highlight w:val="none"/>
                <w:lang w:val="zh-CN"/>
                <w14:textFill>
                  <w14:solidFill>
                    <w14:schemeClr w14:val="tx1"/>
                  </w14:solidFill>
                </w14:textFill>
              </w:rPr>
            </w:pPr>
          </w:p>
        </w:tc>
      </w:tr>
    </w:tbl>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pStyle w:val="21"/>
        <w:widowControl w:val="0"/>
        <w:spacing w:before="0" w:beforeAutospacing="0" w:after="0" w:afterAutospacing="0"/>
        <w:ind w:firstLine="420" w:firstLineChars="200"/>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kern w:val="2"/>
          <w:sz w:val="21"/>
          <w:highlight w:val="none"/>
          <w14:textFill>
            <w14:solidFill>
              <w14:schemeClr w14:val="tx1"/>
            </w14:solidFill>
          </w14:textFill>
        </w:rPr>
        <w:br w:type="page"/>
      </w:r>
    </w:p>
    <w:p>
      <w:pPr>
        <w:snapToGrid w:val="0"/>
        <w:spacing w:before="50" w:after="50"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附件10</w:t>
      </w:r>
    </w:p>
    <w:p>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服务实施情况表（视情制作）</w:t>
      </w:r>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pacing w:line="360" w:lineRule="auto"/>
        <w:ind w:firstLine="435"/>
        <w:rPr>
          <w:rFonts w:ascii="宋体" w:hAnsi="宋体" w:cs="宋体"/>
          <w:b/>
          <w:color w:val="000000" w:themeColor="text1"/>
          <w:sz w:val="28"/>
          <w:highlight w:val="none"/>
          <w14:textFill>
            <w14:solidFill>
              <w14:schemeClr w14:val="tx1"/>
            </w14:solidFill>
          </w14:textFill>
        </w:rPr>
      </w:pPr>
    </w:p>
    <w:tbl>
      <w:tblPr>
        <w:tblStyle w:val="26"/>
        <w:tblW w:w="853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7"/>
        <w:gridCol w:w="3734"/>
        <w:gridCol w:w="1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序号</w:t>
            </w:r>
          </w:p>
        </w:tc>
        <w:tc>
          <w:tcPr>
            <w:tcW w:w="2687"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项目</w:t>
            </w:r>
          </w:p>
        </w:tc>
        <w:tc>
          <w:tcPr>
            <w:tcW w:w="3734"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投标人承诺</w:t>
            </w:r>
          </w:p>
        </w:tc>
        <w:tc>
          <w:tcPr>
            <w:tcW w:w="1374" w:type="dxa"/>
            <w:tcBorders>
              <w:top w:val="single" w:color="auto" w:sz="4" w:space="0"/>
              <w:left w:val="single" w:color="auto" w:sz="6" w:space="0"/>
              <w:bottom w:val="single" w:color="auto" w:sz="6" w:space="0"/>
              <w:right w:val="single" w:color="auto" w:sz="4"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98" w:hRule="atLeas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center"/>
              <w:rPr>
                <w:rFonts w:hint="default" w:cs="Arial"/>
                <w:bCs/>
                <w:color w:val="000000" w:themeColor="text1"/>
                <w:highlight w:val="none"/>
                <w14:textFill>
                  <w14:solidFill>
                    <w14:schemeClr w14:val="tx1"/>
                  </w14:solidFill>
                </w14:textFill>
              </w:rPr>
            </w:pPr>
            <w:r>
              <w:rPr>
                <w:rFonts w:cs="Arial"/>
                <w:bCs/>
                <w:color w:val="000000" w:themeColor="text1"/>
                <w:kern w:val="2"/>
                <w:highlight w:val="none"/>
                <w14:textFill>
                  <w14:solidFill>
                    <w14:schemeClr w14:val="tx1"/>
                  </w14:solidFill>
                </w14:textFill>
              </w:rPr>
              <w:t>1</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bCs/>
                <w:color w:val="000000" w:themeColor="text1"/>
                <w:highlight w:val="none"/>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center"/>
              <w:rPr>
                <w:rFonts w:hint="default" w:cs="Arial"/>
                <w:bCs/>
                <w:color w:val="000000" w:themeColor="text1"/>
                <w:highlight w:val="none"/>
                <w14:textFill>
                  <w14:solidFill>
                    <w14:schemeClr w14:val="tx1"/>
                  </w14:solidFill>
                </w14:textFill>
              </w:rPr>
            </w:pPr>
            <w:r>
              <w:rPr>
                <w:rFonts w:cs="Arial"/>
                <w:bCs/>
                <w:color w:val="000000" w:themeColor="text1"/>
                <w:kern w:val="2"/>
                <w:highlight w:val="none"/>
                <w14:textFill>
                  <w14:solidFill>
                    <w14:schemeClr w14:val="tx1"/>
                  </w14:solidFill>
                </w14:textFill>
              </w:rPr>
              <w:t>2</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line="360" w:lineRule="auto"/>
              <w:ind w:left="0" w:right="0"/>
              <w:jc w:val="both"/>
              <w:rPr>
                <w:rFonts w:hint="default" w:cs="Arial"/>
                <w:bCs/>
                <w:color w:val="000000" w:themeColor="text1"/>
                <w:highlight w:val="none"/>
                <w14:textFill>
                  <w14:solidFill>
                    <w14:schemeClr w14:val="tx1"/>
                  </w14:solidFill>
                </w14:textFill>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bCs/>
                <w:color w:val="000000" w:themeColor="text1"/>
                <w:highlight w:val="none"/>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p>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p>
          <w:p>
            <w:pPr>
              <w:pStyle w:val="21"/>
              <w:keepNext w:val="0"/>
              <w:keepLines w:val="0"/>
              <w:widowControl w:val="0"/>
              <w:suppressLineNumbers w:val="0"/>
              <w:spacing w:before="0" w:beforeAutospacing="0" w:after="0" w:afterAutospacing="0" w:line="360" w:lineRule="auto"/>
              <w:ind w:left="0" w:right="0"/>
              <w:jc w:val="both"/>
              <w:rPr>
                <w:rFonts w:hint="default" w:cs="Arial"/>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r>
              <w:rPr>
                <w:rFonts w:cs="Arial"/>
                <w:bCs/>
                <w:color w:val="000000" w:themeColor="text1"/>
                <w:kern w:val="2"/>
                <w:highlight w:val="none"/>
                <w14:textFill>
                  <w14:solidFill>
                    <w14:schemeClr w14:val="tx1"/>
                  </w14:solidFill>
                </w14:textFill>
              </w:rPr>
              <w:t xml:space="preserve"> 3</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suppressLineNumbers w:val="0"/>
              <w:spacing w:before="0" w:beforeAutospacing="0" w:after="0" w:afterAutospacing="0" w:line="360" w:lineRule="auto"/>
              <w:ind w:left="0" w:right="0"/>
              <w:rPr>
                <w:rFonts w:hint="default" w:cs="Arial"/>
                <w:bCs/>
                <w:i/>
                <w:color w:val="000000" w:themeColor="text1"/>
                <w:highlight w:val="none"/>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pPr>
              <w:pStyle w:val="21"/>
              <w:keepNext w:val="0"/>
              <w:keepLines w:val="0"/>
              <w:suppressLineNumbers w:val="0"/>
              <w:spacing w:before="0" w:beforeAutospacing="0" w:after="0" w:afterAutospacing="0" w:line="360" w:lineRule="auto"/>
              <w:ind w:left="0" w:right="0"/>
              <w:rPr>
                <w:rFonts w:hint="default" w:cs="Arial"/>
                <w:bCs/>
                <w:i/>
                <w:color w:val="000000" w:themeColor="text1"/>
                <w:highlight w:val="none"/>
                <w14:textFill>
                  <w14:solidFill>
                    <w14:schemeClr w14:val="tx1"/>
                  </w14:solidFill>
                </w14:textFill>
              </w:rPr>
            </w:pPr>
          </w:p>
          <w:p>
            <w:pPr>
              <w:pStyle w:val="21"/>
              <w:keepNext w:val="0"/>
              <w:keepLines w:val="0"/>
              <w:suppressLineNumbers w:val="0"/>
              <w:spacing w:before="0" w:beforeAutospacing="0" w:after="0" w:afterAutospacing="0" w:line="360" w:lineRule="auto"/>
              <w:ind w:left="0" w:right="0"/>
              <w:rPr>
                <w:rFonts w:hint="default" w:cs="Arial"/>
                <w:bCs/>
                <w:i/>
                <w:color w:val="000000" w:themeColor="text1"/>
                <w:highlight w:val="none"/>
                <w14:textFill>
                  <w14:solidFill>
                    <w14:schemeClr w14:val="tx1"/>
                  </w14:solidFill>
                </w14:textFill>
              </w:rPr>
            </w:pPr>
          </w:p>
          <w:p>
            <w:pPr>
              <w:pStyle w:val="21"/>
              <w:keepNext w:val="0"/>
              <w:keepLines w:val="0"/>
              <w:suppressLineNumbers w:val="0"/>
              <w:spacing w:before="0" w:beforeAutospacing="0" w:after="0" w:afterAutospacing="0" w:line="360" w:lineRule="auto"/>
              <w:ind w:left="0" w:right="0"/>
              <w:rPr>
                <w:rFonts w:hint="default" w:cs="Arial"/>
                <w:bCs/>
                <w:i/>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shd w:val="clear" w:color="auto" w:fill="auto"/>
            <w:vAlign w:val="center"/>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r>
              <w:rPr>
                <w:rFonts w:cs="Arial"/>
                <w:bCs/>
                <w:color w:val="000000" w:themeColor="text1"/>
                <w:kern w:val="2"/>
                <w:highlight w:val="none"/>
                <w14:textFill>
                  <w14:solidFill>
                    <w14:schemeClr w14:val="tx1"/>
                  </w14:solidFill>
                </w14:textFill>
              </w:rPr>
              <w:t>……</w:t>
            </w:r>
          </w:p>
        </w:tc>
        <w:tc>
          <w:tcPr>
            <w:tcW w:w="2687" w:type="dxa"/>
            <w:tcBorders>
              <w:top w:val="single" w:color="auto" w:sz="6" w:space="0"/>
              <w:left w:val="single" w:color="auto" w:sz="6" w:space="0"/>
              <w:bottom w:val="single" w:color="auto" w:sz="4" w:space="0"/>
              <w:right w:val="single" w:color="auto" w:sz="6" w:space="0"/>
            </w:tcBorders>
            <w:shd w:val="clear" w:color="auto" w:fill="auto"/>
            <w:vAlign w:val="center"/>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r>
              <w:rPr>
                <w:rFonts w:cs="Arial"/>
                <w:bCs/>
                <w:color w:val="000000" w:themeColor="text1"/>
                <w:kern w:val="2"/>
                <w:highlight w:val="none"/>
                <w14:textFill>
                  <w14:solidFill>
                    <w14:schemeClr w14:val="tx1"/>
                  </w14:solidFill>
                </w14:textFill>
              </w:rPr>
              <w:t>……</w:t>
            </w:r>
          </w:p>
        </w:tc>
        <w:tc>
          <w:tcPr>
            <w:tcW w:w="3734" w:type="dxa"/>
            <w:tcBorders>
              <w:top w:val="single" w:color="auto" w:sz="6" w:space="0"/>
              <w:left w:val="single" w:color="auto" w:sz="6" w:space="0"/>
              <w:bottom w:val="single" w:color="auto" w:sz="4" w:space="0"/>
              <w:right w:val="single" w:color="auto" w:sz="6" w:space="0"/>
            </w:tcBorders>
            <w:shd w:val="clear" w:color="auto" w:fill="auto"/>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p>
        </w:tc>
        <w:tc>
          <w:tcPr>
            <w:tcW w:w="1374" w:type="dxa"/>
            <w:tcBorders>
              <w:top w:val="single" w:color="auto" w:sz="6" w:space="0"/>
              <w:left w:val="single" w:color="auto" w:sz="6" w:space="0"/>
              <w:bottom w:val="single" w:color="auto" w:sz="4" w:space="0"/>
              <w:right w:val="single" w:color="auto" w:sz="4" w:space="0"/>
            </w:tcBorders>
            <w:shd w:val="clear" w:color="auto" w:fill="auto"/>
          </w:tcPr>
          <w:p>
            <w:pPr>
              <w:pStyle w:val="21"/>
              <w:keepNext w:val="0"/>
              <w:keepLines w:val="0"/>
              <w:suppressLineNumbers w:val="0"/>
              <w:spacing w:before="0" w:beforeAutospacing="0" w:after="0" w:afterAutospacing="0" w:line="360" w:lineRule="auto"/>
              <w:ind w:left="0" w:right="0"/>
              <w:rPr>
                <w:rFonts w:hint="default" w:cs="Arial"/>
                <w:bCs/>
                <w:color w:val="000000" w:themeColor="text1"/>
                <w:highlight w:val="none"/>
                <w14:textFill>
                  <w14:solidFill>
                    <w14:schemeClr w14:val="tx1"/>
                  </w14:solidFill>
                </w14:textFill>
              </w:rPr>
            </w:pPr>
          </w:p>
        </w:tc>
      </w:tr>
    </w:tbl>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pStyle w:val="21"/>
        <w:widowControl w:val="0"/>
        <w:spacing w:before="0" w:beforeAutospacing="0" w:after="0" w:afterAutospacing="0"/>
        <w:ind w:firstLine="420" w:firstLineChars="200"/>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kern w:val="2"/>
          <w:sz w:val="21"/>
          <w:highlight w:val="none"/>
          <w14:textFill>
            <w14:solidFill>
              <w14:schemeClr w14:val="tx1"/>
            </w14:solidFill>
          </w14:textFill>
        </w:rPr>
        <w:br w:type="page"/>
      </w:r>
    </w:p>
    <w:p>
      <w:pPr>
        <w:pStyle w:val="21"/>
        <w:widowControl w:val="0"/>
        <w:spacing w:before="0" w:beforeAutospacing="0" w:after="0" w:afterAutospacing="0" w:line="360" w:lineRule="auto"/>
        <w:rPr>
          <w:rFonts w:hint="default" w:cs="宋体"/>
          <w:b/>
          <w:color w:val="000000" w:themeColor="text1"/>
          <w:sz w:val="28"/>
          <w:highlight w:val="none"/>
          <w14:textFill>
            <w14:solidFill>
              <w14:schemeClr w14:val="tx1"/>
            </w14:solidFill>
          </w14:textFill>
        </w:rPr>
      </w:pPr>
      <w:r>
        <w:rPr>
          <w:rFonts w:cs="宋体"/>
          <w:b/>
          <w:color w:val="000000" w:themeColor="text1"/>
          <w:kern w:val="2"/>
          <w:sz w:val="28"/>
          <w:highlight w:val="none"/>
          <w14:textFill>
            <w14:solidFill>
              <w14:schemeClr w14:val="tx1"/>
            </w14:solidFill>
          </w14:textFill>
        </w:rPr>
        <w:t>附件11</w:t>
      </w:r>
    </w:p>
    <w:p>
      <w:pPr>
        <w:pStyle w:val="21"/>
        <w:widowControl w:val="0"/>
        <w:spacing w:before="0" w:beforeAutospacing="0" w:after="0" w:afterAutospacing="0" w:line="360" w:lineRule="auto"/>
        <w:jc w:val="center"/>
        <w:rPr>
          <w:rFonts w:hint="default" w:cs="宋体"/>
          <w:b/>
          <w:color w:val="000000" w:themeColor="text1"/>
          <w:sz w:val="32"/>
          <w:szCs w:val="32"/>
          <w:highlight w:val="none"/>
          <w14:textFill>
            <w14:solidFill>
              <w14:schemeClr w14:val="tx1"/>
            </w14:solidFill>
          </w14:textFill>
        </w:rPr>
      </w:pPr>
      <w:bookmarkStart w:id="67" w:name="_Toc17604_WPSOffice_Level1"/>
      <w:bookmarkStart w:id="68" w:name="_Toc11030_WPSOffice_Level1"/>
      <w:r>
        <w:rPr>
          <w:rFonts w:cs="宋体"/>
          <w:b/>
          <w:color w:val="000000" w:themeColor="text1"/>
          <w:kern w:val="2"/>
          <w:sz w:val="32"/>
          <w:szCs w:val="32"/>
          <w:highlight w:val="none"/>
          <w14:textFill>
            <w14:solidFill>
              <w14:schemeClr w14:val="tx1"/>
            </w14:solidFill>
          </w14:textFill>
        </w:rPr>
        <w:t>证书一览表</w:t>
      </w:r>
      <w:bookmarkEnd w:id="67"/>
      <w:bookmarkEnd w:id="68"/>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pStyle w:val="21"/>
        <w:widowControl w:val="0"/>
        <w:spacing w:before="0" w:beforeAutospacing="0" w:after="0" w:afterAutospacing="0" w:line="360" w:lineRule="auto"/>
        <w:jc w:val="center"/>
        <w:rPr>
          <w:rFonts w:hint="default" w:cs="Arial"/>
          <w:color w:val="000000" w:themeColor="text1"/>
          <w:sz w:val="28"/>
          <w:szCs w:val="28"/>
          <w:highlight w:val="none"/>
          <w14:textFill>
            <w14:solidFill>
              <w14:schemeClr w14:val="tx1"/>
            </w14:solidFill>
          </w14:textFill>
        </w:rPr>
      </w:pPr>
    </w:p>
    <w:tbl>
      <w:tblPr>
        <w:tblStyle w:val="26"/>
        <w:tblW w:w="84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9"/>
        <w:gridCol w:w="20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证书名称</w:t>
            </w: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发证单位</w:t>
            </w: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证书等级</w:t>
            </w: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szCs w:val="21"/>
                <w:highlight w:val="none"/>
                <w14:textFill>
                  <w14:solidFill>
                    <w14:schemeClr w14:val="tx1"/>
                  </w14:solidFill>
                </w14:textFill>
              </w:rPr>
            </w:pPr>
          </w:p>
        </w:tc>
      </w:tr>
    </w:tbl>
    <w:p>
      <w:pPr>
        <w:pStyle w:val="21"/>
        <w:widowControl w:val="0"/>
        <w:tabs>
          <w:tab w:val="left" w:pos="1050"/>
        </w:tabs>
        <w:spacing w:before="0" w:beforeAutospacing="0" w:after="0" w:afterAutospacing="0" w:line="360" w:lineRule="auto"/>
        <w:jc w:val="both"/>
        <w:rPr>
          <w:rFonts w:hint="default" w:ascii="仿宋_GB2312" w:eastAsia="仿宋_GB2312" w:cs="仿宋_GB2312"/>
          <w:color w:val="000000" w:themeColor="text1"/>
          <w:highlight w:val="none"/>
          <w14:textFill>
            <w14:solidFill>
              <w14:schemeClr w14:val="tx1"/>
            </w14:solidFill>
          </w14:textFill>
        </w:rPr>
      </w:pPr>
    </w:p>
    <w:p>
      <w:pPr>
        <w:pStyle w:val="21"/>
        <w:widowControl w:val="0"/>
        <w:tabs>
          <w:tab w:val="left" w:pos="1050"/>
        </w:tabs>
        <w:spacing w:before="0" w:beforeAutospacing="0" w:after="0" w:afterAutospacing="0" w:line="360" w:lineRule="auto"/>
        <w:jc w:val="both"/>
        <w:rPr>
          <w:rFonts w:hint="default" w:cs="宋体"/>
          <w:color w:val="000000" w:themeColor="text1"/>
          <w:szCs w:val="21"/>
          <w:highlight w:val="none"/>
          <w14:textFill>
            <w14:solidFill>
              <w14:schemeClr w14:val="tx1"/>
            </w14:solidFill>
          </w14:textFill>
        </w:rPr>
      </w:pPr>
      <w:r>
        <w:rPr>
          <w:rFonts w:cs="宋体"/>
          <w:b/>
          <w:color w:val="000000" w:themeColor="text1"/>
          <w:kern w:val="2"/>
          <w:sz w:val="21"/>
          <w:szCs w:val="21"/>
          <w:highlight w:val="none"/>
          <w14:textFill>
            <w14:solidFill>
              <w14:schemeClr w14:val="tx1"/>
            </w14:solidFill>
          </w14:textFill>
        </w:rPr>
        <w:t>要求：</w:t>
      </w:r>
    </w:p>
    <w:p>
      <w:pPr>
        <w:pStyle w:val="21"/>
        <w:widowControl w:val="0"/>
        <w:tabs>
          <w:tab w:val="left" w:pos="1050"/>
        </w:tabs>
        <w:spacing w:before="0" w:beforeAutospacing="0" w:after="0" w:afterAutospacing="0" w:line="360" w:lineRule="auto"/>
        <w:ind w:firstLine="424" w:firstLineChars="202"/>
        <w:jc w:val="both"/>
        <w:rPr>
          <w:rFonts w:hint="default" w:cs="宋体"/>
          <w:color w:val="000000" w:themeColor="text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1.填写投标人获得资质、认证或企业信誉证书；</w:t>
      </w:r>
    </w:p>
    <w:p>
      <w:pPr>
        <w:pStyle w:val="21"/>
        <w:widowControl w:val="0"/>
        <w:tabs>
          <w:tab w:val="left" w:pos="1050"/>
        </w:tabs>
        <w:spacing w:before="0" w:beforeAutospacing="0" w:after="0" w:afterAutospacing="0" w:line="360" w:lineRule="auto"/>
        <w:ind w:firstLine="424" w:firstLineChars="202"/>
        <w:jc w:val="both"/>
        <w:rPr>
          <w:rFonts w:hint="default" w:cs="宋体"/>
          <w:color w:val="000000" w:themeColor="text1"/>
          <w:szCs w:val="21"/>
          <w:highlight w:val="none"/>
          <w14:textFill>
            <w14:solidFill>
              <w14:schemeClr w14:val="tx1"/>
            </w14:solidFill>
          </w14:textFill>
        </w:rPr>
      </w:pPr>
      <w:r>
        <w:rPr>
          <w:rFonts w:cs="宋体"/>
          <w:color w:val="000000" w:themeColor="text1"/>
          <w:kern w:val="2"/>
          <w:sz w:val="21"/>
          <w:szCs w:val="21"/>
          <w:highlight w:val="none"/>
          <w14:textFill>
            <w14:solidFill>
              <w14:schemeClr w14:val="tx1"/>
            </w14:solidFill>
          </w14:textFill>
        </w:rPr>
        <w:t>2.附所列证书复印件或其他证明材料。</w:t>
      </w:r>
    </w:p>
    <w:p>
      <w:pPr>
        <w:pStyle w:val="21"/>
        <w:widowControl w:val="0"/>
        <w:tabs>
          <w:tab w:val="left" w:pos="1050"/>
        </w:tabs>
        <w:spacing w:before="0" w:beforeAutospacing="0" w:after="0" w:afterAutospacing="0" w:line="360" w:lineRule="auto"/>
        <w:ind w:firstLine="720" w:firstLineChars="300"/>
        <w:jc w:val="both"/>
        <w:rPr>
          <w:rFonts w:hint="default" w:ascii="仿宋_GB2312" w:eastAsia="仿宋_GB2312" w:cs="仿宋_GB2312"/>
          <w:color w:val="000000" w:themeColor="text1"/>
          <w:highlight w:val="none"/>
          <w14:textFill>
            <w14:solidFill>
              <w14:schemeClr w14:val="tx1"/>
            </w14:solidFill>
          </w14:textFill>
        </w:rPr>
      </w:pPr>
    </w:p>
    <w:p>
      <w:pPr>
        <w:pStyle w:val="21"/>
        <w:widowControl w:val="0"/>
        <w:tabs>
          <w:tab w:val="left" w:pos="1050"/>
        </w:tabs>
        <w:spacing w:before="0" w:beforeAutospacing="0" w:after="0" w:afterAutospacing="0" w:line="360" w:lineRule="auto"/>
        <w:ind w:firstLine="720" w:firstLineChars="300"/>
        <w:jc w:val="both"/>
        <w:rPr>
          <w:rFonts w:hint="default" w:ascii="仿宋_GB2312" w:eastAsia="仿宋_GB2312" w:cs="仿宋_GB2312"/>
          <w:color w:val="000000" w:themeColor="text1"/>
          <w:highlight w:val="none"/>
          <w14:textFill>
            <w14:solidFill>
              <w14:schemeClr w14:val="tx1"/>
            </w14:solidFill>
          </w14:textFill>
        </w:rPr>
      </w:pPr>
    </w:p>
    <w:p>
      <w:pPr>
        <w:pStyle w:val="21"/>
        <w:widowControl w:val="0"/>
        <w:tabs>
          <w:tab w:val="left" w:pos="1050"/>
        </w:tabs>
        <w:spacing w:before="0" w:beforeAutospacing="0" w:after="0" w:afterAutospacing="0" w:line="360" w:lineRule="auto"/>
        <w:ind w:firstLine="720" w:firstLineChars="300"/>
        <w:jc w:val="both"/>
        <w:rPr>
          <w:rFonts w:hint="default" w:ascii="仿宋_GB2312" w:eastAsia="仿宋_GB2312" w:cs="仿宋_GB2312"/>
          <w:color w:val="000000" w:themeColor="text1"/>
          <w:highlight w:val="none"/>
          <w14:textFill>
            <w14:solidFill>
              <w14:schemeClr w14:val="tx1"/>
            </w14:solidFill>
          </w14:textFill>
        </w:rPr>
      </w:pPr>
    </w:p>
    <w:p>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rPr>
          <w:rFonts w:ascii="宋体" w:hAnsi="宋体" w:cs="宋体"/>
          <w:color w:val="000000" w:themeColor="text1"/>
          <w:sz w:val="24"/>
          <w:highlight w:val="none"/>
          <w14:textFill>
            <w14:solidFill>
              <w14:schemeClr w14:val="tx1"/>
            </w14:solidFill>
          </w14:textFill>
        </w:rPr>
      </w:pPr>
    </w:p>
    <w:p>
      <w:pPr>
        <w:pStyle w:val="21"/>
        <w:shd w:val="clear" w:color="auto" w:fill="FFFFFF"/>
        <w:spacing w:before="0" w:beforeAutospacing="0" w:after="0" w:afterAutospacing="0" w:line="360" w:lineRule="auto"/>
        <w:ind w:firstLine="424" w:firstLineChars="177"/>
        <w:rPr>
          <w:rFonts w:hint="default"/>
          <w:b/>
          <w:color w:val="000000" w:themeColor="text1"/>
          <w:highlight w:val="none"/>
          <w:shd w:val="clear" w:color="auto" w:fill="FFFFFF"/>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日        期：：</w:t>
      </w:r>
    </w:p>
    <w:p>
      <w:pP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附件12</w:t>
      </w:r>
    </w:p>
    <w:p>
      <w:pPr>
        <w:pStyle w:val="21"/>
        <w:widowControl w:val="0"/>
        <w:spacing w:before="0" w:beforeAutospacing="0" w:after="0" w:afterAutospacing="0" w:line="360" w:lineRule="auto"/>
        <w:jc w:val="center"/>
        <w:rPr>
          <w:rFonts w:hint="default" w:cs="宋体"/>
          <w:b/>
          <w:color w:val="000000" w:themeColor="text1"/>
          <w:sz w:val="32"/>
          <w:szCs w:val="32"/>
          <w:highlight w:val="none"/>
          <w14:textFill>
            <w14:solidFill>
              <w14:schemeClr w14:val="tx1"/>
            </w14:solidFill>
          </w14:textFill>
        </w:rPr>
      </w:pPr>
      <w:bookmarkStart w:id="69" w:name="_Toc7134_WPSOffice_Level1"/>
      <w:bookmarkStart w:id="70" w:name="_Toc19231_WPSOffice_Level1"/>
      <w:r>
        <w:rPr>
          <w:rFonts w:cs="宋体"/>
          <w:b/>
          <w:color w:val="000000" w:themeColor="text1"/>
          <w:kern w:val="2"/>
          <w:sz w:val="32"/>
          <w:szCs w:val="32"/>
          <w:highlight w:val="none"/>
          <w14:textFill>
            <w14:solidFill>
              <w14:schemeClr w14:val="tx1"/>
            </w14:solidFill>
          </w14:textFill>
        </w:rPr>
        <w:t>投标人类似项目实施情况一览表</w:t>
      </w:r>
      <w:bookmarkEnd w:id="69"/>
      <w:bookmarkEnd w:id="70"/>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pStyle w:val="21"/>
        <w:widowControl w:val="0"/>
        <w:spacing w:before="0" w:beforeAutospacing="0" w:after="0" w:afterAutospacing="0" w:line="360" w:lineRule="auto"/>
        <w:jc w:val="center"/>
        <w:rPr>
          <w:rFonts w:hint="default" w:ascii="仿宋_GB2312" w:eastAsia="仿宋_GB2312" w:cs="仿宋_GB2312"/>
          <w:b/>
          <w:color w:val="000000" w:themeColor="text1"/>
          <w:sz w:val="28"/>
          <w:szCs w:val="28"/>
          <w:highlight w:val="none"/>
          <w14:textFill>
            <w14:solidFill>
              <w14:schemeClr w14:val="tx1"/>
            </w14:solidFill>
          </w14:textFill>
        </w:rPr>
      </w:pPr>
    </w:p>
    <w:tbl>
      <w:tblPr>
        <w:tblStyle w:val="26"/>
        <w:tblW w:w="954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1"/>
              <w:keepNext w:val="0"/>
              <w:keepLines w:val="0"/>
              <w:widowControl w:val="0"/>
              <w:suppressLineNumbers w:val="0"/>
              <w:spacing w:before="0" w:beforeAutospacing="0" w:after="0" w:afterAutospacing="0"/>
              <w:ind w:left="0" w:right="0"/>
              <w:jc w:val="center"/>
              <w:rPr>
                <w:rFonts w:hint="default" w:cs="Arial"/>
                <w:b/>
                <w:color w:val="000000" w:themeColor="text1"/>
                <w:highlight w:val="none"/>
                <w14:textFill>
                  <w14:solidFill>
                    <w14:schemeClr w14:val="tx1"/>
                  </w14:solidFill>
                </w14:textFill>
              </w:rPr>
            </w:pPr>
            <w:r>
              <w:rPr>
                <w:rFonts w:cs="Arial"/>
                <w:b/>
                <w:color w:val="000000" w:themeColor="text1"/>
                <w:kern w:val="2"/>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highlight w:val="none"/>
                <w14:textFill>
                  <w14:solidFill>
                    <w14:schemeClr w14:val="tx1"/>
                  </w14:solidFill>
                </w14:textFill>
              </w:rPr>
            </w:pPr>
            <w:r>
              <w:rPr>
                <w:rFonts w:cs="Arial"/>
                <w:color w:val="000000" w:themeColor="text1"/>
                <w:kern w:val="2"/>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highlight w:val="none"/>
                <w14:textFill>
                  <w14:solidFill>
                    <w14:schemeClr w14:val="tx1"/>
                  </w14:solidFill>
                </w14:textFill>
              </w:rPr>
            </w:pPr>
            <w:r>
              <w:rPr>
                <w:rFonts w:cs="Arial"/>
                <w:color w:val="000000" w:themeColor="text1"/>
                <w:kern w:val="2"/>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center"/>
              <w:rPr>
                <w:rFonts w:hint="default" w:cs="Arial"/>
                <w:color w:val="000000" w:themeColor="text1"/>
                <w:highlight w:val="none"/>
                <w14:textFill>
                  <w14:solidFill>
                    <w14:schemeClr w14:val="tx1"/>
                  </w14:solidFill>
                </w14:textFill>
              </w:rPr>
            </w:pPr>
            <w:r>
              <w:rPr>
                <w:rFonts w:cs="Arial"/>
                <w:color w:val="000000" w:themeColor="text1"/>
                <w:kern w:val="2"/>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r>
              <w:rPr>
                <w:rFonts w:cs="Arial"/>
                <w:color w:val="000000" w:themeColor="text1"/>
                <w:kern w:val="2"/>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1"/>
              <w:keepNext w:val="0"/>
              <w:keepLines w:val="0"/>
              <w:widowControl w:val="0"/>
              <w:suppressLineNumbers w:val="0"/>
              <w:spacing w:before="0" w:beforeAutospacing="0" w:after="0" w:afterAutospacing="0" w:line="360" w:lineRule="auto"/>
              <w:ind w:left="0" w:right="0"/>
              <w:jc w:val="both"/>
              <w:rPr>
                <w:rFonts w:hint="default" w:cs="Arial"/>
                <w:color w:val="000000" w:themeColor="text1"/>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1.业绩证明应提供证明材料（合同复印件可只提供首页、含金额页、盖章页并加盖投标人电子印章）；</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2.投标人可按此表格式复制。</w:t>
      </w: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jc w:val="center"/>
        <w:rPr>
          <w:rFonts w:ascii="仿宋" w:hAnsi="仿宋" w:eastAsia="仿宋" w:cs="仿宋"/>
          <w:snapToGrid w:val="0"/>
          <w:color w:val="000000" w:themeColor="text1"/>
          <w:kern w:val="0"/>
          <w:sz w:val="24"/>
          <w:highlight w:val="none"/>
          <w14:textFill>
            <w14:solidFill>
              <w14:schemeClr w14:val="tx1"/>
            </w14:solidFill>
          </w14:textFill>
        </w:rPr>
      </w:pPr>
    </w:p>
    <w:p>
      <w:pPr>
        <w:pStyle w:val="21"/>
        <w:widowControl w:val="0"/>
        <w:tabs>
          <w:tab w:val="left" w:pos="1050"/>
        </w:tabs>
        <w:spacing w:before="0" w:beforeAutospacing="0" w:after="0" w:afterAutospacing="0" w:line="360" w:lineRule="auto"/>
        <w:jc w:val="both"/>
        <w:rPr>
          <w:rFonts w:hint="default" w:cs="宋体"/>
          <w:b/>
          <w:color w:val="000000" w:themeColor="text1"/>
          <w:sz w:val="28"/>
          <w:highlight w:val="none"/>
          <w14:textFill>
            <w14:solidFill>
              <w14:schemeClr w14:val="tx1"/>
            </w14:solidFill>
          </w14:textFill>
        </w:rPr>
      </w:pPr>
      <w:r>
        <w:rPr>
          <w:b/>
          <w:color w:val="000000" w:themeColor="text1"/>
          <w:kern w:val="2"/>
          <w:sz w:val="28"/>
          <w:highlight w:val="none"/>
          <w14:textFill>
            <w14:solidFill>
              <w14:schemeClr w14:val="tx1"/>
            </w14:solidFill>
          </w14:textFill>
        </w:rPr>
        <w:br w:type="page"/>
      </w:r>
    </w:p>
    <w:p>
      <w:pPr>
        <w:pStyle w:val="21"/>
        <w:widowControl w:val="0"/>
        <w:tabs>
          <w:tab w:val="left" w:pos="1050"/>
        </w:tabs>
        <w:spacing w:before="0" w:beforeAutospacing="0" w:after="0" w:afterAutospacing="0" w:line="360" w:lineRule="auto"/>
        <w:jc w:val="both"/>
        <w:rPr>
          <w:rFonts w:hint="default" w:ascii="仿宋_GB2312" w:cs="仿宋_GB2312"/>
          <w:color w:val="000000" w:themeColor="text1"/>
          <w:highlight w:val="none"/>
          <w14:textFill>
            <w14:solidFill>
              <w14:schemeClr w14:val="tx1"/>
            </w14:solidFill>
          </w14:textFill>
        </w:rPr>
      </w:pPr>
      <w:r>
        <w:rPr>
          <w:rFonts w:cs="宋体"/>
          <w:b/>
          <w:color w:val="000000" w:themeColor="text1"/>
          <w:kern w:val="2"/>
          <w:sz w:val="28"/>
          <w:highlight w:val="none"/>
          <w14:textFill>
            <w14:solidFill>
              <w14:schemeClr w14:val="tx1"/>
            </w14:solidFill>
          </w14:textFill>
        </w:rPr>
        <w:t>附件13</w:t>
      </w:r>
    </w:p>
    <w:p>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bookmarkStart w:id="71" w:name="_Toc3068_WPSOffice_Level1"/>
      <w:bookmarkStart w:id="72" w:name="_Toc21582_WPSOffice_Level1"/>
      <w:r>
        <w:rPr>
          <w:rFonts w:hint="eastAsia" w:ascii="宋体" w:hAnsi="宋体" w:cs="宋体"/>
          <w:b/>
          <w:color w:val="000000" w:themeColor="text1"/>
          <w:sz w:val="32"/>
          <w:szCs w:val="32"/>
          <w:highlight w:val="none"/>
          <w14:textFill>
            <w14:solidFill>
              <w14:schemeClr w14:val="tx1"/>
            </w14:solidFill>
          </w14:textFill>
        </w:rPr>
        <w:t>商务需求响应表</w:t>
      </w:r>
      <w:bookmarkEnd w:id="71"/>
      <w:bookmarkEnd w:id="72"/>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pacing w:line="360" w:lineRule="auto"/>
        <w:ind w:left="481" w:leftChars="229" w:firstLine="813" w:firstLineChars="450"/>
        <w:rPr>
          <w:rFonts w:ascii="宋体" w:hAnsi="宋体" w:cs="宋体"/>
          <w:b/>
          <w:color w:val="000000" w:themeColor="text1"/>
          <w:sz w:val="18"/>
          <w:szCs w:val="18"/>
          <w:highlight w:val="none"/>
          <w14:textFill>
            <w14:solidFill>
              <w14:schemeClr w14:val="tx1"/>
            </w14:solidFill>
          </w14:textFill>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53" w:leftChars="25" w:right="0"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152" w:right="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pStyle w:val="21"/>
        <w:widowControl w:val="0"/>
        <w:tabs>
          <w:tab w:val="left" w:pos="1050"/>
        </w:tabs>
        <w:spacing w:before="0" w:beforeAutospacing="0" w:after="0" w:afterAutospacing="0" w:line="360" w:lineRule="auto"/>
        <w:jc w:val="both"/>
        <w:rPr>
          <w:rFonts w:hint="default" w:cs="宋体"/>
          <w:b/>
          <w:color w:val="000000" w:themeColor="text1"/>
          <w:sz w:val="28"/>
          <w:highlight w:val="none"/>
          <w14:textFill>
            <w14:solidFill>
              <w14:schemeClr w14:val="tx1"/>
            </w14:solidFill>
          </w14:textFill>
        </w:rPr>
      </w:pPr>
      <w:r>
        <w:rPr>
          <w:b/>
          <w:color w:val="000000" w:themeColor="text1"/>
          <w:kern w:val="2"/>
          <w:sz w:val="28"/>
          <w:highlight w:val="none"/>
          <w14:textFill>
            <w14:solidFill>
              <w14:schemeClr w14:val="tx1"/>
            </w14:solidFill>
          </w14:textFill>
        </w:rPr>
        <w:br w:type="page"/>
      </w:r>
    </w:p>
    <w:p>
      <w:pPr>
        <w:pStyle w:val="21"/>
        <w:widowControl w:val="0"/>
        <w:tabs>
          <w:tab w:val="left" w:pos="1050"/>
        </w:tabs>
        <w:spacing w:before="0" w:beforeAutospacing="0" w:after="0" w:afterAutospacing="0" w:line="360" w:lineRule="auto"/>
        <w:jc w:val="both"/>
        <w:rPr>
          <w:rFonts w:hint="default" w:cs="宋体"/>
          <w:b/>
          <w:color w:val="000000" w:themeColor="text1"/>
          <w:sz w:val="28"/>
          <w:highlight w:val="none"/>
          <w14:textFill>
            <w14:solidFill>
              <w14:schemeClr w14:val="tx1"/>
            </w14:solidFill>
          </w14:textFill>
        </w:rPr>
      </w:pPr>
      <w:r>
        <w:rPr>
          <w:rFonts w:cs="宋体"/>
          <w:b/>
          <w:color w:val="000000" w:themeColor="text1"/>
          <w:kern w:val="2"/>
          <w:sz w:val="28"/>
          <w:highlight w:val="none"/>
          <w14:textFill>
            <w14:solidFill>
              <w14:schemeClr w14:val="tx1"/>
            </w14:solidFill>
          </w14:textFill>
        </w:rPr>
        <w:t>附件14</w:t>
      </w: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eastAsia="zh-CN"/>
          <w14:textFill>
            <w14:solidFill>
              <w14:schemeClr w14:val="tx1"/>
            </w14:solidFill>
          </w14:textFill>
        </w:rPr>
        <w:t>台州市农业农村局</w:t>
      </w: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eastAsia="zh-CN"/>
          <w14:textFill>
            <w14:solidFill>
              <w14:schemeClr w14:val="tx1"/>
            </w14:solidFill>
          </w14:textFill>
        </w:rPr>
        <w:t>2025年农产品质量安全检测服务采购项目</w:t>
      </w:r>
    </w:p>
    <w:p>
      <w:pPr>
        <w:pStyle w:val="19"/>
        <w:ind w:left="0" w:leftChars="0" w:firstLine="0"/>
        <w:jc w:val="center"/>
        <w:rPr>
          <w:rFonts w:hint="eastAsia" w:ascii="宋体" w:hAnsi="宋体" w:eastAsia="宋体"/>
          <w:color w:val="000000" w:themeColor="text1"/>
          <w:sz w:val="36"/>
          <w:szCs w:val="36"/>
          <w:highlight w:val="none"/>
          <w:lang w:eastAsia="zh-CN"/>
          <w14:textFill>
            <w14:solidFill>
              <w14:schemeClr w14:val="tx1"/>
            </w14:solidFill>
          </w14:textFill>
        </w:rPr>
      </w:pPr>
      <w:r>
        <w:rPr>
          <w:rStyle w:val="65"/>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TZTX-2025-GK008（</w:t>
      </w:r>
      <w:r>
        <w:rPr>
          <w:rFonts w:hint="eastAsia" w:ascii="宋体" w:hAnsi="宋体"/>
          <w:color w:val="000000" w:themeColor="text1"/>
          <w:sz w:val="36"/>
          <w:szCs w:val="36"/>
          <w:highlight w:val="none"/>
          <w:lang w:val="en-US" w:eastAsia="zh-CN"/>
          <w14:textFill>
            <w14:solidFill>
              <w14:schemeClr w14:val="tx1"/>
            </w14:solidFill>
          </w14:textFill>
        </w:rPr>
        <w:t>标项</w:t>
      </w:r>
      <w:r>
        <w:rPr>
          <w:rFonts w:hint="eastAsia" w:ascii="宋体" w:hAnsi="宋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olor w:val="000000" w:themeColor="text1"/>
          <w:sz w:val="36"/>
          <w:szCs w:val="36"/>
          <w:highlight w:val="none"/>
          <w:lang w:eastAsia="zh-CN"/>
          <w14:textFill>
            <w14:solidFill>
              <w14:schemeClr w14:val="tx1"/>
            </w14:solidFill>
          </w14:textFill>
        </w:rPr>
        <w:t>）</w:t>
      </w: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报</w:t>
      </w:r>
    </w:p>
    <w:p>
      <w:pPr>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价</w:t>
      </w:r>
    </w:p>
    <w:p>
      <w:pPr>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line="360" w:lineRule="auto"/>
        <w:ind w:right="532" w:firstLine="720" w:firstLineChars="200"/>
        <w:rPr>
          <w:rFonts w:ascii="宋体" w:hAnsi="宋体" w:cs="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投标人全称（电子印章）：</w:t>
      </w:r>
    </w:p>
    <w:p>
      <w:pPr>
        <w:spacing w:line="360" w:lineRule="auto"/>
        <w:ind w:right="532"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pStyle w:val="21"/>
        <w:widowControl w:val="0"/>
        <w:spacing w:before="0" w:beforeAutospacing="0" w:after="120" w:afterAutospacing="0"/>
        <w:ind w:left="420" w:leftChars="200" w:firstLine="420"/>
        <w:jc w:val="both"/>
        <w:rPr>
          <w:rFonts w:hint="default" w:cs="宋体"/>
          <w:color w:val="000000" w:themeColor="text1"/>
          <w:highlight w:val="none"/>
          <w14:textFill>
            <w14:solidFill>
              <w14:schemeClr w14:val="tx1"/>
            </w14:solidFill>
          </w14:textFill>
        </w:rPr>
      </w:pPr>
    </w:p>
    <w:p>
      <w:pPr>
        <w:pStyle w:val="21"/>
        <w:widowControl w:val="0"/>
        <w:spacing w:before="0" w:beforeAutospacing="0" w:after="0" w:afterAutospacing="0"/>
        <w:ind w:firstLine="482" w:firstLineChars="200"/>
        <w:jc w:val="both"/>
        <w:rPr>
          <w:rFonts w:hint="default" w:cs="宋体"/>
          <w:b/>
          <w:color w:val="000000" w:themeColor="text1"/>
          <w:highlight w:val="none"/>
          <w14:textFill>
            <w14:solidFill>
              <w14:schemeClr w14:val="tx1"/>
            </w14:solidFill>
          </w14:textFill>
        </w:rPr>
      </w:pPr>
    </w:p>
    <w:p>
      <w:pPr>
        <w:pStyle w:val="21"/>
        <w:widowControl w:val="0"/>
        <w:spacing w:before="0" w:beforeAutospacing="0" w:after="0" w:afterAutospacing="0"/>
        <w:ind w:firstLine="482" w:firstLineChars="200"/>
        <w:jc w:val="both"/>
        <w:rPr>
          <w:rFonts w:hint="default" w:cs="宋体"/>
          <w:b/>
          <w:color w:val="000000" w:themeColor="text1"/>
          <w:highlight w:val="none"/>
          <w14:textFill>
            <w14:solidFill>
              <w14:schemeClr w14:val="tx1"/>
            </w14:solidFill>
          </w14:textFill>
        </w:rPr>
      </w:pPr>
    </w:p>
    <w:p>
      <w:pPr>
        <w:pStyle w:val="21"/>
        <w:widowControl w:val="0"/>
        <w:spacing w:before="0" w:beforeAutospacing="0" w:after="0" w:afterAutospacing="0"/>
        <w:ind w:firstLine="482" w:firstLineChars="200"/>
        <w:jc w:val="both"/>
        <w:rPr>
          <w:rFonts w:hint="default" w:cs="宋体"/>
          <w:b/>
          <w:color w:val="000000" w:themeColor="text1"/>
          <w:highlight w:val="none"/>
          <w14:textFill>
            <w14:solidFill>
              <w14:schemeClr w14:val="tx1"/>
            </w14:solidFill>
          </w14:textFill>
        </w:rPr>
      </w:pPr>
    </w:p>
    <w:p>
      <w:pPr>
        <w:pStyle w:val="21"/>
        <w:widowControl w:val="0"/>
        <w:spacing w:before="0" w:beforeAutospacing="0" w:after="0" w:afterAutospacing="0"/>
        <w:ind w:firstLine="482" w:firstLineChars="200"/>
        <w:jc w:val="both"/>
        <w:rPr>
          <w:rFonts w:hint="default" w:cs="宋体"/>
          <w:b/>
          <w:color w:val="000000" w:themeColor="text1"/>
          <w:highlight w:val="none"/>
          <w14:textFill>
            <w14:solidFill>
              <w14:schemeClr w14:val="tx1"/>
            </w14:solidFill>
          </w14:textFill>
        </w:rPr>
      </w:pPr>
    </w:p>
    <w:p>
      <w:pPr>
        <w:pStyle w:val="21"/>
        <w:widowControl w:val="0"/>
        <w:spacing w:before="0" w:beforeAutospacing="0" w:after="0" w:afterAutospacing="0"/>
        <w:ind w:firstLine="482" w:firstLineChars="200"/>
        <w:jc w:val="both"/>
        <w:rPr>
          <w:rFonts w:hint="default" w:cs="宋体"/>
          <w:b/>
          <w:color w:val="000000" w:themeColor="text1"/>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bookmarkStart w:id="73" w:name="_Toc29537_WPSOffice_Level1"/>
      <w:bookmarkStart w:id="74" w:name="_Toc19972_WPSOffice_Level1"/>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bookmarkEnd w:id="73"/>
      <w:bookmarkEnd w:id="7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5" w:name="_Toc6778_WPSOffice_Level1"/>
      <w:bookmarkStart w:id="76" w:name="_Toc29988_WPSOffice_Level1"/>
      <w:r>
        <w:rPr>
          <w:rFonts w:hint="eastAsia" w:ascii="宋体" w:hAnsi="宋体" w:cs="宋体"/>
          <w:color w:val="000000" w:themeColor="text1"/>
          <w:sz w:val="24"/>
          <w:highlight w:val="none"/>
          <w14:textFill>
            <w14:solidFill>
              <w14:schemeClr w14:val="tx1"/>
            </w14:solidFill>
          </w14:textFill>
        </w:rPr>
        <w:t>1、开标一览表（附件15）；</w:t>
      </w:r>
      <w:bookmarkEnd w:id="75"/>
      <w:bookmarkEnd w:id="7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7" w:name="_Toc15601_WPSOffice_Level1"/>
      <w:bookmarkStart w:id="78" w:name="_Toc11601_WPSOffice_Level1"/>
      <w:r>
        <w:rPr>
          <w:rFonts w:hint="eastAsia" w:ascii="宋体" w:hAnsi="宋体" w:cs="宋体"/>
          <w:color w:val="000000" w:themeColor="text1"/>
          <w:sz w:val="24"/>
          <w:highlight w:val="none"/>
          <w14:textFill>
            <w14:solidFill>
              <w14:schemeClr w14:val="tx1"/>
            </w14:solidFill>
          </w14:textFill>
        </w:rPr>
        <w:t>2、报价明细表（附件16）；</w:t>
      </w:r>
      <w:bookmarkEnd w:id="77"/>
      <w:bookmarkEnd w:id="7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9" w:name="_Toc3001_WPSOffice_Level1"/>
      <w:bookmarkStart w:id="80" w:name="_Toc14672_WPSOffice_Level1"/>
      <w:r>
        <w:rPr>
          <w:rFonts w:hint="eastAsia" w:ascii="宋体" w:hAnsi="宋体" w:cs="宋体"/>
          <w:color w:val="000000" w:themeColor="text1"/>
          <w:sz w:val="24"/>
          <w:highlight w:val="none"/>
          <w14:textFill>
            <w14:solidFill>
              <w14:schemeClr w14:val="tx1"/>
            </w14:solidFill>
          </w14:textFill>
        </w:rPr>
        <w:t>3、针对报价投标人认为其他需要说明的；</w:t>
      </w:r>
      <w:bookmarkEnd w:id="79"/>
      <w:bookmarkEnd w:id="8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ind w:left="480"/>
        <w:rPr>
          <w:rFonts w:ascii="宋体" w:hAnsi="宋体" w:cs="宋体"/>
          <w:b/>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pPr>
        <w:pStyle w:val="21"/>
        <w:widowControl w:val="0"/>
        <w:tabs>
          <w:tab w:val="left" w:pos="1050"/>
        </w:tabs>
        <w:spacing w:before="0" w:beforeAutospacing="0" w:after="0" w:afterAutospacing="0" w:line="360" w:lineRule="auto"/>
        <w:jc w:val="both"/>
        <w:rPr>
          <w:rFonts w:hint="default" w:cs="宋体"/>
          <w:b/>
          <w:color w:val="000000" w:themeColor="text1"/>
          <w:sz w:val="28"/>
          <w:highlight w:val="none"/>
          <w14:textFill>
            <w14:solidFill>
              <w14:schemeClr w14:val="tx1"/>
            </w14:solidFill>
          </w14:textFill>
        </w:rPr>
      </w:pPr>
      <w:r>
        <w:rPr>
          <w:rFonts w:cs="宋体"/>
          <w:b/>
          <w:color w:val="000000" w:themeColor="text1"/>
          <w:kern w:val="2"/>
          <w:sz w:val="28"/>
          <w:highlight w:val="none"/>
          <w14:textFill>
            <w14:solidFill>
              <w14:schemeClr w14:val="tx1"/>
            </w14:solidFill>
          </w14:textFill>
        </w:rPr>
        <w:t>附件15</w:t>
      </w:r>
    </w:p>
    <w:p>
      <w:pPr>
        <w:spacing w:line="360" w:lineRule="auto"/>
        <w:ind w:left="-2" w:hanging="2"/>
        <w:jc w:val="center"/>
        <w:rPr>
          <w:rFonts w:ascii="宋体" w:hAnsi="宋体" w:cs="宋体"/>
          <w:b/>
          <w:color w:val="000000" w:themeColor="text1"/>
          <w:sz w:val="24"/>
          <w:highlight w:val="none"/>
          <w14:textFill>
            <w14:solidFill>
              <w14:schemeClr w14:val="tx1"/>
            </w14:solidFill>
          </w14:textFill>
        </w:rPr>
      </w:pPr>
      <w:bookmarkStart w:id="81" w:name="_Toc16144_WPSOffice_Level1"/>
      <w:bookmarkStart w:id="82" w:name="_Toc30363_WPSOffice_Level1"/>
      <w:r>
        <w:rPr>
          <w:rFonts w:hint="eastAsia" w:ascii="宋体" w:hAnsi="宋体" w:cs="宋体"/>
          <w:b/>
          <w:color w:val="000000" w:themeColor="text1"/>
          <w:sz w:val="32"/>
          <w:szCs w:val="32"/>
          <w:highlight w:val="none"/>
          <w14:textFill>
            <w14:solidFill>
              <w14:schemeClr w14:val="tx1"/>
            </w14:solidFill>
          </w14:textFill>
        </w:rPr>
        <w:t>开标一览表</w:t>
      </w:r>
      <w:bookmarkEnd w:id="81"/>
      <w:bookmarkEnd w:id="82"/>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pacing w:line="360" w:lineRule="auto"/>
        <w:ind w:left="-2" w:hanging="2"/>
        <w:jc w:val="center"/>
        <w:rPr>
          <w:rFonts w:ascii="宋体" w:hAnsi="宋体" w:cs="宋体"/>
          <w:b/>
          <w:color w:val="000000" w:themeColor="text1"/>
          <w:sz w:val="24"/>
          <w:highlight w:val="none"/>
          <w14:textFill>
            <w14:solidFill>
              <w14:schemeClr w14:val="tx1"/>
            </w14:solidFill>
          </w14:textFill>
        </w:rPr>
      </w:pPr>
    </w:p>
    <w:p>
      <w:pPr>
        <w:pStyle w:val="21"/>
        <w:widowControl w:val="0"/>
        <w:spacing w:before="0" w:beforeAutospacing="0" w:after="0" w:afterAutospacing="0" w:line="320" w:lineRule="exact"/>
        <w:jc w:val="both"/>
        <w:rPr>
          <w:rFonts w:hint="default"/>
          <w:b/>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项目编号：</w:t>
      </w:r>
    </w:p>
    <w:p>
      <w:pPr>
        <w:pStyle w:val="21"/>
        <w:widowControl w:val="0"/>
        <w:spacing w:before="0" w:beforeAutospacing="0" w:after="0" w:afterAutospacing="0" w:line="360" w:lineRule="auto"/>
        <w:ind w:right="480"/>
        <w:rPr>
          <w:rFonts w:hint="default" w:cs="宋体"/>
          <w:color w:val="000000" w:themeColor="text1"/>
          <w:highlight w:val="none"/>
          <w14:textFill>
            <w14:solidFill>
              <w14:schemeClr w14:val="tx1"/>
            </w14:solidFill>
          </w14:textFill>
        </w:rPr>
      </w:pPr>
      <w:r>
        <w:rPr>
          <w:rFonts w:cs="宋体"/>
          <w:b/>
          <w:color w:val="000000" w:themeColor="text1"/>
          <w:kern w:val="2"/>
          <w:highlight w:val="none"/>
          <w14:textFill>
            <w14:solidFill>
              <w14:schemeClr w14:val="tx1"/>
            </w14:solidFill>
          </w14:textFill>
        </w:rPr>
        <w:t>项目名称：</w:t>
      </w:r>
      <w:r>
        <w:rPr>
          <w:rFonts w:cs="宋体"/>
          <w:color w:val="000000" w:themeColor="text1"/>
          <w:kern w:val="2"/>
          <w:highlight w:val="none"/>
          <w14:textFill>
            <w14:solidFill>
              <w14:schemeClr w14:val="tx1"/>
            </w14:solidFill>
          </w14:textFill>
        </w:rPr>
        <w:t xml:space="preserve">                                     [货币单位：人民币元]</w:t>
      </w:r>
    </w:p>
    <w:tbl>
      <w:tblPr>
        <w:tblStyle w:val="26"/>
        <w:tblW w:w="8669" w:type="dxa"/>
        <w:jc w:val="center"/>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2693"/>
        <w:gridCol w:w="1349"/>
        <w:gridCol w:w="462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Ex>
        <w:trPr>
          <w:cantSplit/>
          <w:trHeight w:val="1469" w:hRule="atLeast"/>
          <w:jc w:val="center"/>
        </w:trPr>
        <w:tc>
          <w:tcPr>
            <w:tcW w:w="2693"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7"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Ex>
        <w:trPr>
          <w:cantSplit/>
          <w:trHeight w:val="1530" w:hRule="atLeast"/>
          <w:jc w:val="center"/>
        </w:trPr>
        <w:tc>
          <w:tcPr>
            <w:tcW w:w="2693"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color w:val="000000" w:themeColor="text1"/>
                <w:sz w:val="20"/>
                <w:szCs w:val="20"/>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7"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000000" w:themeColor="text1"/>
                <w:sz w:val="24"/>
                <w:highlight w:val="none"/>
                <w14:textFill>
                  <w14:solidFill>
                    <w14:schemeClr w14:val="tx1"/>
                  </w14:solidFill>
                </w14:textFill>
              </w:rPr>
            </w:pPr>
          </w:p>
        </w:tc>
      </w:tr>
    </w:tbl>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pPr>
        <w:pStyle w:val="21"/>
        <w:keepNext w:val="0"/>
        <w:keepLines w:val="0"/>
        <w:widowControl w:val="0"/>
        <w:suppressLineNumbers w:val="0"/>
        <w:spacing w:before="0" w:beforeAutospacing="0" w:after="0" w:afterAutospacing="0" w:line="312" w:lineRule="auto"/>
        <w:ind w:left="0" w:right="0" w:firstLine="480" w:firstLineChars="200"/>
        <w:jc w:val="both"/>
        <w:rPr>
          <w:rFonts w:cs="宋体"/>
          <w:bCs/>
          <w:color w:val="000000" w:themeColor="text1"/>
          <w:lang w:val="en-US" w:bidi="ar"/>
          <w14:textFill>
            <w14:solidFill>
              <w14:schemeClr w14:val="tx1"/>
            </w14:solidFill>
          </w14:textFill>
        </w:rPr>
      </w:pPr>
      <w:r>
        <w:rPr>
          <w:rFonts w:ascii="宋体" w:hAnsi="宋体" w:eastAsia="宋体" w:cs="宋体"/>
          <w:bCs/>
          <w:color w:val="000000" w:themeColor="text1"/>
          <w:lang w:eastAsia="zh-CN"/>
          <w14:textFill>
            <w14:solidFill>
              <w14:schemeClr w14:val="tx1"/>
            </w14:solidFill>
          </w14:textFill>
        </w:rPr>
        <w:t>投标报价应为含税报价，</w:t>
      </w:r>
      <w:r>
        <w:rPr>
          <w:rFonts w:cs="宋体"/>
          <w:bCs/>
          <w:color w:val="000000" w:themeColor="text1"/>
          <w:lang w:eastAsia="zh-CN" w:bidi="ar"/>
          <w14:textFill>
            <w14:solidFill>
              <w14:schemeClr w14:val="tx1"/>
            </w14:solidFill>
          </w14:textFill>
        </w:rPr>
        <w:t>包括本项目采购需求和投入使用的所有费用，包括但不限于本项目投入使用的服务费，包含现场调研、数据收集、测试分析、建设方案的编制费、报告打印等项目过程中发生的食宿、交通、服务、人工、培训、保险、劳保、各种税费、专利技术、技术支持、成本、税金以及相应的利润等以及完成本项目的其他一切费用，并承担一切风险责任。</w:t>
      </w:r>
    </w:p>
    <w:p>
      <w:pPr>
        <w:pStyle w:val="21"/>
        <w:widowControl w:val="0"/>
        <w:spacing w:before="0" w:beforeAutospacing="0" w:after="0" w:afterAutospacing="0"/>
        <w:ind w:firstLine="480" w:firstLineChars="200"/>
        <w:jc w:val="both"/>
        <w:rPr>
          <w:rFonts w:hint="default" w:asciiTheme="minorEastAsia" w:hAnsiTheme="minorEastAsia" w:eastAsiaTheme="minorEastAsia"/>
          <w:bCs/>
          <w:color w:val="000000" w:themeColor="text1"/>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pPr>
        <w:pStyle w:val="21"/>
        <w:widowControl w:val="0"/>
        <w:tabs>
          <w:tab w:val="left" w:pos="1050"/>
        </w:tabs>
        <w:spacing w:before="0" w:beforeAutospacing="0" w:after="0" w:afterAutospacing="0" w:line="360" w:lineRule="auto"/>
        <w:jc w:val="both"/>
        <w:rPr>
          <w:rFonts w:hint="default" w:cs="宋体"/>
          <w:b/>
          <w:color w:val="000000" w:themeColor="text1"/>
          <w:sz w:val="28"/>
          <w:highlight w:val="none"/>
          <w14:textFill>
            <w14:solidFill>
              <w14:schemeClr w14:val="tx1"/>
            </w14:solidFill>
          </w14:textFill>
        </w:rPr>
      </w:pPr>
      <w:r>
        <w:rPr>
          <w:rFonts w:cs="宋体"/>
          <w:b/>
          <w:color w:val="000000" w:themeColor="text1"/>
          <w:kern w:val="2"/>
          <w:sz w:val="28"/>
          <w:highlight w:val="none"/>
          <w14:textFill>
            <w14:solidFill>
              <w14:schemeClr w14:val="tx1"/>
            </w14:solidFill>
          </w14:textFill>
        </w:rPr>
        <w:t>附件16</w:t>
      </w:r>
    </w:p>
    <w:p>
      <w:pPr>
        <w:spacing w:line="360" w:lineRule="auto"/>
        <w:ind w:left="480"/>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报价明细表</w:t>
      </w:r>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标项</w:t>
      </w: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p>
      <w:pPr>
        <w:pStyle w:val="21"/>
        <w:widowControl w:val="0"/>
        <w:spacing w:before="0" w:beforeAutospacing="0" w:after="0" w:afterAutospacing="0" w:line="360" w:lineRule="auto"/>
        <w:ind w:right="480"/>
        <w:jc w:val="right"/>
        <w:rPr>
          <w:rFonts w:hint="default" w:cs="宋体"/>
          <w:color w:val="000000" w:themeColor="text1"/>
          <w:highlight w:val="none"/>
          <w14:textFill>
            <w14:solidFill>
              <w14:schemeClr w14:val="tx1"/>
            </w14:solidFill>
          </w14:textFill>
        </w:rPr>
      </w:pPr>
      <w:r>
        <w:rPr>
          <w:rFonts w:cs="宋体"/>
          <w:color w:val="000000" w:themeColor="text1"/>
          <w:kern w:val="2"/>
          <w:highlight w:val="none"/>
          <w14:textFill>
            <w14:solidFill>
              <w14:schemeClr w14:val="tx1"/>
            </w14:solidFill>
          </w14:textFill>
        </w:rPr>
        <w:t>[货币单位：人民币元]</w:t>
      </w:r>
    </w:p>
    <w:tbl>
      <w:tblPr>
        <w:tblStyle w:val="26"/>
        <w:tblW w:w="8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19"/>
        <w:gridCol w:w="1465"/>
        <w:gridCol w:w="2038"/>
        <w:gridCol w:w="1472"/>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报价名称</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152"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小计</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trPr>
        <w:tc>
          <w:tcPr>
            <w:tcW w:w="734" w:type="dxa"/>
            <w:tcBorders>
              <w:top w:val="single" w:color="auto" w:sz="4" w:space="0"/>
              <w:left w:val="single" w:color="auto" w:sz="4" w:space="0"/>
              <w:bottom w:val="single" w:color="auto" w:sz="4" w:space="0"/>
              <w:right w:val="single" w:color="auto" w:sz="4" w:space="0"/>
            </w:tcBorders>
            <w:shd w:val="clear" w:color="auto" w:fill="auto"/>
          </w:tcPr>
          <w:p>
            <w:pPr>
              <w:pStyle w:val="73"/>
              <w:keepNext w:val="0"/>
              <w:keepLines w:val="0"/>
              <w:widowControl/>
              <w:suppressLineNumbers w:val="0"/>
              <w:spacing w:before="0" w:beforeAutospacing="0" w:after="0" w:afterAutospacing="0" w:line="360" w:lineRule="auto"/>
              <w:ind w:left="0" w:right="0"/>
              <w:jc w:val="center"/>
              <w:rPr>
                <w:rFonts w:ascii="仿宋_GB2312" w:hAnsi="仿宋" w:eastAsia="仿宋_GB2312" w:cs="仿宋_GB2312"/>
                <w:color w:val="000000" w:themeColor="text1"/>
                <w:sz w:val="30"/>
                <w:szCs w:val="30"/>
                <w:highlight w:val="none"/>
                <w14:textFill>
                  <w14:solidFill>
                    <w14:schemeClr w14:val="tx1"/>
                  </w14:solidFill>
                </w14:textFill>
              </w:rPr>
            </w:pPr>
            <w:r>
              <w:rPr>
                <w:rFonts w:hint="eastAsia" w:ascii="仿宋_GB2312" w:hAnsi="仿宋" w:eastAsia="仿宋_GB2312" w:cs="仿宋_GB2312"/>
                <w:color w:val="000000" w:themeColor="text1"/>
                <w:sz w:val="30"/>
                <w:szCs w:val="30"/>
                <w:highlight w:val="none"/>
                <w14:textFill>
                  <w14:solidFill>
                    <w14:schemeClr w14:val="tx1"/>
                  </w14:solidFill>
                </w14:textFill>
              </w:rPr>
              <w:t>1</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仿宋_GB2312" w:hAnsi="仿宋" w:eastAsia="仿宋_GB2312" w:cs="仿宋_GB2312"/>
                <w:color w:val="000000" w:themeColor="text1"/>
                <w:sz w:val="28"/>
                <w:szCs w:val="28"/>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Borders>
              <w:top w:val="single" w:color="auto" w:sz="4" w:space="0"/>
              <w:left w:val="single" w:color="auto" w:sz="4" w:space="0"/>
              <w:bottom w:val="single" w:color="auto" w:sz="4" w:space="0"/>
              <w:right w:val="single" w:color="auto" w:sz="4" w:space="0"/>
            </w:tcBorders>
            <w:shd w:val="clear" w:color="auto" w:fill="auto"/>
          </w:tcPr>
          <w:p>
            <w:pPr>
              <w:pStyle w:val="73"/>
              <w:keepNext w:val="0"/>
              <w:keepLines w:val="0"/>
              <w:widowControl/>
              <w:suppressLineNumbers w:val="0"/>
              <w:spacing w:before="0" w:beforeAutospacing="0" w:after="0" w:afterAutospacing="0" w:line="360" w:lineRule="auto"/>
              <w:ind w:left="0" w:right="0"/>
              <w:jc w:val="center"/>
              <w:rPr>
                <w:rFonts w:ascii="仿宋_GB2312" w:hAnsi="仿宋" w:eastAsia="仿宋_GB2312" w:cs="仿宋_GB2312"/>
                <w:color w:val="000000" w:themeColor="text1"/>
                <w:sz w:val="30"/>
                <w:szCs w:val="30"/>
                <w:highlight w:val="none"/>
                <w14:textFill>
                  <w14:solidFill>
                    <w14:schemeClr w14:val="tx1"/>
                  </w14:solidFill>
                </w14:textFill>
              </w:rPr>
            </w:pPr>
            <w:r>
              <w:rPr>
                <w:rFonts w:hint="eastAsia" w:ascii="仿宋_GB2312" w:hAnsi="仿宋" w:eastAsia="仿宋_GB2312" w:cs="仿宋_GB2312"/>
                <w:color w:val="000000" w:themeColor="text1"/>
                <w:sz w:val="30"/>
                <w:szCs w:val="30"/>
                <w:highlight w:val="none"/>
                <w14:textFill>
                  <w14:solidFill>
                    <w14:schemeClr w14:val="tx1"/>
                  </w14:solidFill>
                </w14:textFill>
              </w:rPr>
              <w:t>2</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仿宋_GB2312" w:hAnsi="仿宋" w:eastAsia="仿宋_GB2312" w:cs="仿宋_GB2312"/>
                <w:color w:val="000000" w:themeColor="text1"/>
                <w:sz w:val="28"/>
                <w:szCs w:val="28"/>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30"/>
                <w:szCs w:val="30"/>
                <w:highlight w:val="none"/>
                <w14:textFill>
                  <w14:solidFill>
                    <w14:schemeClr w14:val="tx1"/>
                  </w14:solidFill>
                </w14:textFill>
              </w:rPr>
              <w:t>3</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30"/>
                <w:szCs w:val="30"/>
                <w:highlight w:val="none"/>
                <w14:textFill>
                  <w14:solidFill>
                    <w14:schemeClr w14:val="tx1"/>
                  </w14:solidFill>
                </w14:textFill>
              </w:rPr>
              <w:t>……</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8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要求：</w:t>
      </w:r>
    </w:p>
    <w:p>
      <w:pPr>
        <w:spacing w:line="360" w:lineRule="auto"/>
        <w:ind w:left="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eastAsia="zh-CN"/>
          <w14:textFill>
            <w14:solidFill>
              <w14:schemeClr w14:val="tx1"/>
            </w14:solidFill>
          </w14:textFill>
        </w:rPr>
        <w:t>投标报价明细表所填内容按招标文件采购要求为准。如有漏报的，视同已包含在投标总价内或已作优惠处理。有重大缺项的将作无效标处理。</w:t>
      </w: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投标人名称（电子印章）：</w:t>
      </w:r>
    </w:p>
    <w:p>
      <w:pPr>
        <w:spacing w:line="360" w:lineRule="auto"/>
        <w:ind w:left="420"/>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投标人代表签字或电子印章：</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pPr>
        <w:spacing w:line="360" w:lineRule="auto"/>
        <w:ind w:firstLine="435"/>
        <w:rPr>
          <w:rFonts w:ascii="宋体" w:hAnsi="宋体" w:cs="宋体"/>
          <w:color w:val="000000" w:themeColor="text1"/>
          <w:sz w:val="24"/>
          <w:highlight w:val="none"/>
          <w14:textFill>
            <w14:solidFill>
              <w14:schemeClr w14:val="tx1"/>
            </w14:solidFill>
          </w14:textFill>
        </w:rPr>
      </w:pPr>
    </w:p>
    <w:p>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pStyle w:val="21"/>
        <w:widowControl w:val="0"/>
        <w:spacing w:before="0" w:beforeAutospacing="0" w:after="0" w:afterAutospacing="0"/>
        <w:ind w:firstLine="420" w:firstLineChars="200"/>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kern w:val="2"/>
          <w:sz w:val="21"/>
          <w:highlight w:val="none"/>
          <w14:textFill>
            <w14:solidFill>
              <w14:schemeClr w14:val="tx1"/>
            </w14:solidFill>
          </w14:textFill>
        </w:rPr>
        <w:br w:type="page"/>
      </w:r>
    </w:p>
    <w:p>
      <w:pPr>
        <w:snapToGrid w:val="0"/>
        <w:spacing w:before="156" w:beforeLines="50" w:after="50" w:line="360" w:lineRule="auto"/>
        <w:outlineLvl w:val="0"/>
        <w:rPr>
          <w:rFonts w:ascii="仿宋_GB2312" w:hAnsi="宋体" w:cs="仿宋_GB2312"/>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附件17</w:t>
      </w:r>
    </w:p>
    <w:p>
      <w:pPr>
        <w:outlineLvl w:val="0"/>
        <w:rPr>
          <w:color w:val="000000" w:themeColor="text1"/>
          <w:sz w:val="28"/>
          <w:szCs w:val="28"/>
          <w:highlight w:val="none"/>
          <w14:textFill>
            <w14:solidFill>
              <w14:schemeClr w14:val="tx1"/>
            </w14:solidFill>
          </w14:textFill>
        </w:rPr>
      </w:pPr>
      <w:bookmarkStart w:id="83" w:name="_Toc5436"/>
      <w:r>
        <w:rPr>
          <w:rFonts w:hint="eastAsia" w:cs="宋体"/>
          <w:color w:val="000000" w:themeColor="text1"/>
          <w:sz w:val="28"/>
          <w:szCs w:val="28"/>
          <w:highlight w:val="none"/>
          <w14:textFill>
            <w14:solidFill>
              <w14:schemeClr w14:val="tx1"/>
            </w14:solidFill>
          </w14:textFill>
        </w:rPr>
        <w:t>其余事项：</w:t>
      </w:r>
      <w:bookmarkEnd w:id="83"/>
    </w:p>
    <w:p>
      <w:pPr>
        <w:ind w:firstLine="560" w:firstLineChars="200"/>
        <w:outlineLvl w:val="0"/>
        <w:rPr>
          <w:color w:val="000000" w:themeColor="text1"/>
          <w:sz w:val="28"/>
          <w:szCs w:val="28"/>
          <w:highlight w:val="none"/>
          <w14:textFill>
            <w14:solidFill>
              <w14:schemeClr w14:val="tx1"/>
            </w14:solidFill>
          </w14:textFill>
        </w:rPr>
      </w:pPr>
      <w:bookmarkStart w:id="84" w:name="_Toc24067"/>
      <w:r>
        <w:rPr>
          <w:rFonts w:hint="eastAsia" w:cs="宋体"/>
          <w:color w:val="000000" w:themeColor="text1"/>
          <w:sz w:val="28"/>
          <w:szCs w:val="28"/>
          <w:highlight w:val="none"/>
          <w14:textFill>
            <w14:solidFill>
              <w14:schemeClr w14:val="tx1"/>
            </w14:solidFill>
          </w14:textFill>
        </w:rPr>
        <w:t>协商供应商如有融资需求，可使用以下银行的政采贷服务。</w:t>
      </w:r>
      <w:bookmarkEnd w:id="84"/>
    </w:p>
    <w:tbl>
      <w:tblPr>
        <w:tblStyle w:val="27"/>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299"/>
        <w:gridCol w:w="158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贷款年利率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联系人</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中国工商银行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3.8%</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王霖</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中国农业银行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3.8%</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龚盛</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中国建设银行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3.8%</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梅晶晶</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88525339</w:t>
            </w:r>
          </w:p>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中国银行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3.75%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王海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浦发银行台州分行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4.05%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王渊</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浦发银行椒江分行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4.05%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孙瑞华</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交通银行台州分行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3.75%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周翔宇</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招商银行台州分行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4.32%</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王海玲</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浙商银行台州分行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5.01%</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章涉漪</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81880185</w:t>
            </w:r>
          </w:p>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中信银行台州分行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4.15%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陈金园</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华夏银行台州分行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邱明达</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81871518</w:t>
            </w:r>
          </w:p>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泰隆银行开发区支行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5.6%</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梁宛莉</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民泰银行椒江支行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5.8%</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陈慧珠</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绍兴银行台州分行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5.1%</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郭庭斌</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温州银行台州分行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4.55%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王晓波</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平安银行台州分行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6.53%</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李俊丽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宁波银行台州分行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4.35%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戴莉丽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金华银行台州分行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4.05%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金雪婷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81886670</w:t>
            </w:r>
          </w:p>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台州银行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5.6%</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邮储银行台州分行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3.85%</w:t>
            </w:r>
            <w:r>
              <w:rPr>
                <w:rFonts w:hint="eastAsia" w:ascii="Arial" w:hAnsi="Arial" w:cs="宋体"/>
                <w:color w:val="000000" w:themeColor="text1"/>
                <w:sz w:val="28"/>
                <w:szCs w:val="28"/>
                <w:highlight w:val="none"/>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hint="eastAsia" w:ascii="Arial" w:hAnsi="Arial" w:cs="宋体"/>
                <w:color w:val="000000" w:themeColor="text1"/>
                <w:sz w:val="28"/>
                <w:szCs w:val="28"/>
                <w:highlight w:val="none"/>
                <w14:textFill>
                  <w14:solidFill>
                    <w14:schemeClr w14:val="tx1"/>
                  </w14:solidFill>
                </w14:textFill>
              </w:rPr>
              <w:t>董庆</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81888982</w:t>
            </w:r>
          </w:p>
          <w:p>
            <w:pPr>
              <w:keepNext w:val="0"/>
              <w:keepLines w:val="0"/>
              <w:suppressLineNumbers w:val="0"/>
              <w:spacing w:before="0" w:beforeAutospacing="0" w:after="0" w:afterAutospacing="0" w:line="400" w:lineRule="exact"/>
              <w:ind w:left="0" w:right="0"/>
              <w:jc w:val="center"/>
              <w:rPr>
                <w:rFonts w:ascii="Arial" w:hAnsi="Arial"/>
                <w:color w:val="000000" w:themeColor="text1"/>
                <w:sz w:val="28"/>
                <w:szCs w:val="28"/>
                <w:highlight w:val="none"/>
                <w14:textFill>
                  <w14:solidFill>
                    <w14:schemeClr w14:val="tx1"/>
                  </w14:solidFill>
                </w14:textFill>
              </w:rPr>
            </w:pPr>
            <w:r>
              <w:rPr>
                <w:rFonts w:ascii="Arial" w:hAnsi="Arial"/>
                <w:color w:val="000000" w:themeColor="text1"/>
                <w:sz w:val="28"/>
                <w:szCs w:val="28"/>
                <w:highlight w:val="none"/>
                <w14:textFill>
                  <w14:solidFill>
                    <w14:schemeClr w14:val="tx1"/>
                  </w14:solidFill>
                </w14:textFill>
              </w:rPr>
              <w:t>18957683735</w:t>
            </w:r>
          </w:p>
        </w:tc>
      </w:tr>
    </w:tbl>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outlineLvl w:val="0"/>
        <w:rPr>
          <w:color w:val="000000" w:themeColor="text1"/>
          <w:sz w:val="28"/>
          <w:szCs w:val="28"/>
          <w:highlight w:val="none"/>
          <w14:textFill>
            <w14:solidFill>
              <w14:schemeClr w14:val="tx1"/>
            </w14:solidFill>
          </w14:textFill>
        </w:rPr>
      </w:pPr>
      <w:bookmarkStart w:id="85" w:name="_Toc4895"/>
      <w:r>
        <w:rPr>
          <w:rFonts w:hint="eastAsia" w:cs="宋体"/>
          <w:color w:val="000000" w:themeColor="text1"/>
          <w:sz w:val="28"/>
          <w:szCs w:val="28"/>
          <w:highlight w:val="none"/>
          <w14:textFill>
            <w14:solidFill>
              <w14:schemeClr w14:val="tx1"/>
            </w14:solidFill>
          </w14:textFill>
        </w:rPr>
        <w:t>协商供应商如有合同履约或预付款保函需要，可联系以下保险公司。</w:t>
      </w:r>
      <w:bookmarkEnd w:id="85"/>
    </w:p>
    <w:p>
      <w:pPr>
        <w:outlineLvl w:val="0"/>
        <w:rPr>
          <w:color w:val="000000" w:themeColor="text1"/>
          <w:sz w:val="28"/>
          <w:szCs w:val="28"/>
          <w:highlight w:val="none"/>
          <w14:textFill>
            <w14:solidFill>
              <w14:schemeClr w14:val="tx1"/>
            </w14:solidFill>
          </w14:textFill>
        </w:rPr>
      </w:pPr>
      <w:bookmarkStart w:id="86" w:name="_Toc4774"/>
      <w:r>
        <w:rPr>
          <w:rFonts w:hint="eastAsia" w:cs="宋体"/>
          <w:color w:val="000000" w:themeColor="text1"/>
          <w:sz w:val="28"/>
          <w:szCs w:val="28"/>
          <w:highlight w:val="none"/>
          <w14:textFill>
            <w14:solidFill>
              <w14:schemeClr w14:val="tx1"/>
            </w14:solidFill>
          </w14:textFill>
        </w:rPr>
        <w:t>合同履约保函联系方式：</w:t>
      </w:r>
      <w:bookmarkEnd w:id="86"/>
    </w:p>
    <w:tbl>
      <w:tblPr>
        <w:tblStyle w:val="2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6"/>
        <w:gridCol w:w="1792"/>
        <w:gridCol w:w="147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保险公司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保费率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联系人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pPr>
        <w:ind w:firstLine="640" w:firstLineChars="200"/>
        <w:rPr>
          <w:color w:val="000000" w:themeColor="text1"/>
          <w:sz w:val="32"/>
          <w:szCs w:val="32"/>
          <w:highlight w:val="none"/>
          <w14:textFill>
            <w14:solidFill>
              <w14:schemeClr w14:val="tx1"/>
            </w14:solidFill>
          </w14:textFill>
        </w:rPr>
      </w:pPr>
    </w:p>
    <w:p>
      <w:pPr>
        <w:ind w:firstLine="640" w:firstLineChars="200"/>
        <w:outlineLvl w:val="0"/>
        <w:rPr>
          <w:color w:val="000000" w:themeColor="text1"/>
          <w:sz w:val="32"/>
          <w:szCs w:val="32"/>
          <w:highlight w:val="none"/>
          <w14:textFill>
            <w14:solidFill>
              <w14:schemeClr w14:val="tx1"/>
            </w14:solidFill>
          </w14:textFill>
        </w:rPr>
      </w:pPr>
      <w:bookmarkStart w:id="87" w:name="_Toc4077"/>
      <w:r>
        <w:rPr>
          <w:rFonts w:hint="eastAsia" w:cs="宋体"/>
          <w:color w:val="000000" w:themeColor="text1"/>
          <w:sz w:val="32"/>
          <w:szCs w:val="32"/>
          <w:highlight w:val="none"/>
          <w14:textFill>
            <w14:solidFill>
              <w14:schemeClr w14:val="tx1"/>
            </w14:solidFill>
          </w14:textFill>
        </w:rPr>
        <w:t>预付款保函联系方式</w:t>
      </w:r>
      <w:bookmarkEnd w:id="87"/>
    </w:p>
    <w:tbl>
      <w:tblPr>
        <w:tblStyle w:val="27"/>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600"/>
        <w:gridCol w:w="202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保险公司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保费率</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联系人</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000000" w:themeColor="text1"/>
                <w:sz w:val="32"/>
                <w:szCs w:val="32"/>
                <w:highlight w:val="none"/>
                <w14:textFill>
                  <w14:solidFill>
                    <w14:schemeClr w14:val="tx1"/>
                  </w14:solidFill>
                </w14:textFill>
              </w:rPr>
            </w:pPr>
            <w:r>
              <w:rPr>
                <w:rFonts w:hint="eastAsia" w:ascii="Arial" w:hAnsi="Arial" w:cs="宋体"/>
                <w:color w:val="000000" w:themeColor="text1"/>
                <w:sz w:val="32"/>
                <w:szCs w:val="32"/>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pStyle w:val="21"/>
        <w:widowControl w:val="0"/>
        <w:spacing w:before="0" w:beforeAutospacing="0" w:after="0" w:afterAutospacing="0"/>
        <w:ind w:firstLine="480" w:firstLineChars="200"/>
        <w:jc w:val="both"/>
        <w:rPr>
          <w:rFonts w:hint="default"/>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b/>
        <w:i/>
        <w:color w:val="000000" w:themeColor="text1"/>
        <w:kern w:val="0"/>
        <w:u w:val="single"/>
        <w14:textFill>
          <w14:solidFill>
            <w14:schemeClr w14:val="tx1"/>
          </w14:solidFill>
        </w14:textFill>
      </w:rPr>
      <w:t xml:space="preserve">台州市政府采购招标文件                                                         </w:t>
    </w:r>
    <w:r>
      <w:rPr>
        <w:rFonts w:hint="eastAsia"/>
        <w:b/>
        <w:i/>
        <w:color w:val="000000" w:themeColor="text1"/>
        <w:spacing w:val="-20"/>
        <w:kern w:val="0"/>
        <w:u w:val="single"/>
        <w14:textFill>
          <w14:solidFill>
            <w14:schemeClr w14:val="tx1"/>
          </w14:solidFill>
        </w14:textFill>
      </w:rPr>
      <w:t xml:space="preserve">第  </w:t>
    </w:r>
    <w:r>
      <w:rPr>
        <w:b/>
        <w:i/>
        <w:color w:val="000000" w:themeColor="text1"/>
        <w:spacing w:val="-20"/>
        <w:kern w:val="0"/>
        <w:u w:val="single"/>
        <w14:textFill>
          <w14:solidFill>
            <w14:schemeClr w14:val="tx1"/>
          </w14:solidFill>
        </w14:textFill>
      </w:rPr>
      <w:fldChar w:fldCharType="begin"/>
    </w:r>
    <w:r>
      <w:rPr>
        <w:b/>
        <w:i/>
        <w:color w:val="000000" w:themeColor="text1"/>
        <w:spacing w:val="-20"/>
        <w:kern w:val="0"/>
        <w:u w:val="single"/>
        <w14:textFill>
          <w14:solidFill>
            <w14:schemeClr w14:val="tx1"/>
          </w14:solidFill>
        </w14:textFill>
      </w:rPr>
      <w:instrText xml:space="preserve"> PAGE </w:instrText>
    </w:r>
    <w:r>
      <w:rPr>
        <w:b/>
        <w:i/>
        <w:color w:val="000000" w:themeColor="text1"/>
        <w:spacing w:val="-20"/>
        <w:kern w:val="0"/>
        <w:u w:val="single"/>
        <w14:textFill>
          <w14:solidFill>
            <w14:schemeClr w14:val="tx1"/>
          </w14:solidFill>
        </w14:textFill>
      </w:rPr>
      <w:fldChar w:fldCharType="separate"/>
    </w:r>
    <w:r>
      <w:rPr>
        <w:b/>
        <w:i/>
        <w:color w:val="000000" w:themeColor="text1"/>
        <w:spacing w:val="-20"/>
        <w:kern w:val="0"/>
        <w:u w:val="single"/>
        <w14:textFill>
          <w14:solidFill>
            <w14:schemeClr w14:val="tx1"/>
          </w14:solidFill>
        </w14:textFill>
      </w:rPr>
      <w:t>27</w:t>
    </w:r>
    <w:r>
      <w:rPr>
        <w:b/>
        <w:i/>
        <w:color w:val="000000" w:themeColor="text1"/>
        <w:spacing w:val="-20"/>
        <w:kern w:val="0"/>
        <w:u w:val="single"/>
        <w14:textFill>
          <w14:solidFill>
            <w14:schemeClr w14:val="tx1"/>
          </w14:solidFill>
        </w14:textFill>
      </w:rPr>
      <w:fldChar w:fldCharType="end"/>
    </w:r>
    <w:r>
      <w:rPr>
        <w:rFonts w:hint="eastAsia"/>
        <w:b/>
        <w:i/>
        <w:color w:val="000000" w:themeColor="text1"/>
        <w:spacing w:val="-20"/>
        <w:kern w:val="0"/>
        <w:u w:val="single"/>
        <w14:textFill>
          <w14:solidFill>
            <w14:schemeClr w14:val="tx1"/>
          </w14:solidFill>
        </w14:textFill>
      </w:rPr>
      <w:t xml:space="preserve">页 共 </w:t>
    </w:r>
    <w:r>
      <w:rPr>
        <w:b/>
        <w:i/>
        <w:color w:val="000000" w:themeColor="text1"/>
        <w:spacing w:val="-20"/>
        <w:kern w:val="0"/>
        <w:u w:val="single"/>
        <w14:textFill>
          <w14:solidFill>
            <w14:schemeClr w14:val="tx1"/>
          </w14:solidFill>
        </w14:textFill>
      </w:rPr>
      <w:fldChar w:fldCharType="begin"/>
    </w:r>
    <w:r>
      <w:rPr>
        <w:b/>
        <w:i/>
        <w:color w:val="000000" w:themeColor="text1"/>
        <w:spacing w:val="-20"/>
        <w:kern w:val="0"/>
        <w:u w:val="single"/>
        <w14:textFill>
          <w14:solidFill>
            <w14:schemeClr w14:val="tx1"/>
          </w14:solidFill>
        </w14:textFill>
      </w:rPr>
      <w:instrText xml:space="preserve"> NUMPAGES </w:instrText>
    </w:r>
    <w:r>
      <w:rPr>
        <w:b/>
        <w:i/>
        <w:color w:val="000000" w:themeColor="text1"/>
        <w:spacing w:val="-20"/>
        <w:kern w:val="0"/>
        <w:u w:val="single"/>
        <w14:textFill>
          <w14:solidFill>
            <w14:schemeClr w14:val="tx1"/>
          </w14:solidFill>
        </w14:textFill>
      </w:rPr>
      <w:fldChar w:fldCharType="separate"/>
    </w:r>
    <w:r>
      <w:rPr>
        <w:b/>
        <w:i/>
        <w:color w:val="000000" w:themeColor="text1"/>
        <w:spacing w:val="-20"/>
        <w:kern w:val="0"/>
        <w:u w:val="single"/>
        <w14:textFill>
          <w14:solidFill>
            <w14:schemeClr w14:val="tx1"/>
          </w14:solidFill>
        </w14:textFill>
      </w:rPr>
      <w:t>61</w:t>
    </w:r>
    <w:r>
      <w:rPr>
        <w:b/>
        <w:i/>
        <w:color w:val="000000" w:themeColor="text1"/>
        <w:spacing w:val="-20"/>
        <w:kern w:val="0"/>
        <w:u w:val="single"/>
        <w14:textFill>
          <w14:solidFill>
            <w14:schemeClr w14:val="tx1"/>
          </w14:solidFill>
        </w14:textFill>
      </w:rPr>
      <w:fldChar w:fldCharType="end"/>
    </w:r>
    <w:r>
      <w:rPr>
        <w:rFonts w:hint="eastAsia"/>
        <w:b/>
        <w:i/>
        <w:color w:val="000000" w:themeColor="text1"/>
        <w:spacing w:val="-20"/>
        <w:kern w:val="0"/>
        <w:u w:val="single"/>
        <w14:textFill>
          <w14:solidFill>
            <w14:schemeClr w14:val="tx1"/>
          </w14:solidFill>
        </w14:textFill>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0F489"/>
    <w:multiLevelType w:val="multilevel"/>
    <w:tmpl w:val="A080F489"/>
    <w:lvl w:ilvl="0" w:tentative="0">
      <w:start w:val="3"/>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AA0A1EC2"/>
    <w:multiLevelType w:val="multilevel"/>
    <w:tmpl w:val="AA0A1EC2"/>
    <w:lvl w:ilvl="0" w:tentative="0">
      <w:start w:val="1"/>
      <w:numFmt w:val="decimalEnclosedCircleChinese"/>
      <w:suff w:val="nothing"/>
      <w:lvlText w:val="%1　"/>
      <w:lvlJc w:val="left"/>
      <w:pPr>
        <w:ind w:left="26"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BEEE671"/>
    <w:multiLevelType w:val="multilevel"/>
    <w:tmpl w:val="ABEEE671"/>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BFD4546"/>
    <w:multiLevelType w:val="multilevel"/>
    <w:tmpl w:val="ABFD454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C12D0FDB"/>
    <w:multiLevelType w:val="singleLevel"/>
    <w:tmpl w:val="C12D0FDB"/>
    <w:lvl w:ilvl="0" w:tentative="0">
      <w:start w:val="1"/>
      <w:numFmt w:val="chineseCounting"/>
      <w:suff w:val="nothing"/>
      <w:lvlText w:val="%1、"/>
      <w:lvlJc w:val="left"/>
      <w:rPr>
        <w:rFonts w:hint="eastAsia"/>
      </w:rPr>
    </w:lvl>
  </w:abstractNum>
  <w:abstractNum w:abstractNumId="5">
    <w:nsid w:val="D2E51173"/>
    <w:multiLevelType w:val="multilevel"/>
    <w:tmpl w:val="D2E51173"/>
    <w:lvl w:ilvl="0" w:tentative="0">
      <w:start w:val="1"/>
      <w:numFmt w:val="decimal"/>
      <w:lvlText w:val="%1."/>
      <w:lvlJc w:val="left"/>
      <w:pPr>
        <w:ind w:left="63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EA261753"/>
    <w:multiLevelType w:val="singleLevel"/>
    <w:tmpl w:val="EA261753"/>
    <w:lvl w:ilvl="0" w:tentative="0">
      <w:start w:val="1"/>
      <w:numFmt w:val="chineseCounting"/>
      <w:suff w:val="space"/>
      <w:lvlText w:val="第%1部分"/>
      <w:lvlJc w:val="left"/>
      <w:rPr>
        <w:rFonts w:hint="eastAsia"/>
      </w:rPr>
    </w:lvl>
  </w:abstractNum>
  <w:abstractNum w:abstractNumId="7">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8">
    <w:nsid w:val="2DE0D8D0"/>
    <w:multiLevelType w:val="singleLevel"/>
    <w:tmpl w:val="2DE0D8D0"/>
    <w:lvl w:ilvl="0" w:tentative="0">
      <w:start w:val="3"/>
      <w:numFmt w:val="chineseCounting"/>
      <w:suff w:val="nothing"/>
      <w:lvlText w:val="（%1）"/>
      <w:lvlJc w:val="left"/>
      <w:rPr>
        <w:rFonts w:hint="eastAsia"/>
      </w:rPr>
    </w:lvl>
  </w:abstractNum>
  <w:abstractNum w:abstractNumId="9">
    <w:nsid w:val="316BFB5F"/>
    <w:multiLevelType w:val="multilevel"/>
    <w:tmpl w:val="316BFB5F"/>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2B08DC"/>
    <w:multiLevelType w:val="multilevel"/>
    <w:tmpl w:val="672B08DC"/>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73BDC856"/>
    <w:multiLevelType w:val="multilevel"/>
    <w:tmpl w:val="73BDC85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7"/>
  </w:num>
  <w:num w:numId="3">
    <w:abstractNumId w:val="12"/>
  </w:num>
  <w:num w:numId="4">
    <w:abstractNumId w:val="10"/>
  </w:num>
  <w:num w:numId="5">
    <w:abstractNumId w:val="4"/>
  </w:num>
  <w:num w:numId="6">
    <w:abstractNumId w:val="3"/>
  </w:num>
  <w:num w:numId="7">
    <w:abstractNumId w:val="1"/>
  </w:num>
  <w:num w:numId="8">
    <w:abstractNumId w:val="9"/>
  </w:num>
  <w:num w:numId="9">
    <w:abstractNumId w:val="8"/>
  </w:num>
  <w:num w:numId="10">
    <w:abstractNumId w:val="5"/>
  </w:num>
  <w:num w:numId="11">
    <w:abstractNumId w:val="13"/>
  </w:num>
  <w:num w:numId="12">
    <w:abstractNumId w:val="0"/>
  </w:num>
  <w:num w:numId="13">
    <w:abstractNumId w:val="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ODYwNTg0MDczM2I3YTg3ZTMzNDlmNWZmNWZlNTEifQ=="/>
  </w:docVars>
  <w:rsids>
    <w:rsidRoot w:val="685F2B0C"/>
    <w:rsid w:val="0002799D"/>
    <w:rsid w:val="00037F4A"/>
    <w:rsid w:val="00072A3F"/>
    <w:rsid w:val="000B03BE"/>
    <w:rsid w:val="000B5AC1"/>
    <w:rsid w:val="000E538F"/>
    <w:rsid w:val="001030A7"/>
    <w:rsid w:val="0011113D"/>
    <w:rsid w:val="001B7B70"/>
    <w:rsid w:val="001D7676"/>
    <w:rsid w:val="001E6CF9"/>
    <w:rsid w:val="00226B7F"/>
    <w:rsid w:val="00242A20"/>
    <w:rsid w:val="002A4418"/>
    <w:rsid w:val="00312C7C"/>
    <w:rsid w:val="00315916"/>
    <w:rsid w:val="003201FA"/>
    <w:rsid w:val="00330F75"/>
    <w:rsid w:val="003C4BB8"/>
    <w:rsid w:val="003E7404"/>
    <w:rsid w:val="00401AC8"/>
    <w:rsid w:val="004723FA"/>
    <w:rsid w:val="004F7952"/>
    <w:rsid w:val="00565F77"/>
    <w:rsid w:val="005B7FA6"/>
    <w:rsid w:val="005E73B4"/>
    <w:rsid w:val="00610AF8"/>
    <w:rsid w:val="00623A21"/>
    <w:rsid w:val="00627077"/>
    <w:rsid w:val="00627D71"/>
    <w:rsid w:val="00654CA7"/>
    <w:rsid w:val="0066350B"/>
    <w:rsid w:val="006C14AA"/>
    <w:rsid w:val="006F24A9"/>
    <w:rsid w:val="00722E72"/>
    <w:rsid w:val="0072317A"/>
    <w:rsid w:val="00754708"/>
    <w:rsid w:val="00774F5E"/>
    <w:rsid w:val="007914FD"/>
    <w:rsid w:val="007A1DCC"/>
    <w:rsid w:val="007E4962"/>
    <w:rsid w:val="00830ACC"/>
    <w:rsid w:val="008F6328"/>
    <w:rsid w:val="00914BA6"/>
    <w:rsid w:val="0093255C"/>
    <w:rsid w:val="00987EDA"/>
    <w:rsid w:val="009B310E"/>
    <w:rsid w:val="009D3651"/>
    <w:rsid w:val="00A079EF"/>
    <w:rsid w:val="00A86DF1"/>
    <w:rsid w:val="00A9100E"/>
    <w:rsid w:val="00A91055"/>
    <w:rsid w:val="00A921FD"/>
    <w:rsid w:val="00A97E75"/>
    <w:rsid w:val="00AA020C"/>
    <w:rsid w:val="00AB49B7"/>
    <w:rsid w:val="00AC58CF"/>
    <w:rsid w:val="00AD2BB3"/>
    <w:rsid w:val="00B023A2"/>
    <w:rsid w:val="00B44061"/>
    <w:rsid w:val="00B8131E"/>
    <w:rsid w:val="00BD378A"/>
    <w:rsid w:val="00C434DF"/>
    <w:rsid w:val="00C4791F"/>
    <w:rsid w:val="00CF3329"/>
    <w:rsid w:val="00D00C48"/>
    <w:rsid w:val="00D0546E"/>
    <w:rsid w:val="00D05C40"/>
    <w:rsid w:val="00D07E9B"/>
    <w:rsid w:val="00D6721A"/>
    <w:rsid w:val="00D92D21"/>
    <w:rsid w:val="00DA0C93"/>
    <w:rsid w:val="00DB1E3F"/>
    <w:rsid w:val="00DC7E32"/>
    <w:rsid w:val="00DE245E"/>
    <w:rsid w:val="00DF7CD5"/>
    <w:rsid w:val="00E32B23"/>
    <w:rsid w:val="00E3581E"/>
    <w:rsid w:val="00E41EBA"/>
    <w:rsid w:val="00E448AC"/>
    <w:rsid w:val="00E6106E"/>
    <w:rsid w:val="00E80E37"/>
    <w:rsid w:val="00EA48F3"/>
    <w:rsid w:val="00EB70F4"/>
    <w:rsid w:val="00EC04A9"/>
    <w:rsid w:val="00EE0032"/>
    <w:rsid w:val="00EF43FF"/>
    <w:rsid w:val="00F05E79"/>
    <w:rsid w:val="00F26F1C"/>
    <w:rsid w:val="010742D5"/>
    <w:rsid w:val="01077B6C"/>
    <w:rsid w:val="011A45B3"/>
    <w:rsid w:val="011C2867"/>
    <w:rsid w:val="011E4134"/>
    <w:rsid w:val="012355F0"/>
    <w:rsid w:val="012B6D61"/>
    <w:rsid w:val="013F0867"/>
    <w:rsid w:val="015C2A86"/>
    <w:rsid w:val="015F789E"/>
    <w:rsid w:val="017373C5"/>
    <w:rsid w:val="017F4963"/>
    <w:rsid w:val="01851778"/>
    <w:rsid w:val="018D683C"/>
    <w:rsid w:val="01921C9B"/>
    <w:rsid w:val="01AE11E6"/>
    <w:rsid w:val="01B70CE3"/>
    <w:rsid w:val="01C86C20"/>
    <w:rsid w:val="01D10A61"/>
    <w:rsid w:val="01D61DCE"/>
    <w:rsid w:val="01D813BE"/>
    <w:rsid w:val="01F170ED"/>
    <w:rsid w:val="01F53A09"/>
    <w:rsid w:val="01F916C8"/>
    <w:rsid w:val="02040004"/>
    <w:rsid w:val="020953D6"/>
    <w:rsid w:val="021F5EC0"/>
    <w:rsid w:val="022115FB"/>
    <w:rsid w:val="02292E42"/>
    <w:rsid w:val="02375009"/>
    <w:rsid w:val="02447C77"/>
    <w:rsid w:val="02502D4A"/>
    <w:rsid w:val="02505FA7"/>
    <w:rsid w:val="02536BAE"/>
    <w:rsid w:val="0277756A"/>
    <w:rsid w:val="0293231B"/>
    <w:rsid w:val="0294584C"/>
    <w:rsid w:val="029A4E8A"/>
    <w:rsid w:val="02BD7D6C"/>
    <w:rsid w:val="02C73731"/>
    <w:rsid w:val="0306564B"/>
    <w:rsid w:val="032A675A"/>
    <w:rsid w:val="033A491C"/>
    <w:rsid w:val="033B053D"/>
    <w:rsid w:val="036059A4"/>
    <w:rsid w:val="03735660"/>
    <w:rsid w:val="03743E3C"/>
    <w:rsid w:val="037628ED"/>
    <w:rsid w:val="03804F1D"/>
    <w:rsid w:val="038D5F87"/>
    <w:rsid w:val="03996F9E"/>
    <w:rsid w:val="039B656E"/>
    <w:rsid w:val="03A92BAF"/>
    <w:rsid w:val="03AD4EC4"/>
    <w:rsid w:val="03B9056A"/>
    <w:rsid w:val="03D71866"/>
    <w:rsid w:val="03DA7E95"/>
    <w:rsid w:val="03DC5B25"/>
    <w:rsid w:val="03EC6C1F"/>
    <w:rsid w:val="0404517C"/>
    <w:rsid w:val="041155D0"/>
    <w:rsid w:val="04272DA2"/>
    <w:rsid w:val="04315D2A"/>
    <w:rsid w:val="0440259F"/>
    <w:rsid w:val="04425046"/>
    <w:rsid w:val="04431C4F"/>
    <w:rsid w:val="044D523C"/>
    <w:rsid w:val="04604D98"/>
    <w:rsid w:val="0461266D"/>
    <w:rsid w:val="046212F9"/>
    <w:rsid w:val="04663F34"/>
    <w:rsid w:val="04686D1E"/>
    <w:rsid w:val="0470549B"/>
    <w:rsid w:val="048E7C38"/>
    <w:rsid w:val="04D3035B"/>
    <w:rsid w:val="04DD1FDB"/>
    <w:rsid w:val="04E746F0"/>
    <w:rsid w:val="04E87471"/>
    <w:rsid w:val="04EB0CA5"/>
    <w:rsid w:val="04F62FBB"/>
    <w:rsid w:val="04F7049B"/>
    <w:rsid w:val="050A0D5B"/>
    <w:rsid w:val="050D23B9"/>
    <w:rsid w:val="051E7487"/>
    <w:rsid w:val="052857F3"/>
    <w:rsid w:val="052913B1"/>
    <w:rsid w:val="053F0EAC"/>
    <w:rsid w:val="053F23D3"/>
    <w:rsid w:val="055E00C4"/>
    <w:rsid w:val="056B3DBF"/>
    <w:rsid w:val="057347BC"/>
    <w:rsid w:val="057D6BFC"/>
    <w:rsid w:val="057E41A9"/>
    <w:rsid w:val="0582012B"/>
    <w:rsid w:val="058B09DE"/>
    <w:rsid w:val="05B01B1D"/>
    <w:rsid w:val="05BC5BB6"/>
    <w:rsid w:val="05CB2372"/>
    <w:rsid w:val="05CB4A8A"/>
    <w:rsid w:val="05D91F3C"/>
    <w:rsid w:val="05EB4B39"/>
    <w:rsid w:val="05FC24B3"/>
    <w:rsid w:val="05FD1629"/>
    <w:rsid w:val="06082267"/>
    <w:rsid w:val="060F0D55"/>
    <w:rsid w:val="06221E50"/>
    <w:rsid w:val="0639617D"/>
    <w:rsid w:val="06400012"/>
    <w:rsid w:val="06653309"/>
    <w:rsid w:val="06653EC4"/>
    <w:rsid w:val="06682405"/>
    <w:rsid w:val="066B709E"/>
    <w:rsid w:val="06755FF0"/>
    <w:rsid w:val="068B0495"/>
    <w:rsid w:val="068C6A70"/>
    <w:rsid w:val="069812E9"/>
    <w:rsid w:val="06991D96"/>
    <w:rsid w:val="0699402C"/>
    <w:rsid w:val="069C64C8"/>
    <w:rsid w:val="06A0112C"/>
    <w:rsid w:val="06AD7687"/>
    <w:rsid w:val="06B864B2"/>
    <w:rsid w:val="06D11D43"/>
    <w:rsid w:val="06D372D6"/>
    <w:rsid w:val="06D64E56"/>
    <w:rsid w:val="06E967E0"/>
    <w:rsid w:val="06F061D6"/>
    <w:rsid w:val="06F83517"/>
    <w:rsid w:val="07003FE0"/>
    <w:rsid w:val="0703081A"/>
    <w:rsid w:val="070C5153"/>
    <w:rsid w:val="070E765D"/>
    <w:rsid w:val="07136E5A"/>
    <w:rsid w:val="07157529"/>
    <w:rsid w:val="071747A0"/>
    <w:rsid w:val="071E2C8A"/>
    <w:rsid w:val="07314FF9"/>
    <w:rsid w:val="07347410"/>
    <w:rsid w:val="07375D5C"/>
    <w:rsid w:val="07425FC3"/>
    <w:rsid w:val="074273EB"/>
    <w:rsid w:val="07463A3E"/>
    <w:rsid w:val="074E4D14"/>
    <w:rsid w:val="075E4B0D"/>
    <w:rsid w:val="07862B53"/>
    <w:rsid w:val="079F3EE7"/>
    <w:rsid w:val="07A719D5"/>
    <w:rsid w:val="07AE41DE"/>
    <w:rsid w:val="07C94DF8"/>
    <w:rsid w:val="07CC21AB"/>
    <w:rsid w:val="07D471D7"/>
    <w:rsid w:val="07DF5164"/>
    <w:rsid w:val="07E50580"/>
    <w:rsid w:val="07E65A05"/>
    <w:rsid w:val="07F26CF5"/>
    <w:rsid w:val="07F46C10"/>
    <w:rsid w:val="07F9224F"/>
    <w:rsid w:val="07FA589D"/>
    <w:rsid w:val="081D7E9A"/>
    <w:rsid w:val="082E5DF2"/>
    <w:rsid w:val="08361FC5"/>
    <w:rsid w:val="08386DE5"/>
    <w:rsid w:val="085403A4"/>
    <w:rsid w:val="085E020A"/>
    <w:rsid w:val="086951C1"/>
    <w:rsid w:val="08696EDC"/>
    <w:rsid w:val="087075EB"/>
    <w:rsid w:val="088D6A54"/>
    <w:rsid w:val="08941B48"/>
    <w:rsid w:val="08A6781C"/>
    <w:rsid w:val="08C60C4A"/>
    <w:rsid w:val="08C72312"/>
    <w:rsid w:val="08D629C7"/>
    <w:rsid w:val="08DC3175"/>
    <w:rsid w:val="08DD7982"/>
    <w:rsid w:val="08E0576E"/>
    <w:rsid w:val="08F0261B"/>
    <w:rsid w:val="08F81693"/>
    <w:rsid w:val="09060203"/>
    <w:rsid w:val="090A0832"/>
    <w:rsid w:val="091F4537"/>
    <w:rsid w:val="09263890"/>
    <w:rsid w:val="09533994"/>
    <w:rsid w:val="095406F9"/>
    <w:rsid w:val="0955362C"/>
    <w:rsid w:val="09566590"/>
    <w:rsid w:val="0957452C"/>
    <w:rsid w:val="09583EB5"/>
    <w:rsid w:val="095D7A37"/>
    <w:rsid w:val="09722321"/>
    <w:rsid w:val="09875848"/>
    <w:rsid w:val="099E6FFE"/>
    <w:rsid w:val="09B045C7"/>
    <w:rsid w:val="09B565E4"/>
    <w:rsid w:val="09BB0BBA"/>
    <w:rsid w:val="09C77B1C"/>
    <w:rsid w:val="09E70A54"/>
    <w:rsid w:val="09E75FBC"/>
    <w:rsid w:val="09E77E14"/>
    <w:rsid w:val="09E9749A"/>
    <w:rsid w:val="09F232F3"/>
    <w:rsid w:val="09F46495"/>
    <w:rsid w:val="09F623EB"/>
    <w:rsid w:val="09FD1B0A"/>
    <w:rsid w:val="09FF3A0A"/>
    <w:rsid w:val="0A006688"/>
    <w:rsid w:val="0A082AE0"/>
    <w:rsid w:val="0A125940"/>
    <w:rsid w:val="0A172426"/>
    <w:rsid w:val="0A2355D9"/>
    <w:rsid w:val="0A4573B3"/>
    <w:rsid w:val="0A4D4FA3"/>
    <w:rsid w:val="0A53599E"/>
    <w:rsid w:val="0A5419CE"/>
    <w:rsid w:val="0A744A82"/>
    <w:rsid w:val="0A8528D5"/>
    <w:rsid w:val="0A880A25"/>
    <w:rsid w:val="0A8F1896"/>
    <w:rsid w:val="0A903A5E"/>
    <w:rsid w:val="0A904AA4"/>
    <w:rsid w:val="0A93374C"/>
    <w:rsid w:val="0A957CF6"/>
    <w:rsid w:val="0A961366"/>
    <w:rsid w:val="0A972E8D"/>
    <w:rsid w:val="0AAA5EAC"/>
    <w:rsid w:val="0AB40849"/>
    <w:rsid w:val="0ABB2280"/>
    <w:rsid w:val="0AD56F1F"/>
    <w:rsid w:val="0AE946CC"/>
    <w:rsid w:val="0AEA3C8C"/>
    <w:rsid w:val="0AEE0402"/>
    <w:rsid w:val="0AEE0D1E"/>
    <w:rsid w:val="0AFC0782"/>
    <w:rsid w:val="0AFD10E0"/>
    <w:rsid w:val="0AFD7A1D"/>
    <w:rsid w:val="0B086DBB"/>
    <w:rsid w:val="0B160570"/>
    <w:rsid w:val="0B1E0CF0"/>
    <w:rsid w:val="0B2F6556"/>
    <w:rsid w:val="0B556C34"/>
    <w:rsid w:val="0B601351"/>
    <w:rsid w:val="0B6C389D"/>
    <w:rsid w:val="0B760351"/>
    <w:rsid w:val="0B846791"/>
    <w:rsid w:val="0B8B536A"/>
    <w:rsid w:val="0B9743F0"/>
    <w:rsid w:val="0B9F56A2"/>
    <w:rsid w:val="0BCC7711"/>
    <w:rsid w:val="0BCD0049"/>
    <w:rsid w:val="0BE07DB2"/>
    <w:rsid w:val="0BE83010"/>
    <w:rsid w:val="0BEA0DB9"/>
    <w:rsid w:val="0BEF5E71"/>
    <w:rsid w:val="0BFC3A30"/>
    <w:rsid w:val="0C061D9D"/>
    <w:rsid w:val="0C0777F2"/>
    <w:rsid w:val="0C0D098A"/>
    <w:rsid w:val="0C0F3325"/>
    <w:rsid w:val="0C1358B4"/>
    <w:rsid w:val="0C1F1261"/>
    <w:rsid w:val="0C25341F"/>
    <w:rsid w:val="0C35472E"/>
    <w:rsid w:val="0C4551B9"/>
    <w:rsid w:val="0C480F3E"/>
    <w:rsid w:val="0C4813D5"/>
    <w:rsid w:val="0C5705F1"/>
    <w:rsid w:val="0C585BE0"/>
    <w:rsid w:val="0C6B7572"/>
    <w:rsid w:val="0C7E2237"/>
    <w:rsid w:val="0C9A5198"/>
    <w:rsid w:val="0C9F1CEA"/>
    <w:rsid w:val="0CBE1DF9"/>
    <w:rsid w:val="0CC72C8E"/>
    <w:rsid w:val="0CC9599A"/>
    <w:rsid w:val="0CE0341A"/>
    <w:rsid w:val="0CED79B0"/>
    <w:rsid w:val="0CF72F3C"/>
    <w:rsid w:val="0D10283C"/>
    <w:rsid w:val="0D1E308B"/>
    <w:rsid w:val="0D35585D"/>
    <w:rsid w:val="0D362AE9"/>
    <w:rsid w:val="0D3C2711"/>
    <w:rsid w:val="0D3F7F2E"/>
    <w:rsid w:val="0D494870"/>
    <w:rsid w:val="0D5456F5"/>
    <w:rsid w:val="0D5955C7"/>
    <w:rsid w:val="0D5D00D6"/>
    <w:rsid w:val="0D68281E"/>
    <w:rsid w:val="0D705EC6"/>
    <w:rsid w:val="0D7A2C26"/>
    <w:rsid w:val="0D7C5049"/>
    <w:rsid w:val="0D83675C"/>
    <w:rsid w:val="0D8A11FE"/>
    <w:rsid w:val="0D8C75B3"/>
    <w:rsid w:val="0D9E0018"/>
    <w:rsid w:val="0DB757B9"/>
    <w:rsid w:val="0DE7555E"/>
    <w:rsid w:val="0DF429BF"/>
    <w:rsid w:val="0E0979BF"/>
    <w:rsid w:val="0E1B680E"/>
    <w:rsid w:val="0E491BE8"/>
    <w:rsid w:val="0E5E4DB8"/>
    <w:rsid w:val="0E5F6E07"/>
    <w:rsid w:val="0E607B1B"/>
    <w:rsid w:val="0E6126CF"/>
    <w:rsid w:val="0E635AF2"/>
    <w:rsid w:val="0E690837"/>
    <w:rsid w:val="0E7F77A7"/>
    <w:rsid w:val="0E8405CA"/>
    <w:rsid w:val="0E8D5133"/>
    <w:rsid w:val="0EAD0B0A"/>
    <w:rsid w:val="0EB1236A"/>
    <w:rsid w:val="0EB35C5F"/>
    <w:rsid w:val="0EB6344A"/>
    <w:rsid w:val="0EE64B06"/>
    <w:rsid w:val="0F180E9A"/>
    <w:rsid w:val="0F197C6F"/>
    <w:rsid w:val="0F270991"/>
    <w:rsid w:val="0F341035"/>
    <w:rsid w:val="0F3E6F11"/>
    <w:rsid w:val="0F54484A"/>
    <w:rsid w:val="0F5D3091"/>
    <w:rsid w:val="0F6A0CFA"/>
    <w:rsid w:val="0F6F7789"/>
    <w:rsid w:val="0F832E30"/>
    <w:rsid w:val="0FA53356"/>
    <w:rsid w:val="0FA615F7"/>
    <w:rsid w:val="0FC27645"/>
    <w:rsid w:val="0FC93C42"/>
    <w:rsid w:val="0FE231AB"/>
    <w:rsid w:val="0FED27ED"/>
    <w:rsid w:val="0FF61596"/>
    <w:rsid w:val="0FFD1F8E"/>
    <w:rsid w:val="10117D20"/>
    <w:rsid w:val="101F02CE"/>
    <w:rsid w:val="102E6E2C"/>
    <w:rsid w:val="107907CC"/>
    <w:rsid w:val="107E1F0E"/>
    <w:rsid w:val="1082090D"/>
    <w:rsid w:val="10843C5D"/>
    <w:rsid w:val="109909D1"/>
    <w:rsid w:val="10A865C5"/>
    <w:rsid w:val="10AE1AE8"/>
    <w:rsid w:val="10B73F1D"/>
    <w:rsid w:val="10BE1B05"/>
    <w:rsid w:val="10C84882"/>
    <w:rsid w:val="10D1178C"/>
    <w:rsid w:val="10D278DD"/>
    <w:rsid w:val="10E07EE2"/>
    <w:rsid w:val="10E654FE"/>
    <w:rsid w:val="10F006A4"/>
    <w:rsid w:val="10F630E0"/>
    <w:rsid w:val="10F77055"/>
    <w:rsid w:val="10FC13C8"/>
    <w:rsid w:val="11112CBE"/>
    <w:rsid w:val="11163418"/>
    <w:rsid w:val="111818B8"/>
    <w:rsid w:val="113B439C"/>
    <w:rsid w:val="11513993"/>
    <w:rsid w:val="11537715"/>
    <w:rsid w:val="11565610"/>
    <w:rsid w:val="11620582"/>
    <w:rsid w:val="11674F62"/>
    <w:rsid w:val="1171000D"/>
    <w:rsid w:val="117122AD"/>
    <w:rsid w:val="11840D39"/>
    <w:rsid w:val="118A244C"/>
    <w:rsid w:val="11950BDB"/>
    <w:rsid w:val="119C5B20"/>
    <w:rsid w:val="11A2124C"/>
    <w:rsid w:val="11A63A51"/>
    <w:rsid w:val="11A805F9"/>
    <w:rsid w:val="11AC592C"/>
    <w:rsid w:val="11AD389E"/>
    <w:rsid w:val="11B033EF"/>
    <w:rsid w:val="11C20C82"/>
    <w:rsid w:val="11C768FF"/>
    <w:rsid w:val="11D675CB"/>
    <w:rsid w:val="11DB2BCC"/>
    <w:rsid w:val="11E23583"/>
    <w:rsid w:val="11EC7ABE"/>
    <w:rsid w:val="11FC4637"/>
    <w:rsid w:val="120554E8"/>
    <w:rsid w:val="12063740"/>
    <w:rsid w:val="1206442C"/>
    <w:rsid w:val="12101447"/>
    <w:rsid w:val="12275F24"/>
    <w:rsid w:val="123756C9"/>
    <w:rsid w:val="1243252B"/>
    <w:rsid w:val="124334B1"/>
    <w:rsid w:val="125F1817"/>
    <w:rsid w:val="12631B42"/>
    <w:rsid w:val="12655569"/>
    <w:rsid w:val="126933CB"/>
    <w:rsid w:val="12695551"/>
    <w:rsid w:val="126B06B4"/>
    <w:rsid w:val="127C5799"/>
    <w:rsid w:val="127F2662"/>
    <w:rsid w:val="128435EC"/>
    <w:rsid w:val="129643EF"/>
    <w:rsid w:val="12AF6ED2"/>
    <w:rsid w:val="12B83A98"/>
    <w:rsid w:val="12BB4641"/>
    <w:rsid w:val="12BF6231"/>
    <w:rsid w:val="12C77020"/>
    <w:rsid w:val="12CD4F26"/>
    <w:rsid w:val="12CE1F8E"/>
    <w:rsid w:val="12E83F88"/>
    <w:rsid w:val="12F52D91"/>
    <w:rsid w:val="12FA087E"/>
    <w:rsid w:val="13024F62"/>
    <w:rsid w:val="1307442E"/>
    <w:rsid w:val="130760C9"/>
    <w:rsid w:val="130B3F40"/>
    <w:rsid w:val="13244721"/>
    <w:rsid w:val="13285985"/>
    <w:rsid w:val="133A1A09"/>
    <w:rsid w:val="133C703D"/>
    <w:rsid w:val="13494163"/>
    <w:rsid w:val="134C77A5"/>
    <w:rsid w:val="134D2BB6"/>
    <w:rsid w:val="135D3F89"/>
    <w:rsid w:val="135E6A8D"/>
    <w:rsid w:val="135F0C6C"/>
    <w:rsid w:val="13731B39"/>
    <w:rsid w:val="137618E3"/>
    <w:rsid w:val="1381791C"/>
    <w:rsid w:val="13850832"/>
    <w:rsid w:val="138E124B"/>
    <w:rsid w:val="13923379"/>
    <w:rsid w:val="13A11F77"/>
    <w:rsid w:val="13A75515"/>
    <w:rsid w:val="13C30E6E"/>
    <w:rsid w:val="13CE3745"/>
    <w:rsid w:val="13D40439"/>
    <w:rsid w:val="13D44F08"/>
    <w:rsid w:val="13D933E7"/>
    <w:rsid w:val="13FB112C"/>
    <w:rsid w:val="13FE1C77"/>
    <w:rsid w:val="140769BE"/>
    <w:rsid w:val="1413430F"/>
    <w:rsid w:val="141613F9"/>
    <w:rsid w:val="1418763C"/>
    <w:rsid w:val="14203CB8"/>
    <w:rsid w:val="143A0B7C"/>
    <w:rsid w:val="143C354F"/>
    <w:rsid w:val="144646A7"/>
    <w:rsid w:val="14533C58"/>
    <w:rsid w:val="14545F32"/>
    <w:rsid w:val="14596F4E"/>
    <w:rsid w:val="146F011F"/>
    <w:rsid w:val="147632A2"/>
    <w:rsid w:val="14872049"/>
    <w:rsid w:val="14936552"/>
    <w:rsid w:val="14B64E21"/>
    <w:rsid w:val="14C165D5"/>
    <w:rsid w:val="14C272D2"/>
    <w:rsid w:val="14CE233B"/>
    <w:rsid w:val="14E463A0"/>
    <w:rsid w:val="14EA3450"/>
    <w:rsid w:val="14F767B6"/>
    <w:rsid w:val="14FB222F"/>
    <w:rsid w:val="14FF79DA"/>
    <w:rsid w:val="150F0D42"/>
    <w:rsid w:val="1518731C"/>
    <w:rsid w:val="151C2838"/>
    <w:rsid w:val="15254B35"/>
    <w:rsid w:val="153E582F"/>
    <w:rsid w:val="15612C23"/>
    <w:rsid w:val="159016BB"/>
    <w:rsid w:val="159078F1"/>
    <w:rsid w:val="15B94BA8"/>
    <w:rsid w:val="15C40747"/>
    <w:rsid w:val="15E5000F"/>
    <w:rsid w:val="15EF6DAE"/>
    <w:rsid w:val="16031113"/>
    <w:rsid w:val="160913AF"/>
    <w:rsid w:val="16213B9C"/>
    <w:rsid w:val="163E6A67"/>
    <w:rsid w:val="16674FC6"/>
    <w:rsid w:val="16692CA6"/>
    <w:rsid w:val="167110B2"/>
    <w:rsid w:val="16725D01"/>
    <w:rsid w:val="168B24ED"/>
    <w:rsid w:val="168F227C"/>
    <w:rsid w:val="16B93140"/>
    <w:rsid w:val="16F45F36"/>
    <w:rsid w:val="16FC1D97"/>
    <w:rsid w:val="171F0861"/>
    <w:rsid w:val="172279B0"/>
    <w:rsid w:val="17372639"/>
    <w:rsid w:val="173A4ED5"/>
    <w:rsid w:val="173D243C"/>
    <w:rsid w:val="174C7063"/>
    <w:rsid w:val="17534ECF"/>
    <w:rsid w:val="175F0E7A"/>
    <w:rsid w:val="1767434D"/>
    <w:rsid w:val="177F7D9F"/>
    <w:rsid w:val="17AC7105"/>
    <w:rsid w:val="17BA77C8"/>
    <w:rsid w:val="17BE0EDF"/>
    <w:rsid w:val="17C93C3F"/>
    <w:rsid w:val="17D71645"/>
    <w:rsid w:val="17DD1E28"/>
    <w:rsid w:val="17E01BB1"/>
    <w:rsid w:val="17E21891"/>
    <w:rsid w:val="180B6108"/>
    <w:rsid w:val="180B6AD1"/>
    <w:rsid w:val="181011F1"/>
    <w:rsid w:val="181359BA"/>
    <w:rsid w:val="181C38B0"/>
    <w:rsid w:val="181E053B"/>
    <w:rsid w:val="18205336"/>
    <w:rsid w:val="18414E50"/>
    <w:rsid w:val="184F29B3"/>
    <w:rsid w:val="18810539"/>
    <w:rsid w:val="18897ED5"/>
    <w:rsid w:val="189B0610"/>
    <w:rsid w:val="18AA0A18"/>
    <w:rsid w:val="18C62D46"/>
    <w:rsid w:val="18C82C52"/>
    <w:rsid w:val="18CF7389"/>
    <w:rsid w:val="18DF40DC"/>
    <w:rsid w:val="18E5190D"/>
    <w:rsid w:val="18F43282"/>
    <w:rsid w:val="18F45107"/>
    <w:rsid w:val="18F47AF6"/>
    <w:rsid w:val="190A522C"/>
    <w:rsid w:val="190C6BC1"/>
    <w:rsid w:val="190E44F2"/>
    <w:rsid w:val="191848E9"/>
    <w:rsid w:val="191C0124"/>
    <w:rsid w:val="192349BD"/>
    <w:rsid w:val="19297C63"/>
    <w:rsid w:val="192A06DB"/>
    <w:rsid w:val="192C0B58"/>
    <w:rsid w:val="192D288C"/>
    <w:rsid w:val="194139F6"/>
    <w:rsid w:val="194335B5"/>
    <w:rsid w:val="196A3AFC"/>
    <w:rsid w:val="198218DD"/>
    <w:rsid w:val="19A01ECA"/>
    <w:rsid w:val="19BF2F9E"/>
    <w:rsid w:val="19C56581"/>
    <w:rsid w:val="19CB4FE5"/>
    <w:rsid w:val="19CE137B"/>
    <w:rsid w:val="19EE41FA"/>
    <w:rsid w:val="19F04771"/>
    <w:rsid w:val="1A002E3D"/>
    <w:rsid w:val="1A0E78C9"/>
    <w:rsid w:val="1A1D7FC3"/>
    <w:rsid w:val="1A4F1480"/>
    <w:rsid w:val="1A5A6066"/>
    <w:rsid w:val="1A661946"/>
    <w:rsid w:val="1A7455F2"/>
    <w:rsid w:val="1A777345"/>
    <w:rsid w:val="1A7A4184"/>
    <w:rsid w:val="1A8A7FDF"/>
    <w:rsid w:val="1A8D59A2"/>
    <w:rsid w:val="1A8E3BCD"/>
    <w:rsid w:val="1AAA1DC5"/>
    <w:rsid w:val="1ADA6CD0"/>
    <w:rsid w:val="1AF06068"/>
    <w:rsid w:val="1AF47380"/>
    <w:rsid w:val="1AF51F9D"/>
    <w:rsid w:val="1B0C0005"/>
    <w:rsid w:val="1B251F48"/>
    <w:rsid w:val="1B343F41"/>
    <w:rsid w:val="1B3833FF"/>
    <w:rsid w:val="1B396BED"/>
    <w:rsid w:val="1B4C6CA1"/>
    <w:rsid w:val="1B52759D"/>
    <w:rsid w:val="1B5379D1"/>
    <w:rsid w:val="1B612ED3"/>
    <w:rsid w:val="1B6A011C"/>
    <w:rsid w:val="1B705E15"/>
    <w:rsid w:val="1B8C6B7B"/>
    <w:rsid w:val="1B8F1B70"/>
    <w:rsid w:val="1B925883"/>
    <w:rsid w:val="1BA0571E"/>
    <w:rsid w:val="1BA22BC9"/>
    <w:rsid w:val="1BA72C10"/>
    <w:rsid w:val="1BA951FD"/>
    <w:rsid w:val="1BAD5DFE"/>
    <w:rsid w:val="1BB91038"/>
    <w:rsid w:val="1BBF65FB"/>
    <w:rsid w:val="1BC02E34"/>
    <w:rsid w:val="1BCB1770"/>
    <w:rsid w:val="1BD162E3"/>
    <w:rsid w:val="1BDE64F1"/>
    <w:rsid w:val="1BE03F9F"/>
    <w:rsid w:val="1BEA1EEC"/>
    <w:rsid w:val="1BF657FB"/>
    <w:rsid w:val="1BF868AD"/>
    <w:rsid w:val="1C0503E8"/>
    <w:rsid w:val="1C126363"/>
    <w:rsid w:val="1C2023D8"/>
    <w:rsid w:val="1C396BA4"/>
    <w:rsid w:val="1C602EC8"/>
    <w:rsid w:val="1C766429"/>
    <w:rsid w:val="1C771298"/>
    <w:rsid w:val="1C786858"/>
    <w:rsid w:val="1C800114"/>
    <w:rsid w:val="1C954AA4"/>
    <w:rsid w:val="1C9A155D"/>
    <w:rsid w:val="1CB15134"/>
    <w:rsid w:val="1CC92F95"/>
    <w:rsid w:val="1CCD428A"/>
    <w:rsid w:val="1CE049DF"/>
    <w:rsid w:val="1CF31B9B"/>
    <w:rsid w:val="1CF75516"/>
    <w:rsid w:val="1CFA7EEF"/>
    <w:rsid w:val="1CFB1146"/>
    <w:rsid w:val="1D0E75B6"/>
    <w:rsid w:val="1D1A6885"/>
    <w:rsid w:val="1D2331DE"/>
    <w:rsid w:val="1D312AFC"/>
    <w:rsid w:val="1D325ED3"/>
    <w:rsid w:val="1D37062D"/>
    <w:rsid w:val="1D4105A8"/>
    <w:rsid w:val="1D487EB6"/>
    <w:rsid w:val="1D6A0C40"/>
    <w:rsid w:val="1D790213"/>
    <w:rsid w:val="1D792EF9"/>
    <w:rsid w:val="1D7B204C"/>
    <w:rsid w:val="1D840F34"/>
    <w:rsid w:val="1D85749C"/>
    <w:rsid w:val="1D865A46"/>
    <w:rsid w:val="1D8E41C5"/>
    <w:rsid w:val="1D8F4492"/>
    <w:rsid w:val="1DA30B47"/>
    <w:rsid w:val="1DDB546F"/>
    <w:rsid w:val="1DE0229C"/>
    <w:rsid w:val="1DFE3834"/>
    <w:rsid w:val="1E063EE9"/>
    <w:rsid w:val="1E0E4355"/>
    <w:rsid w:val="1E317170"/>
    <w:rsid w:val="1E331E3B"/>
    <w:rsid w:val="1E462876"/>
    <w:rsid w:val="1E4914EC"/>
    <w:rsid w:val="1E561B49"/>
    <w:rsid w:val="1E5B5B74"/>
    <w:rsid w:val="1E673C35"/>
    <w:rsid w:val="1E925E44"/>
    <w:rsid w:val="1EC71504"/>
    <w:rsid w:val="1EDB21B2"/>
    <w:rsid w:val="1EDE01BE"/>
    <w:rsid w:val="1EE21D29"/>
    <w:rsid w:val="1EF60973"/>
    <w:rsid w:val="1EFA3721"/>
    <w:rsid w:val="1F0B37C8"/>
    <w:rsid w:val="1F280F4B"/>
    <w:rsid w:val="1F3E1D5D"/>
    <w:rsid w:val="1F441C9D"/>
    <w:rsid w:val="1F5861E8"/>
    <w:rsid w:val="1F6C348D"/>
    <w:rsid w:val="1F6E3177"/>
    <w:rsid w:val="1F6F04BA"/>
    <w:rsid w:val="1F6F7A87"/>
    <w:rsid w:val="1F6F7D7B"/>
    <w:rsid w:val="1F7742A1"/>
    <w:rsid w:val="1F832B7E"/>
    <w:rsid w:val="1F8C15A6"/>
    <w:rsid w:val="1F96306D"/>
    <w:rsid w:val="1F986F45"/>
    <w:rsid w:val="1F9F6666"/>
    <w:rsid w:val="1FA86657"/>
    <w:rsid w:val="1FB60CDF"/>
    <w:rsid w:val="1FCD6552"/>
    <w:rsid w:val="1FD26DB9"/>
    <w:rsid w:val="1FE07634"/>
    <w:rsid w:val="1FE86420"/>
    <w:rsid w:val="1FEB5626"/>
    <w:rsid w:val="1FF50952"/>
    <w:rsid w:val="1FF829ED"/>
    <w:rsid w:val="20027E74"/>
    <w:rsid w:val="200947EB"/>
    <w:rsid w:val="201047BC"/>
    <w:rsid w:val="2019412B"/>
    <w:rsid w:val="201B7CD3"/>
    <w:rsid w:val="201C465D"/>
    <w:rsid w:val="2024650C"/>
    <w:rsid w:val="204E5FD2"/>
    <w:rsid w:val="20541167"/>
    <w:rsid w:val="20703E6E"/>
    <w:rsid w:val="207A428C"/>
    <w:rsid w:val="20835E3C"/>
    <w:rsid w:val="208F1332"/>
    <w:rsid w:val="20A61DDA"/>
    <w:rsid w:val="20AA71C2"/>
    <w:rsid w:val="20B10A0D"/>
    <w:rsid w:val="20B875B6"/>
    <w:rsid w:val="20C45700"/>
    <w:rsid w:val="20C45C9A"/>
    <w:rsid w:val="20D02ECC"/>
    <w:rsid w:val="20D63F56"/>
    <w:rsid w:val="20DC2970"/>
    <w:rsid w:val="20FA7410"/>
    <w:rsid w:val="21076B87"/>
    <w:rsid w:val="21094E07"/>
    <w:rsid w:val="21113681"/>
    <w:rsid w:val="211D57BC"/>
    <w:rsid w:val="21250156"/>
    <w:rsid w:val="212A0DB8"/>
    <w:rsid w:val="212B3666"/>
    <w:rsid w:val="212E5012"/>
    <w:rsid w:val="21384B1B"/>
    <w:rsid w:val="21457A6C"/>
    <w:rsid w:val="21517E79"/>
    <w:rsid w:val="21523AD1"/>
    <w:rsid w:val="215C67A4"/>
    <w:rsid w:val="215C6880"/>
    <w:rsid w:val="2165306B"/>
    <w:rsid w:val="21706206"/>
    <w:rsid w:val="21774BE5"/>
    <w:rsid w:val="21835989"/>
    <w:rsid w:val="21860B2C"/>
    <w:rsid w:val="21897887"/>
    <w:rsid w:val="218F0080"/>
    <w:rsid w:val="21981BC3"/>
    <w:rsid w:val="21BA6322"/>
    <w:rsid w:val="21C109E2"/>
    <w:rsid w:val="21D25F22"/>
    <w:rsid w:val="21D361AC"/>
    <w:rsid w:val="21DF5A8A"/>
    <w:rsid w:val="21E048C3"/>
    <w:rsid w:val="21E13F03"/>
    <w:rsid w:val="21F17045"/>
    <w:rsid w:val="21FA47DC"/>
    <w:rsid w:val="22084595"/>
    <w:rsid w:val="220F0ADB"/>
    <w:rsid w:val="2214676C"/>
    <w:rsid w:val="221C3080"/>
    <w:rsid w:val="2225605D"/>
    <w:rsid w:val="222A72A4"/>
    <w:rsid w:val="222F2404"/>
    <w:rsid w:val="22423882"/>
    <w:rsid w:val="227334E7"/>
    <w:rsid w:val="22734646"/>
    <w:rsid w:val="228E4876"/>
    <w:rsid w:val="22906F9F"/>
    <w:rsid w:val="22921308"/>
    <w:rsid w:val="229553F2"/>
    <w:rsid w:val="22982926"/>
    <w:rsid w:val="229D5FA8"/>
    <w:rsid w:val="22AE1EDE"/>
    <w:rsid w:val="22B777C4"/>
    <w:rsid w:val="22C23296"/>
    <w:rsid w:val="22C654FF"/>
    <w:rsid w:val="22DD6CC1"/>
    <w:rsid w:val="2307360A"/>
    <w:rsid w:val="230E6CB2"/>
    <w:rsid w:val="230F0CC5"/>
    <w:rsid w:val="23243D93"/>
    <w:rsid w:val="232931CF"/>
    <w:rsid w:val="232E208C"/>
    <w:rsid w:val="233E3FBC"/>
    <w:rsid w:val="23444415"/>
    <w:rsid w:val="23483157"/>
    <w:rsid w:val="234D2AE9"/>
    <w:rsid w:val="23505F5A"/>
    <w:rsid w:val="235F3612"/>
    <w:rsid w:val="23666663"/>
    <w:rsid w:val="23693289"/>
    <w:rsid w:val="23757B5B"/>
    <w:rsid w:val="237B0E89"/>
    <w:rsid w:val="238732D2"/>
    <w:rsid w:val="23875BB1"/>
    <w:rsid w:val="23887728"/>
    <w:rsid w:val="238E42C7"/>
    <w:rsid w:val="239147E1"/>
    <w:rsid w:val="23920DB7"/>
    <w:rsid w:val="239C1E68"/>
    <w:rsid w:val="23B02654"/>
    <w:rsid w:val="23B90270"/>
    <w:rsid w:val="23BB34F7"/>
    <w:rsid w:val="23D167C1"/>
    <w:rsid w:val="23D745AC"/>
    <w:rsid w:val="23DE6583"/>
    <w:rsid w:val="23FE2934"/>
    <w:rsid w:val="24105169"/>
    <w:rsid w:val="24145543"/>
    <w:rsid w:val="2415164D"/>
    <w:rsid w:val="242C70F3"/>
    <w:rsid w:val="24372605"/>
    <w:rsid w:val="24426206"/>
    <w:rsid w:val="244318F2"/>
    <w:rsid w:val="245E45B4"/>
    <w:rsid w:val="24712816"/>
    <w:rsid w:val="2475090E"/>
    <w:rsid w:val="247921D2"/>
    <w:rsid w:val="247A2A71"/>
    <w:rsid w:val="247B767D"/>
    <w:rsid w:val="248C70E1"/>
    <w:rsid w:val="249C2A7A"/>
    <w:rsid w:val="249D5D16"/>
    <w:rsid w:val="24D40FD8"/>
    <w:rsid w:val="24DE5C48"/>
    <w:rsid w:val="24E51E80"/>
    <w:rsid w:val="24F64777"/>
    <w:rsid w:val="24FB1C59"/>
    <w:rsid w:val="24FE0E05"/>
    <w:rsid w:val="250A59BD"/>
    <w:rsid w:val="2516658B"/>
    <w:rsid w:val="25517809"/>
    <w:rsid w:val="256071ED"/>
    <w:rsid w:val="25674788"/>
    <w:rsid w:val="256C1BBD"/>
    <w:rsid w:val="256F2571"/>
    <w:rsid w:val="2576124C"/>
    <w:rsid w:val="258130F7"/>
    <w:rsid w:val="258215D4"/>
    <w:rsid w:val="259402E7"/>
    <w:rsid w:val="25AF3989"/>
    <w:rsid w:val="25B82D92"/>
    <w:rsid w:val="25C73339"/>
    <w:rsid w:val="25C772BF"/>
    <w:rsid w:val="25D05B49"/>
    <w:rsid w:val="25D62822"/>
    <w:rsid w:val="25FD1357"/>
    <w:rsid w:val="260124E6"/>
    <w:rsid w:val="26082A19"/>
    <w:rsid w:val="260B3061"/>
    <w:rsid w:val="26205FC9"/>
    <w:rsid w:val="262931EB"/>
    <w:rsid w:val="262E591A"/>
    <w:rsid w:val="263771C4"/>
    <w:rsid w:val="26400EA4"/>
    <w:rsid w:val="265B4748"/>
    <w:rsid w:val="26622CD9"/>
    <w:rsid w:val="266372C2"/>
    <w:rsid w:val="267961DB"/>
    <w:rsid w:val="268C1A37"/>
    <w:rsid w:val="268C7D4E"/>
    <w:rsid w:val="26A60A07"/>
    <w:rsid w:val="26B05A9E"/>
    <w:rsid w:val="26B424FB"/>
    <w:rsid w:val="26BE66C7"/>
    <w:rsid w:val="26C00465"/>
    <w:rsid w:val="26CC1B59"/>
    <w:rsid w:val="26D10ECC"/>
    <w:rsid w:val="26EA702F"/>
    <w:rsid w:val="26ED70C6"/>
    <w:rsid w:val="26EF57DC"/>
    <w:rsid w:val="27015777"/>
    <w:rsid w:val="27083115"/>
    <w:rsid w:val="270F12F9"/>
    <w:rsid w:val="27142A2D"/>
    <w:rsid w:val="271B4881"/>
    <w:rsid w:val="27214C90"/>
    <w:rsid w:val="272414C7"/>
    <w:rsid w:val="272A2ED5"/>
    <w:rsid w:val="27394969"/>
    <w:rsid w:val="27685524"/>
    <w:rsid w:val="276959E0"/>
    <w:rsid w:val="276F555C"/>
    <w:rsid w:val="27702C8E"/>
    <w:rsid w:val="27827E3D"/>
    <w:rsid w:val="278D148B"/>
    <w:rsid w:val="27A028B7"/>
    <w:rsid w:val="27AB6605"/>
    <w:rsid w:val="27AF3475"/>
    <w:rsid w:val="27B2612C"/>
    <w:rsid w:val="27BF3604"/>
    <w:rsid w:val="27CC47C3"/>
    <w:rsid w:val="27CF6A13"/>
    <w:rsid w:val="27CF76D0"/>
    <w:rsid w:val="27D26786"/>
    <w:rsid w:val="27D27481"/>
    <w:rsid w:val="27E12651"/>
    <w:rsid w:val="27EA6257"/>
    <w:rsid w:val="27EC7D2C"/>
    <w:rsid w:val="27EE55BE"/>
    <w:rsid w:val="27FD3CE9"/>
    <w:rsid w:val="282D1B35"/>
    <w:rsid w:val="2831638E"/>
    <w:rsid w:val="28342FD5"/>
    <w:rsid w:val="283C7F0C"/>
    <w:rsid w:val="284416F5"/>
    <w:rsid w:val="284F457A"/>
    <w:rsid w:val="28503B39"/>
    <w:rsid w:val="285117F8"/>
    <w:rsid w:val="28564DBB"/>
    <w:rsid w:val="28797CFA"/>
    <w:rsid w:val="288340DE"/>
    <w:rsid w:val="288445F5"/>
    <w:rsid w:val="28883EBB"/>
    <w:rsid w:val="28885F5E"/>
    <w:rsid w:val="28901CD3"/>
    <w:rsid w:val="28907627"/>
    <w:rsid w:val="2899516B"/>
    <w:rsid w:val="28A908AA"/>
    <w:rsid w:val="28AE3D7E"/>
    <w:rsid w:val="28C3120E"/>
    <w:rsid w:val="28D853E8"/>
    <w:rsid w:val="28D9203E"/>
    <w:rsid w:val="28FE0FFD"/>
    <w:rsid w:val="290A12B6"/>
    <w:rsid w:val="290A1459"/>
    <w:rsid w:val="290C3185"/>
    <w:rsid w:val="290D2770"/>
    <w:rsid w:val="293430C2"/>
    <w:rsid w:val="29362303"/>
    <w:rsid w:val="29394DC3"/>
    <w:rsid w:val="293B2DC9"/>
    <w:rsid w:val="294B6D5F"/>
    <w:rsid w:val="294D3F3D"/>
    <w:rsid w:val="296A69AB"/>
    <w:rsid w:val="296E2E4C"/>
    <w:rsid w:val="297554E4"/>
    <w:rsid w:val="297A28A9"/>
    <w:rsid w:val="29871168"/>
    <w:rsid w:val="29920858"/>
    <w:rsid w:val="299C610E"/>
    <w:rsid w:val="299F7580"/>
    <w:rsid w:val="29B24934"/>
    <w:rsid w:val="29B428C6"/>
    <w:rsid w:val="29B661A7"/>
    <w:rsid w:val="29C25DAC"/>
    <w:rsid w:val="29CF5854"/>
    <w:rsid w:val="29EF59E7"/>
    <w:rsid w:val="29F70839"/>
    <w:rsid w:val="29F869C7"/>
    <w:rsid w:val="29FA460F"/>
    <w:rsid w:val="2A081208"/>
    <w:rsid w:val="2A0E0B0A"/>
    <w:rsid w:val="2A19132F"/>
    <w:rsid w:val="2A1E3A2B"/>
    <w:rsid w:val="2A3714C4"/>
    <w:rsid w:val="2A4E1459"/>
    <w:rsid w:val="2A524CC3"/>
    <w:rsid w:val="2A5E24DB"/>
    <w:rsid w:val="2A6950BC"/>
    <w:rsid w:val="2A697DEB"/>
    <w:rsid w:val="2A926984"/>
    <w:rsid w:val="2AA006CA"/>
    <w:rsid w:val="2AA908E7"/>
    <w:rsid w:val="2AAC3C1E"/>
    <w:rsid w:val="2AC017A8"/>
    <w:rsid w:val="2AC36155"/>
    <w:rsid w:val="2AEE11A4"/>
    <w:rsid w:val="2AF05275"/>
    <w:rsid w:val="2AF2488D"/>
    <w:rsid w:val="2B1164B7"/>
    <w:rsid w:val="2B1C1A99"/>
    <w:rsid w:val="2B2876BC"/>
    <w:rsid w:val="2B334F71"/>
    <w:rsid w:val="2B50394A"/>
    <w:rsid w:val="2B6D603C"/>
    <w:rsid w:val="2B753191"/>
    <w:rsid w:val="2B756E6D"/>
    <w:rsid w:val="2B7B78BE"/>
    <w:rsid w:val="2B7D6E07"/>
    <w:rsid w:val="2B9444D2"/>
    <w:rsid w:val="2BA454D1"/>
    <w:rsid w:val="2BD665DC"/>
    <w:rsid w:val="2BDE0186"/>
    <w:rsid w:val="2BE340CE"/>
    <w:rsid w:val="2BFC3479"/>
    <w:rsid w:val="2C11054A"/>
    <w:rsid w:val="2C1E1CA1"/>
    <w:rsid w:val="2C214447"/>
    <w:rsid w:val="2C232160"/>
    <w:rsid w:val="2C4D6F1B"/>
    <w:rsid w:val="2C530E7F"/>
    <w:rsid w:val="2C587217"/>
    <w:rsid w:val="2C6438F8"/>
    <w:rsid w:val="2C7D4885"/>
    <w:rsid w:val="2C825683"/>
    <w:rsid w:val="2C8D63B1"/>
    <w:rsid w:val="2C994923"/>
    <w:rsid w:val="2CA95B4E"/>
    <w:rsid w:val="2CBB44E5"/>
    <w:rsid w:val="2CBC77F6"/>
    <w:rsid w:val="2CDB55D6"/>
    <w:rsid w:val="2D0C1E5B"/>
    <w:rsid w:val="2D1D236A"/>
    <w:rsid w:val="2D315427"/>
    <w:rsid w:val="2D557CB5"/>
    <w:rsid w:val="2D6C05D7"/>
    <w:rsid w:val="2DA04760"/>
    <w:rsid w:val="2DA538B5"/>
    <w:rsid w:val="2DAB174B"/>
    <w:rsid w:val="2DAC3053"/>
    <w:rsid w:val="2DB21AB3"/>
    <w:rsid w:val="2DB9763A"/>
    <w:rsid w:val="2DC448A6"/>
    <w:rsid w:val="2DCA6026"/>
    <w:rsid w:val="2DCD4928"/>
    <w:rsid w:val="2DE96603"/>
    <w:rsid w:val="2DF710F6"/>
    <w:rsid w:val="2E1729D6"/>
    <w:rsid w:val="2E1A0C6A"/>
    <w:rsid w:val="2E347EE6"/>
    <w:rsid w:val="2E3701BD"/>
    <w:rsid w:val="2E374A38"/>
    <w:rsid w:val="2E3A1850"/>
    <w:rsid w:val="2E3C5510"/>
    <w:rsid w:val="2E422A88"/>
    <w:rsid w:val="2E4E5ACE"/>
    <w:rsid w:val="2E6305D7"/>
    <w:rsid w:val="2E690638"/>
    <w:rsid w:val="2E6E52AC"/>
    <w:rsid w:val="2E875B98"/>
    <w:rsid w:val="2E9370AF"/>
    <w:rsid w:val="2EA37EAA"/>
    <w:rsid w:val="2EA931F7"/>
    <w:rsid w:val="2EB74BF3"/>
    <w:rsid w:val="2EBD7031"/>
    <w:rsid w:val="2ED057C3"/>
    <w:rsid w:val="2ED316F4"/>
    <w:rsid w:val="2EF73B32"/>
    <w:rsid w:val="2F011E82"/>
    <w:rsid w:val="2F0139C0"/>
    <w:rsid w:val="2F240791"/>
    <w:rsid w:val="2F247762"/>
    <w:rsid w:val="2F321F2D"/>
    <w:rsid w:val="2F3F7CCC"/>
    <w:rsid w:val="2F492921"/>
    <w:rsid w:val="2F4C7446"/>
    <w:rsid w:val="2F6858EF"/>
    <w:rsid w:val="2F6A0B1E"/>
    <w:rsid w:val="2F784161"/>
    <w:rsid w:val="2F7B48B5"/>
    <w:rsid w:val="2F853233"/>
    <w:rsid w:val="2FAF333B"/>
    <w:rsid w:val="2FBE3AD6"/>
    <w:rsid w:val="2FC27E67"/>
    <w:rsid w:val="2FCD2C96"/>
    <w:rsid w:val="2FD1192B"/>
    <w:rsid w:val="2FD12EB0"/>
    <w:rsid w:val="2FDA4B07"/>
    <w:rsid w:val="2FE66FC1"/>
    <w:rsid w:val="300D746B"/>
    <w:rsid w:val="30160CDB"/>
    <w:rsid w:val="301B2075"/>
    <w:rsid w:val="30243B4E"/>
    <w:rsid w:val="30287A71"/>
    <w:rsid w:val="3046030C"/>
    <w:rsid w:val="304A7A14"/>
    <w:rsid w:val="30571654"/>
    <w:rsid w:val="30613F93"/>
    <w:rsid w:val="306162D4"/>
    <w:rsid w:val="30635A86"/>
    <w:rsid w:val="30797BE5"/>
    <w:rsid w:val="308146B4"/>
    <w:rsid w:val="3084218C"/>
    <w:rsid w:val="309C2680"/>
    <w:rsid w:val="309F27BB"/>
    <w:rsid w:val="30A77050"/>
    <w:rsid w:val="30C01081"/>
    <w:rsid w:val="30C70CD8"/>
    <w:rsid w:val="30C81567"/>
    <w:rsid w:val="30CD46BC"/>
    <w:rsid w:val="31013135"/>
    <w:rsid w:val="311763B6"/>
    <w:rsid w:val="31257A15"/>
    <w:rsid w:val="31304A5E"/>
    <w:rsid w:val="31451920"/>
    <w:rsid w:val="31452A71"/>
    <w:rsid w:val="31527289"/>
    <w:rsid w:val="317D04E4"/>
    <w:rsid w:val="31834561"/>
    <w:rsid w:val="31873849"/>
    <w:rsid w:val="318F2514"/>
    <w:rsid w:val="31AC658F"/>
    <w:rsid w:val="31B2519D"/>
    <w:rsid w:val="31B37BA1"/>
    <w:rsid w:val="31BA698B"/>
    <w:rsid w:val="31D2387C"/>
    <w:rsid w:val="31D862B5"/>
    <w:rsid w:val="31DE1469"/>
    <w:rsid w:val="31EA1261"/>
    <w:rsid w:val="31EE6D68"/>
    <w:rsid w:val="31F241E6"/>
    <w:rsid w:val="31F26C8D"/>
    <w:rsid w:val="31F8290D"/>
    <w:rsid w:val="31FD2600"/>
    <w:rsid w:val="32114B98"/>
    <w:rsid w:val="32127E75"/>
    <w:rsid w:val="32210BD1"/>
    <w:rsid w:val="322311DC"/>
    <w:rsid w:val="322658D9"/>
    <w:rsid w:val="32361B53"/>
    <w:rsid w:val="32400891"/>
    <w:rsid w:val="32493248"/>
    <w:rsid w:val="324C0B81"/>
    <w:rsid w:val="326E55E7"/>
    <w:rsid w:val="3272558C"/>
    <w:rsid w:val="327403EA"/>
    <w:rsid w:val="32B7493D"/>
    <w:rsid w:val="32BB1C21"/>
    <w:rsid w:val="32C25872"/>
    <w:rsid w:val="32C453D4"/>
    <w:rsid w:val="32D02AFC"/>
    <w:rsid w:val="32D473D1"/>
    <w:rsid w:val="32DA51AD"/>
    <w:rsid w:val="32DC671C"/>
    <w:rsid w:val="33091096"/>
    <w:rsid w:val="33232830"/>
    <w:rsid w:val="33247F6A"/>
    <w:rsid w:val="33462AFF"/>
    <w:rsid w:val="335A2C31"/>
    <w:rsid w:val="33763A01"/>
    <w:rsid w:val="337E52FC"/>
    <w:rsid w:val="33843CA1"/>
    <w:rsid w:val="338604C2"/>
    <w:rsid w:val="338F2A0F"/>
    <w:rsid w:val="33996246"/>
    <w:rsid w:val="33A56354"/>
    <w:rsid w:val="33AE0D9C"/>
    <w:rsid w:val="33B253B9"/>
    <w:rsid w:val="33DC7649"/>
    <w:rsid w:val="33ED0295"/>
    <w:rsid w:val="33F5762B"/>
    <w:rsid w:val="33F926B5"/>
    <w:rsid w:val="33FB4CF3"/>
    <w:rsid w:val="340639D6"/>
    <w:rsid w:val="34105AD1"/>
    <w:rsid w:val="344639D7"/>
    <w:rsid w:val="344B5CF1"/>
    <w:rsid w:val="345439B8"/>
    <w:rsid w:val="345A3C1A"/>
    <w:rsid w:val="346F6BF7"/>
    <w:rsid w:val="34731AFC"/>
    <w:rsid w:val="347728F4"/>
    <w:rsid w:val="34781F94"/>
    <w:rsid w:val="348B54C8"/>
    <w:rsid w:val="349D56AC"/>
    <w:rsid w:val="349D6BA5"/>
    <w:rsid w:val="349F118A"/>
    <w:rsid w:val="34A11B7B"/>
    <w:rsid w:val="34A6697A"/>
    <w:rsid w:val="34AF7E71"/>
    <w:rsid w:val="34B33A72"/>
    <w:rsid w:val="34B71901"/>
    <w:rsid w:val="34BF1760"/>
    <w:rsid w:val="34D5280E"/>
    <w:rsid w:val="34D645EB"/>
    <w:rsid w:val="34E20D20"/>
    <w:rsid w:val="34E52170"/>
    <w:rsid w:val="34F962B1"/>
    <w:rsid w:val="35016DEE"/>
    <w:rsid w:val="350C7DB7"/>
    <w:rsid w:val="3532673B"/>
    <w:rsid w:val="35517FF5"/>
    <w:rsid w:val="3562042D"/>
    <w:rsid w:val="356608C9"/>
    <w:rsid w:val="3575320A"/>
    <w:rsid w:val="35850AE6"/>
    <w:rsid w:val="35B3138C"/>
    <w:rsid w:val="35C9181B"/>
    <w:rsid w:val="35DE1818"/>
    <w:rsid w:val="35E06871"/>
    <w:rsid w:val="35E42AFF"/>
    <w:rsid w:val="35F50E1F"/>
    <w:rsid w:val="35FD2DB6"/>
    <w:rsid w:val="36146F55"/>
    <w:rsid w:val="36234BC1"/>
    <w:rsid w:val="36236B14"/>
    <w:rsid w:val="363D5A72"/>
    <w:rsid w:val="36460B87"/>
    <w:rsid w:val="36787E34"/>
    <w:rsid w:val="368352EF"/>
    <w:rsid w:val="36880A11"/>
    <w:rsid w:val="36912102"/>
    <w:rsid w:val="36A83BBB"/>
    <w:rsid w:val="36AD3A3B"/>
    <w:rsid w:val="36AE77A2"/>
    <w:rsid w:val="36BA578E"/>
    <w:rsid w:val="36BE3B49"/>
    <w:rsid w:val="36D6004D"/>
    <w:rsid w:val="36D974F7"/>
    <w:rsid w:val="36DC756D"/>
    <w:rsid w:val="36E03CF2"/>
    <w:rsid w:val="36E05B33"/>
    <w:rsid w:val="36E77649"/>
    <w:rsid w:val="36F564AE"/>
    <w:rsid w:val="36FC06E4"/>
    <w:rsid w:val="37002BA5"/>
    <w:rsid w:val="371858EA"/>
    <w:rsid w:val="372A57D1"/>
    <w:rsid w:val="373006D6"/>
    <w:rsid w:val="373215AF"/>
    <w:rsid w:val="37395AAC"/>
    <w:rsid w:val="375119C4"/>
    <w:rsid w:val="37533A9C"/>
    <w:rsid w:val="37554C2A"/>
    <w:rsid w:val="376C2F8C"/>
    <w:rsid w:val="37733C45"/>
    <w:rsid w:val="378123A9"/>
    <w:rsid w:val="37871FDA"/>
    <w:rsid w:val="37EA244F"/>
    <w:rsid w:val="3801691A"/>
    <w:rsid w:val="38053C44"/>
    <w:rsid w:val="3816564C"/>
    <w:rsid w:val="382A2A0E"/>
    <w:rsid w:val="383C5D00"/>
    <w:rsid w:val="383F5E4A"/>
    <w:rsid w:val="38585164"/>
    <w:rsid w:val="38622194"/>
    <w:rsid w:val="38684F32"/>
    <w:rsid w:val="387A7CA5"/>
    <w:rsid w:val="387E3BF1"/>
    <w:rsid w:val="388C198B"/>
    <w:rsid w:val="388E0F50"/>
    <w:rsid w:val="38941E98"/>
    <w:rsid w:val="38983F5E"/>
    <w:rsid w:val="38B5102B"/>
    <w:rsid w:val="38B550E5"/>
    <w:rsid w:val="38BF5204"/>
    <w:rsid w:val="38EC1118"/>
    <w:rsid w:val="38F96580"/>
    <w:rsid w:val="38FD1A72"/>
    <w:rsid w:val="39056352"/>
    <w:rsid w:val="39146718"/>
    <w:rsid w:val="392F5095"/>
    <w:rsid w:val="393E07EC"/>
    <w:rsid w:val="39413193"/>
    <w:rsid w:val="39465433"/>
    <w:rsid w:val="39494EBF"/>
    <w:rsid w:val="395B6912"/>
    <w:rsid w:val="398A61BC"/>
    <w:rsid w:val="399510E7"/>
    <w:rsid w:val="399B683C"/>
    <w:rsid w:val="399D3FE9"/>
    <w:rsid w:val="39AE025A"/>
    <w:rsid w:val="39B51F60"/>
    <w:rsid w:val="39BE3B67"/>
    <w:rsid w:val="39C453A8"/>
    <w:rsid w:val="39E932D4"/>
    <w:rsid w:val="39EA0C0C"/>
    <w:rsid w:val="3A057851"/>
    <w:rsid w:val="3A085064"/>
    <w:rsid w:val="3A09313D"/>
    <w:rsid w:val="3A0B15F1"/>
    <w:rsid w:val="3A144AA0"/>
    <w:rsid w:val="3A193E51"/>
    <w:rsid w:val="3A1C6D85"/>
    <w:rsid w:val="3A351585"/>
    <w:rsid w:val="3A3F6C87"/>
    <w:rsid w:val="3A4F1ACF"/>
    <w:rsid w:val="3A531373"/>
    <w:rsid w:val="3A5B021A"/>
    <w:rsid w:val="3A772970"/>
    <w:rsid w:val="3A7D6D38"/>
    <w:rsid w:val="3A95289D"/>
    <w:rsid w:val="3A9C5487"/>
    <w:rsid w:val="3AB70414"/>
    <w:rsid w:val="3AB971E4"/>
    <w:rsid w:val="3ADF78F0"/>
    <w:rsid w:val="3AE00107"/>
    <w:rsid w:val="3AE428CE"/>
    <w:rsid w:val="3B023CD3"/>
    <w:rsid w:val="3B140F58"/>
    <w:rsid w:val="3B170940"/>
    <w:rsid w:val="3B2A2C19"/>
    <w:rsid w:val="3B376B70"/>
    <w:rsid w:val="3B7A7129"/>
    <w:rsid w:val="3B7D7576"/>
    <w:rsid w:val="3B7F1E8C"/>
    <w:rsid w:val="3B822EBF"/>
    <w:rsid w:val="3B890DAC"/>
    <w:rsid w:val="3B8B3225"/>
    <w:rsid w:val="3BA25DBC"/>
    <w:rsid w:val="3BBE56F9"/>
    <w:rsid w:val="3BC41FE2"/>
    <w:rsid w:val="3BC76E9C"/>
    <w:rsid w:val="3BCB467A"/>
    <w:rsid w:val="3BE90506"/>
    <w:rsid w:val="3BEB6832"/>
    <w:rsid w:val="3BF70379"/>
    <w:rsid w:val="3BF853CD"/>
    <w:rsid w:val="3BFA06DC"/>
    <w:rsid w:val="3C0B1DB1"/>
    <w:rsid w:val="3C2E5ED4"/>
    <w:rsid w:val="3C36397D"/>
    <w:rsid w:val="3C40766B"/>
    <w:rsid w:val="3C6C3E02"/>
    <w:rsid w:val="3C7B3DE3"/>
    <w:rsid w:val="3C7F621D"/>
    <w:rsid w:val="3C8B47EB"/>
    <w:rsid w:val="3C9D7EF6"/>
    <w:rsid w:val="3CBB6AC9"/>
    <w:rsid w:val="3CBD35C8"/>
    <w:rsid w:val="3CF74540"/>
    <w:rsid w:val="3D1456AE"/>
    <w:rsid w:val="3D145DCC"/>
    <w:rsid w:val="3D1C0002"/>
    <w:rsid w:val="3D267E0F"/>
    <w:rsid w:val="3D2962ED"/>
    <w:rsid w:val="3D2D7B94"/>
    <w:rsid w:val="3D340B81"/>
    <w:rsid w:val="3D4E706F"/>
    <w:rsid w:val="3D8311E9"/>
    <w:rsid w:val="3D842DD3"/>
    <w:rsid w:val="3DA058FA"/>
    <w:rsid w:val="3DAA319C"/>
    <w:rsid w:val="3DBE472F"/>
    <w:rsid w:val="3E036111"/>
    <w:rsid w:val="3E57062A"/>
    <w:rsid w:val="3E5D6B5C"/>
    <w:rsid w:val="3E7E4756"/>
    <w:rsid w:val="3E8106B7"/>
    <w:rsid w:val="3E9A3719"/>
    <w:rsid w:val="3EA75E98"/>
    <w:rsid w:val="3EAD0EFE"/>
    <w:rsid w:val="3EB351B6"/>
    <w:rsid w:val="3EB535ED"/>
    <w:rsid w:val="3EBA0FDD"/>
    <w:rsid w:val="3EC254C0"/>
    <w:rsid w:val="3ED07987"/>
    <w:rsid w:val="3EE33243"/>
    <w:rsid w:val="3EED10F8"/>
    <w:rsid w:val="3EF16600"/>
    <w:rsid w:val="3EF718D9"/>
    <w:rsid w:val="3EFE25BA"/>
    <w:rsid w:val="3F194D84"/>
    <w:rsid w:val="3F310FA6"/>
    <w:rsid w:val="3F337D20"/>
    <w:rsid w:val="3F3E693A"/>
    <w:rsid w:val="3F506818"/>
    <w:rsid w:val="3F562977"/>
    <w:rsid w:val="3F5E3456"/>
    <w:rsid w:val="3F684E6E"/>
    <w:rsid w:val="3F6A3676"/>
    <w:rsid w:val="3F6C48C8"/>
    <w:rsid w:val="3F725E71"/>
    <w:rsid w:val="3F791C50"/>
    <w:rsid w:val="3F792BF3"/>
    <w:rsid w:val="3F7E1F67"/>
    <w:rsid w:val="3F83420A"/>
    <w:rsid w:val="3F8B6123"/>
    <w:rsid w:val="3F8F7315"/>
    <w:rsid w:val="3F9A203F"/>
    <w:rsid w:val="3FA67005"/>
    <w:rsid w:val="3FAE6184"/>
    <w:rsid w:val="3FBF19DF"/>
    <w:rsid w:val="3FCA0E5E"/>
    <w:rsid w:val="3FD54E0D"/>
    <w:rsid w:val="3FE36C1C"/>
    <w:rsid w:val="3FE72AEA"/>
    <w:rsid w:val="3FEB19D5"/>
    <w:rsid w:val="401355F1"/>
    <w:rsid w:val="401F7E73"/>
    <w:rsid w:val="403B55F7"/>
    <w:rsid w:val="403D5505"/>
    <w:rsid w:val="404C5FC4"/>
    <w:rsid w:val="40632B44"/>
    <w:rsid w:val="408853C4"/>
    <w:rsid w:val="409524B8"/>
    <w:rsid w:val="40AD1BF3"/>
    <w:rsid w:val="40BB0E78"/>
    <w:rsid w:val="40C92D39"/>
    <w:rsid w:val="40D75E60"/>
    <w:rsid w:val="40F2437B"/>
    <w:rsid w:val="40F77DF2"/>
    <w:rsid w:val="40FA5B69"/>
    <w:rsid w:val="40FD48E0"/>
    <w:rsid w:val="40FE1BCF"/>
    <w:rsid w:val="40FE520F"/>
    <w:rsid w:val="41404FB2"/>
    <w:rsid w:val="414562FD"/>
    <w:rsid w:val="414C3B30"/>
    <w:rsid w:val="41563B9A"/>
    <w:rsid w:val="41577DB4"/>
    <w:rsid w:val="41731331"/>
    <w:rsid w:val="417439FA"/>
    <w:rsid w:val="41774A34"/>
    <w:rsid w:val="418579D7"/>
    <w:rsid w:val="418C6B85"/>
    <w:rsid w:val="419D72A2"/>
    <w:rsid w:val="41A0236E"/>
    <w:rsid w:val="41A96728"/>
    <w:rsid w:val="41AB6899"/>
    <w:rsid w:val="41C43D45"/>
    <w:rsid w:val="41F95353"/>
    <w:rsid w:val="42076836"/>
    <w:rsid w:val="420F1D94"/>
    <w:rsid w:val="42152369"/>
    <w:rsid w:val="42371B30"/>
    <w:rsid w:val="423B1FA8"/>
    <w:rsid w:val="423F5B85"/>
    <w:rsid w:val="42441524"/>
    <w:rsid w:val="424C2762"/>
    <w:rsid w:val="424E4424"/>
    <w:rsid w:val="42615F1A"/>
    <w:rsid w:val="429325D1"/>
    <w:rsid w:val="429B53DF"/>
    <w:rsid w:val="429E3CF8"/>
    <w:rsid w:val="42A27DE9"/>
    <w:rsid w:val="42BC7452"/>
    <w:rsid w:val="42C17EF1"/>
    <w:rsid w:val="42D12138"/>
    <w:rsid w:val="42E245F7"/>
    <w:rsid w:val="42E7080C"/>
    <w:rsid w:val="42F7079D"/>
    <w:rsid w:val="430D3052"/>
    <w:rsid w:val="430D4AC0"/>
    <w:rsid w:val="431E047F"/>
    <w:rsid w:val="431E65EF"/>
    <w:rsid w:val="434D5253"/>
    <w:rsid w:val="43522956"/>
    <w:rsid w:val="43624EAD"/>
    <w:rsid w:val="437750CA"/>
    <w:rsid w:val="438D45B9"/>
    <w:rsid w:val="43986BA3"/>
    <w:rsid w:val="43AB2F4E"/>
    <w:rsid w:val="43AC3F44"/>
    <w:rsid w:val="43AD69C3"/>
    <w:rsid w:val="43B1210D"/>
    <w:rsid w:val="43B53381"/>
    <w:rsid w:val="43DE77F3"/>
    <w:rsid w:val="43EF7EFB"/>
    <w:rsid w:val="43FA2050"/>
    <w:rsid w:val="4400649E"/>
    <w:rsid w:val="440817AA"/>
    <w:rsid w:val="441910A9"/>
    <w:rsid w:val="441C5DE5"/>
    <w:rsid w:val="442B61FE"/>
    <w:rsid w:val="443470AD"/>
    <w:rsid w:val="44500782"/>
    <w:rsid w:val="44513CAD"/>
    <w:rsid w:val="446871A0"/>
    <w:rsid w:val="4478624B"/>
    <w:rsid w:val="447D332F"/>
    <w:rsid w:val="447F2089"/>
    <w:rsid w:val="449064E2"/>
    <w:rsid w:val="4493367B"/>
    <w:rsid w:val="44961F17"/>
    <w:rsid w:val="44AB74B4"/>
    <w:rsid w:val="44B175D3"/>
    <w:rsid w:val="44BB301C"/>
    <w:rsid w:val="44BD0299"/>
    <w:rsid w:val="44C610CC"/>
    <w:rsid w:val="44CD4343"/>
    <w:rsid w:val="44F22B6C"/>
    <w:rsid w:val="450A3185"/>
    <w:rsid w:val="450E61CB"/>
    <w:rsid w:val="451037D6"/>
    <w:rsid w:val="45135095"/>
    <w:rsid w:val="45271EA6"/>
    <w:rsid w:val="452905F3"/>
    <w:rsid w:val="45582FC6"/>
    <w:rsid w:val="4568103F"/>
    <w:rsid w:val="45801D53"/>
    <w:rsid w:val="45902AB2"/>
    <w:rsid w:val="45944BB7"/>
    <w:rsid w:val="45953C03"/>
    <w:rsid w:val="459C546E"/>
    <w:rsid w:val="459D198D"/>
    <w:rsid w:val="45AC11E9"/>
    <w:rsid w:val="45AE2DF6"/>
    <w:rsid w:val="45B0461E"/>
    <w:rsid w:val="45CE07A3"/>
    <w:rsid w:val="45E46290"/>
    <w:rsid w:val="45F459D1"/>
    <w:rsid w:val="46052F0A"/>
    <w:rsid w:val="460C379B"/>
    <w:rsid w:val="461E6C6F"/>
    <w:rsid w:val="46283C32"/>
    <w:rsid w:val="462B2635"/>
    <w:rsid w:val="46386683"/>
    <w:rsid w:val="46416ED7"/>
    <w:rsid w:val="464A3711"/>
    <w:rsid w:val="465E15A0"/>
    <w:rsid w:val="465F2875"/>
    <w:rsid w:val="466205C8"/>
    <w:rsid w:val="466B4F4C"/>
    <w:rsid w:val="468D4581"/>
    <w:rsid w:val="469246C4"/>
    <w:rsid w:val="46977D08"/>
    <w:rsid w:val="46AF3AB5"/>
    <w:rsid w:val="46CC341D"/>
    <w:rsid w:val="46D0435E"/>
    <w:rsid w:val="46DF27A9"/>
    <w:rsid w:val="46E25CA4"/>
    <w:rsid w:val="46E37251"/>
    <w:rsid w:val="46F40267"/>
    <w:rsid w:val="47017932"/>
    <w:rsid w:val="471D159A"/>
    <w:rsid w:val="47275B46"/>
    <w:rsid w:val="47294A71"/>
    <w:rsid w:val="472F28D5"/>
    <w:rsid w:val="474C71DB"/>
    <w:rsid w:val="475662DB"/>
    <w:rsid w:val="476A0179"/>
    <w:rsid w:val="47742BAA"/>
    <w:rsid w:val="47744160"/>
    <w:rsid w:val="47756FD4"/>
    <w:rsid w:val="477E0592"/>
    <w:rsid w:val="47840095"/>
    <w:rsid w:val="4787764A"/>
    <w:rsid w:val="479B7297"/>
    <w:rsid w:val="479F0B90"/>
    <w:rsid w:val="47A16407"/>
    <w:rsid w:val="47A214C1"/>
    <w:rsid w:val="47D626EF"/>
    <w:rsid w:val="47DE0285"/>
    <w:rsid w:val="47EB4702"/>
    <w:rsid w:val="47F3460E"/>
    <w:rsid w:val="47F77566"/>
    <w:rsid w:val="47F94BE6"/>
    <w:rsid w:val="48072382"/>
    <w:rsid w:val="4812405E"/>
    <w:rsid w:val="481A3D49"/>
    <w:rsid w:val="481C1F20"/>
    <w:rsid w:val="48220E04"/>
    <w:rsid w:val="48225672"/>
    <w:rsid w:val="482454C6"/>
    <w:rsid w:val="48297C86"/>
    <w:rsid w:val="48370969"/>
    <w:rsid w:val="4844625B"/>
    <w:rsid w:val="485B09B0"/>
    <w:rsid w:val="486B4E85"/>
    <w:rsid w:val="48777BC7"/>
    <w:rsid w:val="48801F0A"/>
    <w:rsid w:val="48836B5B"/>
    <w:rsid w:val="488C6B30"/>
    <w:rsid w:val="48913C4F"/>
    <w:rsid w:val="489757F5"/>
    <w:rsid w:val="489C3512"/>
    <w:rsid w:val="489C7EA5"/>
    <w:rsid w:val="48A12154"/>
    <w:rsid w:val="48AB069F"/>
    <w:rsid w:val="48AE7FD9"/>
    <w:rsid w:val="48AF592F"/>
    <w:rsid w:val="48B042E8"/>
    <w:rsid w:val="48DB5184"/>
    <w:rsid w:val="48DC4BB3"/>
    <w:rsid w:val="48F11175"/>
    <w:rsid w:val="48F66C32"/>
    <w:rsid w:val="48FC5916"/>
    <w:rsid w:val="49035E3C"/>
    <w:rsid w:val="490D6ED6"/>
    <w:rsid w:val="490E0A4B"/>
    <w:rsid w:val="49161A6F"/>
    <w:rsid w:val="491B567A"/>
    <w:rsid w:val="492819DC"/>
    <w:rsid w:val="49336FEA"/>
    <w:rsid w:val="493E22D0"/>
    <w:rsid w:val="49415896"/>
    <w:rsid w:val="4953162D"/>
    <w:rsid w:val="495C3D14"/>
    <w:rsid w:val="49667678"/>
    <w:rsid w:val="496A4A80"/>
    <w:rsid w:val="497C5511"/>
    <w:rsid w:val="49834627"/>
    <w:rsid w:val="49865EC1"/>
    <w:rsid w:val="498E2725"/>
    <w:rsid w:val="499C6D01"/>
    <w:rsid w:val="49A3132A"/>
    <w:rsid w:val="49B57C0C"/>
    <w:rsid w:val="49B65DC9"/>
    <w:rsid w:val="49C828D8"/>
    <w:rsid w:val="49CB631F"/>
    <w:rsid w:val="49D94123"/>
    <w:rsid w:val="49E82B6B"/>
    <w:rsid w:val="49E970EA"/>
    <w:rsid w:val="49EE0415"/>
    <w:rsid w:val="49F14E3D"/>
    <w:rsid w:val="4A0416CB"/>
    <w:rsid w:val="4A0805D0"/>
    <w:rsid w:val="4A26545B"/>
    <w:rsid w:val="4A28292A"/>
    <w:rsid w:val="4A342C91"/>
    <w:rsid w:val="4A3E1268"/>
    <w:rsid w:val="4A4F017D"/>
    <w:rsid w:val="4A560AA6"/>
    <w:rsid w:val="4A5611CB"/>
    <w:rsid w:val="4A631F60"/>
    <w:rsid w:val="4A7B659D"/>
    <w:rsid w:val="4A8F76FA"/>
    <w:rsid w:val="4AA81313"/>
    <w:rsid w:val="4AD018B4"/>
    <w:rsid w:val="4AD122F6"/>
    <w:rsid w:val="4AF14F1D"/>
    <w:rsid w:val="4AFB6678"/>
    <w:rsid w:val="4B0220D8"/>
    <w:rsid w:val="4B064135"/>
    <w:rsid w:val="4B12483C"/>
    <w:rsid w:val="4B281AD9"/>
    <w:rsid w:val="4B286964"/>
    <w:rsid w:val="4B2C0C89"/>
    <w:rsid w:val="4B462533"/>
    <w:rsid w:val="4B497516"/>
    <w:rsid w:val="4B556995"/>
    <w:rsid w:val="4B564C94"/>
    <w:rsid w:val="4B5F395F"/>
    <w:rsid w:val="4B887ABD"/>
    <w:rsid w:val="4B927D05"/>
    <w:rsid w:val="4BA71700"/>
    <w:rsid w:val="4BC40127"/>
    <w:rsid w:val="4BC72223"/>
    <w:rsid w:val="4BCF7C38"/>
    <w:rsid w:val="4BD1718E"/>
    <w:rsid w:val="4BD95ACE"/>
    <w:rsid w:val="4BE0639F"/>
    <w:rsid w:val="4BF7592C"/>
    <w:rsid w:val="4C000F41"/>
    <w:rsid w:val="4C1E38AF"/>
    <w:rsid w:val="4C1F09E8"/>
    <w:rsid w:val="4C1F21DA"/>
    <w:rsid w:val="4C453B0F"/>
    <w:rsid w:val="4C6A4F05"/>
    <w:rsid w:val="4C6B7BE3"/>
    <w:rsid w:val="4C771D65"/>
    <w:rsid w:val="4C783020"/>
    <w:rsid w:val="4C7C1676"/>
    <w:rsid w:val="4C8756C7"/>
    <w:rsid w:val="4C8F766F"/>
    <w:rsid w:val="4C9743B6"/>
    <w:rsid w:val="4CB53466"/>
    <w:rsid w:val="4CCE136C"/>
    <w:rsid w:val="4CD104DB"/>
    <w:rsid w:val="4CDE0FCC"/>
    <w:rsid w:val="4CE17735"/>
    <w:rsid w:val="4CE87775"/>
    <w:rsid w:val="4CEE4DA0"/>
    <w:rsid w:val="4CFA5EBA"/>
    <w:rsid w:val="4D0A000D"/>
    <w:rsid w:val="4D0B09F5"/>
    <w:rsid w:val="4D130A36"/>
    <w:rsid w:val="4D243AE6"/>
    <w:rsid w:val="4D2D275A"/>
    <w:rsid w:val="4D362180"/>
    <w:rsid w:val="4D3946E2"/>
    <w:rsid w:val="4D3C4079"/>
    <w:rsid w:val="4D4152D2"/>
    <w:rsid w:val="4D420722"/>
    <w:rsid w:val="4D430E37"/>
    <w:rsid w:val="4D4D696A"/>
    <w:rsid w:val="4D5D2973"/>
    <w:rsid w:val="4D670A85"/>
    <w:rsid w:val="4D743D70"/>
    <w:rsid w:val="4D806473"/>
    <w:rsid w:val="4D811D44"/>
    <w:rsid w:val="4DA27E03"/>
    <w:rsid w:val="4DA368E1"/>
    <w:rsid w:val="4DB87F6B"/>
    <w:rsid w:val="4DC049C0"/>
    <w:rsid w:val="4DE22211"/>
    <w:rsid w:val="4DF00D41"/>
    <w:rsid w:val="4DF85FC0"/>
    <w:rsid w:val="4E001052"/>
    <w:rsid w:val="4E0526D5"/>
    <w:rsid w:val="4E2B135E"/>
    <w:rsid w:val="4E3F2EE6"/>
    <w:rsid w:val="4E457068"/>
    <w:rsid w:val="4E4E4B6D"/>
    <w:rsid w:val="4E613584"/>
    <w:rsid w:val="4E625DA3"/>
    <w:rsid w:val="4E660514"/>
    <w:rsid w:val="4E660F14"/>
    <w:rsid w:val="4E7B029B"/>
    <w:rsid w:val="4E913C47"/>
    <w:rsid w:val="4E94139D"/>
    <w:rsid w:val="4ED36E10"/>
    <w:rsid w:val="4ED61833"/>
    <w:rsid w:val="4EDA18B9"/>
    <w:rsid w:val="4EE40835"/>
    <w:rsid w:val="4EEA1FB8"/>
    <w:rsid w:val="4EF54D54"/>
    <w:rsid w:val="4EF56198"/>
    <w:rsid w:val="4F1214F9"/>
    <w:rsid w:val="4F132042"/>
    <w:rsid w:val="4F1A154B"/>
    <w:rsid w:val="4F1E0751"/>
    <w:rsid w:val="4F37236C"/>
    <w:rsid w:val="4F3A252F"/>
    <w:rsid w:val="4F400F3C"/>
    <w:rsid w:val="4F40557F"/>
    <w:rsid w:val="4F557BEB"/>
    <w:rsid w:val="4F573543"/>
    <w:rsid w:val="4F896C26"/>
    <w:rsid w:val="4F9A571B"/>
    <w:rsid w:val="4FA24E56"/>
    <w:rsid w:val="4FA613D6"/>
    <w:rsid w:val="4FAE4B93"/>
    <w:rsid w:val="4FAE61F9"/>
    <w:rsid w:val="4FB43984"/>
    <w:rsid w:val="4FB80520"/>
    <w:rsid w:val="4FC722D3"/>
    <w:rsid w:val="4FCA16BF"/>
    <w:rsid w:val="4FCE557D"/>
    <w:rsid w:val="4FCF67B8"/>
    <w:rsid w:val="4FDC17CC"/>
    <w:rsid w:val="4FFE7F33"/>
    <w:rsid w:val="500E331C"/>
    <w:rsid w:val="500F7F8E"/>
    <w:rsid w:val="5010363B"/>
    <w:rsid w:val="501802EF"/>
    <w:rsid w:val="50194273"/>
    <w:rsid w:val="501A6EB3"/>
    <w:rsid w:val="501C4E89"/>
    <w:rsid w:val="50520469"/>
    <w:rsid w:val="505B2E9A"/>
    <w:rsid w:val="50705EA7"/>
    <w:rsid w:val="508A0BD0"/>
    <w:rsid w:val="508E4B33"/>
    <w:rsid w:val="50937056"/>
    <w:rsid w:val="5095341E"/>
    <w:rsid w:val="50CD3EC4"/>
    <w:rsid w:val="50DD3BA3"/>
    <w:rsid w:val="50E4579A"/>
    <w:rsid w:val="50E61CAB"/>
    <w:rsid w:val="50EE7DC2"/>
    <w:rsid w:val="510F21A6"/>
    <w:rsid w:val="51251682"/>
    <w:rsid w:val="514136A1"/>
    <w:rsid w:val="514A112D"/>
    <w:rsid w:val="514A20B0"/>
    <w:rsid w:val="515463AA"/>
    <w:rsid w:val="51667BBF"/>
    <w:rsid w:val="517D1FD1"/>
    <w:rsid w:val="51820F0A"/>
    <w:rsid w:val="519E5590"/>
    <w:rsid w:val="51A84919"/>
    <w:rsid w:val="51B00924"/>
    <w:rsid w:val="51C55B60"/>
    <w:rsid w:val="51C720FB"/>
    <w:rsid w:val="51D2101C"/>
    <w:rsid w:val="51E441B2"/>
    <w:rsid w:val="51E44599"/>
    <w:rsid w:val="51E878B5"/>
    <w:rsid w:val="51EC2023"/>
    <w:rsid w:val="51EE3F4A"/>
    <w:rsid w:val="52144147"/>
    <w:rsid w:val="52144845"/>
    <w:rsid w:val="522B4481"/>
    <w:rsid w:val="523F3431"/>
    <w:rsid w:val="52433E33"/>
    <w:rsid w:val="52461D9B"/>
    <w:rsid w:val="524D35D0"/>
    <w:rsid w:val="52556F68"/>
    <w:rsid w:val="526131D0"/>
    <w:rsid w:val="526812FC"/>
    <w:rsid w:val="526C4548"/>
    <w:rsid w:val="526E619E"/>
    <w:rsid w:val="526F093D"/>
    <w:rsid w:val="527A0BC1"/>
    <w:rsid w:val="528E5F94"/>
    <w:rsid w:val="52A52066"/>
    <w:rsid w:val="52B73817"/>
    <w:rsid w:val="52BA495F"/>
    <w:rsid w:val="52C36142"/>
    <w:rsid w:val="52EA381C"/>
    <w:rsid w:val="53014F84"/>
    <w:rsid w:val="53081FE2"/>
    <w:rsid w:val="531D6890"/>
    <w:rsid w:val="534430D9"/>
    <w:rsid w:val="53572BD9"/>
    <w:rsid w:val="53593A5B"/>
    <w:rsid w:val="53757657"/>
    <w:rsid w:val="53836E13"/>
    <w:rsid w:val="538428B8"/>
    <w:rsid w:val="5387598C"/>
    <w:rsid w:val="538E4F1A"/>
    <w:rsid w:val="53916CF6"/>
    <w:rsid w:val="539454C6"/>
    <w:rsid w:val="5399393C"/>
    <w:rsid w:val="53BC34C4"/>
    <w:rsid w:val="53C623BB"/>
    <w:rsid w:val="53C643EA"/>
    <w:rsid w:val="53CE29B7"/>
    <w:rsid w:val="53FC4A74"/>
    <w:rsid w:val="5423339D"/>
    <w:rsid w:val="543B2335"/>
    <w:rsid w:val="54451376"/>
    <w:rsid w:val="545B0024"/>
    <w:rsid w:val="54623CCF"/>
    <w:rsid w:val="54783F91"/>
    <w:rsid w:val="54C52C01"/>
    <w:rsid w:val="54DE257B"/>
    <w:rsid w:val="54E72FCA"/>
    <w:rsid w:val="551809B1"/>
    <w:rsid w:val="551B052F"/>
    <w:rsid w:val="551E48E9"/>
    <w:rsid w:val="551F503D"/>
    <w:rsid w:val="552E7B6C"/>
    <w:rsid w:val="55356F21"/>
    <w:rsid w:val="553979F6"/>
    <w:rsid w:val="553B1566"/>
    <w:rsid w:val="553D5A1E"/>
    <w:rsid w:val="554E66B4"/>
    <w:rsid w:val="55623019"/>
    <w:rsid w:val="556D4F91"/>
    <w:rsid w:val="559508F1"/>
    <w:rsid w:val="55A0704C"/>
    <w:rsid w:val="55AB2210"/>
    <w:rsid w:val="55B50C7A"/>
    <w:rsid w:val="55B73613"/>
    <w:rsid w:val="55CD2AA4"/>
    <w:rsid w:val="55CD5B20"/>
    <w:rsid w:val="55D3191A"/>
    <w:rsid w:val="55DD38ED"/>
    <w:rsid w:val="55E33C19"/>
    <w:rsid w:val="55E3492A"/>
    <w:rsid w:val="55E3696D"/>
    <w:rsid w:val="55E6363C"/>
    <w:rsid w:val="55E63D84"/>
    <w:rsid w:val="55FB5288"/>
    <w:rsid w:val="560F5295"/>
    <w:rsid w:val="56110975"/>
    <w:rsid w:val="561F19CA"/>
    <w:rsid w:val="56536DD0"/>
    <w:rsid w:val="566A0209"/>
    <w:rsid w:val="567349E9"/>
    <w:rsid w:val="568950D8"/>
    <w:rsid w:val="56A16CF1"/>
    <w:rsid w:val="56C1405F"/>
    <w:rsid w:val="56C569E8"/>
    <w:rsid w:val="56C640F4"/>
    <w:rsid w:val="56EA1F97"/>
    <w:rsid w:val="56ED219A"/>
    <w:rsid w:val="57115A76"/>
    <w:rsid w:val="57356CE5"/>
    <w:rsid w:val="57400691"/>
    <w:rsid w:val="57477A7D"/>
    <w:rsid w:val="574C5991"/>
    <w:rsid w:val="575E0275"/>
    <w:rsid w:val="576006A1"/>
    <w:rsid w:val="57685E63"/>
    <w:rsid w:val="576E359C"/>
    <w:rsid w:val="57761A73"/>
    <w:rsid w:val="57803A91"/>
    <w:rsid w:val="578F63E0"/>
    <w:rsid w:val="57927C06"/>
    <w:rsid w:val="57974CC5"/>
    <w:rsid w:val="57AA5D1A"/>
    <w:rsid w:val="57AE5201"/>
    <w:rsid w:val="57B717AF"/>
    <w:rsid w:val="57B819BF"/>
    <w:rsid w:val="57BD44DE"/>
    <w:rsid w:val="57C06BFC"/>
    <w:rsid w:val="57D0016E"/>
    <w:rsid w:val="57D4015E"/>
    <w:rsid w:val="57D46CDD"/>
    <w:rsid w:val="57DD461C"/>
    <w:rsid w:val="57DE15F7"/>
    <w:rsid w:val="57F052A5"/>
    <w:rsid w:val="57F56DA8"/>
    <w:rsid w:val="580303F9"/>
    <w:rsid w:val="580F5DBC"/>
    <w:rsid w:val="58134B75"/>
    <w:rsid w:val="58372026"/>
    <w:rsid w:val="584308BA"/>
    <w:rsid w:val="58443427"/>
    <w:rsid w:val="584809DA"/>
    <w:rsid w:val="58661A3C"/>
    <w:rsid w:val="5873048C"/>
    <w:rsid w:val="587316C8"/>
    <w:rsid w:val="587C08A9"/>
    <w:rsid w:val="58866526"/>
    <w:rsid w:val="58893208"/>
    <w:rsid w:val="588A1881"/>
    <w:rsid w:val="588C3DE2"/>
    <w:rsid w:val="589528F0"/>
    <w:rsid w:val="58952B75"/>
    <w:rsid w:val="589923E8"/>
    <w:rsid w:val="58A45CFE"/>
    <w:rsid w:val="58BA5560"/>
    <w:rsid w:val="58D3199A"/>
    <w:rsid w:val="58D61F7F"/>
    <w:rsid w:val="58DA5821"/>
    <w:rsid w:val="58E146E6"/>
    <w:rsid w:val="59043E08"/>
    <w:rsid w:val="5907787E"/>
    <w:rsid w:val="5934326C"/>
    <w:rsid w:val="59471B28"/>
    <w:rsid w:val="596E7E91"/>
    <w:rsid w:val="59763E82"/>
    <w:rsid w:val="597F5245"/>
    <w:rsid w:val="598A3666"/>
    <w:rsid w:val="59944246"/>
    <w:rsid w:val="59A63822"/>
    <w:rsid w:val="59A75255"/>
    <w:rsid w:val="59B8355B"/>
    <w:rsid w:val="59BB5D62"/>
    <w:rsid w:val="59C06FEB"/>
    <w:rsid w:val="59FE08FA"/>
    <w:rsid w:val="5A21472A"/>
    <w:rsid w:val="5A257E94"/>
    <w:rsid w:val="5A2A02BF"/>
    <w:rsid w:val="5A414E16"/>
    <w:rsid w:val="5A5106AE"/>
    <w:rsid w:val="5A60741A"/>
    <w:rsid w:val="5A662BAF"/>
    <w:rsid w:val="5A76692B"/>
    <w:rsid w:val="5A7A608F"/>
    <w:rsid w:val="5A976E36"/>
    <w:rsid w:val="5A9D694A"/>
    <w:rsid w:val="5AA2358A"/>
    <w:rsid w:val="5AA24080"/>
    <w:rsid w:val="5AA37E62"/>
    <w:rsid w:val="5AA601F5"/>
    <w:rsid w:val="5AAD1EF8"/>
    <w:rsid w:val="5AAE7390"/>
    <w:rsid w:val="5ACF7403"/>
    <w:rsid w:val="5AD6399F"/>
    <w:rsid w:val="5AE15172"/>
    <w:rsid w:val="5AF4226E"/>
    <w:rsid w:val="5AFA3B73"/>
    <w:rsid w:val="5B0C7C1E"/>
    <w:rsid w:val="5B365C08"/>
    <w:rsid w:val="5B46719F"/>
    <w:rsid w:val="5B507976"/>
    <w:rsid w:val="5B552B63"/>
    <w:rsid w:val="5B56288F"/>
    <w:rsid w:val="5B60313C"/>
    <w:rsid w:val="5B705B09"/>
    <w:rsid w:val="5B9331F3"/>
    <w:rsid w:val="5B955728"/>
    <w:rsid w:val="5B983712"/>
    <w:rsid w:val="5B997CCC"/>
    <w:rsid w:val="5B9B32D4"/>
    <w:rsid w:val="5B9D7438"/>
    <w:rsid w:val="5BA42A14"/>
    <w:rsid w:val="5BC52ADE"/>
    <w:rsid w:val="5BC76050"/>
    <w:rsid w:val="5BE771A8"/>
    <w:rsid w:val="5BF9199B"/>
    <w:rsid w:val="5C2C0A44"/>
    <w:rsid w:val="5C2F595C"/>
    <w:rsid w:val="5C5A7EBD"/>
    <w:rsid w:val="5C60141A"/>
    <w:rsid w:val="5C691962"/>
    <w:rsid w:val="5C8B7FD2"/>
    <w:rsid w:val="5C8D4642"/>
    <w:rsid w:val="5CA70BEA"/>
    <w:rsid w:val="5CB8171E"/>
    <w:rsid w:val="5CC86F05"/>
    <w:rsid w:val="5CD44902"/>
    <w:rsid w:val="5CD56E5C"/>
    <w:rsid w:val="5CF86ACE"/>
    <w:rsid w:val="5CFA70E0"/>
    <w:rsid w:val="5CFF3634"/>
    <w:rsid w:val="5D0B0214"/>
    <w:rsid w:val="5D1A0A42"/>
    <w:rsid w:val="5D282771"/>
    <w:rsid w:val="5D3A4C89"/>
    <w:rsid w:val="5D3E5308"/>
    <w:rsid w:val="5D42151C"/>
    <w:rsid w:val="5D4F1710"/>
    <w:rsid w:val="5D545987"/>
    <w:rsid w:val="5D5D43F4"/>
    <w:rsid w:val="5D71045F"/>
    <w:rsid w:val="5D8D37DB"/>
    <w:rsid w:val="5D9A4060"/>
    <w:rsid w:val="5DA5598B"/>
    <w:rsid w:val="5DA8441F"/>
    <w:rsid w:val="5DAA5F5E"/>
    <w:rsid w:val="5DAB19D1"/>
    <w:rsid w:val="5DB24C93"/>
    <w:rsid w:val="5DBE340A"/>
    <w:rsid w:val="5DCB6665"/>
    <w:rsid w:val="5DD263B9"/>
    <w:rsid w:val="5DE4072B"/>
    <w:rsid w:val="5DE41D76"/>
    <w:rsid w:val="5DE555FC"/>
    <w:rsid w:val="5DF27C61"/>
    <w:rsid w:val="5E283663"/>
    <w:rsid w:val="5E4A015A"/>
    <w:rsid w:val="5E560AAC"/>
    <w:rsid w:val="5E617327"/>
    <w:rsid w:val="5E6A3060"/>
    <w:rsid w:val="5E6C7690"/>
    <w:rsid w:val="5E6F1092"/>
    <w:rsid w:val="5E731DE8"/>
    <w:rsid w:val="5E74275A"/>
    <w:rsid w:val="5E772D56"/>
    <w:rsid w:val="5E843AB7"/>
    <w:rsid w:val="5E9A1FB9"/>
    <w:rsid w:val="5EA06192"/>
    <w:rsid w:val="5EA5667F"/>
    <w:rsid w:val="5EB7165F"/>
    <w:rsid w:val="5EDA2E6C"/>
    <w:rsid w:val="5EDF49B6"/>
    <w:rsid w:val="5EE659E4"/>
    <w:rsid w:val="5EF029BA"/>
    <w:rsid w:val="5EF2401E"/>
    <w:rsid w:val="5EF37A12"/>
    <w:rsid w:val="5F19063B"/>
    <w:rsid w:val="5F293296"/>
    <w:rsid w:val="5F2A58BF"/>
    <w:rsid w:val="5F2D2E3D"/>
    <w:rsid w:val="5F2E40E8"/>
    <w:rsid w:val="5F347D63"/>
    <w:rsid w:val="5F3F28CF"/>
    <w:rsid w:val="5F4D6034"/>
    <w:rsid w:val="5F4E345C"/>
    <w:rsid w:val="5F89443B"/>
    <w:rsid w:val="5FA93C6E"/>
    <w:rsid w:val="5FBE3FE5"/>
    <w:rsid w:val="5FC03792"/>
    <w:rsid w:val="5FC939D5"/>
    <w:rsid w:val="5FDA399F"/>
    <w:rsid w:val="5FF22D36"/>
    <w:rsid w:val="5FFA79ED"/>
    <w:rsid w:val="60075E39"/>
    <w:rsid w:val="600D0AF4"/>
    <w:rsid w:val="601F0FF5"/>
    <w:rsid w:val="60230835"/>
    <w:rsid w:val="60273573"/>
    <w:rsid w:val="60276DC2"/>
    <w:rsid w:val="602775AC"/>
    <w:rsid w:val="602A54A3"/>
    <w:rsid w:val="60310C67"/>
    <w:rsid w:val="603610A0"/>
    <w:rsid w:val="60370997"/>
    <w:rsid w:val="60486589"/>
    <w:rsid w:val="604F40FC"/>
    <w:rsid w:val="605A259A"/>
    <w:rsid w:val="606C3C92"/>
    <w:rsid w:val="606D0EF6"/>
    <w:rsid w:val="60A23B57"/>
    <w:rsid w:val="60B22ED1"/>
    <w:rsid w:val="60BE264F"/>
    <w:rsid w:val="60CE6353"/>
    <w:rsid w:val="60D06270"/>
    <w:rsid w:val="60EA7F29"/>
    <w:rsid w:val="61013040"/>
    <w:rsid w:val="611128E5"/>
    <w:rsid w:val="611C35B8"/>
    <w:rsid w:val="61315EF6"/>
    <w:rsid w:val="613A0A49"/>
    <w:rsid w:val="61455C27"/>
    <w:rsid w:val="614E56CB"/>
    <w:rsid w:val="615440FF"/>
    <w:rsid w:val="615D1386"/>
    <w:rsid w:val="61680916"/>
    <w:rsid w:val="616E368F"/>
    <w:rsid w:val="6180288A"/>
    <w:rsid w:val="6184566A"/>
    <w:rsid w:val="619012C2"/>
    <w:rsid w:val="619439E6"/>
    <w:rsid w:val="61AE7556"/>
    <w:rsid w:val="61D41854"/>
    <w:rsid w:val="61E3363C"/>
    <w:rsid w:val="61F545E2"/>
    <w:rsid w:val="620F5D18"/>
    <w:rsid w:val="62282B27"/>
    <w:rsid w:val="623743B3"/>
    <w:rsid w:val="623E7108"/>
    <w:rsid w:val="625A6442"/>
    <w:rsid w:val="62606254"/>
    <w:rsid w:val="626A1CE1"/>
    <w:rsid w:val="626A5794"/>
    <w:rsid w:val="626C134E"/>
    <w:rsid w:val="629E0E3A"/>
    <w:rsid w:val="62A3229B"/>
    <w:rsid w:val="62A45588"/>
    <w:rsid w:val="62A57C35"/>
    <w:rsid w:val="62B952CA"/>
    <w:rsid w:val="62DC6F4D"/>
    <w:rsid w:val="62E07553"/>
    <w:rsid w:val="63014F40"/>
    <w:rsid w:val="63081C9E"/>
    <w:rsid w:val="631D5F05"/>
    <w:rsid w:val="631F7422"/>
    <w:rsid w:val="63240299"/>
    <w:rsid w:val="6326273A"/>
    <w:rsid w:val="63421845"/>
    <w:rsid w:val="634A387E"/>
    <w:rsid w:val="63535BF1"/>
    <w:rsid w:val="635617B1"/>
    <w:rsid w:val="6361478E"/>
    <w:rsid w:val="636E52EB"/>
    <w:rsid w:val="638B4892"/>
    <w:rsid w:val="639279AF"/>
    <w:rsid w:val="63944825"/>
    <w:rsid w:val="63A641B1"/>
    <w:rsid w:val="63AB2643"/>
    <w:rsid w:val="63CC6949"/>
    <w:rsid w:val="63D762DC"/>
    <w:rsid w:val="63EC2A57"/>
    <w:rsid w:val="63FF7A55"/>
    <w:rsid w:val="64093D93"/>
    <w:rsid w:val="640E22EE"/>
    <w:rsid w:val="641222ED"/>
    <w:rsid w:val="64145C70"/>
    <w:rsid w:val="64156B80"/>
    <w:rsid w:val="641E6251"/>
    <w:rsid w:val="642B5582"/>
    <w:rsid w:val="642F3826"/>
    <w:rsid w:val="643B040A"/>
    <w:rsid w:val="64454C71"/>
    <w:rsid w:val="645B5ED7"/>
    <w:rsid w:val="645D1336"/>
    <w:rsid w:val="64643953"/>
    <w:rsid w:val="646D3B79"/>
    <w:rsid w:val="646E2543"/>
    <w:rsid w:val="647517CF"/>
    <w:rsid w:val="648D2F3C"/>
    <w:rsid w:val="649122E0"/>
    <w:rsid w:val="6491381F"/>
    <w:rsid w:val="64A81887"/>
    <w:rsid w:val="64AC1C1C"/>
    <w:rsid w:val="64B36FE8"/>
    <w:rsid w:val="64B41E7A"/>
    <w:rsid w:val="64B77EFF"/>
    <w:rsid w:val="64BB209D"/>
    <w:rsid w:val="64FB2F8F"/>
    <w:rsid w:val="650174ED"/>
    <w:rsid w:val="65077676"/>
    <w:rsid w:val="651722E7"/>
    <w:rsid w:val="65347231"/>
    <w:rsid w:val="653960D7"/>
    <w:rsid w:val="65740427"/>
    <w:rsid w:val="6577651D"/>
    <w:rsid w:val="658C66C4"/>
    <w:rsid w:val="65A05658"/>
    <w:rsid w:val="65AC2EFD"/>
    <w:rsid w:val="65B46375"/>
    <w:rsid w:val="65CD2439"/>
    <w:rsid w:val="65D37A5B"/>
    <w:rsid w:val="65F4511D"/>
    <w:rsid w:val="65F47DC0"/>
    <w:rsid w:val="65FF7596"/>
    <w:rsid w:val="66096B05"/>
    <w:rsid w:val="66195CDB"/>
    <w:rsid w:val="66255433"/>
    <w:rsid w:val="6627721E"/>
    <w:rsid w:val="662E4020"/>
    <w:rsid w:val="663D02BE"/>
    <w:rsid w:val="66537DD0"/>
    <w:rsid w:val="665B72EF"/>
    <w:rsid w:val="666166A6"/>
    <w:rsid w:val="666360D0"/>
    <w:rsid w:val="66753E2C"/>
    <w:rsid w:val="6687460E"/>
    <w:rsid w:val="66874640"/>
    <w:rsid w:val="669A430B"/>
    <w:rsid w:val="66A146AB"/>
    <w:rsid w:val="66A34F7A"/>
    <w:rsid w:val="66A43DA7"/>
    <w:rsid w:val="66AE0D1C"/>
    <w:rsid w:val="66B56271"/>
    <w:rsid w:val="66C32061"/>
    <w:rsid w:val="66CD72AA"/>
    <w:rsid w:val="66CE247E"/>
    <w:rsid w:val="66D1553B"/>
    <w:rsid w:val="66D678E5"/>
    <w:rsid w:val="66E23A48"/>
    <w:rsid w:val="66EF31C1"/>
    <w:rsid w:val="66F123D1"/>
    <w:rsid w:val="66F16A47"/>
    <w:rsid w:val="66F203EF"/>
    <w:rsid w:val="66FD624E"/>
    <w:rsid w:val="670C5A92"/>
    <w:rsid w:val="670D7EE1"/>
    <w:rsid w:val="671A0D2D"/>
    <w:rsid w:val="671E4BDD"/>
    <w:rsid w:val="67200F9C"/>
    <w:rsid w:val="67241B81"/>
    <w:rsid w:val="67340A1D"/>
    <w:rsid w:val="673A13B8"/>
    <w:rsid w:val="674A4FC0"/>
    <w:rsid w:val="674D101A"/>
    <w:rsid w:val="67504E4B"/>
    <w:rsid w:val="675249FA"/>
    <w:rsid w:val="675A2F74"/>
    <w:rsid w:val="67683CFC"/>
    <w:rsid w:val="67B406DA"/>
    <w:rsid w:val="67C75EAB"/>
    <w:rsid w:val="67D13F82"/>
    <w:rsid w:val="67D47556"/>
    <w:rsid w:val="67E83BD3"/>
    <w:rsid w:val="67FE0A51"/>
    <w:rsid w:val="683021EA"/>
    <w:rsid w:val="6831292C"/>
    <w:rsid w:val="683A5F07"/>
    <w:rsid w:val="683B6DDB"/>
    <w:rsid w:val="683D4EA1"/>
    <w:rsid w:val="68482B4B"/>
    <w:rsid w:val="6856632F"/>
    <w:rsid w:val="6857517B"/>
    <w:rsid w:val="685F2B0C"/>
    <w:rsid w:val="68615AEE"/>
    <w:rsid w:val="686465B8"/>
    <w:rsid w:val="686E2F1C"/>
    <w:rsid w:val="686E4CA0"/>
    <w:rsid w:val="686F3D4E"/>
    <w:rsid w:val="68792F67"/>
    <w:rsid w:val="688B7A2A"/>
    <w:rsid w:val="6892121B"/>
    <w:rsid w:val="689E473A"/>
    <w:rsid w:val="68A772BD"/>
    <w:rsid w:val="68AD32C0"/>
    <w:rsid w:val="68B055E0"/>
    <w:rsid w:val="68C163CF"/>
    <w:rsid w:val="68CD7865"/>
    <w:rsid w:val="68EE10E1"/>
    <w:rsid w:val="68F55A62"/>
    <w:rsid w:val="68F66988"/>
    <w:rsid w:val="68F77559"/>
    <w:rsid w:val="68FD42F1"/>
    <w:rsid w:val="692A3D4D"/>
    <w:rsid w:val="693053C2"/>
    <w:rsid w:val="69577852"/>
    <w:rsid w:val="69580D16"/>
    <w:rsid w:val="696D60F0"/>
    <w:rsid w:val="69745EE7"/>
    <w:rsid w:val="697A46A8"/>
    <w:rsid w:val="69845065"/>
    <w:rsid w:val="69971DBD"/>
    <w:rsid w:val="69AA61FA"/>
    <w:rsid w:val="69B022B6"/>
    <w:rsid w:val="69B272D6"/>
    <w:rsid w:val="69B72806"/>
    <w:rsid w:val="69B83AE8"/>
    <w:rsid w:val="69C21FC2"/>
    <w:rsid w:val="69CE7D79"/>
    <w:rsid w:val="69D05774"/>
    <w:rsid w:val="69DD68EF"/>
    <w:rsid w:val="69F431E5"/>
    <w:rsid w:val="69FA4A2E"/>
    <w:rsid w:val="6A0B12F9"/>
    <w:rsid w:val="6A205750"/>
    <w:rsid w:val="6A2136ED"/>
    <w:rsid w:val="6A35372B"/>
    <w:rsid w:val="6A387A83"/>
    <w:rsid w:val="6A4E0809"/>
    <w:rsid w:val="6A4E3481"/>
    <w:rsid w:val="6A586B28"/>
    <w:rsid w:val="6A8726A8"/>
    <w:rsid w:val="6AB0358F"/>
    <w:rsid w:val="6AB51F86"/>
    <w:rsid w:val="6AC4496E"/>
    <w:rsid w:val="6AC76605"/>
    <w:rsid w:val="6AC81DFB"/>
    <w:rsid w:val="6ACC4B2B"/>
    <w:rsid w:val="6AD5470C"/>
    <w:rsid w:val="6B1051A1"/>
    <w:rsid w:val="6B156F01"/>
    <w:rsid w:val="6B1823F4"/>
    <w:rsid w:val="6B255782"/>
    <w:rsid w:val="6B2B4A21"/>
    <w:rsid w:val="6B302155"/>
    <w:rsid w:val="6B5061B8"/>
    <w:rsid w:val="6B5541CC"/>
    <w:rsid w:val="6B594757"/>
    <w:rsid w:val="6B794694"/>
    <w:rsid w:val="6BB10ECA"/>
    <w:rsid w:val="6BB65370"/>
    <w:rsid w:val="6BB80CD3"/>
    <w:rsid w:val="6BD97443"/>
    <w:rsid w:val="6BE10A23"/>
    <w:rsid w:val="6BE154D6"/>
    <w:rsid w:val="6BE806C2"/>
    <w:rsid w:val="6BF26641"/>
    <w:rsid w:val="6BFA34BF"/>
    <w:rsid w:val="6C1E27AA"/>
    <w:rsid w:val="6C253A83"/>
    <w:rsid w:val="6C282E9B"/>
    <w:rsid w:val="6C30017A"/>
    <w:rsid w:val="6C420E04"/>
    <w:rsid w:val="6C4B75DE"/>
    <w:rsid w:val="6C4C1DDE"/>
    <w:rsid w:val="6C60775B"/>
    <w:rsid w:val="6C787CBB"/>
    <w:rsid w:val="6C8A4E5F"/>
    <w:rsid w:val="6C8C5CC8"/>
    <w:rsid w:val="6C9165B6"/>
    <w:rsid w:val="6CA87474"/>
    <w:rsid w:val="6CAE0CBE"/>
    <w:rsid w:val="6CB2152D"/>
    <w:rsid w:val="6CB250DD"/>
    <w:rsid w:val="6CBA4949"/>
    <w:rsid w:val="6CBB0BF2"/>
    <w:rsid w:val="6CC76365"/>
    <w:rsid w:val="6D1075E9"/>
    <w:rsid w:val="6D2F4343"/>
    <w:rsid w:val="6D353D8C"/>
    <w:rsid w:val="6D40601D"/>
    <w:rsid w:val="6D4E6285"/>
    <w:rsid w:val="6D500D9D"/>
    <w:rsid w:val="6D521674"/>
    <w:rsid w:val="6D5C18AC"/>
    <w:rsid w:val="6D6B1613"/>
    <w:rsid w:val="6D6C571A"/>
    <w:rsid w:val="6D7C5F83"/>
    <w:rsid w:val="6D886D51"/>
    <w:rsid w:val="6D9E6DC7"/>
    <w:rsid w:val="6DCC4C0D"/>
    <w:rsid w:val="6DDA27AC"/>
    <w:rsid w:val="6DDD2DC4"/>
    <w:rsid w:val="6DE31A8F"/>
    <w:rsid w:val="6DEA0A67"/>
    <w:rsid w:val="6DEC6437"/>
    <w:rsid w:val="6DFC561D"/>
    <w:rsid w:val="6E0F76B0"/>
    <w:rsid w:val="6E20213A"/>
    <w:rsid w:val="6E2947A6"/>
    <w:rsid w:val="6E382FA7"/>
    <w:rsid w:val="6E395E9E"/>
    <w:rsid w:val="6E4341AC"/>
    <w:rsid w:val="6E482733"/>
    <w:rsid w:val="6E4D69E7"/>
    <w:rsid w:val="6E5126B4"/>
    <w:rsid w:val="6E567C0C"/>
    <w:rsid w:val="6E5D6868"/>
    <w:rsid w:val="6E683231"/>
    <w:rsid w:val="6E7C1EB5"/>
    <w:rsid w:val="6E851B68"/>
    <w:rsid w:val="6E94397F"/>
    <w:rsid w:val="6EB60410"/>
    <w:rsid w:val="6EB664D0"/>
    <w:rsid w:val="6EB75033"/>
    <w:rsid w:val="6EC7788A"/>
    <w:rsid w:val="6ED36BB1"/>
    <w:rsid w:val="6EE110A6"/>
    <w:rsid w:val="6EEF70D8"/>
    <w:rsid w:val="6EF03BAE"/>
    <w:rsid w:val="6EF4646F"/>
    <w:rsid w:val="6F0531A3"/>
    <w:rsid w:val="6F155D21"/>
    <w:rsid w:val="6F1E3244"/>
    <w:rsid w:val="6F286746"/>
    <w:rsid w:val="6F2B2506"/>
    <w:rsid w:val="6F2E02E3"/>
    <w:rsid w:val="6F305A92"/>
    <w:rsid w:val="6F436F8F"/>
    <w:rsid w:val="6F451BBF"/>
    <w:rsid w:val="6F465DE2"/>
    <w:rsid w:val="6F6065CF"/>
    <w:rsid w:val="6F634567"/>
    <w:rsid w:val="6F8D6B1D"/>
    <w:rsid w:val="6F8F5B9D"/>
    <w:rsid w:val="6FAA1EE2"/>
    <w:rsid w:val="6FAE4748"/>
    <w:rsid w:val="6FB75BFD"/>
    <w:rsid w:val="6FBC4361"/>
    <w:rsid w:val="6FD91F90"/>
    <w:rsid w:val="6FE31AA8"/>
    <w:rsid w:val="6FEF4BB0"/>
    <w:rsid w:val="70344C9B"/>
    <w:rsid w:val="70364F43"/>
    <w:rsid w:val="703F543C"/>
    <w:rsid w:val="704D2ABA"/>
    <w:rsid w:val="706717CB"/>
    <w:rsid w:val="707200F0"/>
    <w:rsid w:val="707663A9"/>
    <w:rsid w:val="707843BF"/>
    <w:rsid w:val="707F274F"/>
    <w:rsid w:val="70950CE0"/>
    <w:rsid w:val="709D2458"/>
    <w:rsid w:val="709E04EC"/>
    <w:rsid w:val="70A2698B"/>
    <w:rsid w:val="70AA312E"/>
    <w:rsid w:val="70AD0925"/>
    <w:rsid w:val="70C24A2F"/>
    <w:rsid w:val="70CC0C4C"/>
    <w:rsid w:val="70E41087"/>
    <w:rsid w:val="70E65326"/>
    <w:rsid w:val="70E80F60"/>
    <w:rsid w:val="70F11D57"/>
    <w:rsid w:val="71014D29"/>
    <w:rsid w:val="710A2B65"/>
    <w:rsid w:val="710B1063"/>
    <w:rsid w:val="7110519D"/>
    <w:rsid w:val="71191A27"/>
    <w:rsid w:val="711F713E"/>
    <w:rsid w:val="71217371"/>
    <w:rsid w:val="71255903"/>
    <w:rsid w:val="712E54D4"/>
    <w:rsid w:val="71321C7C"/>
    <w:rsid w:val="714A1780"/>
    <w:rsid w:val="7170146E"/>
    <w:rsid w:val="71705776"/>
    <w:rsid w:val="717268C8"/>
    <w:rsid w:val="71802D0E"/>
    <w:rsid w:val="71880353"/>
    <w:rsid w:val="718F5890"/>
    <w:rsid w:val="71C16BD6"/>
    <w:rsid w:val="71C363B8"/>
    <w:rsid w:val="71D14144"/>
    <w:rsid w:val="71D43DBB"/>
    <w:rsid w:val="72143089"/>
    <w:rsid w:val="72150CEA"/>
    <w:rsid w:val="721F1006"/>
    <w:rsid w:val="721F4F40"/>
    <w:rsid w:val="7227177D"/>
    <w:rsid w:val="723419F5"/>
    <w:rsid w:val="7235573F"/>
    <w:rsid w:val="72477BAC"/>
    <w:rsid w:val="7255330E"/>
    <w:rsid w:val="726C56B8"/>
    <w:rsid w:val="72760CB0"/>
    <w:rsid w:val="7288771C"/>
    <w:rsid w:val="72911C70"/>
    <w:rsid w:val="729326C7"/>
    <w:rsid w:val="72935C45"/>
    <w:rsid w:val="729A3FD8"/>
    <w:rsid w:val="72A013F9"/>
    <w:rsid w:val="72A458E1"/>
    <w:rsid w:val="72AA41A3"/>
    <w:rsid w:val="72AE23D0"/>
    <w:rsid w:val="72B13FB1"/>
    <w:rsid w:val="72C13E7C"/>
    <w:rsid w:val="72CD388B"/>
    <w:rsid w:val="72CE592F"/>
    <w:rsid w:val="72D21B1B"/>
    <w:rsid w:val="73014E33"/>
    <w:rsid w:val="730770A2"/>
    <w:rsid w:val="73197AE0"/>
    <w:rsid w:val="73221860"/>
    <w:rsid w:val="732F2FC7"/>
    <w:rsid w:val="733A4EF6"/>
    <w:rsid w:val="733D0234"/>
    <w:rsid w:val="733D17D0"/>
    <w:rsid w:val="7353645B"/>
    <w:rsid w:val="735F4C52"/>
    <w:rsid w:val="73685713"/>
    <w:rsid w:val="73773239"/>
    <w:rsid w:val="73870ECD"/>
    <w:rsid w:val="739D4E7F"/>
    <w:rsid w:val="73A52CA9"/>
    <w:rsid w:val="73AF241D"/>
    <w:rsid w:val="73C82E30"/>
    <w:rsid w:val="73F23CDA"/>
    <w:rsid w:val="73FA14E3"/>
    <w:rsid w:val="73FD29BB"/>
    <w:rsid w:val="740159B8"/>
    <w:rsid w:val="740A7F35"/>
    <w:rsid w:val="740B686A"/>
    <w:rsid w:val="74152D7A"/>
    <w:rsid w:val="74193434"/>
    <w:rsid w:val="7436153F"/>
    <w:rsid w:val="744401CE"/>
    <w:rsid w:val="745508CF"/>
    <w:rsid w:val="745819FD"/>
    <w:rsid w:val="74634E71"/>
    <w:rsid w:val="746C366D"/>
    <w:rsid w:val="746C7379"/>
    <w:rsid w:val="748200B4"/>
    <w:rsid w:val="74825F84"/>
    <w:rsid w:val="749C71E6"/>
    <w:rsid w:val="74A97AE6"/>
    <w:rsid w:val="74AC77E0"/>
    <w:rsid w:val="74B31CCE"/>
    <w:rsid w:val="74DE6D4A"/>
    <w:rsid w:val="7501174C"/>
    <w:rsid w:val="75045F44"/>
    <w:rsid w:val="75154170"/>
    <w:rsid w:val="751F2CCD"/>
    <w:rsid w:val="75312DF3"/>
    <w:rsid w:val="75334F10"/>
    <w:rsid w:val="753E34C7"/>
    <w:rsid w:val="754308E7"/>
    <w:rsid w:val="75486F82"/>
    <w:rsid w:val="754A3843"/>
    <w:rsid w:val="755E6626"/>
    <w:rsid w:val="75714F21"/>
    <w:rsid w:val="757477A3"/>
    <w:rsid w:val="75801690"/>
    <w:rsid w:val="75841DF5"/>
    <w:rsid w:val="75883FFE"/>
    <w:rsid w:val="759118EE"/>
    <w:rsid w:val="759A0BFF"/>
    <w:rsid w:val="759A5426"/>
    <w:rsid w:val="759C3A8E"/>
    <w:rsid w:val="75A62B5C"/>
    <w:rsid w:val="75B660D9"/>
    <w:rsid w:val="75C67B6C"/>
    <w:rsid w:val="75CC577D"/>
    <w:rsid w:val="75D54C00"/>
    <w:rsid w:val="75DA056C"/>
    <w:rsid w:val="75FA2F4D"/>
    <w:rsid w:val="76177C7F"/>
    <w:rsid w:val="761A521D"/>
    <w:rsid w:val="761F3A17"/>
    <w:rsid w:val="763E0D2C"/>
    <w:rsid w:val="7652518B"/>
    <w:rsid w:val="765661CE"/>
    <w:rsid w:val="7659137C"/>
    <w:rsid w:val="765D760F"/>
    <w:rsid w:val="766B1FE7"/>
    <w:rsid w:val="766F60CA"/>
    <w:rsid w:val="767737E8"/>
    <w:rsid w:val="7687321E"/>
    <w:rsid w:val="7693160B"/>
    <w:rsid w:val="769A0AF1"/>
    <w:rsid w:val="769C5380"/>
    <w:rsid w:val="769D488D"/>
    <w:rsid w:val="76A648DB"/>
    <w:rsid w:val="76AA6FCA"/>
    <w:rsid w:val="76AD33AB"/>
    <w:rsid w:val="76AE1A33"/>
    <w:rsid w:val="76B645C9"/>
    <w:rsid w:val="76BF4CDE"/>
    <w:rsid w:val="76CB05E9"/>
    <w:rsid w:val="76DB173B"/>
    <w:rsid w:val="76EE30C9"/>
    <w:rsid w:val="76F557EA"/>
    <w:rsid w:val="76FB601C"/>
    <w:rsid w:val="770B3FA0"/>
    <w:rsid w:val="77132874"/>
    <w:rsid w:val="771E0B46"/>
    <w:rsid w:val="77243900"/>
    <w:rsid w:val="7745626C"/>
    <w:rsid w:val="774A218D"/>
    <w:rsid w:val="77534E7F"/>
    <w:rsid w:val="77765B6B"/>
    <w:rsid w:val="77774188"/>
    <w:rsid w:val="777C35E9"/>
    <w:rsid w:val="777D79D9"/>
    <w:rsid w:val="7788271D"/>
    <w:rsid w:val="778A3CA6"/>
    <w:rsid w:val="77A25430"/>
    <w:rsid w:val="77A6322F"/>
    <w:rsid w:val="77AB127E"/>
    <w:rsid w:val="77B35E6B"/>
    <w:rsid w:val="77B8759C"/>
    <w:rsid w:val="77CA7AD8"/>
    <w:rsid w:val="77CD1EFE"/>
    <w:rsid w:val="77E62479"/>
    <w:rsid w:val="77F00556"/>
    <w:rsid w:val="77F04589"/>
    <w:rsid w:val="77FA5E4E"/>
    <w:rsid w:val="780776F7"/>
    <w:rsid w:val="781626AC"/>
    <w:rsid w:val="781A0211"/>
    <w:rsid w:val="781E0AA4"/>
    <w:rsid w:val="784859F2"/>
    <w:rsid w:val="785D4AC2"/>
    <w:rsid w:val="78643867"/>
    <w:rsid w:val="786F5C73"/>
    <w:rsid w:val="78755AD9"/>
    <w:rsid w:val="78867CFB"/>
    <w:rsid w:val="7895518B"/>
    <w:rsid w:val="78B51048"/>
    <w:rsid w:val="78DA375A"/>
    <w:rsid w:val="78FB6861"/>
    <w:rsid w:val="78FD7C55"/>
    <w:rsid w:val="790C30F7"/>
    <w:rsid w:val="79157138"/>
    <w:rsid w:val="79182F94"/>
    <w:rsid w:val="791E6626"/>
    <w:rsid w:val="791F15A3"/>
    <w:rsid w:val="791F1ABD"/>
    <w:rsid w:val="792A6014"/>
    <w:rsid w:val="792A77CA"/>
    <w:rsid w:val="792C1C9C"/>
    <w:rsid w:val="793248B2"/>
    <w:rsid w:val="794469F3"/>
    <w:rsid w:val="79534836"/>
    <w:rsid w:val="795F47C4"/>
    <w:rsid w:val="79880110"/>
    <w:rsid w:val="79894347"/>
    <w:rsid w:val="798A6ADE"/>
    <w:rsid w:val="799447B2"/>
    <w:rsid w:val="79993DEC"/>
    <w:rsid w:val="799B34EA"/>
    <w:rsid w:val="79AB3F54"/>
    <w:rsid w:val="79B155D3"/>
    <w:rsid w:val="79BE2124"/>
    <w:rsid w:val="79C44E91"/>
    <w:rsid w:val="79D75B18"/>
    <w:rsid w:val="79E43B57"/>
    <w:rsid w:val="79F9227E"/>
    <w:rsid w:val="7A03141B"/>
    <w:rsid w:val="7A135B41"/>
    <w:rsid w:val="7A140CCC"/>
    <w:rsid w:val="7A2F5A98"/>
    <w:rsid w:val="7A340EA4"/>
    <w:rsid w:val="7A3F5F0E"/>
    <w:rsid w:val="7A402127"/>
    <w:rsid w:val="7A6259E5"/>
    <w:rsid w:val="7A677819"/>
    <w:rsid w:val="7A687C40"/>
    <w:rsid w:val="7A75750A"/>
    <w:rsid w:val="7A7775CB"/>
    <w:rsid w:val="7A7C3110"/>
    <w:rsid w:val="7A87358E"/>
    <w:rsid w:val="7A8C722E"/>
    <w:rsid w:val="7A9B683C"/>
    <w:rsid w:val="7A9E603E"/>
    <w:rsid w:val="7AA5799A"/>
    <w:rsid w:val="7AA60BE5"/>
    <w:rsid w:val="7AAE7A48"/>
    <w:rsid w:val="7AB53AA6"/>
    <w:rsid w:val="7AD926A5"/>
    <w:rsid w:val="7AED52A9"/>
    <w:rsid w:val="7AF259C5"/>
    <w:rsid w:val="7AF9356F"/>
    <w:rsid w:val="7B12265C"/>
    <w:rsid w:val="7B233A3A"/>
    <w:rsid w:val="7B4E1237"/>
    <w:rsid w:val="7B557668"/>
    <w:rsid w:val="7B5721B8"/>
    <w:rsid w:val="7B610401"/>
    <w:rsid w:val="7B884D33"/>
    <w:rsid w:val="7B907319"/>
    <w:rsid w:val="7BA630A7"/>
    <w:rsid w:val="7BB57736"/>
    <w:rsid w:val="7BBB6A08"/>
    <w:rsid w:val="7BCB5994"/>
    <w:rsid w:val="7BED154E"/>
    <w:rsid w:val="7BED6B05"/>
    <w:rsid w:val="7C1946E0"/>
    <w:rsid w:val="7C42078B"/>
    <w:rsid w:val="7C446319"/>
    <w:rsid w:val="7C504369"/>
    <w:rsid w:val="7C555656"/>
    <w:rsid w:val="7C5F7DAC"/>
    <w:rsid w:val="7C7D6275"/>
    <w:rsid w:val="7C953CBE"/>
    <w:rsid w:val="7C9C6D51"/>
    <w:rsid w:val="7C9E4E71"/>
    <w:rsid w:val="7CA326C8"/>
    <w:rsid w:val="7CA43992"/>
    <w:rsid w:val="7CAA5F0D"/>
    <w:rsid w:val="7CB45C33"/>
    <w:rsid w:val="7CCC374D"/>
    <w:rsid w:val="7CD559EC"/>
    <w:rsid w:val="7CE018F0"/>
    <w:rsid w:val="7D043359"/>
    <w:rsid w:val="7D1903B1"/>
    <w:rsid w:val="7D25417D"/>
    <w:rsid w:val="7D3D2357"/>
    <w:rsid w:val="7D470375"/>
    <w:rsid w:val="7D5A124C"/>
    <w:rsid w:val="7D66369D"/>
    <w:rsid w:val="7D6B3C9C"/>
    <w:rsid w:val="7D6C7837"/>
    <w:rsid w:val="7D87483A"/>
    <w:rsid w:val="7D886B89"/>
    <w:rsid w:val="7D8A3047"/>
    <w:rsid w:val="7D92427A"/>
    <w:rsid w:val="7DA00DA8"/>
    <w:rsid w:val="7DA653E8"/>
    <w:rsid w:val="7DAE4568"/>
    <w:rsid w:val="7DC3009F"/>
    <w:rsid w:val="7DC80DDA"/>
    <w:rsid w:val="7DCF1845"/>
    <w:rsid w:val="7DDC30D5"/>
    <w:rsid w:val="7E0B16A2"/>
    <w:rsid w:val="7E12506E"/>
    <w:rsid w:val="7E1853B9"/>
    <w:rsid w:val="7E1B5179"/>
    <w:rsid w:val="7E3610F8"/>
    <w:rsid w:val="7E4277D8"/>
    <w:rsid w:val="7E594E0B"/>
    <w:rsid w:val="7E7C766D"/>
    <w:rsid w:val="7E815D2C"/>
    <w:rsid w:val="7E833262"/>
    <w:rsid w:val="7E8F01CE"/>
    <w:rsid w:val="7E932FC5"/>
    <w:rsid w:val="7E9B5F2D"/>
    <w:rsid w:val="7EAB7DF6"/>
    <w:rsid w:val="7ECD0F46"/>
    <w:rsid w:val="7ECE4E91"/>
    <w:rsid w:val="7ECE6209"/>
    <w:rsid w:val="7ED0239D"/>
    <w:rsid w:val="7EDB5D8D"/>
    <w:rsid w:val="7EDD4604"/>
    <w:rsid w:val="7EE626A2"/>
    <w:rsid w:val="7EFA7FA5"/>
    <w:rsid w:val="7F0967B3"/>
    <w:rsid w:val="7F0A31ED"/>
    <w:rsid w:val="7F165CD8"/>
    <w:rsid w:val="7F1A3E31"/>
    <w:rsid w:val="7F243837"/>
    <w:rsid w:val="7F2B17D8"/>
    <w:rsid w:val="7F3C05D3"/>
    <w:rsid w:val="7F471EEA"/>
    <w:rsid w:val="7F4E60A4"/>
    <w:rsid w:val="7F5D2D8E"/>
    <w:rsid w:val="7F6331B7"/>
    <w:rsid w:val="7F676C28"/>
    <w:rsid w:val="7F7A4953"/>
    <w:rsid w:val="7F806C96"/>
    <w:rsid w:val="7F90721E"/>
    <w:rsid w:val="7F915BE0"/>
    <w:rsid w:val="7F990359"/>
    <w:rsid w:val="7FAC08C1"/>
    <w:rsid w:val="7FAD0277"/>
    <w:rsid w:val="7FB44E0C"/>
    <w:rsid w:val="7FB55021"/>
    <w:rsid w:val="7FBC7967"/>
    <w:rsid w:val="7FCF5193"/>
    <w:rsid w:val="7FD06104"/>
    <w:rsid w:val="7FE13367"/>
    <w:rsid w:val="7FF03D02"/>
    <w:rsid w:val="9F3F31B5"/>
    <w:rsid w:val="ADEFE9FE"/>
    <w:rsid w:val="BF6CE56F"/>
    <w:rsid w:val="CEFC2080"/>
    <w:rsid w:val="EFFABE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First Indent"/>
    <w:basedOn w:val="1"/>
    <w:link w:val="87"/>
    <w:qFormat/>
    <w:uiPriority w:val="0"/>
    <w:pPr>
      <w:ind w:firstLine="200" w:firstLineChars="200"/>
    </w:pPr>
  </w:style>
  <w:style w:type="paragraph" w:styleId="7">
    <w:name w:val="List Number"/>
    <w:basedOn w:val="1"/>
    <w:qFormat/>
    <w:uiPriority w:val="0"/>
    <w:pPr>
      <w:numPr>
        <w:ilvl w:val="0"/>
        <w:numId w:val="2"/>
      </w:numPr>
    </w:pPr>
  </w:style>
  <w:style w:type="paragraph" w:styleId="8">
    <w:name w:val="Normal Indent"/>
    <w:basedOn w:val="1"/>
    <w:link w:val="59"/>
    <w:qFormat/>
    <w:uiPriority w:val="0"/>
    <w:pPr>
      <w:ind w:firstLine="420"/>
    </w:pPr>
    <w:rPr>
      <w:szCs w:val="20"/>
    </w:rPr>
  </w:style>
  <w:style w:type="paragraph" w:styleId="9">
    <w:name w:val="caption"/>
    <w:basedOn w:val="1"/>
    <w:next w:val="1"/>
    <w:semiHidden/>
    <w:unhideWhenUsed/>
    <w:qFormat/>
    <w:uiPriority w:val="0"/>
    <w:pPr>
      <w:widowControl/>
    </w:pPr>
    <w:rPr>
      <w:rFonts w:ascii="Cambria" w:hAnsi="Cambria" w:eastAsia="黑体"/>
      <w:sz w:val="20"/>
      <w:szCs w:val="20"/>
    </w:rPr>
  </w:style>
  <w:style w:type="paragraph" w:styleId="10">
    <w:name w:val="annotation text"/>
    <w:basedOn w:val="1"/>
    <w:link w:val="89"/>
    <w:qFormat/>
    <w:uiPriority w:val="0"/>
    <w:pPr>
      <w:jc w:val="left"/>
    </w:pPr>
    <w:rPr>
      <w:rFonts w:hint="eastAsia" w:ascii="等线" w:hAnsi="等线" w:eastAsia="等线"/>
    </w:rPr>
  </w:style>
  <w:style w:type="paragraph" w:styleId="11">
    <w:name w:val="Body Text"/>
    <w:basedOn w:val="1"/>
    <w:next w:val="12"/>
    <w:link w:val="88"/>
    <w:qFormat/>
    <w:uiPriority w:val="0"/>
    <w:pPr>
      <w:spacing w:line="360" w:lineRule="exact"/>
    </w:pPr>
    <w:rPr>
      <w:sz w:val="24"/>
    </w:rPr>
  </w:style>
  <w:style w:type="paragraph" w:styleId="12">
    <w:name w:val="Subtitle"/>
    <w:basedOn w:val="1"/>
    <w:next w:val="1"/>
    <w:qFormat/>
    <w:uiPriority w:val="11"/>
    <w:pPr>
      <w:widowControl/>
      <w:spacing w:after="720"/>
      <w:jc w:val="right"/>
    </w:pPr>
    <w:rPr>
      <w:rFonts w:ascii="Calibri Light" w:hAnsi="Calibri Light"/>
      <w:kern w:val="0"/>
      <w:sz w:val="20"/>
      <w:szCs w:val="20"/>
    </w:rPr>
  </w:style>
  <w:style w:type="paragraph" w:styleId="13">
    <w:name w:val="Body Text Indent"/>
    <w:basedOn w:val="1"/>
    <w:next w:val="1"/>
    <w:link w:val="62"/>
    <w:qFormat/>
    <w:uiPriority w:val="0"/>
    <w:pPr>
      <w:spacing w:after="120"/>
      <w:ind w:left="420" w:leftChars="200"/>
    </w:pPr>
  </w:style>
  <w:style w:type="paragraph" w:styleId="14">
    <w:name w:val="Plain Text"/>
    <w:basedOn w:val="1"/>
    <w:next w:val="15"/>
    <w:link w:val="90"/>
    <w:qFormat/>
    <w:uiPriority w:val="0"/>
    <w:rPr>
      <w:rFonts w:ascii="宋体" w:hAnsi="Courier New" w:cstheme="minorBidi"/>
    </w:rPr>
  </w:style>
  <w:style w:type="paragraph" w:styleId="15">
    <w:name w:val="Date"/>
    <w:basedOn w:val="1"/>
    <w:next w:val="1"/>
    <w:link w:val="91"/>
    <w:qFormat/>
    <w:uiPriority w:val="0"/>
    <w:pPr>
      <w:ind w:left="2500" w:leftChars="2500"/>
    </w:pPr>
    <w:rPr>
      <w:rFonts w:eastAsia="楷体_GB2312" w:asciiTheme="minorHAnsi" w:hAnsiTheme="minorHAnsi" w:cstheme="minorBidi"/>
      <w:sz w:val="32"/>
      <w:szCs w:val="22"/>
    </w:rPr>
  </w:style>
  <w:style w:type="paragraph" w:styleId="16">
    <w:name w:val="Body Text Indent 2"/>
    <w:basedOn w:val="1"/>
    <w:link w:val="92"/>
    <w:qFormat/>
    <w:uiPriority w:val="0"/>
    <w:pPr>
      <w:keepNext w:val="0"/>
      <w:keepLines w:val="0"/>
      <w:widowControl w:val="0"/>
      <w:suppressLineNumbers w:val="0"/>
      <w:tabs>
        <w:tab w:val="left" w:pos="0"/>
        <w:tab w:val="left" w:pos="2140"/>
      </w:tabs>
      <w:spacing w:before="0" w:beforeAutospacing="0" w:after="0" w:afterAutospacing="0" w:line="540" w:lineRule="exact"/>
      <w:ind w:left="0" w:right="0" w:firstLine="560" w:firstLineChars="200"/>
      <w:jc w:val="left"/>
    </w:pPr>
    <w:rPr>
      <w:rFonts w:hint="default" w:ascii="Times New Roman" w:hAnsi="Times New Roman" w:eastAsia="宋体" w:cs="Times New Roman"/>
      <w:kern w:val="2"/>
      <w:sz w:val="28"/>
      <w:szCs w:val="24"/>
      <w:lang w:val="en-US" w:eastAsia="zh-CN" w:bidi="ar"/>
    </w:rPr>
  </w:style>
  <w:style w:type="paragraph" w:styleId="17">
    <w:name w:val="Balloon Text"/>
    <w:basedOn w:val="1"/>
    <w:link w:val="51"/>
    <w:qFormat/>
    <w:uiPriority w:val="0"/>
    <w:rPr>
      <w:sz w:val="18"/>
      <w:szCs w:val="18"/>
    </w:rPr>
  </w:style>
  <w:style w:type="paragraph" w:styleId="18">
    <w:name w:val="footer"/>
    <w:basedOn w:val="1"/>
    <w:link w:val="84"/>
    <w:qFormat/>
    <w:uiPriority w:val="0"/>
    <w:pPr>
      <w:tabs>
        <w:tab w:val="center" w:pos="4153"/>
        <w:tab w:val="right" w:pos="8306"/>
      </w:tabs>
      <w:snapToGrid w:val="0"/>
      <w:jc w:val="left"/>
    </w:pPr>
    <w:rPr>
      <w:sz w:val="18"/>
    </w:rPr>
  </w:style>
  <w:style w:type="paragraph" w:styleId="19">
    <w:name w:val="Body Text First Indent 2"/>
    <w:basedOn w:val="13"/>
    <w:link w:val="94"/>
    <w:qFormat/>
    <w:uiPriority w:val="0"/>
    <w:pPr>
      <w:ind w:firstLine="420"/>
    </w:pPr>
  </w:style>
  <w:style w:type="paragraph" w:styleId="20">
    <w:name w:val="header"/>
    <w:basedOn w:val="1"/>
    <w:link w:val="8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3">
    <w:name w:val="FollowedHyperlink"/>
    <w:basedOn w:val="22"/>
    <w:qFormat/>
    <w:uiPriority w:val="0"/>
    <w:rPr>
      <w:color w:val="800080"/>
      <w:u w:val="single"/>
    </w:rPr>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2"/>
    <w:qFormat/>
    <w:uiPriority w:val="0"/>
    <w:rPr>
      <w:rFonts w:hint="default" w:ascii="Arial" w:hAnsi="Arial" w:cs="Arial"/>
      <w:color w:val="000000"/>
      <w:sz w:val="20"/>
      <w:szCs w:val="20"/>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character" w:customStyle="1" w:styleId="50">
    <w:name w:val="标题 1 Char Char"/>
    <w:basedOn w:val="22"/>
    <w:qFormat/>
    <w:uiPriority w:val="0"/>
    <w:rPr>
      <w:rFonts w:eastAsia="宋体"/>
      <w:b/>
      <w:spacing w:val="-2"/>
      <w:sz w:val="24"/>
      <w:lang w:val="en-US" w:eastAsia="zh-CN" w:bidi="ar-SA"/>
    </w:rPr>
  </w:style>
  <w:style w:type="character" w:customStyle="1" w:styleId="51">
    <w:name w:val="批注框文本 字符"/>
    <w:basedOn w:val="22"/>
    <w:link w:val="17"/>
    <w:qFormat/>
    <w:uiPriority w:val="0"/>
    <w:rPr>
      <w:kern w:val="2"/>
      <w:sz w:val="18"/>
      <w:szCs w:val="18"/>
    </w:rPr>
  </w:style>
  <w:style w:type="character" w:customStyle="1" w:styleId="52">
    <w:name w:val="标题 2 字符"/>
    <w:basedOn w:val="22"/>
    <w:link w:val="4"/>
    <w:qFormat/>
    <w:uiPriority w:val="0"/>
    <w:rPr>
      <w:rFonts w:hint="eastAsia" w:ascii="宋体" w:hAnsi="宋体" w:eastAsia="宋体" w:cs="宋体"/>
      <w:b/>
      <w:kern w:val="2"/>
      <w:sz w:val="32"/>
      <w:szCs w:val="28"/>
    </w:rPr>
  </w:style>
  <w:style w:type="character" w:customStyle="1" w:styleId="53">
    <w:name w:val="正文文本缩进 Char"/>
    <w:basedOn w:val="22"/>
    <w:qFormat/>
    <w:uiPriority w:val="0"/>
    <w:rPr>
      <w:kern w:val="2"/>
      <w:sz w:val="21"/>
      <w:szCs w:val="24"/>
    </w:rPr>
  </w:style>
  <w:style w:type="character" w:customStyle="1" w:styleId="54">
    <w:name w:val="正文首行缩进 2 字符"/>
    <w:basedOn w:val="53"/>
    <w:link w:val="19"/>
    <w:qFormat/>
    <w:uiPriority w:val="0"/>
    <w:rPr>
      <w:kern w:val="2"/>
      <w:sz w:val="21"/>
      <w:szCs w:val="24"/>
    </w:rPr>
  </w:style>
  <w:style w:type="character" w:customStyle="1" w:styleId="55">
    <w:name w:val="日期 字符"/>
    <w:basedOn w:val="22"/>
    <w:qFormat/>
    <w:uiPriority w:val="0"/>
    <w:rPr>
      <w:kern w:val="2"/>
      <w:sz w:val="21"/>
      <w:szCs w:val="24"/>
    </w:rPr>
  </w:style>
  <w:style w:type="character" w:customStyle="1" w:styleId="56">
    <w:name w:val="批注文字 字符"/>
    <w:basedOn w:val="22"/>
    <w:qFormat/>
    <w:uiPriority w:val="0"/>
    <w:rPr>
      <w:kern w:val="2"/>
      <w:sz w:val="21"/>
      <w:szCs w:val="24"/>
    </w:rPr>
  </w:style>
  <w:style w:type="character" w:customStyle="1" w:styleId="57">
    <w:name w:val="纯文本 字符"/>
    <w:basedOn w:val="22"/>
    <w:qFormat/>
    <w:uiPriority w:val="0"/>
    <w:rPr>
      <w:rFonts w:hint="eastAsia" w:ascii="宋体" w:hAnsi="Courier New" w:eastAsia="宋体" w:cs="宋体"/>
      <w:kern w:val="2"/>
      <w:sz w:val="21"/>
      <w:szCs w:val="24"/>
    </w:rPr>
  </w:style>
  <w:style w:type="paragraph" w:customStyle="1" w:styleId="58">
    <w:name w:val="Normal Indent1"/>
    <w:basedOn w:val="1"/>
    <w:qFormat/>
    <w:uiPriority w:val="0"/>
    <w:pPr>
      <w:ind w:firstLine="420" w:firstLineChars="200"/>
    </w:pPr>
    <w:rPr>
      <w:rFonts w:hint="eastAsia" w:ascii="等线" w:hAnsi="等线"/>
    </w:rPr>
  </w:style>
  <w:style w:type="character" w:customStyle="1" w:styleId="59">
    <w:name w:val="正文缩进 字符"/>
    <w:basedOn w:val="22"/>
    <w:link w:val="8"/>
    <w:qFormat/>
    <w:uiPriority w:val="0"/>
    <w:rPr>
      <w:rFonts w:hint="eastAsia" w:ascii="宋体" w:hAnsi="宋体" w:eastAsia="宋体" w:cs="宋体"/>
      <w:snapToGrid w:val="0"/>
      <w:color w:val="000000"/>
      <w:kern w:val="28"/>
      <w:sz w:val="28"/>
    </w:rPr>
  </w:style>
  <w:style w:type="character" w:customStyle="1" w:styleId="60">
    <w:name w:val="正文2 Char Char"/>
    <w:basedOn w:val="22"/>
    <w:link w:val="61"/>
    <w:qFormat/>
    <w:uiPriority w:val="0"/>
    <w:rPr>
      <w:kern w:val="2"/>
      <w:sz w:val="24"/>
    </w:rPr>
  </w:style>
  <w:style w:type="paragraph" w:customStyle="1" w:styleId="61">
    <w:name w:val="正文2"/>
    <w:basedOn w:val="1"/>
    <w:link w:val="60"/>
    <w:qFormat/>
    <w:uiPriority w:val="0"/>
    <w:pPr>
      <w:adjustRightInd w:val="0"/>
      <w:spacing w:before="156" w:line="360" w:lineRule="auto"/>
      <w:ind w:firstLine="510" w:firstLineChars="200"/>
    </w:pPr>
    <w:rPr>
      <w:sz w:val="24"/>
      <w:szCs w:val="20"/>
    </w:rPr>
  </w:style>
  <w:style w:type="character" w:customStyle="1" w:styleId="62">
    <w:name w:val="正文文本缩进 字符"/>
    <w:basedOn w:val="22"/>
    <w:link w:val="13"/>
    <w:qFormat/>
    <w:uiPriority w:val="0"/>
    <w:rPr>
      <w:rFonts w:hint="eastAsia" w:ascii="宋体" w:hAnsi="宋体" w:eastAsia="宋体" w:cs="宋体"/>
      <w:kern w:val="2"/>
      <w:sz w:val="24"/>
      <w:szCs w:val="24"/>
    </w:rPr>
  </w:style>
  <w:style w:type="paragraph" w:customStyle="1" w:styleId="63">
    <w:name w:val="列表段落1"/>
    <w:basedOn w:val="1"/>
    <w:qFormat/>
    <w:uiPriority w:val="0"/>
    <w:pPr>
      <w:ind w:right="238" w:firstLine="420"/>
    </w:pPr>
    <w:rPr>
      <w:rFonts w:ascii="Calibri" w:hAnsi="Calibri"/>
      <w:sz w:val="24"/>
    </w:rPr>
  </w:style>
  <w:style w:type="character" w:customStyle="1" w:styleId="64">
    <w:name w:val="正文文本 字符"/>
    <w:basedOn w:val="22"/>
    <w:qFormat/>
    <w:uiPriority w:val="0"/>
    <w:rPr>
      <w:rFonts w:hint="default" w:ascii="Calibri" w:hAnsi="Calibri" w:eastAsia="宋体" w:cs="Times New Roman"/>
      <w:kern w:val="2"/>
      <w:sz w:val="21"/>
      <w:szCs w:val="24"/>
    </w:rPr>
  </w:style>
  <w:style w:type="character" w:customStyle="1" w:styleId="65">
    <w:name w:val="NormalCharacter"/>
    <w:basedOn w:val="22"/>
    <w:qFormat/>
    <w:uiPriority w:val="0"/>
  </w:style>
  <w:style w:type="character" w:customStyle="1" w:styleId="66">
    <w:name w:val="页脚 字符"/>
    <w:basedOn w:val="22"/>
    <w:qFormat/>
    <w:uiPriority w:val="0"/>
    <w:rPr>
      <w:kern w:val="2"/>
      <w:sz w:val="18"/>
      <w:szCs w:val="24"/>
    </w:rPr>
  </w:style>
  <w:style w:type="character" w:customStyle="1" w:styleId="67">
    <w:name w:val="页眉 字符"/>
    <w:basedOn w:val="22"/>
    <w:qFormat/>
    <w:uiPriority w:val="0"/>
    <w:rPr>
      <w:kern w:val="2"/>
      <w:sz w:val="18"/>
      <w:szCs w:val="24"/>
    </w:rPr>
  </w:style>
  <w:style w:type="paragraph" w:customStyle="1" w:styleId="68">
    <w:name w:val="msolistparagraph"/>
    <w:basedOn w:val="1"/>
    <w:qFormat/>
    <w:uiPriority w:val="0"/>
    <w:pPr>
      <w:adjustRightInd w:val="0"/>
      <w:spacing w:line="360" w:lineRule="auto"/>
      <w:ind w:firstLine="200" w:firstLineChars="200"/>
    </w:pPr>
    <w:rPr>
      <w:rFonts w:eastAsia="楷体_GB2312"/>
      <w:sz w:val="24"/>
    </w:rPr>
  </w:style>
  <w:style w:type="paragraph" w:customStyle="1" w:styleId="69">
    <w:name w:val="列出段落1"/>
    <w:basedOn w:val="1"/>
    <w:qFormat/>
    <w:uiPriority w:val="0"/>
    <w:pPr>
      <w:ind w:firstLine="420" w:firstLineChars="200"/>
    </w:pPr>
    <w:rPr>
      <w:sz w:val="24"/>
    </w:rPr>
  </w:style>
  <w:style w:type="paragraph" w:customStyle="1" w:styleId="70">
    <w:name w:val="正"/>
    <w:basedOn w:val="1"/>
    <w:qFormat/>
    <w:uiPriority w:val="0"/>
    <w:pPr>
      <w:spacing w:line="360" w:lineRule="auto"/>
      <w:ind w:firstLine="480" w:firstLineChars="200"/>
      <w:contextualSpacing/>
    </w:pPr>
    <w:rPr>
      <w:kern w:val="0"/>
      <w:sz w:val="24"/>
    </w:rPr>
  </w:style>
  <w:style w:type="paragraph" w:customStyle="1" w:styleId="71">
    <w:name w:val="表内文字"/>
    <w:basedOn w:val="1"/>
    <w:qFormat/>
    <w:uiPriority w:val="0"/>
    <w:pPr>
      <w:jc w:val="center"/>
    </w:pPr>
    <w:rPr>
      <w:rFonts w:hint="eastAsia" w:ascii="宋体"/>
      <w:bCs/>
      <w:color w:val="000000"/>
      <w:kern w:val="21"/>
      <w:sz w:val="18"/>
      <w:szCs w:val="21"/>
    </w:rPr>
  </w:style>
  <w:style w:type="character" w:customStyle="1" w:styleId="72">
    <w:name w:val="正文首行缩进 字符"/>
    <w:qFormat/>
    <w:uiPriority w:val="0"/>
    <w:rPr>
      <w:kern w:val="2"/>
      <w:sz w:val="24"/>
      <w:szCs w:val="24"/>
    </w:rPr>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75">
    <w:name w:val="BodyText"/>
    <w:basedOn w:val="1"/>
    <w:qFormat/>
    <w:uiPriority w:val="0"/>
    <w:pPr>
      <w:spacing w:after="120"/>
    </w:pPr>
    <w:rPr>
      <w:sz w:val="24"/>
    </w:rPr>
  </w:style>
  <w:style w:type="character" w:customStyle="1" w:styleId="76">
    <w:name w:val="正文文本 字符1"/>
    <w:basedOn w:val="22"/>
    <w:qFormat/>
    <w:uiPriority w:val="0"/>
    <w:rPr>
      <w:kern w:val="2"/>
      <w:sz w:val="21"/>
      <w:szCs w:val="24"/>
    </w:rPr>
  </w:style>
  <w:style w:type="character" w:customStyle="1" w:styleId="77">
    <w:name w:val="正文首行缩进 字符1"/>
    <w:qFormat/>
    <w:uiPriority w:val="0"/>
    <w:rPr>
      <w:kern w:val="2"/>
      <w:sz w:val="21"/>
      <w:szCs w:val="24"/>
    </w:rPr>
  </w:style>
  <w:style w:type="paragraph" w:customStyle="1" w:styleId="78">
    <w:name w:val="UserStyle_4"/>
    <w:basedOn w:val="1"/>
    <w:qFormat/>
    <w:uiPriority w:val="0"/>
    <w:pPr>
      <w:ind w:firstLine="420" w:firstLineChars="200"/>
    </w:pPr>
    <w:rPr>
      <w:sz w:val="24"/>
    </w:rPr>
  </w:style>
  <w:style w:type="paragraph" w:customStyle="1" w:styleId="79">
    <w:name w:val="HtmlNormal"/>
    <w:basedOn w:val="1"/>
    <w:qFormat/>
    <w:uiPriority w:val="0"/>
    <w:pPr>
      <w:spacing w:beforeAutospacing="1" w:afterAutospacing="1"/>
      <w:jc w:val="left"/>
    </w:pPr>
    <w:rPr>
      <w:rFonts w:hint="eastAsia" w:ascii="宋体" w:hAnsi="宋体"/>
      <w:color w:val="000000"/>
      <w:kern w:val="0"/>
      <w:sz w:val="24"/>
      <w:szCs w:val="21"/>
    </w:rPr>
  </w:style>
  <w:style w:type="character" w:customStyle="1" w:styleId="80">
    <w:name w:val="批注文字 字符1"/>
    <w:basedOn w:val="22"/>
    <w:qFormat/>
    <w:uiPriority w:val="0"/>
    <w:rPr>
      <w:kern w:val="2"/>
      <w:sz w:val="21"/>
      <w:szCs w:val="24"/>
    </w:rPr>
  </w:style>
  <w:style w:type="paragraph" w:customStyle="1" w:styleId="81">
    <w:name w:val="4、正文"/>
    <w:basedOn w:val="1"/>
    <w:qFormat/>
    <w:uiPriority w:val="0"/>
    <w:pPr>
      <w:ind w:firstLine="200" w:firstLineChars="200"/>
    </w:pPr>
    <w:rPr>
      <w:rFonts w:hint="eastAsia" w:ascii="宋体"/>
      <w:sz w:val="24"/>
      <w:szCs w:val="28"/>
    </w:rPr>
  </w:style>
  <w:style w:type="paragraph" w:customStyle="1" w:styleId="82">
    <w:name w:val="PlainText"/>
    <w:basedOn w:val="1"/>
    <w:qFormat/>
    <w:uiPriority w:val="0"/>
    <w:pPr>
      <w:spacing w:before="156" w:after="156" w:line="400" w:lineRule="atLeast"/>
    </w:pPr>
    <w:rPr>
      <w:rFonts w:hint="eastAsia" w:ascii="宋体" w:hAnsi="Courier New"/>
      <w:sz w:val="24"/>
    </w:rPr>
  </w:style>
  <w:style w:type="character" w:customStyle="1" w:styleId="83">
    <w:name w:val="页眉 字符1"/>
    <w:basedOn w:val="22"/>
    <w:link w:val="20"/>
    <w:qFormat/>
    <w:uiPriority w:val="0"/>
    <w:rPr>
      <w:kern w:val="2"/>
      <w:sz w:val="18"/>
      <w:szCs w:val="24"/>
    </w:rPr>
  </w:style>
  <w:style w:type="character" w:customStyle="1" w:styleId="84">
    <w:name w:val="页脚 字符1"/>
    <w:basedOn w:val="22"/>
    <w:link w:val="18"/>
    <w:qFormat/>
    <w:uiPriority w:val="0"/>
    <w:rPr>
      <w:kern w:val="2"/>
      <w:sz w:val="18"/>
      <w:szCs w:val="24"/>
    </w:rPr>
  </w:style>
  <w:style w:type="character" w:customStyle="1" w:styleId="85">
    <w:name w:val="纯文本 字符1"/>
    <w:basedOn w:val="22"/>
    <w:link w:val="14"/>
    <w:qFormat/>
    <w:uiPriority w:val="0"/>
    <w:rPr>
      <w:rFonts w:hint="eastAsia" w:ascii="宋体" w:hAnsi="Courier New" w:eastAsia="宋体" w:cs="Times New Roman"/>
      <w:kern w:val="2"/>
      <w:sz w:val="21"/>
      <w:szCs w:val="24"/>
    </w:rPr>
  </w:style>
  <w:style w:type="character" w:customStyle="1" w:styleId="86">
    <w:name w:val="日期 字符1"/>
    <w:basedOn w:val="22"/>
    <w:link w:val="15"/>
    <w:qFormat/>
    <w:uiPriority w:val="0"/>
    <w:rPr>
      <w:kern w:val="2"/>
      <w:sz w:val="21"/>
      <w:szCs w:val="24"/>
    </w:rPr>
  </w:style>
  <w:style w:type="character" w:customStyle="1" w:styleId="87">
    <w:name w:val="正文首行缩进 字符2"/>
    <w:basedOn w:val="88"/>
    <w:link w:val="6"/>
    <w:qFormat/>
    <w:uiPriority w:val="0"/>
    <w:rPr>
      <w:kern w:val="2"/>
      <w:sz w:val="24"/>
      <w:szCs w:val="24"/>
    </w:rPr>
  </w:style>
  <w:style w:type="character" w:customStyle="1" w:styleId="88">
    <w:name w:val="正文文本 字符2"/>
    <w:basedOn w:val="22"/>
    <w:link w:val="11"/>
    <w:qFormat/>
    <w:uiPriority w:val="0"/>
    <w:rPr>
      <w:kern w:val="2"/>
      <w:sz w:val="24"/>
      <w:szCs w:val="24"/>
    </w:rPr>
  </w:style>
  <w:style w:type="character" w:customStyle="1" w:styleId="89">
    <w:name w:val="批注文字 字符2"/>
    <w:basedOn w:val="22"/>
    <w:link w:val="10"/>
    <w:qFormat/>
    <w:uiPriority w:val="0"/>
    <w:rPr>
      <w:kern w:val="2"/>
      <w:sz w:val="21"/>
      <w:szCs w:val="24"/>
    </w:rPr>
  </w:style>
  <w:style w:type="character" w:customStyle="1" w:styleId="90">
    <w:name w:val="纯文本 Char"/>
    <w:basedOn w:val="22"/>
    <w:link w:val="14"/>
    <w:qFormat/>
    <w:uiPriority w:val="0"/>
    <w:rPr>
      <w:rFonts w:hint="eastAsia" w:ascii="宋体" w:hAnsi="Courier New" w:eastAsia="宋体" w:cs="Times New Roman"/>
      <w:kern w:val="2"/>
      <w:sz w:val="21"/>
      <w:szCs w:val="24"/>
    </w:rPr>
  </w:style>
  <w:style w:type="character" w:customStyle="1" w:styleId="91">
    <w:name w:val="日期 Char"/>
    <w:basedOn w:val="22"/>
    <w:link w:val="15"/>
    <w:qFormat/>
    <w:uiPriority w:val="0"/>
    <w:rPr>
      <w:kern w:val="2"/>
      <w:sz w:val="21"/>
      <w:szCs w:val="24"/>
    </w:rPr>
  </w:style>
  <w:style w:type="character" w:customStyle="1" w:styleId="92">
    <w:name w:val="正文文本缩进 2 Char"/>
    <w:basedOn w:val="22"/>
    <w:link w:val="16"/>
    <w:qFormat/>
    <w:uiPriority w:val="0"/>
    <w:rPr>
      <w:rFonts w:hint="default" w:ascii="Times New Roman" w:hAnsi="Times New Roman" w:cs="Times New Roman"/>
      <w:kern w:val="2"/>
      <w:sz w:val="28"/>
      <w:szCs w:val="24"/>
    </w:rPr>
  </w:style>
  <w:style w:type="paragraph" w:customStyle="1" w:styleId="93">
    <w:name w:val="正文缩进1"/>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character" w:customStyle="1" w:styleId="94">
    <w:name w:val="正文首行缩进 2 Char"/>
    <w:link w:val="19"/>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4399</Words>
  <Characters>25077</Characters>
  <Lines>208</Lines>
  <Paragraphs>58</Paragraphs>
  <TotalTime>37</TotalTime>
  <ScaleCrop>false</ScaleCrop>
  <LinksUpToDate>false</LinksUpToDate>
  <CharactersWithSpaces>29418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2024-04-30T03:42:00Z</dcterms:created>
  <dc:creator>Thorpe521</dc:creator>
  <cp:lastModifiedBy>Ushop</cp:lastModifiedBy>
  <cp:lastPrinted>2025-01-17T03:17:00Z</cp:lastPrinted>
  <dcterms:modified xsi:type="dcterms:W3CDTF">2025-01-21T03:29:54Z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E20E000FD769499887B39F3361D98633_13</vt:lpwstr>
  </property>
</Properties>
</file>