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CFB45"/>
    <w:p w14:paraId="7F417D8D"/>
    <w:p w14:paraId="1830BAC4">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8"/>
        <w:jc w:val="center"/>
        <w:rPr>
          <w:rFonts w:hint="eastAsia" w:ascii="微软雅黑" w:hAnsi="微软雅黑" w:eastAsia="微软雅黑" w:cs="微软雅黑"/>
          <w:b/>
          <w:bCs/>
          <w:kern w:val="0"/>
          <w:sz w:val="48"/>
          <w:szCs w:val="48"/>
          <w:lang w:eastAsia="zh-CN"/>
        </w:rPr>
      </w:pPr>
      <w:r>
        <w:rPr>
          <w:rFonts w:hint="eastAsia" w:ascii="微软雅黑" w:hAnsi="微软雅黑" w:eastAsia="微软雅黑" w:cs="微软雅黑"/>
          <w:b/>
          <w:bCs/>
          <w:kern w:val="0"/>
          <w:sz w:val="48"/>
          <w:szCs w:val="48"/>
        </w:rPr>
        <w:t xml:space="preserve"> </w:t>
      </w:r>
      <w:r>
        <w:rPr>
          <w:rFonts w:hint="eastAsia" w:ascii="微软雅黑" w:hAnsi="微软雅黑" w:eastAsia="微软雅黑" w:cs="微软雅黑"/>
          <w:b/>
          <w:bCs/>
          <w:kern w:val="0"/>
          <w:sz w:val="48"/>
          <w:szCs w:val="48"/>
          <w:lang w:eastAsia="zh-CN"/>
        </w:rPr>
        <w:t>温岭市“十五五”规划纲要编制项目</w:t>
      </w:r>
    </w:p>
    <w:p w14:paraId="0122236E">
      <w:pPr>
        <w:pStyle w:val="29"/>
        <w:rPr>
          <w:rFonts w:ascii="微软雅黑" w:hAnsi="微软雅黑" w:eastAsia="微软雅黑" w:cs="微软雅黑"/>
          <w:b/>
          <w:bCs/>
          <w:kern w:val="0"/>
          <w:sz w:val="48"/>
          <w:szCs w:val="48"/>
        </w:rPr>
      </w:pPr>
    </w:p>
    <w:p w14:paraId="38C1D18A">
      <w:pPr>
        <w:pStyle w:val="11"/>
      </w:pPr>
    </w:p>
    <w:p w14:paraId="750557B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96"/>
          <w:szCs w:val="96"/>
        </w:rPr>
      </w:pPr>
      <w:r>
        <w:rPr>
          <w:rFonts w:hint="eastAsia" w:ascii="宋体" w:cs="宋体"/>
          <w:b/>
          <w:bCs/>
          <w:kern w:val="0"/>
          <w:sz w:val="72"/>
          <w:szCs w:val="72"/>
        </w:rPr>
        <w:t>招 标 文 件</w:t>
      </w:r>
    </w:p>
    <w:p w14:paraId="7AFD279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2"/>
          <w:szCs w:val="22"/>
        </w:rPr>
      </w:pPr>
      <w:r>
        <w:rPr>
          <w:rFonts w:hint="eastAsia" w:ascii="宋体" w:hAnsi="宋体"/>
          <w:b/>
          <w:sz w:val="32"/>
          <w:szCs w:val="20"/>
        </w:rPr>
        <w:t xml:space="preserve">  （线上电子招投标）</w:t>
      </w:r>
    </w:p>
    <w:p w14:paraId="25404F8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cs="宋体"/>
          <w:kern w:val="0"/>
          <w:sz w:val="32"/>
          <w:szCs w:val="32"/>
        </w:rPr>
      </w:pPr>
    </w:p>
    <w:p w14:paraId="60B214F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560" w:firstLineChars="800"/>
        <w:jc w:val="left"/>
        <w:rPr>
          <w:rFonts w:hint="eastAsia" w:ascii="宋体" w:eastAsia="宋体"/>
          <w:kern w:val="0"/>
          <w:sz w:val="32"/>
          <w:szCs w:val="32"/>
          <w:highlight w:val="yellow"/>
          <w:lang w:eastAsia="zh-CN"/>
        </w:rPr>
      </w:pPr>
      <w:r>
        <w:rPr>
          <w:rFonts w:hint="eastAsia" w:ascii="宋体" w:cs="宋体"/>
          <w:kern w:val="0"/>
          <w:sz w:val="32"/>
          <w:szCs w:val="32"/>
        </w:rPr>
        <w:t>项目编号：</w:t>
      </w:r>
      <w:r>
        <w:rPr>
          <w:rFonts w:hint="eastAsia" w:ascii="宋体" w:hAnsi="宋体" w:cs="宋体"/>
          <w:kern w:val="0"/>
          <w:sz w:val="32"/>
          <w:szCs w:val="32"/>
          <w:lang w:eastAsia="zh-CN" w:bidi="ar"/>
        </w:rPr>
        <w:t>JJWL240627176</w:t>
      </w:r>
    </w:p>
    <w:p w14:paraId="3EFF177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rPr>
      </w:pPr>
    </w:p>
    <w:p w14:paraId="511DA3BA">
      <w:pPr>
        <w:autoSpaceDE w:val="0"/>
        <w:autoSpaceDN w:val="0"/>
        <w:adjustRightInd w:val="0"/>
        <w:spacing w:line="360" w:lineRule="auto"/>
        <w:rPr>
          <w:rFonts w:ascii="宋体"/>
          <w:b/>
          <w:bCs/>
          <w:kern w:val="0"/>
          <w:sz w:val="52"/>
          <w:szCs w:val="52"/>
        </w:rPr>
      </w:pPr>
    </w:p>
    <w:p w14:paraId="39B63990">
      <w:pPr>
        <w:pStyle w:val="31"/>
      </w:pPr>
    </w:p>
    <w:p w14:paraId="4C7A7140">
      <w:pPr>
        <w:autoSpaceDE w:val="0"/>
        <w:autoSpaceDN w:val="0"/>
        <w:adjustRightInd w:val="0"/>
        <w:spacing w:line="360" w:lineRule="auto"/>
        <w:jc w:val="left"/>
        <w:rPr>
          <w:rFonts w:ascii="宋体"/>
          <w:kern w:val="0"/>
          <w:sz w:val="32"/>
          <w:szCs w:val="32"/>
        </w:rPr>
      </w:pPr>
    </w:p>
    <w:tbl>
      <w:tblPr>
        <w:tblStyle w:val="24"/>
        <w:tblW w:w="0" w:type="auto"/>
        <w:tblInd w:w="1137" w:type="dxa"/>
        <w:tblLayout w:type="fixed"/>
        <w:tblCellMar>
          <w:top w:w="0" w:type="dxa"/>
          <w:left w:w="108" w:type="dxa"/>
          <w:bottom w:w="0" w:type="dxa"/>
          <w:right w:w="108" w:type="dxa"/>
        </w:tblCellMar>
      </w:tblPr>
      <w:tblGrid>
        <w:gridCol w:w="2340"/>
        <w:gridCol w:w="4745"/>
      </w:tblGrid>
      <w:tr w14:paraId="5367528C">
        <w:tblPrEx>
          <w:tblCellMar>
            <w:top w:w="0" w:type="dxa"/>
            <w:left w:w="108" w:type="dxa"/>
            <w:bottom w:w="0" w:type="dxa"/>
            <w:right w:w="108" w:type="dxa"/>
          </w:tblCellMar>
        </w:tblPrEx>
        <w:tc>
          <w:tcPr>
            <w:tcW w:w="2340" w:type="dxa"/>
          </w:tcPr>
          <w:p w14:paraId="1002D91B">
            <w:pPr>
              <w:widowControl/>
              <w:snapToGrid w:val="0"/>
              <w:spacing w:line="500" w:lineRule="exact"/>
              <w:jc w:val="distribute"/>
              <w:rPr>
                <w:rFonts w:ascii="宋体" w:hAnsi="宋体" w:cs="宋体"/>
                <w:sz w:val="32"/>
                <w:szCs w:val="32"/>
              </w:rPr>
            </w:pPr>
            <w:r>
              <w:rPr>
                <w:rFonts w:hint="eastAsia" w:ascii="宋体" w:hAnsi="宋体" w:cs="宋体"/>
                <w:kern w:val="0"/>
                <w:sz w:val="32"/>
                <w:szCs w:val="32"/>
                <w:lang w:bidi="ar"/>
              </w:rPr>
              <w:t>采购人：</w:t>
            </w:r>
          </w:p>
        </w:tc>
        <w:tc>
          <w:tcPr>
            <w:tcW w:w="4745" w:type="dxa"/>
          </w:tcPr>
          <w:p w14:paraId="0DA3745A">
            <w:pPr>
              <w:widowControl/>
              <w:snapToGrid w:val="0"/>
              <w:spacing w:line="500" w:lineRule="exact"/>
              <w:rPr>
                <w:rFonts w:ascii="宋体" w:hAnsi="宋体" w:cs="宋体"/>
                <w:sz w:val="32"/>
                <w:szCs w:val="32"/>
              </w:rPr>
            </w:pPr>
            <w:bookmarkStart w:id="0" w:name="OLE_LINK3"/>
            <w:r>
              <w:rPr>
                <w:rFonts w:hint="eastAsia" w:ascii="宋体" w:hAnsi="宋体" w:cs="宋体"/>
                <w:kern w:val="0"/>
                <w:sz w:val="32"/>
                <w:szCs w:val="32"/>
                <w:lang w:eastAsia="zh-CN" w:bidi="ar"/>
              </w:rPr>
              <w:t>温岭市发展和改革局</w:t>
            </w:r>
            <w:bookmarkEnd w:id="0"/>
            <w:r>
              <w:rPr>
                <w:rFonts w:hint="eastAsia" w:ascii="宋体" w:hAnsi="宋体" w:cs="宋体"/>
                <w:kern w:val="0"/>
                <w:sz w:val="32"/>
                <w:szCs w:val="32"/>
                <w:lang w:bidi="ar"/>
              </w:rPr>
              <w:t xml:space="preserve">         </w:t>
            </w:r>
          </w:p>
        </w:tc>
      </w:tr>
      <w:tr w14:paraId="533EC465">
        <w:tblPrEx>
          <w:tblCellMar>
            <w:top w:w="0" w:type="dxa"/>
            <w:left w:w="108" w:type="dxa"/>
            <w:bottom w:w="0" w:type="dxa"/>
            <w:right w:w="108" w:type="dxa"/>
          </w:tblCellMar>
        </w:tblPrEx>
        <w:trPr>
          <w:trHeight w:val="516" w:hRule="atLeast"/>
        </w:trPr>
        <w:tc>
          <w:tcPr>
            <w:tcW w:w="2340" w:type="dxa"/>
          </w:tcPr>
          <w:p w14:paraId="0D57C23E">
            <w:pPr>
              <w:widowControl/>
              <w:snapToGrid w:val="0"/>
              <w:spacing w:line="500" w:lineRule="exact"/>
              <w:jc w:val="distribute"/>
              <w:rPr>
                <w:rFonts w:ascii="宋体" w:hAnsi="宋体" w:cs="宋体"/>
                <w:sz w:val="32"/>
                <w:szCs w:val="32"/>
              </w:rPr>
            </w:pPr>
            <w:r>
              <w:rPr>
                <w:rFonts w:hint="eastAsia" w:ascii="宋体" w:hAnsi="宋体" w:cs="宋体"/>
                <w:kern w:val="0"/>
                <w:sz w:val="32"/>
                <w:szCs w:val="32"/>
                <w:lang w:bidi="ar"/>
              </w:rPr>
              <w:t>采购代理机构：</w:t>
            </w:r>
          </w:p>
        </w:tc>
        <w:tc>
          <w:tcPr>
            <w:tcW w:w="4745" w:type="dxa"/>
          </w:tcPr>
          <w:p w14:paraId="3458375F">
            <w:pPr>
              <w:widowControl/>
              <w:snapToGrid w:val="0"/>
              <w:spacing w:line="500" w:lineRule="exact"/>
              <w:rPr>
                <w:rFonts w:ascii="宋体" w:hAnsi="宋体" w:cs="宋体"/>
                <w:b/>
                <w:sz w:val="32"/>
                <w:szCs w:val="32"/>
              </w:rPr>
            </w:pPr>
            <w:r>
              <w:rPr>
                <w:rFonts w:hint="eastAsia" w:ascii="宋体" w:hAnsi="宋体" w:cs="宋体"/>
                <w:kern w:val="0"/>
                <w:sz w:val="32"/>
                <w:szCs w:val="32"/>
                <w:lang w:bidi="ar"/>
              </w:rPr>
              <w:t>建经投资咨询有限公司</w:t>
            </w:r>
          </w:p>
        </w:tc>
      </w:tr>
      <w:tr w14:paraId="6BB253F3">
        <w:tblPrEx>
          <w:tblCellMar>
            <w:top w:w="0" w:type="dxa"/>
            <w:left w:w="108" w:type="dxa"/>
            <w:bottom w:w="0" w:type="dxa"/>
            <w:right w:w="108" w:type="dxa"/>
          </w:tblCellMar>
        </w:tblPrEx>
        <w:tc>
          <w:tcPr>
            <w:tcW w:w="2340" w:type="dxa"/>
          </w:tcPr>
          <w:p w14:paraId="0FBB5CF7">
            <w:pPr>
              <w:widowControl/>
              <w:snapToGrid w:val="0"/>
              <w:spacing w:line="500" w:lineRule="exact"/>
              <w:jc w:val="distribute"/>
              <w:rPr>
                <w:rFonts w:ascii="宋体" w:hAnsi="宋体" w:cs="宋体"/>
                <w:sz w:val="32"/>
                <w:szCs w:val="32"/>
              </w:rPr>
            </w:pPr>
            <w:r>
              <w:rPr>
                <w:rFonts w:hint="eastAsia" w:ascii="宋体" w:hAnsi="宋体" w:cs="宋体"/>
                <w:kern w:val="0"/>
                <w:sz w:val="32"/>
                <w:szCs w:val="32"/>
                <w:lang w:bidi="ar"/>
              </w:rPr>
              <w:t>备案单位：</w:t>
            </w:r>
          </w:p>
        </w:tc>
        <w:tc>
          <w:tcPr>
            <w:tcW w:w="4745" w:type="dxa"/>
          </w:tcPr>
          <w:p w14:paraId="700B80E6">
            <w:pPr>
              <w:widowControl/>
              <w:snapToGrid w:val="0"/>
              <w:spacing w:line="500" w:lineRule="exact"/>
              <w:rPr>
                <w:rFonts w:ascii="宋体" w:hAnsi="宋体" w:cs="宋体"/>
                <w:sz w:val="32"/>
                <w:szCs w:val="32"/>
              </w:rPr>
            </w:pPr>
            <w:r>
              <w:rPr>
                <w:rFonts w:hint="eastAsia" w:ascii="宋体" w:hAnsi="宋体" w:cs="宋体"/>
                <w:kern w:val="0"/>
                <w:sz w:val="32"/>
                <w:szCs w:val="32"/>
                <w:lang w:bidi="ar"/>
              </w:rPr>
              <w:t>温岭市财政局政府采购监管科</w:t>
            </w:r>
          </w:p>
        </w:tc>
      </w:tr>
      <w:tr w14:paraId="5E19C766">
        <w:tblPrEx>
          <w:tblCellMar>
            <w:top w:w="0" w:type="dxa"/>
            <w:left w:w="108" w:type="dxa"/>
            <w:bottom w:w="0" w:type="dxa"/>
            <w:right w:w="108" w:type="dxa"/>
          </w:tblCellMar>
        </w:tblPrEx>
        <w:trPr>
          <w:trHeight w:val="716" w:hRule="atLeast"/>
        </w:trPr>
        <w:tc>
          <w:tcPr>
            <w:tcW w:w="7085" w:type="dxa"/>
            <w:gridSpan w:val="2"/>
          </w:tcPr>
          <w:p w14:paraId="62BA9677">
            <w:pPr>
              <w:widowControl/>
              <w:snapToGrid w:val="0"/>
              <w:spacing w:before="156" w:beforeLines="50" w:line="500" w:lineRule="exact"/>
              <w:jc w:val="center"/>
              <w:rPr>
                <w:rFonts w:ascii="宋体" w:hAnsi="宋体" w:cs="宋体"/>
                <w:spacing w:val="24"/>
                <w:sz w:val="32"/>
                <w:szCs w:val="32"/>
              </w:rPr>
            </w:pPr>
            <w:r>
              <w:rPr>
                <w:rFonts w:hint="eastAsia" w:ascii="宋体" w:hAnsi="宋体" w:cs="宋体"/>
                <w:spacing w:val="24"/>
                <w:kern w:val="0"/>
                <w:sz w:val="32"/>
                <w:szCs w:val="32"/>
                <w:lang w:bidi="ar"/>
              </w:rPr>
              <w:t>二○二</w:t>
            </w:r>
            <w:r>
              <w:rPr>
                <w:rFonts w:hint="eastAsia" w:ascii="宋体" w:hAnsi="宋体" w:cs="宋体"/>
                <w:spacing w:val="24"/>
                <w:kern w:val="0"/>
                <w:sz w:val="32"/>
                <w:szCs w:val="32"/>
                <w:lang w:val="en-US" w:eastAsia="zh-CN" w:bidi="ar"/>
              </w:rPr>
              <w:t>四</w:t>
            </w:r>
            <w:r>
              <w:rPr>
                <w:rFonts w:hint="eastAsia" w:ascii="宋体" w:hAnsi="宋体" w:cs="宋体"/>
                <w:spacing w:val="24"/>
                <w:kern w:val="0"/>
                <w:sz w:val="32"/>
                <w:szCs w:val="32"/>
                <w:lang w:bidi="ar"/>
              </w:rPr>
              <w:t>年</w:t>
            </w:r>
            <w:r>
              <w:rPr>
                <w:rFonts w:hint="eastAsia" w:ascii="宋体" w:hAnsi="宋体" w:cs="宋体"/>
                <w:spacing w:val="24"/>
                <w:kern w:val="0"/>
                <w:sz w:val="32"/>
                <w:szCs w:val="32"/>
                <w:lang w:val="en-US" w:eastAsia="zh-CN" w:bidi="ar"/>
              </w:rPr>
              <w:t>七</w:t>
            </w:r>
            <w:r>
              <w:rPr>
                <w:rFonts w:hint="eastAsia" w:ascii="宋体" w:hAnsi="宋体" w:cs="宋体"/>
                <w:spacing w:val="24"/>
                <w:kern w:val="0"/>
                <w:sz w:val="32"/>
                <w:szCs w:val="32"/>
                <w:lang w:bidi="ar"/>
              </w:rPr>
              <w:t>月</w:t>
            </w:r>
          </w:p>
        </w:tc>
      </w:tr>
    </w:tbl>
    <w:p w14:paraId="6C35F9F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kern w:val="0"/>
          <w:sz w:val="32"/>
          <w:szCs w:val="32"/>
        </w:rPr>
      </w:pPr>
    </w:p>
    <w:p w14:paraId="38B15BCD">
      <w:pPr>
        <w:pStyle w:val="2"/>
      </w:pPr>
    </w:p>
    <w:p w14:paraId="521B737B">
      <w:pPr>
        <w:jc w:val="center"/>
        <w:rPr>
          <w:rFonts w:ascii="宋体" w:hAnsi="宋体" w:cs="宋体"/>
          <w:b/>
          <w:bCs/>
          <w:sz w:val="48"/>
          <w:szCs w:val="48"/>
        </w:rPr>
        <w:sectPr>
          <w:headerReference r:id="rId3" w:type="default"/>
          <w:pgSz w:w="11906" w:h="16838"/>
          <w:pgMar w:top="1588" w:right="1489" w:bottom="1304" w:left="1797" w:header="1304" w:footer="1077" w:gutter="0"/>
          <w:pgNumType w:fmt="decimal" w:start="1"/>
          <w:cols w:space="720" w:num="1"/>
          <w:docGrid w:type="lines" w:linePitch="312" w:charSpace="0"/>
        </w:sectPr>
      </w:pPr>
    </w:p>
    <w:sdt>
      <w:sdtPr>
        <w:rPr>
          <w:rFonts w:hint="eastAsia" w:ascii="宋体" w:hAnsi="宋体" w:cs="宋体"/>
          <w:b/>
          <w:bCs/>
          <w:sz w:val="48"/>
          <w:szCs w:val="48"/>
        </w:rPr>
        <w:id w:val="147481734"/>
        <w:docPartObj>
          <w:docPartGallery w:val="Table of Contents"/>
          <w:docPartUnique/>
        </w:docPartObj>
      </w:sdtPr>
      <w:sdtEndPr>
        <w:rPr>
          <w:rFonts w:hint="eastAsia" w:ascii="Times New Roman" w:hAnsi="Times New Roman" w:cs="Times New Roman"/>
          <w:b/>
          <w:bCs/>
          <w:sz w:val="21"/>
          <w:szCs w:val="21"/>
        </w:rPr>
      </w:sdtEndPr>
      <w:sdtContent>
        <w:p w14:paraId="77E644F3">
          <w:pPr>
            <w:jc w:val="center"/>
            <w:rPr>
              <w:rFonts w:ascii="宋体" w:hAnsi="宋体" w:cs="宋体"/>
              <w:b/>
              <w:bCs/>
              <w:sz w:val="48"/>
              <w:szCs w:val="48"/>
            </w:rPr>
          </w:pPr>
        </w:p>
        <w:p w14:paraId="51F115E9">
          <w:pPr>
            <w:jc w:val="center"/>
            <w:rPr>
              <w:rFonts w:ascii="宋体" w:hAnsi="宋体" w:cs="宋体"/>
              <w:b/>
              <w:bCs/>
              <w:sz w:val="40"/>
              <w:szCs w:val="40"/>
            </w:rPr>
          </w:pPr>
          <w:r>
            <w:rPr>
              <w:rFonts w:hint="eastAsia" w:ascii="宋体" w:hAnsi="宋体" w:cs="宋体"/>
              <w:b/>
              <w:bCs/>
              <w:sz w:val="40"/>
              <w:szCs w:val="40"/>
            </w:rPr>
            <w:t>目  录</w:t>
          </w:r>
        </w:p>
        <w:p w14:paraId="19C5AAFB">
          <w:pPr>
            <w:pStyle w:val="64"/>
            <w:tabs>
              <w:tab w:val="right" w:leader="dot" w:pos="8448"/>
            </w:tabs>
            <w:spacing w:line="480" w:lineRule="auto"/>
          </w:pPr>
        </w:p>
        <w:p w14:paraId="158E60CE">
          <w:pPr>
            <w:pStyle w:val="64"/>
            <w:tabs>
              <w:tab w:val="right" w:leader="dot" w:pos="8448"/>
            </w:tabs>
            <w:spacing w:line="480" w:lineRule="auto"/>
            <w:rPr>
              <w:sz w:val="28"/>
              <w:szCs w:val="28"/>
            </w:rPr>
          </w:pPr>
          <w:r>
            <w:fldChar w:fldCharType="begin"/>
          </w:r>
          <w:r>
            <w:instrText xml:space="preserve">TOC \o "1-1" \h \u </w:instrText>
          </w:r>
          <w:r>
            <w:fldChar w:fldCharType="separate"/>
          </w:r>
          <w:r>
            <w:fldChar w:fldCharType="begin"/>
          </w:r>
          <w:r>
            <w:instrText xml:space="preserve"> HYPERLINK \l "_Toc30135" </w:instrText>
          </w:r>
          <w:r>
            <w:fldChar w:fldCharType="separate"/>
          </w:r>
          <w:r>
            <w:rPr>
              <w:rFonts w:hint="eastAsia" w:ascii="宋体" w:hAnsi="宋体" w:cs="宋体"/>
              <w:bCs/>
              <w:sz w:val="28"/>
              <w:szCs w:val="52"/>
            </w:rPr>
            <w:t>第一章</w:t>
          </w:r>
          <w:r>
            <w:rPr>
              <w:rFonts w:ascii="宋体" w:hAnsi="宋体" w:cs="宋体"/>
              <w:bCs/>
              <w:sz w:val="28"/>
              <w:szCs w:val="52"/>
            </w:rPr>
            <w:t xml:space="preserve"> </w:t>
          </w:r>
          <w:r>
            <w:rPr>
              <w:rFonts w:hint="eastAsia" w:ascii="宋体" w:hAnsi="宋体" w:cs="宋体"/>
              <w:bCs/>
              <w:sz w:val="28"/>
              <w:szCs w:val="52"/>
            </w:rPr>
            <w:t>招标公告</w:t>
          </w:r>
          <w:r>
            <w:rPr>
              <w:sz w:val="28"/>
              <w:szCs w:val="28"/>
            </w:rPr>
            <w:tab/>
          </w:r>
          <w:r>
            <w:rPr>
              <w:sz w:val="28"/>
              <w:szCs w:val="28"/>
            </w:rPr>
            <w:fldChar w:fldCharType="begin"/>
          </w:r>
          <w:r>
            <w:rPr>
              <w:sz w:val="28"/>
              <w:szCs w:val="28"/>
            </w:rPr>
            <w:instrText xml:space="preserve"> PAGEREF _Toc30135 </w:instrText>
          </w:r>
          <w:r>
            <w:rPr>
              <w:sz w:val="28"/>
              <w:szCs w:val="28"/>
            </w:rPr>
            <w:fldChar w:fldCharType="separate"/>
          </w:r>
          <w:r>
            <w:rPr>
              <w:sz w:val="28"/>
              <w:szCs w:val="28"/>
            </w:rPr>
            <w:t>2</w:t>
          </w:r>
          <w:r>
            <w:rPr>
              <w:sz w:val="28"/>
              <w:szCs w:val="28"/>
            </w:rPr>
            <w:fldChar w:fldCharType="end"/>
          </w:r>
          <w:r>
            <w:rPr>
              <w:sz w:val="28"/>
              <w:szCs w:val="28"/>
            </w:rPr>
            <w:fldChar w:fldCharType="end"/>
          </w:r>
        </w:p>
        <w:p w14:paraId="2CD133A1">
          <w:pPr>
            <w:pStyle w:val="64"/>
            <w:tabs>
              <w:tab w:val="right" w:leader="dot" w:pos="8448"/>
            </w:tabs>
            <w:spacing w:line="480" w:lineRule="auto"/>
            <w:rPr>
              <w:sz w:val="28"/>
              <w:szCs w:val="28"/>
            </w:rPr>
          </w:pPr>
          <w:r>
            <w:fldChar w:fldCharType="begin"/>
          </w:r>
          <w:r>
            <w:instrText xml:space="preserve"> HYPERLINK \l "_Toc32386" </w:instrText>
          </w:r>
          <w:r>
            <w:fldChar w:fldCharType="separate"/>
          </w:r>
          <w:r>
            <w:rPr>
              <w:rFonts w:hint="eastAsia" w:ascii="宋体" w:hAnsi="宋体" w:cs="宋体"/>
              <w:bCs/>
              <w:sz w:val="28"/>
              <w:szCs w:val="52"/>
            </w:rPr>
            <w:t>第二章 投标人须知</w:t>
          </w:r>
          <w:r>
            <w:rPr>
              <w:sz w:val="28"/>
              <w:szCs w:val="28"/>
            </w:rPr>
            <w:tab/>
          </w:r>
          <w:r>
            <w:rPr>
              <w:rFonts w:hint="eastAsia"/>
              <w:sz w:val="28"/>
              <w:szCs w:val="28"/>
              <w:lang w:val="en-US" w:eastAsia="zh-CN"/>
            </w:rPr>
            <w:t>6</w:t>
          </w:r>
          <w:r>
            <w:rPr>
              <w:rFonts w:hint="eastAsia"/>
              <w:sz w:val="28"/>
              <w:szCs w:val="28"/>
            </w:rPr>
            <w:fldChar w:fldCharType="end"/>
          </w:r>
        </w:p>
        <w:p w14:paraId="105C1F9F">
          <w:pPr>
            <w:pStyle w:val="64"/>
            <w:tabs>
              <w:tab w:val="right" w:leader="dot" w:pos="8448"/>
            </w:tabs>
            <w:spacing w:line="480" w:lineRule="auto"/>
            <w:rPr>
              <w:rFonts w:hint="eastAsia" w:eastAsia="宋体"/>
              <w:sz w:val="28"/>
              <w:szCs w:val="28"/>
              <w:lang w:eastAsia="zh-CN"/>
            </w:rPr>
          </w:pPr>
          <w:r>
            <w:fldChar w:fldCharType="begin"/>
          </w:r>
          <w:r>
            <w:instrText xml:space="preserve"> HYPERLINK \l "_Toc11236" </w:instrText>
          </w:r>
          <w:r>
            <w:fldChar w:fldCharType="separate"/>
          </w:r>
          <w:r>
            <w:rPr>
              <w:rFonts w:hint="eastAsia" w:ascii="宋体" w:hAnsi="宋体" w:cs="宋体"/>
              <w:bCs/>
              <w:sz w:val="28"/>
              <w:szCs w:val="52"/>
            </w:rPr>
            <w:t>第三章</w:t>
          </w:r>
          <w:r>
            <w:rPr>
              <w:rFonts w:ascii="宋体" w:hAnsi="宋体" w:cs="宋体"/>
              <w:bCs/>
              <w:sz w:val="28"/>
              <w:szCs w:val="52"/>
            </w:rPr>
            <w:t xml:space="preserve"> </w:t>
          </w:r>
          <w:r>
            <w:rPr>
              <w:rFonts w:hint="eastAsia" w:ascii="宋体" w:hAnsi="宋体" w:cs="宋体"/>
              <w:bCs/>
              <w:sz w:val="28"/>
              <w:szCs w:val="52"/>
            </w:rPr>
            <w:t>评标办法及评分标准</w:t>
          </w:r>
          <w:r>
            <w:rPr>
              <w:sz w:val="28"/>
              <w:szCs w:val="28"/>
            </w:rPr>
            <w:tab/>
          </w:r>
          <w:r>
            <w:rPr>
              <w:rFonts w:hint="eastAsia"/>
              <w:sz w:val="28"/>
              <w:szCs w:val="28"/>
            </w:rPr>
            <w:t>2</w:t>
          </w:r>
          <w:r>
            <w:rPr>
              <w:rFonts w:hint="eastAsia"/>
              <w:sz w:val="28"/>
              <w:szCs w:val="28"/>
            </w:rPr>
            <w:fldChar w:fldCharType="end"/>
          </w:r>
          <w:r>
            <w:rPr>
              <w:rFonts w:hint="eastAsia"/>
              <w:sz w:val="28"/>
              <w:szCs w:val="28"/>
              <w:lang w:val="en-US" w:eastAsia="zh-CN"/>
            </w:rPr>
            <w:t>2</w:t>
          </w:r>
        </w:p>
        <w:p w14:paraId="3AF4DAF6">
          <w:pPr>
            <w:pStyle w:val="64"/>
            <w:tabs>
              <w:tab w:val="right" w:leader="dot" w:pos="8448"/>
            </w:tabs>
            <w:spacing w:line="480" w:lineRule="auto"/>
            <w:rPr>
              <w:rFonts w:hint="eastAsia" w:eastAsia="宋体"/>
              <w:sz w:val="28"/>
              <w:szCs w:val="28"/>
              <w:lang w:eastAsia="zh-CN"/>
            </w:rPr>
          </w:pPr>
          <w:r>
            <w:fldChar w:fldCharType="begin"/>
          </w:r>
          <w:r>
            <w:instrText xml:space="preserve"> HYPERLINK \l "_Toc24146" </w:instrText>
          </w:r>
          <w:r>
            <w:fldChar w:fldCharType="separate"/>
          </w:r>
          <w:r>
            <w:rPr>
              <w:rFonts w:hint="eastAsia" w:ascii="宋体" w:hAnsi="宋体" w:cs="宋体"/>
              <w:bCs/>
              <w:sz w:val="28"/>
              <w:szCs w:val="52"/>
            </w:rPr>
            <w:t>第四章</w:t>
          </w:r>
          <w:r>
            <w:rPr>
              <w:rFonts w:ascii="宋体" w:hAnsi="宋体" w:cs="宋体"/>
              <w:bCs/>
              <w:sz w:val="28"/>
              <w:szCs w:val="52"/>
            </w:rPr>
            <w:t xml:space="preserve"> </w:t>
          </w:r>
          <w:r>
            <w:rPr>
              <w:rFonts w:hint="eastAsia" w:ascii="宋体" w:hAnsi="宋体" w:cs="宋体"/>
              <w:bCs/>
              <w:sz w:val="28"/>
              <w:szCs w:val="52"/>
            </w:rPr>
            <w:t>采购需求</w:t>
          </w:r>
          <w:r>
            <w:rPr>
              <w:sz w:val="28"/>
              <w:szCs w:val="28"/>
            </w:rPr>
            <w:tab/>
          </w:r>
          <w:r>
            <w:rPr>
              <w:rFonts w:hint="eastAsia"/>
              <w:sz w:val="28"/>
              <w:szCs w:val="28"/>
            </w:rPr>
            <w:t>2</w:t>
          </w:r>
          <w:r>
            <w:rPr>
              <w:rFonts w:hint="eastAsia"/>
              <w:sz w:val="28"/>
              <w:szCs w:val="28"/>
            </w:rPr>
            <w:fldChar w:fldCharType="end"/>
          </w:r>
          <w:r>
            <w:rPr>
              <w:rFonts w:hint="eastAsia"/>
              <w:sz w:val="28"/>
              <w:szCs w:val="28"/>
              <w:lang w:val="en-US" w:eastAsia="zh-CN"/>
            </w:rPr>
            <w:t>7</w:t>
          </w:r>
        </w:p>
        <w:p w14:paraId="01D9AFC6">
          <w:pPr>
            <w:pStyle w:val="64"/>
            <w:tabs>
              <w:tab w:val="right" w:leader="dot" w:pos="8448"/>
            </w:tabs>
            <w:spacing w:line="480" w:lineRule="auto"/>
            <w:rPr>
              <w:rFonts w:hint="eastAsia" w:eastAsia="宋体"/>
              <w:sz w:val="28"/>
              <w:szCs w:val="28"/>
              <w:lang w:eastAsia="zh-CN"/>
            </w:rPr>
          </w:pPr>
          <w:r>
            <w:fldChar w:fldCharType="begin"/>
          </w:r>
          <w:r>
            <w:instrText xml:space="preserve"> HYPERLINK \l "_Toc3866" </w:instrText>
          </w:r>
          <w:r>
            <w:fldChar w:fldCharType="separate"/>
          </w:r>
          <w:r>
            <w:rPr>
              <w:rFonts w:hint="eastAsia" w:ascii="宋体" w:hAnsi="宋体" w:cs="宋体"/>
              <w:bCs/>
              <w:sz w:val="28"/>
              <w:szCs w:val="52"/>
            </w:rPr>
            <w:t>第五章</w:t>
          </w:r>
          <w:r>
            <w:rPr>
              <w:rFonts w:ascii="宋体" w:hAnsi="宋体" w:cs="宋体"/>
              <w:bCs/>
              <w:sz w:val="28"/>
              <w:szCs w:val="52"/>
            </w:rPr>
            <w:t xml:space="preserve"> </w:t>
          </w:r>
          <w:r>
            <w:rPr>
              <w:rFonts w:hint="eastAsia" w:ascii="宋体" w:hAnsi="宋体" w:cs="宋体"/>
              <w:bCs/>
              <w:sz w:val="28"/>
              <w:szCs w:val="52"/>
            </w:rPr>
            <w:t>合同文本</w:t>
          </w:r>
          <w:r>
            <w:rPr>
              <w:sz w:val="28"/>
              <w:szCs w:val="28"/>
            </w:rPr>
            <w:tab/>
          </w:r>
          <w:r>
            <w:rPr>
              <w:rFonts w:hint="eastAsia"/>
              <w:sz w:val="28"/>
              <w:szCs w:val="28"/>
              <w:lang w:val="en-US" w:eastAsia="zh-CN"/>
            </w:rPr>
            <w:t>2</w:t>
          </w:r>
          <w:r>
            <w:rPr>
              <w:rFonts w:hint="eastAsia"/>
              <w:sz w:val="28"/>
              <w:szCs w:val="28"/>
            </w:rPr>
            <w:fldChar w:fldCharType="end"/>
          </w:r>
          <w:r>
            <w:rPr>
              <w:rFonts w:hint="eastAsia"/>
              <w:sz w:val="28"/>
              <w:szCs w:val="28"/>
              <w:lang w:val="en-US" w:eastAsia="zh-CN"/>
            </w:rPr>
            <w:t>9</w:t>
          </w:r>
        </w:p>
        <w:p w14:paraId="6E8B2892">
          <w:pPr>
            <w:pStyle w:val="64"/>
            <w:tabs>
              <w:tab w:val="right" w:leader="dot" w:pos="8448"/>
            </w:tabs>
            <w:spacing w:line="480" w:lineRule="auto"/>
            <w:rPr>
              <w:rFonts w:hint="eastAsia" w:eastAsia="宋体"/>
              <w:sz w:val="21"/>
              <w:szCs w:val="21"/>
              <w:lang w:val="en-US" w:eastAsia="zh-CN"/>
            </w:rPr>
          </w:pPr>
          <w:r>
            <w:fldChar w:fldCharType="begin"/>
          </w:r>
          <w:r>
            <w:instrText xml:space="preserve"> HYPERLINK \l "_Toc19126" </w:instrText>
          </w:r>
          <w:r>
            <w:fldChar w:fldCharType="separate"/>
          </w:r>
          <w:r>
            <w:rPr>
              <w:rFonts w:hint="eastAsia" w:ascii="宋体" w:hAnsi="宋体" w:cs="宋体"/>
              <w:bCs/>
              <w:sz w:val="28"/>
              <w:szCs w:val="52"/>
            </w:rPr>
            <w:t>第六章</w:t>
          </w:r>
          <w:r>
            <w:rPr>
              <w:rFonts w:ascii="宋体" w:hAnsi="宋体" w:cs="宋体"/>
              <w:bCs/>
              <w:sz w:val="28"/>
              <w:szCs w:val="52"/>
            </w:rPr>
            <w:t xml:space="preserve"> </w:t>
          </w:r>
          <w:r>
            <w:rPr>
              <w:rFonts w:hint="eastAsia" w:ascii="宋体" w:hAnsi="宋体" w:cs="宋体"/>
              <w:bCs/>
              <w:sz w:val="28"/>
              <w:szCs w:val="52"/>
            </w:rPr>
            <w:t>投标文件格式附件</w:t>
          </w:r>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3</w:t>
          </w:r>
        </w:p>
        <w:p w14:paraId="67A70BD9">
          <w:pPr>
            <w:pStyle w:val="64"/>
            <w:tabs>
              <w:tab w:val="right" w:leader="dot" w:pos="8448"/>
            </w:tabs>
          </w:pPr>
        </w:p>
        <w:p w14:paraId="0479C461">
          <w:pPr>
            <w:spacing w:line="360" w:lineRule="auto"/>
          </w:pPr>
          <w:r>
            <w:fldChar w:fldCharType="end"/>
          </w:r>
        </w:p>
      </w:sdtContent>
    </w:sdt>
    <w:p w14:paraId="62577A80">
      <w:pPr>
        <w:spacing w:line="360" w:lineRule="auto"/>
      </w:pPr>
    </w:p>
    <w:p w14:paraId="22A686FB">
      <w:pPr>
        <w:spacing w:line="360" w:lineRule="auto"/>
      </w:pPr>
    </w:p>
    <w:p w14:paraId="6E6F9424">
      <w:pPr>
        <w:spacing w:line="360" w:lineRule="auto"/>
      </w:pPr>
    </w:p>
    <w:p w14:paraId="3CCBC8C2">
      <w:pPr>
        <w:spacing w:line="360" w:lineRule="auto"/>
      </w:pPr>
    </w:p>
    <w:p w14:paraId="69E32FB6">
      <w:pPr>
        <w:spacing w:line="360" w:lineRule="auto"/>
      </w:pPr>
    </w:p>
    <w:p w14:paraId="53B82151">
      <w:pPr>
        <w:spacing w:line="360" w:lineRule="auto"/>
      </w:pPr>
    </w:p>
    <w:p w14:paraId="0082CD89">
      <w:pPr>
        <w:spacing w:line="360" w:lineRule="auto"/>
      </w:pPr>
    </w:p>
    <w:p w14:paraId="4E56F428">
      <w:pPr>
        <w:spacing w:line="360" w:lineRule="auto"/>
      </w:pPr>
    </w:p>
    <w:p w14:paraId="68EBECA5">
      <w:pPr>
        <w:spacing w:line="360" w:lineRule="auto"/>
      </w:pPr>
    </w:p>
    <w:p w14:paraId="718EDA67">
      <w:pPr>
        <w:spacing w:line="360" w:lineRule="auto"/>
      </w:pPr>
    </w:p>
    <w:p w14:paraId="562AB2CB">
      <w:pPr>
        <w:spacing w:line="360" w:lineRule="auto"/>
      </w:pPr>
    </w:p>
    <w:p w14:paraId="3C640C6E">
      <w:pPr>
        <w:spacing w:line="360" w:lineRule="auto"/>
      </w:pPr>
    </w:p>
    <w:p w14:paraId="365567ED">
      <w:pPr>
        <w:spacing w:line="360" w:lineRule="auto"/>
      </w:pPr>
    </w:p>
    <w:p w14:paraId="2D94BFAD">
      <w:pPr>
        <w:spacing w:line="360" w:lineRule="auto"/>
      </w:pPr>
    </w:p>
    <w:p w14:paraId="486AFFE6">
      <w:pPr>
        <w:spacing w:line="360" w:lineRule="auto"/>
      </w:pPr>
    </w:p>
    <w:p w14:paraId="13FA4C30">
      <w:pPr>
        <w:widowControl/>
        <w:jc w:val="center"/>
        <w:outlineLvl w:val="0"/>
        <w:rPr>
          <w:rFonts w:ascii="宋体" w:cs="宋体"/>
          <w:kern w:val="0"/>
          <w:sz w:val="24"/>
          <w:szCs w:val="24"/>
        </w:rPr>
      </w:pPr>
      <w:r>
        <w:rPr>
          <w:rFonts w:ascii="宋体" w:cs="宋体"/>
          <w:b/>
          <w:bCs/>
          <w:kern w:val="0"/>
          <w:sz w:val="36"/>
          <w:szCs w:val="36"/>
        </w:rPr>
        <w:br w:type="page"/>
      </w:r>
      <w:bookmarkStart w:id="1" w:name="_Toc30135"/>
      <w:r>
        <w:rPr>
          <w:rFonts w:hint="eastAsia" w:ascii="宋体" w:hAnsi="宋体" w:cs="宋体"/>
          <w:b/>
          <w:bCs/>
          <w:kern w:val="0"/>
          <w:sz w:val="32"/>
          <w:szCs w:val="32"/>
        </w:rPr>
        <w:t>第一章</w:t>
      </w:r>
      <w:r>
        <w:rPr>
          <w:rFonts w:ascii="宋体" w:hAnsi="宋体" w:cs="宋体"/>
          <w:b/>
          <w:bCs/>
          <w:kern w:val="0"/>
          <w:sz w:val="32"/>
          <w:szCs w:val="32"/>
        </w:rPr>
        <w:t xml:space="preserve"> </w:t>
      </w:r>
      <w:r>
        <w:rPr>
          <w:rFonts w:hint="eastAsia" w:ascii="宋体" w:hAnsi="宋体" w:cs="宋体"/>
          <w:b/>
          <w:bCs/>
          <w:sz w:val="32"/>
          <w:szCs w:val="32"/>
        </w:rPr>
        <w:t>招标公告</w:t>
      </w:r>
      <w:bookmarkEnd w:id="1"/>
    </w:p>
    <w:tbl>
      <w:tblPr>
        <w:tblStyle w:val="25"/>
        <w:tblpPr w:leftFromText="180" w:rightFromText="180" w:vertAnchor="text" w:horzAnchor="page" w:tblpX="2001" w:tblpY="1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14:paraId="3576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tcPr>
          <w:p w14:paraId="4BB6B889">
            <w:pPr>
              <w:tabs>
                <w:tab w:val="left" w:pos="180"/>
                <w:tab w:val="left" w:pos="360"/>
                <w:tab w:val="left" w:pos="540"/>
                <w:tab w:val="left" w:pos="8280"/>
              </w:tabs>
              <w:autoSpaceDE w:val="0"/>
              <w:autoSpaceDN w:val="0"/>
              <w:adjustRightInd w:val="0"/>
              <w:snapToGrid w:val="0"/>
              <w:spacing w:line="440" w:lineRule="exact"/>
              <w:jc w:val="left"/>
              <w:rPr>
                <w:rFonts w:ascii="宋体" w:hAnsi="宋体" w:cs="宋体"/>
                <w:kern w:val="0"/>
                <w:sz w:val="24"/>
                <w:szCs w:val="24"/>
              </w:rPr>
            </w:pPr>
            <w:r>
              <w:rPr>
                <w:rFonts w:hint="eastAsia" w:ascii="宋体" w:hAnsi="宋体" w:cs="宋体"/>
                <w:kern w:val="0"/>
                <w:sz w:val="24"/>
                <w:szCs w:val="24"/>
              </w:rPr>
              <w:t>项目概况</w:t>
            </w:r>
          </w:p>
          <w:p w14:paraId="740CD3E5">
            <w:pPr>
              <w:pStyle w:val="30"/>
              <w:snapToGrid w:val="0"/>
              <w:ind w:firstLine="480" w:firstLineChars="200"/>
              <w:rPr>
                <w:lang w:val="en-US"/>
              </w:rPr>
            </w:pPr>
            <w:r>
              <w:rPr>
                <w:rFonts w:hint="eastAsia" w:cs="宋体"/>
                <w:szCs w:val="24"/>
                <w:lang w:val="en-US" w:eastAsia="zh-CN"/>
              </w:rPr>
              <w:t>温岭市“十五五”规划纲要编制项目</w:t>
            </w:r>
            <w:r>
              <w:rPr>
                <w:rFonts w:hint="eastAsia" w:cs="宋体"/>
                <w:szCs w:val="24"/>
                <w:lang w:val="en-US"/>
              </w:rPr>
              <w:t>招标项目的潜在投标人应在浙江政府采购网本项目公告附件获取（下载）招标文件，并于</w:t>
            </w:r>
            <w:r>
              <w:rPr>
                <w:rFonts w:hint="eastAsia" w:cs="宋体"/>
                <w:szCs w:val="24"/>
                <w:lang w:val="en-US" w:eastAsia="zh-CN"/>
              </w:rPr>
              <w:t>2024年8月9日</w:t>
            </w:r>
            <w:r>
              <w:rPr>
                <w:rFonts w:hint="eastAsia" w:cs="宋体"/>
                <w:szCs w:val="24"/>
                <w:lang w:val="en-US"/>
              </w:rPr>
              <w:t xml:space="preserve"> </w:t>
            </w:r>
            <w:r>
              <w:rPr>
                <w:rFonts w:hint="eastAsia" w:cs="宋体"/>
                <w:szCs w:val="24"/>
                <w:lang w:val="en-US" w:eastAsia="zh-CN"/>
              </w:rPr>
              <w:t>14</w:t>
            </w:r>
            <w:r>
              <w:rPr>
                <w:rFonts w:hint="eastAsia" w:cs="宋体"/>
                <w:szCs w:val="24"/>
                <w:lang w:val="en-US"/>
              </w:rPr>
              <w:t>：</w:t>
            </w:r>
            <w:r>
              <w:rPr>
                <w:rFonts w:hint="eastAsia" w:cs="宋体"/>
                <w:szCs w:val="24"/>
                <w:lang w:val="en-US" w:eastAsia="zh-CN"/>
              </w:rPr>
              <w:t>30</w:t>
            </w:r>
            <w:r>
              <w:rPr>
                <w:rFonts w:hint="eastAsia" w:cs="宋体"/>
                <w:szCs w:val="24"/>
                <w:lang w:val="en-US"/>
              </w:rPr>
              <w:t xml:space="preserve">  （北京时间）前递交（上传）投标文件。    </w:t>
            </w:r>
          </w:p>
        </w:tc>
      </w:tr>
    </w:tbl>
    <w:p w14:paraId="7502AF0C">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kern w:val="0"/>
          <w:sz w:val="24"/>
          <w:szCs w:val="24"/>
        </w:rPr>
      </w:pPr>
      <w:r>
        <w:rPr>
          <w:rFonts w:hint="eastAsia" w:ascii="宋体" w:hAnsi="宋体" w:cs="宋体"/>
          <w:b/>
          <w:bCs/>
          <w:kern w:val="0"/>
          <w:sz w:val="24"/>
          <w:szCs w:val="24"/>
        </w:rPr>
        <w:t xml:space="preserve">一、项目基本情况           </w:t>
      </w:r>
    </w:p>
    <w:p w14:paraId="4E263C68">
      <w:pPr>
        <w:snapToGrid w:val="0"/>
        <w:spacing w:line="440" w:lineRule="exact"/>
        <w:ind w:firstLine="480" w:firstLineChars="200"/>
        <w:rPr>
          <w:rFonts w:ascii="宋体" w:hAnsi="宋体" w:cs="宋体"/>
          <w:sz w:val="24"/>
          <w:szCs w:val="24"/>
        </w:rPr>
      </w:pPr>
      <w:r>
        <w:rPr>
          <w:rFonts w:hint="eastAsia" w:ascii="宋体" w:hAnsi="宋体" w:cs="宋体"/>
          <w:sz w:val="24"/>
          <w:szCs w:val="24"/>
        </w:rPr>
        <w:t>项目编号：</w:t>
      </w:r>
      <w:bookmarkStart w:id="2" w:name="OLE_LINK2"/>
      <w:r>
        <w:rPr>
          <w:rFonts w:hint="eastAsia" w:ascii="宋体" w:hAnsi="宋体" w:cs="宋体"/>
          <w:sz w:val="24"/>
          <w:szCs w:val="24"/>
          <w:lang w:eastAsia="zh-CN"/>
        </w:rPr>
        <w:t>JJWL240627176</w:t>
      </w:r>
      <w:bookmarkEnd w:id="2"/>
      <w:r>
        <w:rPr>
          <w:rFonts w:hint="eastAsia" w:ascii="宋体" w:hAnsi="宋体" w:cs="宋体"/>
          <w:sz w:val="24"/>
          <w:szCs w:val="24"/>
        </w:rPr>
        <w:t> </w:t>
      </w:r>
    </w:p>
    <w:p w14:paraId="1BBF066C">
      <w:pPr>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项目名称：</w:t>
      </w:r>
      <w:bookmarkStart w:id="3" w:name="OLE_LINK1"/>
      <w:r>
        <w:rPr>
          <w:rFonts w:hint="eastAsia" w:ascii="宋体" w:hAnsi="宋体" w:cs="宋体"/>
          <w:sz w:val="24"/>
          <w:szCs w:val="24"/>
          <w:lang w:eastAsia="zh-CN"/>
        </w:rPr>
        <w:t>温岭市“十五五”规划纲要编制项目</w:t>
      </w:r>
      <w:bookmarkEnd w:id="3"/>
    </w:p>
    <w:p w14:paraId="77339B79">
      <w:pPr>
        <w:snapToGrid w:val="0"/>
        <w:spacing w:line="440" w:lineRule="exact"/>
        <w:ind w:firstLine="480" w:firstLineChars="200"/>
        <w:rPr>
          <w:rFonts w:ascii="宋体" w:hAnsi="宋体" w:cs="宋体"/>
          <w:sz w:val="24"/>
          <w:szCs w:val="24"/>
        </w:rPr>
      </w:pPr>
      <w:r>
        <w:rPr>
          <w:rFonts w:hint="eastAsia" w:ascii="宋体" w:hAnsi="宋体" w:cs="宋体"/>
          <w:sz w:val="24"/>
          <w:szCs w:val="24"/>
        </w:rPr>
        <w:t>预算金额（元）：</w:t>
      </w:r>
      <w:r>
        <w:rPr>
          <w:rFonts w:hint="eastAsia" w:ascii="宋体" w:hAnsi="宋体" w:cs="宋体"/>
          <w:sz w:val="24"/>
          <w:szCs w:val="24"/>
          <w:lang w:val="en-US" w:eastAsia="zh-CN"/>
        </w:rPr>
        <w:t xml:space="preserve">1650000  </w:t>
      </w:r>
    </w:p>
    <w:p w14:paraId="278775CC">
      <w:pPr>
        <w:snapToGrid w:val="0"/>
        <w:spacing w:line="440" w:lineRule="exact"/>
        <w:ind w:left="478" w:leftChars="228" w:firstLine="0" w:firstLineChars="0"/>
        <w:rPr>
          <w:rFonts w:hint="eastAsia" w:ascii="宋体" w:hAnsi="宋体" w:eastAsia="宋体" w:cs="宋体"/>
          <w:sz w:val="24"/>
          <w:szCs w:val="24"/>
          <w:lang w:eastAsia="zh-CN"/>
        </w:rPr>
      </w:pPr>
      <w:r>
        <w:rPr>
          <w:rFonts w:hint="eastAsia" w:ascii="宋体" w:hAnsi="宋体" w:cs="宋体"/>
          <w:sz w:val="24"/>
          <w:szCs w:val="24"/>
        </w:rPr>
        <w:t>最高限价（元）：无 </w:t>
      </w:r>
    </w:p>
    <w:p w14:paraId="3985A3B6">
      <w:pPr>
        <w:snapToGrid w:val="0"/>
        <w:spacing w:line="440" w:lineRule="exact"/>
        <w:ind w:left="478" w:leftChars="228"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数量: 1  </w:t>
      </w:r>
    </w:p>
    <w:p w14:paraId="4A2B77DB">
      <w:pPr>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简要规格描述或项目基本概况</w:t>
      </w:r>
      <w:r>
        <w:rPr>
          <w:rFonts w:hint="eastAsia" w:ascii="宋体" w:hAnsi="宋体" w:eastAsia="宋体" w:cs="宋体"/>
          <w:sz w:val="24"/>
          <w:szCs w:val="24"/>
          <w:lang w:val="en-US" w:eastAsia="zh-CN"/>
        </w:rPr>
        <w:t>介绍、用途：</w:t>
      </w:r>
      <w:bookmarkStart w:id="4" w:name="OLE_LINK4"/>
      <w:bookmarkStart w:id="5" w:name="OLE_LINK5"/>
      <w:r>
        <w:rPr>
          <w:rFonts w:hint="eastAsia" w:ascii="宋体" w:hAnsi="宋体" w:eastAsia="宋体" w:cs="宋体"/>
          <w:sz w:val="24"/>
          <w:szCs w:val="24"/>
          <w:lang w:val="en-US" w:eastAsia="zh-CN"/>
        </w:rPr>
        <w:t>本项目将立足全球视野和温岭发展实际，围绕新形势新要求新任务，聚焦服务重大战略、解决重点问题、落实重要任务，着力谋划“十五五”时期总体思路、发展目标、战略任务，以及重大平台、重大改革举措、重大工程项目等，形成全市“十五五”时期发展的蓝图。详见第四章采购需求。</w:t>
      </w:r>
      <w:bookmarkEnd w:id="4"/>
      <w:r>
        <w:rPr>
          <w:rFonts w:hint="eastAsia" w:ascii="宋体" w:hAnsi="宋体" w:eastAsia="宋体" w:cs="宋体"/>
          <w:sz w:val="24"/>
          <w:szCs w:val="24"/>
          <w:lang w:val="en-US" w:eastAsia="zh-CN"/>
        </w:rPr>
        <w:t> </w:t>
      </w:r>
      <w:bookmarkEnd w:id="5"/>
    </w:p>
    <w:p w14:paraId="3956091B">
      <w:pPr>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服务期限：</w:t>
      </w:r>
      <w:r>
        <w:rPr>
          <w:rFonts w:hint="eastAsia" w:ascii="宋体" w:hAnsi="宋体" w:eastAsia="宋体" w:cs="宋体"/>
          <w:sz w:val="24"/>
          <w:szCs w:val="24"/>
          <w:lang w:val="en-US" w:eastAsia="zh-CN"/>
        </w:rPr>
        <w:t>合同签订之日起至2026年3月底前完成。</w:t>
      </w:r>
    </w:p>
    <w:p w14:paraId="68776A9A">
      <w:pPr>
        <w:snapToGrid w:val="0"/>
        <w:spacing w:line="440" w:lineRule="exact"/>
        <w:ind w:firstLine="480" w:firstLineChars="200"/>
        <w:rPr>
          <w:rFonts w:ascii="宋体" w:hAnsi="宋体" w:cs="宋体"/>
          <w:sz w:val="24"/>
          <w:szCs w:val="24"/>
        </w:rPr>
      </w:pPr>
      <w:r>
        <w:rPr>
          <w:rFonts w:hint="eastAsia" w:ascii="宋体" w:hAnsi="宋体" w:cs="宋体"/>
          <w:sz w:val="24"/>
          <w:szCs w:val="24"/>
        </w:rPr>
        <w:t>本项目不接受联合体投标。</w:t>
      </w:r>
    </w:p>
    <w:p w14:paraId="30D77813">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b/>
          <w:bCs/>
          <w:kern w:val="0"/>
          <w:sz w:val="24"/>
          <w:szCs w:val="24"/>
        </w:rPr>
      </w:pPr>
      <w:r>
        <w:rPr>
          <w:rFonts w:hint="eastAsia" w:ascii="宋体" w:hAnsi="宋体" w:cs="宋体"/>
          <w:b/>
          <w:bCs/>
          <w:kern w:val="0"/>
          <w:sz w:val="24"/>
          <w:szCs w:val="24"/>
        </w:rPr>
        <w:t>二、申请人的资格要求：</w:t>
      </w:r>
    </w:p>
    <w:p w14:paraId="37FF8EB0">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一）符合《中华人民共和国政府采购法》第二十二条规定的投标人资格条件。截止投标截止时间前（北京时间），投标人未被“信用中国”（www.creditchina.gov.cn）、“中国政府采购网”（www.ccgp.gov.cn）列入失信被执行人、</w:t>
      </w:r>
      <w:r>
        <w:rPr>
          <w:rFonts w:hint="eastAsia" w:ascii="宋体" w:hAnsi="宋体" w:cs="宋体"/>
          <w:sz w:val="24"/>
          <w:szCs w:val="24"/>
          <w:lang w:eastAsia="zh-CN"/>
        </w:rPr>
        <w:t>重大税收违法失信主体</w:t>
      </w:r>
      <w:r>
        <w:rPr>
          <w:rFonts w:hint="eastAsia" w:ascii="宋体" w:hAnsi="宋体" w:cs="宋体"/>
          <w:sz w:val="24"/>
          <w:szCs w:val="24"/>
        </w:rPr>
        <w:t>、政府采购严重违法失信行为记录名单。</w:t>
      </w:r>
    </w:p>
    <w:p w14:paraId="1F3E7CDA">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（二）本项目的特定资格要求：</w:t>
      </w:r>
      <w:r>
        <w:rPr>
          <w:rFonts w:hint="eastAsia" w:ascii="宋体" w:hAnsi="宋体" w:cs="宋体"/>
          <w:sz w:val="24"/>
          <w:szCs w:val="24"/>
          <w:lang w:val="en-US" w:eastAsia="zh-CN"/>
        </w:rPr>
        <w:t>无</w:t>
      </w:r>
      <w:r>
        <w:rPr>
          <w:rFonts w:hint="eastAsia" w:ascii="宋体" w:hAnsi="宋体" w:cs="宋体"/>
          <w:sz w:val="24"/>
          <w:szCs w:val="24"/>
        </w:rPr>
        <w:t>。</w:t>
      </w:r>
    </w:p>
    <w:p w14:paraId="10EC31C6">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kern w:val="0"/>
          <w:sz w:val="24"/>
          <w:szCs w:val="24"/>
        </w:rPr>
      </w:pPr>
      <w:r>
        <w:rPr>
          <w:rFonts w:hint="eastAsia" w:ascii="宋体" w:hAnsi="宋体" w:cs="宋体"/>
          <w:kern w:val="0"/>
          <w:sz w:val="24"/>
          <w:szCs w:val="24"/>
        </w:rPr>
        <w:t>（三）单位负责人为同一人或者存在直接控股、管理关系的不同供应商，不得参加同一合同项下的政府采购活动。</w:t>
      </w:r>
    </w:p>
    <w:p w14:paraId="057C7455">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（四）为采购项目提供整体设计、规范编制或者项目管理、监理、检测等服务的供应商，不得再参加该采购项目的其他采购活动。</w:t>
      </w:r>
    </w:p>
    <w:p w14:paraId="6B4E5630">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（五）公益一类事业单位不属于政府购买服务的承接主体，不得参与承接政府购买服务。</w:t>
      </w:r>
    </w:p>
    <w:p w14:paraId="6C955733">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sz w:val="24"/>
          <w:szCs w:val="24"/>
        </w:rPr>
      </w:pPr>
      <w:r>
        <w:rPr>
          <w:rFonts w:hint="eastAsia" w:ascii="宋体" w:hAnsi="宋体" w:cs="宋体"/>
          <w:b/>
          <w:bCs/>
          <w:sz w:val="24"/>
          <w:szCs w:val="24"/>
        </w:rPr>
        <w:t xml:space="preserve">三、获取招标文件： </w:t>
      </w:r>
    </w:p>
    <w:p w14:paraId="606CBBB0">
      <w:pPr>
        <w:snapToGrid w:val="0"/>
        <w:spacing w:line="440" w:lineRule="exact"/>
        <w:ind w:firstLine="480" w:firstLineChars="200"/>
        <w:rPr>
          <w:rFonts w:ascii="宋体" w:cs="宋体"/>
          <w:sz w:val="24"/>
          <w:szCs w:val="24"/>
        </w:rPr>
      </w:pPr>
      <w:r>
        <w:rPr>
          <w:rFonts w:hint="eastAsia" w:ascii="宋体" w:hAnsi="宋体" w:cs="宋体"/>
          <w:sz w:val="24"/>
          <w:szCs w:val="24"/>
        </w:rPr>
        <w:t>（一）获取时间：公告发布之日起至</w:t>
      </w:r>
      <w:r>
        <w:rPr>
          <w:rFonts w:hint="eastAsia" w:ascii="宋体" w:hAnsi="宋体" w:cs="宋体"/>
          <w:sz w:val="24"/>
          <w:szCs w:val="24"/>
          <w:lang w:eastAsia="zh-CN"/>
        </w:rPr>
        <w:t>2024年</w:t>
      </w:r>
      <w:r>
        <w:rPr>
          <w:rFonts w:hint="eastAsia" w:ascii="宋体" w:hAnsi="宋体" w:cs="宋体"/>
          <w:sz w:val="24"/>
          <w:szCs w:val="24"/>
          <w:lang w:val="en-US" w:eastAsia="zh-CN"/>
        </w:rPr>
        <w:t>8月9日</w:t>
      </w:r>
      <w:r>
        <w:rPr>
          <w:rFonts w:hint="eastAsia" w:ascii="宋体" w:hAnsi="宋体" w:cs="宋体"/>
          <w:sz w:val="24"/>
          <w:szCs w:val="24"/>
        </w:rPr>
        <w:t>，每天上午00:00至12:00，下午12:00至23:59（北京时间，线上获取法定节假日均可）</w:t>
      </w:r>
    </w:p>
    <w:p w14:paraId="2990C76D">
      <w:pPr>
        <w:snapToGrid w:val="0"/>
        <w:spacing w:line="440" w:lineRule="exact"/>
        <w:ind w:firstLine="480" w:firstLineChars="200"/>
        <w:rPr>
          <w:rFonts w:ascii="宋体" w:cs="宋体"/>
          <w:sz w:val="24"/>
          <w:szCs w:val="24"/>
        </w:rPr>
      </w:pPr>
      <w:r>
        <w:rPr>
          <w:rFonts w:hint="eastAsia" w:ascii="宋体" w:hAnsi="宋体" w:cs="宋体"/>
          <w:sz w:val="24"/>
          <w:szCs w:val="24"/>
        </w:rPr>
        <w:t>（二）获取地址：浙江政府采购网本项目公告附件</w:t>
      </w:r>
    </w:p>
    <w:p w14:paraId="629C9E4E">
      <w:pPr>
        <w:snapToGrid w:val="0"/>
        <w:spacing w:line="440" w:lineRule="exact"/>
        <w:ind w:firstLine="480" w:firstLineChars="200"/>
        <w:rPr>
          <w:rFonts w:ascii="宋体" w:cs="宋体"/>
          <w:sz w:val="24"/>
          <w:szCs w:val="24"/>
        </w:rPr>
      </w:pPr>
      <w:r>
        <w:rPr>
          <w:rFonts w:hint="eastAsia" w:ascii="宋体" w:hAnsi="宋体" w:cs="宋体"/>
          <w:sz w:val="24"/>
          <w:szCs w:val="24"/>
        </w:rPr>
        <w:t>（三）获取方式：</w:t>
      </w:r>
    </w:p>
    <w:p w14:paraId="46134712">
      <w:pPr>
        <w:snapToGrid w:val="0"/>
        <w:spacing w:line="44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、尚未注册浙江政府采购网正式供应商的应先进行注册申请，注册流程详见“浙江政府采购网</w:t>
      </w:r>
      <w:r>
        <w:rPr>
          <w:rFonts w:ascii="宋体" w:hAnsi="宋体" w:cs="宋体"/>
          <w:sz w:val="24"/>
          <w:szCs w:val="24"/>
        </w:rPr>
        <w:t>—</w:t>
      </w:r>
      <w:r>
        <w:rPr>
          <w:rFonts w:hint="eastAsia" w:ascii="宋体" w:hAnsi="宋体" w:cs="宋体"/>
          <w:sz w:val="24"/>
          <w:szCs w:val="24"/>
        </w:rPr>
        <w:t>网上办事指南</w:t>
      </w:r>
      <w:r>
        <w:rPr>
          <w:rFonts w:ascii="宋体" w:hAnsi="宋体" w:cs="宋体"/>
          <w:sz w:val="24"/>
          <w:szCs w:val="24"/>
        </w:rPr>
        <w:t>—</w:t>
      </w:r>
      <w:r>
        <w:rPr>
          <w:rFonts w:hint="eastAsia" w:ascii="宋体" w:hAnsi="宋体" w:cs="宋体"/>
          <w:sz w:val="24"/>
          <w:szCs w:val="24"/>
        </w:rPr>
        <w:t>供应商注册申请”，注册申请免费。</w:t>
      </w:r>
    </w:p>
    <w:p w14:paraId="6814CF9A">
      <w:pPr>
        <w:snapToGrid w:val="0"/>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、供应商注册成功后，登录“政采云”平台进入“项目采购”应用模块，点击菜单的“申请获取招标文件”，填写获取招标文件的申请信息。点击“下载招标文件”即可获取招标文件。</w:t>
      </w:r>
    </w:p>
    <w:p w14:paraId="04663C19">
      <w:pPr>
        <w:snapToGrid w:val="0"/>
        <w:spacing w:line="440" w:lineRule="exact"/>
        <w:ind w:firstLine="480" w:firstLineChars="2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、采购公告上附件里的招标文件仅供阅览使用，供应商应当在“政采云”平台注册登记后再获取招标文件，没有通过注册登记而获取招标文件的潜在供应商，对招标文件提起质疑投诉的，不予受理。</w:t>
      </w:r>
    </w:p>
    <w:p w14:paraId="310DB309">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4、采购代理机构将拒绝接受非通过以上方式获取招标文件的供应商投标文件。</w:t>
      </w:r>
    </w:p>
    <w:p w14:paraId="53A8CF9F">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rPr>
        <w:t>四</w:t>
      </w:r>
      <w:r>
        <w:rPr>
          <w:rFonts w:hint="eastAsia" w:ascii="宋体" w:hAnsi="宋体" w:cs="宋体"/>
          <w:sz w:val="24"/>
          <w:szCs w:val="24"/>
        </w:rPr>
        <w:t>）售价（元）：0 </w:t>
      </w:r>
    </w:p>
    <w:p w14:paraId="659E85AD">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sz w:val="24"/>
          <w:szCs w:val="24"/>
        </w:rPr>
      </w:pPr>
      <w:r>
        <w:rPr>
          <w:rFonts w:hint="eastAsia" w:ascii="宋体" w:hAnsi="宋体" w:cs="宋体"/>
          <w:b/>
          <w:bCs/>
          <w:sz w:val="24"/>
          <w:szCs w:val="24"/>
        </w:rPr>
        <w:t>四、在线投标响应（电子投标）相关说明：</w:t>
      </w:r>
    </w:p>
    <w:p w14:paraId="54747C28">
      <w:pPr>
        <w:snapToGrid w:val="0"/>
        <w:spacing w:line="440" w:lineRule="exact"/>
        <w:ind w:firstLine="480" w:firstLineChars="200"/>
        <w:rPr>
          <w:rFonts w:ascii="宋体" w:hAnsi="宋体" w:cs="宋体"/>
          <w:sz w:val="24"/>
          <w:szCs w:val="24"/>
        </w:rPr>
      </w:pPr>
      <w:r>
        <w:rPr>
          <w:rFonts w:hint="eastAsia" w:ascii="宋体" w:hAnsi="宋体" w:cs="宋体"/>
          <w:sz w:val="24"/>
          <w:szCs w:val="24"/>
        </w:rPr>
        <w:t>1、标前准备（CA驱动及政采云电子交易客户端的下载）：各潜在供应商应在投标截止时间前注册成为浙江省政府采购网（政府采购云平台）正式供应商，并完成CA数字证书办理及电子交易客户端的下载。因未注册入库、未办理CA数字证书等原因造成无法投标或投标失败等后果由投标人自行承担。</w:t>
      </w:r>
    </w:p>
    <w:p w14:paraId="72E89DFB">
      <w:pPr>
        <w:snapToGrid w:val="0"/>
        <w:spacing w:line="440" w:lineRule="exact"/>
        <w:ind w:firstLine="480" w:firstLineChars="200"/>
        <w:rPr>
          <w:rFonts w:ascii="宋体" w:hAnsi="宋体" w:cs="宋体"/>
          <w:sz w:val="24"/>
          <w:szCs w:val="24"/>
        </w:rPr>
      </w:pPr>
      <w:r>
        <w:rPr>
          <w:rFonts w:hint="eastAsia" w:ascii="宋体" w:hAnsi="宋体" w:cs="宋体"/>
          <w:sz w:val="24"/>
          <w:szCs w:val="24"/>
        </w:rPr>
        <w:t>2、为确保网上操作合法、有效和安全，投标供应商应当在投标截止时间前完成在“政府采购云平台”的身份认证，确保在电子投标过程中能够对相关数据电文进行加密和使用电子签章。</w:t>
      </w:r>
    </w:p>
    <w:p w14:paraId="1EE53AA5">
      <w:pPr>
        <w:snapToGrid w:val="0"/>
        <w:spacing w:line="440" w:lineRule="exact"/>
        <w:ind w:firstLine="480" w:firstLineChars="200"/>
        <w:rPr>
          <w:rFonts w:ascii="宋体" w:hAnsi="宋体" w:cs="宋体"/>
          <w:sz w:val="24"/>
          <w:szCs w:val="24"/>
        </w:rPr>
      </w:pPr>
      <w:r>
        <w:rPr>
          <w:rFonts w:hint="eastAsia" w:ascii="宋体" w:hAnsi="宋体" w:cs="宋体"/>
          <w:sz w:val="24"/>
          <w:szCs w:val="24"/>
        </w:rPr>
        <w:t>3、投标文件的递交：（1）电子加密投标文件：应按政府采购云平台项目采购-电子交易操作指南及本招标文件要求进行编制、加密并递交，供应商应于投标截止时间前将电子加密投标文件上传到政府采购云平台系统中（不准时上传视为撤回投标文件）。（2）备份投标文件：</w:t>
      </w:r>
      <w:r>
        <w:fldChar w:fldCharType="begin"/>
      </w:r>
      <w:r>
        <w:instrText xml:space="preserve"> HYPERLINK "mailto:%E6%8C%89%E6%94%BF%E9%87%87%E4%BA%91%E5%B9%B3%E5%8F%B0%E9%A1%B9%E7%9B%AE%E9%87%87%E8%B4%AD-%E7%94%B5%E5%AD%90%E6%8B%9B%E6%8A%95%E6%A0%87%E6%93%8D%E4%BD%9C%E6%8C%87%E5%8D%97%E5%88%B6%E4%BD%9C%E5%A4%87%E4%BB%BD%E6%8A%95%E6%A0%87%E6%96%87%E4%BB%B6%EF%BC%88%E5%90%8E%E7%BC%80%E5%90%8D%E4%B8%BA.bfbs%EF%BC%89%EF%BC%8C%E5%9C%A8%E5%BC%80%E6%A0%87%E6%97%B6%E9%97%B4%E5%90%8E15%E5%88%86%E9%92%9F%E5%86%85%E4%BB%A5%E7%94%B5%E5%AD%90%E9%82%AE%E4%BB%B6%E5%BD%A2%E5%BC%8F%E9%80%92%E4%BA%A4%E8%87%B3%E9%87%87%E8%B4%AD%E4%BB%A3%E7%90%86%E6%9C%BA%E6%9E%84%E9%82%AE%E7%AE%B1%EF%BC%88103874679@qq.com%EF%BC%89%E3%80%82" </w:instrText>
      </w:r>
      <w:r>
        <w:fldChar w:fldCharType="separate"/>
      </w:r>
      <w:r>
        <w:rPr>
          <w:rFonts w:hint="eastAsia" w:ascii="宋体" w:hAnsi="宋体" w:cs="宋体"/>
          <w:sz w:val="24"/>
          <w:szCs w:val="24"/>
        </w:rPr>
        <w:t>投标截止时间前以压缩文件形式加密发送至采购代理机构邮箱</w:t>
      </w:r>
      <w:r>
        <w:rPr>
          <w:rFonts w:hint="eastAsia" w:ascii="宋体" w:hAnsi="宋体" w:cs="宋体"/>
          <w:sz w:val="24"/>
          <w:szCs w:val="24"/>
        </w:rPr>
        <w:fldChar w:fldCharType="end"/>
      </w:r>
      <w:r>
        <w:rPr>
          <w:rFonts w:hint="eastAsia" w:ascii="宋体" w:hAnsi="宋体" w:cs="宋体"/>
          <w:sz w:val="24"/>
          <w:szCs w:val="24"/>
        </w:rPr>
        <w:t>，并在接到在线解密通知后30分钟内发送压缩文件密码至采购代理机构邮箱。（邮箱号码：1187271673@qq.com）。</w:t>
      </w:r>
    </w:p>
    <w:p w14:paraId="204D03E1">
      <w:pPr>
        <w:snapToGrid w:val="0"/>
        <w:spacing w:line="440" w:lineRule="exact"/>
        <w:ind w:firstLine="480" w:firstLineChars="200"/>
        <w:rPr>
          <w:rFonts w:ascii="宋体" w:hAnsi="宋体" w:cs="宋体"/>
          <w:sz w:val="24"/>
          <w:szCs w:val="24"/>
        </w:rPr>
      </w:pPr>
      <w:r>
        <w:rPr>
          <w:rFonts w:hint="eastAsia" w:ascii="宋体" w:hAnsi="宋体" w:cs="宋体"/>
          <w:sz w:val="24"/>
          <w:szCs w:val="24"/>
        </w:rPr>
        <w:t>4、投标文件的解密：投标人须在开标时间前准备好电脑与本单位制作电子加密投标文件同一个的CA锁，并打开“政采云电子交易客户端”软件，进行在线等候解密，解密时间为投标截止时间（或开标时间）开始后</w:t>
      </w:r>
      <w:r>
        <w:rPr>
          <w:rFonts w:hint="eastAsia" w:ascii="宋体" w:hAnsi="宋体" w:cs="宋体"/>
          <w:b/>
          <w:bCs/>
          <w:color w:val="FF0000"/>
          <w:sz w:val="24"/>
          <w:szCs w:val="24"/>
        </w:rPr>
        <w:t>30分钟</w:t>
      </w:r>
      <w:r>
        <w:rPr>
          <w:rFonts w:hint="eastAsia" w:ascii="宋体" w:hAnsi="宋体" w:cs="宋体"/>
          <w:sz w:val="24"/>
          <w:szCs w:val="24"/>
        </w:rPr>
        <w:t>内。</w:t>
      </w:r>
    </w:p>
    <w:p w14:paraId="54156C65">
      <w:pPr>
        <w:snapToGrid w:val="0"/>
        <w:spacing w:line="440" w:lineRule="exact"/>
        <w:ind w:firstLine="480" w:firstLineChars="200"/>
        <w:rPr>
          <w:b/>
          <w:bCs/>
          <w:color w:val="FF0000"/>
        </w:rPr>
      </w:pPr>
      <w:r>
        <w:rPr>
          <w:rFonts w:hint="eastAsia" w:ascii="宋体" w:hAnsi="宋体" w:cs="宋体"/>
          <w:b/>
          <w:bCs/>
          <w:color w:val="FF0000"/>
          <w:sz w:val="24"/>
          <w:szCs w:val="24"/>
        </w:rPr>
        <w:t>注：本次招标采用电子招投标，实行网上投标（非现场方式实施）。投标文件应当通过“政采云电子交易客户端”上传，在项目开、评标活动过程中，投标人需保持联系渠道畅通。</w:t>
      </w:r>
    </w:p>
    <w:p w14:paraId="39F68EA2">
      <w:pPr>
        <w:snapToGrid w:val="0"/>
        <w:spacing w:line="440" w:lineRule="exact"/>
        <w:ind w:firstLine="480" w:firstLineChars="200"/>
        <w:rPr>
          <w:rFonts w:ascii="宋体" w:hAnsi="宋体" w:cs="宋体"/>
          <w:b/>
          <w:bCs/>
          <w:sz w:val="24"/>
          <w:szCs w:val="24"/>
        </w:rPr>
      </w:pPr>
      <w:r>
        <w:rPr>
          <w:rFonts w:hint="eastAsia" w:ascii="宋体" w:hAnsi="宋体" w:cs="宋体"/>
          <w:b/>
          <w:bCs/>
          <w:sz w:val="24"/>
          <w:szCs w:val="24"/>
        </w:rPr>
        <w:t>五、提交投标文件截止时间、开标时间和地点</w:t>
      </w:r>
    </w:p>
    <w:p w14:paraId="5B1164BF">
      <w:pPr>
        <w:snapToGrid w:val="0"/>
        <w:spacing w:line="440" w:lineRule="exact"/>
        <w:ind w:firstLine="480" w:firstLineChars="200"/>
        <w:rPr>
          <w:rFonts w:ascii="宋体" w:hAnsi="宋体" w:cs="宋体"/>
          <w:sz w:val="24"/>
          <w:szCs w:val="24"/>
        </w:rPr>
      </w:pPr>
      <w:r>
        <w:rPr>
          <w:rFonts w:hint="eastAsia" w:ascii="宋体" w:hAnsi="宋体" w:cs="宋体"/>
          <w:sz w:val="24"/>
          <w:szCs w:val="24"/>
        </w:rPr>
        <w:t>提交投标文件截止时间：</w:t>
      </w:r>
      <w:r>
        <w:rPr>
          <w:rFonts w:hint="eastAsia" w:ascii="宋体" w:hAnsi="宋体" w:cs="宋体"/>
          <w:sz w:val="24"/>
          <w:szCs w:val="24"/>
          <w:lang w:val="en-US" w:eastAsia="zh-CN"/>
        </w:rPr>
        <w:t>2024年8月9日</w:t>
      </w:r>
      <w:r>
        <w:rPr>
          <w:rFonts w:hint="eastAsia" w:ascii="宋体" w:hAnsi="宋体" w:cs="宋体"/>
          <w:sz w:val="24"/>
          <w:szCs w:val="24"/>
          <w:lang w:val="en-US"/>
        </w:rPr>
        <w:t xml:space="preserve"> </w:t>
      </w:r>
      <w:r>
        <w:rPr>
          <w:rFonts w:hint="eastAsia" w:ascii="宋体" w:hAnsi="宋体" w:cs="宋体"/>
          <w:sz w:val="24"/>
          <w:szCs w:val="24"/>
          <w:lang w:val="en-US" w:eastAsia="zh-CN"/>
        </w:rPr>
        <w:t>14</w:t>
      </w:r>
      <w:r>
        <w:rPr>
          <w:rFonts w:hint="eastAsia" w:ascii="宋体" w:hAnsi="宋体" w:cs="宋体"/>
          <w:sz w:val="24"/>
          <w:szCs w:val="24"/>
          <w:lang w:val="en-US"/>
        </w:rPr>
        <w:t>：</w:t>
      </w:r>
      <w:r>
        <w:rPr>
          <w:rFonts w:hint="eastAsia" w:ascii="宋体" w:hAnsi="宋体" w:cs="宋体"/>
          <w:sz w:val="24"/>
          <w:szCs w:val="24"/>
          <w:lang w:val="en-US" w:eastAsia="zh-CN"/>
        </w:rPr>
        <w:t>30</w:t>
      </w:r>
      <w:r>
        <w:rPr>
          <w:rFonts w:hint="eastAsia" w:ascii="宋体" w:hAnsi="宋体" w:cs="宋体"/>
          <w:sz w:val="24"/>
          <w:szCs w:val="24"/>
          <w:lang w:val="en-US"/>
        </w:rPr>
        <w:t xml:space="preserve"> </w:t>
      </w:r>
      <w:r>
        <w:rPr>
          <w:rFonts w:hint="eastAsia" w:ascii="宋体" w:hAnsi="宋体" w:cs="宋体"/>
          <w:sz w:val="24"/>
          <w:szCs w:val="24"/>
        </w:rPr>
        <w:t>（北京时间）</w:t>
      </w:r>
    </w:p>
    <w:p w14:paraId="5624BC1F">
      <w:pPr>
        <w:snapToGrid w:val="0"/>
        <w:spacing w:line="440" w:lineRule="exact"/>
        <w:ind w:firstLine="480" w:firstLineChars="200"/>
        <w:rPr>
          <w:rFonts w:ascii="宋体" w:hAnsi="宋体" w:cs="宋体"/>
          <w:sz w:val="24"/>
          <w:szCs w:val="24"/>
        </w:rPr>
      </w:pPr>
      <w:r>
        <w:rPr>
          <w:rFonts w:hint="eastAsia" w:ascii="宋体" w:hAnsi="宋体" w:cs="宋体"/>
          <w:sz w:val="24"/>
          <w:szCs w:val="24"/>
        </w:rPr>
        <w:t>投标地点（网址）：“政府采购云平台”线上上传 </w:t>
      </w:r>
    </w:p>
    <w:p w14:paraId="47BCD343">
      <w:pPr>
        <w:snapToGrid w:val="0"/>
        <w:spacing w:line="440" w:lineRule="exact"/>
        <w:ind w:firstLine="480" w:firstLineChars="200"/>
        <w:rPr>
          <w:rFonts w:ascii="宋体" w:hAnsi="宋体" w:cs="宋体"/>
          <w:sz w:val="24"/>
          <w:szCs w:val="24"/>
        </w:rPr>
      </w:pPr>
      <w:r>
        <w:rPr>
          <w:rFonts w:hint="eastAsia" w:ascii="宋体" w:hAnsi="宋体" w:cs="宋体"/>
          <w:sz w:val="24"/>
          <w:szCs w:val="24"/>
        </w:rPr>
        <w:t>开标时间：</w:t>
      </w:r>
      <w:r>
        <w:rPr>
          <w:rFonts w:hint="eastAsia" w:ascii="宋体" w:hAnsi="宋体" w:cs="宋体"/>
          <w:sz w:val="24"/>
          <w:szCs w:val="24"/>
          <w:lang w:val="en-US" w:eastAsia="zh-CN"/>
        </w:rPr>
        <w:t>2024年8月9日</w:t>
      </w:r>
      <w:r>
        <w:rPr>
          <w:rFonts w:hint="eastAsia" w:ascii="宋体" w:hAnsi="宋体" w:cs="宋体"/>
          <w:sz w:val="24"/>
          <w:szCs w:val="24"/>
          <w:lang w:val="en-US"/>
        </w:rPr>
        <w:t xml:space="preserve"> </w:t>
      </w:r>
      <w:r>
        <w:rPr>
          <w:rFonts w:hint="eastAsia" w:ascii="宋体" w:hAnsi="宋体" w:cs="宋体"/>
          <w:sz w:val="24"/>
          <w:szCs w:val="24"/>
          <w:lang w:val="en-US" w:eastAsia="zh-CN"/>
        </w:rPr>
        <w:t>14</w:t>
      </w:r>
      <w:r>
        <w:rPr>
          <w:rFonts w:hint="eastAsia" w:ascii="宋体" w:hAnsi="宋体" w:cs="宋体"/>
          <w:sz w:val="24"/>
          <w:szCs w:val="24"/>
          <w:lang w:val="en-US"/>
        </w:rPr>
        <w:t>：</w:t>
      </w:r>
      <w:r>
        <w:rPr>
          <w:rFonts w:hint="eastAsia" w:ascii="宋体" w:hAnsi="宋体" w:cs="宋体"/>
          <w:sz w:val="24"/>
          <w:szCs w:val="24"/>
          <w:lang w:val="en-US" w:eastAsia="zh-CN"/>
        </w:rPr>
        <w:t>30</w:t>
      </w:r>
      <w:r>
        <w:rPr>
          <w:rFonts w:hint="eastAsia" w:ascii="宋体" w:hAnsi="宋体" w:cs="宋体"/>
          <w:sz w:val="24"/>
          <w:szCs w:val="24"/>
          <w:lang w:val="en-US"/>
        </w:rPr>
        <w:t xml:space="preserve"> </w:t>
      </w:r>
      <w:r>
        <w:rPr>
          <w:rFonts w:hint="eastAsia" w:ascii="宋体" w:hAnsi="宋体" w:cs="宋体"/>
          <w:sz w:val="24"/>
          <w:szCs w:val="24"/>
        </w:rPr>
        <w:t>（北京时间） </w:t>
      </w:r>
    </w:p>
    <w:p w14:paraId="448CDFA0">
      <w:pPr>
        <w:snapToGrid w:val="0"/>
        <w:spacing w:line="440" w:lineRule="exact"/>
        <w:ind w:firstLine="480" w:firstLineChars="200"/>
        <w:rPr>
          <w:rFonts w:ascii="宋体" w:hAnsi="宋体" w:cs="宋体"/>
          <w:sz w:val="24"/>
          <w:szCs w:val="24"/>
        </w:rPr>
      </w:pPr>
      <w:r>
        <w:rPr>
          <w:rFonts w:hint="eastAsia" w:ascii="宋体" w:hAnsi="宋体" w:cs="宋体"/>
          <w:sz w:val="24"/>
          <w:szCs w:val="24"/>
        </w:rPr>
        <w:t>开标地点（网址）：“政府采购云平台”线上开标</w:t>
      </w:r>
    </w:p>
    <w:p w14:paraId="73E31873">
      <w:pPr>
        <w:snapToGrid w:val="0"/>
        <w:spacing w:line="440" w:lineRule="exact"/>
        <w:ind w:firstLine="480" w:firstLineChars="200"/>
        <w:rPr>
          <w:rFonts w:ascii="宋体" w:hAnsi="宋体" w:cs="宋体"/>
          <w:b/>
          <w:bCs/>
          <w:sz w:val="24"/>
          <w:szCs w:val="24"/>
        </w:rPr>
      </w:pPr>
      <w:r>
        <w:rPr>
          <w:rFonts w:hint="eastAsia" w:ascii="宋体" w:hAnsi="宋体" w:cs="宋体"/>
          <w:b/>
          <w:bCs/>
          <w:sz w:val="24"/>
          <w:szCs w:val="24"/>
        </w:rPr>
        <w:t>六、公告期限 </w:t>
      </w:r>
    </w:p>
    <w:p w14:paraId="6A91DEF6">
      <w:pPr>
        <w:snapToGrid w:val="0"/>
        <w:spacing w:line="440" w:lineRule="exact"/>
        <w:ind w:firstLine="480" w:firstLineChars="200"/>
        <w:rPr>
          <w:rFonts w:ascii="宋体" w:hAnsi="宋体" w:cs="宋体"/>
          <w:sz w:val="24"/>
          <w:szCs w:val="24"/>
        </w:rPr>
      </w:pPr>
      <w:r>
        <w:rPr>
          <w:rFonts w:hint="eastAsia" w:ascii="宋体" w:hAnsi="宋体" w:cs="宋体"/>
          <w:sz w:val="24"/>
          <w:szCs w:val="24"/>
        </w:rPr>
        <w:t>自本公告发布之日起5个工作日。</w:t>
      </w:r>
    </w:p>
    <w:p w14:paraId="610E6773">
      <w:pPr>
        <w:snapToGrid w:val="0"/>
        <w:spacing w:line="440" w:lineRule="exact"/>
        <w:ind w:firstLine="480" w:firstLineChars="200"/>
        <w:rPr>
          <w:rFonts w:ascii="宋体" w:hAnsi="宋体" w:cs="宋体"/>
          <w:b/>
          <w:bCs/>
          <w:sz w:val="24"/>
          <w:szCs w:val="24"/>
        </w:rPr>
      </w:pPr>
      <w:r>
        <w:rPr>
          <w:rFonts w:hint="eastAsia" w:ascii="宋体" w:hAnsi="宋体" w:cs="宋体"/>
          <w:b/>
          <w:bCs/>
          <w:sz w:val="24"/>
          <w:szCs w:val="24"/>
        </w:rPr>
        <w:t>七、投标保证金</w:t>
      </w:r>
    </w:p>
    <w:p w14:paraId="3276F23B">
      <w:pPr>
        <w:snapToGrid w:val="0"/>
        <w:spacing w:line="440" w:lineRule="exact"/>
        <w:ind w:firstLine="480" w:firstLineChars="200"/>
        <w:rPr>
          <w:rFonts w:ascii="宋体" w:hAnsi="宋体" w:cs="宋体"/>
          <w:sz w:val="24"/>
          <w:szCs w:val="24"/>
        </w:rPr>
      </w:pPr>
      <w:r>
        <w:rPr>
          <w:rFonts w:hint="eastAsia" w:ascii="宋体" w:hAnsi="宋体" w:cs="宋体"/>
          <w:sz w:val="24"/>
          <w:szCs w:val="24"/>
        </w:rPr>
        <w:t>本项目不收取投标保证金。</w:t>
      </w:r>
    </w:p>
    <w:p w14:paraId="32125FD8">
      <w:pPr>
        <w:snapToGrid w:val="0"/>
        <w:spacing w:line="440" w:lineRule="exact"/>
        <w:ind w:firstLine="480" w:firstLineChars="200"/>
        <w:rPr>
          <w:rFonts w:ascii="宋体" w:hAnsi="宋体" w:cs="宋体"/>
          <w:b/>
          <w:bCs/>
          <w:sz w:val="24"/>
          <w:szCs w:val="24"/>
        </w:rPr>
      </w:pPr>
      <w:r>
        <w:rPr>
          <w:rFonts w:hint="eastAsia" w:ascii="宋体" w:hAnsi="宋体" w:cs="宋体"/>
          <w:b/>
          <w:bCs/>
          <w:sz w:val="24"/>
          <w:szCs w:val="24"/>
        </w:rPr>
        <w:t>八、其他补充事宜：</w:t>
      </w:r>
      <w:r>
        <w:rPr>
          <w:rFonts w:ascii="宋体" w:hAnsi="宋体" w:cs="宋体"/>
          <w:b/>
          <w:bCs/>
          <w:sz w:val="24"/>
          <w:szCs w:val="24"/>
        </w:rPr>
        <w:t xml:space="preserve"> </w:t>
      </w:r>
    </w:p>
    <w:p w14:paraId="112C7640">
      <w:pPr>
        <w:snapToGri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认为招标文件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65055E">
      <w:pPr>
        <w:snapToGrid w:val="0"/>
        <w:spacing w:line="440" w:lineRule="exact"/>
        <w:ind w:firstLine="480" w:firstLineChars="200"/>
        <w:rPr>
          <w:rFonts w:ascii="宋体" w:hAnsi="宋体" w:cs="宋体"/>
          <w:sz w:val="24"/>
          <w:szCs w:val="24"/>
        </w:rPr>
      </w:pPr>
      <w:r>
        <w:rPr>
          <w:rFonts w:hint="eastAsia" w:ascii="宋体" w:hAnsi="宋体" w:cs="宋体"/>
          <w:b/>
          <w:bCs/>
          <w:sz w:val="24"/>
          <w:szCs w:val="24"/>
        </w:rPr>
        <w:t>2、公告发布媒体：</w:t>
      </w:r>
      <w:r>
        <w:rPr>
          <w:rFonts w:hint="eastAsia" w:ascii="宋体" w:hAnsi="宋体" w:cs="宋体"/>
          <w:sz w:val="24"/>
          <w:szCs w:val="24"/>
        </w:rPr>
        <w:t>浙江省政府采购网和温岭市公共资源交易中心网</w:t>
      </w:r>
      <w:r>
        <w:rPr>
          <w:rFonts w:hint="eastAsia" w:ascii="宋体" w:hAnsi="宋体" w:cs="宋体"/>
          <w:sz w:val="24"/>
          <w:szCs w:val="24"/>
        </w:rPr>
        <w:fldChar w:fldCharType="begin"/>
      </w:r>
      <w:r>
        <w:rPr>
          <w:rFonts w:hint="eastAsia" w:ascii="宋体" w:hAnsi="宋体" w:cs="宋体"/>
          <w:sz w:val="24"/>
          <w:szCs w:val="24"/>
        </w:rPr>
        <w:instrText xml:space="preserve"> HYPERLINK "http://www.zjzfcg.gov.cn）和温岭市公共资源交易中心网（http:/new.wl.gov.cn/col/col1402172/index.html）。" </w:instrText>
      </w:r>
      <w:r>
        <w:rPr>
          <w:rFonts w:hint="eastAsia" w:ascii="宋体" w:hAnsi="宋体" w:cs="宋体"/>
          <w:sz w:val="24"/>
          <w:szCs w:val="24"/>
        </w:rPr>
        <w:fldChar w:fldCharType="separate"/>
      </w:r>
      <w:r>
        <w:rPr>
          <w:rFonts w:hint="eastAsia" w:ascii="宋体" w:hAnsi="宋体" w:cs="宋体"/>
          <w:sz w:val="24"/>
          <w:szCs w:val="24"/>
        </w:rPr>
        <w:t>。</w:t>
      </w:r>
      <w:r>
        <w:rPr>
          <w:rFonts w:hint="eastAsia" w:ascii="宋体" w:hAnsi="宋体" w:cs="宋体"/>
          <w:sz w:val="24"/>
          <w:szCs w:val="24"/>
        </w:rPr>
        <w:fldChar w:fldCharType="end"/>
      </w:r>
    </w:p>
    <w:p w14:paraId="33149110">
      <w:pPr>
        <w:snapToGrid w:val="0"/>
        <w:spacing w:line="440" w:lineRule="exact"/>
        <w:ind w:firstLine="480" w:firstLineChars="200"/>
        <w:rPr>
          <w:rFonts w:ascii="宋体" w:hAnsi="宋体" w:cs="宋体"/>
          <w:b/>
          <w:bCs/>
          <w:sz w:val="24"/>
          <w:szCs w:val="24"/>
        </w:rPr>
      </w:pPr>
      <w:r>
        <w:rPr>
          <w:rFonts w:hint="eastAsia" w:ascii="宋体" w:hAnsi="宋体" w:cs="宋体"/>
          <w:b/>
          <w:bCs/>
          <w:sz w:val="24"/>
          <w:szCs w:val="24"/>
        </w:rPr>
        <w:t>九、对本次采购提出询问、质疑、投诉，请按以下方式联系</w:t>
      </w:r>
    </w:p>
    <w:p w14:paraId="6BBFA0A8">
      <w:pPr>
        <w:snapToGrid w:val="0"/>
        <w:spacing w:line="440" w:lineRule="exact"/>
        <w:ind w:firstLine="600" w:firstLineChars="250"/>
        <w:rPr>
          <w:rFonts w:ascii="宋体" w:cs="宋体"/>
          <w:b/>
          <w:bCs/>
          <w:sz w:val="24"/>
          <w:szCs w:val="24"/>
        </w:rPr>
      </w:pPr>
      <w:r>
        <w:rPr>
          <w:rFonts w:hint="eastAsia" w:ascii="宋体" w:cs="宋体"/>
          <w:b/>
          <w:bCs/>
          <w:sz w:val="24"/>
          <w:szCs w:val="24"/>
        </w:rPr>
        <w:t>1.采购人信息</w:t>
      </w:r>
    </w:p>
    <w:p w14:paraId="5847FF63">
      <w:pPr>
        <w:snapToGrid w:val="0"/>
        <w:spacing w:line="440" w:lineRule="exact"/>
        <w:ind w:firstLine="600" w:firstLineChars="250"/>
        <w:rPr>
          <w:rFonts w:hint="eastAsia" w:ascii="宋体" w:cs="宋体"/>
          <w:sz w:val="24"/>
          <w:szCs w:val="24"/>
        </w:rPr>
      </w:pPr>
      <w:r>
        <w:rPr>
          <w:rFonts w:hint="eastAsia" w:ascii="宋体" w:cs="宋体"/>
          <w:sz w:val="24"/>
          <w:szCs w:val="24"/>
        </w:rPr>
        <w:t>名    称：</w:t>
      </w:r>
      <w:r>
        <w:rPr>
          <w:rFonts w:hint="eastAsia" w:ascii="宋体" w:cs="宋体"/>
          <w:sz w:val="24"/>
          <w:szCs w:val="24"/>
          <w:lang w:eastAsia="zh-CN"/>
        </w:rPr>
        <w:t>温岭市发展和改革局</w:t>
      </w:r>
      <w:r>
        <w:rPr>
          <w:rFonts w:hint="eastAsia" w:ascii="宋体" w:cs="宋体"/>
          <w:sz w:val="24"/>
          <w:szCs w:val="24"/>
        </w:rPr>
        <w:t> </w:t>
      </w:r>
    </w:p>
    <w:p w14:paraId="095FADFC">
      <w:pPr>
        <w:snapToGrid w:val="0"/>
        <w:spacing w:line="440" w:lineRule="exact"/>
        <w:ind w:firstLine="600" w:firstLineChars="250"/>
        <w:rPr>
          <w:rFonts w:hint="default" w:ascii="宋体" w:eastAsia="宋体" w:cs="宋体"/>
          <w:sz w:val="24"/>
          <w:szCs w:val="24"/>
          <w:lang w:val="en-US" w:eastAsia="zh-CN"/>
        </w:rPr>
      </w:pPr>
      <w:r>
        <w:rPr>
          <w:rFonts w:hint="eastAsia" w:ascii="宋体" w:cs="宋体"/>
          <w:sz w:val="24"/>
          <w:szCs w:val="24"/>
        </w:rPr>
        <w:t>项目联系人（询问）：</w:t>
      </w:r>
      <w:r>
        <w:rPr>
          <w:rFonts w:hint="eastAsia" w:ascii="宋体" w:cs="宋体"/>
          <w:sz w:val="24"/>
          <w:szCs w:val="24"/>
          <w:lang w:eastAsia="zh-CN"/>
        </w:rPr>
        <w:t>张</w:t>
      </w:r>
      <w:r>
        <w:rPr>
          <w:rFonts w:hint="eastAsia" w:ascii="宋体" w:cs="宋体"/>
          <w:sz w:val="24"/>
          <w:szCs w:val="24"/>
          <w:lang w:val="en-US" w:eastAsia="zh-CN"/>
        </w:rPr>
        <w:t>女士</w:t>
      </w:r>
    </w:p>
    <w:p w14:paraId="07C5E22E">
      <w:pPr>
        <w:snapToGrid w:val="0"/>
        <w:spacing w:line="440" w:lineRule="exact"/>
        <w:ind w:firstLine="600" w:firstLineChars="250"/>
        <w:rPr>
          <w:rFonts w:hint="default" w:ascii="宋体" w:eastAsia="宋体" w:cs="宋体"/>
          <w:sz w:val="24"/>
          <w:szCs w:val="24"/>
          <w:lang w:val="en-US" w:eastAsia="zh-CN"/>
        </w:rPr>
      </w:pPr>
      <w:r>
        <w:rPr>
          <w:rFonts w:hint="eastAsia" w:ascii="宋体" w:cs="宋体"/>
          <w:sz w:val="24"/>
          <w:szCs w:val="24"/>
        </w:rPr>
        <w:t>项目联系方式（询问）：</w:t>
      </w:r>
      <w:r>
        <w:rPr>
          <w:rFonts w:hint="eastAsia" w:ascii="宋体" w:cs="宋体"/>
          <w:sz w:val="24"/>
          <w:szCs w:val="24"/>
          <w:lang w:val="zh-CN"/>
        </w:rPr>
        <w:t>0576-</w:t>
      </w:r>
      <w:r>
        <w:rPr>
          <w:rFonts w:hint="eastAsia" w:ascii="宋体" w:cs="宋体"/>
          <w:sz w:val="24"/>
          <w:szCs w:val="24"/>
        </w:rPr>
        <w:t>86</w:t>
      </w:r>
      <w:r>
        <w:rPr>
          <w:rFonts w:hint="eastAsia" w:ascii="宋体" w:cs="宋体"/>
          <w:sz w:val="24"/>
          <w:szCs w:val="24"/>
          <w:lang w:val="en-US" w:eastAsia="zh-CN"/>
        </w:rPr>
        <w:t>223411</w:t>
      </w:r>
    </w:p>
    <w:p w14:paraId="73864F0E">
      <w:pPr>
        <w:snapToGrid w:val="0"/>
        <w:spacing w:line="440" w:lineRule="exact"/>
        <w:ind w:firstLine="600" w:firstLineChars="250"/>
        <w:rPr>
          <w:rFonts w:ascii="宋体" w:cs="宋体"/>
          <w:sz w:val="24"/>
          <w:szCs w:val="24"/>
        </w:rPr>
      </w:pPr>
      <w:r>
        <w:rPr>
          <w:rFonts w:hint="eastAsia" w:ascii="宋体" w:cs="宋体"/>
          <w:b/>
          <w:bCs/>
          <w:sz w:val="24"/>
          <w:szCs w:val="24"/>
        </w:rPr>
        <w:t>2.采购代理机构信息 </w:t>
      </w:r>
      <w:r>
        <w:rPr>
          <w:rFonts w:hint="eastAsia" w:ascii="宋体" w:cs="宋体"/>
          <w:sz w:val="24"/>
          <w:szCs w:val="24"/>
        </w:rPr>
        <w:t>           </w:t>
      </w:r>
    </w:p>
    <w:p w14:paraId="48A9A30D">
      <w:pPr>
        <w:snapToGrid w:val="0"/>
        <w:spacing w:line="440" w:lineRule="exact"/>
        <w:ind w:firstLine="600" w:firstLineChars="250"/>
        <w:rPr>
          <w:rFonts w:ascii="宋体" w:cs="宋体"/>
          <w:sz w:val="24"/>
          <w:szCs w:val="24"/>
        </w:rPr>
      </w:pPr>
      <w:r>
        <w:rPr>
          <w:rFonts w:hint="eastAsia" w:ascii="宋体" w:cs="宋体"/>
          <w:sz w:val="24"/>
          <w:szCs w:val="24"/>
        </w:rPr>
        <w:t>名    称：建经投资咨询有限公司             </w:t>
      </w:r>
    </w:p>
    <w:p w14:paraId="588582E0">
      <w:pPr>
        <w:snapToGrid w:val="0"/>
        <w:spacing w:line="440" w:lineRule="exact"/>
        <w:ind w:firstLine="600" w:firstLineChars="250"/>
        <w:rPr>
          <w:rFonts w:ascii="宋体" w:cs="宋体"/>
          <w:sz w:val="24"/>
          <w:szCs w:val="24"/>
        </w:rPr>
      </w:pPr>
      <w:r>
        <w:rPr>
          <w:rFonts w:hint="eastAsia" w:ascii="宋体" w:cs="宋体"/>
          <w:sz w:val="24"/>
          <w:szCs w:val="24"/>
        </w:rPr>
        <w:t>地    址：浙江省温岭市万昌路服务业大厦8楼             </w:t>
      </w:r>
    </w:p>
    <w:p w14:paraId="0ECB32C9">
      <w:pPr>
        <w:snapToGrid w:val="0"/>
        <w:spacing w:line="440" w:lineRule="exact"/>
        <w:ind w:firstLine="600" w:firstLineChars="250"/>
        <w:rPr>
          <w:rFonts w:ascii="宋体" w:cs="宋体"/>
          <w:sz w:val="24"/>
          <w:szCs w:val="24"/>
        </w:rPr>
      </w:pPr>
      <w:r>
        <w:rPr>
          <w:rFonts w:hint="eastAsia" w:ascii="宋体" w:cs="宋体"/>
          <w:sz w:val="24"/>
          <w:szCs w:val="24"/>
        </w:rPr>
        <w:t>传    真：0576-86087802             </w:t>
      </w:r>
    </w:p>
    <w:p w14:paraId="71078915">
      <w:pPr>
        <w:snapToGrid w:val="0"/>
        <w:spacing w:line="440" w:lineRule="exact"/>
        <w:ind w:firstLine="600" w:firstLineChars="250"/>
        <w:rPr>
          <w:rFonts w:ascii="宋体" w:cs="宋体"/>
          <w:sz w:val="24"/>
          <w:szCs w:val="24"/>
        </w:rPr>
      </w:pPr>
      <w:r>
        <w:rPr>
          <w:rFonts w:hint="eastAsia" w:ascii="宋体" w:cs="宋体"/>
          <w:sz w:val="24"/>
          <w:szCs w:val="24"/>
        </w:rPr>
        <w:t>项目联系人（询问）：夏汾汾</w:t>
      </w:r>
      <w:r>
        <w:rPr>
          <w:rFonts w:hint="eastAsia" w:ascii="宋体" w:cs="宋体"/>
          <w:sz w:val="24"/>
          <w:szCs w:val="24"/>
          <w:lang w:eastAsia="zh-CN"/>
        </w:rPr>
        <w:t>、</w:t>
      </w:r>
      <w:r>
        <w:rPr>
          <w:rFonts w:hint="eastAsia" w:ascii="宋体" w:cs="宋体"/>
          <w:sz w:val="24"/>
          <w:szCs w:val="24"/>
          <w:lang w:val="en-US" w:eastAsia="zh-CN"/>
        </w:rPr>
        <w:t>金凤娟</w:t>
      </w:r>
      <w:r>
        <w:rPr>
          <w:rFonts w:hint="eastAsia" w:ascii="宋体" w:cs="宋体"/>
          <w:sz w:val="24"/>
          <w:szCs w:val="24"/>
        </w:rPr>
        <w:t>              </w:t>
      </w:r>
    </w:p>
    <w:p w14:paraId="53550525">
      <w:pPr>
        <w:snapToGrid w:val="0"/>
        <w:spacing w:line="440" w:lineRule="exact"/>
        <w:ind w:firstLine="600" w:firstLineChars="250"/>
        <w:rPr>
          <w:rFonts w:hint="default" w:ascii="宋体" w:eastAsia="宋体" w:cs="宋体"/>
          <w:sz w:val="24"/>
          <w:szCs w:val="24"/>
          <w:lang w:val="en-US" w:eastAsia="zh-CN"/>
        </w:rPr>
      </w:pPr>
      <w:r>
        <w:rPr>
          <w:rFonts w:hint="eastAsia" w:ascii="宋体" w:cs="宋体"/>
          <w:sz w:val="24"/>
          <w:szCs w:val="24"/>
        </w:rPr>
        <w:t>项目联系方式（询问）：0576-81761099</w:t>
      </w:r>
      <w:r>
        <w:rPr>
          <w:rFonts w:hint="eastAsia" w:ascii="宋体" w:cs="宋体"/>
          <w:sz w:val="24"/>
          <w:szCs w:val="24"/>
          <w:lang w:eastAsia="zh-CN"/>
        </w:rPr>
        <w:t>、</w:t>
      </w:r>
      <w:r>
        <w:rPr>
          <w:rFonts w:hint="eastAsia" w:ascii="宋体" w:cs="宋体"/>
          <w:sz w:val="24"/>
          <w:szCs w:val="24"/>
        </w:rPr>
        <w:t>0576-817610</w:t>
      </w:r>
      <w:r>
        <w:rPr>
          <w:rFonts w:hint="eastAsia" w:ascii="宋体" w:cs="宋体"/>
          <w:sz w:val="24"/>
          <w:szCs w:val="24"/>
          <w:lang w:val="en-US" w:eastAsia="zh-CN"/>
        </w:rPr>
        <w:t>87</w:t>
      </w:r>
    </w:p>
    <w:p w14:paraId="43D51E7B">
      <w:pPr>
        <w:snapToGrid w:val="0"/>
        <w:spacing w:line="440" w:lineRule="exact"/>
        <w:ind w:firstLine="600" w:firstLineChars="250"/>
        <w:rPr>
          <w:rFonts w:ascii="宋体" w:cs="宋体"/>
          <w:sz w:val="24"/>
          <w:szCs w:val="24"/>
        </w:rPr>
      </w:pPr>
      <w:r>
        <w:rPr>
          <w:rFonts w:hint="eastAsia" w:ascii="宋体" w:cs="宋体"/>
          <w:sz w:val="24"/>
          <w:szCs w:val="24"/>
        </w:rPr>
        <w:t>质疑联系人：吕玉平             </w:t>
      </w:r>
    </w:p>
    <w:p w14:paraId="6EF50188">
      <w:pPr>
        <w:snapToGrid w:val="0"/>
        <w:spacing w:line="440" w:lineRule="exact"/>
        <w:ind w:firstLine="600" w:firstLineChars="250"/>
        <w:rPr>
          <w:rFonts w:ascii="宋体" w:cs="宋体"/>
          <w:sz w:val="24"/>
          <w:szCs w:val="24"/>
        </w:rPr>
      </w:pPr>
      <w:r>
        <w:rPr>
          <w:rFonts w:hint="eastAsia" w:ascii="宋体" w:cs="宋体"/>
          <w:sz w:val="24"/>
          <w:szCs w:val="24"/>
        </w:rPr>
        <w:t>质疑联系方式：0576-81761099 　　　　　　     </w:t>
      </w:r>
    </w:p>
    <w:p w14:paraId="233618BF">
      <w:pPr>
        <w:snapToGrid w:val="0"/>
        <w:spacing w:line="440" w:lineRule="exact"/>
        <w:ind w:firstLine="600" w:firstLineChars="250"/>
        <w:rPr>
          <w:rFonts w:ascii="宋体" w:cs="宋体"/>
          <w:sz w:val="24"/>
          <w:szCs w:val="24"/>
        </w:rPr>
      </w:pPr>
      <w:r>
        <w:rPr>
          <w:rFonts w:hint="eastAsia" w:ascii="宋体" w:cs="宋体"/>
          <w:b/>
          <w:bCs/>
          <w:sz w:val="24"/>
          <w:szCs w:val="24"/>
        </w:rPr>
        <w:t>3.同级政府采购监督管理部门</w:t>
      </w:r>
      <w:r>
        <w:rPr>
          <w:rFonts w:hint="eastAsia" w:ascii="宋体" w:cs="宋体"/>
          <w:sz w:val="24"/>
          <w:szCs w:val="24"/>
        </w:rPr>
        <w:t>            </w:t>
      </w:r>
    </w:p>
    <w:p w14:paraId="5BF099E9">
      <w:pPr>
        <w:snapToGrid w:val="0"/>
        <w:spacing w:line="440" w:lineRule="exact"/>
        <w:ind w:firstLine="600" w:firstLineChars="250"/>
        <w:rPr>
          <w:rFonts w:ascii="宋体" w:cs="宋体"/>
          <w:sz w:val="24"/>
          <w:szCs w:val="24"/>
        </w:rPr>
      </w:pPr>
      <w:r>
        <w:rPr>
          <w:rFonts w:hint="eastAsia" w:ascii="宋体" w:cs="宋体"/>
          <w:sz w:val="24"/>
          <w:szCs w:val="24"/>
        </w:rPr>
        <w:t>名    称：温岭市财政局             </w:t>
      </w:r>
    </w:p>
    <w:p w14:paraId="0F87F23D">
      <w:pPr>
        <w:snapToGrid w:val="0"/>
        <w:spacing w:line="440" w:lineRule="exact"/>
        <w:ind w:firstLine="600" w:firstLineChars="250"/>
        <w:rPr>
          <w:rFonts w:ascii="宋体" w:cs="宋体"/>
          <w:sz w:val="24"/>
          <w:szCs w:val="24"/>
        </w:rPr>
      </w:pPr>
      <w:r>
        <w:rPr>
          <w:rFonts w:hint="eastAsia" w:ascii="宋体" w:cs="宋体"/>
          <w:sz w:val="24"/>
          <w:szCs w:val="24"/>
        </w:rPr>
        <w:t>地    址：浙江省温岭市太平街道中华路29号                      </w:t>
      </w:r>
    </w:p>
    <w:p w14:paraId="665F42EA">
      <w:pPr>
        <w:snapToGrid w:val="0"/>
        <w:spacing w:line="440" w:lineRule="exact"/>
        <w:ind w:firstLine="600" w:firstLineChars="250"/>
        <w:rPr>
          <w:rFonts w:ascii="宋体" w:cs="宋体"/>
          <w:sz w:val="24"/>
          <w:szCs w:val="24"/>
        </w:rPr>
      </w:pPr>
      <w:r>
        <w:rPr>
          <w:rFonts w:hint="eastAsia" w:ascii="宋体" w:cs="宋体"/>
          <w:sz w:val="24"/>
          <w:szCs w:val="24"/>
        </w:rPr>
        <w:t>联系人 ：温岭市财政局政府采购监管科             </w:t>
      </w:r>
    </w:p>
    <w:p w14:paraId="3963969E">
      <w:pPr>
        <w:snapToGrid w:val="0"/>
        <w:spacing w:line="440" w:lineRule="exact"/>
        <w:ind w:firstLine="600" w:firstLineChars="250"/>
        <w:rPr>
          <w:rFonts w:ascii="宋体" w:cs="宋体"/>
          <w:b/>
          <w:bCs/>
          <w:kern w:val="0"/>
          <w:sz w:val="32"/>
          <w:szCs w:val="32"/>
        </w:rPr>
      </w:pPr>
      <w:r>
        <w:rPr>
          <w:rFonts w:hint="eastAsia" w:ascii="宋体" w:cs="宋体"/>
          <w:sz w:val="24"/>
          <w:szCs w:val="24"/>
        </w:rPr>
        <w:t>监督投诉电话：0576-86086511</w:t>
      </w:r>
      <w:r>
        <w:rPr>
          <w:rFonts w:hint="eastAsia" w:ascii="宋体" w:hAnsi="宋体" w:cs="宋体"/>
          <w:b/>
          <w:bCs/>
          <w:kern w:val="0"/>
          <w:sz w:val="36"/>
          <w:szCs w:val="36"/>
        </w:rPr>
        <w:br w:type="page"/>
      </w:r>
      <w:bookmarkStart w:id="6" w:name="_Toc32386"/>
      <w:r>
        <w:rPr>
          <w:rFonts w:hint="eastAsia" w:ascii="宋体" w:hAnsi="宋体" w:cs="宋体"/>
          <w:b/>
          <w:bCs/>
          <w:kern w:val="0"/>
          <w:sz w:val="36"/>
          <w:szCs w:val="36"/>
        </w:rPr>
        <w:t xml:space="preserve">                </w:t>
      </w:r>
      <w:r>
        <w:rPr>
          <w:rFonts w:hint="eastAsia" w:ascii="宋体" w:hAnsi="宋体" w:cs="宋体"/>
          <w:b/>
          <w:bCs/>
          <w:kern w:val="0"/>
          <w:sz w:val="32"/>
          <w:szCs w:val="32"/>
        </w:rPr>
        <w:t>第二章 投标人须知</w:t>
      </w:r>
      <w:bookmarkEnd w:id="6"/>
    </w:p>
    <w:p w14:paraId="0E68DD08">
      <w:pPr>
        <w:spacing w:line="360" w:lineRule="auto"/>
        <w:jc w:val="center"/>
        <w:rPr>
          <w:rFonts w:ascii="宋体" w:cs="宋体"/>
          <w:b/>
          <w:bCs/>
          <w:sz w:val="28"/>
          <w:szCs w:val="28"/>
        </w:rPr>
      </w:pPr>
      <w:r>
        <w:rPr>
          <w:rFonts w:hint="eastAsia" w:ascii="宋体" w:hAnsi="宋体" w:cs="宋体"/>
          <w:b/>
          <w:bCs/>
          <w:sz w:val="28"/>
          <w:szCs w:val="28"/>
        </w:rPr>
        <w:t>前 附 表</w:t>
      </w:r>
    </w:p>
    <w:tbl>
      <w:tblPr>
        <w:tblStyle w:val="24"/>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950"/>
        <w:gridCol w:w="2551"/>
        <w:gridCol w:w="4097"/>
      </w:tblGrid>
      <w:tr w14:paraId="1BC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jc w:val="center"/>
        </w:trPr>
        <w:tc>
          <w:tcPr>
            <w:tcW w:w="786" w:type="dxa"/>
            <w:tcBorders>
              <w:tl2br w:val="nil"/>
              <w:tr2bl w:val="nil"/>
            </w:tcBorders>
            <w:vAlign w:val="center"/>
          </w:tcPr>
          <w:p w14:paraId="7499AE3B">
            <w:pPr>
              <w:spacing w:line="360" w:lineRule="exact"/>
              <w:jc w:val="center"/>
              <w:rPr>
                <w:rFonts w:ascii="宋体" w:hAnsi="宋体" w:cs="宋体"/>
                <w:b/>
                <w:bCs/>
                <w:sz w:val="24"/>
                <w:szCs w:val="24"/>
              </w:rPr>
            </w:pPr>
            <w:r>
              <w:rPr>
                <w:rFonts w:hint="eastAsia" w:ascii="宋体" w:hAnsi="宋体" w:cs="宋体"/>
                <w:b/>
                <w:bCs/>
                <w:sz w:val="24"/>
                <w:szCs w:val="24"/>
              </w:rPr>
              <w:t>序号</w:t>
            </w:r>
          </w:p>
        </w:tc>
        <w:tc>
          <w:tcPr>
            <w:tcW w:w="1950" w:type="dxa"/>
            <w:tcBorders>
              <w:tl2br w:val="nil"/>
              <w:tr2bl w:val="nil"/>
            </w:tcBorders>
            <w:vAlign w:val="center"/>
          </w:tcPr>
          <w:p w14:paraId="653B7EA9">
            <w:pPr>
              <w:spacing w:line="360" w:lineRule="exact"/>
              <w:jc w:val="center"/>
              <w:rPr>
                <w:rFonts w:ascii="宋体" w:hAnsi="宋体" w:cs="宋体"/>
                <w:b/>
                <w:bCs/>
                <w:sz w:val="24"/>
                <w:szCs w:val="24"/>
              </w:rPr>
            </w:pPr>
            <w:r>
              <w:rPr>
                <w:rFonts w:hint="eastAsia" w:ascii="宋体" w:hAnsi="宋体" w:cs="宋体"/>
                <w:b/>
                <w:bCs/>
                <w:sz w:val="24"/>
                <w:szCs w:val="24"/>
              </w:rPr>
              <w:t>项    目</w:t>
            </w:r>
          </w:p>
        </w:tc>
        <w:tc>
          <w:tcPr>
            <w:tcW w:w="6648" w:type="dxa"/>
            <w:gridSpan w:val="2"/>
            <w:tcBorders>
              <w:tl2br w:val="nil"/>
              <w:tr2bl w:val="nil"/>
            </w:tcBorders>
            <w:vAlign w:val="center"/>
          </w:tcPr>
          <w:p w14:paraId="59005F24">
            <w:pPr>
              <w:spacing w:line="360" w:lineRule="exact"/>
              <w:jc w:val="center"/>
              <w:rPr>
                <w:rFonts w:ascii="宋体" w:hAnsi="宋体" w:cs="宋体"/>
                <w:b/>
                <w:bCs/>
                <w:sz w:val="24"/>
                <w:szCs w:val="24"/>
              </w:rPr>
            </w:pPr>
            <w:r>
              <w:rPr>
                <w:rFonts w:hint="eastAsia" w:ascii="宋体" w:hAnsi="宋体" w:cs="宋体"/>
                <w:b/>
                <w:bCs/>
                <w:sz w:val="24"/>
                <w:szCs w:val="24"/>
              </w:rPr>
              <w:t>内                 容</w:t>
            </w:r>
          </w:p>
        </w:tc>
      </w:tr>
      <w:tr w14:paraId="5315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14:paraId="27190828">
            <w:pPr>
              <w:spacing w:line="360" w:lineRule="exact"/>
              <w:jc w:val="center"/>
              <w:rPr>
                <w:rFonts w:ascii="宋体" w:hAnsi="宋体" w:cs="宋体"/>
                <w:b/>
                <w:bCs/>
                <w:sz w:val="24"/>
                <w:szCs w:val="24"/>
              </w:rPr>
            </w:pPr>
            <w:r>
              <w:rPr>
                <w:rFonts w:hint="eastAsia" w:ascii="宋体" w:hAnsi="宋体" w:cs="宋体"/>
                <w:b/>
                <w:bCs/>
                <w:sz w:val="24"/>
                <w:szCs w:val="24"/>
              </w:rPr>
              <w:t>1</w:t>
            </w:r>
          </w:p>
        </w:tc>
        <w:tc>
          <w:tcPr>
            <w:tcW w:w="1950" w:type="dxa"/>
            <w:tcBorders>
              <w:tl2br w:val="nil"/>
              <w:tr2bl w:val="nil"/>
            </w:tcBorders>
            <w:vAlign w:val="center"/>
          </w:tcPr>
          <w:p w14:paraId="3F8B0D78">
            <w:pPr>
              <w:spacing w:line="360" w:lineRule="exact"/>
              <w:jc w:val="center"/>
              <w:rPr>
                <w:rFonts w:ascii="宋体" w:hAnsi="宋体" w:cs="宋体"/>
                <w:b/>
                <w:bCs/>
                <w:sz w:val="24"/>
                <w:szCs w:val="24"/>
              </w:rPr>
            </w:pPr>
            <w:r>
              <w:rPr>
                <w:rFonts w:hint="eastAsia" w:ascii="宋体" w:hAnsi="宋体" w:cs="宋体"/>
                <w:b/>
                <w:bCs/>
                <w:sz w:val="24"/>
                <w:szCs w:val="24"/>
              </w:rPr>
              <w:t>采购项目</w:t>
            </w:r>
          </w:p>
        </w:tc>
        <w:tc>
          <w:tcPr>
            <w:tcW w:w="6648" w:type="dxa"/>
            <w:gridSpan w:val="2"/>
            <w:tcBorders>
              <w:tl2br w:val="nil"/>
              <w:tr2bl w:val="nil"/>
            </w:tcBorders>
            <w:vAlign w:val="center"/>
          </w:tcPr>
          <w:p w14:paraId="0B319682">
            <w:pPr>
              <w:pStyle w:val="20"/>
              <w:tabs>
                <w:tab w:val="left" w:pos="6930"/>
              </w:tabs>
              <w:spacing w:before="0" w:beforeAutospacing="0" w:after="0" w:afterAutospacing="0" w:line="360" w:lineRule="exact"/>
              <w:ind w:left="1200" w:hanging="1050" w:hangingChars="500"/>
              <w:rPr>
                <w:kern w:val="2"/>
                <w:sz w:val="21"/>
                <w:szCs w:val="21"/>
                <w:lang w:val="zh-CN"/>
              </w:rPr>
            </w:pPr>
            <w:r>
              <w:rPr>
                <w:rFonts w:hint="eastAsia"/>
                <w:kern w:val="2"/>
                <w:sz w:val="21"/>
                <w:szCs w:val="21"/>
                <w:lang w:val="zh-CN"/>
              </w:rPr>
              <w:t>项目名称：温岭市“十五五”规划纲要编制项目</w:t>
            </w:r>
          </w:p>
          <w:p w14:paraId="769C6380">
            <w:pPr>
              <w:pStyle w:val="20"/>
              <w:tabs>
                <w:tab w:val="left" w:pos="6930"/>
              </w:tabs>
              <w:spacing w:before="0" w:beforeAutospacing="0" w:after="0" w:afterAutospacing="0" w:line="360" w:lineRule="exact"/>
              <w:rPr>
                <w:kern w:val="2"/>
                <w:sz w:val="21"/>
                <w:szCs w:val="21"/>
                <w:lang w:val="zh-CN"/>
              </w:rPr>
            </w:pPr>
            <w:r>
              <w:rPr>
                <w:rFonts w:hint="eastAsia"/>
                <w:kern w:val="2"/>
                <w:sz w:val="21"/>
                <w:szCs w:val="21"/>
                <w:lang w:val="zh-CN"/>
              </w:rPr>
              <w:t xml:space="preserve">项目编号：JJWL240627176 </w:t>
            </w:r>
          </w:p>
          <w:p w14:paraId="27F0F703">
            <w:pPr>
              <w:pStyle w:val="20"/>
              <w:tabs>
                <w:tab w:val="left" w:pos="6930"/>
              </w:tabs>
              <w:spacing w:before="0" w:beforeAutospacing="0" w:after="0" w:afterAutospacing="0" w:line="360" w:lineRule="exact"/>
              <w:rPr>
                <w:kern w:val="2"/>
                <w:sz w:val="21"/>
                <w:szCs w:val="21"/>
                <w:lang w:val="zh-CN"/>
              </w:rPr>
            </w:pPr>
            <w:r>
              <w:rPr>
                <w:rFonts w:hint="eastAsia"/>
                <w:kern w:val="2"/>
                <w:sz w:val="21"/>
                <w:szCs w:val="21"/>
                <w:lang w:val="zh-CN"/>
              </w:rPr>
              <w:t>项目内容：详见第</w:t>
            </w:r>
            <w:r>
              <w:rPr>
                <w:rFonts w:hint="eastAsia"/>
                <w:kern w:val="2"/>
                <w:sz w:val="21"/>
                <w:szCs w:val="21"/>
              </w:rPr>
              <w:t>四</w:t>
            </w:r>
            <w:r>
              <w:rPr>
                <w:rFonts w:hint="eastAsia"/>
                <w:kern w:val="2"/>
                <w:sz w:val="21"/>
                <w:szCs w:val="21"/>
                <w:lang w:val="zh-CN"/>
              </w:rPr>
              <w:t>章“采购需求”</w:t>
            </w:r>
          </w:p>
        </w:tc>
      </w:tr>
      <w:tr w14:paraId="43EC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86" w:type="dxa"/>
            <w:tcBorders>
              <w:tl2br w:val="nil"/>
              <w:tr2bl w:val="nil"/>
            </w:tcBorders>
            <w:vAlign w:val="center"/>
          </w:tcPr>
          <w:p w14:paraId="4C6F71F5">
            <w:pPr>
              <w:spacing w:line="360" w:lineRule="exact"/>
              <w:jc w:val="center"/>
              <w:rPr>
                <w:rFonts w:ascii="宋体" w:hAnsi="宋体" w:cs="宋体"/>
                <w:b/>
                <w:bCs/>
                <w:sz w:val="24"/>
                <w:szCs w:val="24"/>
              </w:rPr>
            </w:pPr>
            <w:r>
              <w:rPr>
                <w:rFonts w:hint="eastAsia" w:ascii="宋体" w:hAnsi="宋体" w:cs="宋体"/>
                <w:b/>
                <w:bCs/>
                <w:sz w:val="24"/>
                <w:szCs w:val="24"/>
              </w:rPr>
              <w:t>2</w:t>
            </w:r>
          </w:p>
        </w:tc>
        <w:tc>
          <w:tcPr>
            <w:tcW w:w="1950" w:type="dxa"/>
            <w:tcBorders>
              <w:tl2br w:val="nil"/>
              <w:tr2bl w:val="nil"/>
            </w:tcBorders>
            <w:vAlign w:val="center"/>
          </w:tcPr>
          <w:p w14:paraId="49B37E69">
            <w:pPr>
              <w:spacing w:line="360" w:lineRule="exact"/>
              <w:jc w:val="center"/>
              <w:rPr>
                <w:rFonts w:ascii="宋体" w:hAnsi="宋体" w:cs="宋体"/>
                <w:b/>
                <w:bCs/>
                <w:sz w:val="24"/>
                <w:szCs w:val="24"/>
              </w:rPr>
            </w:pPr>
            <w:r>
              <w:rPr>
                <w:rFonts w:hint="eastAsia" w:ascii="宋体" w:hAnsi="宋体" w:cs="宋体"/>
                <w:b/>
                <w:bCs/>
                <w:sz w:val="24"/>
                <w:szCs w:val="24"/>
              </w:rPr>
              <w:t>采购方式</w:t>
            </w:r>
          </w:p>
        </w:tc>
        <w:tc>
          <w:tcPr>
            <w:tcW w:w="6648" w:type="dxa"/>
            <w:gridSpan w:val="2"/>
            <w:tcBorders>
              <w:tl2br w:val="nil"/>
              <w:tr2bl w:val="nil"/>
            </w:tcBorders>
            <w:vAlign w:val="center"/>
          </w:tcPr>
          <w:p w14:paraId="6D49F06A">
            <w:pPr>
              <w:spacing w:line="360" w:lineRule="exact"/>
              <w:rPr>
                <w:rFonts w:ascii="宋体" w:hAnsi="宋体" w:cs="宋体"/>
                <w:sz w:val="21"/>
                <w:szCs w:val="21"/>
              </w:rPr>
            </w:pPr>
            <w:r>
              <w:rPr>
                <w:rFonts w:hint="eastAsia" w:ascii="宋体" w:hAnsi="宋体" w:cs="宋体"/>
                <w:sz w:val="21"/>
                <w:szCs w:val="21"/>
              </w:rPr>
              <w:t>公开招标</w:t>
            </w:r>
          </w:p>
        </w:tc>
      </w:tr>
      <w:tr w14:paraId="7CD7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86" w:type="dxa"/>
            <w:tcBorders>
              <w:tl2br w:val="nil"/>
              <w:tr2bl w:val="nil"/>
            </w:tcBorders>
            <w:vAlign w:val="center"/>
          </w:tcPr>
          <w:p w14:paraId="724C33D5">
            <w:pPr>
              <w:spacing w:line="360" w:lineRule="exact"/>
              <w:jc w:val="center"/>
              <w:rPr>
                <w:rFonts w:ascii="宋体" w:hAnsi="宋体" w:cs="宋体"/>
                <w:b/>
                <w:bCs/>
                <w:sz w:val="24"/>
                <w:szCs w:val="24"/>
              </w:rPr>
            </w:pPr>
            <w:r>
              <w:rPr>
                <w:rFonts w:hint="eastAsia" w:ascii="宋体" w:hAnsi="宋体" w:cs="宋体"/>
                <w:b/>
                <w:bCs/>
                <w:sz w:val="24"/>
                <w:szCs w:val="24"/>
              </w:rPr>
              <w:t>3</w:t>
            </w:r>
          </w:p>
        </w:tc>
        <w:tc>
          <w:tcPr>
            <w:tcW w:w="1950" w:type="dxa"/>
            <w:tcBorders>
              <w:tl2br w:val="nil"/>
              <w:tr2bl w:val="nil"/>
            </w:tcBorders>
            <w:vAlign w:val="center"/>
          </w:tcPr>
          <w:p w14:paraId="1CD465DD">
            <w:pPr>
              <w:pStyle w:val="20"/>
              <w:tabs>
                <w:tab w:val="left" w:pos="6930"/>
              </w:tabs>
              <w:spacing w:before="0" w:beforeAutospacing="0" w:after="0" w:afterAutospacing="0" w:line="360" w:lineRule="exact"/>
              <w:jc w:val="center"/>
              <w:rPr>
                <w:b/>
                <w:bCs/>
                <w:kern w:val="2"/>
              </w:rPr>
            </w:pPr>
            <w:r>
              <w:rPr>
                <w:rFonts w:hint="eastAsia"/>
                <w:b/>
                <w:bCs/>
                <w:kern w:val="2"/>
              </w:rPr>
              <w:t>投标文件形式、组成及制作</w:t>
            </w:r>
          </w:p>
          <w:p w14:paraId="4F9886A1">
            <w:pPr>
              <w:pStyle w:val="20"/>
              <w:tabs>
                <w:tab w:val="left" w:pos="6930"/>
              </w:tabs>
              <w:spacing w:before="0" w:beforeAutospacing="0" w:after="0" w:afterAutospacing="0" w:line="360" w:lineRule="exact"/>
              <w:rPr>
                <w:b/>
                <w:bCs/>
              </w:rPr>
            </w:pPr>
          </w:p>
        </w:tc>
        <w:tc>
          <w:tcPr>
            <w:tcW w:w="6648" w:type="dxa"/>
            <w:gridSpan w:val="2"/>
            <w:tcBorders>
              <w:tl2br w:val="nil"/>
              <w:tr2bl w:val="nil"/>
            </w:tcBorders>
            <w:vAlign w:val="center"/>
          </w:tcPr>
          <w:p w14:paraId="10F62065">
            <w:pPr>
              <w:pStyle w:val="20"/>
              <w:tabs>
                <w:tab w:val="left" w:pos="6930"/>
              </w:tabs>
              <w:spacing w:before="0" w:beforeAutospacing="0" w:after="0" w:afterAutospacing="0" w:line="360" w:lineRule="exact"/>
              <w:ind w:firstLine="210" w:firstLineChars="100"/>
              <w:rPr>
                <w:kern w:val="2"/>
                <w:sz w:val="21"/>
                <w:szCs w:val="21"/>
                <w:lang w:val="zh-CN"/>
              </w:rPr>
            </w:pPr>
            <w:r>
              <w:rPr>
                <w:rFonts w:hint="eastAsia"/>
                <w:kern w:val="2"/>
                <w:sz w:val="21"/>
                <w:szCs w:val="21"/>
                <w:lang w:val="zh-CN"/>
              </w:rPr>
              <w:t>1.投标文件的形式：电子投标文件（包括“电子加密投标文件”和“备份投标文件”，在投标文件编制完成后同时生成）；</w:t>
            </w:r>
          </w:p>
          <w:p w14:paraId="3F0579DD">
            <w:pPr>
              <w:pStyle w:val="20"/>
              <w:tabs>
                <w:tab w:val="left" w:pos="6930"/>
              </w:tabs>
              <w:spacing w:before="0" w:beforeAutospacing="0" w:after="0" w:afterAutospacing="0" w:line="360" w:lineRule="exact"/>
              <w:rPr>
                <w:kern w:val="2"/>
                <w:sz w:val="21"/>
                <w:szCs w:val="21"/>
                <w:lang w:val="zh-CN"/>
              </w:rPr>
            </w:pPr>
            <w:r>
              <w:rPr>
                <w:rFonts w:hint="eastAsia"/>
                <w:kern w:val="2"/>
                <w:sz w:val="21"/>
                <w:szCs w:val="21"/>
                <w:lang w:val="zh-CN"/>
              </w:rPr>
              <w:t>1）“电子加密投标文件”是指通过“政采云电子交易客户端”完成投标文件编制后生成并加密的数据电文形式的投标文件。</w:t>
            </w:r>
          </w:p>
          <w:p w14:paraId="3696E00F">
            <w:pPr>
              <w:pStyle w:val="20"/>
              <w:tabs>
                <w:tab w:val="left" w:pos="6930"/>
              </w:tabs>
              <w:spacing w:before="0" w:beforeAutospacing="0" w:after="0" w:afterAutospacing="0" w:line="360" w:lineRule="exact"/>
              <w:rPr>
                <w:kern w:val="2"/>
                <w:sz w:val="21"/>
                <w:szCs w:val="21"/>
                <w:lang w:val="zh-CN"/>
              </w:rPr>
            </w:pPr>
            <w:r>
              <w:rPr>
                <w:rFonts w:hint="eastAsia"/>
                <w:kern w:val="2"/>
                <w:sz w:val="21"/>
                <w:szCs w:val="21"/>
                <w:lang w:val="zh-CN"/>
              </w:rPr>
              <w:t>2）“备份投标文件”是指与“电子加密投标文件”同时生成的数据电文形式的电子文件（备份标书），其他方式编制的“备份投标文件”视为无效“备份投标文件”。</w:t>
            </w:r>
          </w:p>
          <w:p w14:paraId="3D5C4328">
            <w:pPr>
              <w:pStyle w:val="20"/>
              <w:tabs>
                <w:tab w:val="left" w:pos="6930"/>
              </w:tabs>
              <w:spacing w:before="0" w:beforeAutospacing="0" w:after="0" w:afterAutospacing="0" w:line="360" w:lineRule="exact"/>
              <w:ind w:firstLine="210" w:firstLineChars="100"/>
              <w:rPr>
                <w:kern w:val="2"/>
                <w:sz w:val="21"/>
                <w:szCs w:val="21"/>
                <w:lang w:val="zh-CN"/>
              </w:rPr>
            </w:pPr>
            <w:r>
              <w:rPr>
                <w:rFonts w:hint="eastAsia"/>
                <w:kern w:val="2"/>
                <w:sz w:val="21"/>
                <w:szCs w:val="21"/>
                <w:lang w:val="zh-CN"/>
              </w:rPr>
              <w:t>2.投标文件由资格证明文件、商务技术文件、报价文件组成；</w:t>
            </w:r>
          </w:p>
          <w:p w14:paraId="12BFC03C">
            <w:pPr>
              <w:pStyle w:val="20"/>
              <w:tabs>
                <w:tab w:val="left" w:pos="6930"/>
              </w:tabs>
              <w:spacing w:before="0" w:beforeAutospacing="0" w:after="0" w:afterAutospacing="0" w:line="360" w:lineRule="exact"/>
              <w:ind w:firstLine="210" w:firstLineChars="100"/>
              <w:rPr>
                <w:kern w:val="2"/>
                <w:sz w:val="21"/>
                <w:szCs w:val="21"/>
                <w:lang w:val="zh-CN"/>
              </w:rPr>
            </w:pPr>
            <w:r>
              <w:rPr>
                <w:rFonts w:hint="eastAsia"/>
                <w:kern w:val="2"/>
                <w:sz w:val="21"/>
                <w:szCs w:val="21"/>
                <w:lang w:val="zh-CN"/>
              </w:rPr>
              <w:t>3.电子加密投标文件制作：应按政采云平台供应商项目采购-电子招投标操作指南（网址：</w:t>
            </w:r>
            <w:r>
              <w:rPr>
                <w:sz w:val="21"/>
                <w:szCs w:val="21"/>
              </w:rPr>
              <w:fldChar w:fldCharType="begin"/>
            </w:r>
            <w:r>
              <w:rPr>
                <w:sz w:val="21"/>
                <w:szCs w:val="21"/>
              </w:rPr>
              <w:instrText xml:space="preserve"> HYPERLINK "https://help.zcy.gov.cn/web/site_2/2018/12-28/2573.html）及本采购文件要求制作" </w:instrText>
            </w:r>
            <w:r>
              <w:rPr>
                <w:sz w:val="21"/>
                <w:szCs w:val="21"/>
              </w:rPr>
              <w:fldChar w:fldCharType="separate"/>
            </w:r>
            <w:r>
              <w:rPr>
                <w:rFonts w:hint="eastAsia"/>
                <w:sz w:val="21"/>
                <w:szCs w:val="21"/>
                <w:lang w:val="zh-CN"/>
              </w:rPr>
              <w:t>https://help.zcy.gov.cn/web/site_2/2018/12-28/2573.html</w:t>
            </w:r>
            <w:r>
              <w:rPr>
                <w:rFonts w:hint="eastAsia"/>
                <w:kern w:val="2"/>
                <w:sz w:val="21"/>
                <w:szCs w:val="21"/>
                <w:lang w:val="zh-CN"/>
              </w:rPr>
              <w:t>）及本招标文件要求制作</w:t>
            </w:r>
            <w:r>
              <w:rPr>
                <w:rFonts w:hint="eastAsia"/>
                <w:kern w:val="2"/>
                <w:sz w:val="21"/>
                <w:szCs w:val="21"/>
                <w:lang w:val="zh-CN"/>
              </w:rPr>
              <w:fldChar w:fldCharType="end"/>
            </w:r>
            <w:r>
              <w:rPr>
                <w:rFonts w:hint="eastAsia"/>
                <w:kern w:val="2"/>
                <w:sz w:val="21"/>
                <w:szCs w:val="21"/>
                <w:lang w:val="zh-CN"/>
              </w:rPr>
              <w:t>、加密并递交。</w:t>
            </w:r>
          </w:p>
        </w:tc>
      </w:tr>
      <w:tr w14:paraId="74E2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86" w:type="dxa"/>
            <w:tcBorders>
              <w:tl2br w:val="nil"/>
              <w:tr2bl w:val="nil"/>
            </w:tcBorders>
            <w:vAlign w:val="center"/>
          </w:tcPr>
          <w:p w14:paraId="28CB2876">
            <w:pPr>
              <w:spacing w:line="360" w:lineRule="exact"/>
              <w:jc w:val="center"/>
              <w:rPr>
                <w:rFonts w:ascii="宋体" w:hAnsi="宋体" w:cs="宋体"/>
                <w:b/>
                <w:bCs/>
                <w:sz w:val="24"/>
                <w:szCs w:val="24"/>
              </w:rPr>
            </w:pPr>
            <w:r>
              <w:rPr>
                <w:rFonts w:hint="eastAsia" w:ascii="宋体" w:hAnsi="宋体" w:cs="宋体"/>
                <w:b/>
                <w:bCs/>
                <w:sz w:val="24"/>
                <w:szCs w:val="24"/>
              </w:rPr>
              <w:t>4</w:t>
            </w:r>
          </w:p>
        </w:tc>
        <w:tc>
          <w:tcPr>
            <w:tcW w:w="1950" w:type="dxa"/>
            <w:tcBorders>
              <w:tl2br w:val="nil"/>
              <w:tr2bl w:val="nil"/>
            </w:tcBorders>
            <w:vAlign w:val="center"/>
          </w:tcPr>
          <w:p w14:paraId="685B6EE9">
            <w:pPr>
              <w:snapToGrid w:val="0"/>
              <w:spacing w:line="360" w:lineRule="exact"/>
              <w:jc w:val="center"/>
              <w:rPr>
                <w:rFonts w:ascii="宋体" w:hAnsi="宋体" w:cs="宋体"/>
                <w:b/>
                <w:bCs/>
                <w:sz w:val="24"/>
                <w:szCs w:val="24"/>
              </w:rPr>
            </w:pPr>
            <w:r>
              <w:rPr>
                <w:rFonts w:hint="eastAsia" w:ascii="宋体" w:hAnsi="宋体" w:cs="宋体"/>
                <w:b/>
                <w:bCs/>
                <w:sz w:val="24"/>
                <w:szCs w:val="24"/>
              </w:rPr>
              <w:t>投标文件递交截止时间（开标时间）及地点</w:t>
            </w:r>
          </w:p>
        </w:tc>
        <w:tc>
          <w:tcPr>
            <w:tcW w:w="6648" w:type="dxa"/>
            <w:gridSpan w:val="2"/>
            <w:tcBorders>
              <w:tl2br w:val="nil"/>
              <w:tr2bl w:val="nil"/>
            </w:tcBorders>
            <w:vAlign w:val="center"/>
          </w:tcPr>
          <w:p w14:paraId="3B2CFE43">
            <w:pPr>
              <w:pStyle w:val="20"/>
              <w:tabs>
                <w:tab w:val="left" w:pos="6930"/>
              </w:tabs>
              <w:spacing w:before="0" w:beforeAutospacing="0" w:after="0" w:afterAutospacing="0" w:line="360" w:lineRule="exact"/>
              <w:ind w:firstLine="210" w:firstLineChars="100"/>
              <w:rPr>
                <w:kern w:val="2"/>
                <w:sz w:val="21"/>
                <w:szCs w:val="21"/>
                <w:lang w:val="zh-CN"/>
              </w:rPr>
            </w:pPr>
            <w:r>
              <w:rPr>
                <w:rFonts w:hint="eastAsia"/>
                <w:kern w:val="2"/>
                <w:sz w:val="21"/>
                <w:szCs w:val="21"/>
                <w:lang w:val="zh-CN"/>
              </w:rPr>
              <w:t>1.“电子加密投标文件”递交：投标人应于投标截止时间之前将“电子加密投标文件”上传至“政府采购云平台”，逾期未上传的，视为不参加。</w:t>
            </w:r>
          </w:p>
          <w:p w14:paraId="026E0B9A">
            <w:pPr>
              <w:pStyle w:val="20"/>
              <w:tabs>
                <w:tab w:val="left" w:pos="6930"/>
              </w:tabs>
              <w:spacing w:before="0" w:beforeAutospacing="0" w:after="0" w:afterAutospacing="0" w:line="360" w:lineRule="exact"/>
              <w:ind w:firstLine="210" w:firstLineChars="100"/>
              <w:rPr>
                <w:kern w:val="2"/>
                <w:sz w:val="21"/>
                <w:szCs w:val="21"/>
                <w:lang w:val="zh-CN"/>
              </w:rPr>
            </w:pPr>
            <w:r>
              <w:rPr>
                <w:rFonts w:hint="eastAsia"/>
                <w:kern w:val="2"/>
                <w:sz w:val="21"/>
                <w:szCs w:val="21"/>
                <w:lang w:val="zh-CN"/>
              </w:rPr>
              <w:fldChar w:fldCharType="begin"/>
            </w:r>
            <w:r>
              <w:rPr>
                <w:rFonts w:hint="eastAsia"/>
                <w:kern w:val="2"/>
                <w:sz w:val="21"/>
                <w:szCs w:val="21"/>
                <w:lang w:val="zh-CN"/>
              </w:rPr>
              <w:instrText xml:space="preserve"> HYPERLINK "mailto:2.备份投标文件在开标时间后15分钟内以电子邮件形式递交至采购代理机构邮箱（103874679@qq.com）。" </w:instrText>
            </w:r>
            <w:r>
              <w:rPr>
                <w:rFonts w:hint="eastAsia"/>
                <w:kern w:val="2"/>
                <w:sz w:val="21"/>
                <w:szCs w:val="21"/>
                <w:lang w:val="zh-CN"/>
              </w:rPr>
              <w:fldChar w:fldCharType="separate"/>
            </w:r>
            <w:r>
              <w:rPr>
                <w:rFonts w:hint="eastAsia"/>
                <w:kern w:val="2"/>
                <w:sz w:val="21"/>
                <w:szCs w:val="21"/>
                <w:lang w:val="zh-CN"/>
              </w:rPr>
              <w:t>2.“备份投标文件”递交：</w:t>
            </w:r>
          </w:p>
          <w:p w14:paraId="6D592C04">
            <w:pPr>
              <w:pStyle w:val="20"/>
              <w:tabs>
                <w:tab w:val="left" w:pos="6930"/>
              </w:tabs>
              <w:spacing w:before="0" w:beforeAutospacing="0" w:after="0" w:afterAutospacing="0" w:line="360" w:lineRule="exact"/>
              <w:rPr>
                <w:kern w:val="2"/>
                <w:sz w:val="21"/>
                <w:szCs w:val="21"/>
                <w:lang w:val="zh-CN"/>
              </w:rPr>
            </w:pPr>
            <w:r>
              <w:rPr>
                <w:rFonts w:hint="eastAsia"/>
                <w:kern w:val="2"/>
                <w:sz w:val="21"/>
                <w:szCs w:val="21"/>
              </w:rPr>
              <w:t>1）</w:t>
            </w:r>
            <w:r>
              <w:rPr>
                <w:rFonts w:hint="eastAsia"/>
                <w:kern w:val="2"/>
                <w:sz w:val="21"/>
                <w:szCs w:val="21"/>
                <w:lang w:val="zh-CN"/>
              </w:rPr>
              <w:t>投标人在“政府采购云平台”完成“电子加密投标文件”的上传递交后，还可以（以电子邮件的形式）在投标截止时间前发送</w:t>
            </w:r>
            <w:r>
              <w:rPr>
                <w:rFonts w:hint="eastAsia"/>
                <w:b/>
                <w:bCs/>
                <w:color w:val="FF0000"/>
                <w:kern w:val="2"/>
                <w:sz w:val="21"/>
                <w:szCs w:val="21"/>
                <w:lang w:val="zh-CN"/>
              </w:rPr>
              <w:t>加密压缩文件</w:t>
            </w:r>
            <w:r>
              <w:rPr>
                <w:rFonts w:hint="eastAsia"/>
                <w:kern w:val="2"/>
                <w:sz w:val="21"/>
                <w:szCs w:val="21"/>
                <w:lang w:val="zh-CN"/>
              </w:rPr>
              <w:t>的“备份投标文件”（一份）；</w:t>
            </w:r>
          </w:p>
          <w:p w14:paraId="0EAEA3D8">
            <w:pPr>
              <w:pStyle w:val="20"/>
              <w:tabs>
                <w:tab w:val="left" w:pos="6930"/>
              </w:tabs>
              <w:spacing w:before="0" w:beforeAutospacing="0" w:after="0" w:afterAutospacing="0" w:line="360" w:lineRule="exact"/>
              <w:rPr>
                <w:kern w:val="2"/>
                <w:sz w:val="21"/>
                <w:szCs w:val="21"/>
                <w:lang w:val="zh-CN"/>
              </w:rPr>
            </w:pPr>
            <w:r>
              <w:rPr>
                <w:rFonts w:hint="eastAsia"/>
                <w:kern w:val="2"/>
                <w:sz w:val="21"/>
                <w:szCs w:val="21"/>
              </w:rPr>
              <w:t>2）</w:t>
            </w:r>
            <w:r>
              <w:rPr>
                <w:rFonts w:hint="eastAsia"/>
                <w:kern w:val="2"/>
                <w:sz w:val="21"/>
                <w:szCs w:val="21"/>
                <w:lang w:val="zh-CN"/>
              </w:rPr>
              <w:t>“备份投标文件”以压缩文件形式加密发送至采购代理机构邮箱，压缩文件命名为：投标项目编号和投标单位简称。接到在线解密通知后</w:t>
            </w:r>
            <w:r>
              <w:rPr>
                <w:rFonts w:hint="eastAsia"/>
                <w:kern w:val="2"/>
                <w:sz w:val="21"/>
                <w:szCs w:val="21"/>
              </w:rPr>
              <w:t>30分钟</w:t>
            </w:r>
            <w:r>
              <w:rPr>
                <w:rFonts w:hint="eastAsia"/>
                <w:kern w:val="2"/>
                <w:sz w:val="21"/>
                <w:szCs w:val="21"/>
                <w:lang w:val="zh-CN"/>
              </w:rPr>
              <w:t>内发送压缩文件密码至采购代理机构邮箱（邮箱号码：</w:t>
            </w:r>
            <w:r>
              <w:rPr>
                <w:rFonts w:hint="eastAsia"/>
                <w:kern w:val="2"/>
                <w:sz w:val="21"/>
                <w:szCs w:val="21"/>
              </w:rPr>
              <w:t>1187271673@qq.com</w:t>
            </w:r>
            <w:r>
              <w:rPr>
                <w:rFonts w:hint="eastAsia"/>
                <w:kern w:val="2"/>
                <w:sz w:val="21"/>
                <w:szCs w:val="21"/>
                <w:lang w:val="zh-CN"/>
              </w:rPr>
              <w:t>）。</w:t>
            </w:r>
          </w:p>
          <w:p w14:paraId="37F31D4A">
            <w:pPr>
              <w:pStyle w:val="20"/>
              <w:tabs>
                <w:tab w:val="left" w:pos="6930"/>
              </w:tabs>
              <w:spacing w:before="0" w:beforeAutospacing="0" w:after="0" w:afterAutospacing="0" w:line="360" w:lineRule="exact"/>
              <w:ind w:firstLine="210" w:firstLineChars="100"/>
              <w:rPr>
                <w:kern w:val="2"/>
                <w:sz w:val="21"/>
                <w:szCs w:val="21"/>
                <w:lang w:val="zh-CN"/>
              </w:rPr>
            </w:pPr>
            <w:r>
              <w:rPr>
                <w:rFonts w:hint="eastAsia"/>
                <w:kern w:val="2"/>
                <w:sz w:val="21"/>
                <w:szCs w:val="21"/>
              </w:rPr>
              <w:t>3.</w:t>
            </w:r>
            <w:r>
              <w:rPr>
                <w:rFonts w:hint="eastAsia"/>
                <w:kern w:val="2"/>
                <w:sz w:val="21"/>
                <w:szCs w:val="21"/>
                <w:lang w:val="zh-CN"/>
              </w:rPr>
              <w:t>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6BB26DA1">
            <w:pPr>
              <w:pStyle w:val="20"/>
              <w:tabs>
                <w:tab w:val="left" w:pos="6930"/>
              </w:tabs>
              <w:spacing w:before="0" w:beforeAutospacing="0" w:after="0" w:afterAutospacing="0" w:line="360" w:lineRule="exact"/>
              <w:rPr>
                <w:kern w:val="2"/>
                <w:sz w:val="21"/>
                <w:szCs w:val="21"/>
              </w:rPr>
            </w:pPr>
            <w:r>
              <w:rPr>
                <w:rFonts w:hint="eastAsia"/>
                <w:kern w:val="2"/>
                <w:sz w:val="21"/>
                <w:szCs w:val="21"/>
                <w:lang w:val="zh-CN"/>
              </w:rPr>
              <w:fldChar w:fldCharType="end"/>
            </w:r>
            <w:r>
              <w:rPr>
                <w:rFonts w:hint="eastAsia"/>
                <w:kern w:val="2"/>
                <w:sz w:val="21"/>
                <w:szCs w:val="21"/>
              </w:rPr>
              <w:t xml:space="preserve">  4</w:t>
            </w:r>
            <w:r>
              <w:rPr>
                <w:rFonts w:hint="eastAsia"/>
                <w:kern w:val="2"/>
                <w:sz w:val="21"/>
                <w:szCs w:val="21"/>
                <w:lang w:val="zh-CN"/>
              </w:rPr>
              <w:t>.如投标人未在投标截止时间前完成“电子加密投标文件”传输递交的，或仅提交“备份投标文件”的，其投标无效。</w:t>
            </w:r>
          </w:p>
        </w:tc>
      </w:tr>
      <w:tr w14:paraId="22CA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86" w:type="dxa"/>
            <w:tcBorders>
              <w:tl2br w:val="nil"/>
              <w:tr2bl w:val="nil"/>
            </w:tcBorders>
            <w:vAlign w:val="center"/>
          </w:tcPr>
          <w:p w14:paraId="76FF9A5F">
            <w:pPr>
              <w:spacing w:line="360" w:lineRule="exact"/>
              <w:jc w:val="center"/>
              <w:rPr>
                <w:rFonts w:ascii="宋体" w:hAnsi="宋体" w:cs="宋体"/>
                <w:b/>
                <w:bCs/>
                <w:sz w:val="24"/>
                <w:szCs w:val="24"/>
              </w:rPr>
            </w:pPr>
            <w:r>
              <w:rPr>
                <w:rFonts w:hint="eastAsia" w:ascii="宋体" w:hAnsi="宋体" w:cs="宋体"/>
                <w:b/>
                <w:bCs/>
                <w:sz w:val="24"/>
                <w:szCs w:val="24"/>
              </w:rPr>
              <w:t>5</w:t>
            </w:r>
          </w:p>
        </w:tc>
        <w:tc>
          <w:tcPr>
            <w:tcW w:w="1950" w:type="dxa"/>
            <w:tcBorders>
              <w:tl2br w:val="nil"/>
              <w:tr2bl w:val="nil"/>
            </w:tcBorders>
            <w:vAlign w:val="center"/>
          </w:tcPr>
          <w:p w14:paraId="43F69781">
            <w:pPr>
              <w:pStyle w:val="20"/>
              <w:tabs>
                <w:tab w:val="left" w:pos="6930"/>
              </w:tabs>
              <w:spacing w:before="0" w:beforeAutospacing="0" w:after="0" w:afterAutospacing="0" w:line="360" w:lineRule="exact"/>
              <w:jc w:val="center"/>
              <w:rPr>
                <w:b/>
                <w:bCs/>
                <w:kern w:val="2"/>
              </w:rPr>
            </w:pPr>
            <w:r>
              <w:rPr>
                <w:rFonts w:hint="eastAsia"/>
                <w:b/>
                <w:bCs/>
                <w:color w:val="000000"/>
              </w:rPr>
              <w:t>投标文件的修改（补充）和撤回</w:t>
            </w:r>
          </w:p>
        </w:tc>
        <w:tc>
          <w:tcPr>
            <w:tcW w:w="6648" w:type="dxa"/>
            <w:gridSpan w:val="2"/>
            <w:tcBorders>
              <w:tl2br w:val="nil"/>
              <w:tr2bl w:val="nil"/>
            </w:tcBorders>
            <w:vAlign w:val="center"/>
          </w:tcPr>
          <w:p w14:paraId="10766CCF">
            <w:pPr>
              <w:pStyle w:val="20"/>
              <w:tabs>
                <w:tab w:val="left" w:pos="6930"/>
              </w:tabs>
              <w:spacing w:before="0" w:beforeAutospacing="0" w:after="0" w:afterAutospacing="0" w:line="360" w:lineRule="exact"/>
              <w:ind w:firstLine="210" w:firstLineChars="100"/>
              <w:rPr>
                <w:kern w:val="2"/>
                <w:sz w:val="21"/>
                <w:szCs w:val="21"/>
                <w:lang w:val="zh-CN"/>
              </w:rPr>
            </w:pPr>
            <w:r>
              <w:rPr>
                <w:rFonts w:hint="eastAsia"/>
                <w:kern w:val="2"/>
                <w:sz w:val="21"/>
                <w:szCs w:val="21"/>
                <w:lang w:val="zh-CN"/>
              </w:rPr>
              <w:t>1.投标截止时间前可以修改（补充）或撤回“电子加密投标文件”。补充或者修改“电子加密投标文件”的，应当先行撤回原文件，补充、修改后重新传输递交。投标截止时间前未完成传输递交的，视为撤回投标文件。</w:t>
            </w:r>
          </w:p>
          <w:p w14:paraId="4B4C6CE5">
            <w:pPr>
              <w:pStyle w:val="20"/>
              <w:tabs>
                <w:tab w:val="left" w:pos="6930"/>
              </w:tabs>
              <w:spacing w:before="0" w:beforeAutospacing="0" w:after="0" w:afterAutospacing="0" w:line="360" w:lineRule="exact"/>
              <w:ind w:firstLine="210" w:firstLineChars="100"/>
              <w:rPr>
                <w:b/>
                <w:sz w:val="21"/>
                <w:szCs w:val="21"/>
              </w:rPr>
            </w:pPr>
            <w:r>
              <w:rPr>
                <w:rFonts w:hint="eastAsia"/>
                <w:kern w:val="2"/>
                <w:sz w:val="21"/>
                <w:szCs w:val="21"/>
                <w:lang w:val="zh-CN"/>
              </w:rPr>
              <w:t>2.投标截止时间后，投标人不得修改（补充）或撤回其投标文件。</w:t>
            </w:r>
          </w:p>
        </w:tc>
      </w:tr>
      <w:tr w14:paraId="1AB8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14:paraId="306ACA9E">
            <w:pPr>
              <w:spacing w:line="360" w:lineRule="exact"/>
              <w:jc w:val="center"/>
              <w:rPr>
                <w:rFonts w:ascii="宋体" w:hAnsi="宋体" w:cs="宋体"/>
                <w:b/>
                <w:bCs/>
                <w:sz w:val="24"/>
                <w:szCs w:val="24"/>
              </w:rPr>
            </w:pPr>
            <w:r>
              <w:rPr>
                <w:rFonts w:hint="eastAsia" w:ascii="宋体" w:hAnsi="宋体" w:cs="宋体"/>
                <w:b/>
                <w:bCs/>
                <w:sz w:val="24"/>
                <w:szCs w:val="24"/>
              </w:rPr>
              <w:t>6</w:t>
            </w:r>
          </w:p>
        </w:tc>
        <w:tc>
          <w:tcPr>
            <w:tcW w:w="1950" w:type="dxa"/>
            <w:tcBorders>
              <w:tl2br w:val="nil"/>
              <w:tr2bl w:val="nil"/>
            </w:tcBorders>
            <w:vAlign w:val="center"/>
          </w:tcPr>
          <w:p w14:paraId="2C3E346C">
            <w:pPr>
              <w:spacing w:line="360" w:lineRule="exact"/>
              <w:jc w:val="center"/>
              <w:rPr>
                <w:rFonts w:ascii="宋体" w:hAnsi="宋体" w:cs="宋体"/>
                <w:b/>
                <w:bCs/>
                <w:sz w:val="24"/>
                <w:szCs w:val="24"/>
              </w:rPr>
            </w:pPr>
            <w:r>
              <w:rPr>
                <w:rFonts w:hint="eastAsia" w:ascii="宋体" w:hAnsi="宋体" w:cs="宋体"/>
                <w:b/>
                <w:bCs/>
                <w:sz w:val="24"/>
                <w:szCs w:val="24"/>
              </w:rPr>
              <w:t>投标报价</w:t>
            </w:r>
          </w:p>
        </w:tc>
        <w:tc>
          <w:tcPr>
            <w:tcW w:w="6648" w:type="dxa"/>
            <w:gridSpan w:val="2"/>
            <w:tcBorders>
              <w:tl2br w:val="nil"/>
              <w:tr2bl w:val="nil"/>
            </w:tcBorders>
            <w:vAlign w:val="center"/>
          </w:tcPr>
          <w:p w14:paraId="1F45C6EA">
            <w:pPr>
              <w:numPr>
                <w:ilvl w:val="0"/>
                <w:numId w:val="2"/>
              </w:numPr>
              <w:spacing w:line="360" w:lineRule="exact"/>
              <w:rPr>
                <w:rFonts w:ascii="宋体" w:hAnsi="宋体" w:cs="宋体"/>
                <w:sz w:val="21"/>
                <w:szCs w:val="21"/>
              </w:rPr>
            </w:pPr>
            <w:r>
              <w:rPr>
                <w:rFonts w:hint="eastAsia" w:ascii="宋体" w:hAnsi="宋体" w:cs="宋体"/>
                <w:sz w:val="21"/>
                <w:szCs w:val="21"/>
              </w:rPr>
              <w:t>本项目投标应以人民币报价；</w:t>
            </w:r>
          </w:p>
          <w:p w14:paraId="1403E347">
            <w:pPr>
              <w:numPr>
                <w:ilvl w:val="0"/>
                <w:numId w:val="2"/>
              </w:numPr>
              <w:spacing w:line="360" w:lineRule="exact"/>
              <w:rPr>
                <w:rFonts w:ascii="宋体" w:hAnsi="宋体" w:cs="宋体"/>
                <w:sz w:val="21"/>
                <w:szCs w:val="21"/>
              </w:rPr>
            </w:pPr>
            <w:r>
              <w:rPr>
                <w:rFonts w:hint="eastAsia" w:ascii="宋体" w:hAnsi="宋体" w:cs="宋体"/>
                <w:sz w:val="21"/>
                <w:szCs w:val="21"/>
              </w:rPr>
              <w:t>不论投标结果如何，投标人均应自行承担所有与投标有关的全部费用。</w:t>
            </w:r>
          </w:p>
        </w:tc>
      </w:tr>
      <w:tr w14:paraId="09F9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09FF68C9">
            <w:pPr>
              <w:spacing w:line="360" w:lineRule="exact"/>
              <w:jc w:val="center"/>
              <w:rPr>
                <w:rFonts w:ascii="宋体" w:hAnsi="宋体" w:cs="宋体"/>
                <w:b/>
                <w:bCs/>
                <w:sz w:val="24"/>
                <w:szCs w:val="24"/>
              </w:rPr>
            </w:pPr>
            <w:r>
              <w:rPr>
                <w:rFonts w:hint="eastAsia" w:ascii="宋体" w:hAnsi="宋体" w:cs="宋体"/>
                <w:b/>
                <w:bCs/>
                <w:sz w:val="24"/>
                <w:szCs w:val="24"/>
              </w:rPr>
              <w:t>7</w:t>
            </w:r>
          </w:p>
        </w:tc>
        <w:tc>
          <w:tcPr>
            <w:tcW w:w="1950" w:type="dxa"/>
            <w:tcBorders>
              <w:tl2br w:val="nil"/>
              <w:tr2bl w:val="nil"/>
            </w:tcBorders>
            <w:vAlign w:val="center"/>
          </w:tcPr>
          <w:p w14:paraId="60FAF8F8">
            <w:pPr>
              <w:spacing w:line="360" w:lineRule="exact"/>
              <w:jc w:val="center"/>
              <w:rPr>
                <w:rFonts w:ascii="宋体" w:hAnsi="宋体" w:cs="宋体"/>
                <w:b/>
                <w:bCs/>
                <w:sz w:val="24"/>
                <w:szCs w:val="24"/>
              </w:rPr>
            </w:pPr>
            <w:r>
              <w:rPr>
                <w:rFonts w:hint="eastAsia" w:ascii="宋体" w:hAnsi="宋体" w:cs="宋体"/>
                <w:b/>
                <w:bCs/>
                <w:sz w:val="24"/>
                <w:szCs w:val="24"/>
              </w:rPr>
              <w:t>踏勘现场</w:t>
            </w:r>
          </w:p>
        </w:tc>
        <w:tc>
          <w:tcPr>
            <w:tcW w:w="6648" w:type="dxa"/>
            <w:gridSpan w:val="2"/>
            <w:tcBorders>
              <w:tl2br w:val="nil"/>
              <w:tr2bl w:val="nil"/>
            </w:tcBorders>
            <w:vAlign w:val="center"/>
          </w:tcPr>
          <w:p w14:paraId="620E2965">
            <w:pPr>
              <w:spacing w:line="360" w:lineRule="exact"/>
              <w:rPr>
                <w:rFonts w:ascii="宋体" w:hAnsi="宋体" w:cs="宋体"/>
                <w:sz w:val="21"/>
                <w:szCs w:val="21"/>
              </w:rPr>
            </w:pPr>
            <w:r>
              <w:rPr>
                <w:rFonts w:hint="eastAsia" w:ascii="宋体" w:hAnsi="宋体" w:cs="宋体"/>
                <w:sz w:val="21"/>
                <w:szCs w:val="21"/>
              </w:rPr>
              <w:t>□ 组织</w:t>
            </w:r>
          </w:p>
          <w:p w14:paraId="24F1273A">
            <w:pPr>
              <w:spacing w:line="360" w:lineRule="exact"/>
              <w:rPr>
                <w:rFonts w:ascii="宋体" w:hAnsi="宋体" w:cs="宋体"/>
                <w:sz w:val="21"/>
                <w:szCs w:val="21"/>
              </w:rPr>
            </w:pPr>
            <w:r>
              <w:rPr>
                <w:rFonts w:hint="eastAsia" w:ascii="宋体" w:hAnsi="宋体" w:cs="宋体"/>
                <w:sz w:val="21"/>
                <w:szCs w:val="21"/>
              </w:rPr>
              <w:t>☑ 不组织</w:t>
            </w:r>
          </w:p>
        </w:tc>
      </w:tr>
      <w:tr w14:paraId="0EC2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14:paraId="343B763A">
            <w:pPr>
              <w:spacing w:line="360" w:lineRule="exact"/>
              <w:jc w:val="center"/>
              <w:rPr>
                <w:rFonts w:ascii="宋体" w:hAnsi="宋体" w:cs="宋体"/>
                <w:b/>
                <w:bCs/>
                <w:sz w:val="24"/>
                <w:szCs w:val="24"/>
              </w:rPr>
            </w:pPr>
            <w:r>
              <w:rPr>
                <w:rFonts w:hint="eastAsia" w:ascii="宋体" w:hAnsi="宋体" w:cs="宋体"/>
                <w:b/>
                <w:bCs/>
                <w:sz w:val="24"/>
                <w:szCs w:val="24"/>
              </w:rPr>
              <w:t>8</w:t>
            </w:r>
          </w:p>
        </w:tc>
        <w:tc>
          <w:tcPr>
            <w:tcW w:w="1950" w:type="dxa"/>
            <w:tcBorders>
              <w:tl2br w:val="nil"/>
              <w:tr2bl w:val="nil"/>
            </w:tcBorders>
            <w:vAlign w:val="center"/>
          </w:tcPr>
          <w:p w14:paraId="60A08720">
            <w:pPr>
              <w:spacing w:line="360" w:lineRule="exact"/>
              <w:jc w:val="center"/>
              <w:rPr>
                <w:rFonts w:ascii="宋体" w:hAnsi="宋体" w:cs="宋体"/>
                <w:b/>
                <w:bCs/>
                <w:sz w:val="24"/>
                <w:szCs w:val="24"/>
              </w:rPr>
            </w:pPr>
            <w:r>
              <w:rPr>
                <w:rFonts w:hint="eastAsia" w:ascii="宋体" w:hAnsi="宋体" w:cs="宋体"/>
                <w:b/>
                <w:bCs/>
                <w:sz w:val="24"/>
                <w:szCs w:val="24"/>
              </w:rPr>
              <w:t>样品</w:t>
            </w:r>
          </w:p>
        </w:tc>
        <w:tc>
          <w:tcPr>
            <w:tcW w:w="6648" w:type="dxa"/>
            <w:gridSpan w:val="2"/>
            <w:tcBorders>
              <w:tl2br w:val="nil"/>
              <w:tr2bl w:val="nil"/>
            </w:tcBorders>
            <w:vAlign w:val="center"/>
          </w:tcPr>
          <w:p w14:paraId="5D551CAD">
            <w:pPr>
              <w:spacing w:line="360" w:lineRule="exact"/>
              <w:rPr>
                <w:rFonts w:ascii="宋体" w:hAnsi="宋体" w:cs="宋体"/>
                <w:sz w:val="21"/>
                <w:szCs w:val="21"/>
              </w:rPr>
            </w:pPr>
            <w:r>
              <w:rPr>
                <w:rFonts w:hint="eastAsia" w:ascii="宋体" w:hAnsi="宋体" w:cs="宋体"/>
                <w:sz w:val="21"/>
                <w:szCs w:val="21"/>
              </w:rPr>
              <w:t>□ 提供，具体详见招标文件，中标人提供的样品将由采购人保管、封存并作为履约验收的参考</w:t>
            </w:r>
          </w:p>
          <w:p w14:paraId="06048D94">
            <w:pPr>
              <w:spacing w:line="360" w:lineRule="exact"/>
              <w:rPr>
                <w:rFonts w:ascii="宋体" w:hAnsi="宋体" w:cs="宋体"/>
                <w:sz w:val="21"/>
                <w:szCs w:val="21"/>
              </w:rPr>
            </w:pPr>
            <w:r>
              <w:rPr>
                <w:rFonts w:hint="eastAsia" w:ascii="宋体" w:hAnsi="宋体" w:cs="宋体"/>
                <w:sz w:val="21"/>
                <w:szCs w:val="21"/>
              </w:rPr>
              <w:t>☑ 不提供</w:t>
            </w:r>
          </w:p>
        </w:tc>
      </w:tr>
      <w:tr w14:paraId="0A6D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01B08893">
            <w:pPr>
              <w:spacing w:line="360" w:lineRule="exact"/>
              <w:jc w:val="center"/>
              <w:rPr>
                <w:rFonts w:ascii="宋体" w:hAnsi="宋体" w:cs="宋体"/>
                <w:b/>
                <w:bCs/>
                <w:sz w:val="24"/>
                <w:szCs w:val="24"/>
              </w:rPr>
            </w:pPr>
            <w:r>
              <w:rPr>
                <w:rFonts w:hint="eastAsia" w:ascii="宋体" w:hAnsi="宋体" w:cs="宋体"/>
                <w:b/>
                <w:bCs/>
                <w:sz w:val="24"/>
                <w:szCs w:val="24"/>
              </w:rPr>
              <w:t>9</w:t>
            </w:r>
          </w:p>
        </w:tc>
        <w:tc>
          <w:tcPr>
            <w:tcW w:w="1950" w:type="dxa"/>
            <w:tcBorders>
              <w:tl2br w:val="nil"/>
              <w:tr2bl w:val="nil"/>
            </w:tcBorders>
            <w:vAlign w:val="center"/>
          </w:tcPr>
          <w:p w14:paraId="63CD7161">
            <w:pPr>
              <w:spacing w:line="360" w:lineRule="exact"/>
              <w:jc w:val="center"/>
              <w:rPr>
                <w:rFonts w:ascii="宋体" w:hAnsi="宋体" w:cs="宋体"/>
                <w:b/>
                <w:bCs/>
                <w:sz w:val="24"/>
                <w:szCs w:val="24"/>
              </w:rPr>
            </w:pPr>
            <w:r>
              <w:rPr>
                <w:rFonts w:hint="eastAsia" w:ascii="宋体" w:hAnsi="宋体" w:cs="宋体"/>
                <w:b/>
                <w:bCs/>
                <w:sz w:val="24"/>
                <w:szCs w:val="24"/>
              </w:rPr>
              <w:t>演示</w:t>
            </w:r>
          </w:p>
        </w:tc>
        <w:tc>
          <w:tcPr>
            <w:tcW w:w="6648" w:type="dxa"/>
            <w:gridSpan w:val="2"/>
            <w:tcBorders>
              <w:tl2br w:val="nil"/>
              <w:tr2bl w:val="nil"/>
            </w:tcBorders>
            <w:vAlign w:val="center"/>
          </w:tcPr>
          <w:p w14:paraId="6C909AA4">
            <w:pPr>
              <w:spacing w:line="360" w:lineRule="exact"/>
              <w:rPr>
                <w:rFonts w:ascii="宋体" w:hAnsi="宋体" w:cs="宋体"/>
                <w:sz w:val="21"/>
                <w:szCs w:val="21"/>
              </w:rPr>
            </w:pPr>
            <w:r>
              <w:rPr>
                <w:rFonts w:hint="eastAsia" w:ascii="宋体" w:hAnsi="宋体" w:cs="宋体"/>
                <w:sz w:val="21"/>
                <w:szCs w:val="21"/>
              </w:rPr>
              <w:t>□ 要求，具体详见招标文件</w:t>
            </w:r>
          </w:p>
          <w:p w14:paraId="4A6E4B04">
            <w:pPr>
              <w:spacing w:line="360" w:lineRule="exact"/>
              <w:rPr>
                <w:rFonts w:ascii="宋体" w:hAnsi="宋体" w:cs="宋体"/>
                <w:sz w:val="21"/>
                <w:szCs w:val="21"/>
              </w:rPr>
            </w:pPr>
            <w:r>
              <w:rPr>
                <w:rFonts w:hint="eastAsia" w:ascii="宋体" w:hAnsi="宋体" w:cs="宋体"/>
                <w:sz w:val="21"/>
                <w:szCs w:val="21"/>
              </w:rPr>
              <w:t>☑ 不要求</w:t>
            </w:r>
          </w:p>
        </w:tc>
      </w:tr>
      <w:tr w14:paraId="3A45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2776165F">
            <w:pPr>
              <w:spacing w:line="360" w:lineRule="exact"/>
              <w:jc w:val="center"/>
              <w:rPr>
                <w:rFonts w:ascii="宋体" w:hAnsi="宋体" w:cs="宋体"/>
                <w:b/>
                <w:bCs/>
                <w:sz w:val="24"/>
                <w:szCs w:val="24"/>
              </w:rPr>
            </w:pPr>
            <w:r>
              <w:rPr>
                <w:rFonts w:hint="eastAsia" w:ascii="宋体" w:hAnsi="宋体" w:cs="宋体"/>
                <w:b/>
                <w:bCs/>
                <w:sz w:val="24"/>
                <w:szCs w:val="24"/>
              </w:rPr>
              <w:t>10</w:t>
            </w:r>
          </w:p>
        </w:tc>
        <w:tc>
          <w:tcPr>
            <w:tcW w:w="1950" w:type="dxa"/>
            <w:tcBorders>
              <w:tl2br w:val="nil"/>
              <w:tr2bl w:val="nil"/>
            </w:tcBorders>
            <w:vAlign w:val="center"/>
          </w:tcPr>
          <w:p w14:paraId="1924763D">
            <w:pPr>
              <w:spacing w:line="360" w:lineRule="exact"/>
              <w:jc w:val="center"/>
              <w:rPr>
                <w:rFonts w:ascii="宋体" w:hAnsi="宋体" w:cs="宋体"/>
                <w:b/>
                <w:bCs/>
                <w:sz w:val="24"/>
                <w:szCs w:val="24"/>
              </w:rPr>
            </w:pPr>
            <w:r>
              <w:rPr>
                <w:rFonts w:hint="eastAsia" w:ascii="宋体" w:hAnsi="宋体" w:cs="宋体"/>
                <w:b/>
                <w:bCs/>
                <w:sz w:val="24"/>
                <w:szCs w:val="24"/>
              </w:rPr>
              <w:t>评标办法</w:t>
            </w:r>
          </w:p>
        </w:tc>
        <w:tc>
          <w:tcPr>
            <w:tcW w:w="6648" w:type="dxa"/>
            <w:gridSpan w:val="2"/>
            <w:tcBorders>
              <w:tl2br w:val="nil"/>
              <w:tr2bl w:val="nil"/>
            </w:tcBorders>
            <w:vAlign w:val="center"/>
          </w:tcPr>
          <w:p w14:paraId="31A385AF">
            <w:pPr>
              <w:spacing w:line="360" w:lineRule="exact"/>
              <w:rPr>
                <w:rFonts w:ascii="宋体" w:hAnsi="宋体" w:cs="宋体"/>
                <w:sz w:val="21"/>
                <w:szCs w:val="21"/>
              </w:rPr>
            </w:pPr>
            <w:r>
              <w:rPr>
                <w:rFonts w:hint="eastAsia" w:ascii="宋体" w:hAnsi="宋体" w:cs="宋体"/>
                <w:sz w:val="21"/>
                <w:szCs w:val="21"/>
              </w:rPr>
              <w:t>☑ 综合评分法</w:t>
            </w:r>
          </w:p>
          <w:p w14:paraId="60ACD813">
            <w:pPr>
              <w:spacing w:line="360" w:lineRule="exact"/>
              <w:rPr>
                <w:rFonts w:ascii="宋体" w:hAnsi="宋体" w:cs="宋体"/>
                <w:sz w:val="21"/>
                <w:szCs w:val="21"/>
              </w:rPr>
            </w:pPr>
            <w:r>
              <w:rPr>
                <w:rFonts w:hint="eastAsia" w:ascii="宋体" w:hAnsi="宋体" w:cs="宋体"/>
                <w:sz w:val="21"/>
                <w:szCs w:val="21"/>
              </w:rPr>
              <w:t>□ 最低评标价法</w:t>
            </w:r>
          </w:p>
        </w:tc>
      </w:tr>
      <w:tr w14:paraId="2D9E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5F62F9C2">
            <w:pPr>
              <w:spacing w:line="360" w:lineRule="exact"/>
              <w:jc w:val="center"/>
              <w:rPr>
                <w:rFonts w:ascii="宋体" w:hAnsi="宋体" w:cs="宋体"/>
                <w:b/>
                <w:bCs/>
                <w:sz w:val="24"/>
                <w:szCs w:val="24"/>
              </w:rPr>
            </w:pPr>
            <w:r>
              <w:rPr>
                <w:rFonts w:hint="eastAsia" w:ascii="宋体" w:hAnsi="宋体" w:cs="宋体"/>
                <w:b/>
                <w:bCs/>
                <w:sz w:val="24"/>
                <w:szCs w:val="24"/>
              </w:rPr>
              <w:t>11</w:t>
            </w:r>
          </w:p>
        </w:tc>
        <w:tc>
          <w:tcPr>
            <w:tcW w:w="1950" w:type="dxa"/>
            <w:tcBorders>
              <w:tl2br w:val="nil"/>
              <w:tr2bl w:val="nil"/>
            </w:tcBorders>
            <w:vAlign w:val="center"/>
          </w:tcPr>
          <w:p w14:paraId="10BCC0F2">
            <w:pPr>
              <w:spacing w:line="360" w:lineRule="exact"/>
              <w:jc w:val="center"/>
              <w:rPr>
                <w:rFonts w:ascii="宋体" w:hAnsi="宋体" w:cs="宋体"/>
                <w:b/>
                <w:bCs/>
                <w:sz w:val="24"/>
                <w:szCs w:val="24"/>
              </w:rPr>
            </w:pPr>
            <w:r>
              <w:rPr>
                <w:rFonts w:hint="eastAsia" w:ascii="宋体" w:hAnsi="宋体" w:cs="宋体"/>
                <w:b/>
                <w:bCs/>
                <w:sz w:val="24"/>
                <w:szCs w:val="24"/>
              </w:rPr>
              <w:t>是否进口</w:t>
            </w:r>
          </w:p>
        </w:tc>
        <w:tc>
          <w:tcPr>
            <w:tcW w:w="6648" w:type="dxa"/>
            <w:gridSpan w:val="2"/>
            <w:tcBorders>
              <w:tl2br w:val="nil"/>
              <w:tr2bl w:val="nil"/>
            </w:tcBorders>
            <w:vAlign w:val="center"/>
          </w:tcPr>
          <w:p w14:paraId="21F4C54E">
            <w:pPr>
              <w:spacing w:line="360" w:lineRule="exact"/>
              <w:rPr>
                <w:rFonts w:ascii="宋体" w:hAnsi="宋体" w:cs="宋体"/>
                <w:sz w:val="21"/>
                <w:szCs w:val="21"/>
              </w:rPr>
            </w:pPr>
            <w:r>
              <w:rPr>
                <w:rFonts w:hint="eastAsia" w:ascii="宋体" w:hAnsi="宋体" w:cs="宋体"/>
                <w:sz w:val="21"/>
                <w:szCs w:val="21"/>
              </w:rPr>
              <w:t>□ 允许进口</w:t>
            </w:r>
          </w:p>
          <w:p w14:paraId="303585FB">
            <w:pPr>
              <w:spacing w:line="360" w:lineRule="exact"/>
              <w:rPr>
                <w:rFonts w:ascii="宋体" w:hAnsi="宋体" w:cs="宋体"/>
                <w:sz w:val="21"/>
                <w:szCs w:val="21"/>
              </w:rPr>
            </w:pPr>
            <w:r>
              <w:rPr>
                <w:rFonts w:hint="eastAsia" w:ascii="宋体" w:hAnsi="宋体" w:cs="宋体"/>
                <w:sz w:val="21"/>
                <w:szCs w:val="21"/>
              </w:rPr>
              <w:t>☑ 不允许进口</w:t>
            </w:r>
          </w:p>
        </w:tc>
      </w:tr>
      <w:tr w14:paraId="0624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786" w:type="dxa"/>
            <w:tcBorders>
              <w:tl2br w:val="nil"/>
              <w:tr2bl w:val="nil"/>
            </w:tcBorders>
            <w:vAlign w:val="center"/>
          </w:tcPr>
          <w:p w14:paraId="3B874810">
            <w:pPr>
              <w:spacing w:line="360" w:lineRule="exact"/>
              <w:jc w:val="center"/>
              <w:rPr>
                <w:rFonts w:ascii="宋体" w:hAnsi="宋体" w:cs="宋体"/>
                <w:b/>
                <w:bCs/>
                <w:sz w:val="24"/>
                <w:szCs w:val="24"/>
              </w:rPr>
            </w:pPr>
            <w:r>
              <w:rPr>
                <w:rFonts w:hint="eastAsia" w:ascii="宋体" w:hAnsi="宋体" w:cs="宋体"/>
                <w:b/>
                <w:bCs/>
                <w:sz w:val="24"/>
                <w:szCs w:val="24"/>
              </w:rPr>
              <w:t>12</w:t>
            </w:r>
          </w:p>
        </w:tc>
        <w:tc>
          <w:tcPr>
            <w:tcW w:w="1950" w:type="dxa"/>
            <w:tcBorders>
              <w:tl2br w:val="nil"/>
              <w:tr2bl w:val="nil"/>
            </w:tcBorders>
            <w:vAlign w:val="center"/>
          </w:tcPr>
          <w:p w14:paraId="688DA68F">
            <w:pPr>
              <w:spacing w:line="360" w:lineRule="exact"/>
              <w:jc w:val="center"/>
              <w:rPr>
                <w:rFonts w:ascii="宋体" w:hAnsi="宋体" w:cs="宋体"/>
                <w:b/>
                <w:bCs/>
                <w:sz w:val="24"/>
                <w:szCs w:val="24"/>
              </w:rPr>
            </w:pPr>
            <w:r>
              <w:rPr>
                <w:rFonts w:hint="eastAsia" w:ascii="宋体" w:hAnsi="宋体" w:cs="宋体"/>
                <w:b/>
                <w:bCs/>
                <w:sz w:val="24"/>
                <w:szCs w:val="24"/>
              </w:rPr>
              <w:t>节能产品</w:t>
            </w:r>
          </w:p>
        </w:tc>
        <w:tc>
          <w:tcPr>
            <w:tcW w:w="2551" w:type="dxa"/>
            <w:tcBorders>
              <w:right w:val="single" w:color="000000" w:sz="4" w:space="0"/>
              <w:tl2br w:val="nil"/>
              <w:tr2bl w:val="nil"/>
            </w:tcBorders>
            <w:vAlign w:val="center"/>
          </w:tcPr>
          <w:p w14:paraId="7D3ADD51">
            <w:pPr>
              <w:spacing w:line="360" w:lineRule="exact"/>
              <w:rPr>
                <w:rFonts w:ascii="宋体" w:hAnsi="宋体" w:cs="宋体"/>
                <w:sz w:val="21"/>
                <w:szCs w:val="21"/>
              </w:rPr>
            </w:pPr>
            <w:r>
              <w:rPr>
                <w:rFonts w:hint="eastAsia" w:ascii="宋体" w:hAnsi="宋体" w:cs="宋体"/>
                <w:sz w:val="21"/>
                <w:szCs w:val="21"/>
              </w:rPr>
              <w:t>□ 强制采购节能产品</w:t>
            </w:r>
          </w:p>
          <w:p w14:paraId="6CB2EE79">
            <w:pPr>
              <w:spacing w:line="360" w:lineRule="exact"/>
              <w:rPr>
                <w:rFonts w:ascii="宋体" w:hAnsi="宋体" w:cs="宋体"/>
                <w:sz w:val="21"/>
                <w:szCs w:val="21"/>
              </w:rPr>
            </w:pPr>
            <w:r>
              <w:rPr>
                <w:rFonts w:hint="eastAsia" w:ascii="宋体" w:hAnsi="宋体" w:cs="宋体"/>
                <w:sz w:val="21"/>
                <w:szCs w:val="21"/>
              </w:rPr>
              <w:t>□ 优先采购节能产品</w:t>
            </w:r>
          </w:p>
          <w:p w14:paraId="50F7AFEE">
            <w:pPr>
              <w:spacing w:line="360" w:lineRule="exact"/>
              <w:rPr>
                <w:rFonts w:ascii="宋体" w:hAnsi="宋体" w:cs="宋体"/>
                <w:sz w:val="21"/>
                <w:szCs w:val="21"/>
              </w:rPr>
            </w:pPr>
            <w:r>
              <w:rPr>
                <w:rFonts w:hint="eastAsia" w:ascii="宋体" w:hAnsi="宋体" w:cs="宋体"/>
                <w:sz w:val="21"/>
                <w:szCs w:val="21"/>
              </w:rPr>
              <w:t>☑ 不适用</w:t>
            </w:r>
          </w:p>
        </w:tc>
        <w:tc>
          <w:tcPr>
            <w:tcW w:w="4097" w:type="dxa"/>
            <w:vMerge w:val="restart"/>
            <w:tcBorders>
              <w:left w:val="single" w:color="000000" w:sz="4" w:space="0"/>
              <w:tl2br w:val="nil"/>
              <w:tr2bl w:val="nil"/>
            </w:tcBorders>
            <w:vAlign w:val="center"/>
          </w:tcPr>
          <w:p w14:paraId="3A07B54B">
            <w:pPr>
              <w:spacing w:line="360" w:lineRule="exact"/>
              <w:rPr>
                <w:rFonts w:ascii="宋体" w:hAnsi="宋体" w:cs="宋体"/>
                <w:sz w:val="21"/>
                <w:szCs w:val="21"/>
              </w:rPr>
            </w:pPr>
            <w:r>
              <w:rPr>
                <w:rFonts w:hint="eastAsia" w:ascii="宋体" w:hAnsi="宋体" w:cs="宋体"/>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5531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287177EF">
            <w:pPr>
              <w:spacing w:line="360" w:lineRule="exact"/>
              <w:jc w:val="center"/>
              <w:rPr>
                <w:rFonts w:ascii="宋体" w:hAnsi="宋体" w:cs="宋体"/>
                <w:b/>
                <w:bCs/>
                <w:sz w:val="24"/>
                <w:szCs w:val="24"/>
              </w:rPr>
            </w:pPr>
            <w:r>
              <w:rPr>
                <w:rFonts w:hint="eastAsia" w:ascii="宋体" w:hAnsi="宋体" w:cs="宋体"/>
                <w:b/>
                <w:bCs/>
                <w:sz w:val="24"/>
                <w:szCs w:val="24"/>
              </w:rPr>
              <w:t>13</w:t>
            </w:r>
          </w:p>
        </w:tc>
        <w:tc>
          <w:tcPr>
            <w:tcW w:w="1950" w:type="dxa"/>
            <w:tcBorders>
              <w:tl2br w:val="nil"/>
              <w:tr2bl w:val="nil"/>
            </w:tcBorders>
            <w:vAlign w:val="center"/>
          </w:tcPr>
          <w:p w14:paraId="55FA8686">
            <w:pPr>
              <w:spacing w:line="360" w:lineRule="exact"/>
              <w:jc w:val="center"/>
              <w:rPr>
                <w:rFonts w:ascii="宋体" w:hAnsi="宋体" w:cs="宋体"/>
                <w:b/>
                <w:bCs/>
                <w:sz w:val="24"/>
                <w:szCs w:val="24"/>
              </w:rPr>
            </w:pPr>
            <w:r>
              <w:rPr>
                <w:rFonts w:hint="eastAsia" w:ascii="宋体" w:hAnsi="宋体" w:cs="宋体"/>
                <w:b/>
                <w:bCs/>
                <w:sz w:val="24"/>
                <w:szCs w:val="24"/>
              </w:rPr>
              <w:t>环境标志产品</w:t>
            </w:r>
          </w:p>
        </w:tc>
        <w:tc>
          <w:tcPr>
            <w:tcW w:w="2551" w:type="dxa"/>
            <w:tcBorders>
              <w:right w:val="single" w:color="000000" w:sz="4" w:space="0"/>
              <w:tl2br w:val="nil"/>
              <w:tr2bl w:val="nil"/>
            </w:tcBorders>
            <w:vAlign w:val="center"/>
          </w:tcPr>
          <w:p w14:paraId="3468B56D">
            <w:pPr>
              <w:spacing w:line="360" w:lineRule="exact"/>
              <w:rPr>
                <w:rFonts w:ascii="宋体" w:hAnsi="宋体" w:cs="宋体"/>
                <w:sz w:val="21"/>
                <w:szCs w:val="21"/>
              </w:rPr>
            </w:pPr>
            <w:r>
              <w:rPr>
                <w:rFonts w:hint="eastAsia" w:ascii="宋体" w:hAnsi="宋体" w:cs="宋体"/>
                <w:sz w:val="21"/>
                <w:szCs w:val="21"/>
              </w:rPr>
              <w:t>□优先采购环境标志产品</w:t>
            </w:r>
          </w:p>
          <w:p w14:paraId="2CC23EDC">
            <w:pPr>
              <w:spacing w:line="360" w:lineRule="exact"/>
              <w:rPr>
                <w:rFonts w:ascii="宋体" w:hAnsi="宋体" w:cs="宋体"/>
                <w:sz w:val="21"/>
                <w:szCs w:val="21"/>
              </w:rPr>
            </w:pPr>
            <w:r>
              <w:rPr>
                <w:rFonts w:hint="eastAsia" w:ascii="宋体" w:hAnsi="宋体" w:cs="宋体"/>
                <w:sz w:val="21"/>
                <w:szCs w:val="21"/>
              </w:rPr>
              <w:t>☑ 不适用</w:t>
            </w:r>
          </w:p>
        </w:tc>
        <w:tc>
          <w:tcPr>
            <w:tcW w:w="4097" w:type="dxa"/>
            <w:vMerge w:val="continue"/>
            <w:tcBorders>
              <w:left w:val="single" w:color="000000" w:sz="4" w:space="0"/>
              <w:tl2br w:val="nil"/>
              <w:tr2bl w:val="nil"/>
            </w:tcBorders>
            <w:vAlign w:val="center"/>
          </w:tcPr>
          <w:p w14:paraId="4F2C3602">
            <w:pPr>
              <w:spacing w:line="360" w:lineRule="exact"/>
              <w:rPr>
                <w:rFonts w:ascii="宋体" w:hAnsi="宋体" w:cs="宋体"/>
                <w:sz w:val="21"/>
                <w:szCs w:val="21"/>
              </w:rPr>
            </w:pPr>
          </w:p>
        </w:tc>
      </w:tr>
      <w:tr w14:paraId="64B1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6446C682">
            <w:pPr>
              <w:spacing w:line="360" w:lineRule="exact"/>
              <w:jc w:val="center"/>
              <w:rPr>
                <w:rFonts w:ascii="宋体" w:hAnsi="宋体" w:cs="宋体"/>
                <w:b/>
                <w:bCs/>
                <w:sz w:val="24"/>
                <w:szCs w:val="24"/>
              </w:rPr>
            </w:pPr>
            <w:r>
              <w:rPr>
                <w:rFonts w:hint="eastAsia" w:ascii="宋体" w:hAnsi="宋体" w:cs="宋体"/>
                <w:b/>
                <w:bCs/>
                <w:sz w:val="24"/>
                <w:szCs w:val="24"/>
              </w:rPr>
              <w:t>14</w:t>
            </w:r>
          </w:p>
        </w:tc>
        <w:tc>
          <w:tcPr>
            <w:tcW w:w="1950" w:type="dxa"/>
            <w:tcBorders>
              <w:tl2br w:val="nil"/>
              <w:tr2bl w:val="nil"/>
            </w:tcBorders>
            <w:vAlign w:val="center"/>
          </w:tcPr>
          <w:p w14:paraId="27FDA932">
            <w:pPr>
              <w:spacing w:line="360" w:lineRule="exact"/>
              <w:jc w:val="center"/>
              <w:rPr>
                <w:rFonts w:ascii="宋体" w:hAnsi="宋体" w:cs="宋体"/>
                <w:b/>
                <w:bCs/>
                <w:sz w:val="24"/>
                <w:szCs w:val="24"/>
              </w:rPr>
            </w:pPr>
            <w:r>
              <w:rPr>
                <w:rFonts w:hint="eastAsia" w:ascii="宋体" w:hAnsi="宋体" w:cs="宋体"/>
                <w:b/>
                <w:bCs/>
                <w:sz w:val="24"/>
                <w:szCs w:val="24"/>
              </w:rPr>
              <w:t>促进中小企业发展</w:t>
            </w:r>
          </w:p>
        </w:tc>
        <w:tc>
          <w:tcPr>
            <w:tcW w:w="6648" w:type="dxa"/>
            <w:gridSpan w:val="2"/>
            <w:tcBorders>
              <w:tl2br w:val="nil"/>
              <w:tr2bl w:val="nil"/>
            </w:tcBorders>
            <w:vAlign w:val="center"/>
          </w:tcPr>
          <w:p w14:paraId="56DC0D5F">
            <w:pPr>
              <w:spacing w:line="360" w:lineRule="exact"/>
              <w:rPr>
                <w:rFonts w:ascii="宋体" w:hAnsi="宋体" w:cs="宋体"/>
                <w:sz w:val="21"/>
                <w:szCs w:val="21"/>
              </w:rPr>
            </w:pPr>
            <w:r>
              <w:rPr>
                <w:rFonts w:hint="eastAsia" w:ascii="宋体" w:hAnsi="宋体" w:cs="宋体"/>
                <w:sz w:val="21"/>
                <w:szCs w:val="21"/>
              </w:rPr>
              <w:t>本项目执行促进中小企业发展政策，监狱企业、残疾人福利性单位视同小型、微型企业。</w:t>
            </w:r>
          </w:p>
        </w:tc>
      </w:tr>
      <w:tr w14:paraId="7661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86" w:type="dxa"/>
            <w:tcBorders>
              <w:tl2br w:val="nil"/>
              <w:tr2bl w:val="nil"/>
            </w:tcBorders>
            <w:vAlign w:val="center"/>
          </w:tcPr>
          <w:p w14:paraId="32AA079A">
            <w:pPr>
              <w:spacing w:line="360" w:lineRule="exact"/>
              <w:jc w:val="center"/>
              <w:rPr>
                <w:rFonts w:ascii="宋体" w:hAnsi="宋体" w:cs="宋体"/>
                <w:b/>
                <w:bCs/>
                <w:sz w:val="24"/>
                <w:szCs w:val="24"/>
              </w:rPr>
            </w:pPr>
            <w:r>
              <w:rPr>
                <w:rFonts w:hint="eastAsia" w:ascii="宋体" w:hAnsi="宋体" w:cs="宋体"/>
                <w:b/>
                <w:bCs/>
                <w:sz w:val="24"/>
                <w:szCs w:val="24"/>
              </w:rPr>
              <w:t>15</w:t>
            </w:r>
          </w:p>
        </w:tc>
        <w:tc>
          <w:tcPr>
            <w:tcW w:w="1950" w:type="dxa"/>
            <w:tcBorders>
              <w:tl2br w:val="nil"/>
              <w:tr2bl w:val="nil"/>
            </w:tcBorders>
            <w:vAlign w:val="center"/>
          </w:tcPr>
          <w:p w14:paraId="724C6C3D">
            <w:pPr>
              <w:spacing w:line="360" w:lineRule="exact"/>
              <w:jc w:val="center"/>
              <w:rPr>
                <w:rFonts w:ascii="宋体" w:hAnsi="宋体" w:cs="宋体"/>
                <w:b/>
                <w:bCs/>
                <w:sz w:val="24"/>
                <w:szCs w:val="24"/>
              </w:rPr>
            </w:pPr>
            <w:r>
              <w:rPr>
                <w:rFonts w:hint="eastAsia" w:ascii="宋体" w:hAnsi="宋体" w:cs="宋体"/>
                <w:b/>
                <w:bCs/>
                <w:sz w:val="24"/>
                <w:szCs w:val="24"/>
              </w:rPr>
              <w:t>合同签订</w:t>
            </w:r>
          </w:p>
        </w:tc>
        <w:tc>
          <w:tcPr>
            <w:tcW w:w="6648" w:type="dxa"/>
            <w:gridSpan w:val="2"/>
            <w:tcBorders>
              <w:tl2br w:val="nil"/>
              <w:tr2bl w:val="nil"/>
            </w:tcBorders>
            <w:vAlign w:val="center"/>
          </w:tcPr>
          <w:p w14:paraId="750DCBFD">
            <w:pPr>
              <w:spacing w:line="360" w:lineRule="exact"/>
              <w:rPr>
                <w:rFonts w:ascii="宋体" w:hAnsi="宋体" w:cs="宋体"/>
                <w:sz w:val="21"/>
                <w:szCs w:val="21"/>
              </w:rPr>
            </w:pPr>
            <w:r>
              <w:rPr>
                <w:rFonts w:hint="eastAsia" w:ascii="宋体" w:hAnsi="宋体" w:cs="宋体"/>
                <w:sz w:val="21"/>
                <w:szCs w:val="21"/>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14:paraId="291B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86" w:type="dxa"/>
            <w:tcBorders>
              <w:tl2br w:val="nil"/>
              <w:tr2bl w:val="nil"/>
            </w:tcBorders>
            <w:vAlign w:val="center"/>
          </w:tcPr>
          <w:p w14:paraId="4ADB0375">
            <w:pPr>
              <w:spacing w:line="360" w:lineRule="exact"/>
              <w:jc w:val="center"/>
              <w:rPr>
                <w:rFonts w:ascii="宋体" w:hAnsi="宋体" w:cs="宋体"/>
                <w:b/>
                <w:bCs/>
                <w:sz w:val="24"/>
                <w:szCs w:val="24"/>
              </w:rPr>
            </w:pPr>
            <w:r>
              <w:rPr>
                <w:rFonts w:hint="eastAsia" w:ascii="宋体" w:hAnsi="宋体" w:cs="宋体"/>
                <w:b/>
                <w:bCs/>
                <w:sz w:val="24"/>
                <w:szCs w:val="24"/>
              </w:rPr>
              <w:t>16</w:t>
            </w:r>
          </w:p>
        </w:tc>
        <w:tc>
          <w:tcPr>
            <w:tcW w:w="1950" w:type="dxa"/>
            <w:tcBorders>
              <w:tl2br w:val="nil"/>
              <w:tr2bl w:val="nil"/>
            </w:tcBorders>
            <w:vAlign w:val="center"/>
          </w:tcPr>
          <w:p w14:paraId="45E7056D">
            <w:pPr>
              <w:spacing w:line="360" w:lineRule="exact"/>
              <w:jc w:val="center"/>
              <w:rPr>
                <w:rFonts w:ascii="宋体" w:hAnsi="宋体" w:cs="宋体"/>
                <w:b/>
                <w:bCs/>
                <w:sz w:val="24"/>
                <w:szCs w:val="24"/>
              </w:rPr>
            </w:pPr>
            <w:r>
              <w:rPr>
                <w:rFonts w:hint="eastAsia" w:ascii="宋体" w:hAnsi="宋体" w:cs="宋体"/>
                <w:b/>
                <w:bCs/>
                <w:sz w:val="24"/>
                <w:szCs w:val="24"/>
              </w:rPr>
              <w:t>供应商注册事项</w:t>
            </w:r>
          </w:p>
        </w:tc>
        <w:tc>
          <w:tcPr>
            <w:tcW w:w="6648" w:type="dxa"/>
            <w:gridSpan w:val="2"/>
            <w:tcBorders>
              <w:tl2br w:val="nil"/>
              <w:tr2bl w:val="nil"/>
            </w:tcBorders>
            <w:vAlign w:val="center"/>
          </w:tcPr>
          <w:p w14:paraId="1BCB52DA">
            <w:pPr>
              <w:pStyle w:val="14"/>
              <w:spacing w:line="360" w:lineRule="exact"/>
              <w:ind w:left="0" w:leftChars="0"/>
              <w:rPr>
                <w:rFonts w:ascii="宋体" w:hAnsi="宋体" w:eastAsia="宋体" w:cs="宋体"/>
                <w:sz w:val="21"/>
                <w:szCs w:val="21"/>
              </w:rPr>
            </w:pPr>
            <w:r>
              <w:rPr>
                <w:rFonts w:hint="eastAsia" w:ascii="宋体" w:hAnsi="宋体" w:eastAsia="宋体" w:cs="宋体"/>
                <w:sz w:val="21"/>
                <w:szCs w:val="21"/>
              </w:rPr>
              <w:t>根据《浙江省政府采购供应商注册及诚信管理暂行办法》（浙财采监字〔2009〕28号），供应商中标后必须注册成为浙江政府采购网（http://www.zjzfcg.gov.cn/）的正式供应商，否则可以不与中标人签订合同，如未能按时签订合同，将取消其中标资格。</w:t>
            </w:r>
          </w:p>
        </w:tc>
      </w:tr>
      <w:tr w14:paraId="756C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86" w:type="dxa"/>
            <w:tcBorders>
              <w:tl2br w:val="nil"/>
              <w:tr2bl w:val="nil"/>
            </w:tcBorders>
            <w:vAlign w:val="center"/>
          </w:tcPr>
          <w:p w14:paraId="1FEFAF83">
            <w:pPr>
              <w:spacing w:line="360" w:lineRule="exact"/>
              <w:jc w:val="center"/>
              <w:rPr>
                <w:rFonts w:ascii="宋体" w:hAnsi="宋体" w:cs="宋体"/>
                <w:b/>
                <w:bCs/>
                <w:sz w:val="24"/>
                <w:szCs w:val="24"/>
              </w:rPr>
            </w:pPr>
            <w:r>
              <w:rPr>
                <w:rFonts w:hint="eastAsia" w:ascii="宋体" w:hAnsi="宋体" w:cs="宋体"/>
                <w:b/>
                <w:bCs/>
                <w:sz w:val="24"/>
                <w:szCs w:val="24"/>
              </w:rPr>
              <w:t>17</w:t>
            </w:r>
          </w:p>
        </w:tc>
        <w:tc>
          <w:tcPr>
            <w:tcW w:w="1950" w:type="dxa"/>
            <w:tcBorders>
              <w:tl2br w:val="nil"/>
              <w:tr2bl w:val="nil"/>
            </w:tcBorders>
            <w:vAlign w:val="center"/>
          </w:tcPr>
          <w:p w14:paraId="2351F031">
            <w:pPr>
              <w:spacing w:line="360" w:lineRule="exact"/>
              <w:jc w:val="center"/>
              <w:rPr>
                <w:rFonts w:ascii="宋体" w:hAnsi="宋体" w:cs="宋体"/>
                <w:b/>
                <w:bCs/>
                <w:sz w:val="24"/>
                <w:szCs w:val="24"/>
              </w:rPr>
            </w:pPr>
            <w:r>
              <w:rPr>
                <w:rFonts w:hint="eastAsia" w:ascii="宋体" w:hAnsi="宋体" w:cs="宋体"/>
                <w:b/>
                <w:bCs/>
                <w:sz w:val="24"/>
                <w:szCs w:val="24"/>
              </w:rPr>
              <w:t>履约保证金</w:t>
            </w:r>
          </w:p>
        </w:tc>
        <w:tc>
          <w:tcPr>
            <w:tcW w:w="6648" w:type="dxa"/>
            <w:gridSpan w:val="2"/>
            <w:tcBorders>
              <w:tl2br w:val="nil"/>
              <w:tr2bl w:val="nil"/>
            </w:tcBorders>
            <w:vAlign w:val="center"/>
          </w:tcPr>
          <w:p w14:paraId="3E4B3058">
            <w:pPr>
              <w:pStyle w:val="14"/>
              <w:ind w:left="0" w:lef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详见合同文本</w:t>
            </w:r>
          </w:p>
        </w:tc>
      </w:tr>
      <w:tr w14:paraId="6288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86" w:type="dxa"/>
            <w:tcBorders>
              <w:tl2br w:val="nil"/>
              <w:tr2bl w:val="nil"/>
            </w:tcBorders>
            <w:vAlign w:val="center"/>
          </w:tcPr>
          <w:p w14:paraId="1F3EF020">
            <w:pPr>
              <w:spacing w:line="360" w:lineRule="exact"/>
              <w:jc w:val="center"/>
              <w:rPr>
                <w:rFonts w:ascii="宋体" w:hAnsi="宋体" w:cs="宋体"/>
                <w:b/>
                <w:bCs/>
                <w:sz w:val="24"/>
                <w:szCs w:val="24"/>
              </w:rPr>
            </w:pPr>
            <w:r>
              <w:rPr>
                <w:rFonts w:hint="eastAsia" w:ascii="宋体" w:hAnsi="宋体" w:cs="宋体"/>
                <w:b/>
                <w:bCs/>
                <w:sz w:val="24"/>
                <w:szCs w:val="24"/>
              </w:rPr>
              <w:t>18</w:t>
            </w:r>
          </w:p>
        </w:tc>
        <w:tc>
          <w:tcPr>
            <w:tcW w:w="1950" w:type="dxa"/>
            <w:tcBorders>
              <w:tl2br w:val="nil"/>
              <w:tr2bl w:val="nil"/>
            </w:tcBorders>
            <w:vAlign w:val="center"/>
          </w:tcPr>
          <w:p w14:paraId="2DBDAC3D">
            <w:pPr>
              <w:spacing w:line="360" w:lineRule="exact"/>
              <w:jc w:val="center"/>
              <w:rPr>
                <w:rFonts w:ascii="宋体" w:hAnsi="宋体" w:cs="宋体"/>
                <w:b/>
                <w:bCs/>
                <w:sz w:val="24"/>
                <w:szCs w:val="24"/>
              </w:rPr>
            </w:pPr>
            <w:r>
              <w:rPr>
                <w:rFonts w:hint="eastAsia" w:ascii="宋体" w:hAnsi="宋体" w:cs="宋体"/>
                <w:b/>
                <w:bCs/>
                <w:sz w:val="24"/>
                <w:szCs w:val="24"/>
              </w:rPr>
              <w:t>代理服务费</w:t>
            </w:r>
          </w:p>
        </w:tc>
        <w:tc>
          <w:tcPr>
            <w:tcW w:w="6648" w:type="dxa"/>
            <w:gridSpan w:val="2"/>
            <w:tcBorders>
              <w:tl2br w:val="nil"/>
              <w:tr2bl w:val="nil"/>
            </w:tcBorders>
            <w:vAlign w:val="center"/>
          </w:tcPr>
          <w:p w14:paraId="0FA56726">
            <w:pPr>
              <w:rPr>
                <w:rFonts w:ascii="宋体" w:hAnsi="宋体" w:cs="宋体"/>
                <w:sz w:val="21"/>
                <w:szCs w:val="21"/>
              </w:rPr>
            </w:pPr>
            <w:r>
              <w:rPr>
                <w:rFonts w:hint="eastAsia" w:ascii="宋体" w:hAnsi="宋体" w:cs="宋体"/>
                <w:sz w:val="21"/>
                <w:szCs w:val="21"/>
              </w:rPr>
              <w:t>1.金额：本项目采购代理服务费按国家计委计价[2011]534号文的收费标准</w:t>
            </w:r>
            <w:r>
              <w:rPr>
                <w:rFonts w:hint="eastAsia" w:ascii="宋体" w:hAnsi="宋体" w:cs="宋体"/>
                <w:sz w:val="21"/>
                <w:szCs w:val="21"/>
                <w:lang w:val="en-US" w:eastAsia="zh-CN"/>
              </w:rPr>
              <w:t>*80%</w:t>
            </w:r>
            <w:r>
              <w:rPr>
                <w:rFonts w:hint="eastAsia" w:ascii="宋体" w:hAnsi="宋体" w:cs="宋体"/>
                <w:sz w:val="21"/>
                <w:szCs w:val="21"/>
              </w:rPr>
              <w:t>计取；采购代理服务费须包含在总报价中，中标单位在收到中标通知书后 5 个工作日内支付至招标代理机构处；本项目按</w:t>
            </w:r>
            <w:r>
              <w:rPr>
                <w:rFonts w:hint="eastAsia" w:ascii="宋体" w:hAnsi="宋体" w:cs="宋体"/>
                <w:sz w:val="21"/>
                <w:szCs w:val="21"/>
                <w:lang w:val="en-US" w:eastAsia="zh-CN"/>
              </w:rPr>
              <w:t>服务</w:t>
            </w:r>
            <w:r>
              <w:rPr>
                <w:rFonts w:hint="eastAsia" w:ascii="宋体" w:hAnsi="宋体" w:cs="宋体"/>
                <w:sz w:val="21"/>
                <w:szCs w:val="21"/>
              </w:rPr>
              <w:t>招标类型收费，不足捌仟元按捌仟元计取。</w:t>
            </w:r>
          </w:p>
          <w:p w14:paraId="04E288E4">
            <w:pPr>
              <w:rPr>
                <w:rFonts w:ascii="宋体" w:hAnsi="宋体" w:cs="宋体"/>
                <w:sz w:val="21"/>
                <w:szCs w:val="21"/>
              </w:rPr>
            </w:pPr>
            <w:r>
              <w:rPr>
                <w:rFonts w:hint="eastAsia" w:ascii="宋体" w:hAnsi="宋体" w:cs="宋体"/>
                <w:sz w:val="21"/>
                <w:szCs w:val="21"/>
              </w:rPr>
              <w:t>2.收取方式：由代理机构向中标单位收取，中标单位在收到中标通知书后 5 个工作日内支付至招标代理机构处。</w:t>
            </w:r>
          </w:p>
          <w:p w14:paraId="38C7F8FE">
            <w:pPr>
              <w:rPr>
                <w:rFonts w:ascii="宋体" w:hAnsi="宋体" w:cs="宋体"/>
                <w:sz w:val="21"/>
                <w:szCs w:val="21"/>
              </w:rPr>
            </w:pPr>
            <w:r>
              <w:rPr>
                <w:rFonts w:hint="eastAsia" w:ascii="宋体" w:hAnsi="宋体" w:cs="宋体"/>
                <w:sz w:val="21"/>
                <w:szCs w:val="21"/>
              </w:rPr>
              <w:t>开户银行：温岭市建行人民路分理处</w:t>
            </w:r>
          </w:p>
          <w:p w14:paraId="73AD46B7">
            <w:pPr>
              <w:rPr>
                <w:rFonts w:ascii="宋体" w:hAnsi="宋体" w:cs="宋体"/>
                <w:sz w:val="21"/>
                <w:szCs w:val="21"/>
              </w:rPr>
            </w:pPr>
            <w:r>
              <w:rPr>
                <w:rFonts w:hint="eastAsia" w:ascii="宋体" w:hAnsi="宋体" w:cs="宋体"/>
                <w:sz w:val="21"/>
                <w:szCs w:val="21"/>
              </w:rPr>
              <w:t>开户名称：建经投资咨询有限公司</w:t>
            </w:r>
          </w:p>
          <w:p w14:paraId="418F175E">
            <w:pPr>
              <w:rPr>
                <w:rFonts w:ascii="宋体" w:hAnsi="宋体" w:cs="宋体"/>
                <w:sz w:val="21"/>
                <w:szCs w:val="21"/>
              </w:rPr>
            </w:pPr>
            <w:r>
              <w:rPr>
                <w:rFonts w:hint="eastAsia" w:ascii="宋体" w:hAnsi="宋体" w:cs="宋体"/>
                <w:sz w:val="21"/>
                <w:szCs w:val="21"/>
              </w:rPr>
              <w:t>帐   号：33001667157053000084</w:t>
            </w:r>
          </w:p>
        </w:tc>
      </w:tr>
      <w:tr w14:paraId="71E1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14:paraId="01BA666D">
            <w:pPr>
              <w:spacing w:line="360" w:lineRule="exact"/>
              <w:jc w:val="center"/>
              <w:rPr>
                <w:rFonts w:ascii="宋体" w:hAnsi="宋体" w:cs="宋体"/>
                <w:b/>
                <w:bCs/>
                <w:sz w:val="24"/>
                <w:szCs w:val="24"/>
              </w:rPr>
            </w:pPr>
            <w:r>
              <w:rPr>
                <w:rFonts w:hint="eastAsia" w:ascii="宋体" w:hAnsi="宋体" w:cs="宋体"/>
                <w:b/>
                <w:bCs/>
                <w:sz w:val="24"/>
                <w:szCs w:val="24"/>
              </w:rPr>
              <w:t>19</w:t>
            </w:r>
          </w:p>
        </w:tc>
        <w:tc>
          <w:tcPr>
            <w:tcW w:w="1950" w:type="dxa"/>
            <w:tcBorders>
              <w:tl2br w:val="nil"/>
              <w:tr2bl w:val="nil"/>
            </w:tcBorders>
            <w:vAlign w:val="center"/>
          </w:tcPr>
          <w:p w14:paraId="33E13DE1">
            <w:pPr>
              <w:spacing w:line="360" w:lineRule="exact"/>
              <w:jc w:val="center"/>
              <w:rPr>
                <w:rFonts w:ascii="宋体" w:hAnsi="宋体" w:cs="宋体"/>
                <w:b/>
                <w:bCs/>
                <w:sz w:val="24"/>
                <w:szCs w:val="24"/>
              </w:rPr>
            </w:pPr>
            <w:r>
              <w:rPr>
                <w:rFonts w:hint="eastAsia" w:ascii="宋体" w:hAnsi="宋体" w:cs="宋体"/>
                <w:b/>
                <w:bCs/>
                <w:sz w:val="24"/>
                <w:szCs w:val="24"/>
              </w:rPr>
              <w:t>现场组织实施</w:t>
            </w:r>
          </w:p>
        </w:tc>
        <w:tc>
          <w:tcPr>
            <w:tcW w:w="6648" w:type="dxa"/>
            <w:gridSpan w:val="2"/>
            <w:tcBorders>
              <w:tl2br w:val="nil"/>
              <w:tr2bl w:val="nil"/>
            </w:tcBorders>
            <w:vAlign w:val="center"/>
          </w:tcPr>
          <w:p w14:paraId="72B06795">
            <w:pPr>
              <w:pStyle w:val="14"/>
              <w:spacing w:line="360" w:lineRule="exact"/>
              <w:ind w:left="0" w:leftChars="0"/>
              <w:rPr>
                <w:rFonts w:ascii="宋体" w:hAnsi="宋体" w:eastAsia="宋体" w:cs="宋体"/>
                <w:sz w:val="21"/>
                <w:szCs w:val="21"/>
              </w:rPr>
            </w:pPr>
            <w:r>
              <w:rPr>
                <w:rFonts w:hint="eastAsia" w:ascii="宋体" w:hAnsi="宋体" w:eastAsia="宋体" w:cs="宋体"/>
                <w:sz w:val="21"/>
                <w:szCs w:val="21"/>
              </w:rPr>
              <w:t>根据浙江省财政厅文件浙财采监〔2015〕13号文件《关于印发浙江省政府采购活动现场组织管理办法的通知》实施。</w:t>
            </w:r>
          </w:p>
        </w:tc>
      </w:tr>
      <w:tr w14:paraId="28BB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86" w:type="dxa"/>
            <w:tcBorders>
              <w:tl2br w:val="nil"/>
              <w:tr2bl w:val="nil"/>
            </w:tcBorders>
            <w:vAlign w:val="center"/>
          </w:tcPr>
          <w:p w14:paraId="7BAD6085">
            <w:pPr>
              <w:spacing w:line="360" w:lineRule="exact"/>
              <w:jc w:val="center"/>
              <w:rPr>
                <w:rFonts w:ascii="宋体" w:hAnsi="宋体" w:cs="宋体"/>
                <w:b/>
                <w:bCs/>
                <w:sz w:val="24"/>
                <w:szCs w:val="24"/>
              </w:rPr>
            </w:pPr>
            <w:r>
              <w:rPr>
                <w:rFonts w:hint="eastAsia" w:ascii="宋体" w:hAnsi="宋体" w:cs="宋体"/>
                <w:b/>
                <w:bCs/>
                <w:sz w:val="24"/>
                <w:szCs w:val="24"/>
              </w:rPr>
              <w:t>20</w:t>
            </w:r>
          </w:p>
        </w:tc>
        <w:tc>
          <w:tcPr>
            <w:tcW w:w="1950" w:type="dxa"/>
            <w:tcBorders>
              <w:tl2br w:val="nil"/>
              <w:tr2bl w:val="nil"/>
            </w:tcBorders>
            <w:vAlign w:val="center"/>
          </w:tcPr>
          <w:p w14:paraId="5F8F8F43">
            <w:pPr>
              <w:spacing w:line="360" w:lineRule="exact"/>
              <w:jc w:val="center"/>
              <w:rPr>
                <w:rFonts w:ascii="宋体" w:hAnsi="宋体" w:cs="宋体"/>
                <w:b/>
                <w:bCs/>
                <w:sz w:val="24"/>
                <w:szCs w:val="24"/>
              </w:rPr>
            </w:pPr>
            <w:r>
              <w:rPr>
                <w:rFonts w:hint="eastAsia" w:ascii="宋体" w:hAnsi="宋体" w:cs="宋体"/>
                <w:b/>
                <w:bCs/>
                <w:sz w:val="24"/>
                <w:szCs w:val="24"/>
              </w:rPr>
              <w:t>解释权</w:t>
            </w:r>
          </w:p>
        </w:tc>
        <w:tc>
          <w:tcPr>
            <w:tcW w:w="6648" w:type="dxa"/>
            <w:gridSpan w:val="2"/>
            <w:tcBorders>
              <w:tl2br w:val="nil"/>
              <w:tr2bl w:val="nil"/>
            </w:tcBorders>
            <w:vAlign w:val="center"/>
          </w:tcPr>
          <w:p w14:paraId="7DD0A8CC">
            <w:pPr>
              <w:pStyle w:val="14"/>
              <w:spacing w:line="360" w:lineRule="exact"/>
              <w:ind w:left="0" w:leftChars="0"/>
              <w:jc w:val="left"/>
              <w:rPr>
                <w:rFonts w:ascii="宋体" w:hAnsi="宋体" w:eastAsia="宋体" w:cs="宋体"/>
                <w:sz w:val="21"/>
                <w:szCs w:val="21"/>
              </w:rPr>
            </w:pPr>
            <w:r>
              <w:rPr>
                <w:rFonts w:hint="eastAsia" w:ascii="宋体" w:hAnsi="宋体" w:eastAsia="宋体" w:cs="宋体"/>
                <w:sz w:val="21"/>
                <w:szCs w:val="21"/>
              </w:rPr>
              <w:t>本招标文件的解释权属于采购人和采购代理机构</w:t>
            </w:r>
          </w:p>
        </w:tc>
      </w:tr>
      <w:tr w14:paraId="08A0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86" w:type="dxa"/>
            <w:tcBorders>
              <w:tl2br w:val="nil"/>
              <w:tr2bl w:val="nil"/>
            </w:tcBorders>
            <w:vAlign w:val="center"/>
          </w:tcPr>
          <w:p w14:paraId="0BF1239A">
            <w:pPr>
              <w:spacing w:line="360" w:lineRule="exact"/>
              <w:jc w:val="center"/>
              <w:rPr>
                <w:rFonts w:ascii="宋体" w:hAnsi="宋体" w:cs="宋体"/>
                <w:b/>
                <w:bCs/>
                <w:sz w:val="24"/>
                <w:szCs w:val="24"/>
              </w:rPr>
            </w:pPr>
            <w:r>
              <w:rPr>
                <w:rFonts w:hint="eastAsia" w:ascii="宋体" w:hAnsi="宋体" w:cs="宋体"/>
                <w:b/>
                <w:bCs/>
                <w:sz w:val="24"/>
                <w:szCs w:val="24"/>
              </w:rPr>
              <w:t>21</w:t>
            </w:r>
          </w:p>
        </w:tc>
        <w:tc>
          <w:tcPr>
            <w:tcW w:w="1950" w:type="dxa"/>
            <w:tcBorders>
              <w:tl2br w:val="nil"/>
              <w:tr2bl w:val="nil"/>
            </w:tcBorders>
            <w:vAlign w:val="center"/>
          </w:tcPr>
          <w:p w14:paraId="26148205">
            <w:pPr>
              <w:spacing w:line="360" w:lineRule="exact"/>
              <w:jc w:val="center"/>
              <w:rPr>
                <w:rFonts w:ascii="宋体" w:hAnsi="宋体" w:cs="宋体"/>
                <w:b/>
                <w:bCs/>
                <w:sz w:val="24"/>
                <w:szCs w:val="24"/>
              </w:rPr>
            </w:pPr>
            <w:r>
              <w:rPr>
                <w:rFonts w:hint="eastAsia" w:ascii="宋体" w:hAnsi="宋体" w:cs="宋体"/>
                <w:b/>
                <w:bCs/>
                <w:sz w:val="24"/>
                <w:szCs w:val="24"/>
              </w:rPr>
              <w:t>其他说明</w:t>
            </w:r>
          </w:p>
        </w:tc>
        <w:tc>
          <w:tcPr>
            <w:tcW w:w="6648" w:type="dxa"/>
            <w:gridSpan w:val="2"/>
            <w:tcBorders>
              <w:tl2br w:val="nil"/>
              <w:tr2bl w:val="nil"/>
            </w:tcBorders>
            <w:vAlign w:val="center"/>
          </w:tcPr>
          <w:p w14:paraId="796FBCE5">
            <w:pPr>
              <w:pStyle w:val="14"/>
              <w:spacing w:line="360" w:lineRule="exact"/>
              <w:ind w:left="0" w:leftChars="0"/>
              <w:jc w:val="left"/>
              <w:rPr>
                <w:rFonts w:ascii="宋体" w:hAnsi="宋体" w:eastAsia="宋体" w:cs="宋体"/>
                <w:sz w:val="21"/>
                <w:szCs w:val="21"/>
              </w:rPr>
            </w:pPr>
            <w:r>
              <w:rPr>
                <w:rFonts w:hint="eastAsia" w:ascii="宋体" w:hAnsi="宋体" w:eastAsia="宋体" w:cs="宋体"/>
                <w:sz w:val="21"/>
                <w:szCs w:val="21"/>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14:paraId="3495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6" w:type="dxa"/>
            <w:tcBorders>
              <w:tl2br w:val="nil"/>
              <w:tr2bl w:val="nil"/>
            </w:tcBorders>
            <w:vAlign w:val="center"/>
          </w:tcPr>
          <w:p w14:paraId="2ED4C905">
            <w:pPr>
              <w:spacing w:line="360" w:lineRule="exact"/>
              <w:jc w:val="center"/>
              <w:rPr>
                <w:rFonts w:ascii="宋体" w:hAnsi="宋体" w:cs="宋体"/>
                <w:b/>
                <w:bCs/>
                <w:sz w:val="24"/>
                <w:szCs w:val="24"/>
              </w:rPr>
            </w:pPr>
            <w:r>
              <w:rPr>
                <w:rFonts w:hint="eastAsia" w:ascii="宋体" w:hAnsi="宋体" w:cs="宋体"/>
                <w:b/>
                <w:bCs/>
                <w:sz w:val="24"/>
                <w:szCs w:val="24"/>
              </w:rPr>
              <w:t>22</w:t>
            </w:r>
          </w:p>
        </w:tc>
        <w:tc>
          <w:tcPr>
            <w:tcW w:w="1950" w:type="dxa"/>
            <w:tcBorders>
              <w:tl2br w:val="nil"/>
              <w:tr2bl w:val="nil"/>
            </w:tcBorders>
            <w:vAlign w:val="center"/>
          </w:tcPr>
          <w:p w14:paraId="595FF9BA">
            <w:pPr>
              <w:spacing w:line="360" w:lineRule="exact"/>
              <w:jc w:val="center"/>
              <w:rPr>
                <w:rFonts w:ascii="宋体" w:hAnsi="宋体" w:cs="宋体"/>
                <w:b/>
                <w:bCs/>
                <w:sz w:val="24"/>
                <w:szCs w:val="24"/>
              </w:rPr>
            </w:pPr>
            <w:r>
              <w:rPr>
                <w:rFonts w:hint="eastAsia" w:ascii="宋体" w:hAnsi="宋体" w:cs="宋体"/>
                <w:b/>
                <w:bCs/>
                <w:sz w:val="24"/>
                <w:szCs w:val="24"/>
              </w:rPr>
              <w:t>注意事项</w:t>
            </w:r>
          </w:p>
        </w:tc>
        <w:tc>
          <w:tcPr>
            <w:tcW w:w="6648" w:type="dxa"/>
            <w:gridSpan w:val="2"/>
            <w:tcBorders>
              <w:tl2br w:val="nil"/>
              <w:tr2bl w:val="nil"/>
            </w:tcBorders>
            <w:vAlign w:val="center"/>
          </w:tcPr>
          <w:p w14:paraId="0BF9B2BE">
            <w:pPr>
              <w:pStyle w:val="14"/>
              <w:spacing w:line="360" w:lineRule="exact"/>
              <w:ind w:left="0" w:leftChars="0"/>
              <w:jc w:val="left"/>
              <w:rPr>
                <w:rFonts w:ascii="宋体" w:hAnsi="宋体" w:eastAsia="宋体" w:cs="宋体"/>
                <w:sz w:val="21"/>
                <w:szCs w:val="21"/>
              </w:rPr>
            </w:pPr>
            <w:r>
              <w:rPr>
                <w:rFonts w:hint="eastAsia" w:ascii="宋体" w:hAnsi="宋体" w:eastAsia="宋体" w:cs="宋体"/>
                <w:sz w:val="21"/>
                <w:szCs w:val="21"/>
              </w:rPr>
              <w:t>投标人应严格按照招标文件及补充文件的规定和要求编制投标文件。在编制投标文件过程中,应严格遵循实事求是、诚信投标的原则,如有偏离,应如实填写响应偏离。</w:t>
            </w:r>
          </w:p>
          <w:p w14:paraId="19CBA27A">
            <w:pPr>
              <w:pStyle w:val="14"/>
              <w:spacing w:line="360" w:lineRule="exact"/>
              <w:ind w:left="0" w:leftChars="0"/>
              <w:jc w:val="left"/>
              <w:rPr>
                <w:rFonts w:ascii="宋体" w:hAnsi="宋体" w:eastAsia="宋体" w:cs="宋体"/>
                <w:sz w:val="21"/>
                <w:szCs w:val="21"/>
              </w:rPr>
            </w:pPr>
            <w:r>
              <w:rPr>
                <w:rFonts w:hint="eastAsia" w:ascii="宋体" w:hAnsi="宋体" w:eastAsia="宋体" w:cs="宋体"/>
                <w:sz w:val="21"/>
                <w:szCs w:val="21"/>
              </w:rPr>
              <w:t>如果发现本招标文件中存在歧视性不公正条款或违法违规等内容时,请投标人在获取招标文件后,在招标文件的质疑有效期内及时书面提出。</w:t>
            </w:r>
          </w:p>
          <w:p w14:paraId="110FD506">
            <w:pPr>
              <w:pStyle w:val="14"/>
              <w:spacing w:line="360" w:lineRule="exact"/>
              <w:ind w:left="0" w:leftChars="0"/>
              <w:jc w:val="left"/>
              <w:rPr>
                <w:rFonts w:ascii="宋体" w:hAnsi="宋体" w:eastAsia="宋体" w:cs="宋体"/>
                <w:sz w:val="21"/>
                <w:szCs w:val="21"/>
              </w:rPr>
            </w:pPr>
            <w:r>
              <w:rPr>
                <w:rFonts w:hint="eastAsia" w:ascii="宋体" w:hAnsi="宋体" w:eastAsia="宋体" w:cs="宋体"/>
                <w:sz w:val="21"/>
                <w:szCs w:val="21"/>
              </w:rPr>
              <w:t>采购结果公告期间,投标人不得通过非正当途径获取法律法规规定评标委员会(包括其他相关人员)应当保密的相关内容。</w:t>
            </w:r>
          </w:p>
        </w:tc>
      </w:tr>
      <w:tr w14:paraId="63BB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6" w:type="dxa"/>
            <w:tcBorders>
              <w:tl2br w:val="nil"/>
              <w:tr2bl w:val="nil"/>
            </w:tcBorders>
            <w:vAlign w:val="center"/>
          </w:tcPr>
          <w:p w14:paraId="5D5BCD2A">
            <w:pPr>
              <w:spacing w:line="360" w:lineRule="exact"/>
              <w:jc w:val="center"/>
              <w:rPr>
                <w:rFonts w:hint="default"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24</w:t>
            </w:r>
          </w:p>
        </w:tc>
        <w:tc>
          <w:tcPr>
            <w:tcW w:w="1950" w:type="dxa"/>
            <w:tcBorders>
              <w:tl2br w:val="nil"/>
              <w:tr2bl w:val="nil"/>
            </w:tcBorders>
            <w:vAlign w:val="center"/>
          </w:tcPr>
          <w:p w14:paraId="697B0DB8">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cs="宋体"/>
                <w:b/>
                <w:bCs/>
                <w:sz w:val="24"/>
                <w:szCs w:val="24"/>
                <w:lang w:eastAsia="zh-CN"/>
              </w:rPr>
              <w:t>项目类别</w:t>
            </w:r>
          </w:p>
        </w:tc>
        <w:tc>
          <w:tcPr>
            <w:tcW w:w="6648" w:type="dxa"/>
            <w:gridSpan w:val="2"/>
            <w:tcBorders>
              <w:tl2br w:val="nil"/>
              <w:tr2bl w:val="nil"/>
            </w:tcBorders>
            <w:vAlign w:val="center"/>
          </w:tcPr>
          <w:p w14:paraId="4A48AABE">
            <w:pPr>
              <w:pStyle w:val="14"/>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lang w:eastAsia="zh-CN"/>
              </w:rPr>
              <w:t>服务类</w:t>
            </w:r>
          </w:p>
        </w:tc>
      </w:tr>
      <w:tr w14:paraId="72BF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6" w:type="dxa"/>
            <w:tcBorders>
              <w:tl2br w:val="nil"/>
              <w:tr2bl w:val="nil"/>
            </w:tcBorders>
            <w:vAlign w:val="center"/>
          </w:tcPr>
          <w:p w14:paraId="22318EA3">
            <w:pPr>
              <w:spacing w:line="360" w:lineRule="exact"/>
              <w:jc w:val="center"/>
              <w:rPr>
                <w:rFonts w:hint="default"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25</w:t>
            </w:r>
          </w:p>
        </w:tc>
        <w:tc>
          <w:tcPr>
            <w:tcW w:w="1950" w:type="dxa"/>
            <w:tcBorders>
              <w:tl2br w:val="nil"/>
              <w:tr2bl w:val="nil"/>
            </w:tcBorders>
            <w:vAlign w:val="center"/>
          </w:tcPr>
          <w:p w14:paraId="440263E7">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cs="宋体"/>
                <w:b/>
                <w:bCs/>
                <w:sz w:val="24"/>
                <w:szCs w:val="24"/>
                <w:lang w:eastAsia="zh-CN"/>
              </w:rPr>
              <w:t>项目所属行业</w:t>
            </w:r>
          </w:p>
        </w:tc>
        <w:tc>
          <w:tcPr>
            <w:tcW w:w="6648" w:type="dxa"/>
            <w:gridSpan w:val="2"/>
            <w:tcBorders>
              <w:tl2br w:val="nil"/>
              <w:tr2bl w:val="nil"/>
            </w:tcBorders>
            <w:vAlign w:val="center"/>
          </w:tcPr>
          <w:p w14:paraId="39A348B5">
            <w:pPr>
              <w:pStyle w:val="14"/>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其他未列明行业（科学研究和技术服务业）</w:t>
            </w:r>
          </w:p>
        </w:tc>
      </w:tr>
    </w:tbl>
    <w:p w14:paraId="26B907D0">
      <w:pPr>
        <w:pStyle w:val="13"/>
        <w:snapToGrid w:val="0"/>
        <w:spacing w:line="440" w:lineRule="exact"/>
        <w:jc w:val="center"/>
        <w:rPr>
          <w:rFonts w:hAnsi="宋体" w:cs="Times New Roman"/>
          <w:b/>
          <w:bCs/>
          <w:sz w:val="28"/>
          <w:szCs w:val="28"/>
        </w:rPr>
      </w:pPr>
      <w:r>
        <w:rPr>
          <w:rFonts w:hint="eastAsia" w:hAnsi="宋体"/>
          <w:b/>
          <w:bCs/>
          <w:sz w:val="28"/>
          <w:szCs w:val="28"/>
        </w:rPr>
        <w:br w:type="page"/>
      </w:r>
      <w:r>
        <w:rPr>
          <w:rFonts w:hint="eastAsia" w:hAnsi="宋体"/>
          <w:b/>
          <w:bCs/>
          <w:sz w:val="28"/>
          <w:szCs w:val="28"/>
        </w:rPr>
        <w:t>一、总则</w:t>
      </w:r>
    </w:p>
    <w:p w14:paraId="78499167">
      <w:pPr>
        <w:keepNext w:val="0"/>
        <w:keepLines w:val="0"/>
        <w:pageBreakBefore w:val="0"/>
        <w:kinsoku/>
        <w:wordWrap/>
        <w:overflowPunct/>
        <w:topLinePunct w:val="0"/>
        <w:autoSpaceDE/>
        <w:autoSpaceDN/>
        <w:bidi w:val="0"/>
        <w:adjustRightInd/>
        <w:snapToGrid w:val="0"/>
        <w:spacing w:line="336" w:lineRule="auto"/>
        <w:ind w:firstLine="480" w:firstLineChars="200"/>
        <w:jc w:val="left"/>
        <w:textAlignment w:val="auto"/>
        <w:outlineLvl w:val="1"/>
        <w:rPr>
          <w:rFonts w:ascii="宋体" w:cs="宋体"/>
          <w:b/>
          <w:bCs/>
          <w:sz w:val="24"/>
          <w:szCs w:val="24"/>
        </w:rPr>
      </w:pPr>
      <w:r>
        <w:rPr>
          <w:rFonts w:hint="eastAsia" w:ascii="宋体" w:hAnsi="宋体" w:cs="宋体"/>
          <w:b/>
          <w:bCs/>
          <w:sz w:val="24"/>
          <w:szCs w:val="24"/>
        </w:rPr>
        <w:t>（一）适用范围</w:t>
      </w:r>
    </w:p>
    <w:p w14:paraId="20423DD0">
      <w:pPr>
        <w:keepNext w:val="0"/>
        <w:keepLines w:val="0"/>
        <w:pageBreakBefore w:val="0"/>
        <w:kinsoku/>
        <w:wordWrap/>
        <w:overflowPunct/>
        <w:topLinePunct w:val="0"/>
        <w:autoSpaceDE/>
        <w:autoSpaceDN/>
        <w:bidi w:val="0"/>
        <w:adjustRightInd/>
        <w:snapToGrid w:val="0"/>
        <w:spacing w:line="336" w:lineRule="auto"/>
        <w:ind w:firstLine="480" w:firstLineChars="200"/>
        <w:jc w:val="left"/>
        <w:textAlignment w:val="auto"/>
        <w:rPr>
          <w:rFonts w:ascii="宋体" w:cs="宋体"/>
          <w:sz w:val="24"/>
          <w:szCs w:val="24"/>
        </w:rPr>
      </w:pPr>
      <w:r>
        <w:rPr>
          <w:rFonts w:hint="eastAsia" w:ascii="宋体" w:hAnsi="宋体" w:cs="宋体"/>
          <w:sz w:val="24"/>
          <w:szCs w:val="24"/>
        </w:rPr>
        <w:t>本招标文件适用于本次项目的招标、投标、评标、定标、验收、合同履约、付款等行为（法律、法规另有规定的，从其规定）。</w:t>
      </w:r>
    </w:p>
    <w:p w14:paraId="4476C472">
      <w:pPr>
        <w:keepNext w:val="0"/>
        <w:keepLines w:val="0"/>
        <w:pageBreakBefore w:val="0"/>
        <w:kinsoku/>
        <w:wordWrap/>
        <w:overflowPunct/>
        <w:topLinePunct w:val="0"/>
        <w:autoSpaceDE/>
        <w:autoSpaceDN/>
        <w:bidi w:val="0"/>
        <w:adjustRightInd/>
        <w:snapToGrid w:val="0"/>
        <w:spacing w:line="336" w:lineRule="auto"/>
        <w:ind w:firstLine="480" w:firstLineChars="200"/>
        <w:jc w:val="left"/>
        <w:textAlignment w:val="auto"/>
        <w:outlineLvl w:val="1"/>
        <w:rPr>
          <w:rFonts w:ascii="宋体" w:cs="宋体"/>
          <w:b/>
          <w:bCs/>
          <w:sz w:val="24"/>
          <w:szCs w:val="24"/>
        </w:rPr>
      </w:pPr>
      <w:r>
        <w:rPr>
          <w:rFonts w:hint="eastAsia" w:ascii="宋体" w:hAnsi="宋体" w:cs="宋体"/>
          <w:b/>
          <w:bCs/>
          <w:sz w:val="24"/>
          <w:szCs w:val="24"/>
        </w:rPr>
        <w:t>（二）定义</w:t>
      </w:r>
    </w:p>
    <w:p w14:paraId="1860E528">
      <w:pPr>
        <w:keepNext w:val="0"/>
        <w:keepLines w:val="0"/>
        <w:pageBreakBefore w:val="0"/>
        <w:kinsoku/>
        <w:wordWrap/>
        <w:overflowPunct/>
        <w:topLinePunct w:val="0"/>
        <w:autoSpaceDE/>
        <w:autoSpaceDN/>
        <w:bidi w:val="0"/>
        <w:adjustRightInd/>
        <w:snapToGrid w:val="0"/>
        <w:spacing w:line="336" w:lineRule="auto"/>
        <w:ind w:firstLine="480" w:firstLineChars="200"/>
        <w:textAlignment w:val="auto"/>
        <w:rPr>
          <w:rFonts w:ascii="宋体" w:hAnsi="宋体" w:cs="宋体"/>
          <w:sz w:val="24"/>
          <w:szCs w:val="24"/>
        </w:rPr>
      </w:pPr>
      <w:r>
        <w:rPr>
          <w:rFonts w:ascii="宋体" w:hAnsi="宋体" w:cs="宋体"/>
          <w:sz w:val="24"/>
          <w:szCs w:val="24"/>
        </w:rPr>
        <w:t>1</w:t>
      </w:r>
      <w:r>
        <w:rPr>
          <w:rFonts w:hint="eastAsia" w:ascii="宋体" w:hAnsi="宋体" w:cs="宋体"/>
          <w:sz w:val="24"/>
          <w:szCs w:val="24"/>
        </w:rPr>
        <w:t>、采购代理机构：是指组织本次招标的机构，即建经投资咨询有限公司。</w:t>
      </w:r>
    </w:p>
    <w:p w14:paraId="74BA51F8">
      <w:pPr>
        <w:keepNext w:val="0"/>
        <w:keepLines w:val="0"/>
        <w:pageBreakBefore w:val="0"/>
        <w:kinsoku/>
        <w:wordWrap/>
        <w:overflowPunct/>
        <w:topLinePunct w:val="0"/>
        <w:autoSpaceDE/>
        <w:autoSpaceDN/>
        <w:bidi w:val="0"/>
        <w:adjustRightInd/>
        <w:snapToGrid w:val="0"/>
        <w:spacing w:line="336" w:lineRule="auto"/>
        <w:ind w:firstLine="480" w:firstLineChars="200"/>
        <w:textAlignment w:val="auto"/>
        <w:rPr>
          <w:rFonts w:ascii="宋体" w:cs="宋体"/>
          <w:sz w:val="24"/>
          <w:szCs w:val="24"/>
        </w:rPr>
      </w:pPr>
      <w:r>
        <w:rPr>
          <w:rFonts w:ascii="宋体" w:hAnsi="宋体" w:cs="宋体"/>
          <w:sz w:val="24"/>
          <w:szCs w:val="24"/>
        </w:rPr>
        <w:t>2</w:t>
      </w:r>
      <w:r>
        <w:rPr>
          <w:rFonts w:hint="eastAsia" w:ascii="宋体" w:hAnsi="宋体" w:cs="宋体"/>
          <w:sz w:val="24"/>
          <w:szCs w:val="24"/>
        </w:rPr>
        <w:t>、采购人：是指</w:t>
      </w:r>
      <w:r>
        <w:rPr>
          <w:rFonts w:hint="eastAsia" w:ascii="宋体" w:hAnsi="宋体" w:cs="宋体"/>
          <w:sz w:val="24"/>
          <w:szCs w:val="24"/>
          <w:lang w:eastAsia="zh-CN"/>
        </w:rPr>
        <w:t>温岭市发展和改革局</w:t>
      </w:r>
      <w:r>
        <w:rPr>
          <w:rFonts w:hint="eastAsia" w:ascii="宋体" w:hAnsi="宋体" w:cs="宋体"/>
          <w:sz w:val="24"/>
          <w:szCs w:val="24"/>
        </w:rPr>
        <w:t>。</w:t>
      </w:r>
    </w:p>
    <w:p w14:paraId="4F3B11CC">
      <w:pPr>
        <w:keepNext w:val="0"/>
        <w:keepLines w:val="0"/>
        <w:pageBreakBefore w:val="0"/>
        <w:kinsoku/>
        <w:wordWrap/>
        <w:overflowPunct/>
        <w:topLinePunct w:val="0"/>
        <w:autoSpaceDE/>
        <w:autoSpaceDN/>
        <w:bidi w:val="0"/>
        <w:adjustRightInd/>
        <w:snapToGrid w:val="0"/>
        <w:spacing w:line="336" w:lineRule="auto"/>
        <w:ind w:firstLine="480" w:firstLineChars="200"/>
        <w:jc w:val="left"/>
        <w:textAlignment w:val="auto"/>
        <w:rPr>
          <w:rFonts w:ascii="宋体" w:cs="宋体"/>
          <w:sz w:val="24"/>
          <w:szCs w:val="24"/>
        </w:rPr>
      </w:pPr>
      <w:r>
        <w:rPr>
          <w:rFonts w:ascii="宋体" w:hAnsi="宋体" w:cs="宋体"/>
          <w:sz w:val="24"/>
          <w:szCs w:val="24"/>
        </w:rPr>
        <w:t>3</w:t>
      </w:r>
      <w:r>
        <w:rPr>
          <w:rFonts w:hint="eastAsia" w:ascii="宋体" w:hAnsi="宋体" w:cs="宋体"/>
          <w:sz w:val="24"/>
          <w:szCs w:val="24"/>
        </w:rPr>
        <w:t>、投标人：是指参加本政府采购项目投标的供应商。</w:t>
      </w:r>
    </w:p>
    <w:p w14:paraId="53040C6C">
      <w:pPr>
        <w:keepNext w:val="0"/>
        <w:keepLines w:val="0"/>
        <w:pageBreakBefore w:val="0"/>
        <w:kinsoku/>
        <w:wordWrap/>
        <w:overflowPunct/>
        <w:topLinePunct w:val="0"/>
        <w:autoSpaceDE/>
        <w:autoSpaceDN/>
        <w:bidi w:val="0"/>
        <w:adjustRightInd/>
        <w:snapToGrid w:val="0"/>
        <w:spacing w:line="336" w:lineRule="auto"/>
        <w:ind w:firstLine="480" w:firstLineChars="200"/>
        <w:jc w:val="left"/>
        <w:textAlignment w:val="auto"/>
        <w:rPr>
          <w:rFonts w:ascii="宋体" w:cs="宋体"/>
          <w:sz w:val="24"/>
          <w:szCs w:val="24"/>
        </w:rPr>
      </w:pPr>
      <w:r>
        <w:rPr>
          <w:rFonts w:ascii="宋体" w:hAnsi="宋体" w:cs="宋体"/>
          <w:sz w:val="24"/>
          <w:szCs w:val="24"/>
        </w:rPr>
        <w:t>4</w:t>
      </w:r>
      <w:r>
        <w:rPr>
          <w:rFonts w:hint="eastAsia" w:ascii="宋体" w:hAnsi="宋体" w:cs="宋体"/>
          <w:sz w:val="24"/>
          <w:szCs w:val="24"/>
        </w:rPr>
        <w:t>、货物：是指各种形态和种类的物品，包括原材料、燃料、设备、产品等。</w:t>
      </w:r>
    </w:p>
    <w:p w14:paraId="665F2D4C">
      <w:pPr>
        <w:keepNext w:val="0"/>
        <w:keepLines w:val="0"/>
        <w:pageBreakBefore w:val="0"/>
        <w:kinsoku/>
        <w:wordWrap/>
        <w:overflowPunct/>
        <w:topLinePunct w:val="0"/>
        <w:autoSpaceDE/>
        <w:autoSpaceDN/>
        <w:bidi w:val="0"/>
        <w:adjustRightInd/>
        <w:snapToGrid w:val="0"/>
        <w:spacing w:line="336" w:lineRule="auto"/>
        <w:ind w:firstLine="480" w:firstLineChars="200"/>
        <w:jc w:val="left"/>
        <w:textAlignment w:val="auto"/>
        <w:rPr>
          <w:rFonts w:ascii="宋体" w:cs="宋体"/>
          <w:sz w:val="24"/>
          <w:szCs w:val="24"/>
        </w:rPr>
      </w:pPr>
      <w:r>
        <w:rPr>
          <w:rFonts w:ascii="宋体" w:hAnsi="宋体" w:cs="宋体"/>
          <w:sz w:val="24"/>
          <w:szCs w:val="24"/>
        </w:rPr>
        <w:t>5</w:t>
      </w:r>
      <w:r>
        <w:rPr>
          <w:rFonts w:hint="eastAsia" w:ascii="宋体" w:hAnsi="宋体" w:cs="宋体"/>
          <w:sz w:val="24"/>
          <w:szCs w:val="24"/>
        </w:rPr>
        <w:t>、服务：是指除货物和工程以外的其他政府采购对象，包括各类专业服务、信息网络开发服务、金融保险服务、运输服务，以及维修与维护服务等。</w:t>
      </w:r>
    </w:p>
    <w:p w14:paraId="3784D894">
      <w:pPr>
        <w:keepNext w:val="0"/>
        <w:keepLines w:val="0"/>
        <w:pageBreakBefore w:val="0"/>
        <w:kinsoku/>
        <w:wordWrap/>
        <w:overflowPunct/>
        <w:topLinePunct w:val="0"/>
        <w:autoSpaceDE/>
        <w:autoSpaceDN/>
        <w:bidi w:val="0"/>
        <w:adjustRightInd/>
        <w:snapToGrid w:val="0"/>
        <w:spacing w:line="336" w:lineRule="auto"/>
        <w:ind w:firstLine="480" w:firstLineChars="200"/>
        <w:jc w:val="left"/>
        <w:textAlignment w:val="auto"/>
        <w:rPr>
          <w:rFonts w:ascii="宋体" w:cs="宋体"/>
          <w:sz w:val="24"/>
          <w:szCs w:val="24"/>
        </w:rPr>
      </w:pPr>
      <w:r>
        <w:rPr>
          <w:rFonts w:ascii="宋体" w:hAnsi="宋体" w:cs="宋体"/>
          <w:sz w:val="24"/>
          <w:szCs w:val="24"/>
        </w:rPr>
        <w:t>6</w:t>
      </w:r>
      <w:r>
        <w:rPr>
          <w:rFonts w:hint="eastAsia" w:ascii="宋体" w:hAnsi="宋体" w:cs="宋体"/>
          <w:sz w:val="24"/>
          <w:szCs w:val="24"/>
        </w:rPr>
        <w:t>、“书面形式”包括信函、传真等。</w:t>
      </w:r>
    </w:p>
    <w:p w14:paraId="081AB227">
      <w:pPr>
        <w:keepNext w:val="0"/>
        <w:keepLines w:val="0"/>
        <w:pageBreakBefore w:val="0"/>
        <w:kinsoku/>
        <w:wordWrap/>
        <w:overflowPunct/>
        <w:topLinePunct w:val="0"/>
        <w:autoSpaceDE/>
        <w:autoSpaceDN/>
        <w:bidi w:val="0"/>
        <w:adjustRightInd/>
        <w:snapToGrid w:val="0"/>
        <w:spacing w:line="336" w:lineRule="auto"/>
        <w:ind w:firstLine="480" w:firstLineChars="200"/>
        <w:jc w:val="left"/>
        <w:textAlignment w:val="auto"/>
        <w:rPr>
          <w:rFonts w:ascii="宋体" w:cs="宋体"/>
          <w:sz w:val="24"/>
          <w:szCs w:val="24"/>
        </w:rPr>
      </w:pPr>
      <w:r>
        <w:rPr>
          <w:rFonts w:ascii="宋体" w:hAnsi="宋体" w:cs="宋体"/>
          <w:sz w:val="24"/>
          <w:szCs w:val="24"/>
        </w:rPr>
        <w:t>7</w:t>
      </w:r>
      <w:r>
        <w:rPr>
          <w:rFonts w:hint="eastAsia" w:ascii="宋体" w:hAnsi="宋体" w:cs="宋体"/>
          <w:sz w:val="24"/>
          <w:szCs w:val="24"/>
        </w:rPr>
        <w:t>、“▲”系指实质性要求条款。</w:t>
      </w:r>
    </w:p>
    <w:p w14:paraId="238CBC7C">
      <w:pPr>
        <w:keepNext w:val="0"/>
        <w:keepLines w:val="0"/>
        <w:pageBreakBefore w:val="0"/>
        <w:kinsoku/>
        <w:wordWrap/>
        <w:overflowPunct/>
        <w:topLinePunct w:val="0"/>
        <w:autoSpaceDE/>
        <w:autoSpaceDN/>
        <w:bidi w:val="0"/>
        <w:adjustRightInd/>
        <w:snapToGrid w:val="0"/>
        <w:spacing w:line="336" w:lineRule="auto"/>
        <w:ind w:firstLine="480" w:firstLineChars="200"/>
        <w:jc w:val="left"/>
        <w:textAlignment w:val="auto"/>
        <w:outlineLvl w:val="1"/>
        <w:rPr>
          <w:rFonts w:ascii="宋体" w:cs="宋体"/>
          <w:b/>
          <w:bCs/>
          <w:sz w:val="24"/>
          <w:szCs w:val="24"/>
        </w:rPr>
      </w:pPr>
      <w:r>
        <w:rPr>
          <w:rFonts w:hint="eastAsia" w:ascii="宋体" w:hAnsi="宋体" w:cs="宋体"/>
          <w:b/>
          <w:bCs/>
          <w:sz w:val="24"/>
          <w:szCs w:val="24"/>
        </w:rPr>
        <w:t>（三）投标费用</w:t>
      </w:r>
    </w:p>
    <w:p w14:paraId="701F5C44">
      <w:pPr>
        <w:keepNext w:val="0"/>
        <w:keepLines w:val="0"/>
        <w:pageBreakBefore w:val="0"/>
        <w:widowControl/>
        <w:kinsoku/>
        <w:wordWrap/>
        <w:overflowPunct/>
        <w:topLinePunct w:val="0"/>
        <w:autoSpaceDE/>
        <w:autoSpaceDN/>
        <w:bidi w:val="0"/>
        <w:adjustRightInd/>
        <w:snapToGrid w:val="0"/>
        <w:spacing w:line="336" w:lineRule="auto"/>
        <w:ind w:firstLine="480" w:firstLineChars="200"/>
        <w:jc w:val="left"/>
        <w:textAlignment w:val="auto"/>
        <w:rPr>
          <w:rFonts w:ascii="宋体" w:hAnsi="宋体" w:cs="宋体"/>
          <w:sz w:val="24"/>
        </w:rPr>
      </w:pPr>
      <w:r>
        <w:rPr>
          <w:rFonts w:hint="eastAsia" w:ascii="宋体" w:hAnsi="宋体" w:cs="宋体"/>
          <w:kern w:val="0"/>
          <w:sz w:val="24"/>
          <w:lang w:bidi="ar"/>
        </w:rPr>
        <w:t>1、</w:t>
      </w:r>
      <w:r>
        <w:rPr>
          <w:rFonts w:hint="eastAsia" w:ascii="宋体" w:hAnsi="宋体" w:cs="宋体"/>
          <w:sz w:val="24"/>
          <w:szCs w:val="24"/>
        </w:rPr>
        <w:t>不论投标结果如何，投标人均应自行承担所有与投标有关的全部费用（招标文件有相关规定除外）。</w:t>
      </w:r>
    </w:p>
    <w:p w14:paraId="608DFB77">
      <w:pPr>
        <w:keepNext w:val="0"/>
        <w:keepLines w:val="0"/>
        <w:pageBreakBefore w:val="0"/>
        <w:widowControl/>
        <w:kinsoku/>
        <w:wordWrap/>
        <w:overflowPunct/>
        <w:topLinePunct w:val="0"/>
        <w:autoSpaceDE/>
        <w:autoSpaceDN/>
        <w:bidi w:val="0"/>
        <w:adjustRightInd/>
        <w:snapToGrid w:val="0"/>
        <w:spacing w:line="336" w:lineRule="auto"/>
        <w:ind w:firstLine="480" w:firstLineChars="200"/>
        <w:jc w:val="left"/>
        <w:textAlignment w:val="auto"/>
        <w:rPr>
          <w:rFonts w:ascii="宋体" w:hAnsi="宋体" w:cs="宋体"/>
          <w:kern w:val="0"/>
          <w:sz w:val="24"/>
          <w:lang w:bidi="ar"/>
        </w:rPr>
      </w:pPr>
      <w:r>
        <w:rPr>
          <w:rFonts w:hint="eastAsia" w:ascii="宋体" w:hAnsi="宋体" w:cs="宋体"/>
          <w:kern w:val="0"/>
          <w:sz w:val="24"/>
          <w:lang w:bidi="ar"/>
        </w:rPr>
        <w:t>2、招标代理服务费</w:t>
      </w:r>
    </w:p>
    <w:p w14:paraId="70D07664">
      <w:pPr>
        <w:keepNext w:val="0"/>
        <w:keepLines w:val="0"/>
        <w:pageBreakBefore w:val="0"/>
        <w:widowControl/>
        <w:kinsoku/>
        <w:wordWrap/>
        <w:overflowPunct/>
        <w:topLinePunct w:val="0"/>
        <w:autoSpaceDE/>
        <w:autoSpaceDN/>
        <w:bidi w:val="0"/>
        <w:adjustRightInd/>
        <w:snapToGrid w:val="0"/>
        <w:spacing w:line="336" w:lineRule="auto"/>
        <w:ind w:firstLine="480" w:firstLineChars="200"/>
        <w:jc w:val="left"/>
        <w:textAlignment w:val="auto"/>
        <w:rPr>
          <w:rFonts w:hAnsi="宋体" w:cs="仿宋_GB2312"/>
          <w:b/>
          <w:bCs/>
          <w:sz w:val="24"/>
          <w:u w:val="single"/>
        </w:rPr>
      </w:pPr>
      <w:r>
        <w:rPr>
          <w:rFonts w:hint="eastAsia" w:hAnsi="宋体" w:cs="仿宋_GB2312"/>
          <w:b/>
          <w:bCs/>
          <w:sz w:val="24"/>
          <w:u w:val="single"/>
        </w:rPr>
        <w:t>本项目采购代理服务费按国家计委计价[2011]534号文的收费标准</w:t>
      </w:r>
      <w:r>
        <w:rPr>
          <w:rFonts w:hint="eastAsia" w:hAnsi="宋体" w:cs="仿宋_GB2312"/>
          <w:b/>
          <w:bCs/>
          <w:sz w:val="24"/>
          <w:u w:val="single"/>
          <w:lang w:val="en-US" w:eastAsia="zh-CN"/>
        </w:rPr>
        <w:t>*80%</w:t>
      </w:r>
      <w:r>
        <w:rPr>
          <w:rFonts w:hint="eastAsia" w:hAnsi="宋体" w:cs="仿宋_GB2312"/>
          <w:b/>
          <w:bCs/>
          <w:sz w:val="24"/>
          <w:u w:val="single"/>
        </w:rPr>
        <w:t>（见附表）计取；采购代理服务费须包含在总报价中，中标单位在收到中标通知书后 5 个工作日内支付至招标代理机构处；本项目按</w:t>
      </w:r>
      <w:r>
        <w:rPr>
          <w:rFonts w:hint="eastAsia" w:hAnsi="宋体" w:cs="仿宋_GB2312"/>
          <w:b/>
          <w:bCs/>
          <w:sz w:val="24"/>
          <w:u w:val="single"/>
          <w:lang w:val="en-US" w:eastAsia="zh-CN"/>
        </w:rPr>
        <w:t>服务</w:t>
      </w:r>
      <w:r>
        <w:rPr>
          <w:rFonts w:hint="eastAsia" w:hAnsi="宋体" w:cs="仿宋_GB2312"/>
          <w:b/>
          <w:bCs/>
          <w:sz w:val="24"/>
          <w:u w:val="single"/>
        </w:rPr>
        <w:t>招标类型收费，不足捌仟元按捌仟元计取。</w:t>
      </w:r>
    </w:p>
    <w:p w14:paraId="771CFE4E">
      <w:pPr>
        <w:jc w:val="center"/>
        <w:rPr>
          <w:rFonts w:hAnsi="宋体" w:cs="仿宋_GB2312"/>
          <w:b/>
          <w:bCs/>
          <w:sz w:val="24"/>
        </w:rPr>
      </w:pPr>
      <w:r>
        <w:rPr>
          <w:b/>
          <w:sz w:val="22"/>
          <w:szCs w:val="22"/>
        </w:rPr>
        <mc:AlternateContent>
          <mc:Choice Requires="wps">
            <w:drawing>
              <wp:anchor distT="0" distB="0" distL="114300" distR="114300" simplePos="0" relativeHeight="251661312" behindDoc="0" locked="0" layoutInCell="0" allowOverlap="1">
                <wp:simplePos x="0" y="0"/>
                <wp:positionH relativeFrom="column">
                  <wp:posOffset>687070</wp:posOffset>
                </wp:positionH>
                <wp:positionV relativeFrom="paragraph">
                  <wp:posOffset>191770</wp:posOffset>
                </wp:positionV>
                <wp:extent cx="800100" cy="821690"/>
                <wp:effectExtent l="3175" t="3175" r="15875" b="13335"/>
                <wp:wrapNone/>
                <wp:docPr id="3" name="直接连接符 3"/>
                <wp:cNvGraphicFramePr/>
                <a:graphic xmlns:a="http://schemas.openxmlformats.org/drawingml/2006/main">
                  <a:graphicData uri="http://schemas.microsoft.com/office/word/2010/wordprocessingShape">
                    <wps:wsp>
                      <wps:cNvCnPr/>
                      <wps:spPr>
                        <a:xfrm flipH="1" flipV="1">
                          <a:off x="0" y="0"/>
                          <a:ext cx="800100" cy="8216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54.1pt;margin-top:15.1pt;height:64.7pt;width:63pt;z-index:251661312;mso-width-relative:page;mso-height-relative:page;" filled="f" stroked="t" coordsize="21600,21600" o:allowincell="f" o:gfxdata="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5YSotMAAAAKAQAADwAAAAAAAAABACAAAAAiAAAAZHJzL2Rvd25yZXYueG1s&#10;UEsBAhQAFAAAAAgAh07iQDlOb0H9AQAA8AMAAA4AAAAAAAAAAQAgAAAAIgEAAGRycy9lMm9Eb2Mu&#10;eG1sUEsFBgAAAAAGAAYAWQEAAJEFAAAAAA==&#10;">
                <v:fill on="f" focussize="0,0"/>
                <v:stroke color="#000000" joinstyle="round"/>
                <v:imagedata o:title=""/>
                <o:lock v:ext="edit" aspectratio="f"/>
              </v:line>
            </w:pict>
          </mc:Fallback>
        </mc:AlternateContent>
      </w:r>
      <w:r>
        <w:rPr>
          <w:rFonts w:hint="eastAsia" w:hAnsi="宋体" w:cs="仿宋_GB2312"/>
          <w:b/>
          <w:bCs/>
          <w:sz w:val="24"/>
        </w:rPr>
        <w:t>附表：招标代理服务收费标准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17BC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448" w:type="dxa"/>
          </w:tcPr>
          <w:p w14:paraId="6E7E2673">
            <w:pPr>
              <w:ind w:firstLine="1540" w:firstLineChars="700"/>
              <w:rPr>
                <w:b/>
                <w:sz w:val="22"/>
                <w:szCs w:val="22"/>
              </w:rPr>
            </w:pPr>
            <w:r>
              <w:rPr>
                <w:b/>
                <w:sz w:val="22"/>
                <w:szCs w:val="22"/>
              </w:rPr>
              <mc:AlternateContent>
                <mc:Choice Requires="wps">
                  <w:drawing>
                    <wp:anchor distT="0" distB="0" distL="114300" distR="114300" simplePos="0" relativeHeight="251660288" behindDoc="0" locked="0" layoutInCell="0" allowOverlap="1">
                      <wp:simplePos x="0" y="0"/>
                      <wp:positionH relativeFrom="column">
                        <wp:posOffset>-84455</wp:posOffset>
                      </wp:positionH>
                      <wp:positionV relativeFrom="paragraph">
                        <wp:posOffset>66040</wp:posOffset>
                      </wp:positionV>
                      <wp:extent cx="1571625" cy="749300"/>
                      <wp:effectExtent l="1905" t="4445" r="7620" b="8255"/>
                      <wp:wrapNone/>
                      <wp:docPr id="2" name="直接连接符 2"/>
                      <wp:cNvGraphicFramePr/>
                      <a:graphic xmlns:a="http://schemas.openxmlformats.org/drawingml/2006/main">
                        <a:graphicData uri="http://schemas.microsoft.com/office/word/2010/wordprocessingShape">
                          <wps:wsp>
                            <wps:cNvCnPr/>
                            <wps:spPr>
                              <a:xfrm flipH="1" flipV="1">
                                <a:off x="0" y="0"/>
                                <a:ext cx="1571625" cy="7493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6.65pt;margin-top:5.2pt;height:59pt;width:123.75pt;z-index:251660288;mso-width-relative:page;mso-height-relative:page;" filled="f" stroked="t" coordsize="21600,21600" o:allowincell="f" o:gfxdata="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Shc1AAAAAoBAAAPAAAAAAAAAAEAIAAAACIAAABkcnMvZG93bnJldi54&#10;bWxQSwECFAAUAAAACACHTuJAT6O9T/4BAADxAwAADgAAAAAAAAABACAAAAAjAQAAZHJzL2Uyb0Rv&#10;Yy54bWxQSwUGAAAAAAYABgBZAQAAkwUAAAAA&#10;">
                      <v:fill on="f" focussize="0,0"/>
                      <v:stroke color="#000000" joinstyle="round"/>
                      <v:imagedata o:title=""/>
                      <o:lock v:ext="edit" aspectratio="f"/>
                    </v:line>
                  </w:pict>
                </mc:Fallback>
              </mc:AlternateContent>
            </w:r>
            <w:r>
              <w:rPr>
                <w:b/>
                <w:sz w:val="22"/>
                <w:szCs w:val="22"/>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kdN+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b/>
                <w:sz w:val="22"/>
                <w:szCs w:val="22"/>
              </w:rPr>
              <w:t>服务</w:t>
            </w:r>
          </w:p>
          <w:p w14:paraId="0ABAA7A8">
            <w:pPr>
              <w:ind w:firstLine="1100" w:firstLineChars="500"/>
              <w:rPr>
                <w:b/>
                <w:sz w:val="22"/>
                <w:szCs w:val="22"/>
              </w:rPr>
            </w:pPr>
            <w:r>
              <w:rPr>
                <w:rFonts w:hint="eastAsia"/>
                <w:b/>
                <w:sz w:val="22"/>
                <w:szCs w:val="22"/>
              </w:rPr>
              <w:t>费　　类型</w:t>
            </w:r>
          </w:p>
          <w:p w14:paraId="67CD3912">
            <w:pPr>
              <w:ind w:firstLine="1540" w:firstLineChars="700"/>
              <w:rPr>
                <w:b/>
                <w:sz w:val="22"/>
                <w:szCs w:val="22"/>
              </w:rPr>
            </w:pPr>
            <w:r>
              <w:rPr>
                <w:rFonts w:hint="eastAsia"/>
                <w:b/>
                <w:sz w:val="22"/>
                <w:szCs w:val="22"/>
              </w:rPr>
              <w:t>率</w:t>
            </w:r>
          </w:p>
          <w:p w14:paraId="4986AF30">
            <w:pPr>
              <w:rPr>
                <w:b/>
                <w:sz w:val="22"/>
                <w:szCs w:val="22"/>
              </w:rPr>
            </w:pPr>
            <w:r>
              <w:rPr>
                <w:rFonts w:hint="eastAsia"/>
                <w:b/>
                <w:sz w:val="22"/>
                <w:szCs w:val="22"/>
              </w:rPr>
              <w:t>中标金额（万元）</w:t>
            </w:r>
          </w:p>
        </w:tc>
        <w:tc>
          <w:tcPr>
            <w:tcW w:w="1980" w:type="dxa"/>
            <w:vAlign w:val="center"/>
          </w:tcPr>
          <w:p w14:paraId="12B01633">
            <w:pPr>
              <w:jc w:val="center"/>
              <w:rPr>
                <w:b/>
                <w:sz w:val="22"/>
                <w:szCs w:val="22"/>
              </w:rPr>
            </w:pPr>
            <w:r>
              <w:rPr>
                <w:rFonts w:hint="eastAsia"/>
                <w:b/>
                <w:sz w:val="22"/>
                <w:szCs w:val="22"/>
              </w:rPr>
              <w:t>货物招标</w:t>
            </w:r>
          </w:p>
        </w:tc>
        <w:tc>
          <w:tcPr>
            <w:tcW w:w="1980" w:type="dxa"/>
            <w:vAlign w:val="center"/>
          </w:tcPr>
          <w:p w14:paraId="0DDE3557">
            <w:pPr>
              <w:jc w:val="center"/>
              <w:rPr>
                <w:b/>
                <w:sz w:val="22"/>
                <w:szCs w:val="22"/>
              </w:rPr>
            </w:pPr>
            <w:r>
              <w:rPr>
                <w:rFonts w:hint="eastAsia"/>
                <w:b/>
                <w:sz w:val="22"/>
                <w:szCs w:val="22"/>
              </w:rPr>
              <w:t>服务招标</w:t>
            </w:r>
          </w:p>
        </w:tc>
        <w:tc>
          <w:tcPr>
            <w:tcW w:w="1980" w:type="dxa"/>
            <w:vAlign w:val="center"/>
          </w:tcPr>
          <w:p w14:paraId="0FC45FB0">
            <w:pPr>
              <w:jc w:val="center"/>
              <w:rPr>
                <w:b/>
                <w:sz w:val="22"/>
                <w:szCs w:val="22"/>
              </w:rPr>
            </w:pPr>
            <w:r>
              <w:rPr>
                <w:rFonts w:hint="eastAsia"/>
                <w:b/>
                <w:sz w:val="22"/>
                <w:szCs w:val="22"/>
              </w:rPr>
              <w:t>工程招标</w:t>
            </w:r>
          </w:p>
        </w:tc>
      </w:tr>
      <w:tr w14:paraId="3D84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1A6F099C">
            <w:pPr>
              <w:jc w:val="center"/>
              <w:rPr>
                <w:sz w:val="22"/>
                <w:szCs w:val="22"/>
              </w:rPr>
            </w:pPr>
            <w:r>
              <w:rPr>
                <w:rFonts w:hint="eastAsia"/>
                <w:sz w:val="22"/>
                <w:szCs w:val="22"/>
              </w:rPr>
              <w:t>100以下</w:t>
            </w:r>
          </w:p>
        </w:tc>
        <w:tc>
          <w:tcPr>
            <w:tcW w:w="1980" w:type="dxa"/>
          </w:tcPr>
          <w:p w14:paraId="2164CA61">
            <w:pPr>
              <w:jc w:val="center"/>
              <w:rPr>
                <w:sz w:val="22"/>
                <w:szCs w:val="22"/>
              </w:rPr>
            </w:pPr>
            <w:r>
              <w:rPr>
                <w:rFonts w:hint="eastAsia"/>
                <w:sz w:val="22"/>
                <w:szCs w:val="22"/>
              </w:rPr>
              <w:t>1.5%</w:t>
            </w:r>
          </w:p>
        </w:tc>
        <w:tc>
          <w:tcPr>
            <w:tcW w:w="1980" w:type="dxa"/>
          </w:tcPr>
          <w:p w14:paraId="38E03402">
            <w:pPr>
              <w:jc w:val="center"/>
              <w:rPr>
                <w:sz w:val="22"/>
                <w:szCs w:val="22"/>
              </w:rPr>
            </w:pPr>
            <w:r>
              <w:rPr>
                <w:rFonts w:hint="eastAsia"/>
                <w:sz w:val="22"/>
                <w:szCs w:val="22"/>
              </w:rPr>
              <w:t>1.5%</w:t>
            </w:r>
          </w:p>
        </w:tc>
        <w:tc>
          <w:tcPr>
            <w:tcW w:w="1980" w:type="dxa"/>
          </w:tcPr>
          <w:p w14:paraId="3162523C">
            <w:pPr>
              <w:jc w:val="center"/>
              <w:rPr>
                <w:sz w:val="22"/>
                <w:szCs w:val="22"/>
              </w:rPr>
            </w:pPr>
            <w:r>
              <w:rPr>
                <w:rFonts w:hint="eastAsia"/>
                <w:sz w:val="22"/>
                <w:szCs w:val="22"/>
              </w:rPr>
              <w:t>1.0%</w:t>
            </w:r>
          </w:p>
        </w:tc>
      </w:tr>
      <w:tr w14:paraId="2719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255BDCD0">
            <w:pPr>
              <w:jc w:val="center"/>
              <w:rPr>
                <w:sz w:val="22"/>
                <w:szCs w:val="22"/>
              </w:rPr>
            </w:pPr>
            <w:r>
              <w:rPr>
                <w:rFonts w:hint="eastAsia"/>
                <w:sz w:val="22"/>
                <w:szCs w:val="22"/>
              </w:rPr>
              <w:t>100-500</w:t>
            </w:r>
          </w:p>
        </w:tc>
        <w:tc>
          <w:tcPr>
            <w:tcW w:w="1980" w:type="dxa"/>
          </w:tcPr>
          <w:p w14:paraId="09866A08">
            <w:pPr>
              <w:jc w:val="center"/>
              <w:rPr>
                <w:sz w:val="22"/>
                <w:szCs w:val="22"/>
              </w:rPr>
            </w:pPr>
            <w:r>
              <w:rPr>
                <w:rFonts w:hint="eastAsia"/>
                <w:sz w:val="22"/>
                <w:szCs w:val="22"/>
              </w:rPr>
              <w:t>1.1%</w:t>
            </w:r>
          </w:p>
        </w:tc>
        <w:tc>
          <w:tcPr>
            <w:tcW w:w="1980" w:type="dxa"/>
          </w:tcPr>
          <w:p w14:paraId="750F50C5">
            <w:pPr>
              <w:jc w:val="center"/>
              <w:rPr>
                <w:sz w:val="22"/>
                <w:szCs w:val="22"/>
              </w:rPr>
            </w:pPr>
            <w:r>
              <w:rPr>
                <w:rFonts w:hint="eastAsia"/>
                <w:sz w:val="22"/>
                <w:szCs w:val="22"/>
              </w:rPr>
              <w:t>0.8%</w:t>
            </w:r>
          </w:p>
        </w:tc>
        <w:tc>
          <w:tcPr>
            <w:tcW w:w="1980" w:type="dxa"/>
          </w:tcPr>
          <w:p w14:paraId="1D020A44">
            <w:pPr>
              <w:jc w:val="center"/>
              <w:rPr>
                <w:sz w:val="22"/>
                <w:szCs w:val="22"/>
              </w:rPr>
            </w:pPr>
            <w:r>
              <w:rPr>
                <w:rFonts w:hint="eastAsia"/>
                <w:sz w:val="22"/>
                <w:szCs w:val="22"/>
              </w:rPr>
              <w:t>0.7%</w:t>
            </w:r>
          </w:p>
        </w:tc>
      </w:tr>
      <w:tr w14:paraId="42C8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2FBBDD11">
            <w:pPr>
              <w:jc w:val="center"/>
              <w:rPr>
                <w:sz w:val="22"/>
                <w:szCs w:val="22"/>
              </w:rPr>
            </w:pPr>
            <w:r>
              <w:rPr>
                <w:rFonts w:hint="eastAsia"/>
                <w:sz w:val="22"/>
                <w:szCs w:val="22"/>
              </w:rPr>
              <w:t>500-1000</w:t>
            </w:r>
          </w:p>
        </w:tc>
        <w:tc>
          <w:tcPr>
            <w:tcW w:w="1980" w:type="dxa"/>
          </w:tcPr>
          <w:p w14:paraId="0B86E56D">
            <w:pPr>
              <w:jc w:val="center"/>
              <w:rPr>
                <w:sz w:val="22"/>
                <w:szCs w:val="22"/>
              </w:rPr>
            </w:pPr>
            <w:r>
              <w:rPr>
                <w:rFonts w:hint="eastAsia"/>
                <w:sz w:val="22"/>
                <w:szCs w:val="22"/>
              </w:rPr>
              <w:t>0.8%</w:t>
            </w:r>
          </w:p>
        </w:tc>
        <w:tc>
          <w:tcPr>
            <w:tcW w:w="1980" w:type="dxa"/>
          </w:tcPr>
          <w:p w14:paraId="6CE8E9D5">
            <w:pPr>
              <w:jc w:val="center"/>
              <w:rPr>
                <w:sz w:val="22"/>
                <w:szCs w:val="22"/>
              </w:rPr>
            </w:pPr>
            <w:r>
              <w:rPr>
                <w:rFonts w:hint="eastAsia"/>
                <w:sz w:val="22"/>
                <w:szCs w:val="22"/>
              </w:rPr>
              <w:t>0.45%</w:t>
            </w:r>
          </w:p>
        </w:tc>
        <w:tc>
          <w:tcPr>
            <w:tcW w:w="1980" w:type="dxa"/>
          </w:tcPr>
          <w:p w14:paraId="56B965EC">
            <w:pPr>
              <w:jc w:val="center"/>
              <w:rPr>
                <w:sz w:val="22"/>
                <w:szCs w:val="22"/>
              </w:rPr>
            </w:pPr>
            <w:r>
              <w:rPr>
                <w:rFonts w:hint="eastAsia"/>
                <w:sz w:val="22"/>
                <w:szCs w:val="22"/>
              </w:rPr>
              <w:t>0.55%</w:t>
            </w:r>
          </w:p>
        </w:tc>
      </w:tr>
      <w:tr w14:paraId="6E18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635C8480">
            <w:pPr>
              <w:jc w:val="center"/>
              <w:rPr>
                <w:sz w:val="22"/>
                <w:szCs w:val="22"/>
              </w:rPr>
            </w:pPr>
            <w:r>
              <w:rPr>
                <w:rFonts w:hint="eastAsia"/>
                <w:sz w:val="22"/>
                <w:szCs w:val="22"/>
              </w:rPr>
              <w:t>1000-5000</w:t>
            </w:r>
          </w:p>
        </w:tc>
        <w:tc>
          <w:tcPr>
            <w:tcW w:w="1980" w:type="dxa"/>
          </w:tcPr>
          <w:p w14:paraId="532F2C1E">
            <w:pPr>
              <w:jc w:val="center"/>
              <w:rPr>
                <w:sz w:val="22"/>
                <w:szCs w:val="22"/>
              </w:rPr>
            </w:pPr>
            <w:r>
              <w:rPr>
                <w:rFonts w:hint="eastAsia"/>
                <w:sz w:val="22"/>
                <w:szCs w:val="22"/>
              </w:rPr>
              <w:t>0.5%</w:t>
            </w:r>
          </w:p>
        </w:tc>
        <w:tc>
          <w:tcPr>
            <w:tcW w:w="1980" w:type="dxa"/>
          </w:tcPr>
          <w:p w14:paraId="3FAB3F7D">
            <w:pPr>
              <w:jc w:val="center"/>
              <w:rPr>
                <w:sz w:val="22"/>
                <w:szCs w:val="22"/>
              </w:rPr>
            </w:pPr>
            <w:r>
              <w:rPr>
                <w:rFonts w:hint="eastAsia"/>
                <w:sz w:val="22"/>
                <w:szCs w:val="22"/>
              </w:rPr>
              <w:t>0.25%</w:t>
            </w:r>
          </w:p>
        </w:tc>
        <w:tc>
          <w:tcPr>
            <w:tcW w:w="1980" w:type="dxa"/>
          </w:tcPr>
          <w:p w14:paraId="6EDD682C">
            <w:pPr>
              <w:jc w:val="center"/>
              <w:rPr>
                <w:sz w:val="22"/>
                <w:szCs w:val="22"/>
              </w:rPr>
            </w:pPr>
            <w:r>
              <w:rPr>
                <w:rFonts w:hint="eastAsia"/>
                <w:sz w:val="22"/>
                <w:szCs w:val="22"/>
              </w:rPr>
              <w:t>0.35%</w:t>
            </w:r>
          </w:p>
        </w:tc>
      </w:tr>
      <w:tr w14:paraId="208D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3E6BB495">
            <w:pPr>
              <w:jc w:val="center"/>
              <w:rPr>
                <w:sz w:val="22"/>
                <w:szCs w:val="22"/>
              </w:rPr>
            </w:pPr>
            <w:r>
              <w:rPr>
                <w:rFonts w:hint="eastAsia"/>
                <w:sz w:val="22"/>
                <w:szCs w:val="22"/>
              </w:rPr>
              <w:t>5000-10000</w:t>
            </w:r>
          </w:p>
        </w:tc>
        <w:tc>
          <w:tcPr>
            <w:tcW w:w="1980" w:type="dxa"/>
          </w:tcPr>
          <w:p w14:paraId="16B0C5DB">
            <w:pPr>
              <w:jc w:val="center"/>
              <w:rPr>
                <w:sz w:val="22"/>
                <w:szCs w:val="22"/>
              </w:rPr>
            </w:pPr>
            <w:r>
              <w:rPr>
                <w:rFonts w:hint="eastAsia"/>
                <w:sz w:val="22"/>
                <w:szCs w:val="22"/>
              </w:rPr>
              <w:t>0.25%</w:t>
            </w:r>
          </w:p>
        </w:tc>
        <w:tc>
          <w:tcPr>
            <w:tcW w:w="1980" w:type="dxa"/>
          </w:tcPr>
          <w:p w14:paraId="48EE5758">
            <w:pPr>
              <w:jc w:val="center"/>
              <w:rPr>
                <w:sz w:val="22"/>
                <w:szCs w:val="22"/>
              </w:rPr>
            </w:pPr>
            <w:r>
              <w:rPr>
                <w:rFonts w:hint="eastAsia"/>
                <w:sz w:val="22"/>
                <w:szCs w:val="22"/>
              </w:rPr>
              <w:t>0.1%</w:t>
            </w:r>
          </w:p>
        </w:tc>
        <w:tc>
          <w:tcPr>
            <w:tcW w:w="1980" w:type="dxa"/>
          </w:tcPr>
          <w:p w14:paraId="59A8467C">
            <w:pPr>
              <w:jc w:val="center"/>
              <w:rPr>
                <w:sz w:val="22"/>
                <w:szCs w:val="22"/>
              </w:rPr>
            </w:pPr>
            <w:r>
              <w:rPr>
                <w:rFonts w:hint="eastAsia"/>
                <w:sz w:val="22"/>
                <w:szCs w:val="22"/>
              </w:rPr>
              <w:t>0.2%</w:t>
            </w:r>
          </w:p>
        </w:tc>
      </w:tr>
      <w:tr w14:paraId="4DD4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403DFEB5">
            <w:pPr>
              <w:jc w:val="center"/>
              <w:rPr>
                <w:sz w:val="22"/>
                <w:szCs w:val="22"/>
              </w:rPr>
            </w:pPr>
            <w:r>
              <w:rPr>
                <w:rFonts w:hint="eastAsia"/>
                <w:sz w:val="22"/>
                <w:szCs w:val="22"/>
              </w:rPr>
              <w:t>10000-100000</w:t>
            </w:r>
          </w:p>
        </w:tc>
        <w:tc>
          <w:tcPr>
            <w:tcW w:w="1980" w:type="dxa"/>
          </w:tcPr>
          <w:p w14:paraId="1C5B2998">
            <w:pPr>
              <w:jc w:val="center"/>
              <w:rPr>
                <w:sz w:val="22"/>
                <w:szCs w:val="22"/>
              </w:rPr>
            </w:pPr>
            <w:r>
              <w:rPr>
                <w:rFonts w:hint="eastAsia"/>
                <w:sz w:val="22"/>
                <w:szCs w:val="22"/>
              </w:rPr>
              <w:t>0.05%</w:t>
            </w:r>
          </w:p>
        </w:tc>
        <w:tc>
          <w:tcPr>
            <w:tcW w:w="1980" w:type="dxa"/>
          </w:tcPr>
          <w:p w14:paraId="1EB029D4">
            <w:pPr>
              <w:jc w:val="center"/>
              <w:rPr>
                <w:sz w:val="22"/>
                <w:szCs w:val="22"/>
              </w:rPr>
            </w:pPr>
            <w:r>
              <w:rPr>
                <w:rFonts w:hint="eastAsia"/>
                <w:sz w:val="22"/>
                <w:szCs w:val="22"/>
              </w:rPr>
              <w:t>0.05%</w:t>
            </w:r>
          </w:p>
        </w:tc>
        <w:tc>
          <w:tcPr>
            <w:tcW w:w="1980" w:type="dxa"/>
          </w:tcPr>
          <w:p w14:paraId="27401C59">
            <w:pPr>
              <w:jc w:val="center"/>
              <w:rPr>
                <w:sz w:val="22"/>
                <w:szCs w:val="22"/>
              </w:rPr>
            </w:pPr>
            <w:r>
              <w:rPr>
                <w:rFonts w:hint="eastAsia"/>
                <w:sz w:val="22"/>
                <w:szCs w:val="22"/>
              </w:rPr>
              <w:t>0.05%</w:t>
            </w:r>
          </w:p>
        </w:tc>
      </w:tr>
      <w:tr w14:paraId="36B4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1CE1CC3C">
            <w:pPr>
              <w:jc w:val="center"/>
              <w:rPr>
                <w:sz w:val="22"/>
                <w:szCs w:val="22"/>
              </w:rPr>
            </w:pPr>
            <w:r>
              <w:rPr>
                <w:rFonts w:hint="eastAsia"/>
                <w:sz w:val="22"/>
                <w:szCs w:val="22"/>
              </w:rPr>
              <w:t>100000以上</w:t>
            </w:r>
          </w:p>
        </w:tc>
        <w:tc>
          <w:tcPr>
            <w:tcW w:w="1980" w:type="dxa"/>
          </w:tcPr>
          <w:p w14:paraId="5AF720BB">
            <w:pPr>
              <w:jc w:val="center"/>
              <w:rPr>
                <w:sz w:val="22"/>
                <w:szCs w:val="22"/>
              </w:rPr>
            </w:pPr>
            <w:r>
              <w:rPr>
                <w:rFonts w:hint="eastAsia"/>
                <w:sz w:val="22"/>
                <w:szCs w:val="22"/>
              </w:rPr>
              <w:t>0.01%</w:t>
            </w:r>
          </w:p>
        </w:tc>
        <w:tc>
          <w:tcPr>
            <w:tcW w:w="1980" w:type="dxa"/>
          </w:tcPr>
          <w:p w14:paraId="2070E878">
            <w:pPr>
              <w:jc w:val="center"/>
              <w:rPr>
                <w:sz w:val="22"/>
                <w:szCs w:val="22"/>
              </w:rPr>
            </w:pPr>
            <w:r>
              <w:rPr>
                <w:rFonts w:hint="eastAsia"/>
                <w:sz w:val="22"/>
                <w:szCs w:val="22"/>
              </w:rPr>
              <w:t>0.01%</w:t>
            </w:r>
          </w:p>
        </w:tc>
        <w:tc>
          <w:tcPr>
            <w:tcW w:w="1980" w:type="dxa"/>
          </w:tcPr>
          <w:p w14:paraId="048BD0FE">
            <w:pPr>
              <w:jc w:val="center"/>
              <w:rPr>
                <w:sz w:val="22"/>
                <w:szCs w:val="22"/>
              </w:rPr>
            </w:pPr>
            <w:r>
              <w:rPr>
                <w:rFonts w:hint="eastAsia"/>
                <w:sz w:val="22"/>
                <w:szCs w:val="22"/>
              </w:rPr>
              <w:t>0.01%</w:t>
            </w:r>
          </w:p>
        </w:tc>
      </w:tr>
    </w:tbl>
    <w:p w14:paraId="116A182F">
      <w:pPr>
        <w:pStyle w:val="13"/>
        <w:keepNext w:val="0"/>
        <w:keepLines w:val="0"/>
        <w:pageBreakBefore w:val="0"/>
        <w:kinsoku/>
        <w:wordWrap/>
        <w:overflowPunct/>
        <w:topLinePunct w:val="0"/>
        <w:bidi w:val="0"/>
        <w:snapToGrid w:val="0"/>
        <w:spacing w:line="336" w:lineRule="auto"/>
        <w:ind w:firstLine="480" w:firstLineChars="200"/>
        <w:textAlignment w:val="auto"/>
        <w:rPr>
          <w:rFonts w:hAnsi="宋体" w:cs="Times New Roman"/>
          <w:b/>
          <w:bCs/>
          <w:sz w:val="24"/>
          <w:szCs w:val="24"/>
        </w:rPr>
      </w:pPr>
      <w:r>
        <w:rPr>
          <w:rFonts w:hint="eastAsia" w:hAnsi="宋体"/>
          <w:b/>
          <w:bCs/>
          <w:sz w:val="24"/>
          <w:szCs w:val="24"/>
        </w:rPr>
        <w:t>（四）特别说明</w:t>
      </w:r>
    </w:p>
    <w:p w14:paraId="55DB9119">
      <w:pPr>
        <w:pStyle w:val="13"/>
        <w:keepNext w:val="0"/>
        <w:keepLines w:val="0"/>
        <w:pageBreakBefore w:val="0"/>
        <w:kinsoku/>
        <w:wordWrap/>
        <w:overflowPunct/>
        <w:topLinePunct w:val="0"/>
        <w:bidi w:val="0"/>
        <w:snapToGrid w:val="0"/>
        <w:spacing w:line="336" w:lineRule="auto"/>
        <w:ind w:firstLine="480" w:firstLineChars="200"/>
        <w:textAlignment w:val="auto"/>
        <w:rPr>
          <w:rFonts w:hAnsi="宋体" w:cs="Times New Roman"/>
          <w:sz w:val="24"/>
          <w:szCs w:val="24"/>
        </w:rPr>
      </w:pPr>
      <w:r>
        <w:rPr>
          <w:rFonts w:hAnsi="宋体"/>
          <w:sz w:val="24"/>
          <w:szCs w:val="24"/>
        </w:rPr>
        <w:t>1</w:t>
      </w:r>
      <w:r>
        <w:rPr>
          <w:rFonts w:hint="eastAsia" w:hAnsi="宋体"/>
          <w:sz w:val="24"/>
          <w:szCs w:val="24"/>
        </w:rPr>
        <w:t>、投标人投标所使用的资格、信誉、荣誉、业绩与企业认证必须为本法人所拥有。投标人投标所使用的采购项目实施人员必须为本法人员工（指本法人或控股公司正式员工）。</w:t>
      </w:r>
    </w:p>
    <w:p w14:paraId="36BDFFDA">
      <w:pPr>
        <w:keepNext w:val="0"/>
        <w:keepLines w:val="0"/>
        <w:pageBreakBefore w:val="0"/>
        <w:kinsoku/>
        <w:wordWrap/>
        <w:overflowPunct/>
        <w:topLinePunct w:val="0"/>
        <w:bidi w:val="0"/>
        <w:spacing w:line="336" w:lineRule="auto"/>
        <w:ind w:firstLine="480" w:firstLineChars="200"/>
        <w:textAlignment w:val="auto"/>
        <w:rPr>
          <w:rFonts w:ascii="宋体" w:cs="宋体"/>
          <w:sz w:val="24"/>
          <w:szCs w:val="24"/>
        </w:rPr>
      </w:pPr>
      <w:r>
        <w:rPr>
          <w:rFonts w:ascii="宋体" w:hAnsi="宋体" w:cs="宋体"/>
          <w:sz w:val="24"/>
          <w:szCs w:val="24"/>
        </w:rPr>
        <w:t>2</w:t>
      </w:r>
      <w:r>
        <w:rPr>
          <w:rFonts w:hint="eastAsia" w:ascii="宋体" w:hAnsi="宋体" w:cs="宋体"/>
          <w:sz w:val="24"/>
          <w:szCs w:val="24"/>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采购需求存在重大偏离、错误、甚至造假的情况，应提供具体有效的证明材料。</w:t>
      </w:r>
    </w:p>
    <w:p w14:paraId="69B5A4C4">
      <w:pPr>
        <w:pStyle w:val="43"/>
        <w:keepNext w:val="0"/>
        <w:keepLines w:val="0"/>
        <w:pageBreakBefore w:val="0"/>
        <w:kinsoku/>
        <w:wordWrap/>
        <w:overflowPunct/>
        <w:topLinePunct w:val="0"/>
        <w:bidi w:val="0"/>
        <w:snapToGrid w:val="0"/>
        <w:spacing w:line="336" w:lineRule="auto"/>
        <w:ind w:firstLine="480"/>
        <w:textAlignment w:val="auto"/>
        <w:rPr>
          <w:rFonts w:ascii="宋体" w:cs="宋体"/>
          <w:sz w:val="24"/>
          <w:szCs w:val="24"/>
        </w:rPr>
      </w:pPr>
      <w:r>
        <w:rPr>
          <w:rFonts w:ascii="宋体" w:hAnsi="宋体" w:cs="宋体"/>
          <w:sz w:val="24"/>
          <w:szCs w:val="24"/>
        </w:rPr>
        <w:t>3</w:t>
      </w:r>
      <w:r>
        <w:rPr>
          <w:rFonts w:hint="eastAsia" w:ascii="宋体" w:hAnsi="宋体" w:cs="宋体"/>
          <w:sz w:val="24"/>
          <w:szCs w:val="24"/>
        </w:rPr>
        <w:t>、投标人在投标活动中提供任何虚假材料</w:t>
      </w:r>
      <w:r>
        <w:rPr>
          <w:rFonts w:ascii="宋体" w:cs="宋体"/>
          <w:sz w:val="24"/>
          <w:szCs w:val="24"/>
        </w:rPr>
        <w:t>,</w:t>
      </w:r>
      <w:r>
        <w:rPr>
          <w:rFonts w:hint="eastAsia" w:ascii="宋体" w:hAnsi="宋体" w:cs="宋体"/>
          <w:sz w:val="24"/>
          <w:szCs w:val="24"/>
        </w:rPr>
        <w:t>其投标无效，并报监管部门查处；中标后发现的</w:t>
      </w:r>
      <w:r>
        <w:rPr>
          <w:rFonts w:ascii="宋体" w:cs="宋体"/>
          <w:sz w:val="24"/>
          <w:szCs w:val="24"/>
        </w:rPr>
        <w:t>,</w:t>
      </w:r>
      <w:r>
        <w:rPr>
          <w:rFonts w:hint="eastAsia" w:ascii="宋体" w:hAnsi="宋体" w:cs="宋体"/>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0D24477">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336" w:lineRule="auto"/>
        <w:ind w:firstLine="480" w:firstLineChars="200"/>
        <w:textAlignment w:val="auto"/>
        <w:rPr>
          <w:rFonts w:ascii="宋体" w:cs="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237DC1D6">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336" w:lineRule="auto"/>
        <w:ind w:firstLine="480" w:firstLineChars="200"/>
        <w:textAlignment w:val="auto"/>
        <w:rPr>
          <w:rFonts w:ascii="宋体" w:cs="宋体"/>
          <w:b w:val="0"/>
          <w:bCs w:val="0"/>
          <w:sz w:val="24"/>
          <w:szCs w:val="24"/>
        </w:rPr>
      </w:pPr>
      <w:r>
        <w:rPr>
          <w:rFonts w:ascii="宋体" w:hAnsi="宋体" w:cs="宋体"/>
          <w:b w:val="0"/>
          <w:bCs w:val="0"/>
          <w:sz w:val="24"/>
          <w:szCs w:val="24"/>
        </w:rPr>
        <w:t>5</w:t>
      </w:r>
      <w:r>
        <w:rPr>
          <w:rFonts w:hint="eastAsia" w:ascii="宋体" w:hAnsi="宋体" w:cs="宋体"/>
          <w:b w:val="0"/>
          <w:bCs w:val="0"/>
          <w:sz w:val="24"/>
          <w:szCs w:val="24"/>
        </w:rPr>
        <w:t>、投标文件格式中的表格式样可以根据项目差别做适当调整</w:t>
      </w:r>
      <w:r>
        <w:rPr>
          <w:rFonts w:ascii="宋体" w:cs="宋体"/>
          <w:b w:val="0"/>
          <w:bCs w:val="0"/>
          <w:sz w:val="24"/>
          <w:szCs w:val="24"/>
        </w:rPr>
        <w:t>,</w:t>
      </w:r>
      <w:r>
        <w:rPr>
          <w:rFonts w:hint="eastAsia" w:ascii="宋体" w:hAnsi="宋体" w:cs="宋体"/>
          <w:b w:val="0"/>
          <w:bCs w:val="0"/>
          <w:sz w:val="24"/>
          <w:szCs w:val="24"/>
        </w:rPr>
        <w:t>但应当保持表格样式基本形态不变。</w:t>
      </w:r>
    </w:p>
    <w:p w14:paraId="2EE660DA">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336" w:lineRule="auto"/>
        <w:ind w:firstLine="480" w:firstLineChars="200"/>
        <w:textAlignment w:val="auto"/>
        <w:rPr>
          <w:rFonts w:ascii="宋体" w:cs="宋体"/>
          <w:b w:val="0"/>
          <w:bCs w:val="0"/>
          <w:sz w:val="24"/>
          <w:szCs w:val="24"/>
        </w:rPr>
      </w:pPr>
      <w:r>
        <w:rPr>
          <w:rFonts w:ascii="宋体" w:hAnsi="宋体" w:cs="宋体"/>
          <w:b w:val="0"/>
          <w:bCs w:val="0"/>
          <w:sz w:val="24"/>
          <w:szCs w:val="24"/>
        </w:rPr>
        <w:t>6</w:t>
      </w:r>
      <w:r>
        <w:rPr>
          <w:rFonts w:hint="eastAsia" w:ascii="宋体" w:hAnsi="宋体" w:cs="宋体"/>
          <w:b w:val="0"/>
          <w:bCs w:val="0"/>
          <w:sz w:val="24"/>
          <w:szCs w:val="24"/>
        </w:rPr>
        <w:t>、本项目不允许分包。</w:t>
      </w:r>
    </w:p>
    <w:p w14:paraId="6FD9A7A2">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36" w:lineRule="auto"/>
        <w:jc w:val="center"/>
        <w:textAlignment w:val="auto"/>
        <w:rPr>
          <w:rFonts w:ascii="宋体" w:cs="宋体"/>
          <w:b/>
          <w:bCs/>
          <w:sz w:val="28"/>
          <w:szCs w:val="28"/>
        </w:rPr>
      </w:pPr>
    </w:p>
    <w:p w14:paraId="3C6204EF">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36" w:lineRule="auto"/>
        <w:jc w:val="center"/>
        <w:textAlignment w:val="auto"/>
        <w:rPr>
          <w:rFonts w:ascii="宋体" w:cs="宋体"/>
          <w:b/>
          <w:bCs/>
          <w:sz w:val="28"/>
          <w:szCs w:val="28"/>
        </w:rPr>
      </w:pPr>
      <w:r>
        <w:rPr>
          <w:rFonts w:hint="eastAsia" w:ascii="宋体" w:hAnsi="宋体" w:cs="宋体"/>
          <w:b/>
          <w:bCs/>
          <w:sz w:val="28"/>
          <w:szCs w:val="28"/>
        </w:rPr>
        <w:t>二、招标文件</w:t>
      </w:r>
    </w:p>
    <w:p w14:paraId="09351D51">
      <w:pPr>
        <w:keepNext w:val="0"/>
        <w:keepLines w:val="0"/>
        <w:pageBreakBefore w:val="0"/>
        <w:kinsoku/>
        <w:wordWrap/>
        <w:overflowPunct/>
        <w:topLinePunct w:val="0"/>
        <w:autoSpaceDE w:val="0"/>
        <w:autoSpaceDN w:val="0"/>
        <w:bidi w:val="0"/>
        <w:adjustRightInd w:val="0"/>
        <w:spacing w:line="336" w:lineRule="auto"/>
        <w:ind w:firstLine="480" w:firstLineChars="200"/>
        <w:textAlignment w:val="auto"/>
        <w:rPr>
          <w:rFonts w:ascii="宋体" w:cs="宋体"/>
          <w:kern w:val="0"/>
          <w:sz w:val="24"/>
          <w:szCs w:val="24"/>
        </w:rPr>
      </w:pPr>
      <w:r>
        <w:rPr>
          <w:rFonts w:hint="eastAsia" w:ascii="宋体" w:hAnsi="宋体" w:cs="宋体"/>
          <w:kern w:val="0"/>
          <w:sz w:val="24"/>
          <w:szCs w:val="24"/>
        </w:rPr>
        <w:t>（一）招标文件由招标文件目录所列内容组成。</w:t>
      </w:r>
    </w:p>
    <w:p w14:paraId="118B92CD">
      <w:pPr>
        <w:keepNext w:val="0"/>
        <w:keepLines w:val="0"/>
        <w:pageBreakBefore w:val="0"/>
        <w:kinsoku/>
        <w:wordWrap/>
        <w:overflowPunct/>
        <w:topLinePunct w:val="0"/>
        <w:autoSpaceDE w:val="0"/>
        <w:autoSpaceDN w:val="0"/>
        <w:bidi w:val="0"/>
        <w:adjustRightInd w:val="0"/>
        <w:spacing w:line="336"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（二）招标文件的澄清或修改</w:t>
      </w:r>
      <w:r>
        <w:rPr>
          <w:rFonts w:ascii="宋体" w:hAnsi="宋体" w:cs="宋体"/>
          <w:kern w:val="0"/>
          <w:sz w:val="24"/>
          <w:szCs w:val="24"/>
        </w:rPr>
        <w:t xml:space="preserve"> </w:t>
      </w:r>
    </w:p>
    <w:p w14:paraId="7B3D721B">
      <w:pPr>
        <w:keepNext w:val="0"/>
        <w:keepLines w:val="0"/>
        <w:pageBreakBefore w:val="0"/>
        <w:kinsoku/>
        <w:wordWrap/>
        <w:overflowPunct/>
        <w:topLinePunct w:val="0"/>
        <w:autoSpaceDE w:val="0"/>
        <w:autoSpaceDN w:val="0"/>
        <w:bidi w:val="0"/>
        <w:adjustRightInd w:val="0"/>
        <w:spacing w:line="336" w:lineRule="auto"/>
        <w:ind w:firstLine="480" w:firstLineChars="200"/>
        <w:textAlignment w:val="auto"/>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、采购人或采购代理机构可以对已发出的招标文件进行必要的澄清或者修改</w:t>
      </w:r>
      <w:r>
        <w:rPr>
          <w:rFonts w:ascii="宋体" w:cs="宋体"/>
          <w:kern w:val="0"/>
          <w:sz w:val="24"/>
          <w:szCs w:val="24"/>
        </w:rPr>
        <w:t>,</w:t>
      </w:r>
      <w:r>
        <w:rPr>
          <w:rFonts w:hint="eastAsia" w:ascii="宋体" w:hAnsi="宋体" w:cs="宋体"/>
          <w:kern w:val="0"/>
          <w:sz w:val="24"/>
          <w:szCs w:val="24"/>
        </w:rPr>
        <w:t>但不得改变采购标的和资格条件。澄清或者修改应当在原公告发布媒体上发布澄清公告。澄清或者修改的内容为招标文件的组成部分。</w:t>
      </w:r>
    </w:p>
    <w:p w14:paraId="69888F0C">
      <w:pPr>
        <w:keepNext w:val="0"/>
        <w:keepLines w:val="0"/>
        <w:pageBreakBefore w:val="0"/>
        <w:kinsoku/>
        <w:wordWrap/>
        <w:overflowPunct/>
        <w:topLinePunct w:val="0"/>
        <w:autoSpaceDE w:val="0"/>
        <w:autoSpaceDN w:val="0"/>
        <w:bidi w:val="0"/>
        <w:adjustRightInd w:val="0"/>
        <w:spacing w:line="336" w:lineRule="auto"/>
        <w:ind w:firstLine="480" w:firstLineChars="200"/>
        <w:textAlignment w:val="auto"/>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、澄清或者修改的内容可能影响投标文件编制的，采购人或者采购代理机构应当在投标截止时间至少</w:t>
      </w:r>
      <w:r>
        <w:rPr>
          <w:rFonts w:ascii="宋体" w:hAnsi="宋体" w:cs="宋体"/>
          <w:kern w:val="0"/>
          <w:sz w:val="24"/>
          <w:szCs w:val="24"/>
        </w:rPr>
        <w:t>15</w:t>
      </w:r>
      <w:r>
        <w:rPr>
          <w:rFonts w:hint="eastAsia" w:ascii="宋体" w:hAnsi="宋体" w:cs="宋体"/>
          <w:kern w:val="0"/>
          <w:sz w:val="24"/>
          <w:szCs w:val="24"/>
        </w:rPr>
        <w:t>日前，以书面形式通知所有获取招标文件的潜在投标人；不足</w:t>
      </w:r>
      <w:r>
        <w:rPr>
          <w:rFonts w:ascii="宋体" w:hAnsi="宋体" w:cs="宋体"/>
          <w:kern w:val="0"/>
          <w:sz w:val="24"/>
          <w:szCs w:val="24"/>
        </w:rPr>
        <w:t>15</w:t>
      </w:r>
      <w:r>
        <w:rPr>
          <w:rFonts w:hint="eastAsia" w:ascii="宋体" w:hAnsi="宋体" w:cs="宋体"/>
          <w:kern w:val="0"/>
          <w:sz w:val="24"/>
          <w:szCs w:val="24"/>
        </w:rPr>
        <w:t>日的，采购人或者采购代理机构应当顺延提交投标文件的截止时间。</w:t>
      </w:r>
      <w:r>
        <w:rPr>
          <w:rFonts w:ascii="宋体" w:hAnsi="宋体" w:cs="宋体"/>
          <w:kern w:val="0"/>
          <w:sz w:val="24"/>
          <w:szCs w:val="24"/>
        </w:rPr>
        <w:t xml:space="preserve"> </w:t>
      </w:r>
    </w:p>
    <w:p w14:paraId="3D5B33A6">
      <w:pPr>
        <w:keepNext w:val="0"/>
        <w:keepLines w:val="0"/>
        <w:pageBreakBefore w:val="0"/>
        <w:kinsoku/>
        <w:wordWrap/>
        <w:overflowPunct/>
        <w:topLinePunct w:val="0"/>
        <w:autoSpaceDE w:val="0"/>
        <w:autoSpaceDN w:val="0"/>
        <w:bidi w:val="0"/>
        <w:adjustRightInd w:val="0"/>
        <w:spacing w:line="336" w:lineRule="auto"/>
        <w:ind w:firstLine="480" w:firstLineChars="200"/>
        <w:textAlignment w:val="auto"/>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756563DA">
      <w:pPr>
        <w:keepNext w:val="0"/>
        <w:keepLines w:val="0"/>
        <w:pageBreakBefore w:val="0"/>
        <w:tabs>
          <w:tab w:val="left" w:pos="1418"/>
        </w:tabs>
        <w:kinsoku/>
        <w:wordWrap/>
        <w:overflowPunct/>
        <w:topLinePunct w:val="0"/>
        <w:autoSpaceDE w:val="0"/>
        <w:autoSpaceDN w:val="0"/>
        <w:bidi w:val="0"/>
        <w:adjustRightInd w:val="0"/>
        <w:spacing w:line="336" w:lineRule="auto"/>
        <w:ind w:firstLine="560" w:firstLineChars="200"/>
        <w:jc w:val="center"/>
        <w:textAlignment w:val="auto"/>
        <w:rPr>
          <w:rFonts w:ascii="宋体" w:cs="宋体"/>
          <w:b/>
          <w:bCs/>
          <w:sz w:val="28"/>
          <w:szCs w:val="28"/>
        </w:rPr>
      </w:pPr>
    </w:p>
    <w:p w14:paraId="1464AE9B">
      <w:pPr>
        <w:keepNext w:val="0"/>
        <w:keepLines w:val="0"/>
        <w:pageBreakBefore w:val="0"/>
        <w:tabs>
          <w:tab w:val="left" w:pos="1418"/>
        </w:tabs>
        <w:kinsoku/>
        <w:wordWrap/>
        <w:overflowPunct/>
        <w:topLinePunct w:val="0"/>
        <w:autoSpaceDE w:val="0"/>
        <w:autoSpaceDN w:val="0"/>
        <w:bidi w:val="0"/>
        <w:adjustRightInd w:val="0"/>
        <w:spacing w:line="336" w:lineRule="auto"/>
        <w:jc w:val="center"/>
        <w:textAlignment w:val="auto"/>
        <w:rPr>
          <w:rFonts w:ascii="宋体" w:cs="宋体"/>
          <w:b/>
          <w:bCs/>
          <w:sz w:val="28"/>
          <w:szCs w:val="28"/>
        </w:rPr>
      </w:pPr>
      <w:r>
        <w:rPr>
          <w:rFonts w:hint="eastAsia" w:ascii="宋体" w:hAnsi="宋体" w:cs="宋体"/>
          <w:b/>
          <w:bCs/>
          <w:sz w:val="28"/>
          <w:szCs w:val="28"/>
        </w:rPr>
        <w:t>三、投标文件</w:t>
      </w:r>
    </w:p>
    <w:p w14:paraId="59E66375">
      <w:pPr>
        <w:keepNext w:val="0"/>
        <w:keepLines w:val="0"/>
        <w:pageBreakBefore w:val="0"/>
        <w:kinsoku/>
        <w:wordWrap/>
        <w:overflowPunct/>
        <w:topLinePunct w:val="0"/>
        <w:autoSpaceDE w:val="0"/>
        <w:autoSpaceDN w:val="0"/>
        <w:bidi w:val="0"/>
        <w:adjustRightInd w:val="0"/>
        <w:spacing w:line="336" w:lineRule="auto"/>
        <w:ind w:firstLine="480" w:firstLineChars="200"/>
        <w:textAlignment w:val="auto"/>
        <w:rPr>
          <w:rFonts w:ascii="宋体" w:cs="宋体"/>
          <w:b/>
          <w:bCs/>
          <w:sz w:val="24"/>
          <w:szCs w:val="24"/>
          <w:lang w:val="zh-CN"/>
        </w:rPr>
      </w:pPr>
      <w:r>
        <w:rPr>
          <w:rFonts w:hint="eastAsia" w:ascii="宋体" w:cs="宋体"/>
          <w:b/>
          <w:bCs/>
          <w:sz w:val="24"/>
          <w:szCs w:val="24"/>
          <w:lang w:val="zh-CN"/>
        </w:rPr>
        <w:t>（一）投标文件的形式和效力：</w:t>
      </w:r>
    </w:p>
    <w:p w14:paraId="358FC461">
      <w:pPr>
        <w:keepNext w:val="0"/>
        <w:keepLines w:val="0"/>
        <w:pageBreakBefore w:val="0"/>
        <w:kinsoku/>
        <w:wordWrap/>
        <w:overflowPunct/>
        <w:topLinePunct w:val="0"/>
        <w:autoSpaceDE w:val="0"/>
        <w:autoSpaceDN w:val="0"/>
        <w:bidi w:val="0"/>
        <w:adjustRightInd w:val="0"/>
        <w:spacing w:line="336" w:lineRule="auto"/>
        <w:ind w:firstLine="480" w:firstLineChars="200"/>
        <w:textAlignment w:val="auto"/>
        <w:rPr>
          <w:rFonts w:ascii="宋体" w:cs="宋体"/>
          <w:b/>
          <w:bCs/>
          <w:sz w:val="24"/>
          <w:szCs w:val="24"/>
          <w:lang w:val="zh-CN"/>
        </w:rPr>
      </w:pPr>
      <w:r>
        <w:rPr>
          <w:rFonts w:hint="eastAsia" w:ascii="宋体" w:cs="宋体"/>
          <w:b/>
          <w:bCs/>
          <w:sz w:val="24"/>
          <w:szCs w:val="24"/>
          <w:lang w:val="zh-CN"/>
        </w:rPr>
        <w:t>1、投标文件的形式：</w:t>
      </w:r>
    </w:p>
    <w:p w14:paraId="7CC074BC">
      <w:pPr>
        <w:keepNext w:val="0"/>
        <w:keepLines w:val="0"/>
        <w:pageBreakBefore w:val="0"/>
        <w:kinsoku/>
        <w:wordWrap/>
        <w:overflowPunct/>
        <w:topLinePunct w:val="0"/>
        <w:bidi w:val="0"/>
        <w:snapToGrid w:val="0"/>
        <w:spacing w:line="336" w:lineRule="auto"/>
        <w:ind w:firstLine="480" w:firstLineChars="200"/>
        <w:textAlignment w:val="auto"/>
        <w:rPr>
          <w:rFonts w:ascii="宋体" w:hAnsi="宋体" w:cs="宋体"/>
          <w:kern w:val="0"/>
          <w:sz w:val="24"/>
          <w:szCs w:val="24"/>
          <w:lang w:val="zh-CN"/>
        </w:rPr>
      </w:pPr>
      <w:r>
        <w:rPr>
          <w:rFonts w:hint="eastAsia" w:ascii="宋体" w:hAnsi="宋体" w:cs="宋体"/>
          <w:kern w:val="0"/>
          <w:sz w:val="24"/>
          <w:szCs w:val="24"/>
          <w:lang w:val="zh-CN"/>
        </w:rPr>
        <w:t>电子投标文件（包括“电子加密投标文件”和“备份投标文件”，在投标文件编制完成后同时生成）；</w:t>
      </w:r>
    </w:p>
    <w:p w14:paraId="0E90E70C">
      <w:pPr>
        <w:keepNext w:val="0"/>
        <w:keepLines w:val="0"/>
        <w:pageBreakBefore w:val="0"/>
        <w:kinsoku/>
        <w:wordWrap/>
        <w:overflowPunct/>
        <w:topLinePunct w:val="0"/>
        <w:bidi w:val="0"/>
        <w:snapToGrid w:val="0"/>
        <w:spacing w:line="336" w:lineRule="auto"/>
        <w:ind w:firstLine="480" w:firstLineChars="200"/>
        <w:textAlignment w:val="auto"/>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）“电子加密投标文件”是指通过“政采云电子交易客户端”完成投标文件编制后生成并加密的数据电文形式的投标文件。</w:t>
      </w:r>
    </w:p>
    <w:p w14:paraId="1A2C92F1">
      <w:pPr>
        <w:keepNext w:val="0"/>
        <w:keepLines w:val="0"/>
        <w:pageBreakBefore w:val="0"/>
        <w:kinsoku/>
        <w:wordWrap/>
        <w:overflowPunct/>
        <w:topLinePunct w:val="0"/>
        <w:bidi w:val="0"/>
        <w:snapToGrid w:val="0"/>
        <w:spacing w:line="336" w:lineRule="auto"/>
        <w:ind w:firstLine="480" w:firstLineChars="200"/>
        <w:textAlignment w:val="auto"/>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）“备份投标文件”是指与“电子加密投标文件”同时生成的数据电文形式的电子文件（备份标书），其他方式编制的“备份投标文件”视为无效“备份投标文件”。</w:t>
      </w:r>
    </w:p>
    <w:p w14:paraId="0CADCFB9">
      <w:pPr>
        <w:keepNext w:val="0"/>
        <w:keepLines w:val="0"/>
        <w:pageBreakBefore w:val="0"/>
        <w:kinsoku/>
        <w:wordWrap/>
        <w:overflowPunct/>
        <w:topLinePunct w:val="0"/>
        <w:autoSpaceDE w:val="0"/>
        <w:autoSpaceDN w:val="0"/>
        <w:bidi w:val="0"/>
        <w:adjustRightInd w:val="0"/>
        <w:spacing w:line="336" w:lineRule="auto"/>
        <w:ind w:firstLine="480" w:firstLineChars="200"/>
        <w:textAlignment w:val="auto"/>
        <w:rPr>
          <w:rFonts w:ascii="宋体" w:cs="宋体"/>
          <w:b/>
          <w:bCs/>
          <w:sz w:val="24"/>
          <w:szCs w:val="24"/>
          <w:lang w:val="zh-CN"/>
        </w:rPr>
      </w:pPr>
      <w:r>
        <w:rPr>
          <w:rFonts w:hint="eastAsia" w:ascii="宋体" w:cs="宋体"/>
          <w:b/>
          <w:bCs/>
          <w:sz w:val="24"/>
          <w:szCs w:val="24"/>
        </w:rPr>
        <w:t>2、</w:t>
      </w:r>
      <w:r>
        <w:rPr>
          <w:rFonts w:hint="eastAsia" w:ascii="宋体" w:cs="宋体"/>
          <w:b/>
          <w:bCs/>
          <w:sz w:val="24"/>
          <w:szCs w:val="24"/>
          <w:lang w:val="zh-CN"/>
        </w:rPr>
        <w:t>投标文件的效力:</w:t>
      </w:r>
    </w:p>
    <w:p w14:paraId="54B89971">
      <w:pPr>
        <w:keepNext w:val="0"/>
        <w:keepLines w:val="0"/>
        <w:pageBreakBefore w:val="0"/>
        <w:kinsoku/>
        <w:wordWrap/>
        <w:overflowPunct/>
        <w:topLinePunct w:val="0"/>
        <w:bidi w:val="0"/>
        <w:snapToGrid w:val="0"/>
        <w:spacing w:line="336" w:lineRule="auto"/>
        <w:ind w:firstLine="480" w:firstLineChars="200"/>
        <w:textAlignment w:val="auto"/>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）投标文件的启用，按先后顺位分别为“电子加密投标文件”、“备份投标文件”。</w:t>
      </w:r>
    </w:p>
    <w:p w14:paraId="2ADA644E">
      <w:pPr>
        <w:keepNext w:val="0"/>
        <w:keepLines w:val="0"/>
        <w:pageBreakBefore w:val="0"/>
        <w:kinsoku/>
        <w:wordWrap/>
        <w:overflowPunct/>
        <w:topLinePunct w:val="0"/>
        <w:bidi w:val="0"/>
        <w:snapToGrid w:val="0"/>
        <w:spacing w:line="336" w:lineRule="auto"/>
        <w:ind w:firstLine="480" w:firstLineChars="200"/>
        <w:textAlignment w:val="auto"/>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）通过“政府采购云平台”上传递交的“电子加密投标文件”已按时解密的，“备份投标文件”自动失效。</w:t>
      </w:r>
    </w:p>
    <w:p w14:paraId="1AD6AE29">
      <w:pPr>
        <w:keepNext w:val="0"/>
        <w:keepLines w:val="0"/>
        <w:pageBreakBefore w:val="0"/>
        <w:kinsoku/>
        <w:wordWrap/>
        <w:overflowPunct/>
        <w:topLinePunct w:val="0"/>
        <w:bidi w:val="0"/>
        <w:snapToGrid w:val="0"/>
        <w:spacing w:line="336" w:lineRule="auto"/>
        <w:ind w:firstLine="480" w:firstLineChars="200"/>
        <w:textAlignment w:val="auto"/>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）通过“政府采购云平台”上传递交的“电子加密投标文件”无法按时解密，投标供应商递交了“备份投标文件”的，以“备份投标文件”为依据；未提交“备份投标文件”的，视为无效投标。</w:t>
      </w:r>
    </w:p>
    <w:p w14:paraId="2F1D04D7">
      <w:pPr>
        <w:keepNext w:val="0"/>
        <w:keepLines w:val="0"/>
        <w:pageBreakBefore w:val="0"/>
        <w:kinsoku/>
        <w:wordWrap/>
        <w:overflowPunct/>
        <w:topLinePunct w:val="0"/>
        <w:bidi w:val="0"/>
        <w:snapToGrid w:val="0"/>
        <w:spacing w:line="336" w:lineRule="auto"/>
        <w:ind w:firstLine="480" w:firstLineChars="200"/>
        <w:textAlignment w:val="auto"/>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）投标供应商仅递交“备份投标文件”，未递交“电子加密投标文件”的，视为无效投标。</w:t>
      </w:r>
    </w:p>
    <w:p w14:paraId="01D5B164">
      <w:pPr>
        <w:keepNext w:val="0"/>
        <w:keepLines w:val="0"/>
        <w:pageBreakBefore w:val="0"/>
        <w:kinsoku/>
        <w:wordWrap/>
        <w:overflowPunct/>
        <w:topLinePunct w:val="0"/>
        <w:autoSpaceDE w:val="0"/>
        <w:autoSpaceDN w:val="0"/>
        <w:bidi w:val="0"/>
        <w:adjustRightInd w:val="0"/>
        <w:spacing w:line="336" w:lineRule="auto"/>
        <w:ind w:firstLine="480" w:firstLineChars="200"/>
        <w:textAlignment w:val="auto"/>
        <w:rPr>
          <w:rFonts w:ascii="宋体" w:cs="宋体"/>
          <w:b/>
          <w:bCs/>
          <w:kern w:val="0"/>
          <w:sz w:val="24"/>
          <w:szCs w:val="24"/>
        </w:rPr>
      </w:pPr>
      <w:r>
        <w:rPr>
          <w:rFonts w:hint="eastAsia" w:ascii="宋体" w:cs="宋体"/>
          <w:b/>
          <w:bCs/>
          <w:sz w:val="24"/>
          <w:szCs w:val="24"/>
          <w:lang w:val="zh-CN"/>
        </w:rPr>
        <w:t>（二）</w:t>
      </w:r>
      <w:r>
        <w:rPr>
          <w:rFonts w:hint="eastAsia" w:ascii="宋体" w:hAnsi="宋体" w:cs="宋体"/>
          <w:b/>
          <w:bCs/>
          <w:kern w:val="0"/>
          <w:sz w:val="24"/>
          <w:szCs w:val="24"/>
        </w:rPr>
        <w:t>投标文件的组成</w:t>
      </w:r>
    </w:p>
    <w:p w14:paraId="16D46405">
      <w:pPr>
        <w:keepNext w:val="0"/>
        <w:keepLines w:val="0"/>
        <w:pageBreakBefore w:val="0"/>
        <w:kinsoku/>
        <w:wordWrap/>
        <w:overflowPunct/>
        <w:topLinePunct w:val="0"/>
        <w:bidi w:val="0"/>
        <w:snapToGrid w:val="0"/>
        <w:spacing w:line="336" w:lineRule="auto"/>
        <w:ind w:firstLine="480" w:firstLineChars="200"/>
        <w:textAlignment w:val="auto"/>
        <w:rPr>
          <w:rFonts w:ascii="仿宋_GB2312" w:hAnsi="仿宋_GB2312" w:eastAsia="仿宋_GB2312"/>
          <w:sz w:val="24"/>
          <w:szCs w:val="24"/>
          <w:lang w:val="zh-CN"/>
        </w:rPr>
      </w:pPr>
      <w:r>
        <w:rPr>
          <w:rFonts w:hint="eastAsia" w:ascii="宋体" w:hAnsi="宋体" w:cs="宋体"/>
          <w:kern w:val="0"/>
          <w:sz w:val="24"/>
          <w:szCs w:val="24"/>
        </w:rPr>
        <w:t>投标人获取招标文件后，按照招标文件的要求提供：资格证明文件、商务技术文件和报价文件。</w:t>
      </w:r>
    </w:p>
    <w:p w14:paraId="39669392">
      <w:pPr>
        <w:keepNext w:val="0"/>
        <w:keepLines w:val="0"/>
        <w:pageBreakBefore w:val="0"/>
        <w:widowControl/>
        <w:kinsoku/>
        <w:wordWrap/>
        <w:overflowPunct/>
        <w:topLinePunct w:val="0"/>
        <w:bidi w:val="0"/>
        <w:spacing w:line="336" w:lineRule="auto"/>
        <w:ind w:firstLine="480" w:firstLineChars="200"/>
        <w:jc w:val="left"/>
        <w:textAlignment w:val="auto"/>
        <w:rPr>
          <w:rFonts w:ascii="宋体"/>
          <w:b/>
          <w:bCs/>
          <w:sz w:val="24"/>
          <w:szCs w:val="24"/>
        </w:rPr>
      </w:pPr>
      <w:r>
        <w:rPr>
          <w:rFonts w:hint="eastAsia" w:ascii="宋体" w:hAnsi="宋体" w:cs="宋体"/>
          <w:b/>
          <w:bCs/>
          <w:color w:val="FF0000"/>
          <w:sz w:val="24"/>
          <w:szCs w:val="24"/>
        </w:rPr>
        <w:t>▲</w:t>
      </w:r>
      <w:r>
        <w:rPr>
          <w:rFonts w:ascii="宋体" w:hAnsi="宋体" w:cs="宋体"/>
          <w:b/>
          <w:bCs/>
          <w:color w:val="FF0000"/>
          <w:sz w:val="24"/>
          <w:szCs w:val="24"/>
        </w:rPr>
        <w:t>1</w:t>
      </w:r>
      <w:r>
        <w:rPr>
          <w:rFonts w:hint="eastAsia" w:ascii="宋体" w:hAnsi="宋体" w:cs="宋体"/>
          <w:b/>
          <w:bCs/>
          <w:color w:val="FF0000"/>
          <w:sz w:val="24"/>
          <w:szCs w:val="24"/>
        </w:rPr>
        <w:t>、资格证明文件的组成：</w:t>
      </w:r>
      <w:r>
        <w:rPr>
          <w:rFonts w:hint="eastAsia" w:ascii="宋体" w:hAnsi="宋体" w:cs="宋体"/>
          <w:b/>
          <w:color w:val="FF0000"/>
          <w:kern w:val="0"/>
          <w:sz w:val="24"/>
        </w:rPr>
        <w:t xml:space="preserve"> （未提供下列材料的资格审查认定为无效）</w:t>
      </w:r>
    </w:p>
    <w:tbl>
      <w:tblPr>
        <w:tblStyle w:val="24"/>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389"/>
        <w:gridCol w:w="5139"/>
      </w:tblGrid>
      <w:tr w14:paraId="18B4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93" w:type="dxa"/>
            <w:vAlign w:val="center"/>
          </w:tcPr>
          <w:p w14:paraId="5EFB1AE8">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3389" w:type="dxa"/>
            <w:vAlign w:val="center"/>
          </w:tcPr>
          <w:p w14:paraId="6F8E47A9">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5139" w:type="dxa"/>
            <w:vAlign w:val="center"/>
          </w:tcPr>
          <w:p w14:paraId="59AC5F0D">
            <w:pPr>
              <w:widowControl/>
              <w:snapToGrid w:val="0"/>
              <w:spacing w:line="340" w:lineRule="exact"/>
              <w:jc w:val="center"/>
              <w:rPr>
                <w:rFonts w:ascii="宋体" w:cs="宋体"/>
                <w:b/>
                <w:bCs/>
                <w:sz w:val="24"/>
                <w:szCs w:val="24"/>
              </w:rPr>
            </w:pPr>
            <w:r>
              <w:rPr>
                <w:rFonts w:hint="eastAsia" w:ascii="宋体" w:hAnsi="宋体" w:cs="宋体"/>
                <w:b/>
                <w:bCs/>
                <w:sz w:val="24"/>
                <w:szCs w:val="24"/>
              </w:rPr>
              <w:t>备注</w:t>
            </w:r>
          </w:p>
        </w:tc>
      </w:tr>
      <w:tr w14:paraId="4996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513EC9B4">
            <w:pPr>
              <w:widowControl/>
              <w:snapToGrid w:val="0"/>
              <w:spacing w:line="340" w:lineRule="exact"/>
              <w:jc w:val="center"/>
              <w:rPr>
                <w:rFonts w:ascii="宋体" w:hAnsi="宋体" w:eastAsia="宋体" w:cs="宋体"/>
                <w:kern w:val="2"/>
                <w:sz w:val="24"/>
                <w:szCs w:val="24"/>
                <w:lang w:val="en-US" w:eastAsia="zh-CN" w:bidi="ar-SA"/>
              </w:rPr>
            </w:pPr>
            <w:r>
              <w:rPr>
                <w:rFonts w:hint="eastAsia" w:ascii="宋体" w:hAnsi="宋体" w:cs="宋体"/>
                <w:b/>
                <w:bCs/>
                <w:color w:val="000000" w:themeColor="text1"/>
                <w:sz w:val="24"/>
                <w:szCs w:val="24"/>
                <w14:textFill>
                  <w14:solidFill>
                    <w14:schemeClr w14:val="tx1"/>
                  </w14:solidFill>
                </w14:textFill>
              </w:rPr>
              <w:t>▲</w:t>
            </w:r>
            <w:r>
              <w:rPr>
                <w:rFonts w:ascii="宋体" w:hAnsi="宋体" w:cs="宋体"/>
                <w:sz w:val="24"/>
                <w:szCs w:val="24"/>
              </w:rPr>
              <w:t>1</w:t>
            </w:r>
          </w:p>
        </w:tc>
        <w:tc>
          <w:tcPr>
            <w:tcW w:w="3389" w:type="dxa"/>
            <w:vAlign w:val="center"/>
          </w:tcPr>
          <w:p w14:paraId="0A379426">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投标声明书</w:t>
            </w:r>
          </w:p>
        </w:tc>
        <w:tc>
          <w:tcPr>
            <w:tcW w:w="5139" w:type="dxa"/>
            <w:vAlign w:val="center"/>
          </w:tcPr>
          <w:p w14:paraId="733871BB">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格式附后</w:t>
            </w:r>
          </w:p>
        </w:tc>
      </w:tr>
      <w:tr w14:paraId="1B9F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1A565E00">
            <w:pPr>
              <w:widowControl/>
              <w:snapToGrid w:val="0"/>
              <w:spacing w:line="340" w:lineRule="exact"/>
              <w:jc w:val="center"/>
              <w:rPr>
                <w:rFonts w:ascii="宋体" w:hAnsi="宋体" w:eastAsia="宋体" w:cs="宋体"/>
                <w:kern w:val="2"/>
                <w:sz w:val="24"/>
                <w:szCs w:val="24"/>
                <w:lang w:val="en-US" w:eastAsia="zh-CN" w:bidi="ar-SA"/>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sz w:val="24"/>
                <w:szCs w:val="24"/>
              </w:rPr>
              <w:t>2</w:t>
            </w:r>
          </w:p>
        </w:tc>
        <w:tc>
          <w:tcPr>
            <w:tcW w:w="3389" w:type="dxa"/>
            <w:vAlign w:val="center"/>
          </w:tcPr>
          <w:p w14:paraId="69F6D51F">
            <w:pPr>
              <w:widowControl/>
              <w:snapToGrid w:val="0"/>
              <w:spacing w:line="340" w:lineRule="exact"/>
              <w:rPr>
                <w:rFonts w:ascii="宋体" w:hAnsi="宋体" w:eastAsia="宋体" w:cs="宋体"/>
                <w:kern w:val="0"/>
                <w:sz w:val="24"/>
                <w:szCs w:val="24"/>
                <w:lang w:val="en-US" w:eastAsia="zh-CN" w:bidi="ar-SA"/>
              </w:rPr>
            </w:pPr>
            <w:r>
              <w:rPr>
                <w:rFonts w:hint="eastAsia" w:ascii="宋体" w:hAnsi="宋体" w:cs="宋体"/>
                <w:kern w:val="0"/>
                <w:sz w:val="24"/>
                <w:szCs w:val="24"/>
              </w:rPr>
              <w:t>法定代表人身份证明书</w:t>
            </w:r>
            <w:r>
              <w:rPr>
                <w:rFonts w:hint="eastAsia" w:ascii="宋体" w:hAnsi="宋体" w:cs="宋体"/>
                <w:kern w:val="0"/>
                <w:sz w:val="24"/>
                <w:szCs w:val="24"/>
                <w:lang w:val="en-US" w:eastAsia="zh-CN"/>
              </w:rPr>
              <w:t>或</w:t>
            </w:r>
            <w:r>
              <w:rPr>
                <w:rFonts w:hint="eastAsia" w:ascii="宋体" w:hAnsi="宋体" w:cs="宋体"/>
                <w:kern w:val="0"/>
                <w:sz w:val="24"/>
                <w:szCs w:val="24"/>
              </w:rPr>
              <w:t>授权委托书</w:t>
            </w:r>
          </w:p>
        </w:tc>
        <w:tc>
          <w:tcPr>
            <w:tcW w:w="5139" w:type="dxa"/>
            <w:vAlign w:val="center"/>
          </w:tcPr>
          <w:p w14:paraId="4FE57565">
            <w:pPr>
              <w:widowControl/>
              <w:snapToGrid w:val="0"/>
              <w:spacing w:line="340" w:lineRule="exact"/>
              <w:rPr>
                <w:rFonts w:hint="eastAsia" w:ascii="宋体" w:hAnsi="宋体" w:eastAsia="宋体" w:cs="宋体"/>
                <w:kern w:val="0"/>
                <w:sz w:val="24"/>
                <w:szCs w:val="24"/>
                <w:lang w:val="en-US" w:eastAsia="zh-CN" w:bidi="ar-SA"/>
              </w:rPr>
            </w:pPr>
            <w:r>
              <w:rPr>
                <w:rFonts w:hint="eastAsia" w:ascii="宋体" w:hAnsi="宋体" w:cs="宋体"/>
                <w:kern w:val="0"/>
                <w:sz w:val="24"/>
                <w:szCs w:val="24"/>
              </w:rPr>
              <w:t>格式附后</w:t>
            </w:r>
            <w:r>
              <w:rPr>
                <w:rFonts w:hint="eastAsia" w:ascii="宋体" w:hAnsi="宋体" w:cs="宋体"/>
                <w:kern w:val="0"/>
                <w:sz w:val="24"/>
                <w:szCs w:val="24"/>
                <w:lang w:eastAsia="zh-CN"/>
              </w:rPr>
              <w:t>，</w:t>
            </w:r>
            <w:r>
              <w:rPr>
                <w:rFonts w:hint="eastAsia" w:ascii="宋体" w:hAnsi="宋体" w:cs="宋体"/>
                <w:kern w:val="0"/>
                <w:sz w:val="24"/>
                <w:szCs w:val="24"/>
              </w:rPr>
              <w:t>如授权委托代理人的则需提供授权委托书</w:t>
            </w:r>
          </w:p>
        </w:tc>
      </w:tr>
      <w:tr w14:paraId="6803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3F7AEE29">
            <w:pPr>
              <w:widowControl/>
              <w:snapToGrid w:val="0"/>
              <w:spacing w:line="340" w:lineRule="exact"/>
              <w:jc w:val="center"/>
              <w:rPr>
                <w:rFonts w:hint="eastAsia" w:ascii="宋体" w:hAnsi="宋体" w:eastAsia="宋体" w:cs="宋体"/>
                <w:kern w:val="2"/>
                <w:sz w:val="24"/>
                <w:szCs w:val="24"/>
                <w:lang w:val="en-US" w:eastAsia="zh-CN" w:bidi="ar-SA"/>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sz w:val="24"/>
                <w:szCs w:val="24"/>
                <w:lang w:val="en-US" w:eastAsia="zh-CN"/>
              </w:rPr>
              <w:t>3</w:t>
            </w:r>
          </w:p>
        </w:tc>
        <w:tc>
          <w:tcPr>
            <w:tcW w:w="3389" w:type="dxa"/>
            <w:vAlign w:val="center"/>
          </w:tcPr>
          <w:p w14:paraId="347D5A18">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法人或者其他组织的营业执照等证明文件，自然人的身份证明</w:t>
            </w:r>
          </w:p>
        </w:tc>
        <w:tc>
          <w:tcPr>
            <w:tcW w:w="5139" w:type="dxa"/>
            <w:vAlign w:val="center"/>
          </w:tcPr>
          <w:p w14:paraId="628C788E">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格式、内容自拟</w:t>
            </w:r>
          </w:p>
        </w:tc>
      </w:tr>
      <w:tr w14:paraId="15DA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3" w:type="dxa"/>
            <w:vAlign w:val="center"/>
          </w:tcPr>
          <w:p w14:paraId="30088ECC">
            <w:pPr>
              <w:widowControl/>
              <w:snapToGrid w:val="0"/>
              <w:spacing w:line="340" w:lineRule="exact"/>
              <w:jc w:val="center"/>
              <w:rPr>
                <w:rFonts w:hint="eastAsia" w:ascii="宋体" w:hAnsi="宋体" w:eastAsia="宋体" w:cs="宋体"/>
                <w:kern w:val="2"/>
                <w:sz w:val="24"/>
                <w:szCs w:val="24"/>
                <w:lang w:val="en-US" w:eastAsia="zh-CN" w:bidi="ar-SA"/>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sz w:val="24"/>
                <w:szCs w:val="24"/>
                <w:lang w:val="en-US" w:eastAsia="zh-CN"/>
              </w:rPr>
              <w:t>4</w:t>
            </w:r>
          </w:p>
        </w:tc>
        <w:tc>
          <w:tcPr>
            <w:tcW w:w="3389" w:type="dxa"/>
            <w:vAlign w:val="center"/>
          </w:tcPr>
          <w:p w14:paraId="52030702">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具备履行合同所必需的设备和专业技术能力的证明材料</w:t>
            </w:r>
          </w:p>
        </w:tc>
        <w:tc>
          <w:tcPr>
            <w:tcW w:w="5139" w:type="dxa"/>
            <w:vAlign w:val="center"/>
          </w:tcPr>
          <w:p w14:paraId="2FDCCE10">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highlight w:val="none"/>
              </w:rPr>
              <w:t>格式、内容自拟，本项目不可填“无”</w:t>
            </w:r>
          </w:p>
        </w:tc>
      </w:tr>
      <w:tr w14:paraId="3D19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2C870242">
            <w:pPr>
              <w:widowControl/>
              <w:snapToGrid w:val="0"/>
              <w:spacing w:line="340" w:lineRule="exact"/>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5</w:t>
            </w:r>
          </w:p>
        </w:tc>
        <w:tc>
          <w:tcPr>
            <w:tcW w:w="3389" w:type="dxa"/>
            <w:vAlign w:val="center"/>
          </w:tcPr>
          <w:p w14:paraId="179DE1A8">
            <w:pPr>
              <w:widowControl/>
              <w:snapToGrid w:val="0"/>
              <w:spacing w:line="340" w:lineRule="exact"/>
              <w:rPr>
                <w:rFonts w:hint="eastAsia" w:ascii="宋体" w:hAnsi="Times New Roman" w:eastAsia="宋体" w:cs="宋体"/>
                <w:kern w:val="0"/>
                <w:sz w:val="24"/>
                <w:szCs w:val="24"/>
                <w:lang w:val="en-US" w:eastAsia="zh-CN" w:bidi="ar-SA"/>
              </w:rPr>
            </w:pPr>
            <w:r>
              <w:rPr>
                <w:rFonts w:hint="eastAsia" w:ascii="宋体" w:cs="宋体"/>
                <w:kern w:val="0"/>
                <w:sz w:val="24"/>
                <w:szCs w:val="24"/>
              </w:rPr>
              <w:t>投标人认为需要提供的其它文件和资料</w:t>
            </w:r>
          </w:p>
        </w:tc>
        <w:tc>
          <w:tcPr>
            <w:tcW w:w="5139" w:type="dxa"/>
            <w:vAlign w:val="center"/>
          </w:tcPr>
          <w:p w14:paraId="26A1F1C0">
            <w:pPr>
              <w:widowControl/>
              <w:snapToGrid w:val="0"/>
              <w:spacing w:line="340" w:lineRule="exact"/>
              <w:rPr>
                <w:rFonts w:hint="eastAsia" w:ascii="宋体" w:hAnsi="Times New Roman" w:eastAsia="宋体" w:cs="宋体"/>
                <w:kern w:val="0"/>
                <w:sz w:val="24"/>
                <w:szCs w:val="24"/>
                <w:lang w:val="en-US" w:eastAsia="zh-CN" w:bidi="ar-SA"/>
              </w:rPr>
            </w:pPr>
            <w:r>
              <w:rPr>
                <w:rFonts w:hint="eastAsia" w:ascii="宋体" w:hAnsi="宋体" w:cs="宋体"/>
                <w:kern w:val="0"/>
                <w:sz w:val="24"/>
                <w:szCs w:val="24"/>
              </w:rPr>
              <w:t>格式、内容自拟</w:t>
            </w:r>
          </w:p>
        </w:tc>
      </w:tr>
    </w:tbl>
    <w:p w14:paraId="2ADF1409">
      <w:pPr>
        <w:snapToGrid w:val="0"/>
        <w:spacing w:line="440" w:lineRule="exact"/>
        <w:ind w:firstLine="480" w:firstLineChars="200"/>
        <w:rPr>
          <w:rFonts w:ascii="宋体"/>
          <w:sz w:val="24"/>
          <w:szCs w:val="24"/>
          <w:u w:val="single"/>
        </w:rPr>
      </w:pPr>
      <w:r>
        <w:rPr>
          <w:rFonts w:ascii="宋体" w:hAnsi="宋体" w:cs="宋体"/>
          <w:b/>
          <w:bCs/>
          <w:sz w:val="24"/>
          <w:szCs w:val="24"/>
        </w:rPr>
        <w:t>2</w:t>
      </w:r>
      <w:r>
        <w:rPr>
          <w:rFonts w:hint="eastAsia" w:ascii="宋体" w:hAnsi="宋体" w:cs="宋体"/>
          <w:b/>
          <w:bCs/>
          <w:sz w:val="24"/>
          <w:szCs w:val="24"/>
        </w:rPr>
        <w:t>、商务技术文件的组成：</w:t>
      </w:r>
    </w:p>
    <w:tbl>
      <w:tblPr>
        <w:tblStyle w:val="24"/>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12"/>
        <w:gridCol w:w="2591"/>
      </w:tblGrid>
      <w:tr w14:paraId="04E1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17" w:type="dxa"/>
            <w:vAlign w:val="center"/>
          </w:tcPr>
          <w:p w14:paraId="442FD54A">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8603" w:type="dxa"/>
            <w:gridSpan w:val="2"/>
            <w:vAlign w:val="center"/>
          </w:tcPr>
          <w:p w14:paraId="226082D2">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r>
      <w:tr w14:paraId="14C4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19263571">
            <w:pPr>
              <w:widowControl/>
              <w:snapToGrid w:val="0"/>
              <w:spacing w:line="340" w:lineRule="exact"/>
              <w:jc w:val="center"/>
              <w:rPr>
                <w:rFonts w:ascii="宋体" w:hAnsi="宋体" w:cs="宋体"/>
                <w:sz w:val="24"/>
                <w:szCs w:val="24"/>
              </w:rPr>
            </w:pPr>
            <w:r>
              <w:rPr>
                <w:rFonts w:hint="eastAsia" w:ascii="宋体" w:hAnsi="宋体" w:cs="宋体"/>
                <w:sz w:val="24"/>
                <w:szCs w:val="24"/>
              </w:rPr>
              <w:t>1</w:t>
            </w:r>
          </w:p>
        </w:tc>
        <w:tc>
          <w:tcPr>
            <w:tcW w:w="6012" w:type="dxa"/>
            <w:tcBorders>
              <w:right w:val="single" w:color="000000" w:sz="8" w:space="0"/>
            </w:tcBorders>
            <w:vAlign w:val="center"/>
          </w:tcPr>
          <w:p w14:paraId="476BC224">
            <w:pPr>
              <w:widowControl/>
              <w:snapToGrid w:val="0"/>
              <w:spacing w:line="340" w:lineRule="exact"/>
              <w:rPr>
                <w:rFonts w:ascii="宋体" w:cs="宋体"/>
                <w:sz w:val="24"/>
                <w:szCs w:val="24"/>
              </w:rPr>
            </w:pPr>
            <w:r>
              <w:rPr>
                <w:rFonts w:hint="eastAsia" w:ascii="宋体" w:cs="宋体"/>
                <w:sz w:val="24"/>
                <w:szCs w:val="24"/>
              </w:rPr>
              <w:t>供应商自评表</w:t>
            </w:r>
          </w:p>
        </w:tc>
        <w:tc>
          <w:tcPr>
            <w:tcW w:w="2591" w:type="dxa"/>
            <w:tcBorders>
              <w:left w:val="single" w:color="000000" w:sz="8" w:space="0"/>
            </w:tcBorders>
            <w:vAlign w:val="center"/>
          </w:tcPr>
          <w:p w14:paraId="6D63B92C">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7F20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0D52A615">
            <w:pPr>
              <w:widowControl/>
              <w:snapToGrid w:val="0"/>
              <w:spacing w:line="340" w:lineRule="exact"/>
              <w:jc w:val="center"/>
              <w:rPr>
                <w:rFonts w:ascii="宋体" w:hAnsi="宋体" w:cs="宋体"/>
                <w:sz w:val="24"/>
                <w:szCs w:val="24"/>
              </w:rPr>
            </w:pPr>
            <w:r>
              <w:rPr>
                <w:rFonts w:hint="eastAsia" w:ascii="宋体" w:hAnsi="宋体" w:cs="宋体"/>
                <w:sz w:val="24"/>
                <w:szCs w:val="24"/>
              </w:rPr>
              <w:t>2</w:t>
            </w:r>
          </w:p>
        </w:tc>
        <w:tc>
          <w:tcPr>
            <w:tcW w:w="6012" w:type="dxa"/>
            <w:tcBorders>
              <w:right w:val="single" w:color="000000" w:sz="8" w:space="0"/>
            </w:tcBorders>
            <w:vAlign w:val="center"/>
          </w:tcPr>
          <w:p w14:paraId="6CF57B26">
            <w:pPr>
              <w:widowControl/>
              <w:snapToGrid w:val="0"/>
              <w:spacing w:line="340" w:lineRule="exact"/>
              <w:rPr>
                <w:rFonts w:ascii="宋体" w:cs="宋体"/>
                <w:sz w:val="24"/>
                <w:szCs w:val="24"/>
              </w:rPr>
            </w:pPr>
            <w:r>
              <w:rPr>
                <w:rFonts w:hint="eastAsia" w:ascii="宋体" w:cs="宋体"/>
                <w:sz w:val="24"/>
                <w:szCs w:val="24"/>
              </w:rPr>
              <w:t>投标人基本情况表</w:t>
            </w:r>
          </w:p>
        </w:tc>
        <w:tc>
          <w:tcPr>
            <w:tcW w:w="2591" w:type="dxa"/>
            <w:tcBorders>
              <w:left w:val="single" w:color="000000" w:sz="8" w:space="0"/>
            </w:tcBorders>
            <w:vAlign w:val="center"/>
          </w:tcPr>
          <w:p w14:paraId="31764EEF">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67A0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6CEBD469">
            <w:pPr>
              <w:snapToGrid w:val="0"/>
              <w:spacing w:line="340" w:lineRule="exact"/>
              <w:jc w:val="center"/>
              <w:rPr>
                <w:rFonts w:hint="eastAsia" w:ascii="宋体" w:eastAsia="宋体" w:cs="宋体"/>
                <w:sz w:val="24"/>
                <w:szCs w:val="24"/>
                <w:lang w:eastAsia="zh-CN"/>
              </w:rPr>
            </w:pPr>
            <w:r>
              <w:rPr>
                <w:rFonts w:hint="eastAsia" w:ascii="宋体" w:cs="宋体"/>
                <w:sz w:val="24"/>
                <w:szCs w:val="24"/>
                <w:lang w:val="en-US" w:eastAsia="zh-CN"/>
              </w:rPr>
              <w:t>3</w:t>
            </w:r>
          </w:p>
        </w:tc>
        <w:tc>
          <w:tcPr>
            <w:tcW w:w="6012" w:type="dxa"/>
            <w:tcBorders>
              <w:right w:val="single" w:color="000000" w:sz="8" w:space="0"/>
            </w:tcBorders>
            <w:vAlign w:val="center"/>
          </w:tcPr>
          <w:p w14:paraId="4CE75F81">
            <w:pPr>
              <w:widowControl/>
              <w:snapToGrid w:val="0"/>
              <w:spacing w:line="340" w:lineRule="exact"/>
              <w:rPr>
                <w:rFonts w:ascii="宋体" w:cs="宋体"/>
                <w:sz w:val="24"/>
                <w:szCs w:val="24"/>
              </w:rPr>
            </w:pPr>
            <w:r>
              <w:rPr>
                <w:rFonts w:hint="eastAsia" w:ascii="宋体" w:cs="宋体"/>
                <w:sz w:val="24"/>
                <w:szCs w:val="24"/>
              </w:rPr>
              <w:t>项目负责人资格情况表</w:t>
            </w:r>
          </w:p>
        </w:tc>
        <w:tc>
          <w:tcPr>
            <w:tcW w:w="2591" w:type="dxa"/>
            <w:tcBorders>
              <w:left w:val="single" w:color="000000" w:sz="8" w:space="0"/>
            </w:tcBorders>
            <w:vAlign w:val="center"/>
          </w:tcPr>
          <w:p w14:paraId="57798678">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7DD9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51E3BEB8">
            <w:pPr>
              <w:snapToGrid w:val="0"/>
              <w:spacing w:line="340" w:lineRule="exact"/>
              <w:jc w:val="center"/>
              <w:rPr>
                <w:rFonts w:hint="eastAsia" w:ascii="宋体" w:eastAsia="宋体" w:cs="宋体"/>
                <w:sz w:val="24"/>
                <w:szCs w:val="24"/>
                <w:lang w:eastAsia="zh-CN"/>
              </w:rPr>
            </w:pPr>
            <w:r>
              <w:rPr>
                <w:rFonts w:hint="eastAsia" w:ascii="宋体" w:cs="宋体"/>
                <w:sz w:val="24"/>
                <w:szCs w:val="24"/>
                <w:lang w:val="en-US" w:eastAsia="zh-CN"/>
              </w:rPr>
              <w:t>4</w:t>
            </w:r>
          </w:p>
        </w:tc>
        <w:tc>
          <w:tcPr>
            <w:tcW w:w="6012" w:type="dxa"/>
            <w:tcBorders>
              <w:right w:val="single" w:color="000000" w:sz="8" w:space="0"/>
            </w:tcBorders>
            <w:vAlign w:val="center"/>
          </w:tcPr>
          <w:p w14:paraId="102BCFC9">
            <w:pPr>
              <w:widowControl/>
              <w:snapToGrid w:val="0"/>
              <w:spacing w:line="340" w:lineRule="exact"/>
              <w:rPr>
                <w:rFonts w:ascii="宋体" w:cs="宋体"/>
                <w:sz w:val="24"/>
                <w:szCs w:val="24"/>
              </w:rPr>
            </w:pPr>
            <w:r>
              <w:rPr>
                <w:rFonts w:hint="eastAsia" w:ascii="宋体" w:cs="宋体"/>
                <w:sz w:val="24"/>
                <w:szCs w:val="24"/>
              </w:rPr>
              <w:t>拟投入人员情况汇总表</w:t>
            </w:r>
          </w:p>
        </w:tc>
        <w:tc>
          <w:tcPr>
            <w:tcW w:w="2591" w:type="dxa"/>
            <w:tcBorders>
              <w:left w:val="single" w:color="000000" w:sz="8" w:space="0"/>
            </w:tcBorders>
            <w:vAlign w:val="center"/>
          </w:tcPr>
          <w:p w14:paraId="39743924">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42BA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14:paraId="213C48E8">
            <w:pPr>
              <w:snapToGrid w:val="0"/>
              <w:spacing w:line="340" w:lineRule="exact"/>
              <w:jc w:val="center"/>
              <w:rPr>
                <w:rFonts w:hint="eastAsia" w:ascii="宋体" w:eastAsia="宋体" w:cs="宋体"/>
                <w:sz w:val="24"/>
                <w:szCs w:val="24"/>
                <w:lang w:eastAsia="zh-CN"/>
              </w:rPr>
            </w:pPr>
            <w:r>
              <w:rPr>
                <w:rFonts w:hint="eastAsia" w:ascii="宋体" w:cs="宋体"/>
                <w:sz w:val="24"/>
                <w:szCs w:val="24"/>
                <w:lang w:val="en-US" w:eastAsia="zh-CN"/>
              </w:rPr>
              <w:t>5</w:t>
            </w:r>
          </w:p>
        </w:tc>
        <w:tc>
          <w:tcPr>
            <w:tcW w:w="6012" w:type="dxa"/>
            <w:tcBorders>
              <w:right w:val="single" w:color="000000" w:sz="8" w:space="0"/>
            </w:tcBorders>
            <w:vAlign w:val="center"/>
          </w:tcPr>
          <w:p w14:paraId="4883C15F">
            <w:pPr>
              <w:widowControl/>
              <w:snapToGrid w:val="0"/>
              <w:spacing w:line="340" w:lineRule="exact"/>
              <w:rPr>
                <w:rFonts w:ascii="宋体" w:cs="宋体"/>
                <w:sz w:val="24"/>
                <w:szCs w:val="24"/>
              </w:rPr>
            </w:pPr>
            <w:r>
              <w:rPr>
                <w:rFonts w:hint="eastAsia" w:ascii="宋体" w:cs="宋体"/>
                <w:sz w:val="24"/>
                <w:szCs w:val="24"/>
              </w:rPr>
              <w:t>类似业绩一览表</w:t>
            </w:r>
          </w:p>
        </w:tc>
        <w:tc>
          <w:tcPr>
            <w:tcW w:w="2591" w:type="dxa"/>
            <w:tcBorders>
              <w:left w:val="single" w:color="000000" w:sz="8" w:space="0"/>
            </w:tcBorders>
            <w:vAlign w:val="center"/>
          </w:tcPr>
          <w:p w14:paraId="09C2892D">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1627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14:paraId="1EC4D9D4">
            <w:pPr>
              <w:snapToGrid w:val="0"/>
              <w:spacing w:line="340" w:lineRule="exact"/>
              <w:jc w:val="center"/>
              <w:rPr>
                <w:rFonts w:hint="eastAsia" w:ascii="宋体" w:eastAsia="宋体" w:cs="宋体"/>
                <w:sz w:val="24"/>
                <w:szCs w:val="24"/>
                <w:lang w:val="en-US" w:eastAsia="zh-CN"/>
              </w:rPr>
            </w:pPr>
            <w:r>
              <w:rPr>
                <w:rFonts w:hint="eastAsia" w:ascii="宋体" w:cs="宋体"/>
                <w:sz w:val="24"/>
                <w:szCs w:val="24"/>
                <w:lang w:val="en-US" w:eastAsia="zh-CN"/>
              </w:rPr>
              <w:t>6</w:t>
            </w:r>
          </w:p>
        </w:tc>
        <w:tc>
          <w:tcPr>
            <w:tcW w:w="6012" w:type="dxa"/>
            <w:tcBorders>
              <w:right w:val="single" w:color="000000" w:sz="8" w:space="0"/>
            </w:tcBorders>
            <w:vAlign w:val="center"/>
          </w:tcPr>
          <w:p w14:paraId="4CF98752">
            <w:pPr>
              <w:widowControl/>
              <w:snapToGrid w:val="0"/>
              <w:spacing w:line="340" w:lineRule="exact"/>
              <w:rPr>
                <w:rFonts w:hint="eastAsia" w:ascii="宋体" w:cs="宋体"/>
                <w:sz w:val="24"/>
                <w:szCs w:val="24"/>
              </w:rPr>
            </w:pPr>
            <w:r>
              <w:rPr>
                <w:rFonts w:hint="eastAsia" w:ascii="宋体" w:cs="宋体"/>
                <w:sz w:val="24"/>
                <w:szCs w:val="24"/>
              </w:rPr>
              <w:t>证书一览表</w:t>
            </w:r>
          </w:p>
        </w:tc>
        <w:tc>
          <w:tcPr>
            <w:tcW w:w="2591" w:type="dxa"/>
            <w:tcBorders>
              <w:left w:val="single" w:color="000000" w:sz="8" w:space="0"/>
            </w:tcBorders>
            <w:vAlign w:val="center"/>
          </w:tcPr>
          <w:p w14:paraId="4642A3DE">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w:t>
            </w:r>
          </w:p>
        </w:tc>
      </w:tr>
      <w:tr w14:paraId="4E37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14:paraId="4F3F4E20">
            <w:pPr>
              <w:snapToGrid w:val="0"/>
              <w:spacing w:line="340" w:lineRule="exact"/>
              <w:jc w:val="center"/>
              <w:rPr>
                <w:rFonts w:ascii="宋体" w:cs="宋体"/>
                <w:sz w:val="24"/>
                <w:szCs w:val="24"/>
              </w:rPr>
            </w:pPr>
            <w:r>
              <w:rPr>
                <w:rFonts w:hint="eastAsia" w:ascii="宋体" w:cs="宋体"/>
                <w:sz w:val="24"/>
                <w:szCs w:val="24"/>
              </w:rPr>
              <w:t>7</w:t>
            </w:r>
          </w:p>
        </w:tc>
        <w:tc>
          <w:tcPr>
            <w:tcW w:w="6012" w:type="dxa"/>
            <w:tcBorders>
              <w:right w:val="single" w:color="000000" w:sz="8" w:space="0"/>
            </w:tcBorders>
            <w:vAlign w:val="center"/>
          </w:tcPr>
          <w:p w14:paraId="0444D6A3">
            <w:pPr>
              <w:widowControl/>
              <w:snapToGrid w:val="0"/>
              <w:spacing w:line="340" w:lineRule="exact"/>
              <w:rPr>
                <w:rFonts w:ascii="宋体" w:cs="宋体"/>
                <w:sz w:val="24"/>
                <w:szCs w:val="24"/>
              </w:rPr>
            </w:pPr>
            <w:r>
              <w:rPr>
                <w:rFonts w:hint="eastAsia" w:ascii="宋体" w:cs="宋体"/>
                <w:sz w:val="24"/>
                <w:szCs w:val="24"/>
              </w:rPr>
              <w:t>技术、商务偏离表</w:t>
            </w:r>
          </w:p>
        </w:tc>
        <w:tc>
          <w:tcPr>
            <w:tcW w:w="2591" w:type="dxa"/>
            <w:tcBorders>
              <w:left w:val="single" w:color="000000" w:sz="8" w:space="0"/>
            </w:tcBorders>
            <w:vAlign w:val="center"/>
          </w:tcPr>
          <w:p w14:paraId="2C9382D7">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6143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17" w:type="dxa"/>
            <w:vAlign w:val="center"/>
          </w:tcPr>
          <w:p w14:paraId="069D6E7D">
            <w:pPr>
              <w:widowControl/>
              <w:snapToGrid w:val="0"/>
              <w:spacing w:line="340" w:lineRule="exact"/>
              <w:jc w:val="center"/>
              <w:rPr>
                <w:rFonts w:ascii="宋体" w:hAnsi="宋体" w:cs="宋体"/>
                <w:sz w:val="24"/>
                <w:szCs w:val="24"/>
              </w:rPr>
            </w:pPr>
            <w:r>
              <w:rPr>
                <w:rFonts w:hint="eastAsia" w:ascii="宋体" w:hAnsi="宋体" w:cs="宋体"/>
                <w:sz w:val="24"/>
                <w:szCs w:val="24"/>
              </w:rPr>
              <w:t>8</w:t>
            </w:r>
          </w:p>
        </w:tc>
        <w:tc>
          <w:tcPr>
            <w:tcW w:w="6012" w:type="dxa"/>
            <w:tcBorders>
              <w:right w:val="single" w:color="000000" w:sz="8" w:space="0"/>
            </w:tcBorders>
            <w:vAlign w:val="center"/>
          </w:tcPr>
          <w:p w14:paraId="0EF758B5">
            <w:pPr>
              <w:widowControl/>
              <w:snapToGrid w:val="0"/>
              <w:spacing w:line="340" w:lineRule="exact"/>
              <w:rPr>
                <w:rFonts w:ascii="宋体" w:cs="宋体"/>
                <w:sz w:val="24"/>
                <w:szCs w:val="24"/>
              </w:rPr>
            </w:pPr>
            <w:r>
              <w:rPr>
                <w:rFonts w:hint="eastAsia" w:ascii="宋体" w:cs="宋体"/>
                <w:sz w:val="24"/>
                <w:szCs w:val="24"/>
              </w:rPr>
              <w:t>投标人根据投标文件评分内容自行编制</w:t>
            </w:r>
          </w:p>
        </w:tc>
        <w:tc>
          <w:tcPr>
            <w:tcW w:w="2591" w:type="dxa"/>
            <w:tcBorders>
              <w:left w:val="single" w:color="000000" w:sz="8" w:space="0"/>
            </w:tcBorders>
            <w:vAlign w:val="center"/>
          </w:tcPr>
          <w:p w14:paraId="02739906">
            <w:pPr>
              <w:widowControl/>
              <w:snapToGrid w:val="0"/>
              <w:spacing w:line="340" w:lineRule="exact"/>
              <w:rPr>
                <w:rFonts w:ascii="宋体" w:hAnsi="宋体" w:cs="宋体"/>
                <w:kern w:val="0"/>
                <w:sz w:val="24"/>
                <w:szCs w:val="24"/>
              </w:rPr>
            </w:pPr>
            <w:r>
              <w:rPr>
                <w:rFonts w:hint="eastAsia" w:ascii="宋体" w:hAnsi="宋体" w:cs="宋体"/>
                <w:kern w:val="0"/>
                <w:sz w:val="24"/>
                <w:szCs w:val="24"/>
              </w:rPr>
              <w:t>内容自拟</w:t>
            </w:r>
          </w:p>
        </w:tc>
      </w:tr>
      <w:tr w14:paraId="7817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17" w:type="dxa"/>
            <w:vAlign w:val="center"/>
          </w:tcPr>
          <w:p w14:paraId="0564EA5E">
            <w:pPr>
              <w:widowControl/>
              <w:snapToGrid w:val="0"/>
              <w:spacing w:line="340" w:lineRule="exact"/>
              <w:jc w:val="center"/>
              <w:rPr>
                <w:rFonts w:ascii="宋体" w:hAnsi="宋体" w:cs="宋体"/>
                <w:sz w:val="24"/>
                <w:szCs w:val="24"/>
              </w:rPr>
            </w:pPr>
            <w:r>
              <w:rPr>
                <w:rFonts w:hint="eastAsia" w:ascii="宋体" w:hAnsi="宋体" w:cs="宋体"/>
                <w:sz w:val="24"/>
                <w:szCs w:val="24"/>
              </w:rPr>
              <w:t>9</w:t>
            </w:r>
          </w:p>
        </w:tc>
        <w:tc>
          <w:tcPr>
            <w:tcW w:w="6012" w:type="dxa"/>
            <w:tcBorders>
              <w:right w:val="single" w:color="000000" w:sz="8" w:space="0"/>
            </w:tcBorders>
            <w:vAlign w:val="center"/>
          </w:tcPr>
          <w:p w14:paraId="3CFD6B4B">
            <w:pPr>
              <w:widowControl/>
              <w:snapToGrid w:val="0"/>
              <w:spacing w:line="340" w:lineRule="exact"/>
              <w:rPr>
                <w:rFonts w:ascii="宋体" w:cs="宋体"/>
                <w:kern w:val="0"/>
                <w:sz w:val="24"/>
                <w:szCs w:val="24"/>
              </w:rPr>
            </w:pPr>
            <w:r>
              <w:rPr>
                <w:rFonts w:hint="eastAsia" w:ascii="宋体" w:hAnsi="宋体" w:cs="宋体"/>
                <w:sz w:val="24"/>
                <w:szCs w:val="24"/>
              </w:rPr>
              <w:t>投标人认为需要提供的其他资料；包括可能影响投标人商务技术文件评分的各类证明材料</w:t>
            </w:r>
          </w:p>
        </w:tc>
        <w:tc>
          <w:tcPr>
            <w:tcW w:w="2591" w:type="dxa"/>
            <w:tcBorders>
              <w:left w:val="single" w:color="000000" w:sz="8" w:space="0"/>
            </w:tcBorders>
            <w:vAlign w:val="center"/>
          </w:tcPr>
          <w:p w14:paraId="68A2C2B6">
            <w:pPr>
              <w:widowControl/>
              <w:snapToGrid w:val="0"/>
              <w:spacing w:line="340" w:lineRule="exact"/>
              <w:rPr>
                <w:rFonts w:ascii="宋体" w:hAnsi="宋体" w:cs="宋体"/>
                <w:sz w:val="24"/>
                <w:szCs w:val="24"/>
              </w:rPr>
            </w:pPr>
            <w:r>
              <w:rPr>
                <w:rFonts w:hint="eastAsia" w:ascii="宋体" w:hAnsi="宋体" w:cs="宋体"/>
                <w:kern w:val="0"/>
                <w:sz w:val="24"/>
                <w:szCs w:val="24"/>
              </w:rPr>
              <w:t>内容自拟</w:t>
            </w:r>
          </w:p>
        </w:tc>
      </w:tr>
    </w:tbl>
    <w:p w14:paraId="4CE29B03">
      <w:pPr>
        <w:autoSpaceDE w:val="0"/>
        <w:autoSpaceDN w:val="0"/>
        <w:adjustRightInd w:val="0"/>
        <w:spacing w:line="360" w:lineRule="auto"/>
        <w:ind w:left="426" w:firstLine="64" w:firstLineChars="27"/>
        <w:rPr>
          <w:rFonts w:ascii="宋体" w:cs="宋体"/>
          <w:b/>
          <w:bCs/>
          <w:kern w:val="0"/>
          <w:sz w:val="24"/>
          <w:szCs w:val="24"/>
        </w:rPr>
      </w:pPr>
      <w:r>
        <w:rPr>
          <w:rFonts w:ascii="宋体" w:hAnsi="宋体" w:cs="宋体"/>
          <w:b/>
          <w:bCs/>
          <w:kern w:val="0"/>
          <w:sz w:val="24"/>
          <w:szCs w:val="24"/>
        </w:rPr>
        <w:t>3</w:t>
      </w:r>
      <w:r>
        <w:rPr>
          <w:rFonts w:hint="eastAsia" w:ascii="宋体" w:hAnsi="宋体" w:cs="宋体"/>
          <w:b/>
          <w:bCs/>
          <w:kern w:val="0"/>
          <w:sz w:val="24"/>
          <w:szCs w:val="24"/>
        </w:rPr>
        <w:t>、报价文件的组成</w:t>
      </w:r>
    </w:p>
    <w:tbl>
      <w:tblPr>
        <w:tblStyle w:val="24"/>
        <w:tblW w:w="94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389"/>
        <w:gridCol w:w="4209"/>
      </w:tblGrid>
      <w:tr w14:paraId="19BF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72B3EDB0">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4389" w:type="dxa"/>
            <w:vAlign w:val="center"/>
          </w:tcPr>
          <w:p w14:paraId="6AC51CDA">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4209" w:type="dxa"/>
            <w:vAlign w:val="center"/>
          </w:tcPr>
          <w:p w14:paraId="4E9F0C3B">
            <w:pPr>
              <w:widowControl/>
              <w:snapToGrid w:val="0"/>
              <w:spacing w:line="340" w:lineRule="exact"/>
              <w:jc w:val="center"/>
              <w:rPr>
                <w:rFonts w:ascii="宋体" w:cs="宋体"/>
                <w:b/>
                <w:bCs/>
                <w:sz w:val="24"/>
                <w:szCs w:val="24"/>
              </w:rPr>
            </w:pPr>
            <w:r>
              <w:rPr>
                <w:rFonts w:hint="eastAsia" w:ascii="宋体" w:hAnsi="宋体" w:cs="宋体"/>
                <w:b/>
                <w:bCs/>
                <w:sz w:val="24"/>
                <w:szCs w:val="24"/>
              </w:rPr>
              <w:t>备注</w:t>
            </w:r>
          </w:p>
        </w:tc>
      </w:tr>
      <w:tr w14:paraId="7022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57BA3182">
            <w:pPr>
              <w:widowControl/>
              <w:snapToGrid w:val="0"/>
              <w:spacing w:line="340" w:lineRule="exact"/>
              <w:jc w:val="center"/>
              <w:rPr>
                <w:rFonts w:ascii="宋体" w:cs="宋体"/>
                <w:sz w:val="24"/>
                <w:szCs w:val="24"/>
              </w:rPr>
            </w:pPr>
            <w:r>
              <w:rPr>
                <w:rFonts w:ascii="宋体" w:hAnsi="宋体" w:cs="宋体"/>
                <w:sz w:val="24"/>
                <w:szCs w:val="24"/>
              </w:rPr>
              <w:t>1</w:t>
            </w:r>
          </w:p>
        </w:tc>
        <w:tc>
          <w:tcPr>
            <w:tcW w:w="4389" w:type="dxa"/>
            <w:vAlign w:val="center"/>
          </w:tcPr>
          <w:p w14:paraId="2406BA4E">
            <w:pPr>
              <w:widowControl/>
              <w:snapToGrid w:val="0"/>
              <w:spacing w:line="340" w:lineRule="exact"/>
              <w:rPr>
                <w:rFonts w:ascii="宋体" w:cs="宋体"/>
                <w:kern w:val="0"/>
                <w:sz w:val="24"/>
                <w:szCs w:val="24"/>
              </w:rPr>
            </w:pPr>
            <w:r>
              <w:rPr>
                <w:rFonts w:hint="eastAsia" w:ascii="宋体" w:cs="宋体"/>
                <w:kern w:val="0"/>
                <w:sz w:val="24"/>
                <w:szCs w:val="24"/>
              </w:rPr>
              <w:t>投标函</w:t>
            </w:r>
          </w:p>
        </w:tc>
        <w:tc>
          <w:tcPr>
            <w:tcW w:w="4209" w:type="dxa"/>
            <w:vAlign w:val="center"/>
          </w:tcPr>
          <w:p w14:paraId="7376248F">
            <w:pPr>
              <w:widowControl/>
              <w:snapToGrid w:val="0"/>
              <w:spacing w:line="340" w:lineRule="exact"/>
              <w:rPr>
                <w:rFonts w:ascii="宋体" w:cs="宋体"/>
                <w:kern w:val="0"/>
                <w:sz w:val="24"/>
                <w:szCs w:val="24"/>
              </w:rPr>
            </w:pPr>
            <w:r>
              <w:rPr>
                <w:rFonts w:hint="eastAsia" w:ascii="宋体" w:hAnsi="宋体" w:cs="宋体"/>
                <w:kern w:val="0"/>
                <w:sz w:val="24"/>
                <w:szCs w:val="24"/>
              </w:rPr>
              <w:t>格式附后</w:t>
            </w:r>
          </w:p>
        </w:tc>
      </w:tr>
      <w:tr w14:paraId="1CB4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49024C11">
            <w:pPr>
              <w:widowControl/>
              <w:snapToGrid w:val="0"/>
              <w:spacing w:line="340" w:lineRule="exact"/>
              <w:jc w:val="center"/>
              <w:rPr>
                <w:rFonts w:ascii="宋体" w:cs="宋体"/>
                <w:sz w:val="24"/>
                <w:szCs w:val="24"/>
              </w:rPr>
            </w:pPr>
            <w:r>
              <w:rPr>
                <w:rFonts w:hint="eastAsia" w:ascii="宋体" w:hAnsi="宋体" w:cs="宋体"/>
                <w:sz w:val="24"/>
                <w:szCs w:val="24"/>
              </w:rPr>
              <w:t>2</w:t>
            </w:r>
          </w:p>
        </w:tc>
        <w:tc>
          <w:tcPr>
            <w:tcW w:w="4389" w:type="dxa"/>
            <w:vAlign w:val="center"/>
          </w:tcPr>
          <w:p w14:paraId="2915B275">
            <w:pPr>
              <w:widowControl/>
              <w:snapToGrid w:val="0"/>
              <w:spacing w:line="340" w:lineRule="exact"/>
              <w:rPr>
                <w:rFonts w:ascii="宋体" w:cs="宋体"/>
                <w:kern w:val="0"/>
                <w:sz w:val="24"/>
                <w:szCs w:val="24"/>
              </w:rPr>
            </w:pPr>
            <w:r>
              <w:rPr>
                <w:rFonts w:hint="eastAsia" w:ascii="宋体" w:hAnsi="宋体" w:cs="宋体"/>
                <w:kern w:val="0"/>
                <w:sz w:val="24"/>
                <w:szCs w:val="24"/>
              </w:rPr>
              <w:t>开标一览表</w:t>
            </w:r>
          </w:p>
        </w:tc>
        <w:tc>
          <w:tcPr>
            <w:tcW w:w="4209" w:type="dxa"/>
            <w:vAlign w:val="center"/>
          </w:tcPr>
          <w:p w14:paraId="6B453938">
            <w:pPr>
              <w:widowControl/>
              <w:snapToGrid w:val="0"/>
              <w:spacing w:line="340" w:lineRule="exact"/>
              <w:rPr>
                <w:rFonts w:ascii="宋体" w:cs="宋体"/>
                <w:kern w:val="0"/>
                <w:sz w:val="24"/>
                <w:szCs w:val="24"/>
              </w:rPr>
            </w:pPr>
            <w:r>
              <w:rPr>
                <w:rFonts w:hint="eastAsia" w:ascii="宋体" w:hAnsi="宋体" w:cs="宋体"/>
                <w:kern w:val="0"/>
                <w:sz w:val="24"/>
                <w:szCs w:val="24"/>
              </w:rPr>
              <w:t>格式附后</w:t>
            </w:r>
          </w:p>
        </w:tc>
      </w:tr>
      <w:tr w14:paraId="1FD5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22" w:type="dxa"/>
            <w:vAlign w:val="center"/>
          </w:tcPr>
          <w:p w14:paraId="247D8498">
            <w:pPr>
              <w:widowControl/>
              <w:snapToGrid w:val="0"/>
              <w:spacing w:line="340" w:lineRule="exact"/>
              <w:jc w:val="center"/>
              <w:rPr>
                <w:rFonts w:ascii="宋体" w:cs="宋体"/>
                <w:sz w:val="24"/>
                <w:szCs w:val="24"/>
              </w:rPr>
            </w:pPr>
            <w:r>
              <w:rPr>
                <w:rFonts w:hint="eastAsia" w:ascii="宋体" w:hAnsi="宋体" w:cs="宋体"/>
                <w:sz w:val="24"/>
                <w:szCs w:val="24"/>
              </w:rPr>
              <w:t>3</w:t>
            </w:r>
          </w:p>
        </w:tc>
        <w:tc>
          <w:tcPr>
            <w:tcW w:w="4389" w:type="dxa"/>
            <w:vAlign w:val="center"/>
          </w:tcPr>
          <w:p w14:paraId="1BC80C02">
            <w:pPr>
              <w:widowControl/>
              <w:snapToGrid w:val="0"/>
              <w:spacing w:line="340" w:lineRule="exact"/>
              <w:rPr>
                <w:rFonts w:ascii="宋体" w:cs="宋体"/>
                <w:sz w:val="24"/>
                <w:szCs w:val="24"/>
              </w:rPr>
            </w:pPr>
            <w:r>
              <w:rPr>
                <w:rFonts w:hint="eastAsia" w:ascii="宋体" w:hAnsi="宋体" w:cs="宋体"/>
                <w:kern w:val="0"/>
                <w:sz w:val="24"/>
                <w:szCs w:val="24"/>
              </w:rPr>
              <w:t>投标人的《中小企业声明函（服务）》等</w:t>
            </w:r>
            <w:r>
              <w:rPr>
                <w:rFonts w:hint="eastAsia" w:ascii="宋体" w:hAnsi="宋体" w:cs="宋体"/>
                <w:kern w:val="0"/>
                <w:sz w:val="24"/>
                <w:szCs w:val="24"/>
                <w:lang w:val="zh-CN"/>
              </w:rPr>
              <w:t>相关证明材料</w:t>
            </w:r>
          </w:p>
        </w:tc>
        <w:tc>
          <w:tcPr>
            <w:tcW w:w="4209" w:type="dxa"/>
            <w:vAlign w:val="center"/>
          </w:tcPr>
          <w:p w14:paraId="550943B9">
            <w:pPr>
              <w:widowControl/>
              <w:snapToGrid w:val="0"/>
              <w:spacing w:line="340" w:lineRule="exact"/>
              <w:rPr>
                <w:rFonts w:ascii="宋体" w:cs="宋体"/>
                <w:sz w:val="24"/>
                <w:szCs w:val="24"/>
              </w:rPr>
            </w:pPr>
            <w:r>
              <w:rPr>
                <w:rFonts w:hint="eastAsia" w:ascii="宋体" w:hAnsi="宋体" w:cs="宋体"/>
                <w:kern w:val="0"/>
                <w:sz w:val="24"/>
                <w:szCs w:val="24"/>
              </w:rPr>
              <w:t>投标人若参与中小企业评审的，格式附后（可选择性提供）</w:t>
            </w:r>
          </w:p>
        </w:tc>
      </w:tr>
      <w:tr w14:paraId="2F5A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68223292">
            <w:pPr>
              <w:widowControl/>
              <w:snapToGrid w:val="0"/>
              <w:spacing w:line="340" w:lineRule="exact"/>
              <w:jc w:val="center"/>
              <w:rPr>
                <w:rFonts w:ascii="宋体" w:cs="宋体"/>
                <w:sz w:val="24"/>
                <w:szCs w:val="24"/>
              </w:rPr>
            </w:pPr>
            <w:r>
              <w:rPr>
                <w:rFonts w:hint="eastAsia" w:ascii="宋体" w:hAnsi="宋体" w:cs="宋体"/>
                <w:sz w:val="24"/>
                <w:szCs w:val="24"/>
              </w:rPr>
              <w:t>4</w:t>
            </w:r>
          </w:p>
        </w:tc>
        <w:tc>
          <w:tcPr>
            <w:tcW w:w="4389" w:type="dxa"/>
            <w:vAlign w:val="center"/>
          </w:tcPr>
          <w:p w14:paraId="72B7AC43">
            <w:pPr>
              <w:widowControl/>
              <w:snapToGrid w:val="0"/>
              <w:spacing w:line="340" w:lineRule="exact"/>
              <w:rPr>
                <w:rFonts w:ascii="宋体" w:cs="宋体"/>
                <w:sz w:val="24"/>
                <w:szCs w:val="24"/>
              </w:rPr>
            </w:pPr>
            <w:r>
              <w:rPr>
                <w:rFonts w:hint="eastAsia" w:ascii="宋体" w:hAnsi="宋体" w:cs="宋体"/>
                <w:kern w:val="0"/>
                <w:sz w:val="24"/>
                <w:szCs w:val="24"/>
              </w:rPr>
              <w:t>残疾人福利性单位声明函</w:t>
            </w:r>
          </w:p>
        </w:tc>
        <w:tc>
          <w:tcPr>
            <w:tcW w:w="4209" w:type="dxa"/>
            <w:vAlign w:val="center"/>
          </w:tcPr>
          <w:p w14:paraId="12E48AF1">
            <w:pPr>
              <w:widowControl/>
              <w:snapToGrid w:val="0"/>
              <w:spacing w:line="340" w:lineRule="exact"/>
              <w:rPr>
                <w:rFonts w:ascii="宋体" w:cs="宋体"/>
                <w:sz w:val="24"/>
                <w:szCs w:val="24"/>
              </w:rPr>
            </w:pPr>
            <w:r>
              <w:rPr>
                <w:rFonts w:hint="eastAsia" w:ascii="宋体" w:hAnsi="宋体" w:cs="宋体"/>
                <w:kern w:val="0"/>
                <w:sz w:val="24"/>
                <w:szCs w:val="24"/>
              </w:rPr>
              <w:t>投标人若参与残疾人福利性单位评审的，根据《关于促进残疾人就业政府采购政策的通知》（财库【</w:t>
            </w:r>
            <w:r>
              <w:rPr>
                <w:rFonts w:ascii="宋体" w:hAnsi="宋体" w:cs="宋体"/>
                <w:kern w:val="0"/>
                <w:sz w:val="24"/>
                <w:szCs w:val="24"/>
              </w:rPr>
              <w:t>2017</w:t>
            </w:r>
            <w:r>
              <w:rPr>
                <w:rFonts w:hint="eastAsia" w:ascii="宋体" w:hAnsi="宋体" w:cs="宋体"/>
                <w:kern w:val="0"/>
                <w:sz w:val="24"/>
                <w:szCs w:val="24"/>
              </w:rPr>
              <w:t>】</w:t>
            </w:r>
            <w:r>
              <w:rPr>
                <w:rFonts w:ascii="宋体" w:hAnsi="宋体" w:cs="宋体"/>
                <w:kern w:val="0"/>
                <w:sz w:val="24"/>
                <w:szCs w:val="24"/>
              </w:rPr>
              <w:t>141</w:t>
            </w:r>
            <w:r>
              <w:rPr>
                <w:rFonts w:hint="eastAsia" w:ascii="宋体" w:hAnsi="宋体" w:cs="宋体"/>
                <w:kern w:val="0"/>
                <w:sz w:val="24"/>
                <w:szCs w:val="24"/>
              </w:rPr>
              <w:t>号）的规定</w:t>
            </w:r>
            <w:r>
              <w:rPr>
                <w:rFonts w:asci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提供残疾人福利性单位声明函，格式附后（可选择性提供）</w:t>
            </w:r>
          </w:p>
        </w:tc>
      </w:tr>
      <w:tr w14:paraId="5AF4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4B979075">
            <w:pPr>
              <w:widowControl/>
              <w:snapToGrid w:val="0"/>
              <w:spacing w:line="340" w:lineRule="exact"/>
              <w:jc w:val="center"/>
              <w:rPr>
                <w:rFonts w:ascii="宋体" w:cs="宋体"/>
                <w:sz w:val="24"/>
                <w:szCs w:val="24"/>
              </w:rPr>
            </w:pPr>
            <w:r>
              <w:rPr>
                <w:rFonts w:hint="eastAsia" w:ascii="宋体" w:hAnsi="宋体" w:cs="宋体"/>
                <w:sz w:val="24"/>
                <w:szCs w:val="24"/>
              </w:rPr>
              <w:t>5</w:t>
            </w:r>
          </w:p>
        </w:tc>
        <w:tc>
          <w:tcPr>
            <w:tcW w:w="4389" w:type="dxa"/>
            <w:vAlign w:val="center"/>
          </w:tcPr>
          <w:p w14:paraId="1FFAD7CE">
            <w:pPr>
              <w:widowControl/>
              <w:snapToGrid w:val="0"/>
              <w:spacing w:line="340" w:lineRule="exact"/>
              <w:rPr>
                <w:rFonts w:ascii="宋体" w:cs="宋体"/>
                <w:sz w:val="24"/>
                <w:szCs w:val="24"/>
              </w:rPr>
            </w:pPr>
            <w:r>
              <w:rPr>
                <w:rFonts w:hint="eastAsia" w:ascii="宋体" w:hAnsi="宋体" w:cs="宋体"/>
                <w:kern w:val="0"/>
                <w:sz w:val="24"/>
                <w:szCs w:val="24"/>
              </w:rPr>
              <w:t>省级以上监狱管理局、戒毒管理局（含新疆生产建设兵团）开具的属于监狱企业的证明文件</w:t>
            </w:r>
          </w:p>
        </w:tc>
        <w:tc>
          <w:tcPr>
            <w:tcW w:w="4209" w:type="dxa"/>
            <w:vAlign w:val="center"/>
          </w:tcPr>
          <w:p w14:paraId="3A2E9541">
            <w:pPr>
              <w:widowControl/>
              <w:snapToGrid w:val="0"/>
              <w:spacing w:line="340" w:lineRule="exact"/>
              <w:rPr>
                <w:rFonts w:ascii="宋体" w:cs="宋体"/>
                <w:sz w:val="24"/>
                <w:szCs w:val="24"/>
              </w:rPr>
            </w:pPr>
            <w:r>
              <w:rPr>
                <w:rFonts w:hint="eastAsia" w:ascii="宋体" w:hAnsi="宋体" w:cs="宋体"/>
                <w:kern w:val="0"/>
                <w:sz w:val="24"/>
                <w:szCs w:val="24"/>
              </w:rPr>
              <w:t>投标人若参与监狱企业评审的，根据《财政部司法部关于政府采购支持监狱企业发展有关问题的通知》（财库【</w:t>
            </w:r>
            <w:r>
              <w:rPr>
                <w:rFonts w:ascii="宋体" w:hAnsi="宋体" w:cs="宋体"/>
                <w:kern w:val="0"/>
                <w:sz w:val="24"/>
                <w:szCs w:val="24"/>
              </w:rPr>
              <w:t>2014</w:t>
            </w:r>
            <w:r>
              <w:rPr>
                <w:rFonts w:hint="eastAsia" w:ascii="宋体" w:hAnsi="宋体" w:cs="宋体"/>
                <w:kern w:val="0"/>
                <w:sz w:val="24"/>
                <w:szCs w:val="24"/>
              </w:rPr>
              <w:t>】</w:t>
            </w:r>
            <w:r>
              <w:rPr>
                <w:rFonts w:ascii="宋体" w:hAnsi="宋体" w:cs="宋体"/>
                <w:kern w:val="0"/>
                <w:sz w:val="24"/>
                <w:szCs w:val="24"/>
              </w:rPr>
              <w:t>68</w:t>
            </w:r>
            <w:r>
              <w:rPr>
                <w:rFonts w:hint="eastAsia" w:ascii="宋体" w:hAnsi="宋体" w:cs="宋体"/>
                <w:kern w:val="0"/>
                <w:sz w:val="24"/>
                <w:szCs w:val="24"/>
              </w:rPr>
              <w:t>号）的规定</w:t>
            </w:r>
            <w:r>
              <w:rPr>
                <w:rFonts w:ascii="宋体" w:cs="宋体"/>
                <w:kern w:val="0"/>
                <w:sz w:val="24"/>
                <w:szCs w:val="24"/>
              </w:rPr>
              <w:t>,</w:t>
            </w:r>
            <w:r>
              <w:rPr>
                <w:rFonts w:hint="eastAsia" w:ascii="宋体" w:hAnsi="宋体" w:cs="宋体"/>
                <w:kern w:val="0"/>
                <w:sz w:val="24"/>
                <w:szCs w:val="24"/>
              </w:rPr>
              <w:t>格式自拟（可选择性提供）</w:t>
            </w:r>
          </w:p>
        </w:tc>
      </w:tr>
      <w:tr w14:paraId="18C7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6CB61869">
            <w:pPr>
              <w:widowControl/>
              <w:snapToGrid w:val="0"/>
              <w:spacing w:line="340" w:lineRule="exact"/>
              <w:jc w:val="center"/>
              <w:rPr>
                <w:rFonts w:ascii="宋体" w:hAnsi="宋体" w:cs="宋体"/>
                <w:sz w:val="24"/>
                <w:szCs w:val="24"/>
              </w:rPr>
            </w:pPr>
            <w:r>
              <w:rPr>
                <w:rFonts w:hint="eastAsia" w:ascii="宋体" w:hAnsi="宋体" w:cs="宋体"/>
                <w:sz w:val="24"/>
                <w:szCs w:val="24"/>
              </w:rPr>
              <w:t>6</w:t>
            </w:r>
          </w:p>
        </w:tc>
        <w:tc>
          <w:tcPr>
            <w:tcW w:w="4389" w:type="dxa"/>
            <w:vAlign w:val="center"/>
          </w:tcPr>
          <w:p w14:paraId="23031FD1">
            <w:pPr>
              <w:widowControl/>
              <w:snapToGrid w:val="0"/>
              <w:spacing w:line="340" w:lineRule="exact"/>
              <w:rPr>
                <w:rFonts w:ascii="宋体" w:cs="宋体"/>
                <w:sz w:val="24"/>
                <w:szCs w:val="24"/>
              </w:rPr>
            </w:pPr>
            <w:r>
              <w:rPr>
                <w:rFonts w:hint="eastAsia" w:ascii="宋体" w:hAnsi="宋体" w:cs="宋体"/>
                <w:kern w:val="0"/>
                <w:sz w:val="24"/>
                <w:szCs w:val="24"/>
              </w:rPr>
              <w:t>投标人认为需要提供的其它文件和资料</w:t>
            </w:r>
          </w:p>
        </w:tc>
        <w:tc>
          <w:tcPr>
            <w:tcW w:w="4209" w:type="dxa"/>
            <w:vAlign w:val="center"/>
          </w:tcPr>
          <w:p w14:paraId="512CB5F6">
            <w:pPr>
              <w:widowControl/>
              <w:snapToGrid w:val="0"/>
              <w:spacing w:line="340" w:lineRule="exact"/>
              <w:rPr>
                <w:rFonts w:ascii="宋体" w:cs="宋体"/>
                <w:sz w:val="24"/>
                <w:szCs w:val="24"/>
              </w:rPr>
            </w:pPr>
            <w:r>
              <w:rPr>
                <w:rFonts w:hint="eastAsia" w:ascii="宋体" w:hAnsi="宋体" w:cs="宋体"/>
                <w:sz w:val="24"/>
                <w:szCs w:val="24"/>
              </w:rPr>
              <w:t>自行提供</w:t>
            </w:r>
          </w:p>
        </w:tc>
      </w:tr>
    </w:tbl>
    <w:p w14:paraId="789C7096">
      <w:pPr>
        <w:pageBreakBefore w:val="0"/>
        <w:kinsoku/>
        <w:wordWrap/>
        <w:overflowPunct/>
        <w:topLinePunct w:val="0"/>
        <w:bidi w:val="0"/>
        <w:spacing w:line="336" w:lineRule="auto"/>
        <w:textAlignment w:val="auto"/>
        <w:rPr>
          <w:rFonts w:ascii="宋体" w:cs="宋体"/>
          <w:b/>
          <w:bCs/>
          <w:kern w:val="0"/>
          <w:sz w:val="24"/>
          <w:szCs w:val="24"/>
        </w:rPr>
      </w:pPr>
      <w:r>
        <w:rPr>
          <w:rFonts w:hint="eastAsia" w:ascii="宋体" w:hAnsi="宋体" w:cs="宋体"/>
          <w:b/>
          <w:bCs/>
          <w:kern w:val="0"/>
          <w:sz w:val="24"/>
          <w:szCs w:val="24"/>
        </w:rPr>
        <w:t>（三）投标文件的制作、封装及递交要求</w:t>
      </w:r>
    </w:p>
    <w:p w14:paraId="429B8BD0">
      <w:pPr>
        <w:pageBreakBefore w:val="0"/>
        <w:kinsoku/>
        <w:wordWrap/>
        <w:overflowPunct/>
        <w:topLinePunct w:val="0"/>
        <w:autoSpaceDE w:val="0"/>
        <w:autoSpaceDN w:val="0"/>
        <w:bidi w:val="0"/>
        <w:adjustRightInd w:val="0"/>
        <w:spacing w:line="336" w:lineRule="auto"/>
        <w:ind w:firstLine="480" w:firstLineChars="200"/>
        <w:textAlignment w:val="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、投标文件的制作要求</w:t>
      </w:r>
    </w:p>
    <w:p w14:paraId="27764684">
      <w:pPr>
        <w:pageBreakBefore w:val="0"/>
        <w:kinsoku/>
        <w:wordWrap/>
        <w:overflowPunct/>
        <w:topLinePunct w:val="0"/>
        <w:autoSpaceDE w:val="0"/>
        <w:autoSpaceDN w:val="0"/>
        <w:bidi w:val="0"/>
        <w:adjustRightInd w:val="0"/>
        <w:spacing w:line="336" w:lineRule="auto"/>
        <w:ind w:firstLine="480" w:firstLineChars="200"/>
        <w:textAlignment w:val="auto"/>
        <w:rPr>
          <w:rFonts w:ascii="宋体" w:cs="宋体"/>
          <w:kern w:val="0"/>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）投标人应按照投标文件组成内容及项目采购需求制作投标文件，</w:t>
      </w:r>
      <w:r>
        <w:rPr>
          <w:rFonts w:hint="eastAsia" w:ascii="宋体" w:hAnsi="宋体" w:cs="宋体"/>
          <w:kern w:val="0"/>
          <w:sz w:val="24"/>
          <w:szCs w:val="24"/>
        </w:rPr>
        <w:t>不按招标文件要求制作投标文件的将视情处理，责任由投标人自行承担。</w:t>
      </w:r>
    </w:p>
    <w:p w14:paraId="78A0B5DF">
      <w:pPr>
        <w:pageBreakBefore w:val="0"/>
        <w:kinsoku/>
        <w:wordWrap/>
        <w:overflowPunct/>
        <w:topLinePunct w:val="0"/>
        <w:autoSpaceDE w:val="0"/>
        <w:autoSpaceDN w:val="0"/>
        <w:bidi w:val="0"/>
        <w:adjustRightInd w:val="0"/>
        <w:spacing w:line="336" w:lineRule="auto"/>
        <w:ind w:firstLine="480" w:firstLineChars="200"/>
        <w:textAlignment w:val="auto"/>
        <w:rPr>
          <w:rFonts w:ascii="宋体" w:cs="宋体"/>
          <w:kern w:val="0"/>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）投标人应对所提供的全部资料的真实性承担法律责任</w:t>
      </w:r>
      <w:r>
        <w:rPr>
          <w:rFonts w:hint="eastAsia" w:ascii="宋体" w:hAnsi="宋体" w:cs="宋体"/>
          <w:kern w:val="0"/>
          <w:sz w:val="24"/>
          <w:szCs w:val="24"/>
          <w:lang w:val="zh-CN"/>
        </w:rPr>
        <w:t>。</w:t>
      </w:r>
      <w:r>
        <w:rPr>
          <w:rFonts w:hint="eastAsia" w:ascii="宋体" w:hAnsi="宋体" w:cs="宋体"/>
          <w:kern w:val="0"/>
          <w:sz w:val="24"/>
          <w:szCs w:val="24"/>
        </w:rPr>
        <w:t xml:space="preserve">     </w:t>
      </w:r>
    </w:p>
    <w:p w14:paraId="42E72A24">
      <w:pPr>
        <w:pageBreakBefore w:val="0"/>
        <w:kinsoku/>
        <w:wordWrap/>
        <w:overflowPunct/>
        <w:topLinePunct w:val="0"/>
        <w:bidi w:val="0"/>
        <w:snapToGrid w:val="0"/>
        <w:spacing w:line="336" w:lineRule="auto"/>
        <w:ind w:firstLine="480" w:firstLineChars="200"/>
        <w:jc w:val="left"/>
        <w:textAlignment w:val="auto"/>
        <w:rPr>
          <w:rFonts w:ascii="宋体" w:cs="宋体"/>
          <w:sz w:val="24"/>
          <w:szCs w:val="24"/>
        </w:rPr>
      </w:pPr>
      <w:r>
        <w:rPr>
          <w:rFonts w:hint="eastAsia" w:ascii="宋体" w:hAnsi="宋体" w:cs="宋体"/>
          <w:kern w:val="0"/>
          <w:sz w:val="24"/>
          <w:szCs w:val="24"/>
          <w:lang w:val="zh-CN"/>
        </w:rPr>
        <w:t>（</w:t>
      </w:r>
      <w:r>
        <w:rPr>
          <w:rFonts w:ascii="宋体" w:hAnsi="宋体" w:cs="宋体"/>
          <w:kern w:val="0"/>
          <w:sz w:val="24"/>
          <w:szCs w:val="24"/>
        </w:rPr>
        <w:t>3</w:t>
      </w:r>
      <w:r>
        <w:rPr>
          <w:rFonts w:hint="eastAsia" w:ascii="宋体" w:hAnsi="宋体" w:cs="宋体"/>
          <w:kern w:val="0"/>
          <w:sz w:val="24"/>
          <w:szCs w:val="24"/>
          <w:lang w:val="zh-CN"/>
        </w:rPr>
        <w:t>）</w:t>
      </w:r>
      <w:r>
        <w:rPr>
          <w:rFonts w:hint="eastAsia" w:ascii="宋体" w:hAnsi="宋体" w:cs="宋体"/>
          <w:sz w:val="24"/>
          <w:szCs w:val="24"/>
        </w:rPr>
        <w:t>投标文件以及投标人与采购代理机构就有关投标事宜的所有来往函电，均应以中文汉语书写。除签字、盖章、专用名称等特殊情形外，以中文汉语以外的文字表述的投标文件视同未提供。</w:t>
      </w:r>
    </w:p>
    <w:p w14:paraId="0A29339D">
      <w:pPr>
        <w:pageBreakBefore w:val="0"/>
        <w:kinsoku/>
        <w:wordWrap/>
        <w:overflowPunct/>
        <w:topLinePunct w:val="0"/>
        <w:bidi w:val="0"/>
        <w:snapToGrid w:val="0"/>
        <w:spacing w:line="336" w:lineRule="auto"/>
        <w:ind w:firstLine="480" w:firstLineChars="200"/>
        <w:jc w:val="left"/>
        <w:textAlignment w:val="auto"/>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）投标计量单位，招标文件已有明确规定的，使用招标文件规定的计量单位；招标文件没有规定的，应采用中华人民共和国法定计量单位（货币单位：人民币元）。</w:t>
      </w:r>
    </w:p>
    <w:p w14:paraId="3646F500">
      <w:pPr>
        <w:pageBreakBefore w:val="0"/>
        <w:kinsoku/>
        <w:wordWrap/>
        <w:overflowPunct/>
        <w:topLinePunct w:val="0"/>
        <w:autoSpaceDE w:val="0"/>
        <w:autoSpaceDN w:val="0"/>
        <w:bidi w:val="0"/>
        <w:adjustRightInd w:val="0"/>
        <w:spacing w:line="336" w:lineRule="auto"/>
        <w:ind w:firstLine="480" w:firstLineChars="200"/>
        <w:textAlignment w:val="auto"/>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）若投标人不按招标文件的要求提供资格审查材料，其责任由投标人自行承担。</w:t>
      </w:r>
    </w:p>
    <w:p w14:paraId="7ED53355">
      <w:pPr>
        <w:pageBreakBefore w:val="0"/>
        <w:kinsoku/>
        <w:wordWrap/>
        <w:overflowPunct/>
        <w:topLinePunct w:val="0"/>
        <w:autoSpaceDE w:val="0"/>
        <w:autoSpaceDN w:val="0"/>
        <w:bidi w:val="0"/>
        <w:adjustRightInd w:val="0"/>
        <w:spacing w:line="336" w:lineRule="auto"/>
        <w:ind w:firstLine="480" w:firstLineChars="200"/>
        <w:textAlignment w:val="auto"/>
        <w:rPr>
          <w:rFonts w:ascii="宋体" w:cs="宋体"/>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投标人应在认真阅读招标文件所有内容的基础上，按照招标文件的要求编制完整的投标文件。投标文件应按照招标文件中规定的统一格式填写：（1）“电子加密投标文件”按政采云平台供应商项目采购-电子招投标操作指南（网址：</w:t>
      </w:r>
      <w:r>
        <w:rPr>
          <w:rFonts w:hint="eastAsia"/>
        </w:rPr>
        <w:t>https://help.zcy.gov.cn/web/site_2/2018/12-28/2573.html</w:t>
      </w:r>
      <w:r>
        <w:rPr>
          <w:rFonts w:hint="eastAsia" w:ascii="宋体" w:hAnsi="宋体" w:cs="宋体"/>
          <w:kern w:val="0"/>
          <w:sz w:val="24"/>
          <w:szCs w:val="24"/>
        </w:rPr>
        <w:t>）及本招标文件要求制作、关联定位、加密。</w:t>
      </w:r>
    </w:p>
    <w:p w14:paraId="6F4A6DFA">
      <w:pPr>
        <w:pageBreakBefore w:val="0"/>
        <w:kinsoku/>
        <w:wordWrap/>
        <w:overflowPunct/>
        <w:topLinePunct w:val="0"/>
        <w:autoSpaceDE w:val="0"/>
        <w:autoSpaceDN w:val="0"/>
        <w:bidi w:val="0"/>
        <w:adjustRightInd w:val="0"/>
        <w:spacing w:line="336" w:lineRule="auto"/>
        <w:ind w:firstLine="480" w:firstLineChars="200"/>
        <w:textAlignment w:val="auto"/>
        <w:rPr>
          <w:rFonts w:ascii="宋体" w:hAnsi="宋体" w:cs="宋体"/>
          <w:b/>
          <w:bCs/>
          <w:sz w:val="24"/>
          <w:szCs w:val="24"/>
          <w:lang w:val="zh-CN"/>
        </w:rPr>
      </w:pPr>
      <w:r>
        <w:rPr>
          <w:rFonts w:hint="eastAsia" w:ascii="宋体" w:hAnsi="宋体" w:cs="宋体"/>
          <w:b/>
          <w:bCs/>
          <w:sz w:val="24"/>
          <w:szCs w:val="24"/>
        </w:rPr>
        <w:t>2、</w:t>
      </w:r>
      <w:r>
        <w:rPr>
          <w:rFonts w:hint="eastAsia" w:ascii="宋体" w:hAnsi="宋体" w:cs="宋体"/>
          <w:b/>
          <w:bCs/>
          <w:sz w:val="24"/>
          <w:szCs w:val="24"/>
          <w:lang w:val="zh-CN"/>
        </w:rPr>
        <w:t>投标文件的编制、签署、份数</w:t>
      </w:r>
    </w:p>
    <w:p w14:paraId="2352F4DA">
      <w:pPr>
        <w:pageBreakBefore w:val="0"/>
        <w:kinsoku/>
        <w:wordWrap/>
        <w:overflowPunct/>
        <w:topLinePunct w:val="0"/>
        <w:autoSpaceDE w:val="0"/>
        <w:autoSpaceDN w:val="0"/>
        <w:bidi w:val="0"/>
        <w:adjustRightInd w:val="0"/>
        <w:spacing w:line="336" w:lineRule="auto"/>
        <w:ind w:firstLine="480" w:firstLineChars="200"/>
        <w:textAlignment w:val="auto"/>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）投标文件包括“资格证明文件”、“商务技术文件”和“报价文件”三部分。投标人应按“政府采购云平台”供应商项目采购-电子招投标操作指南（网址：</w:t>
      </w:r>
      <w:r>
        <w:fldChar w:fldCharType="begin"/>
      </w:r>
      <w:r>
        <w:instrText xml:space="preserve"> HYPERLINK "https://help.zcy.gov.cn/web/site_2/2018/12-28/2573.html）及本采购文件要求制作" </w:instrText>
      </w:r>
      <w:r>
        <w:fldChar w:fldCharType="separate"/>
      </w:r>
      <w:r>
        <w:rPr>
          <w:rFonts w:hint="eastAsia"/>
          <w:lang w:val="zh-CN"/>
        </w:rPr>
        <w:t>https://help.zcy.gov.cn/web/site_2/2018/12-28/2573.html</w:t>
      </w:r>
      <w:r>
        <w:rPr>
          <w:rFonts w:hint="eastAsia" w:ascii="宋体" w:hAnsi="宋体" w:cs="宋体"/>
          <w:kern w:val="0"/>
          <w:sz w:val="24"/>
          <w:szCs w:val="24"/>
          <w:lang w:val="zh-CN"/>
        </w:rPr>
        <w:t>）及本招标文件要求制作</w:t>
      </w:r>
      <w:r>
        <w:rPr>
          <w:rFonts w:hint="eastAsia" w:ascii="宋体" w:hAnsi="宋体" w:cs="宋体"/>
          <w:kern w:val="0"/>
          <w:sz w:val="24"/>
          <w:szCs w:val="24"/>
          <w:lang w:val="zh-CN"/>
        </w:rPr>
        <w:fldChar w:fldCharType="end"/>
      </w:r>
      <w:r>
        <w:rPr>
          <w:rFonts w:hint="eastAsia" w:ascii="宋体" w:hAnsi="宋体" w:cs="宋体"/>
          <w:kern w:val="0"/>
          <w:sz w:val="24"/>
          <w:szCs w:val="24"/>
          <w:lang w:val="zh-CN"/>
        </w:rPr>
        <w:t>。</w:t>
      </w:r>
    </w:p>
    <w:p w14:paraId="057EDFA2">
      <w:pPr>
        <w:pageBreakBefore w:val="0"/>
        <w:kinsoku/>
        <w:wordWrap/>
        <w:overflowPunct/>
        <w:topLinePunct w:val="0"/>
        <w:autoSpaceDE w:val="0"/>
        <w:autoSpaceDN w:val="0"/>
        <w:bidi w:val="0"/>
        <w:adjustRightInd w:val="0"/>
        <w:spacing w:line="336" w:lineRule="auto"/>
        <w:ind w:firstLine="480" w:firstLineChars="200"/>
        <w:textAlignment w:val="auto"/>
        <w:rPr>
          <w:rFonts w:ascii="宋体" w:hAnsi="宋体" w:cs="宋体"/>
          <w:b/>
          <w:bCs/>
          <w:kern w:val="0"/>
          <w:sz w:val="24"/>
          <w:szCs w:val="24"/>
          <w:lang w:val="zh-CN"/>
        </w:rPr>
      </w:pPr>
      <w:r>
        <w:rPr>
          <w:rFonts w:hint="eastAsia" w:ascii="宋体" w:hAnsi="宋体" w:cs="宋体"/>
          <w:b/>
          <w:bCs/>
          <w:kern w:val="0"/>
          <w:sz w:val="24"/>
          <w:szCs w:val="24"/>
        </w:rPr>
        <w:t>（2）</w:t>
      </w:r>
      <w:r>
        <w:rPr>
          <w:rFonts w:hint="eastAsia" w:ascii="宋体" w:hAnsi="宋体" w:cs="宋体"/>
          <w:b/>
          <w:bCs/>
          <w:kern w:val="0"/>
          <w:sz w:val="24"/>
          <w:szCs w:val="24"/>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14:paraId="406B4923">
      <w:pPr>
        <w:pageBreakBefore w:val="0"/>
        <w:kinsoku/>
        <w:wordWrap/>
        <w:overflowPunct/>
        <w:topLinePunct w:val="0"/>
        <w:autoSpaceDE w:val="0"/>
        <w:autoSpaceDN w:val="0"/>
        <w:bidi w:val="0"/>
        <w:adjustRightInd w:val="0"/>
        <w:spacing w:line="336" w:lineRule="auto"/>
        <w:ind w:firstLine="480" w:firstLineChars="200"/>
        <w:textAlignment w:val="auto"/>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）份数：</w:t>
      </w:r>
    </w:p>
    <w:p w14:paraId="506017A3">
      <w:pPr>
        <w:pageBreakBefore w:val="0"/>
        <w:kinsoku/>
        <w:wordWrap/>
        <w:overflowPunct/>
        <w:topLinePunct w:val="0"/>
        <w:autoSpaceDE w:val="0"/>
        <w:autoSpaceDN w:val="0"/>
        <w:bidi w:val="0"/>
        <w:adjustRightInd w:val="0"/>
        <w:spacing w:line="336" w:lineRule="auto"/>
        <w:ind w:firstLine="480" w:firstLineChars="200"/>
        <w:textAlignment w:val="auto"/>
        <w:rPr>
          <w:rFonts w:ascii="宋体" w:hAnsi="宋体" w:cs="宋体"/>
          <w:kern w:val="0"/>
          <w:sz w:val="24"/>
          <w:szCs w:val="24"/>
          <w:lang w:val="zh-CN"/>
        </w:rPr>
      </w:pPr>
      <w:r>
        <w:rPr>
          <w:rFonts w:hint="eastAsia" w:ascii="宋体" w:hAnsi="宋体" w:cs="宋体"/>
          <w:kern w:val="0"/>
          <w:sz w:val="24"/>
          <w:szCs w:val="24"/>
        </w:rPr>
        <w:t>3.1</w:t>
      </w:r>
      <w:r>
        <w:rPr>
          <w:rFonts w:hint="eastAsia" w:ascii="宋体" w:hAnsi="宋体" w:cs="宋体"/>
          <w:kern w:val="0"/>
          <w:sz w:val="24"/>
          <w:szCs w:val="24"/>
          <w:lang w:val="zh-CN"/>
        </w:rPr>
        <w:t>“电子加密投标文件”（后缀格式为.jmbs）：在线上传递交一份。</w:t>
      </w:r>
    </w:p>
    <w:p w14:paraId="084550BA">
      <w:pPr>
        <w:pageBreakBefore w:val="0"/>
        <w:kinsoku/>
        <w:wordWrap/>
        <w:overflowPunct/>
        <w:topLinePunct w:val="0"/>
        <w:autoSpaceDE w:val="0"/>
        <w:autoSpaceDN w:val="0"/>
        <w:bidi w:val="0"/>
        <w:adjustRightInd w:val="0"/>
        <w:spacing w:line="336" w:lineRule="auto"/>
        <w:ind w:firstLine="480" w:firstLineChars="200"/>
        <w:textAlignment w:val="auto"/>
        <w:rPr>
          <w:rFonts w:ascii="宋体" w:hAnsi="宋体" w:cs="宋体"/>
          <w:kern w:val="0"/>
          <w:sz w:val="24"/>
          <w:szCs w:val="24"/>
          <w:lang w:val="zh-CN"/>
        </w:rPr>
      </w:pPr>
      <w:r>
        <w:rPr>
          <w:rFonts w:hint="eastAsia" w:ascii="宋体" w:hAnsi="宋体" w:cs="宋体"/>
          <w:kern w:val="0"/>
          <w:sz w:val="24"/>
          <w:szCs w:val="24"/>
        </w:rPr>
        <w:t>3.2</w:t>
      </w:r>
      <w:r>
        <w:rPr>
          <w:rFonts w:hint="eastAsia" w:ascii="宋体" w:hAnsi="宋体" w:cs="宋体"/>
          <w:kern w:val="0"/>
          <w:sz w:val="24"/>
          <w:szCs w:val="24"/>
          <w:lang w:val="zh-CN"/>
        </w:rPr>
        <w:t>“备份投标文件”（后缀格式为.bfbs）：发送一份至邮箱：</w:t>
      </w:r>
      <w:r>
        <w:rPr>
          <w:rFonts w:hint="eastAsia" w:ascii="宋体" w:hAnsi="宋体" w:cs="宋体"/>
          <w:kern w:val="0"/>
          <w:sz w:val="24"/>
          <w:szCs w:val="24"/>
        </w:rPr>
        <w:t>1187271673@qq.com</w:t>
      </w:r>
      <w:r>
        <w:rPr>
          <w:rFonts w:hint="eastAsia" w:ascii="宋体" w:hAnsi="宋体" w:cs="宋体"/>
          <w:kern w:val="0"/>
          <w:sz w:val="24"/>
          <w:szCs w:val="24"/>
          <w:lang w:val="zh-CN"/>
        </w:rPr>
        <w:t>，以接收方邮箱收件箱所显示时间为准。</w:t>
      </w:r>
    </w:p>
    <w:p w14:paraId="42DC0C9A">
      <w:pPr>
        <w:pageBreakBefore w:val="0"/>
        <w:kinsoku/>
        <w:wordWrap/>
        <w:overflowPunct/>
        <w:topLinePunct w:val="0"/>
        <w:autoSpaceDE w:val="0"/>
        <w:autoSpaceDN w:val="0"/>
        <w:bidi w:val="0"/>
        <w:adjustRightInd w:val="0"/>
        <w:spacing w:line="336" w:lineRule="auto"/>
        <w:ind w:firstLine="480" w:firstLineChars="200"/>
        <w:textAlignment w:val="auto"/>
        <w:rPr>
          <w:rFonts w:ascii="宋体"/>
          <w:b/>
          <w:bCs/>
          <w:sz w:val="24"/>
          <w:szCs w:val="24"/>
        </w:rPr>
      </w:pPr>
      <w:r>
        <w:rPr>
          <w:rFonts w:ascii="宋体" w:hAnsi="宋体" w:cs="宋体"/>
          <w:b/>
          <w:bCs/>
          <w:sz w:val="24"/>
          <w:szCs w:val="24"/>
        </w:rPr>
        <w:t>3</w:t>
      </w:r>
      <w:r>
        <w:rPr>
          <w:rFonts w:hint="eastAsia" w:ascii="宋体" w:hAnsi="宋体" w:cs="宋体"/>
          <w:b/>
          <w:bCs/>
          <w:sz w:val="24"/>
          <w:szCs w:val="24"/>
        </w:rPr>
        <w:t>、投标文件的递交要求</w:t>
      </w:r>
    </w:p>
    <w:p w14:paraId="78D6AFCB">
      <w:pPr>
        <w:pageBreakBefore w:val="0"/>
        <w:tabs>
          <w:tab w:val="left" w:pos="1418"/>
        </w:tabs>
        <w:kinsoku/>
        <w:wordWrap/>
        <w:overflowPunct/>
        <w:topLinePunct w:val="0"/>
        <w:autoSpaceDE w:val="0"/>
        <w:autoSpaceDN w:val="0"/>
        <w:bidi w:val="0"/>
        <w:adjustRightInd w:val="0"/>
        <w:spacing w:line="336"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）投标人应当在招标文件规定的截止时间前完成“电子加密投标文件”及“备份投标文件”的递交，截止时间后递交的投标文件，将被拒收。</w:t>
      </w:r>
    </w:p>
    <w:p w14:paraId="4D8FA365">
      <w:pPr>
        <w:pageBreakBefore w:val="0"/>
        <w:tabs>
          <w:tab w:val="left" w:pos="1418"/>
        </w:tabs>
        <w:kinsoku/>
        <w:wordWrap/>
        <w:overflowPunct/>
        <w:topLinePunct w:val="0"/>
        <w:autoSpaceDE w:val="0"/>
        <w:autoSpaceDN w:val="0"/>
        <w:bidi w:val="0"/>
        <w:adjustRightInd w:val="0"/>
        <w:spacing w:line="336" w:lineRule="auto"/>
        <w:ind w:firstLine="480" w:firstLineChars="200"/>
        <w:textAlignment w:val="auto"/>
        <w:rPr>
          <w:rFonts w:ascii="宋体" w:cs="宋体"/>
          <w:kern w:val="0"/>
          <w:sz w:val="24"/>
          <w:szCs w:val="24"/>
        </w:rPr>
      </w:pPr>
      <w:r>
        <w:rPr>
          <w:rFonts w:hint="eastAsia" w:ascii="宋体" w:hAnsi="宋体" w:cs="宋体"/>
          <w:kern w:val="0"/>
          <w:sz w:val="24"/>
          <w:szCs w:val="24"/>
        </w:rPr>
        <w:t>（2）如有特殊情况，采购代理机构延长截止时间和开标时间，采购代理机构和投标人的权利和义务将受到新的截止时间和开标时间的约束。</w:t>
      </w:r>
    </w:p>
    <w:p w14:paraId="6C161581">
      <w:pPr>
        <w:pageBreakBefore w:val="0"/>
        <w:tabs>
          <w:tab w:val="left" w:pos="1898"/>
        </w:tabs>
        <w:kinsoku/>
        <w:wordWrap/>
        <w:overflowPunct/>
        <w:topLinePunct w:val="0"/>
        <w:autoSpaceDE w:val="0"/>
        <w:autoSpaceDN w:val="0"/>
        <w:bidi w:val="0"/>
        <w:adjustRightInd w:val="0"/>
        <w:spacing w:line="336" w:lineRule="auto"/>
        <w:ind w:firstLine="480" w:firstLineChars="200"/>
        <w:textAlignment w:val="auto"/>
        <w:rPr>
          <w:rFonts w:ascii="宋体"/>
          <w:b/>
          <w:bCs/>
          <w:sz w:val="24"/>
          <w:szCs w:val="24"/>
        </w:rPr>
      </w:pPr>
      <w:r>
        <w:rPr>
          <w:rFonts w:ascii="宋体" w:hAnsi="宋体" w:cs="宋体"/>
          <w:b/>
          <w:bCs/>
          <w:sz w:val="24"/>
          <w:szCs w:val="24"/>
        </w:rPr>
        <w:t>4</w:t>
      </w:r>
      <w:r>
        <w:rPr>
          <w:rFonts w:hint="eastAsia" w:ascii="宋体" w:hAnsi="宋体" w:cs="宋体"/>
          <w:b/>
          <w:bCs/>
          <w:sz w:val="24"/>
          <w:szCs w:val="24"/>
        </w:rPr>
        <w:t>、投标文件的补充、修改和撤回</w:t>
      </w:r>
    </w:p>
    <w:p w14:paraId="54E58EDA">
      <w:pPr>
        <w:pageBreakBefore w:val="0"/>
        <w:tabs>
          <w:tab w:val="left" w:pos="1418"/>
        </w:tabs>
        <w:kinsoku/>
        <w:wordWrap/>
        <w:overflowPunct/>
        <w:topLinePunct w:val="0"/>
        <w:autoSpaceDE w:val="0"/>
        <w:autoSpaceDN w:val="0"/>
        <w:bidi w:val="0"/>
        <w:adjustRightInd w:val="0"/>
        <w:spacing w:line="336"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（1）投标人在投标截止时间前可以补充、修改或撤回投标文件。补充或者修改投标文件的，应当先行撤回原文件，补充、修改后重新递交。投标截止时间前未完成递交的，视为撤回投标文件。</w:t>
      </w:r>
    </w:p>
    <w:p w14:paraId="1146350B">
      <w:pPr>
        <w:pageBreakBefore w:val="0"/>
        <w:tabs>
          <w:tab w:val="left" w:pos="1418"/>
        </w:tabs>
        <w:kinsoku/>
        <w:wordWrap/>
        <w:overflowPunct/>
        <w:topLinePunct w:val="0"/>
        <w:autoSpaceDE w:val="0"/>
        <w:autoSpaceDN w:val="0"/>
        <w:bidi w:val="0"/>
        <w:adjustRightInd w:val="0"/>
        <w:spacing w:line="336"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（2）投标截止时间后，投标人不得修改（补充）或撤回其投标文件。</w:t>
      </w:r>
    </w:p>
    <w:p w14:paraId="130A1787">
      <w:pPr>
        <w:pageBreakBefore w:val="0"/>
        <w:tabs>
          <w:tab w:val="left" w:pos="1898"/>
        </w:tabs>
        <w:kinsoku/>
        <w:wordWrap/>
        <w:overflowPunct/>
        <w:topLinePunct w:val="0"/>
        <w:autoSpaceDE w:val="0"/>
        <w:autoSpaceDN w:val="0"/>
        <w:bidi w:val="0"/>
        <w:adjustRightInd w:val="0"/>
        <w:spacing w:line="336" w:lineRule="auto"/>
        <w:ind w:firstLine="480" w:firstLineChars="200"/>
        <w:textAlignment w:val="auto"/>
        <w:rPr>
          <w:rFonts w:ascii="宋体" w:hAnsi="宋体" w:cs="宋体"/>
          <w:b/>
          <w:bCs/>
          <w:sz w:val="24"/>
          <w:szCs w:val="24"/>
        </w:rPr>
      </w:pPr>
      <w:r>
        <w:rPr>
          <w:rFonts w:hint="eastAsia" w:ascii="宋体" w:hAnsi="宋体" w:cs="宋体"/>
          <w:b/>
          <w:bCs/>
          <w:sz w:val="24"/>
          <w:szCs w:val="24"/>
        </w:rPr>
        <w:t>5、电子加密投标文件的解密及异常情况处理</w:t>
      </w:r>
    </w:p>
    <w:p w14:paraId="6D7D91D4">
      <w:pPr>
        <w:pageBreakBefore w:val="0"/>
        <w:kinsoku/>
        <w:wordWrap/>
        <w:overflowPunct/>
        <w:topLinePunct w:val="0"/>
        <w:autoSpaceDE w:val="0"/>
        <w:autoSpaceDN w:val="0"/>
        <w:bidi w:val="0"/>
        <w:adjustRightInd w:val="0"/>
        <w:spacing w:line="336" w:lineRule="auto"/>
        <w:ind w:firstLine="480" w:firstLineChars="200"/>
        <w:textAlignment w:val="auto"/>
        <w:rPr>
          <w:rFonts w:ascii="宋体" w:hAns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zh-CN"/>
        </w:rPr>
        <w:t>开标后，采购代理机构将向各投标人发出“电子加密投标文件”的解密通知，各供应商代表应当在接到解密通知后</w:t>
      </w:r>
      <w:r>
        <w:rPr>
          <w:rFonts w:hint="eastAsia" w:ascii="宋体" w:hAnsi="宋体" w:cs="宋体"/>
          <w:kern w:val="0"/>
          <w:sz w:val="24"/>
          <w:szCs w:val="24"/>
        </w:rPr>
        <w:t>30分钟</w:t>
      </w:r>
      <w:r>
        <w:rPr>
          <w:rFonts w:hint="eastAsia" w:ascii="宋体" w:hAnsi="宋体" w:cs="宋体"/>
          <w:kern w:val="0"/>
          <w:sz w:val="24"/>
          <w:szCs w:val="24"/>
          <w:lang w:val="zh-CN"/>
        </w:rPr>
        <w:t>内自行完成“电子加密投标文件”的在线解密。</w:t>
      </w:r>
    </w:p>
    <w:p w14:paraId="15F9A197">
      <w:pPr>
        <w:pageBreakBefore w:val="0"/>
        <w:kinsoku/>
        <w:wordWrap/>
        <w:overflowPunct/>
        <w:topLinePunct w:val="0"/>
        <w:autoSpaceDE w:val="0"/>
        <w:autoSpaceDN w:val="0"/>
        <w:bidi w:val="0"/>
        <w:adjustRightInd w:val="0"/>
        <w:spacing w:line="336" w:lineRule="auto"/>
        <w:ind w:firstLine="480" w:firstLineChars="200"/>
        <w:textAlignment w:val="auto"/>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14:paraId="67D02CDC">
      <w:pPr>
        <w:pageBreakBefore w:val="0"/>
        <w:kinsoku/>
        <w:wordWrap/>
        <w:overflowPunct/>
        <w:topLinePunct w:val="0"/>
        <w:autoSpaceDE w:val="0"/>
        <w:autoSpaceDN w:val="0"/>
        <w:bidi w:val="0"/>
        <w:adjustRightInd w:val="0"/>
        <w:spacing w:line="336" w:lineRule="auto"/>
        <w:ind w:firstLine="480" w:firstLineChars="200"/>
        <w:textAlignment w:val="auto"/>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）投标人未在规定时间内完成解密且未提供“备份投标文件”的，默认投标人自动放弃。</w:t>
      </w:r>
    </w:p>
    <w:p w14:paraId="45D6F8C5">
      <w:pPr>
        <w:pageBreakBefore w:val="0"/>
        <w:tabs>
          <w:tab w:val="left" w:pos="0"/>
        </w:tabs>
        <w:kinsoku/>
        <w:wordWrap/>
        <w:overflowPunct/>
        <w:topLinePunct w:val="0"/>
        <w:autoSpaceDE w:val="0"/>
        <w:autoSpaceDN w:val="0"/>
        <w:bidi w:val="0"/>
        <w:adjustRightInd w:val="0"/>
        <w:spacing w:line="336" w:lineRule="auto"/>
        <w:ind w:firstLine="240" w:firstLineChars="100"/>
        <w:textAlignment w:val="auto"/>
        <w:rPr>
          <w:rFonts w:ascii="宋体" w:cs="宋体"/>
          <w:b/>
          <w:bCs/>
          <w:kern w:val="0"/>
          <w:sz w:val="24"/>
          <w:szCs w:val="24"/>
        </w:rPr>
      </w:pPr>
      <w:r>
        <w:rPr>
          <w:rFonts w:hint="eastAsia" w:ascii="宋体" w:hAnsi="宋体" w:cs="宋体"/>
          <w:b/>
          <w:bCs/>
          <w:kern w:val="0"/>
          <w:sz w:val="24"/>
          <w:szCs w:val="24"/>
        </w:rPr>
        <w:t>（四）投标文件的有效期</w:t>
      </w:r>
    </w:p>
    <w:p w14:paraId="4BCB3F08">
      <w:pPr>
        <w:pStyle w:val="8"/>
        <w:pageBreakBefore w:val="0"/>
        <w:numPr>
          <w:ilvl w:val="0"/>
          <w:numId w:val="0"/>
        </w:numPr>
        <w:tabs>
          <w:tab w:val="left" w:pos="0"/>
          <w:tab w:val="clear" w:pos="1070"/>
        </w:tabs>
        <w:kinsoku/>
        <w:wordWrap/>
        <w:overflowPunct/>
        <w:topLinePunct w:val="0"/>
        <w:bidi w:val="0"/>
        <w:snapToGrid w:val="0"/>
        <w:spacing w:line="336" w:lineRule="auto"/>
        <w:ind w:firstLine="480" w:firstLineChars="200"/>
        <w:textAlignment w:val="auto"/>
        <w:rPr>
          <w:rFonts w:ascii="仿宋_GB2312" w:hAnsi="仿宋_GB2312" w:eastAsia="仿宋_GB2312"/>
          <w:sz w:val="24"/>
          <w:szCs w:val="24"/>
          <w:lang w:val="en-GB"/>
        </w:rPr>
      </w:pPr>
      <w:r>
        <w:rPr>
          <w:rFonts w:ascii="宋体" w:hAnsi="宋体" w:cs="宋体"/>
          <w:sz w:val="24"/>
          <w:szCs w:val="24"/>
          <w:lang w:val="en-GB"/>
        </w:rPr>
        <w:t>1</w:t>
      </w:r>
      <w:r>
        <w:rPr>
          <w:rFonts w:hint="eastAsia" w:ascii="宋体" w:hAnsi="宋体" w:cs="宋体"/>
          <w:sz w:val="24"/>
          <w:szCs w:val="24"/>
          <w:lang w:val="en-GB"/>
        </w:rPr>
        <w:t>、自投标截止日起</w:t>
      </w:r>
      <w:r>
        <w:rPr>
          <w:rFonts w:ascii="宋体" w:hAnsi="宋体" w:cs="宋体"/>
          <w:sz w:val="24"/>
          <w:szCs w:val="24"/>
          <w:lang w:val="en-GB"/>
        </w:rPr>
        <w:t>90</w:t>
      </w:r>
      <w:r>
        <w:rPr>
          <w:rFonts w:hint="eastAsia" w:ascii="宋体" w:hAnsi="宋体" w:cs="宋体"/>
          <w:sz w:val="24"/>
          <w:szCs w:val="24"/>
          <w:lang w:val="en-GB"/>
        </w:rPr>
        <w:t>天投标文件应保持有效。有效期不足的投标文件将被拒绝。</w:t>
      </w:r>
    </w:p>
    <w:p w14:paraId="527D9844">
      <w:pPr>
        <w:pStyle w:val="8"/>
        <w:pageBreakBefore w:val="0"/>
        <w:numPr>
          <w:ilvl w:val="0"/>
          <w:numId w:val="0"/>
        </w:numPr>
        <w:tabs>
          <w:tab w:val="left" w:pos="0"/>
          <w:tab w:val="clear" w:pos="1070"/>
        </w:tabs>
        <w:kinsoku/>
        <w:wordWrap/>
        <w:overflowPunct/>
        <w:topLinePunct w:val="0"/>
        <w:bidi w:val="0"/>
        <w:snapToGrid w:val="0"/>
        <w:spacing w:line="336" w:lineRule="auto"/>
        <w:ind w:firstLine="480" w:firstLineChars="200"/>
        <w:textAlignment w:val="auto"/>
        <w:rPr>
          <w:rFonts w:ascii="宋体" w:hAnsi="宋体" w:cs="宋体"/>
          <w:sz w:val="24"/>
          <w:szCs w:val="24"/>
          <w:lang w:val="en-GB"/>
        </w:rPr>
      </w:pPr>
      <w:r>
        <w:rPr>
          <w:rFonts w:ascii="宋体" w:hAnsi="宋体" w:cs="宋体"/>
          <w:sz w:val="24"/>
          <w:szCs w:val="24"/>
          <w:lang w:val="en-GB"/>
        </w:rPr>
        <w:t>2</w:t>
      </w:r>
      <w:r>
        <w:rPr>
          <w:rFonts w:hint="eastAsia" w:ascii="宋体" w:hAnsi="宋体" w:cs="宋体"/>
          <w:sz w:val="24"/>
          <w:szCs w:val="24"/>
          <w:lang w:val="en-GB"/>
        </w:rPr>
        <w:t>、在特殊情况下，采购人可与投标人协商延长投标文件的有效期，这种要求和答复均以书面形式进行。</w:t>
      </w:r>
    </w:p>
    <w:p w14:paraId="257D63FD">
      <w:pPr>
        <w:pageBreakBefore w:val="0"/>
        <w:kinsoku/>
        <w:wordWrap/>
        <w:overflowPunct/>
        <w:topLinePunct w:val="0"/>
        <w:bidi w:val="0"/>
        <w:snapToGrid w:val="0"/>
        <w:spacing w:line="336" w:lineRule="auto"/>
        <w:ind w:firstLine="480" w:firstLineChars="200"/>
        <w:jc w:val="left"/>
        <w:textAlignment w:val="auto"/>
        <w:outlineLvl w:val="0"/>
        <w:rPr>
          <w:rFonts w:ascii="宋体" w:cs="宋体"/>
          <w:b/>
          <w:bCs/>
          <w:sz w:val="24"/>
          <w:szCs w:val="24"/>
        </w:rPr>
      </w:pPr>
      <w:bookmarkStart w:id="7" w:name="_Toc17741"/>
      <w:r>
        <w:rPr>
          <w:rFonts w:ascii="宋体" w:hAnsi="宋体" w:cs="宋体"/>
          <w:sz w:val="24"/>
          <w:szCs w:val="24"/>
        </w:rPr>
        <w:t>3</w:t>
      </w:r>
      <w:r>
        <w:rPr>
          <w:rFonts w:hint="eastAsia" w:ascii="宋体" w:hAnsi="宋体" w:cs="宋体"/>
          <w:sz w:val="24"/>
          <w:szCs w:val="24"/>
        </w:rPr>
        <w:t>、中标人的投标文件自开标之日起至合同履行完毕均应保持有效。</w:t>
      </w:r>
      <w:bookmarkEnd w:id="7"/>
    </w:p>
    <w:p w14:paraId="4C62BF85">
      <w:pPr>
        <w:pageBreakBefore w:val="0"/>
        <w:kinsoku/>
        <w:wordWrap/>
        <w:overflowPunct/>
        <w:topLinePunct w:val="0"/>
        <w:bidi w:val="0"/>
        <w:snapToGrid w:val="0"/>
        <w:spacing w:line="336" w:lineRule="auto"/>
        <w:jc w:val="center"/>
        <w:textAlignment w:val="auto"/>
        <w:rPr>
          <w:rFonts w:ascii="宋体" w:cs="宋体"/>
          <w:b/>
          <w:bCs/>
          <w:sz w:val="28"/>
          <w:szCs w:val="28"/>
        </w:rPr>
      </w:pPr>
      <w:r>
        <w:rPr>
          <w:rFonts w:hint="eastAsia" w:ascii="宋体" w:hAnsi="宋体" w:cs="宋体"/>
          <w:b/>
          <w:bCs/>
          <w:sz w:val="28"/>
          <w:szCs w:val="28"/>
        </w:rPr>
        <w:t>四、开标</w:t>
      </w:r>
    </w:p>
    <w:p w14:paraId="7C1FE98F">
      <w:pPr>
        <w:pageBreakBefore w:val="0"/>
        <w:numPr>
          <w:ilvl w:val="0"/>
          <w:numId w:val="3"/>
        </w:numPr>
        <w:kinsoku/>
        <w:wordWrap/>
        <w:overflowPunct/>
        <w:topLinePunct w:val="0"/>
        <w:autoSpaceDE w:val="0"/>
        <w:autoSpaceDN w:val="0"/>
        <w:bidi w:val="0"/>
        <w:adjustRightInd w:val="0"/>
        <w:spacing w:line="336" w:lineRule="auto"/>
        <w:ind w:firstLine="480" w:firstLineChars="200"/>
        <w:textAlignment w:val="auto"/>
        <w:rPr>
          <w:rFonts w:ascii="宋体" w:hAnsi="宋体" w:cs="宋体"/>
          <w:b/>
          <w:bCs/>
          <w:sz w:val="24"/>
          <w:szCs w:val="24"/>
        </w:rPr>
      </w:pPr>
      <w:r>
        <w:rPr>
          <w:rFonts w:hint="eastAsia" w:ascii="宋体" w:hAnsi="宋体" w:cs="宋体"/>
          <w:b/>
          <w:bCs/>
          <w:sz w:val="24"/>
          <w:szCs w:val="24"/>
        </w:rPr>
        <w:t>开标程序</w:t>
      </w:r>
    </w:p>
    <w:p w14:paraId="44A96E95">
      <w:pPr>
        <w:pageBreakBefore w:val="0"/>
        <w:kinsoku/>
        <w:wordWrap/>
        <w:overflowPunct/>
        <w:topLinePunct w:val="0"/>
        <w:bidi w:val="0"/>
        <w:spacing w:line="336" w:lineRule="auto"/>
        <w:ind w:firstLine="422" w:firstLineChars="176"/>
        <w:textAlignment w:val="auto"/>
        <w:rPr>
          <w:rFonts w:ascii="宋体" w:hAnsi="宋体" w:cs="Arial"/>
          <w:kern w:val="0"/>
          <w:sz w:val="24"/>
        </w:rPr>
      </w:pPr>
      <w:r>
        <w:rPr>
          <w:rFonts w:hint="eastAsia" w:ascii="宋体" w:hAnsi="宋体" w:cs="宋体"/>
          <w:sz w:val="24"/>
          <w:szCs w:val="24"/>
        </w:rPr>
        <w:t>1、</w:t>
      </w:r>
      <w:r>
        <w:rPr>
          <w:rFonts w:hint="eastAsia" w:ascii="宋体" w:hAnsi="宋体"/>
          <w:b/>
          <w:sz w:val="24"/>
        </w:rPr>
        <w:t>采购组织机构将按照招标文件规定的时间通过“政府采购云平台”组织开标、开启投标文件，所有供应商均应当准时在线参加。</w:t>
      </w:r>
      <w:r>
        <w:rPr>
          <w:rFonts w:hint="eastAsia" w:ascii="宋体" w:hAnsi="宋体" w:cs="Arial"/>
          <w:b/>
          <w:kern w:val="0"/>
          <w:sz w:val="24"/>
        </w:rPr>
        <w:t>投标供应商</w:t>
      </w:r>
      <w:r>
        <w:rPr>
          <w:rFonts w:ascii="宋体" w:hAnsi="宋体" w:cs="Arial"/>
          <w:b/>
          <w:kern w:val="0"/>
          <w:sz w:val="24"/>
        </w:rPr>
        <w:t>如不</w:t>
      </w:r>
      <w:r>
        <w:rPr>
          <w:rFonts w:hint="eastAsia" w:ascii="宋体" w:hAnsi="宋体" w:cs="Arial"/>
          <w:b/>
          <w:kern w:val="0"/>
          <w:sz w:val="24"/>
        </w:rPr>
        <w:t>参加在线</w:t>
      </w:r>
      <w:r>
        <w:rPr>
          <w:rFonts w:ascii="宋体" w:hAnsi="宋体" w:cs="Arial"/>
          <w:b/>
          <w:kern w:val="0"/>
          <w:sz w:val="24"/>
        </w:rPr>
        <w:t>开标大会的，</w:t>
      </w:r>
      <w:r>
        <w:rPr>
          <w:rFonts w:hint="eastAsia" w:ascii="宋体" w:hAnsi="宋体" w:cs="Arial"/>
          <w:b/>
          <w:kern w:val="0"/>
          <w:sz w:val="24"/>
        </w:rPr>
        <w:t>视同认可开标结果，</w:t>
      </w:r>
      <w:r>
        <w:rPr>
          <w:rFonts w:ascii="宋体" w:hAnsi="宋体" w:cs="Arial"/>
          <w:b/>
          <w:kern w:val="0"/>
          <w:sz w:val="24"/>
        </w:rPr>
        <w:t>事后不得对采购相关人员、开标过程和开标结果提出异议</w:t>
      </w:r>
      <w:r>
        <w:rPr>
          <w:rFonts w:hint="eastAsia" w:ascii="宋体" w:hAnsi="宋体" w:cs="Arial"/>
          <w:b/>
          <w:kern w:val="0"/>
          <w:sz w:val="24"/>
        </w:rPr>
        <w:t>，同时投标供应商因未在线参加开标而导致投标文件无法按时解密等一切后果由供应商自行承担。</w:t>
      </w:r>
    </w:p>
    <w:p w14:paraId="13803792">
      <w:pPr>
        <w:pageBreakBefore w:val="0"/>
        <w:kinsoku/>
        <w:wordWrap/>
        <w:overflowPunct/>
        <w:topLinePunct w:val="0"/>
        <w:bidi w:val="0"/>
        <w:snapToGrid w:val="0"/>
        <w:spacing w:line="336" w:lineRule="auto"/>
        <w:ind w:firstLine="480" w:firstLineChars="200"/>
        <w:textAlignment w:val="auto"/>
        <w:rPr>
          <w:rFonts w:ascii="宋体" w:hAnsi="宋体" w:cs="宋体"/>
          <w:sz w:val="24"/>
          <w:szCs w:val="24"/>
        </w:rPr>
      </w:pPr>
      <w:r>
        <w:rPr>
          <w:rFonts w:hint="eastAsia" w:ascii="宋体" w:hAnsi="宋体" w:cs="宋体"/>
          <w:sz w:val="24"/>
          <w:szCs w:val="24"/>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14:paraId="441E0637">
      <w:pPr>
        <w:pageBreakBefore w:val="0"/>
        <w:kinsoku/>
        <w:wordWrap/>
        <w:overflowPunct/>
        <w:topLinePunct w:val="0"/>
        <w:bidi w:val="0"/>
        <w:snapToGrid w:val="0"/>
        <w:spacing w:line="336" w:lineRule="auto"/>
        <w:ind w:firstLine="480" w:firstLineChars="200"/>
        <w:textAlignment w:val="auto"/>
        <w:rPr>
          <w:rFonts w:ascii="宋体" w:hAnsi="宋体" w:cs="宋体"/>
          <w:sz w:val="24"/>
          <w:szCs w:val="24"/>
        </w:rPr>
      </w:pPr>
      <w:r>
        <w:rPr>
          <w:rFonts w:hint="eastAsia" w:ascii="宋体" w:hAnsi="宋体" w:cs="宋体"/>
          <w:sz w:val="24"/>
          <w:szCs w:val="24"/>
        </w:rPr>
        <w:t>3、投标文件解密结束，供应商通过邮件形式将经授权代表签署的《政府采购活动现场确认声明书》（</w:t>
      </w:r>
      <w:r>
        <w:rPr>
          <w:rFonts w:hint="eastAsia" w:ascii="宋体" w:hAnsi="宋体" w:cs="宋体"/>
          <w:b/>
          <w:bCs/>
          <w:sz w:val="24"/>
          <w:szCs w:val="24"/>
        </w:rPr>
        <w:t>格式见招标文件最后一页内容</w:t>
      </w:r>
      <w:r>
        <w:rPr>
          <w:rFonts w:hint="eastAsia" w:ascii="宋体" w:hAnsi="宋体" w:cs="宋体"/>
          <w:sz w:val="24"/>
          <w:szCs w:val="24"/>
        </w:rPr>
        <w:t>）的扫描件或（图片）发至代理机构经办人邮箱（邮箱地址：1187271673@qq.com）；</w:t>
      </w:r>
    </w:p>
    <w:p w14:paraId="3F9A68FC">
      <w:pPr>
        <w:pageBreakBefore w:val="0"/>
        <w:kinsoku/>
        <w:wordWrap/>
        <w:overflowPunct/>
        <w:topLinePunct w:val="0"/>
        <w:bidi w:val="0"/>
        <w:snapToGrid w:val="0"/>
        <w:spacing w:line="336" w:lineRule="auto"/>
        <w:ind w:firstLine="480" w:firstLineChars="200"/>
        <w:textAlignment w:val="auto"/>
        <w:rPr>
          <w:rFonts w:ascii="宋体" w:hAnsi="宋体" w:cs="宋体"/>
          <w:sz w:val="24"/>
          <w:szCs w:val="24"/>
        </w:rPr>
      </w:pPr>
      <w:r>
        <w:rPr>
          <w:rFonts w:hint="eastAsia" w:ascii="宋体" w:hAnsi="宋体" w:cs="宋体"/>
          <w:sz w:val="24"/>
          <w:szCs w:val="24"/>
        </w:rPr>
        <w:t>4、由采购人或者采购代理机构评审资格证明文件，若资格审查不符合招标文件要求，通过“政府采购云平台”线上告知其原因并由投标人签章确认</w:t>
      </w:r>
      <w:r>
        <w:rPr>
          <w:rFonts w:hint="eastAsia" w:ascii="宋体" w:hAnsi="宋体" w:cs="宋体"/>
          <w:color w:val="000000" w:themeColor="text1"/>
          <w:sz w:val="24"/>
          <w:szCs w:val="24"/>
          <w14:textFill>
            <w14:solidFill>
              <w14:schemeClr w14:val="tx1"/>
            </w14:solidFill>
          </w14:textFill>
        </w:rPr>
        <w:t>（不予确认的应说明理由，否则视为无异议）</w:t>
      </w:r>
      <w:r>
        <w:rPr>
          <w:rFonts w:hint="eastAsia" w:ascii="宋体" w:hAnsi="宋体" w:cs="宋体"/>
          <w:sz w:val="24"/>
          <w:szCs w:val="24"/>
        </w:rPr>
        <w:t>。资格审查未获通过的投标人，其商务技术文件及报价文件不进入评审。</w:t>
      </w:r>
    </w:p>
    <w:p w14:paraId="2150A198">
      <w:pPr>
        <w:pageBreakBefore w:val="0"/>
        <w:kinsoku/>
        <w:wordWrap/>
        <w:overflowPunct/>
        <w:topLinePunct w:val="0"/>
        <w:bidi w:val="0"/>
        <w:snapToGrid w:val="0"/>
        <w:spacing w:line="336" w:lineRule="auto"/>
        <w:ind w:firstLine="480" w:firstLineChars="200"/>
        <w:textAlignment w:val="auto"/>
        <w:rPr>
          <w:rFonts w:ascii="宋体" w:hAnsi="宋体" w:cs="宋体"/>
          <w:sz w:val="24"/>
          <w:szCs w:val="24"/>
        </w:rPr>
      </w:pPr>
      <w:r>
        <w:rPr>
          <w:rFonts w:hint="eastAsia" w:ascii="宋体" w:hAnsi="宋体" w:cs="宋体"/>
          <w:sz w:val="24"/>
          <w:szCs w:val="24"/>
        </w:rPr>
        <w:t>5、评标委员会对商务技术文件进行评审，评审内容包括符合性审查，技术、商务评估及比较等。符合性及商务商务技术审查不通过的，通过“政府采购云平台”线上告知其原因并由投标人签章确认</w:t>
      </w:r>
      <w:r>
        <w:rPr>
          <w:rFonts w:hint="eastAsia" w:ascii="宋体" w:hAnsi="宋体" w:cs="宋体"/>
          <w:color w:val="000000" w:themeColor="text1"/>
          <w:sz w:val="24"/>
          <w:szCs w:val="24"/>
          <w14:textFill>
            <w14:solidFill>
              <w14:schemeClr w14:val="tx1"/>
            </w14:solidFill>
          </w14:textFill>
        </w:rPr>
        <w:t>（不予确认的应说明理由，否则视为无异议），</w:t>
      </w:r>
      <w:r>
        <w:rPr>
          <w:rFonts w:hint="eastAsia" w:ascii="宋体" w:hAnsi="宋体" w:cs="宋体"/>
          <w:sz w:val="24"/>
          <w:szCs w:val="24"/>
        </w:rPr>
        <w:t>其报价文件不再进入评审。</w:t>
      </w:r>
    </w:p>
    <w:p w14:paraId="700AD4A6">
      <w:pPr>
        <w:pageBreakBefore w:val="0"/>
        <w:kinsoku/>
        <w:wordWrap/>
        <w:overflowPunct/>
        <w:topLinePunct w:val="0"/>
        <w:bidi w:val="0"/>
        <w:spacing w:line="336" w:lineRule="auto"/>
        <w:ind w:firstLine="424" w:firstLineChars="177"/>
        <w:jc w:val="left"/>
        <w:textAlignment w:val="auto"/>
        <w:rPr>
          <w:rFonts w:ascii="宋体" w:hAnsi="宋体" w:cs="Arial"/>
          <w:kern w:val="0"/>
          <w:sz w:val="24"/>
        </w:rPr>
      </w:pPr>
      <w:r>
        <w:rPr>
          <w:rFonts w:hint="eastAsia" w:ascii="宋体" w:hAnsi="宋体" w:cs="宋体"/>
          <w:sz w:val="24"/>
          <w:szCs w:val="24"/>
        </w:rPr>
        <w:t>6、</w:t>
      </w:r>
      <w:r>
        <w:rPr>
          <w:rFonts w:hint="eastAsia" w:ascii="宋体" w:hAnsi="宋体" w:cs="Arial"/>
          <w:kern w:val="0"/>
          <w:sz w:val="24"/>
        </w:rPr>
        <w:t>开启符合性审查、商务技术评审有效投标供应商的《报价文件》，通过“政府采购云平台”公布开标一览表有关内容，同时当场制作开标记录表，</w:t>
      </w:r>
      <w:r>
        <w:rPr>
          <w:rFonts w:hint="eastAsia" w:ascii="宋体" w:hAnsi="宋体" w:cs="Arial"/>
          <w:kern w:val="0"/>
          <w:sz w:val="24"/>
          <w:u w:val="single"/>
        </w:rPr>
        <w:t>供应商通过“政府采购云平台”</w:t>
      </w:r>
      <w:r>
        <w:rPr>
          <w:rFonts w:ascii="宋体" w:hAnsi="宋体" w:cs="Arial"/>
          <w:kern w:val="0"/>
          <w:sz w:val="24"/>
          <w:u w:val="single"/>
        </w:rPr>
        <w:t>签</w:t>
      </w:r>
      <w:r>
        <w:rPr>
          <w:rFonts w:hint="eastAsia" w:ascii="宋体" w:hAnsi="宋体" w:cs="Arial"/>
          <w:kern w:val="0"/>
          <w:sz w:val="24"/>
          <w:u w:val="single"/>
        </w:rPr>
        <w:t>章</w:t>
      </w:r>
      <w:r>
        <w:rPr>
          <w:rFonts w:ascii="宋体" w:hAnsi="宋体" w:cs="Arial"/>
          <w:kern w:val="0"/>
          <w:sz w:val="24"/>
          <w:u w:val="single"/>
        </w:rPr>
        <w:t>确认</w:t>
      </w:r>
      <w:r>
        <w:rPr>
          <w:rFonts w:ascii="宋体" w:hAnsi="宋体" w:cs="Arial"/>
          <w:kern w:val="0"/>
          <w:sz w:val="24"/>
        </w:rPr>
        <w:t>（不予确认的应说明理由，否则视为无异议）。</w:t>
      </w:r>
      <w:r>
        <w:rPr>
          <w:rFonts w:hint="eastAsia" w:ascii="宋体" w:hAnsi="宋体" w:cs="Arial"/>
          <w:kern w:val="0"/>
          <w:sz w:val="24"/>
        </w:rPr>
        <w:t>报价文件开启</w:t>
      </w:r>
      <w:r>
        <w:rPr>
          <w:rFonts w:ascii="宋体" w:hAnsi="宋体" w:cs="Arial"/>
          <w:kern w:val="0"/>
          <w:sz w:val="24"/>
        </w:rPr>
        <w:t>后，由评标委员会对报价的合理性、准确性等进行审查核实</w:t>
      </w:r>
      <w:r>
        <w:rPr>
          <w:rFonts w:hint="eastAsia" w:ascii="宋体" w:hAnsi="宋体" w:cs="Arial"/>
          <w:kern w:val="0"/>
          <w:sz w:val="24"/>
        </w:rPr>
        <w:t>。</w:t>
      </w:r>
    </w:p>
    <w:p w14:paraId="5DE548C8">
      <w:pPr>
        <w:pageBreakBefore w:val="0"/>
        <w:kinsoku/>
        <w:wordWrap/>
        <w:overflowPunct/>
        <w:topLinePunct w:val="0"/>
        <w:bidi w:val="0"/>
        <w:snapToGrid w:val="0"/>
        <w:spacing w:line="336" w:lineRule="auto"/>
        <w:ind w:firstLine="480" w:firstLineChars="200"/>
        <w:textAlignment w:val="auto"/>
        <w:rPr>
          <w:rFonts w:ascii="宋体" w:hAnsi="宋体" w:cs="宋体"/>
          <w:sz w:val="24"/>
          <w:szCs w:val="24"/>
        </w:rPr>
      </w:pPr>
      <w:r>
        <w:rPr>
          <w:rFonts w:hint="eastAsia" w:ascii="宋体" w:hAnsi="宋体" w:cs="宋体"/>
          <w:sz w:val="24"/>
          <w:szCs w:val="24"/>
        </w:rPr>
        <w:t>7、评审结束后，由评标委员会编写并签署评审报告，评审报告应当根据评标办法及评分标准推荐中标候选人；</w:t>
      </w:r>
    </w:p>
    <w:p w14:paraId="1127C8D3">
      <w:pPr>
        <w:pageBreakBefore w:val="0"/>
        <w:kinsoku/>
        <w:wordWrap/>
        <w:overflowPunct/>
        <w:topLinePunct w:val="0"/>
        <w:bidi w:val="0"/>
        <w:snapToGrid w:val="0"/>
        <w:spacing w:line="336" w:lineRule="auto"/>
        <w:ind w:firstLine="480" w:firstLineChars="200"/>
        <w:textAlignment w:val="auto"/>
        <w:rPr>
          <w:rFonts w:ascii="宋体" w:hAnsi="宋体" w:cs="宋体"/>
          <w:sz w:val="24"/>
          <w:szCs w:val="24"/>
        </w:rPr>
      </w:pPr>
      <w:r>
        <w:rPr>
          <w:rFonts w:hint="eastAsia" w:ascii="宋体" w:hAnsi="宋体" w:cs="宋体"/>
          <w:sz w:val="24"/>
          <w:szCs w:val="24"/>
        </w:rPr>
        <w:t>8、采购代理机构将通过“政府采购云平台”线上公布中标（成交）候选供应商名单并出具开标记录，由主持人、记录人、现场监督员当场签字确认；</w:t>
      </w:r>
    </w:p>
    <w:p w14:paraId="02338272">
      <w:pPr>
        <w:pageBreakBefore w:val="0"/>
        <w:kinsoku/>
        <w:wordWrap/>
        <w:overflowPunct/>
        <w:topLinePunct w:val="0"/>
        <w:bidi w:val="0"/>
        <w:snapToGrid w:val="0"/>
        <w:spacing w:line="336" w:lineRule="auto"/>
        <w:ind w:firstLine="480" w:firstLineChars="200"/>
        <w:textAlignment w:val="auto"/>
        <w:rPr>
          <w:rFonts w:ascii="宋体" w:hAnsi="宋体" w:cs="宋体"/>
          <w:sz w:val="24"/>
          <w:szCs w:val="24"/>
        </w:rPr>
      </w:pPr>
      <w:r>
        <w:rPr>
          <w:rFonts w:hint="eastAsia" w:ascii="宋体" w:hAnsi="宋体" w:cs="宋体"/>
          <w:sz w:val="24"/>
          <w:szCs w:val="24"/>
        </w:rPr>
        <w:t>9、开标会议结束。</w:t>
      </w:r>
    </w:p>
    <w:p w14:paraId="006BABF0">
      <w:pPr>
        <w:pageBreakBefore w:val="0"/>
        <w:kinsoku/>
        <w:wordWrap/>
        <w:overflowPunct/>
        <w:topLinePunct w:val="0"/>
        <w:bidi w:val="0"/>
        <w:snapToGrid w:val="0"/>
        <w:spacing w:line="336" w:lineRule="auto"/>
        <w:ind w:firstLine="480" w:firstLineChars="200"/>
        <w:textAlignment w:val="auto"/>
        <w:rPr>
          <w:rFonts w:ascii="宋体" w:hAnsi="宋体" w:cs="宋体"/>
          <w:b/>
          <w:bCs/>
          <w:color w:val="FF0000"/>
          <w:sz w:val="24"/>
          <w:szCs w:val="24"/>
        </w:rPr>
      </w:pPr>
      <w:r>
        <w:rPr>
          <w:rFonts w:hint="eastAsia" w:ascii="宋体" w:hAnsi="宋体" w:cs="宋体"/>
          <w:b/>
          <w:bCs/>
          <w:color w:val="FF0000"/>
          <w:sz w:val="24"/>
          <w:szCs w:val="24"/>
        </w:rPr>
        <w:t>特别说明：政府采购云平台如对电子化开标及评审程序有调整的，按调整后的程序操作。</w:t>
      </w:r>
    </w:p>
    <w:p w14:paraId="3C3BBA31">
      <w:pPr>
        <w:pStyle w:val="13"/>
        <w:pageBreakBefore w:val="0"/>
        <w:kinsoku/>
        <w:wordWrap/>
        <w:overflowPunct/>
        <w:topLinePunct w:val="0"/>
        <w:bidi w:val="0"/>
        <w:snapToGrid w:val="0"/>
        <w:spacing w:line="336" w:lineRule="auto"/>
        <w:jc w:val="center"/>
        <w:textAlignment w:val="auto"/>
        <w:outlineLvl w:val="1"/>
        <w:rPr>
          <w:rFonts w:hAnsi="宋体" w:cs="Times New Roman"/>
          <w:b/>
          <w:bCs/>
          <w:sz w:val="28"/>
          <w:szCs w:val="28"/>
        </w:rPr>
      </w:pPr>
      <w:r>
        <w:rPr>
          <w:rFonts w:hint="eastAsia" w:hAnsi="宋体"/>
          <w:b/>
          <w:bCs/>
          <w:sz w:val="28"/>
          <w:szCs w:val="28"/>
        </w:rPr>
        <w:t>五、评标</w:t>
      </w:r>
    </w:p>
    <w:p w14:paraId="74FC4CEC">
      <w:pPr>
        <w:pStyle w:val="4"/>
        <w:pageBreakBefore w:val="0"/>
        <w:numPr>
          <w:ilvl w:val="2"/>
          <w:numId w:val="0"/>
        </w:numPr>
        <w:kinsoku/>
        <w:wordWrap/>
        <w:overflowPunct/>
        <w:topLinePunct w:val="0"/>
        <w:bidi w:val="0"/>
        <w:spacing w:before="0" w:after="0" w:line="336" w:lineRule="auto"/>
        <w:ind w:left="728" w:leftChars="185" w:hanging="340" w:hangingChars="142"/>
        <w:textAlignment w:val="auto"/>
        <w:rPr>
          <w:rFonts w:ascii="宋体" w:hAnsi="宋体"/>
          <w:sz w:val="24"/>
          <w:szCs w:val="24"/>
        </w:rPr>
      </w:pPr>
      <w:r>
        <w:rPr>
          <w:rFonts w:hint="eastAsia" w:ascii="宋体" w:hAnsi="宋体" w:cs="宋体"/>
          <w:sz w:val="24"/>
          <w:szCs w:val="24"/>
        </w:rPr>
        <w:t>（一）</w:t>
      </w:r>
      <w:r>
        <w:rPr>
          <w:rFonts w:hint="eastAsia" w:ascii="宋体" w:hAnsi="宋体"/>
          <w:sz w:val="24"/>
          <w:szCs w:val="24"/>
        </w:rPr>
        <w:t>评审工作的组织</w:t>
      </w:r>
    </w:p>
    <w:p w14:paraId="3688B594">
      <w:pPr>
        <w:pageBreakBefore w:val="0"/>
        <w:kinsoku/>
        <w:wordWrap/>
        <w:overflowPunct/>
        <w:topLinePunct w:val="0"/>
        <w:bidi w:val="0"/>
        <w:spacing w:line="336" w:lineRule="auto"/>
        <w:ind w:firstLine="422" w:firstLineChars="176"/>
        <w:textAlignment w:val="auto"/>
        <w:rPr>
          <w:rFonts w:ascii="宋体" w:hAnsi="宋体" w:cs="Arial"/>
          <w:kern w:val="0"/>
          <w:sz w:val="24"/>
        </w:rPr>
      </w:pPr>
      <w:r>
        <w:rPr>
          <w:rFonts w:hint="eastAsia" w:ascii="宋体" w:hAnsi="宋体" w:cs="Arial"/>
          <w:kern w:val="0"/>
          <w:sz w:val="24"/>
        </w:rPr>
        <w:t>1、采购人或采购代理机构负责组织本项目的评审工作，并依据《政府采购货物和服务招标投标管理办法（财政部第87号令）》第四十五条的相关规定履行职责。</w:t>
      </w:r>
    </w:p>
    <w:p w14:paraId="33B1DA43">
      <w:pPr>
        <w:pStyle w:val="4"/>
        <w:pageBreakBefore w:val="0"/>
        <w:numPr>
          <w:ilvl w:val="2"/>
          <w:numId w:val="0"/>
        </w:numPr>
        <w:kinsoku/>
        <w:wordWrap/>
        <w:overflowPunct/>
        <w:topLinePunct w:val="0"/>
        <w:bidi w:val="0"/>
        <w:spacing w:before="0" w:after="0" w:line="336" w:lineRule="auto"/>
        <w:ind w:left="728" w:leftChars="185" w:hanging="340" w:hangingChars="142"/>
        <w:textAlignment w:val="auto"/>
        <w:rPr>
          <w:rFonts w:ascii="宋体" w:hAnsi="宋体"/>
          <w:sz w:val="24"/>
          <w:szCs w:val="24"/>
        </w:rPr>
      </w:pPr>
      <w:r>
        <w:rPr>
          <w:rFonts w:hint="eastAsia" w:ascii="宋体" w:hAnsi="宋体" w:cs="宋体"/>
          <w:sz w:val="24"/>
          <w:szCs w:val="24"/>
        </w:rPr>
        <w:t>（二）</w:t>
      </w:r>
      <w:r>
        <w:rPr>
          <w:rFonts w:hint="eastAsia" w:ascii="宋体" w:hAnsi="宋体"/>
          <w:sz w:val="24"/>
          <w:szCs w:val="24"/>
        </w:rPr>
        <w:t>评标委员会的组建</w:t>
      </w:r>
    </w:p>
    <w:p w14:paraId="64A85333">
      <w:pPr>
        <w:pageBreakBefore w:val="0"/>
        <w:kinsoku/>
        <w:wordWrap/>
        <w:overflowPunct/>
        <w:topLinePunct w:val="0"/>
        <w:bidi w:val="0"/>
        <w:spacing w:line="336" w:lineRule="auto"/>
        <w:ind w:firstLine="422" w:firstLineChars="176"/>
        <w:textAlignment w:val="auto"/>
        <w:rPr>
          <w:rFonts w:ascii="宋体" w:hAnsi="宋体" w:cs="Arial"/>
          <w:kern w:val="0"/>
          <w:sz w:val="24"/>
        </w:rPr>
      </w:pPr>
      <w:r>
        <w:rPr>
          <w:rFonts w:hint="eastAsia" w:ascii="宋体" w:hAnsi="宋体" w:cs="Arial"/>
          <w:kern w:val="0"/>
          <w:sz w:val="24"/>
        </w:rPr>
        <w:t>1、评标委员会由采购人或采购代理机构依法组建，成员包括采购人代表和评审专家，成员人数</w:t>
      </w:r>
      <w:r>
        <w:rPr>
          <w:rFonts w:ascii="宋体" w:hAnsi="宋体" w:cs="Arial"/>
          <w:kern w:val="0"/>
          <w:sz w:val="24"/>
        </w:rPr>
        <w:t>为</w:t>
      </w:r>
      <w:r>
        <w:rPr>
          <w:rFonts w:hint="eastAsia" w:ascii="宋体" w:hAnsi="宋体" w:cs="Arial"/>
          <w:kern w:val="0"/>
          <w:sz w:val="24"/>
        </w:rPr>
        <w:t>五</w:t>
      </w:r>
      <w:r>
        <w:rPr>
          <w:rFonts w:ascii="宋体" w:hAnsi="宋体" w:cs="Arial"/>
          <w:kern w:val="0"/>
          <w:sz w:val="24"/>
        </w:rPr>
        <w:t>人</w:t>
      </w:r>
      <w:r>
        <w:rPr>
          <w:rFonts w:hint="eastAsia" w:ascii="宋体" w:hAnsi="宋体" w:cs="Arial"/>
          <w:kern w:val="0"/>
          <w:sz w:val="24"/>
        </w:rPr>
        <w:t>或以上单数，其中评审专家不少于成员总数的三分之二。</w:t>
      </w:r>
    </w:p>
    <w:p w14:paraId="242A5767">
      <w:pPr>
        <w:pageBreakBefore w:val="0"/>
        <w:kinsoku/>
        <w:wordWrap/>
        <w:overflowPunct/>
        <w:topLinePunct w:val="0"/>
        <w:bidi w:val="0"/>
        <w:spacing w:line="336" w:lineRule="auto"/>
        <w:ind w:firstLine="422" w:firstLineChars="176"/>
        <w:textAlignment w:val="auto"/>
        <w:rPr>
          <w:rFonts w:ascii="宋体" w:hAnsi="宋体" w:cs="Arial"/>
          <w:kern w:val="0"/>
          <w:sz w:val="24"/>
        </w:rPr>
      </w:pPr>
      <w:r>
        <w:rPr>
          <w:rFonts w:hint="eastAsia" w:ascii="宋体" w:hAnsi="宋体" w:cs="Arial"/>
          <w:kern w:val="0"/>
          <w:sz w:val="24"/>
        </w:rPr>
        <w:t>2、评标委员会成员名单在评审结果（采购结果）公告前保密。</w:t>
      </w:r>
    </w:p>
    <w:p w14:paraId="4612E83C">
      <w:pPr>
        <w:pStyle w:val="4"/>
        <w:pageBreakBefore w:val="0"/>
        <w:numPr>
          <w:ilvl w:val="2"/>
          <w:numId w:val="0"/>
        </w:numPr>
        <w:kinsoku/>
        <w:wordWrap/>
        <w:overflowPunct/>
        <w:topLinePunct w:val="0"/>
        <w:bidi w:val="0"/>
        <w:spacing w:before="0" w:after="0" w:line="336" w:lineRule="auto"/>
        <w:ind w:left="728" w:leftChars="185" w:hanging="340" w:hangingChars="142"/>
        <w:textAlignment w:val="auto"/>
        <w:rPr>
          <w:rFonts w:ascii="宋体" w:hAnsi="宋体"/>
          <w:sz w:val="24"/>
          <w:szCs w:val="24"/>
        </w:rPr>
      </w:pPr>
      <w:r>
        <w:rPr>
          <w:rFonts w:hint="eastAsia" w:ascii="宋体" w:hAnsi="宋体" w:cs="宋体"/>
          <w:sz w:val="24"/>
          <w:szCs w:val="24"/>
        </w:rPr>
        <w:t>（三）</w:t>
      </w:r>
      <w:r>
        <w:rPr>
          <w:rFonts w:hint="eastAsia" w:ascii="宋体" w:hAnsi="宋体"/>
          <w:sz w:val="24"/>
          <w:szCs w:val="24"/>
        </w:rPr>
        <w:t>评标委员会的职责</w:t>
      </w:r>
    </w:p>
    <w:p w14:paraId="192CBC1E">
      <w:pPr>
        <w:pageBreakBefore w:val="0"/>
        <w:kinsoku/>
        <w:wordWrap/>
        <w:overflowPunct/>
        <w:topLinePunct w:val="0"/>
        <w:bidi w:val="0"/>
        <w:spacing w:line="336" w:lineRule="auto"/>
        <w:ind w:firstLine="422" w:firstLineChars="176"/>
        <w:textAlignment w:val="auto"/>
        <w:rPr>
          <w:rFonts w:ascii="宋体" w:hAnsi="宋体" w:cs="Arial"/>
          <w:b/>
          <w:kern w:val="0"/>
          <w:sz w:val="24"/>
        </w:rPr>
      </w:pPr>
      <w:r>
        <w:rPr>
          <w:rFonts w:hint="eastAsia" w:ascii="宋体" w:hAnsi="宋体" w:cs="Arial"/>
          <w:b/>
          <w:kern w:val="0"/>
          <w:sz w:val="24"/>
        </w:rPr>
        <w:t>1、评标委员会负责具体评审事务，并独立履行下列职责：</w:t>
      </w:r>
    </w:p>
    <w:p w14:paraId="2DB22A61">
      <w:pPr>
        <w:pageBreakBefore w:val="0"/>
        <w:kinsoku/>
        <w:wordWrap/>
        <w:overflowPunct/>
        <w:topLinePunct w:val="0"/>
        <w:bidi w:val="0"/>
        <w:spacing w:line="336" w:lineRule="auto"/>
        <w:ind w:firstLine="422" w:firstLineChars="176"/>
        <w:textAlignment w:val="auto"/>
        <w:rPr>
          <w:rFonts w:ascii="宋体" w:hAnsi="宋体" w:cs="Arial"/>
          <w:kern w:val="0"/>
          <w:sz w:val="24"/>
        </w:rPr>
      </w:pPr>
      <w:r>
        <w:rPr>
          <w:rFonts w:hint="eastAsia" w:ascii="宋体" w:hAnsi="宋体" w:cs="Arial"/>
          <w:kern w:val="0"/>
          <w:sz w:val="24"/>
        </w:rPr>
        <w:t>（1）审查、评价投标文件是否符合招标文件的商务、技术等实质性要求；</w:t>
      </w:r>
    </w:p>
    <w:p w14:paraId="2B60CC35">
      <w:pPr>
        <w:pageBreakBefore w:val="0"/>
        <w:kinsoku/>
        <w:wordWrap/>
        <w:overflowPunct/>
        <w:topLinePunct w:val="0"/>
        <w:bidi w:val="0"/>
        <w:spacing w:line="336" w:lineRule="auto"/>
        <w:ind w:firstLine="422" w:firstLineChars="176"/>
        <w:textAlignment w:val="auto"/>
        <w:rPr>
          <w:rFonts w:ascii="宋体" w:hAnsi="宋体" w:cs="Arial"/>
          <w:kern w:val="0"/>
          <w:sz w:val="24"/>
        </w:rPr>
      </w:pPr>
      <w:r>
        <w:rPr>
          <w:rFonts w:hint="eastAsia" w:ascii="宋体" w:hAnsi="宋体" w:cs="Arial"/>
          <w:kern w:val="0"/>
          <w:sz w:val="24"/>
        </w:rPr>
        <w:t>（2）要求投标人对投标文件有关事项作出澄清或者说明；</w:t>
      </w:r>
    </w:p>
    <w:p w14:paraId="0301328F">
      <w:pPr>
        <w:pageBreakBefore w:val="0"/>
        <w:kinsoku/>
        <w:wordWrap/>
        <w:overflowPunct/>
        <w:topLinePunct w:val="0"/>
        <w:bidi w:val="0"/>
        <w:spacing w:line="336" w:lineRule="auto"/>
        <w:ind w:firstLine="422" w:firstLineChars="176"/>
        <w:textAlignment w:val="auto"/>
        <w:rPr>
          <w:rFonts w:ascii="宋体" w:hAnsi="宋体" w:cs="Arial"/>
          <w:kern w:val="0"/>
          <w:sz w:val="24"/>
        </w:rPr>
      </w:pPr>
      <w:r>
        <w:rPr>
          <w:rFonts w:hint="eastAsia" w:ascii="宋体" w:hAnsi="宋体" w:cs="Arial"/>
          <w:kern w:val="0"/>
          <w:sz w:val="24"/>
        </w:rPr>
        <w:t>（3）对投标文件进行比较和评价；</w:t>
      </w:r>
    </w:p>
    <w:p w14:paraId="1774492B">
      <w:pPr>
        <w:pageBreakBefore w:val="0"/>
        <w:kinsoku/>
        <w:wordWrap/>
        <w:overflowPunct/>
        <w:topLinePunct w:val="0"/>
        <w:bidi w:val="0"/>
        <w:spacing w:line="336" w:lineRule="auto"/>
        <w:ind w:firstLine="422" w:firstLineChars="176"/>
        <w:textAlignment w:val="auto"/>
        <w:rPr>
          <w:rFonts w:ascii="宋体" w:hAnsi="宋体" w:cs="Arial"/>
          <w:kern w:val="0"/>
          <w:sz w:val="24"/>
        </w:rPr>
      </w:pPr>
      <w:r>
        <w:rPr>
          <w:rFonts w:hint="eastAsia" w:ascii="宋体" w:hAnsi="宋体" w:cs="Arial"/>
          <w:kern w:val="0"/>
          <w:sz w:val="24"/>
        </w:rPr>
        <w:t>（4）确定中标候选人名单，以及根据采购人委托直接确定中标人。</w:t>
      </w:r>
    </w:p>
    <w:p w14:paraId="61485B50">
      <w:pPr>
        <w:pStyle w:val="4"/>
        <w:pageBreakBefore w:val="0"/>
        <w:numPr>
          <w:ilvl w:val="2"/>
          <w:numId w:val="0"/>
        </w:numPr>
        <w:kinsoku/>
        <w:wordWrap/>
        <w:overflowPunct/>
        <w:topLinePunct w:val="0"/>
        <w:bidi w:val="0"/>
        <w:spacing w:before="0" w:after="0" w:line="336" w:lineRule="auto"/>
        <w:ind w:left="728" w:leftChars="185" w:hanging="340" w:hangingChars="142"/>
        <w:textAlignment w:val="auto"/>
        <w:rPr>
          <w:rFonts w:ascii="宋体" w:hAnsi="宋体"/>
          <w:sz w:val="24"/>
          <w:szCs w:val="24"/>
        </w:rPr>
      </w:pPr>
      <w:r>
        <w:rPr>
          <w:rFonts w:hint="eastAsia" w:ascii="宋体" w:hAnsi="宋体" w:cs="宋体"/>
          <w:sz w:val="24"/>
          <w:szCs w:val="24"/>
        </w:rPr>
        <w:t>（四）</w:t>
      </w:r>
      <w:r>
        <w:rPr>
          <w:rFonts w:hint="eastAsia" w:ascii="宋体" w:hAnsi="宋体"/>
          <w:sz w:val="24"/>
          <w:szCs w:val="24"/>
        </w:rPr>
        <w:t>评审原则</w:t>
      </w:r>
    </w:p>
    <w:p w14:paraId="2C5ACA3E">
      <w:pPr>
        <w:pageBreakBefore w:val="0"/>
        <w:kinsoku/>
        <w:wordWrap/>
        <w:overflowPunct/>
        <w:topLinePunct w:val="0"/>
        <w:bidi w:val="0"/>
        <w:spacing w:line="336" w:lineRule="auto"/>
        <w:ind w:firstLine="424" w:firstLineChars="177"/>
        <w:textAlignment w:val="auto"/>
        <w:rPr>
          <w:rFonts w:ascii="宋体" w:hAnsi="宋体" w:cs="Arial"/>
          <w:sz w:val="24"/>
        </w:rPr>
      </w:pPr>
      <w:r>
        <w:rPr>
          <w:rFonts w:hint="eastAsia" w:ascii="宋体" w:hAnsi="宋体" w:cs="Arial"/>
          <w:sz w:val="24"/>
        </w:rPr>
        <w:t>1、评审原则：</w:t>
      </w:r>
      <w:r>
        <w:rPr>
          <w:rFonts w:hint="eastAsia" w:ascii="宋体" w:hAnsi="宋体" w:cs="Arial"/>
          <w:kern w:val="0"/>
          <w:sz w:val="24"/>
        </w:rPr>
        <w:t>评标委员会</w:t>
      </w:r>
      <w:r>
        <w:rPr>
          <w:rFonts w:hint="eastAsia" w:ascii="宋体" w:hAnsi="宋体" w:cs="Arial"/>
          <w:sz w:val="24"/>
        </w:rPr>
        <w:t>按照客观、公正、审慎、</w:t>
      </w:r>
      <w:r>
        <w:rPr>
          <w:rFonts w:ascii="宋体" w:hAnsi="宋体" w:cs="Arial"/>
          <w:sz w:val="24"/>
        </w:rPr>
        <w:t>择优的</w:t>
      </w:r>
      <w:r>
        <w:rPr>
          <w:rFonts w:hint="eastAsia" w:ascii="宋体" w:hAnsi="宋体" w:cs="Arial"/>
          <w:sz w:val="24"/>
        </w:rPr>
        <w:t>原则，根据招标文件规定的评审程序、评审方法和评审标准进行独立评审。</w:t>
      </w:r>
    </w:p>
    <w:p w14:paraId="3A54CB25">
      <w:pPr>
        <w:pageBreakBefore w:val="0"/>
        <w:kinsoku/>
        <w:wordWrap/>
        <w:overflowPunct/>
        <w:topLinePunct w:val="0"/>
        <w:bidi w:val="0"/>
        <w:spacing w:line="336" w:lineRule="auto"/>
        <w:ind w:firstLine="424" w:firstLineChars="177"/>
        <w:textAlignment w:val="auto"/>
        <w:rPr>
          <w:rFonts w:ascii="宋体" w:hAnsi="宋体" w:cs="Arial"/>
          <w:sz w:val="24"/>
        </w:rPr>
      </w:pPr>
      <w:r>
        <w:rPr>
          <w:rFonts w:hint="eastAsia" w:ascii="宋体" w:hAnsi="宋体" w:cs="Arial"/>
          <w:sz w:val="24"/>
        </w:rPr>
        <w:t>2、评审工作将依据</w:t>
      </w:r>
      <w:r>
        <w:rPr>
          <w:rFonts w:ascii="宋体" w:hAnsi="宋体" w:cs="Arial"/>
          <w:kern w:val="0"/>
          <w:sz w:val="24"/>
        </w:rPr>
        <w:t>招标文件</w:t>
      </w:r>
      <w:r>
        <w:rPr>
          <w:rFonts w:hint="eastAsia" w:ascii="宋体" w:hAnsi="宋体" w:cs="Arial"/>
          <w:kern w:val="0"/>
          <w:sz w:val="24"/>
        </w:rPr>
        <w:t>、</w:t>
      </w:r>
      <w:r>
        <w:rPr>
          <w:rFonts w:ascii="宋体" w:hAnsi="宋体" w:cs="Arial"/>
          <w:kern w:val="0"/>
          <w:sz w:val="24"/>
        </w:rPr>
        <w:t>投标文件</w:t>
      </w:r>
      <w:r>
        <w:rPr>
          <w:rFonts w:hint="eastAsia" w:ascii="宋体" w:hAnsi="宋体" w:cs="Arial"/>
          <w:kern w:val="0"/>
          <w:sz w:val="24"/>
        </w:rPr>
        <w:t>及招标文件中事先已列明的内容进行（如现场方案讲解、演示等）。</w:t>
      </w:r>
    </w:p>
    <w:p w14:paraId="458A8290">
      <w:pPr>
        <w:pStyle w:val="4"/>
        <w:pageBreakBefore w:val="0"/>
        <w:numPr>
          <w:ilvl w:val="2"/>
          <w:numId w:val="0"/>
        </w:numPr>
        <w:kinsoku/>
        <w:wordWrap/>
        <w:overflowPunct/>
        <w:topLinePunct w:val="0"/>
        <w:bidi w:val="0"/>
        <w:spacing w:before="0" w:after="0" w:line="336" w:lineRule="auto"/>
        <w:ind w:left="728" w:leftChars="185" w:hanging="340" w:hangingChars="142"/>
        <w:textAlignment w:val="auto"/>
        <w:rPr>
          <w:rFonts w:ascii="宋体" w:hAnsi="宋体"/>
          <w:sz w:val="24"/>
          <w:szCs w:val="24"/>
        </w:rPr>
      </w:pPr>
      <w:r>
        <w:rPr>
          <w:rFonts w:hint="eastAsia" w:ascii="宋体" w:hAnsi="宋体" w:cs="宋体"/>
          <w:sz w:val="24"/>
          <w:szCs w:val="24"/>
        </w:rPr>
        <w:t>（五）</w:t>
      </w:r>
      <w:r>
        <w:rPr>
          <w:rFonts w:hint="eastAsia" w:ascii="宋体" w:hAnsi="宋体"/>
          <w:sz w:val="24"/>
          <w:szCs w:val="24"/>
        </w:rPr>
        <w:t>评审意见的争议处理</w:t>
      </w:r>
    </w:p>
    <w:p w14:paraId="1A3C0CA3">
      <w:pPr>
        <w:pageBreakBefore w:val="0"/>
        <w:kinsoku/>
        <w:wordWrap/>
        <w:overflowPunct/>
        <w:topLinePunct w:val="0"/>
        <w:bidi w:val="0"/>
        <w:spacing w:line="336" w:lineRule="auto"/>
        <w:ind w:firstLine="424" w:firstLineChars="177"/>
        <w:textAlignment w:val="auto"/>
        <w:rPr>
          <w:rFonts w:ascii="宋体" w:hAnsi="宋体" w:cs="Arial"/>
          <w:bCs/>
          <w:sz w:val="24"/>
        </w:rPr>
      </w:pPr>
      <w:r>
        <w:rPr>
          <w:rFonts w:hint="eastAsia" w:ascii="宋体" w:hAnsi="宋体" w:cs="Arial"/>
          <w:bCs/>
          <w:sz w:val="24"/>
        </w:rPr>
        <w:t>1、评标委员会</w:t>
      </w:r>
      <w:r>
        <w:rPr>
          <w:rFonts w:ascii="宋体" w:hAnsi="宋体" w:cs="Arial"/>
          <w:bCs/>
          <w:sz w:val="24"/>
        </w:rPr>
        <w:t>成员对需要共同认定的事项存在争议的，按照少数服从多数的原则作出结论。持不同意见的</w:t>
      </w:r>
      <w:r>
        <w:rPr>
          <w:rFonts w:hint="eastAsia" w:ascii="宋体" w:hAnsi="宋体" w:cs="Arial"/>
          <w:bCs/>
          <w:sz w:val="24"/>
        </w:rPr>
        <w:t>评标委员会</w:t>
      </w:r>
      <w:r>
        <w:rPr>
          <w:rFonts w:ascii="宋体" w:hAnsi="宋体" w:cs="Arial"/>
          <w:bCs/>
          <w:sz w:val="24"/>
        </w:rPr>
        <w:t>成员应当在评</w:t>
      </w:r>
      <w:r>
        <w:rPr>
          <w:rFonts w:hint="eastAsia" w:ascii="宋体" w:hAnsi="宋体" w:cs="Arial"/>
          <w:bCs/>
          <w:sz w:val="24"/>
        </w:rPr>
        <w:t>审</w:t>
      </w:r>
      <w:r>
        <w:rPr>
          <w:rFonts w:ascii="宋体" w:hAnsi="宋体" w:cs="Arial"/>
          <w:bCs/>
          <w:sz w:val="24"/>
        </w:rPr>
        <w:t>报告上签署不同意见及理由，否则视为同意评</w:t>
      </w:r>
      <w:r>
        <w:rPr>
          <w:rFonts w:hint="eastAsia" w:ascii="宋体" w:hAnsi="宋体" w:cs="Arial"/>
          <w:bCs/>
          <w:sz w:val="24"/>
        </w:rPr>
        <w:t>审</w:t>
      </w:r>
      <w:r>
        <w:rPr>
          <w:rFonts w:ascii="宋体" w:hAnsi="宋体" w:cs="Arial"/>
          <w:bCs/>
          <w:sz w:val="24"/>
        </w:rPr>
        <w:t>报告。</w:t>
      </w:r>
    </w:p>
    <w:p w14:paraId="16F9A40D">
      <w:pPr>
        <w:pStyle w:val="4"/>
        <w:pageBreakBefore w:val="0"/>
        <w:numPr>
          <w:ilvl w:val="2"/>
          <w:numId w:val="0"/>
        </w:numPr>
        <w:kinsoku/>
        <w:wordWrap/>
        <w:overflowPunct/>
        <w:topLinePunct w:val="0"/>
        <w:bidi w:val="0"/>
        <w:spacing w:before="0" w:after="0" w:line="336" w:lineRule="auto"/>
        <w:ind w:left="728" w:leftChars="185" w:hanging="340" w:hangingChars="142"/>
        <w:textAlignment w:val="auto"/>
        <w:rPr>
          <w:rFonts w:ascii="宋体" w:hAnsi="宋体"/>
          <w:sz w:val="24"/>
          <w:szCs w:val="24"/>
        </w:rPr>
      </w:pPr>
      <w:r>
        <w:rPr>
          <w:rFonts w:hint="eastAsia" w:ascii="宋体" w:hAnsi="宋体" w:cs="宋体"/>
          <w:sz w:val="24"/>
          <w:szCs w:val="24"/>
        </w:rPr>
        <w:t>（六）</w:t>
      </w:r>
      <w:r>
        <w:rPr>
          <w:rFonts w:hint="eastAsia" w:ascii="宋体" w:hAnsi="宋体"/>
          <w:sz w:val="24"/>
          <w:szCs w:val="24"/>
        </w:rPr>
        <w:t>评委纪律</w:t>
      </w:r>
    </w:p>
    <w:p w14:paraId="50E83A3F">
      <w:pPr>
        <w:pageBreakBefore w:val="0"/>
        <w:kinsoku/>
        <w:wordWrap/>
        <w:overflowPunct/>
        <w:topLinePunct w:val="0"/>
        <w:bidi w:val="0"/>
        <w:spacing w:line="336" w:lineRule="auto"/>
        <w:ind w:firstLine="424" w:firstLineChars="177"/>
        <w:textAlignment w:val="auto"/>
        <w:rPr>
          <w:rFonts w:ascii="宋体" w:hAnsi="宋体" w:cs="Arial"/>
          <w:kern w:val="0"/>
          <w:sz w:val="24"/>
        </w:rPr>
      </w:pPr>
      <w:r>
        <w:rPr>
          <w:rFonts w:hint="eastAsia" w:ascii="宋体" w:hAnsi="宋体" w:cs="Arial"/>
          <w:sz w:val="24"/>
        </w:rPr>
        <w:t>1、评标委员会成员</w:t>
      </w:r>
      <w:r>
        <w:rPr>
          <w:rFonts w:ascii="宋体" w:hAnsi="宋体" w:cs="Arial"/>
          <w:sz w:val="24"/>
        </w:rPr>
        <w:t>必须严格遵守保密规定，不得泄露评</w:t>
      </w:r>
      <w:r>
        <w:rPr>
          <w:rFonts w:hint="eastAsia" w:ascii="宋体" w:hAnsi="宋体" w:cs="Arial"/>
          <w:sz w:val="24"/>
        </w:rPr>
        <w:t>审</w:t>
      </w:r>
      <w:r>
        <w:rPr>
          <w:rFonts w:ascii="宋体" w:hAnsi="宋体" w:cs="Arial"/>
          <w:sz w:val="24"/>
        </w:rPr>
        <w:t>的有关情况</w:t>
      </w:r>
      <w:r>
        <w:rPr>
          <w:rFonts w:hint="eastAsia" w:ascii="宋体" w:hAnsi="宋体" w:cs="Arial"/>
          <w:kern w:val="0"/>
          <w:sz w:val="24"/>
        </w:rPr>
        <w:t>，</w:t>
      </w:r>
      <w:r>
        <w:rPr>
          <w:rFonts w:ascii="宋体" w:hAnsi="宋体" w:cs="Arial"/>
          <w:kern w:val="0"/>
          <w:sz w:val="24"/>
        </w:rPr>
        <w:t>任何单位和个人不得干扰、影响评标的正常进行</w:t>
      </w:r>
      <w:r>
        <w:rPr>
          <w:rFonts w:hint="eastAsia" w:ascii="宋体" w:hAnsi="宋体" w:cs="Arial"/>
          <w:kern w:val="0"/>
          <w:sz w:val="24"/>
        </w:rPr>
        <w:t>，</w:t>
      </w:r>
      <w:r>
        <w:rPr>
          <w:rFonts w:ascii="宋体" w:hAnsi="宋体" w:cs="Arial"/>
          <w:kern w:val="0"/>
          <w:sz w:val="24"/>
        </w:rPr>
        <w:t>评标委员会</w:t>
      </w:r>
      <w:r>
        <w:rPr>
          <w:rFonts w:hint="eastAsia" w:ascii="宋体" w:hAnsi="宋体" w:cs="Arial"/>
          <w:kern w:val="0"/>
          <w:sz w:val="24"/>
        </w:rPr>
        <w:t>成员</w:t>
      </w:r>
      <w:r>
        <w:rPr>
          <w:rFonts w:ascii="宋体" w:hAnsi="宋体" w:cs="Arial"/>
          <w:kern w:val="0"/>
          <w:sz w:val="24"/>
        </w:rPr>
        <w:t>不得私下与投标供应商接触</w:t>
      </w:r>
      <w:r>
        <w:rPr>
          <w:rFonts w:hint="eastAsia" w:ascii="宋体" w:hAnsi="宋体" w:cs="Arial"/>
          <w:kern w:val="0"/>
          <w:sz w:val="24"/>
        </w:rPr>
        <w:t>，不得出现浙江省政府采购活动现场组织管理办法中规定的其他禁止行为。</w:t>
      </w:r>
    </w:p>
    <w:p w14:paraId="4E6F0B4C">
      <w:pPr>
        <w:pStyle w:val="4"/>
        <w:pageBreakBefore w:val="0"/>
        <w:numPr>
          <w:ilvl w:val="2"/>
          <w:numId w:val="0"/>
        </w:numPr>
        <w:kinsoku/>
        <w:wordWrap/>
        <w:overflowPunct/>
        <w:topLinePunct w:val="0"/>
        <w:bidi w:val="0"/>
        <w:spacing w:before="0" w:after="0" w:line="336" w:lineRule="auto"/>
        <w:ind w:left="728" w:leftChars="185" w:hanging="340" w:hangingChars="142"/>
        <w:textAlignment w:val="auto"/>
        <w:rPr>
          <w:rFonts w:ascii="宋体" w:hAnsi="宋体" w:cs="宋体"/>
          <w:sz w:val="24"/>
          <w:szCs w:val="24"/>
        </w:rPr>
      </w:pPr>
      <w:bookmarkStart w:id="8" w:name="_Toc24550043"/>
      <w:bookmarkStart w:id="9" w:name="_Toc33194395"/>
      <w:r>
        <w:rPr>
          <w:rFonts w:hint="eastAsia" w:ascii="宋体" w:hAnsi="宋体" w:cs="宋体"/>
          <w:sz w:val="24"/>
          <w:szCs w:val="24"/>
        </w:rPr>
        <w:t>（七）</w:t>
      </w:r>
      <w:bookmarkEnd w:id="8"/>
      <w:bookmarkStart w:id="10" w:name="_Toc24550044"/>
      <w:r>
        <w:rPr>
          <w:rFonts w:hint="eastAsia" w:ascii="宋体" w:hAnsi="宋体" w:cs="宋体"/>
          <w:sz w:val="24"/>
          <w:szCs w:val="24"/>
        </w:rPr>
        <w:t>评审流程及内容</w:t>
      </w:r>
      <w:bookmarkEnd w:id="9"/>
      <w:bookmarkEnd w:id="10"/>
    </w:p>
    <w:p w14:paraId="2453EC7A">
      <w:pPr>
        <w:pageBreakBefore w:val="0"/>
        <w:kinsoku/>
        <w:wordWrap/>
        <w:overflowPunct/>
        <w:topLinePunct w:val="0"/>
        <w:bidi w:val="0"/>
        <w:spacing w:line="336" w:lineRule="auto"/>
        <w:ind w:firstLine="422" w:firstLineChars="176"/>
        <w:textAlignment w:val="auto"/>
        <w:rPr>
          <w:rFonts w:ascii="宋体" w:hAnsi="宋体"/>
          <w:sz w:val="24"/>
        </w:rPr>
      </w:pPr>
      <w:r>
        <w:rPr>
          <w:rFonts w:hint="eastAsia" w:ascii="宋体" w:hAnsi="宋体" w:cs="Arial"/>
          <w:b/>
          <w:kern w:val="0"/>
          <w:sz w:val="24"/>
        </w:rPr>
        <w:t>本项目具体的评审事务由评标委员会负责，评审流程及内容如下：</w:t>
      </w:r>
    </w:p>
    <w:p w14:paraId="6A89E0AF">
      <w:pPr>
        <w:pStyle w:val="4"/>
        <w:pageBreakBefore w:val="0"/>
        <w:numPr>
          <w:ilvl w:val="2"/>
          <w:numId w:val="0"/>
        </w:numPr>
        <w:kinsoku/>
        <w:wordWrap/>
        <w:overflowPunct/>
        <w:topLinePunct w:val="0"/>
        <w:bidi w:val="0"/>
        <w:spacing w:before="0" w:after="0" w:line="336" w:lineRule="auto"/>
        <w:ind w:left="728" w:leftChars="185" w:hanging="340" w:hangingChars="142"/>
        <w:textAlignment w:val="auto"/>
        <w:rPr>
          <w:rFonts w:ascii="宋体" w:hAnsi="宋体"/>
          <w:sz w:val="24"/>
          <w:szCs w:val="24"/>
        </w:rPr>
      </w:pPr>
      <w:r>
        <w:rPr>
          <w:rFonts w:hint="eastAsia" w:ascii="宋体" w:hAnsi="宋体"/>
          <w:sz w:val="24"/>
          <w:szCs w:val="24"/>
        </w:rPr>
        <w:t>1、评审前准备</w:t>
      </w:r>
    </w:p>
    <w:p w14:paraId="43D859B9">
      <w:pPr>
        <w:pageBreakBefore w:val="0"/>
        <w:kinsoku/>
        <w:wordWrap/>
        <w:overflowPunct/>
        <w:topLinePunct w:val="0"/>
        <w:bidi w:val="0"/>
        <w:spacing w:line="336" w:lineRule="auto"/>
        <w:ind w:firstLine="240" w:firstLineChars="100"/>
        <w:textAlignment w:val="auto"/>
        <w:rPr>
          <w:rFonts w:ascii="宋体" w:hAnsi="宋体" w:cs="Arial"/>
          <w:kern w:val="0"/>
          <w:sz w:val="24"/>
        </w:rPr>
      </w:pPr>
      <w:r>
        <w:rPr>
          <w:rFonts w:hint="eastAsia" w:ascii="宋体" w:hAnsi="宋体" w:cs="Arial"/>
          <w:kern w:val="0"/>
          <w:sz w:val="24"/>
        </w:rPr>
        <w:t>（1）由评审专家推选评审小组组长，采购人代表不得担任评审小组组长。</w:t>
      </w:r>
    </w:p>
    <w:p w14:paraId="52137896">
      <w:pPr>
        <w:pageBreakBefore w:val="0"/>
        <w:kinsoku/>
        <w:wordWrap/>
        <w:overflowPunct/>
        <w:topLinePunct w:val="0"/>
        <w:bidi w:val="0"/>
        <w:spacing w:line="336" w:lineRule="auto"/>
        <w:ind w:firstLine="240" w:firstLineChars="100"/>
        <w:textAlignment w:val="auto"/>
        <w:rPr>
          <w:rFonts w:ascii="宋体" w:hAnsi="宋体" w:cs="Arial"/>
          <w:b/>
          <w:kern w:val="0"/>
          <w:sz w:val="24"/>
        </w:rPr>
      </w:pPr>
      <w:r>
        <w:rPr>
          <w:rFonts w:hint="eastAsia" w:ascii="宋体" w:hAnsi="宋体" w:cs="Arial"/>
          <w:kern w:val="0"/>
          <w:sz w:val="24"/>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49D04BCB">
      <w:pPr>
        <w:pStyle w:val="4"/>
        <w:pageBreakBefore w:val="0"/>
        <w:numPr>
          <w:ilvl w:val="2"/>
          <w:numId w:val="0"/>
        </w:numPr>
        <w:kinsoku/>
        <w:wordWrap/>
        <w:overflowPunct/>
        <w:topLinePunct w:val="0"/>
        <w:bidi w:val="0"/>
        <w:spacing w:before="0" w:after="0" w:line="336" w:lineRule="auto"/>
        <w:ind w:left="728" w:leftChars="185" w:hanging="340" w:hangingChars="142"/>
        <w:textAlignment w:val="auto"/>
        <w:rPr>
          <w:rFonts w:ascii="宋体" w:hAnsi="宋体"/>
          <w:sz w:val="24"/>
          <w:szCs w:val="24"/>
        </w:rPr>
      </w:pPr>
      <w:r>
        <w:rPr>
          <w:rFonts w:hint="eastAsia" w:ascii="宋体" w:hAnsi="宋体" w:cs="宋体"/>
          <w:sz w:val="24"/>
          <w:szCs w:val="24"/>
        </w:rPr>
        <w:t>2、</w:t>
      </w:r>
      <w:r>
        <w:rPr>
          <w:rFonts w:hint="eastAsia" w:ascii="宋体" w:hAnsi="宋体"/>
          <w:sz w:val="24"/>
          <w:szCs w:val="24"/>
        </w:rPr>
        <w:t>投标文件的初步审查、符合性审查</w:t>
      </w:r>
    </w:p>
    <w:p w14:paraId="751C9419">
      <w:pPr>
        <w:pageBreakBefore w:val="0"/>
        <w:kinsoku/>
        <w:wordWrap/>
        <w:overflowPunct/>
        <w:topLinePunct w:val="0"/>
        <w:bidi w:val="0"/>
        <w:spacing w:line="336" w:lineRule="auto"/>
        <w:ind w:firstLine="424" w:firstLineChars="177"/>
        <w:textAlignment w:val="auto"/>
        <w:rPr>
          <w:rFonts w:ascii="宋体" w:hAnsi="宋体" w:cs="Arial"/>
          <w:b/>
          <w:kern w:val="0"/>
          <w:sz w:val="24"/>
        </w:rPr>
      </w:pPr>
      <w:r>
        <w:rPr>
          <w:rFonts w:hint="eastAsia" w:ascii="宋体" w:hAnsi="宋体" w:cs="Arial"/>
          <w:b/>
          <w:kern w:val="0"/>
          <w:sz w:val="24"/>
        </w:rPr>
        <w:t>对所有通过资格审查的投标供应商的投标文件进行初步审查，审查、评价投标文件是否符合招标文件的商务、技术、服务等实质性要求。</w:t>
      </w:r>
    </w:p>
    <w:p w14:paraId="6A2816DF">
      <w:pPr>
        <w:pageBreakBefore w:val="0"/>
        <w:kinsoku/>
        <w:wordWrap/>
        <w:overflowPunct/>
        <w:topLinePunct w:val="0"/>
        <w:bidi w:val="0"/>
        <w:spacing w:line="336" w:lineRule="auto"/>
        <w:ind w:firstLine="424" w:firstLineChars="177"/>
        <w:textAlignment w:val="auto"/>
        <w:rPr>
          <w:rFonts w:ascii="宋体" w:hAnsi="宋体"/>
          <w:sz w:val="24"/>
        </w:rPr>
      </w:pPr>
      <w:r>
        <w:rPr>
          <w:rFonts w:hint="eastAsia" w:ascii="宋体" w:hAnsi="宋体"/>
          <w:sz w:val="24"/>
        </w:rPr>
        <w:t>（1）评标委员会</w:t>
      </w:r>
      <w:r>
        <w:rPr>
          <w:rFonts w:ascii="宋体" w:hAnsi="宋体"/>
          <w:sz w:val="24"/>
        </w:rPr>
        <w:t>首先</w:t>
      </w:r>
      <w:r>
        <w:rPr>
          <w:rFonts w:hint="eastAsia" w:ascii="宋体" w:hAnsi="宋体"/>
          <w:sz w:val="24"/>
        </w:rPr>
        <w:t>对所有通过资格审查的投标供应商的</w:t>
      </w:r>
      <w:r>
        <w:rPr>
          <w:rFonts w:ascii="宋体" w:hAnsi="宋体"/>
          <w:sz w:val="24"/>
        </w:rPr>
        <w:t>投标文件</w:t>
      </w:r>
      <w:r>
        <w:rPr>
          <w:rFonts w:hint="eastAsia" w:ascii="宋体" w:hAnsi="宋体"/>
          <w:sz w:val="24"/>
        </w:rPr>
        <w:t>进行符合性审查，审查每份投标文件</w:t>
      </w:r>
      <w:r>
        <w:rPr>
          <w:rFonts w:ascii="宋体" w:hAnsi="宋体"/>
          <w:sz w:val="24"/>
        </w:rPr>
        <w:t>是否实质上响应了招标文件的要求</w:t>
      </w:r>
      <w:r>
        <w:rPr>
          <w:rFonts w:hint="eastAsia" w:ascii="宋体" w:hAnsi="宋体"/>
          <w:sz w:val="24"/>
        </w:rPr>
        <w:t>（</w:t>
      </w:r>
      <w:r>
        <w:rPr>
          <w:rFonts w:ascii="宋体" w:hAnsi="宋体"/>
          <w:sz w:val="24"/>
        </w:rPr>
        <w:t>实质性响应的投标文件是指投标文件符合招标文件规定的实质性内容、条件和规定</w:t>
      </w:r>
      <w:r>
        <w:rPr>
          <w:rFonts w:hint="eastAsia" w:ascii="宋体" w:hAnsi="宋体"/>
          <w:sz w:val="24"/>
        </w:rPr>
        <w:t>）</w:t>
      </w:r>
      <w:r>
        <w:rPr>
          <w:rFonts w:ascii="宋体" w:hAnsi="宋体"/>
          <w:sz w:val="24"/>
        </w:rPr>
        <w:t>。</w:t>
      </w:r>
    </w:p>
    <w:p w14:paraId="6C49A47D">
      <w:pPr>
        <w:pStyle w:val="4"/>
        <w:pageBreakBefore w:val="0"/>
        <w:numPr>
          <w:ilvl w:val="0"/>
          <w:numId w:val="4"/>
        </w:numPr>
        <w:kinsoku/>
        <w:wordWrap/>
        <w:overflowPunct/>
        <w:topLinePunct w:val="0"/>
        <w:bidi w:val="0"/>
        <w:spacing w:before="0" w:after="0" w:line="336" w:lineRule="auto"/>
        <w:ind w:firstLine="480" w:firstLineChars="200"/>
        <w:textAlignment w:val="auto"/>
        <w:rPr>
          <w:rFonts w:ascii="宋体" w:hAnsi="宋体"/>
          <w:sz w:val="24"/>
          <w:szCs w:val="24"/>
        </w:rPr>
      </w:pPr>
      <w:r>
        <w:rPr>
          <w:rFonts w:hint="eastAsia" w:ascii="宋体" w:hAnsi="宋体"/>
          <w:sz w:val="24"/>
          <w:szCs w:val="24"/>
        </w:rPr>
        <w:t>投标文件的澄清、说明或补正</w:t>
      </w:r>
    </w:p>
    <w:p w14:paraId="7C659F2E">
      <w:pPr>
        <w:pStyle w:val="20"/>
        <w:pageBreakBefore w:val="0"/>
        <w:kinsoku/>
        <w:wordWrap/>
        <w:overflowPunct/>
        <w:topLinePunct w:val="0"/>
        <w:bidi w:val="0"/>
        <w:spacing w:before="0" w:beforeAutospacing="0" w:after="0" w:afterAutospacing="0" w:line="336" w:lineRule="auto"/>
        <w:ind w:firstLine="420" w:firstLineChars="175"/>
        <w:jc w:val="both"/>
        <w:textAlignment w:val="auto"/>
      </w:pPr>
      <w:r>
        <w:rPr>
          <w:rFonts w:hint="eastAsia"/>
        </w:rPr>
        <w:t>（1）对于投标文件中含义不明确、同类问题表述不一致或者有明显文字和计算错误的内容，评标委员会将</w:t>
      </w:r>
      <w:r>
        <w:rPr>
          <w:rFonts w:hint="eastAsia"/>
          <w:b/>
          <w:bCs/>
        </w:rPr>
        <w:t>通过邮件形式</w:t>
      </w:r>
      <w:r>
        <w:rPr>
          <w:rFonts w:hint="eastAsia"/>
        </w:rPr>
        <w:t>要求投标供应商在规定的时间内作出必要的澄清、说明或者补正，投标供应商澄清、说明或补正时间为30分钟内，未在规定时间内澄清、说明或补正说明的，视为无异议。</w:t>
      </w:r>
    </w:p>
    <w:p w14:paraId="7EF52614">
      <w:pPr>
        <w:pageBreakBefore w:val="0"/>
        <w:kinsoku/>
        <w:wordWrap/>
        <w:overflowPunct/>
        <w:topLinePunct w:val="0"/>
        <w:bidi w:val="0"/>
        <w:spacing w:line="336" w:lineRule="auto"/>
        <w:ind w:firstLine="420" w:firstLineChars="175"/>
        <w:textAlignment w:val="auto"/>
        <w:rPr>
          <w:rFonts w:ascii="宋体" w:hAnsi="宋体" w:cs="Arial"/>
          <w:kern w:val="0"/>
          <w:sz w:val="24"/>
        </w:rPr>
      </w:pPr>
      <w:r>
        <w:rPr>
          <w:rFonts w:hint="eastAsia" w:ascii="宋体" w:hAnsi="宋体" w:cs="Arial"/>
          <w:kern w:val="0"/>
          <w:sz w:val="24"/>
        </w:rPr>
        <w:t>（2）</w:t>
      </w:r>
      <w:r>
        <w:rPr>
          <w:rFonts w:ascii="宋体" w:hAnsi="宋体" w:cs="Arial"/>
          <w:kern w:val="0"/>
          <w:sz w:val="24"/>
        </w:rPr>
        <w:t>投标供应商</w:t>
      </w:r>
      <w:r>
        <w:rPr>
          <w:rFonts w:hint="eastAsia" w:ascii="宋体" w:hAnsi="宋体" w:cs="Arial"/>
          <w:kern w:val="0"/>
          <w:sz w:val="24"/>
        </w:rPr>
        <w:t>的澄清、说明或者补正应当通过邮件形式书面提交，并加盖公章，或者由法定代表人或其授权的代表签字。</w:t>
      </w:r>
      <w:r>
        <w:rPr>
          <w:rFonts w:ascii="宋体" w:hAnsi="宋体" w:cs="Arial"/>
          <w:kern w:val="0"/>
          <w:sz w:val="24"/>
        </w:rPr>
        <w:t>投标供应商</w:t>
      </w:r>
      <w:r>
        <w:rPr>
          <w:rFonts w:hint="eastAsia" w:ascii="宋体" w:hAnsi="宋体" w:cs="Arial"/>
          <w:kern w:val="0"/>
          <w:sz w:val="24"/>
        </w:rPr>
        <w:t>的澄清、说明或者补正不得超出投标文件的范围或者改变投标文件的实质性内容。</w:t>
      </w:r>
    </w:p>
    <w:p w14:paraId="6A80E874">
      <w:pPr>
        <w:pStyle w:val="13"/>
        <w:pageBreakBefore w:val="0"/>
        <w:kinsoku/>
        <w:wordWrap/>
        <w:overflowPunct/>
        <w:topLinePunct w:val="0"/>
        <w:bidi w:val="0"/>
        <w:snapToGrid w:val="0"/>
        <w:spacing w:line="336" w:lineRule="auto"/>
        <w:ind w:firstLine="480" w:firstLineChars="200"/>
        <w:textAlignment w:val="auto"/>
        <w:rPr>
          <w:rFonts w:hAnsi="宋体" w:cs="Times New Roman"/>
          <w:b/>
          <w:bCs/>
          <w:sz w:val="24"/>
          <w:szCs w:val="24"/>
        </w:rPr>
      </w:pPr>
      <w:r>
        <w:rPr>
          <w:rFonts w:hint="eastAsia" w:hAnsi="宋体"/>
          <w:b/>
          <w:bCs/>
          <w:sz w:val="24"/>
          <w:szCs w:val="24"/>
        </w:rPr>
        <w:t>（八）错误修正</w:t>
      </w:r>
    </w:p>
    <w:p w14:paraId="2F5ABB27">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rPr>
          <w:rFonts w:hint="eastAsia"/>
        </w:rPr>
        <w:t>投标文件报价出现前后不一致的，除招标文件另有规定外，按照下列规定修正：</w:t>
      </w:r>
    </w:p>
    <w:p w14:paraId="58CE21FA">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t>1</w:t>
      </w:r>
      <w:r>
        <w:rPr>
          <w:rFonts w:hint="eastAsia"/>
        </w:rPr>
        <w:t>、投标文件中开标一览表（报价表）内容与投标文件中相应内容不一致的，以开标一览表（报价表）为准；若电子投标文件中“开标一览表（报价表）”中报价与“政府采购云平台”中的报价两者不一致的，以电子投标文件中“开标一览表（报价表）”中报价为准。</w:t>
      </w:r>
    </w:p>
    <w:p w14:paraId="69B6D915">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t>2</w:t>
      </w:r>
      <w:r>
        <w:rPr>
          <w:rFonts w:hint="eastAsia"/>
        </w:rPr>
        <w:t>、大写金额和小写金额不一致的，以大写金额为准；</w:t>
      </w:r>
    </w:p>
    <w:p w14:paraId="659F68BB">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t>3</w:t>
      </w:r>
      <w:r>
        <w:rPr>
          <w:rFonts w:hint="eastAsia"/>
        </w:rPr>
        <w:t>、单价金额小数点或者百分比有明显错位的，以开标一览表的总价为准，并修改单价；</w:t>
      </w:r>
    </w:p>
    <w:p w14:paraId="4538870D">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t>4</w:t>
      </w:r>
      <w:r>
        <w:rPr>
          <w:rFonts w:hint="eastAsia"/>
        </w:rPr>
        <w:t>、总价金额与按单价汇总金额不一致的，以单价金额计算结果为准。</w:t>
      </w:r>
    </w:p>
    <w:p w14:paraId="38A9BA51">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rPr>
          <w:rFonts w:hint="eastAsia"/>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48E9BE22">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b/>
          <w:bCs/>
        </w:rPr>
      </w:pPr>
      <w:r>
        <w:rPr>
          <w:rFonts w:hint="eastAsia"/>
          <w:b/>
          <w:bCs/>
        </w:rPr>
        <w:t>（九）投标人存在下列情况之一的，投标无效</w:t>
      </w:r>
    </w:p>
    <w:p w14:paraId="15273EB5">
      <w:pPr>
        <w:pageBreakBefore w:val="0"/>
        <w:kinsoku/>
        <w:wordWrap/>
        <w:overflowPunct/>
        <w:topLinePunct w:val="0"/>
        <w:bidi w:val="0"/>
        <w:spacing w:line="336" w:lineRule="auto"/>
        <w:ind w:firstLine="480" w:firstLineChars="200"/>
        <w:textAlignment w:val="auto"/>
        <w:rPr>
          <w:rFonts w:ascii="宋体" w:hAnsi="宋体" w:cs="宋体"/>
          <w:kern w:val="0"/>
          <w:sz w:val="24"/>
        </w:rPr>
      </w:pPr>
      <w:r>
        <w:rPr>
          <w:rFonts w:hint="eastAsia" w:ascii="宋体" w:hAnsi="宋体" w:cs="宋体"/>
          <w:kern w:val="0"/>
          <w:sz w:val="24"/>
        </w:rPr>
        <w:t>1、投标文件未按招标文件规定的要求提交的；</w:t>
      </w:r>
    </w:p>
    <w:p w14:paraId="0FFF96A4">
      <w:pPr>
        <w:pageBreakBefore w:val="0"/>
        <w:kinsoku/>
        <w:wordWrap/>
        <w:overflowPunct/>
        <w:topLinePunct w:val="0"/>
        <w:bidi w:val="0"/>
        <w:spacing w:line="336" w:lineRule="auto"/>
        <w:ind w:firstLine="480" w:firstLineChars="200"/>
        <w:textAlignment w:val="auto"/>
        <w:rPr>
          <w:rFonts w:ascii="宋体" w:hAnsi="宋体" w:cs="宋体"/>
          <w:kern w:val="0"/>
          <w:sz w:val="24"/>
        </w:rPr>
      </w:pPr>
      <w:r>
        <w:rPr>
          <w:rFonts w:hint="eastAsia" w:ascii="宋体" w:hAnsi="宋体" w:cs="宋体"/>
          <w:kern w:val="0"/>
          <w:sz w:val="24"/>
        </w:rPr>
        <w:t>2、电子加密投标文件解密失败且未按要求提交“备份投标文件”的；</w:t>
      </w:r>
    </w:p>
    <w:p w14:paraId="5A7157D6">
      <w:pPr>
        <w:pageBreakBefore w:val="0"/>
        <w:kinsoku/>
        <w:wordWrap/>
        <w:overflowPunct/>
        <w:topLinePunct w:val="0"/>
        <w:bidi w:val="0"/>
        <w:spacing w:line="336" w:lineRule="auto"/>
        <w:ind w:firstLine="480" w:firstLineChars="200"/>
        <w:textAlignment w:val="auto"/>
        <w:rPr>
          <w:rFonts w:ascii="宋体" w:hAnsi="宋体" w:cs="宋体"/>
          <w:kern w:val="0"/>
          <w:sz w:val="24"/>
        </w:rPr>
      </w:pPr>
      <w:r>
        <w:rPr>
          <w:rFonts w:hint="eastAsia" w:ascii="宋体" w:hAnsi="宋体" w:cs="宋体"/>
          <w:kern w:val="0"/>
          <w:sz w:val="24"/>
        </w:rPr>
        <w:t>3、资格证明文件、商务技术文件、报价文件出现混传或在资格证明文件或商务技术文件中出现投标报价的；</w:t>
      </w:r>
    </w:p>
    <w:p w14:paraId="42156B7F">
      <w:pPr>
        <w:pageBreakBefore w:val="0"/>
        <w:kinsoku/>
        <w:wordWrap/>
        <w:overflowPunct/>
        <w:topLinePunct w:val="0"/>
        <w:bidi w:val="0"/>
        <w:spacing w:line="336" w:lineRule="auto"/>
        <w:ind w:firstLine="480" w:firstLineChars="200"/>
        <w:textAlignment w:val="auto"/>
        <w:rPr>
          <w:rFonts w:ascii="宋体" w:hAnsi="宋体" w:cs="宋体"/>
          <w:kern w:val="0"/>
          <w:sz w:val="24"/>
        </w:rPr>
      </w:pPr>
      <w:r>
        <w:rPr>
          <w:rFonts w:hint="eastAsia" w:ascii="宋体" w:hAnsi="宋体" w:cs="宋体"/>
          <w:kern w:val="0"/>
          <w:sz w:val="24"/>
        </w:rPr>
        <w:t xml:space="preserve">4、投标人没有提供合法、有效的“授权委托书”或“法定代表人身份证明书”的； </w:t>
      </w:r>
    </w:p>
    <w:p w14:paraId="180484B7">
      <w:pPr>
        <w:pageBreakBefore w:val="0"/>
        <w:kinsoku/>
        <w:wordWrap/>
        <w:overflowPunct/>
        <w:topLinePunct w:val="0"/>
        <w:bidi w:val="0"/>
        <w:spacing w:line="336" w:lineRule="auto"/>
        <w:ind w:firstLine="480" w:firstLineChars="200"/>
        <w:textAlignment w:val="auto"/>
        <w:rPr>
          <w:rFonts w:ascii="宋体" w:hAnsi="宋体" w:cs="宋体"/>
          <w:kern w:val="0"/>
          <w:sz w:val="24"/>
        </w:rPr>
      </w:pPr>
      <w:r>
        <w:rPr>
          <w:rFonts w:hint="eastAsia" w:ascii="宋体" w:hAnsi="宋体" w:cs="宋体"/>
          <w:kern w:val="0"/>
          <w:sz w:val="24"/>
        </w:rPr>
        <w:t>5、投标文件的实质性内容未使用中文表述、意思表述不明确、前后矛盾或者使用计量单位不符合招标文件要求的；</w:t>
      </w:r>
    </w:p>
    <w:p w14:paraId="38C4B69B">
      <w:pPr>
        <w:pageBreakBefore w:val="0"/>
        <w:kinsoku/>
        <w:wordWrap/>
        <w:overflowPunct/>
        <w:topLinePunct w:val="0"/>
        <w:bidi w:val="0"/>
        <w:spacing w:line="336" w:lineRule="auto"/>
        <w:ind w:firstLine="480" w:firstLineChars="200"/>
        <w:textAlignment w:val="auto"/>
        <w:rPr>
          <w:rFonts w:ascii="宋体" w:hAnsi="宋体" w:cs="宋体"/>
          <w:kern w:val="0"/>
          <w:sz w:val="24"/>
        </w:rPr>
      </w:pPr>
      <w:r>
        <w:rPr>
          <w:rFonts w:hint="eastAsia" w:ascii="宋体" w:hAnsi="宋体" w:cs="宋体"/>
          <w:kern w:val="0"/>
          <w:sz w:val="24"/>
        </w:rPr>
        <w:t>6、未实质性响应招标文件要求或者投标文件有采购人不能接受的附加条件的；</w:t>
      </w:r>
    </w:p>
    <w:p w14:paraId="0ECA1CC9">
      <w:pPr>
        <w:pageBreakBefore w:val="0"/>
        <w:kinsoku/>
        <w:wordWrap/>
        <w:overflowPunct/>
        <w:topLinePunct w:val="0"/>
        <w:bidi w:val="0"/>
        <w:spacing w:line="336" w:lineRule="auto"/>
        <w:ind w:firstLine="480" w:firstLineChars="200"/>
        <w:textAlignment w:val="auto"/>
        <w:rPr>
          <w:rFonts w:ascii="宋体" w:hAnsi="宋体" w:cs="宋体"/>
          <w:kern w:val="0"/>
          <w:sz w:val="24"/>
        </w:rPr>
      </w:pPr>
      <w:r>
        <w:rPr>
          <w:rFonts w:hint="eastAsia" w:ascii="宋体" w:hAnsi="宋体" w:cs="宋体"/>
          <w:kern w:val="0"/>
          <w:sz w:val="24"/>
        </w:rPr>
        <w:t>7、明显不符合招标文件要求的技术参数、质量标准，或者与招标文件中的技术指标、主要功能项目发生实质性偏离的；</w:t>
      </w:r>
    </w:p>
    <w:p w14:paraId="59459B3D">
      <w:pPr>
        <w:pageBreakBefore w:val="0"/>
        <w:kinsoku/>
        <w:wordWrap/>
        <w:overflowPunct/>
        <w:topLinePunct w:val="0"/>
        <w:bidi w:val="0"/>
        <w:adjustRightInd w:val="0"/>
        <w:snapToGrid w:val="0"/>
        <w:spacing w:line="336" w:lineRule="auto"/>
        <w:ind w:firstLine="480" w:firstLineChars="200"/>
        <w:jc w:val="left"/>
        <w:textAlignment w:val="auto"/>
        <w:rPr>
          <w:rFonts w:ascii="宋体" w:cs="宋体"/>
          <w:kern w:val="0"/>
          <w:sz w:val="24"/>
          <w:szCs w:val="24"/>
        </w:rPr>
      </w:pPr>
      <w:r>
        <w:rPr>
          <w:rFonts w:hint="eastAsia" w:ascii="宋体" w:hAnsi="宋体" w:cs="宋体"/>
          <w:kern w:val="0"/>
          <w:sz w:val="24"/>
          <w:szCs w:val="24"/>
        </w:rPr>
        <w:t>8、不具备招标文件中规定的资格要求的；</w:t>
      </w:r>
    </w:p>
    <w:p w14:paraId="39436E30">
      <w:pPr>
        <w:pStyle w:val="20"/>
        <w:pageBreakBefore w:val="0"/>
        <w:tabs>
          <w:tab w:val="left" w:pos="7380"/>
        </w:tabs>
        <w:kinsoku/>
        <w:wordWrap/>
        <w:overflowPunct/>
        <w:topLinePunct w:val="0"/>
        <w:bidi w:val="0"/>
        <w:adjustRightInd w:val="0"/>
        <w:snapToGrid w:val="0"/>
        <w:spacing w:before="0" w:beforeAutospacing="0" w:after="0" w:afterAutospacing="0" w:line="336" w:lineRule="auto"/>
        <w:ind w:firstLine="480" w:firstLineChars="200"/>
        <w:jc w:val="both"/>
        <w:textAlignment w:val="auto"/>
        <w:rPr>
          <w:rFonts w:cs="Times New Roman"/>
        </w:rPr>
      </w:pPr>
      <w:r>
        <w:rPr>
          <w:rFonts w:hint="eastAsia"/>
        </w:rPr>
        <w:t>9、投标文件含有采购人不能接受的附加条件的；</w:t>
      </w:r>
      <w:r>
        <w:rPr>
          <w:rFonts w:cs="Times New Roman"/>
        </w:rPr>
        <w:tab/>
      </w:r>
    </w:p>
    <w:p w14:paraId="1396E915">
      <w:pPr>
        <w:pageBreakBefore w:val="0"/>
        <w:kinsoku/>
        <w:wordWrap/>
        <w:overflowPunct/>
        <w:topLinePunct w:val="0"/>
        <w:bidi w:val="0"/>
        <w:adjustRightInd w:val="0"/>
        <w:snapToGrid w:val="0"/>
        <w:spacing w:line="336" w:lineRule="auto"/>
        <w:ind w:firstLine="480" w:firstLineChars="200"/>
        <w:textAlignment w:val="auto"/>
        <w:rPr>
          <w:rFonts w:ascii="宋体" w:cs="宋体"/>
          <w:kern w:val="0"/>
          <w:sz w:val="24"/>
          <w:szCs w:val="24"/>
        </w:rPr>
      </w:pPr>
      <w:r>
        <w:rPr>
          <w:rFonts w:hint="eastAsia" w:ascii="宋体" w:hAnsi="宋体" w:cs="宋体"/>
          <w:kern w:val="0"/>
          <w:sz w:val="24"/>
          <w:szCs w:val="24"/>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5579D6">
      <w:pPr>
        <w:pStyle w:val="20"/>
        <w:pageBreakBefore w:val="0"/>
        <w:kinsoku/>
        <w:wordWrap/>
        <w:overflowPunct/>
        <w:topLinePunct w:val="0"/>
        <w:bidi w:val="0"/>
        <w:spacing w:before="0" w:beforeAutospacing="0" w:after="0" w:afterAutospacing="0" w:line="336" w:lineRule="auto"/>
        <w:ind w:firstLine="480" w:firstLineChars="200"/>
        <w:jc w:val="both"/>
        <w:textAlignment w:val="auto"/>
      </w:pPr>
      <w:r>
        <w:rPr>
          <w:rFonts w:hint="eastAsia"/>
        </w:rPr>
        <w:t>11、报价超过招标文件中规定的预算金额或最高限价；</w:t>
      </w:r>
    </w:p>
    <w:p w14:paraId="35006072">
      <w:pPr>
        <w:pageBreakBefore w:val="0"/>
        <w:kinsoku/>
        <w:wordWrap/>
        <w:overflowPunct/>
        <w:topLinePunct w:val="0"/>
        <w:bidi w:val="0"/>
        <w:adjustRightInd w:val="0"/>
        <w:snapToGrid w:val="0"/>
        <w:spacing w:line="336"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12、投标文件提供虚假材料的；</w:t>
      </w:r>
    </w:p>
    <w:p w14:paraId="3904CB31">
      <w:pPr>
        <w:pageBreakBefore w:val="0"/>
        <w:kinsoku/>
        <w:wordWrap/>
        <w:overflowPunct/>
        <w:topLinePunct w:val="0"/>
        <w:bidi w:val="0"/>
        <w:adjustRightInd w:val="0"/>
        <w:snapToGrid w:val="0"/>
        <w:spacing w:line="336"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13、投标人上传的电子加密投标文件解密成功的，电子加密投标文件中法定代表人电子章（或委托代理人签字）、投标人的单位电子公章盖章不齐全，不符合招标文件规定的；</w:t>
      </w:r>
    </w:p>
    <w:p w14:paraId="10094926">
      <w:pPr>
        <w:pStyle w:val="20"/>
        <w:pageBreakBefore w:val="0"/>
        <w:kinsoku/>
        <w:wordWrap/>
        <w:overflowPunct/>
        <w:topLinePunct w:val="0"/>
        <w:bidi w:val="0"/>
        <w:spacing w:before="0" w:beforeAutospacing="0" w:after="0" w:afterAutospacing="0" w:line="336" w:lineRule="auto"/>
        <w:ind w:firstLine="480" w:firstLineChars="200"/>
        <w:jc w:val="both"/>
        <w:textAlignment w:val="auto"/>
      </w:pPr>
      <w:r>
        <w:rPr>
          <w:rFonts w:hint="eastAsia"/>
        </w:rPr>
        <w:t>14、投标报价关键内容字迹模糊、无法辨认的或投标报价大写不符合国家有关</w:t>
      </w:r>
    </w:p>
    <w:p w14:paraId="5E32C909">
      <w:pPr>
        <w:pStyle w:val="20"/>
        <w:pageBreakBefore w:val="0"/>
        <w:kinsoku/>
        <w:wordWrap/>
        <w:overflowPunct/>
        <w:topLinePunct w:val="0"/>
        <w:bidi w:val="0"/>
        <w:spacing w:before="0" w:beforeAutospacing="0" w:after="0" w:afterAutospacing="0" w:line="336" w:lineRule="auto"/>
        <w:jc w:val="both"/>
        <w:textAlignment w:val="auto"/>
      </w:pPr>
      <w:r>
        <w:rPr>
          <w:rFonts w:hint="eastAsia"/>
        </w:rPr>
        <w:t>规定的；</w:t>
      </w:r>
    </w:p>
    <w:p w14:paraId="09BAB8A9">
      <w:pPr>
        <w:pStyle w:val="20"/>
        <w:pageBreakBefore w:val="0"/>
        <w:kinsoku/>
        <w:wordWrap/>
        <w:overflowPunct/>
        <w:topLinePunct w:val="0"/>
        <w:bidi w:val="0"/>
        <w:spacing w:before="0" w:beforeAutospacing="0" w:after="0" w:afterAutospacing="0" w:line="336" w:lineRule="auto"/>
        <w:ind w:firstLine="480" w:firstLineChars="200"/>
        <w:jc w:val="both"/>
        <w:textAlignment w:val="auto"/>
      </w:pPr>
      <w:r>
        <w:rPr>
          <w:rFonts w:hint="eastAsia"/>
        </w:rPr>
        <w:t>15、符合中华人民共和国财政部令第87号《政府采购货物和服务招标投标管理办法》第三十七条情形之一的，视为投标人串通投标，其投标无效，并移送采购监管部门：</w:t>
      </w:r>
    </w:p>
    <w:p w14:paraId="746664DB">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rPr>
          <w:rFonts w:hint="eastAsia"/>
        </w:rPr>
        <w:t>（</w:t>
      </w:r>
      <w:r>
        <w:t>1</w:t>
      </w:r>
      <w:r>
        <w:rPr>
          <w:rFonts w:hint="eastAsia"/>
        </w:rPr>
        <w:t>）不同投标人的投标文件由同一单位或者个人编制；</w:t>
      </w:r>
    </w:p>
    <w:p w14:paraId="2CE1A975">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rPr>
          <w:rFonts w:hint="eastAsia"/>
        </w:rPr>
        <w:t>（</w:t>
      </w:r>
      <w:r>
        <w:t>2</w:t>
      </w:r>
      <w:r>
        <w:rPr>
          <w:rFonts w:hint="eastAsia"/>
        </w:rPr>
        <w:t>）不同投标人委托同一单位或者个人办理投标事宜；</w:t>
      </w:r>
    </w:p>
    <w:p w14:paraId="1E4EEE80">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rPr>
          <w:rFonts w:hint="eastAsia"/>
        </w:rPr>
        <w:t>（</w:t>
      </w:r>
      <w:r>
        <w:t>3</w:t>
      </w:r>
      <w:r>
        <w:rPr>
          <w:rFonts w:hint="eastAsia"/>
        </w:rPr>
        <w:t>）不同投标人的投标文件载明的项目管理成员或者联系人员为同一人；</w:t>
      </w:r>
    </w:p>
    <w:p w14:paraId="1B990931">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rPr>
          <w:rFonts w:hint="eastAsia"/>
        </w:rPr>
        <w:t>（</w:t>
      </w:r>
      <w:r>
        <w:t>4</w:t>
      </w:r>
      <w:r>
        <w:rPr>
          <w:rFonts w:hint="eastAsia"/>
        </w:rPr>
        <w:t>）不同投标人的投标文件异常一致或者投标报价呈规律性差异；</w:t>
      </w:r>
    </w:p>
    <w:p w14:paraId="502F1ACC">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rPr>
          <w:rFonts w:hint="eastAsia"/>
        </w:rPr>
        <w:t>（</w:t>
      </w:r>
      <w:r>
        <w:t>5</w:t>
      </w:r>
      <w:r>
        <w:rPr>
          <w:rFonts w:hint="eastAsia"/>
        </w:rPr>
        <w:t>）不同投标人的投标文件相互混装；</w:t>
      </w:r>
    </w:p>
    <w:p w14:paraId="2F0A9E1F">
      <w:pPr>
        <w:pageBreakBefore w:val="0"/>
        <w:kinsoku/>
        <w:wordWrap/>
        <w:overflowPunct/>
        <w:topLinePunct w:val="0"/>
        <w:autoSpaceDE w:val="0"/>
        <w:autoSpaceDN w:val="0"/>
        <w:bidi w:val="0"/>
        <w:adjustRightInd w:val="0"/>
        <w:spacing w:line="336" w:lineRule="auto"/>
        <w:ind w:firstLine="480" w:firstLineChars="200"/>
        <w:textAlignment w:val="auto"/>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6、不符合法律、法规和招标文件中规定的其他实质性要求的（招标文件中打“▲”内容及被拒绝的条款）。</w:t>
      </w:r>
    </w:p>
    <w:p w14:paraId="22E6989F">
      <w:pPr>
        <w:pageBreakBefore w:val="0"/>
        <w:kinsoku/>
        <w:wordWrap/>
        <w:overflowPunct/>
        <w:topLinePunct w:val="0"/>
        <w:autoSpaceDE w:val="0"/>
        <w:autoSpaceDN w:val="0"/>
        <w:bidi w:val="0"/>
        <w:adjustRightInd w:val="0"/>
        <w:spacing w:line="336" w:lineRule="auto"/>
        <w:ind w:firstLine="480" w:firstLineChars="200"/>
        <w:textAlignment w:val="auto"/>
        <w:rPr>
          <w:rFonts w:ascii="宋体" w:cs="宋体"/>
          <w:kern w:val="0"/>
          <w:sz w:val="24"/>
          <w:szCs w:val="24"/>
        </w:rPr>
      </w:pPr>
      <w:r>
        <w:rPr>
          <w:rFonts w:hint="eastAsia" w:ascii="宋体" w:hAnsi="宋体" w:cs="宋体"/>
          <w:b/>
          <w:bCs/>
          <w:kern w:val="0"/>
          <w:sz w:val="24"/>
          <w:szCs w:val="24"/>
        </w:rPr>
        <w:t>（十）有下列情况之一的，本次招标作为废标处理</w:t>
      </w:r>
    </w:p>
    <w:p w14:paraId="6EE63215">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t>1</w:t>
      </w:r>
      <w:r>
        <w:rPr>
          <w:rFonts w:hint="eastAsia"/>
        </w:rPr>
        <w:t>、符合专业条件的供应商或者对招标文件作实质响应的供应商不足三家的；</w:t>
      </w:r>
    </w:p>
    <w:p w14:paraId="7C81FBFF">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b/>
          <w:bCs/>
        </w:rPr>
      </w:pPr>
      <w:r>
        <w:t>2</w:t>
      </w:r>
      <w:r>
        <w:rPr>
          <w:rFonts w:hint="eastAsia"/>
        </w:rPr>
        <w:t>、出现影响采购公正的违法、违规行为的；</w:t>
      </w:r>
    </w:p>
    <w:p w14:paraId="1BF3FD83">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t>3</w:t>
      </w:r>
      <w:r>
        <w:rPr>
          <w:rFonts w:hint="eastAsia"/>
        </w:rPr>
        <w:t>、因重大变故，采购任务取消的；</w:t>
      </w:r>
    </w:p>
    <w:p w14:paraId="69878DEC">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t>4</w:t>
      </w:r>
      <w:r>
        <w:rPr>
          <w:rFonts w:hint="eastAsia"/>
        </w:rPr>
        <w:t>、法律、法规和招标文件规定的其他导致评标结果无效的。</w:t>
      </w:r>
    </w:p>
    <w:p w14:paraId="337EDD78">
      <w:pPr>
        <w:pStyle w:val="13"/>
        <w:pageBreakBefore w:val="0"/>
        <w:tabs>
          <w:tab w:val="left" w:pos="630"/>
        </w:tabs>
        <w:kinsoku/>
        <w:wordWrap/>
        <w:overflowPunct/>
        <w:topLinePunct w:val="0"/>
        <w:bidi w:val="0"/>
        <w:snapToGrid w:val="0"/>
        <w:spacing w:line="336" w:lineRule="auto"/>
        <w:ind w:firstLine="480" w:firstLineChars="200"/>
        <w:textAlignment w:val="auto"/>
        <w:rPr>
          <w:rFonts w:hAnsi="宋体" w:cs="Times New Roman"/>
          <w:b/>
          <w:bCs/>
          <w:sz w:val="24"/>
          <w:szCs w:val="24"/>
        </w:rPr>
      </w:pPr>
      <w:r>
        <w:rPr>
          <w:rFonts w:hint="eastAsia" w:hAnsi="宋体"/>
          <w:b/>
          <w:bCs/>
          <w:sz w:val="24"/>
          <w:szCs w:val="24"/>
        </w:rPr>
        <w:t>（十一）评标原则和评标办法</w:t>
      </w:r>
    </w:p>
    <w:p w14:paraId="4F4563C5">
      <w:pPr>
        <w:pStyle w:val="13"/>
        <w:pageBreakBefore w:val="0"/>
        <w:kinsoku/>
        <w:wordWrap/>
        <w:overflowPunct/>
        <w:topLinePunct w:val="0"/>
        <w:bidi w:val="0"/>
        <w:snapToGrid w:val="0"/>
        <w:spacing w:line="336" w:lineRule="auto"/>
        <w:ind w:firstLine="480" w:firstLineChars="200"/>
        <w:textAlignment w:val="auto"/>
        <w:rPr>
          <w:rFonts w:hAnsi="宋体"/>
          <w:sz w:val="24"/>
          <w:szCs w:val="24"/>
        </w:rPr>
      </w:pPr>
      <w:r>
        <w:rPr>
          <w:rFonts w:hAnsi="宋体"/>
          <w:sz w:val="24"/>
          <w:szCs w:val="24"/>
        </w:rPr>
        <w:t>1</w:t>
      </w:r>
      <w:r>
        <w:rPr>
          <w:rFonts w:hint="eastAsia" w:hAnsi="宋体"/>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D3CBB2D">
      <w:pPr>
        <w:pStyle w:val="13"/>
        <w:pageBreakBefore w:val="0"/>
        <w:kinsoku/>
        <w:wordWrap/>
        <w:overflowPunct/>
        <w:topLinePunct w:val="0"/>
        <w:bidi w:val="0"/>
        <w:snapToGrid w:val="0"/>
        <w:spacing w:line="336" w:lineRule="auto"/>
        <w:ind w:firstLine="480" w:firstLineChars="200"/>
        <w:textAlignment w:val="auto"/>
        <w:rPr>
          <w:rFonts w:hAnsi="宋体" w:cs="Times New Roman"/>
          <w:sz w:val="24"/>
          <w:szCs w:val="24"/>
        </w:rPr>
      </w:pPr>
      <w:r>
        <w:rPr>
          <w:rFonts w:hint="eastAsia" w:hAnsi="宋体"/>
          <w:sz w:val="24"/>
          <w:szCs w:val="24"/>
        </w:rPr>
        <w:t>2、评标办法。具体评标内容及评分标准等详见《第三章：评标方法及评分标准》。</w:t>
      </w:r>
    </w:p>
    <w:p w14:paraId="193E4E43">
      <w:pPr>
        <w:pStyle w:val="13"/>
        <w:pageBreakBefore w:val="0"/>
        <w:kinsoku/>
        <w:wordWrap/>
        <w:overflowPunct/>
        <w:topLinePunct w:val="0"/>
        <w:bidi w:val="0"/>
        <w:snapToGrid w:val="0"/>
        <w:spacing w:line="336" w:lineRule="auto"/>
        <w:ind w:firstLine="480" w:firstLineChars="200"/>
        <w:textAlignment w:val="auto"/>
        <w:rPr>
          <w:rFonts w:hAnsi="宋体"/>
          <w:sz w:val="24"/>
          <w:szCs w:val="24"/>
        </w:rPr>
      </w:pPr>
      <w:r>
        <w:rPr>
          <w:rFonts w:hint="eastAsia" w:hAnsi="宋体"/>
          <w:sz w:val="24"/>
          <w:szCs w:val="24"/>
        </w:rPr>
        <w:t>3、评标委员会应对采购代理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5A774FEC">
      <w:pPr>
        <w:pStyle w:val="13"/>
        <w:pageBreakBefore w:val="0"/>
        <w:kinsoku/>
        <w:wordWrap/>
        <w:overflowPunct/>
        <w:topLinePunct w:val="0"/>
        <w:bidi w:val="0"/>
        <w:snapToGrid w:val="0"/>
        <w:spacing w:line="336" w:lineRule="auto"/>
        <w:ind w:firstLine="480" w:firstLineChars="200"/>
        <w:textAlignment w:val="auto"/>
        <w:rPr>
          <w:rFonts w:hAnsi="宋体" w:cs="Times New Roman"/>
          <w:sz w:val="24"/>
          <w:szCs w:val="24"/>
        </w:rPr>
      </w:pPr>
      <w:r>
        <w:rPr>
          <w:rFonts w:hint="eastAsia" w:hAnsi="宋体"/>
          <w:sz w:val="24"/>
          <w:szCs w:val="24"/>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D6E7AFF">
      <w:pPr>
        <w:pStyle w:val="13"/>
        <w:pageBreakBefore w:val="0"/>
        <w:kinsoku/>
        <w:wordWrap/>
        <w:overflowPunct/>
        <w:topLinePunct w:val="0"/>
        <w:bidi w:val="0"/>
        <w:snapToGrid w:val="0"/>
        <w:spacing w:line="336" w:lineRule="auto"/>
        <w:ind w:firstLine="480" w:firstLineChars="200"/>
        <w:textAlignment w:val="auto"/>
        <w:rPr>
          <w:rFonts w:hAnsi="宋体" w:cs="Times New Roman"/>
          <w:b/>
          <w:bCs/>
          <w:sz w:val="24"/>
          <w:szCs w:val="24"/>
        </w:rPr>
      </w:pPr>
      <w:r>
        <w:rPr>
          <w:rFonts w:hint="eastAsia" w:hAnsi="宋体"/>
          <w:b/>
          <w:bCs/>
          <w:sz w:val="24"/>
          <w:szCs w:val="24"/>
        </w:rPr>
        <w:t>（十二）评标过程的监控</w:t>
      </w:r>
    </w:p>
    <w:p w14:paraId="410AF289">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rPr>
          <w:rFonts w:hint="eastAsia"/>
        </w:rPr>
        <w:t>本项目评标过程实行全程录音、录像监控，政府采购监管部门视情进行现场监督，投标人在评标过程中所进行的试图影响评标结果的不公正活动，可能导致其投标被拒绝。</w:t>
      </w:r>
    </w:p>
    <w:p w14:paraId="418A14DB">
      <w:pPr>
        <w:pageBreakBefore w:val="0"/>
        <w:kinsoku/>
        <w:wordWrap/>
        <w:overflowPunct/>
        <w:topLinePunct w:val="0"/>
        <w:bidi w:val="0"/>
        <w:spacing w:line="336" w:lineRule="auto"/>
        <w:jc w:val="center"/>
        <w:textAlignment w:val="auto"/>
        <w:rPr>
          <w:rFonts w:ascii="宋体" w:hAnsi="宋体" w:cs="宋体"/>
          <w:b/>
          <w:bCs/>
          <w:sz w:val="28"/>
          <w:szCs w:val="28"/>
        </w:rPr>
      </w:pPr>
    </w:p>
    <w:p w14:paraId="5DB0454C">
      <w:pPr>
        <w:pageBreakBefore w:val="0"/>
        <w:kinsoku/>
        <w:wordWrap/>
        <w:overflowPunct/>
        <w:topLinePunct w:val="0"/>
        <w:bidi w:val="0"/>
        <w:spacing w:line="336" w:lineRule="auto"/>
        <w:jc w:val="center"/>
        <w:textAlignment w:val="auto"/>
        <w:rPr>
          <w:rFonts w:ascii="宋体" w:hAnsi="宋体" w:cs="宋体"/>
          <w:b/>
          <w:bCs/>
          <w:sz w:val="28"/>
          <w:szCs w:val="28"/>
        </w:rPr>
      </w:pPr>
      <w:r>
        <w:rPr>
          <w:rFonts w:hint="eastAsia" w:ascii="宋体" w:hAnsi="宋体" w:cs="宋体"/>
          <w:b/>
          <w:bCs/>
          <w:sz w:val="28"/>
          <w:szCs w:val="28"/>
        </w:rPr>
        <w:t>六、定标</w:t>
      </w:r>
    </w:p>
    <w:p w14:paraId="78C5B5D1">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t>1</w:t>
      </w:r>
      <w:r>
        <w:rPr>
          <w:rFonts w:hint="eastAsia"/>
        </w:rPr>
        <w:t>、确定中标供应商。评标委员会根据采购单位的《授权意见确认书》，推荐中标候选人或确定中标人。其中推荐中标候选人的，采购代理机构在评审结束后</w:t>
      </w:r>
      <w:r>
        <w:t>2</w:t>
      </w:r>
      <w:r>
        <w:rPr>
          <w:rFonts w:hint="eastAsia"/>
        </w:rPr>
        <w:t>个工作日内将评标报告送采购人，采购人自收到评审报告之日起</w:t>
      </w:r>
      <w:r>
        <w:t>5</w:t>
      </w:r>
      <w:r>
        <w:rPr>
          <w:rFonts w:hint="eastAsia"/>
        </w:rPr>
        <w:t>个工作日内在评审报告推荐的中标候选人中按顺序确定中标人。</w:t>
      </w:r>
    </w:p>
    <w:p w14:paraId="0A0962B1">
      <w:pPr>
        <w:pageBreakBefore w:val="0"/>
        <w:kinsoku/>
        <w:wordWrap/>
        <w:overflowPunct/>
        <w:topLinePunct w:val="0"/>
        <w:bidi w:val="0"/>
        <w:spacing w:line="336" w:lineRule="auto"/>
        <w:ind w:firstLine="480" w:firstLineChars="200"/>
        <w:textAlignment w:val="auto"/>
        <w:rPr>
          <w:rFonts w:ascii="宋体"/>
          <w:kern w:val="0"/>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kern w:val="0"/>
          <w:sz w:val="24"/>
          <w:szCs w:val="24"/>
        </w:rPr>
        <w:t>发布</w:t>
      </w:r>
      <w:r>
        <w:rPr>
          <w:rFonts w:hint="eastAsia" w:cs="宋体"/>
          <w:sz w:val="24"/>
          <w:szCs w:val="24"/>
        </w:rPr>
        <w:t>中标</w:t>
      </w:r>
      <w:r>
        <w:rPr>
          <w:rFonts w:hint="eastAsia" w:ascii="宋体" w:hAnsi="宋体" w:cs="宋体"/>
          <w:kern w:val="0"/>
          <w:sz w:val="24"/>
          <w:szCs w:val="24"/>
        </w:rPr>
        <w:t>结果公告。采购代理机构应当自中标人确定之日起</w:t>
      </w:r>
      <w:r>
        <w:rPr>
          <w:rFonts w:ascii="宋体" w:hAnsi="宋体" w:cs="宋体"/>
          <w:kern w:val="0"/>
          <w:sz w:val="24"/>
          <w:szCs w:val="24"/>
        </w:rPr>
        <w:t>2</w:t>
      </w:r>
      <w:r>
        <w:rPr>
          <w:rFonts w:hint="eastAsia" w:ascii="宋体" w:hAnsi="宋体" w:cs="宋体"/>
          <w:kern w:val="0"/>
          <w:sz w:val="24"/>
          <w:szCs w:val="24"/>
        </w:rPr>
        <w:t>个工作日内，在省级以上财政部门指定的媒体及相关网站上公告中标结果。</w:t>
      </w:r>
    </w:p>
    <w:p w14:paraId="27B69E90">
      <w:pPr>
        <w:pageBreakBefore w:val="0"/>
        <w:kinsoku/>
        <w:wordWrap/>
        <w:overflowPunct/>
        <w:topLinePunct w:val="0"/>
        <w:bidi w:val="0"/>
        <w:spacing w:line="336" w:lineRule="auto"/>
        <w:ind w:firstLine="480" w:firstLineChars="200"/>
        <w:textAlignment w:val="auto"/>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、发出中标通知书。采购代理机构在发布中标结果的同时，向中标人发出中标通知书。</w:t>
      </w:r>
      <w:r>
        <w:rPr>
          <w:rFonts w:hint="eastAsia" w:ascii="宋体" w:hAnsi="宋体" w:cs="宋体"/>
          <w:b/>
          <w:bCs/>
          <w:kern w:val="0"/>
          <w:sz w:val="24"/>
          <w:szCs w:val="24"/>
          <w:u w:val="single"/>
        </w:rPr>
        <w:t>中标人应在领取中标通知书之时按采购人要求提供纸质投标文件（采用胶装），不建议采用活页夹等可随时拆换的方式装订。</w:t>
      </w:r>
    </w:p>
    <w:p w14:paraId="5225A16D">
      <w:pPr>
        <w:pageBreakBefore w:val="0"/>
        <w:kinsoku/>
        <w:wordWrap/>
        <w:overflowPunct/>
        <w:topLinePunct w:val="0"/>
        <w:bidi w:val="0"/>
        <w:spacing w:line="336" w:lineRule="auto"/>
        <w:jc w:val="center"/>
        <w:textAlignment w:val="auto"/>
        <w:rPr>
          <w:rFonts w:ascii="宋体" w:hAnsi="宋体" w:cs="宋体"/>
          <w:b/>
          <w:bCs/>
          <w:sz w:val="28"/>
          <w:szCs w:val="28"/>
        </w:rPr>
      </w:pPr>
    </w:p>
    <w:p w14:paraId="5740EE5A">
      <w:pPr>
        <w:pageBreakBefore w:val="0"/>
        <w:kinsoku/>
        <w:wordWrap/>
        <w:overflowPunct/>
        <w:topLinePunct w:val="0"/>
        <w:bidi w:val="0"/>
        <w:spacing w:line="336" w:lineRule="auto"/>
        <w:jc w:val="center"/>
        <w:textAlignment w:val="auto"/>
        <w:rPr>
          <w:rFonts w:ascii="宋体" w:cs="宋体"/>
          <w:b/>
          <w:bCs/>
          <w:sz w:val="28"/>
          <w:szCs w:val="28"/>
        </w:rPr>
      </w:pPr>
      <w:r>
        <w:rPr>
          <w:rFonts w:hint="eastAsia" w:ascii="宋体" w:hAnsi="宋体" w:cs="宋体"/>
          <w:b/>
          <w:bCs/>
          <w:sz w:val="28"/>
          <w:szCs w:val="28"/>
        </w:rPr>
        <w:t>七、合同签订及公告</w:t>
      </w:r>
    </w:p>
    <w:p w14:paraId="3CF02E7F">
      <w:pPr>
        <w:pageBreakBefore w:val="0"/>
        <w:kinsoku/>
        <w:wordWrap/>
        <w:overflowPunct/>
        <w:topLinePunct w:val="0"/>
        <w:bidi w:val="0"/>
        <w:spacing w:line="336" w:lineRule="auto"/>
        <w:ind w:firstLine="480" w:firstLineChars="200"/>
        <w:textAlignment w:val="auto"/>
        <w:rPr>
          <w:rFonts w:ascii="宋体"/>
          <w:b/>
          <w:bCs/>
          <w:kern w:val="0"/>
          <w:sz w:val="24"/>
          <w:szCs w:val="24"/>
        </w:rPr>
      </w:pPr>
      <w:r>
        <w:rPr>
          <w:rFonts w:hint="eastAsia" w:ascii="宋体" w:hAnsi="宋体" w:cs="宋体"/>
          <w:b/>
          <w:bCs/>
          <w:sz w:val="24"/>
          <w:szCs w:val="24"/>
        </w:rPr>
        <w:t>（一）签订合同</w:t>
      </w:r>
    </w:p>
    <w:p w14:paraId="4756FD57">
      <w:pPr>
        <w:pStyle w:val="20"/>
        <w:pageBreakBefore w:val="0"/>
        <w:kinsoku/>
        <w:wordWrap/>
        <w:overflowPunct/>
        <w:topLinePunct w:val="0"/>
        <w:bidi w:val="0"/>
        <w:spacing w:before="0" w:beforeAutospacing="0" w:after="0" w:afterAutospacing="0" w:line="336" w:lineRule="auto"/>
        <w:ind w:firstLine="600" w:firstLineChars="250"/>
        <w:jc w:val="both"/>
        <w:textAlignment w:val="auto"/>
        <w:rPr>
          <w:rFonts w:cs="Times New Roman"/>
        </w:rPr>
      </w:pPr>
      <w:r>
        <w:t>1</w:t>
      </w:r>
      <w:r>
        <w:rPr>
          <w:rFonts w:hint="eastAsia"/>
        </w:rPr>
        <w:t>、采购人应当自中标通知书发出之日起</w:t>
      </w:r>
      <w:r>
        <w:t>30</w:t>
      </w:r>
      <w:r>
        <w:rPr>
          <w:rFonts w:hint="eastAsia"/>
        </w:rPr>
        <w:t>日内，按照招标文件和中标人投标文件的规定，与中标人签订书面合同。所签订的合同不得对招标文件确定的事项和中标人投标文件作实质性修改。</w:t>
      </w:r>
    </w:p>
    <w:p w14:paraId="4268A6BA">
      <w:pPr>
        <w:pStyle w:val="20"/>
        <w:pageBreakBefore w:val="0"/>
        <w:kinsoku/>
        <w:wordWrap/>
        <w:overflowPunct/>
        <w:topLinePunct w:val="0"/>
        <w:bidi w:val="0"/>
        <w:spacing w:before="0" w:beforeAutospacing="0" w:after="0" w:afterAutospacing="0" w:line="336" w:lineRule="auto"/>
        <w:ind w:firstLine="600" w:firstLineChars="250"/>
        <w:jc w:val="both"/>
        <w:textAlignment w:val="auto"/>
        <w:rPr>
          <w:rFonts w:cs="Times New Roman"/>
        </w:rPr>
      </w:pPr>
      <w:r>
        <w:t>2</w:t>
      </w:r>
      <w:r>
        <w:rPr>
          <w:rFonts w:hint="eastAsia"/>
        </w:rPr>
        <w:t>、采购人不得向中标人提出任何不合理的要求作为签订合同的条件。</w:t>
      </w:r>
    </w:p>
    <w:p w14:paraId="6EDA1049">
      <w:pPr>
        <w:pStyle w:val="20"/>
        <w:pageBreakBefore w:val="0"/>
        <w:kinsoku/>
        <w:wordWrap/>
        <w:overflowPunct/>
        <w:topLinePunct w:val="0"/>
        <w:bidi w:val="0"/>
        <w:spacing w:before="0" w:beforeAutospacing="0" w:after="0" w:afterAutospacing="0" w:line="336" w:lineRule="auto"/>
        <w:ind w:firstLine="600" w:firstLineChars="250"/>
        <w:jc w:val="both"/>
        <w:textAlignment w:val="auto"/>
        <w:rPr>
          <w:rFonts w:cs="Times New Roman"/>
        </w:rPr>
      </w:pPr>
      <w:r>
        <w:t>3</w:t>
      </w:r>
      <w:r>
        <w:rPr>
          <w:rFonts w:hint="eastAsia"/>
        </w:rPr>
        <w:t>、中标供应商无正当理由拖延、拒签合同的</w:t>
      </w:r>
      <w:r>
        <w:t>,</w:t>
      </w:r>
      <w:r>
        <w:rPr>
          <w:rFonts w:hint="eastAsia"/>
        </w:rPr>
        <w:t>按《政府采购法》及等有关规定进行处理处罚。</w:t>
      </w:r>
    </w:p>
    <w:p w14:paraId="70D0CCAE">
      <w:pPr>
        <w:pStyle w:val="20"/>
        <w:pageBreakBefore w:val="0"/>
        <w:kinsoku/>
        <w:wordWrap/>
        <w:overflowPunct/>
        <w:topLinePunct w:val="0"/>
        <w:bidi w:val="0"/>
        <w:spacing w:before="0" w:beforeAutospacing="0" w:after="0" w:afterAutospacing="0" w:line="336" w:lineRule="auto"/>
        <w:ind w:firstLine="480" w:firstLineChars="200"/>
        <w:jc w:val="both"/>
        <w:textAlignment w:val="auto"/>
        <w:rPr>
          <w:rFonts w:cs="Times New Roman"/>
        </w:rPr>
      </w:pPr>
      <w:r>
        <w:t>4</w:t>
      </w:r>
      <w:r>
        <w:rPr>
          <w:rFonts w:hint="eastAsia"/>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1DCF70B">
      <w:pPr>
        <w:pStyle w:val="20"/>
        <w:pageBreakBefore w:val="0"/>
        <w:kinsoku/>
        <w:wordWrap/>
        <w:overflowPunct/>
        <w:topLinePunct w:val="0"/>
        <w:bidi w:val="0"/>
        <w:spacing w:before="0" w:beforeAutospacing="0" w:after="0" w:afterAutospacing="0" w:line="336" w:lineRule="auto"/>
        <w:ind w:firstLine="480" w:firstLineChars="200"/>
        <w:textAlignment w:val="auto"/>
        <w:rPr>
          <w:rFonts w:cs="Times New Roman"/>
        </w:rPr>
      </w:pPr>
      <w:r>
        <w:t>5</w:t>
      </w:r>
      <w:r>
        <w:rPr>
          <w:rFonts w:hint="eastAsia"/>
        </w:rPr>
        <w:t>、询问或者质疑事项可能影响中标结果的，采购人应当暂停签订合同，已经签订合同的，应当中止履行合同（中标结果的质疑期为中标结果公告期限届满之日起七个工作日）。</w:t>
      </w:r>
    </w:p>
    <w:p w14:paraId="54A99B08">
      <w:pPr>
        <w:pStyle w:val="20"/>
        <w:pageBreakBefore w:val="0"/>
        <w:kinsoku/>
        <w:wordWrap/>
        <w:overflowPunct/>
        <w:topLinePunct w:val="0"/>
        <w:bidi w:val="0"/>
        <w:spacing w:before="0" w:beforeAutospacing="0" w:after="0" w:afterAutospacing="0" w:line="336" w:lineRule="auto"/>
        <w:ind w:firstLine="422" w:firstLineChars="176"/>
        <w:textAlignment w:val="auto"/>
        <w:rPr>
          <w:rFonts w:cs="Times New Roman"/>
          <w:b/>
          <w:bCs/>
        </w:rPr>
      </w:pPr>
      <w:r>
        <w:rPr>
          <w:rFonts w:hint="eastAsia"/>
          <w:b/>
          <w:bCs/>
        </w:rPr>
        <w:t>（二）合同公告及备案</w:t>
      </w:r>
    </w:p>
    <w:p w14:paraId="481DC420">
      <w:pPr>
        <w:pStyle w:val="12"/>
        <w:pageBreakBefore w:val="0"/>
        <w:kinsoku/>
        <w:wordWrap/>
        <w:overflowPunct/>
        <w:topLinePunct w:val="0"/>
        <w:bidi w:val="0"/>
        <w:spacing w:after="0" w:line="336" w:lineRule="auto"/>
        <w:ind w:left="0" w:leftChars="0" w:firstLine="480" w:firstLineChars="200"/>
        <w:jc w:val="left"/>
        <w:textAlignment w:val="auto"/>
        <w:rPr>
          <w:rFonts w:ascii="宋体"/>
          <w:sz w:val="24"/>
          <w:szCs w:val="24"/>
        </w:rPr>
      </w:pPr>
      <w:r>
        <w:rPr>
          <w:rFonts w:ascii="宋体" w:hAnsi="宋体" w:cs="宋体"/>
          <w:sz w:val="24"/>
          <w:szCs w:val="24"/>
        </w:rPr>
        <w:t>1</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w:t>
      </w:r>
      <w:r>
        <w:rPr>
          <w:rFonts w:hint="eastAsia" w:ascii="宋体" w:hAnsi="宋体" w:cs="宋体"/>
          <w:kern w:val="0"/>
          <w:sz w:val="24"/>
          <w:szCs w:val="24"/>
        </w:rPr>
        <w:t>在省级以上财政部门指定的政府采购信息发布媒体及相关网站上公告</w:t>
      </w:r>
      <w:r>
        <w:rPr>
          <w:rFonts w:hint="eastAsia" w:ascii="宋体" w:hAnsi="宋体" w:cs="宋体"/>
          <w:sz w:val="24"/>
          <w:szCs w:val="24"/>
        </w:rPr>
        <w:t>。</w:t>
      </w:r>
    </w:p>
    <w:p w14:paraId="5B584DF4">
      <w:pPr>
        <w:pStyle w:val="12"/>
        <w:pageBreakBefore w:val="0"/>
        <w:kinsoku/>
        <w:wordWrap/>
        <w:overflowPunct/>
        <w:topLinePunct w:val="0"/>
        <w:bidi w:val="0"/>
        <w:spacing w:after="0" w:line="336" w:lineRule="auto"/>
        <w:ind w:left="0" w:leftChars="0" w:firstLine="480" w:firstLineChars="200"/>
        <w:textAlignment w:val="auto"/>
        <w:rPr>
          <w:rFonts w:ascii="宋体"/>
          <w:sz w:val="24"/>
          <w:szCs w:val="24"/>
        </w:rPr>
      </w:pPr>
      <w:r>
        <w:rPr>
          <w:rFonts w:ascii="宋体" w:hAnsi="宋体" w:cs="宋体"/>
          <w:sz w:val="24"/>
          <w:szCs w:val="24"/>
        </w:rPr>
        <w:t>2</w:t>
      </w:r>
      <w:r>
        <w:rPr>
          <w:rFonts w:hint="eastAsia" w:ascii="宋体" w:hAnsi="宋体" w:cs="宋体"/>
          <w:sz w:val="24"/>
          <w:szCs w:val="24"/>
        </w:rPr>
        <w:t>、采购人应当自政府采购合同签订之日起</w:t>
      </w:r>
      <w:r>
        <w:rPr>
          <w:rFonts w:ascii="宋体" w:hAnsi="宋体" w:cs="宋体"/>
          <w:sz w:val="24"/>
          <w:szCs w:val="24"/>
        </w:rPr>
        <w:t>7</w:t>
      </w:r>
      <w:r>
        <w:rPr>
          <w:rFonts w:hint="eastAsia" w:ascii="宋体" w:hAnsi="宋体" w:cs="宋体"/>
          <w:sz w:val="24"/>
          <w:szCs w:val="24"/>
        </w:rPr>
        <w:t>个工作日内，将政府采购合同副本报同级人民政府财政部门备案以及采购代理机构存档。</w:t>
      </w:r>
    </w:p>
    <w:p w14:paraId="6D6C178A">
      <w:pPr>
        <w:pageBreakBefore w:val="0"/>
        <w:kinsoku/>
        <w:wordWrap/>
        <w:overflowPunct/>
        <w:topLinePunct w:val="0"/>
        <w:bidi w:val="0"/>
        <w:spacing w:line="336" w:lineRule="auto"/>
        <w:jc w:val="center"/>
        <w:textAlignment w:val="auto"/>
        <w:rPr>
          <w:rFonts w:ascii="宋体" w:hAnsi="宋体" w:cs="宋体"/>
          <w:b/>
          <w:bCs/>
          <w:sz w:val="28"/>
          <w:szCs w:val="28"/>
        </w:rPr>
      </w:pPr>
    </w:p>
    <w:p w14:paraId="1CB1B2A2">
      <w:pPr>
        <w:pageBreakBefore w:val="0"/>
        <w:kinsoku/>
        <w:wordWrap/>
        <w:overflowPunct/>
        <w:topLinePunct w:val="0"/>
        <w:bidi w:val="0"/>
        <w:spacing w:line="336" w:lineRule="auto"/>
        <w:jc w:val="center"/>
        <w:textAlignment w:val="auto"/>
        <w:rPr>
          <w:rFonts w:ascii="宋体" w:hAnsi="宋体" w:cs="宋体"/>
          <w:b/>
          <w:bCs/>
          <w:sz w:val="28"/>
          <w:szCs w:val="28"/>
        </w:rPr>
      </w:pPr>
      <w:r>
        <w:rPr>
          <w:rFonts w:hint="eastAsia" w:ascii="宋体" w:hAnsi="宋体" w:cs="宋体"/>
          <w:b/>
          <w:bCs/>
          <w:sz w:val="28"/>
          <w:szCs w:val="28"/>
        </w:rPr>
        <w:t>八、其他</w:t>
      </w:r>
    </w:p>
    <w:p w14:paraId="528B3979">
      <w:pPr>
        <w:pStyle w:val="12"/>
        <w:pageBreakBefore w:val="0"/>
        <w:kinsoku/>
        <w:wordWrap/>
        <w:overflowPunct/>
        <w:topLinePunct w:val="0"/>
        <w:bidi w:val="0"/>
        <w:spacing w:after="0" w:line="336" w:lineRule="auto"/>
        <w:ind w:left="0" w:leftChars="0" w:firstLine="480" w:firstLineChars="200"/>
        <w:jc w:val="left"/>
        <w:textAlignment w:val="auto"/>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采购过程中出现以下情形，导致电子交易平台无法正常运行，或者无法保证电子交易的公平、公正和安全时，采购代理机构可中止电子交易活动：</w:t>
      </w:r>
    </w:p>
    <w:p w14:paraId="3C92DA78">
      <w:pPr>
        <w:pStyle w:val="12"/>
        <w:pageBreakBefore w:val="0"/>
        <w:kinsoku/>
        <w:wordWrap/>
        <w:overflowPunct/>
        <w:topLinePunct w:val="0"/>
        <w:bidi w:val="0"/>
        <w:spacing w:after="0" w:line="336" w:lineRule="auto"/>
        <w:ind w:left="0" w:leftChars="0" w:firstLine="480" w:firstLineChars="200"/>
        <w:jc w:val="left"/>
        <w:textAlignment w:val="auto"/>
        <w:rPr>
          <w:rFonts w:ascii="宋体" w:hAnsi="宋体" w:cs="宋体"/>
          <w:sz w:val="24"/>
          <w:szCs w:val="24"/>
        </w:rPr>
      </w:pPr>
      <w:r>
        <w:rPr>
          <w:rFonts w:hint="eastAsia" w:ascii="宋体" w:hAnsi="宋体" w:cs="宋体"/>
          <w:sz w:val="24"/>
          <w:szCs w:val="24"/>
        </w:rPr>
        <w:t>1、电子交易平台发生故障而无法登录访问的；</w:t>
      </w:r>
    </w:p>
    <w:p w14:paraId="2613F78C">
      <w:pPr>
        <w:pStyle w:val="12"/>
        <w:pageBreakBefore w:val="0"/>
        <w:kinsoku/>
        <w:wordWrap/>
        <w:overflowPunct/>
        <w:topLinePunct w:val="0"/>
        <w:bidi w:val="0"/>
        <w:spacing w:after="0" w:line="336" w:lineRule="auto"/>
        <w:ind w:left="0" w:leftChars="0" w:firstLine="480" w:firstLineChars="200"/>
        <w:jc w:val="left"/>
        <w:textAlignment w:val="auto"/>
        <w:rPr>
          <w:rFonts w:ascii="宋体" w:hAnsi="宋体" w:cs="宋体"/>
          <w:sz w:val="24"/>
          <w:szCs w:val="24"/>
        </w:rPr>
      </w:pPr>
      <w:r>
        <w:rPr>
          <w:rFonts w:hint="eastAsia" w:ascii="宋体" w:hAnsi="宋体" w:cs="宋体"/>
          <w:sz w:val="24"/>
          <w:szCs w:val="24"/>
        </w:rPr>
        <w:t>2、电子交易平台应用或数据库出现错误，不能进行正常操作的；</w:t>
      </w:r>
    </w:p>
    <w:p w14:paraId="0C8FE8CF">
      <w:pPr>
        <w:pStyle w:val="12"/>
        <w:pageBreakBefore w:val="0"/>
        <w:kinsoku/>
        <w:wordWrap/>
        <w:overflowPunct/>
        <w:topLinePunct w:val="0"/>
        <w:bidi w:val="0"/>
        <w:spacing w:after="0" w:line="336" w:lineRule="auto"/>
        <w:ind w:left="0" w:leftChars="0" w:firstLine="480" w:firstLineChars="200"/>
        <w:jc w:val="left"/>
        <w:textAlignment w:val="auto"/>
        <w:rPr>
          <w:rFonts w:ascii="宋体" w:hAnsi="宋体" w:cs="宋体"/>
          <w:sz w:val="24"/>
          <w:szCs w:val="24"/>
        </w:rPr>
      </w:pPr>
      <w:r>
        <w:rPr>
          <w:rFonts w:hint="eastAsia" w:ascii="宋体" w:hAnsi="宋体" w:cs="宋体"/>
          <w:sz w:val="24"/>
          <w:szCs w:val="24"/>
        </w:rPr>
        <w:t>3、电子交易平台发现严重安全漏洞，有潜在泄密危险的；</w:t>
      </w:r>
    </w:p>
    <w:p w14:paraId="2521692D">
      <w:pPr>
        <w:pStyle w:val="12"/>
        <w:pageBreakBefore w:val="0"/>
        <w:kinsoku/>
        <w:wordWrap/>
        <w:overflowPunct/>
        <w:topLinePunct w:val="0"/>
        <w:bidi w:val="0"/>
        <w:spacing w:after="0" w:line="336" w:lineRule="auto"/>
        <w:ind w:left="0" w:leftChars="0" w:firstLine="480" w:firstLineChars="200"/>
        <w:jc w:val="left"/>
        <w:textAlignment w:val="auto"/>
        <w:rPr>
          <w:rFonts w:ascii="宋体" w:hAnsi="宋体" w:cs="宋体"/>
          <w:sz w:val="24"/>
          <w:szCs w:val="24"/>
        </w:rPr>
      </w:pPr>
      <w:r>
        <w:rPr>
          <w:rFonts w:hint="eastAsia" w:ascii="宋体" w:hAnsi="宋体" w:cs="宋体"/>
          <w:sz w:val="24"/>
          <w:szCs w:val="24"/>
        </w:rPr>
        <w:t>4、病毒发作导致不能进行正常操作的；</w:t>
      </w:r>
    </w:p>
    <w:p w14:paraId="2EA37379">
      <w:pPr>
        <w:pStyle w:val="12"/>
        <w:pageBreakBefore w:val="0"/>
        <w:kinsoku/>
        <w:wordWrap/>
        <w:overflowPunct/>
        <w:topLinePunct w:val="0"/>
        <w:bidi w:val="0"/>
        <w:spacing w:after="0" w:line="336" w:lineRule="auto"/>
        <w:ind w:left="0" w:leftChars="0" w:firstLine="480" w:firstLineChars="200"/>
        <w:jc w:val="left"/>
        <w:textAlignment w:val="auto"/>
        <w:rPr>
          <w:rFonts w:ascii="宋体" w:hAnsi="宋体" w:cs="宋体"/>
          <w:sz w:val="24"/>
          <w:szCs w:val="24"/>
        </w:rPr>
      </w:pPr>
      <w:r>
        <w:rPr>
          <w:rFonts w:hint="eastAsia" w:ascii="宋体" w:hAnsi="宋体" w:cs="宋体"/>
          <w:sz w:val="24"/>
          <w:szCs w:val="24"/>
        </w:rPr>
        <w:t>5、其他无法保证电子交易的公平、公正和安全的情况。</w:t>
      </w:r>
    </w:p>
    <w:p w14:paraId="3FE68471">
      <w:pPr>
        <w:pStyle w:val="12"/>
        <w:pageBreakBefore w:val="0"/>
        <w:kinsoku/>
        <w:wordWrap/>
        <w:overflowPunct/>
        <w:topLinePunct w:val="0"/>
        <w:bidi w:val="0"/>
        <w:spacing w:after="0" w:line="336" w:lineRule="auto"/>
        <w:ind w:left="0" w:leftChars="0" w:firstLine="480" w:firstLineChars="200"/>
        <w:jc w:val="left"/>
        <w:textAlignment w:val="auto"/>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出现前款规定情形，不影响采购公平、公正性的，采购代理机构可以待上述情形消除后继续组织电子交易活动；影响或可能影响采购公平、公正性的，应当重新开展政府采购活动。</w:t>
      </w:r>
    </w:p>
    <w:p w14:paraId="6D1DCF08">
      <w:pPr>
        <w:pageBreakBefore w:val="0"/>
        <w:kinsoku/>
        <w:wordWrap/>
        <w:overflowPunct/>
        <w:topLinePunct w:val="0"/>
        <w:autoSpaceDE w:val="0"/>
        <w:autoSpaceDN w:val="0"/>
        <w:bidi w:val="0"/>
        <w:spacing w:after="0" w:line="336" w:lineRule="auto"/>
        <w:ind w:firstLine="480" w:firstLineChars="200"/>
        <w:jc w:val="both"/>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2、知识产权</w:t>
      </w:r>
    </w:p>
    <w:p w14:paraId="538D619B">
      <w:pPr>
        <w:pageBreakBefore w:val="0"/>
        <w:kinsoku/>
        <w:wordWrap/>
        <w:overflowPunct/>
        <w:topLinePunct w:val="0"/>
        <w:autoSpaceDE w:val="0"/>
        <w:autoSpaceDN w:val="0"/>
        <w:bidi w:val="0"/>
        <w:spacing w:after="0" w:line="336" w:lineRule="auto"/>
        <w:ind w:firstLine="480" w:firstLineChars="200"/>
        <w:jc w:val="both"/>
        <w:textAlignment w:val="auto"/>
        <w:rPr>
          <w:rFonts w:hint="eastAsia"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（1）</w:t>
      </w:r>
      <w:r>
        <w:rPr>
          <w:rFonts w:hint="eastAsia" w:ascii="宋体" w:hAnsi="宋体" w:eastAsia="宋体" w:cs="宋体"/>
          <w:b w:val="0"/>
          <w:bCs w:val="0"/>
          <w:kern w:val="0"/>
          <w:sz w:val="24"/>
          <w:szCs w:val="24"/>
          <w:lang w:val="en-US" w:eastAsia="zh-CN" w:bidi="ar-SA"/>
        </w:rPr>
        <w:t>中标方案的著作权、版权、专利权和使用权归采购人所有（署名权除外）。</w:t>
      </w:r>
    </w:p>
    <w:p w14:paraId="7A3B07AE">
      <w:pPr>
        <w:pageBreakBefore w:val="0"/>
        <w:kinsoku/>
        <w:wordWrap/>
        <w:overflowPunct/>
        <w:topLinePunct w:val="0"/>
        <w:autoSpaceDE w:val="0"/>
        <w:autoSpaceDN w:val="0"/>
        <w:bidi w:val="0"/>
        <w:spacing w:after="0" w:line="336" w:lineRule="auto"/>
        <w:ind w:firstLine="480" w:firstLineChars="200"/>
        <w:jc w:val="both"/>
        <w:textAlignment w:val="auto"/>
        <w:rPr>
          <w:rFonts w:hint="eastAsia"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（2）</w:t>
      </w:r>
      <w:r>
        <w:rPr>
          <w:rFonts w:hint="eastAsia" w:ascii="宋体" w:hAnsi="宋体" w:eastAsia="宋体" w:cs="宋体"/>
          <w:b w:val="0"/>
          <w:bCs w:val="0"/>
          <w:kern w:val="0"/>
          <w:sz w:val="24"/>
          <w:szCs w:val="24"/>
          <w:lang w:val="en-US" w:eastAsia="zh-CN" w:bidi="ar-SA"/>
        </w:rPr>
        <w:t>采购人有权在实施方案中参考使用其他所有投标方案成果的部分内容。采购人有权在项目实施过程中根据需要对选定的实施方案进行任意的调整和修改。</w:t>
      </w:r>
    </w:p>
    <w:p w14:paraId="30C1FAA0">
      <w:pPr>
        <w:pageBreakBefore w:val="0"/>
        <w:kinsoku/>
        <w:wordWrap/>
        <w:overflowPunct/>
        <w:topLinePunct w:val="0"/>
        <w:autoSpaceDE w:val="0"/>
        <w:autoSpaceDN w:val="0"/>
        <w:bidi w:val="0"/>
        <w:spacing w:after="0" w:line="336" w:lineRule="auto"/>
        <w:ind w:firstLine="480" w:firstLineChars="200"/>
        <w:jc w:val="both"/>
        <w:textAlignment w:val="auto"/>
        <w:rPr>
          <w:rFonts w:hint="eastAsia"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（3）</w:t>
      </w:r>
      <w:r>
        <w:rPr>
          <w:rFonts w:hint="eastAsia" w:ascii="宋体" w:hAnsi="宋体" w:eastAsia="宋体" w:cs="宋体"/>
          <w:b w:val="0"/>
          <w:bCs w:val="0"/>
          <w:kern w:val="0"/>
          <w:sz w:val="24"/>
          <w:szCs w:val="24"/>
          <w:lang w:val="en-US" w:eastAsia="zh-CN" w:bidi="ar-SA"/>
        </w:rPr>
        <w:t>投标人保证投标文件及资料均未侵犯他人的知识产权，否则必须承担全部责任。</w:t>
      </w:r>
    </w:p>
    <w:p w14:paraId="6CD4777D">
      <w:pPr>
        <w:pageBreakBefore w:val="0"/>
        <w:kinsoku/>
        <w:wordWrap/>
        <w:overflowPunct/>
        <w:topLinePunct w:val="0"/>
        <w:autoSpaceDE w:val="0"/>
        <w:autoSpaceDN w:val="0"/>
        <w:bidi w:val="0"/>
        <w:spacing w:after="0" w:line="336" w:lineRule="auto"/>
        <w:ind w:firstLine="480" w:firstLineChars="200"/>
        <w:jc w:val="both"/>
        <w:textAlignment w:val="auto"/>
        <w:rPr>
          <w:rFonts w:hint="eastAsia"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（4）</w:t>
      </w:r>
      <w:r>
        <w:rPr>
          <w:rFonts w:hint="eastAsia" w:ascii="宋体" w:hAnsi="宋体" w:eastAsia="宋体" w:cs="宋体"/>
          <w:b w:val="0"/>
          <w:bCs w:val="0"/>
          <w:kern w:val="0"/>
          <w:sz w:val="24"/>
          <w:szCs w:val="24"/>
          <w:lang w:val="en-US" w:eastAsia="zh-CN" w:bidi="ar-SA"/>
        </w:rPr>
        <w:t>若投标人使用了他人的专利、专有技术，涉及的费用由投标人负责。</w:t>
      </w:r>
    </w:p>
    <w:p w14:paraId="691551DB">
      <w:pPr>
        <w:pageBreakBefore w:val="0"/>
        <w:kinsoku/>
        <w:wordWrap/>
        <w:overflowPunct/>
        <w:topLinePunct w:val="0"/>
        <w:autoSpaceDE w:val="0"/>
        <w:autoSpaceDN w:val="0"/>
        <w:bidi w:val="0"/>
        <w:spacing w:line="336" w:lineRule="auto"/>
        <w:ind w:firstLine="480" w:firstLineChars="200"/>
        <w:jc w:val="left"/>
        <w:textAlignment w:val="auto"/>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（5）</w:t>
      </w:r>
      <w:r>
        <w:rPr>
          <w:rFonts w:hint="default" w:ascii="宋体" w:hAnsi="宋体" w:eastAsia="宋体" w:cs="宋体"/>
          <w:b w:val="0"/>
          <w:bCs w:val="0"/>
          <w:kern w:val="0"/>
          <w:sz w:val="24"/>
          <w:szCs w:val="24"/>
          <w:lang w:val="en-US" w:eastAsia="zh-CN" w:bidi="ar-SA"/>
        </w:rPr>
        <w:t>中标人未经采购人许可，不得将中标方案成果用于其他任何项目的投标和设计，不得在国内外刊物、学术或技术交流会上发表该方案成果。</w:t>
      </w:r>
    </w:p>
    <w:p w14:paraId="6AABC065">
      <w:pPr>
        <w:pageBreakBefore w:val="0"/>
        <w:kinsoku/>
        <w:wordWrap/>
        <w:overflowPunct/>
        <w:topLinePunct w:val="0"/>
        <w:autoSpaceDE w:val="0"/>
        <w:autoSpaceDN w:val="0"/>
        <w:bidi w:val="0"/>
        <w:spacing w:line="336" w:lineRule="auto"/>
        <w:ind w:firstLine="480" w:firstLineChars="200"/>
        <w:jc w:val="left"/>
        <w:textAlignment w:val="auto"/>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（6）</w:t>
      </w:r>
      <w:r>
        <w:rPr>
          <w:rFonts w:hint="default" w:ascii="宋体" w:hAnsi="宋体" w:eastAsia="宋体" w:cs="宋体"/>
          <w:b w:val="0"/>
          <w:bCs w:val="0"/>
          <w:kern w:val="0"/>
          <w:sz w:val="24"/>
          <w:szCs w:val="24"/>
          <w:lang w:val="en-US" w:eastAsia="zh-CN" w:bidi="ar-SA"/>
        </w:rPr>
        <w:t>采购人有权无须事先征求中标人的同意而披露关于中标人的名称、地址、合同条款。</w:t>
      </w:r>
    </w:p>
    <w:p w14:paraId="07B9E164">
      <w:pPr>
        <w:pageBreakBefore w:val="0"/>
        <w:kinsoku/>
        <w:wordWrap/>
        <w:overflowPunct/>
        <w:topLinePunct w:val="0"/>
        <w:autoSpaceDE w:val="0"/>
        <w:autoSpaceDN w:val="0"/>
        <w:bidi w:val="0"/>
        <w:spacing w:after="0" w:line="336" w:lineRule="auto"/>
        <w:ind w:left="0" w:leftChars="0" w:firstLine="480" w:firstLineChars="200"/>
        <w:jc w:val="left"/>
        <w:textAlignment w:val="auto"/>
        <w:rPr>
          <w:rFonts w:hint="default" w:ascii="宋体" w:hAnsi="宋体" w:eastAsia="宋体" w:cs="宋体"/>
          <w:kern w:val="0"/>
          <w:sz w:val="24"/>
          <w:szCs w:val="24"/>
        </w:rPr>
      </w:pPr>
      <w:r>
        <w:rPr>
          <w:rFonts w:hint="eastAsia" w:ascii="宋体" w:hAnsi="宋体" w:cs="宋体"/>
          <w:kern w:val="0"/>
          <w:sz w:val="24"/>
          <w:szCs w:val="24"/>
          <w:lang w:val="en-US" w:eastAsia="zh-CN"/>
        </w:rPr>
        <w:t>3</w:t>
      </w:r>
      <w:r>
        <w:rPr>
          <w:rFonts w:hint="default" w:ascii="宋体" w:hAnsi="宋体" w:eastAsia="宋体" w:cs="宋体"/>
          <w:kern w:val="0"/>
          <w:sz w:val="24"/>
          <w:szCs w:val="24"/>
        </w:rPr>
        <w:t>、信用记录</w:t>
      </w:r>
    </w:p>
    <w:p w14:paraId="6D24524B">
      <w:pPr>
        <w:pageBreakBefore w:val="0"/>
        <w:widowControl/>
        <w:numPr>
          <w:ilvl w:val="0"/>
          <w:numId w:val="0"/>
        </w:numPr>
        <w:kinsoku/>
        <w:wordWrap/>
        <w:overflowPunct/>
        <w:topLinePunct w:val="0"/>
        <w:autoSpaceDE w:val="0"/>
        <w:autoSpaceDN w:val="0"/>
        <w:bidi w:val="0"/>
        <w:snapToGrid/>
        <w:spacing w:after="0" w:line="336" w:lineRule="auto"/>
        <w:ind w:left="0" w:leftChars="0" w:firstLine="480" w:firstLineChars="200"/>
        <w:jc w:val="left"/>
        <w:textAlignment w:val="auto"/>
        <w:rPr>
          <w:rFonts w:hint="default" w:ascii="宋体" w:hAnsi="宋体" w:eastAsia="宋体" w:cs="宋体"/>
          <w:kern w:val="0"/>
          <w:sz w:val="24"/>
          <w:szCs w:val="24"/>
        </w:rPr>
      </w:pPr>
      <w:r>
        <w:rPr>
          <w:rFonts w:hint="default" w:ascii="宋体" w:hAnsi="宋体" w:eastAsia="宋体" w:cs="宋体"/>
          <w:kern w:val="0"/>
          <w:sz w:val="24"/>
          <w:szCs w:val="24"/>
        </w:rPr>
        <w:t xml:space="preserve">根据财库[2016]125号《关于在政府采购活动中查询及使用信用记录有关问题的通知》要求，招标代理机构会对投标人信用记录进行查询并甄别。 </w:t>
      </w:r>
    </w:p>
    <w:p w14:paraId="3841260B">
      <w:pPr>
        <w:pageBreakBefore w:val="0"/>
        <w:numPr>
          <w:ilvl w:val="0"/>
          <w:numId w:val="0"/>
        </w:numPr>
        <w:kinsoku/>
        <w:wordWrap/>
        <w:overflowPunct/>
        <w:topLinePunct w:val="0"/>
        <w:autoSpaceDE w:val="0"/>
        <w:autoSpaceDN w:val="0"/>
        <w:bidi w:val="0"/>
        <w:spacing w:after="0" w:line="336" w:lineRule="auto"/>
        <w:ind w:left="0" w:leftChars="0" w:firstLine="480" w:firstLineChars="200"/>
        <w:jc w:val="left"/>
        <w:textAlignment w:val="auto"/>
        <w:rPr>
          <w:rFonts w:hint="default" w:ascii="宋体" w:hAnsi="宋体" w:eastAsia="宋体" w:cs="宋体"/>
          <w:kern w:val="0"/>
          <w:sz w:val="24"/>
          <w:szCs w:val="24"/>
        </w:rPr>
      </w:pPr>
      <w:r>
        <w:rPr>
          <w:rFonts w:hint="default" w:ascii="宋体" w:hAnsi="宋体" w:eastAsia="宋体" w:cs="宋体"/>
          <w:kern w:val="0"/>
          <w:sz w:val="24"/>
          <w:szCs w:val="24"/>
          <w:lang w:eastAsia="zh-CN"/>
        </w:rPr>
        <w:t>（</w:t>
      </w:r>
      <w:r>
        <w:rPr>
          <w:rFonts w:hint="default" w:ascii="宋体" w:hAnsi="宋体" w:eastAsia="宋体" w:cs="宋体"/>
          <w:kern w:val="0"/>
          <w:sz w:val="24"/>
          <w:szCs w:val="24"/>
          <w:lang w:val="en-US" w:eastAsia="zh-CN"/>
        </w:rPr>
        <w:t>1</w:t>
      </w:r>
      <w:r>
        <w:rPr>
          <w:rFonts w:hint="default" w:ascii="宋体" w:hAnsi="宋体" w:eastAsia="宋体" w:cs="宋体"/>
          <w:kern w:val="0"/>
          <w:sz w:val="24"/>
          <w:szCs w:val="24"/>
          <w:lang w:eastAsia="zh-CN"/>
        </w:rPr>
        <w:t>）</w:t>
      </w:r>
      <w:r>
        <w:rPr>
          <w:rFonts w:hint="default" w:ascii="宋体" w:hAnsi="宋体" w:eastAsia="宋体" w:cs="宋体"/>
          <w:kern w:val="0"/>
          <w:sz w:val="24"/>
          <w:szCs w:val="24"/>
        </w:rPr>
        <w:t>信用信息查询渠道及截止时间：采购代理机构将通过“信用中国”网站</w:t>
      </w:r>
      <w:r>
        <w:rPr>
          <w:rFonts w:hint="default" w:ascii="宋体" w:hAnsi="宋体" w:eastAsia="宋体" w:cs="宋体"/>
          <w:kern w:val="0"/>
          <w:sz w:val="24"/>
          <w:szCs w:val="24"/>
          <w:lang w:eastAsia="zh-CN"/>
        </w:rPr>
        <w:t>（</w:t>
      </w:r>
      <w:r>
        <w:rPr>
          <w:rFonts w:hint="default" w:ascii="宋体" w:hAnsi="宋体" w:eastAsia="宋体" w:cs="宋体"/>
          <w:kern w:val="0"/>
          <w:sz w:val="24"/>
          <w:szCs w:val="24"/>
        </w:rPr>
        <w:t>www.creditchina.gov.cn)、中国政府采购网</w:t>
      </w:r>
      <w:r>
        <w:rPr>
          <w:rFonts w:hint="default" w:ascii="宋体" w:hAnsi="宋体" w:eastAsia="宋体" w:cs="宋体"/>
          <w:kern w:val="0"/>
          <w:sz w:val="24"/>
          <w:szCs w:val="24"/>
          <w:lang w:eastAsia="zh-CN"/>
        </w:rPr>
        <w:t>（</w:t>
      </w:r>
      <w:r>
        <w:rPr>
          <w:rFonts w:hint="default" w:ascii="宋体" w:hAnsi="宋体" w:eastAsia="宋体" w:cs="宋体"/>
          <w:kern w:val="0"/>
          <w:sz w:val="24"/>
          <w:szCs w:val="24"/>
        </w:rPr>
        <w:t>www.ccgp.gov.cn</w:t>
      </w:r>
      <w:r>
        <w:rPr>
          <w:rFonts w:hint="default" w:ascii="宋体" w:hAnsi="宋体" w:eastAsia="宋体" w:cs="宋体"/>
          <w:kern w:val="0"/>
          <w:sz w:val="24"/>
          <w:szCs w:val="24"/>
          <w:lang w:eastAsia="zh-CN"/>
        </w:rPr>
        <w:t>）</w:t>
      </w:r>
      <w:r>
        <w:rPr>
          <w:rFonts w:hint="default" w:ascii="宋体" w:hAnsi="宋体" w:eastAsia="宋体" w:cs="宋体"/>
          <w:kern w:val="0"/>
          <w:sz w:val="24"/>
          <w:szCs w:val="24"/>
        </w:rPr>
        <w:t>渠道查询投标人投标截止时间当天的信用记录。</w:t>
      </w:r>
    </w:p>
    <w:p w14:paraId="490618F9">
      <w:pPr>
        <w:pageBreakBefore w:val="0"/>
        <w:numPr>
          <w:ilvl w:val="0"/>
          <w:numId w:val="0"/>
        </w:numPr>
        <w:kinsoku/>
        <w:wordWrap/>
        <w:overflowPunct/>
        <w:topLinePunct w:val="0"/>
        <w:autoSpaceDE w:val="0"/>
        <w:autoSpaceDN w:val="0"/>
        <w:bidi w:val="0"/>
        <w:spacing w:after="0" w:line="336" w:lineRule="auto"/>
        <w:ind w:left="0" w:leftChars="0" w:firstLine="480" w:firstLineChars="200"/>
        <w:jc w:val="left"/>
        <w:textAlignment w:val="auto"/>
        <w:rPr>
          <w:rFonts w:hint="default" w:ascii="宋体" w:hAnsi="宋体" w:eastAsia="宋体" w:cs="宋体"/>
          <w:kern w:val="0"/>
          <w:sz w:val="24"/>
          <w:szCs w:val="24"/>
        </w:rPr>
      </w:pPr>
      <w:r>
        <w:rPr>
          <w:rFonts w:hint="default" w:ascii="宋体" w:hAnsi="宋体" w:eastAsia="宋体" w:cs="宋体"/>
          <w:kern w:val="0"/>
          <w:sz w:val="24"/>
          <w:szCs w:val="24"/>
          <w:lang w:eastAsia="zh-CN"/>
        </w:rPr>
        <w:t>（</w:t>
      </w:r>
      <w:r>
        <w:rPr>
          <w:rFonts w:hint="default" w:ascii="宋体" w:hAnsi="宋体" w:eastAsia="宋体" w:cs="宋体"/>
          <w:kern w:val="0"/>
          <w:sz w:val="24"/>
          <w:szCs w:val="24"/>
          <w:lang w:val="en-US" w:eastAsia="zh-CN"/>
        </w:rPr>
        <w:t>2</w:t>
      </w:r>
      <w:r>
        <w:rPr>
          <w:rFonts w:hint="default" w:ascii="宋体" w:hAnsi="宋体" w:eastAsia="宋体" w:cs="宋体"/>
          <w:kern w:val="0"/>
          <w:sz w:val="24"/>
          <w:szCs w:val="24"/>
          <w:lang w:eastAsia="zh-CN"/>
        </w:rPr>
        <w:t>）</w:t>
      </w:r>
      <w:r>
        <w:rPr>
          <w:rFonts w:hint="default" w:ascii="宋体" w:hAnsi="宋体" w:eastAsia="宋体" w:cs="宋体"/>
          <w:kern w:val="0"/>
          <w:sz w:val="24"/>
          <w:szCs w:val="24"/>
        </w:rPr>
        <w:t>信用信息查询记录和证据留存的具体方式：现场查询的投标人的信用记录、查询结果经确认后将与采购文件一起存档。</w:t>
      </w:r>
    </w:p>
    <w:p w14:paraId="331C046D">
      <w:pPr>
        <w:pageBreakBefore w:val="0"/>
        <w:kinsoku/>
        <w:wordWrap/>
        <w:overflowPunct/>
        <w:topLinePunct w:val="0"/>
        <w:autoSpaceDE w:val="0"/>
        <w:autoSpaceDN w:val="0"/>
        <w:bidi w:val="0"/>
        <w:spacing w:line="336" w:lineRule="auto"/>
        <w:ind w:left="0" w:leftChars="0" w:firstLine="480" w:firstLineChars="200"/>
        <w:jc w:val="left"/>
        <w:textAlignment w:val="auto"/>
        <w:rPr>
          <w:rFonts w:hint="default" w:ascii="宋体" w:hAnsi="宋体" w:eastAsia="宋体" w:cs="宋体"/>
          <w:kern w:val="0"/>
          <w:sz w:val="24"/>
          <w:szCs w:val="24"/>
          <w:lang w:val="en-US" w:eastAsia="zh-CN"/>
        </w:rPr>
      </w:pPr>
      <w:r>
        <w:rPr>
          <w:rFonts w:hint="default" w:ascii="宋体" w:hAnsi="宋体" w:eastAsia="宋体" w:cs="宋体"/>
          <w:kern w:val="0"/>
          <w:sz w:val="24"/>
          <w:szCs w:val="24"/>
          <w:lang w:eastAsia="zh-CN"/>
        </w:rPr>
        <w:t>（</w:t>
      </w:r>
      <w:r>
        <w:rPr>
          <w:rFonts w:hint="default" w:ascii="宋体" w:hAnsi="宋体" w:eastAsia="宋体" w:cs="宋体"/>
          <w:kern w:val="0"/>
          <w:sz w:val="24"/>
          <w:szCs w:val="24"/>
          <w:lang w:val="en-US" w:eastAsia="zh-CN"/>
        </w:rPr>
        <w:t>3</w:t>
      </w:r>
      <w:r>
        <w:rPr>
          <w:rFonts w:hint="default" w:ascii="宋体" w:hAnsi="宋体" w:eastAsia="宋体" w:cs="宋体"/>
          <w:kern w:val="0"/>
          <w:sz w:val="24"/>
          <w:szCs w:val="24"/>
          <w:lang w:eastAsia="zh-CN"/>
        </w:rPr>
        <w:t>）</w:t>
      </w:r>
      <w:r>
        <w:rPr>
          <w:rFonts w:hint="default" w:ascii="宋体" w:hAnsi="宋体" w:eastAsia="宋体" w:cs="宋体"/>
          <w:kern w:val="0"/>
          <w:sz w:val="24"/>
          <w:szCs w:val="24"/>
        </w:rPr>
        <w:t>信用信息的使用规则：经查询列入失信被执行人名单、重大税收违法失信主体、政府采购严重违法失信行为记录名单的投标人将被拒绝参与政府采购活动。</w:t>
      </w:r>
    </w:p>
    <w:p w14:paraId="77D4009D">
      <w:pPr>
        <w:widowControl/>
        <w:jc w:val="center"/>
        <w:outlineLvl w:val="0"/>
        <w:rPr>
          <w:rFonts w:ascii="宋体" w:hAnsi="宋体" w:cs="宋体"/>
          <w:b/>
          <w:bCs/>
          <w:sz w:val="36"/>
          <w:szCs w:val="36"/>
        </w:rPr>
      </w:pPr>
      <w:r>
        <w:rPr>
          <w:rFonts w:hint="eastAsia" w:ascii="宋体" w:hAnsi="宋体" w:cs="宋体"/>
          <w:b/>
          <w:bCs/>
          <w:sz w:val="36"/>
          <w:szCs w:val="36"/>
        </w:rPr>
        <w:br w:type="page"/>
      </w:r>
      <w:bookmarkStart w:id="11" w:name="_Toc11236"/>
    </w:p>
    <w:p w14:paraId="3BC84CD1">
      <w:pPr>
        <w:widowControl/>
        <w:jc w:val="center"/>
        <w:outlineLvl w:val="0"/>
        <w:rPr>
          <w:rFonts w:ascii="宋体" w:cs="宋体"/>
          <w:b/>
          <w:bCs/>
          <w:sz w:val="28"/>
          <w:szCs w:val="28"/>
        </w:rPr>
      </w:pPr>
      <w:r>
        <w:rPr>
          <w:rFonts w:hint="eastAsia" w:ascii="宋体" w:hAnsi="宋体" w:cs="宋体"/>
          <w:b/>
          <w:bCs/>
          <w:sz w:val="28"/>
          <w:szCs w:val="28"/>
        </w:rPr>
        <w:t>第三章</w:t>
      </w:r>
      <w:r>
        <w:rPr>
          <w:rFonts w:ascii="宋体" w:hAnsi="宋体" w:cs="宋体"/>
          <w:b/>
          <w:bCs/>
          <w:sz w:val="28"/>
          <w:szCs w:val="28"/>
        </w:rPr>
        <w:t xml:space="preserve"> </w:t>
      </w:r>
      <w:r>
        <w:rPr>
          <w:rFonts w:hint="eastAsia" w:ascii="宋体" w:hAnsi="宋体" w:cs="宋体"/>
          <w:b/>
          <w:bCs/>
          <w:sz w:val="28"/>
          <w:szCs w:val="28"/>
        </w:rPr>
        <w:t>评标办法及评分标准</w:t>
      </w:r>
      <w:bookmarkEnd w:id="11"/>
    </w:p>
    <w:p w14:paraId="3ABA95B9">
      <w:pPr>
        <w:autoSpaceDE w:val="0"/>
        <w:autoSpaceDN w:val="0"/>
        <w:spacing w:line="360" w:lineRule="auto"/>
        <w:ind w:firstLine="480" w:firstLineChars="200"/>
        <w:rPr>
          <w:rFonts w:ascii="宋体" w:cs="宋体"/>
          <w:b/>
          <w:bCs/>
          <w:i/>
          <w:iCs/>
          <w:kern w:val="0"/>
          <w:sz w:val="24"/>
          <w:szCs w:val="24"/>
        </w:rPr>
      </w:pPr>
      <w:r>
        <w:rPr>
          <w:rFonts w:hint="eastAsia" w:ascii="宋体" w:hAnsi="宋体" w:cs="宋体"/>
          <w:kern w:val="0"/>
          <w:sz w:val="24"/>
          <w:szCs w:val="24"/>
        </w:rPr>
        <w:t>一、采购代理机构将组织评标委员会，对投标人提供的投标文件进行综合评审。</w:t>
      </w:r>
    </w:p>
    <w:p w14:paraId="1BD5D97A">
      <w:pPr>
        <w:autoSpaceDE w:val="0"/>
        <w:autoSpaceDN w:val="0"/>
        <w:spacing w:line="360" w:lineRule="auto"/>
        <w:ind w:firstLine="480" w:firstLineChars="200"/>
        <w:rPr>
          <w:rFonts w:ascii="宋体" w:cs="宋体"/>
          <w:b/>
          <w:bCs/>
          <w:kern w:val="0"/>
          <w:sz w:val="24"/>
          <w:szCs w:val="24"/>
        </w:rPr>
      </w:pPr>
      <w:r>
        <w:rPr>
          <w:rFonts w:hint="eastAsia" w:ascii="宋体" w:hAnsi="宋体" w:cs="宋体"/>
          <w:kern w:val="0"/>
          <w:sz w:val="24"/>
          <w:szCs w:val="24"/>
        </w:rPr>
        <w:t>二、</w:t>
      </w:r>
      <w:r>
        <w:rPr>
          <w:rFonts w:hint="eastAsia" w:ascii="宋体" w:hAnsi="宋体" w:cs="宋体"/>
          <w:b/>
          <w:bCs/>
          <w:kern w:val="0"/>
          <w:sz w:val="24"/>
          <w:szCs w:val="24"/>
        </w:rPr>
        <w:t>本次招标项目的评标方法为综合评分法，总计</w:t>
      </w:r>
      <w:r>
        <w:rPr>
          <w:rFonts w:ascii="宋体" w:hAnsi="宋体" w:cs="宋体"/>
          <w:b/>
          <w:bCs/>
          <w:kern w:val="0"/>
          <w:sz w:val="24"/>
          <w:szCs w:val="24"/>
        </w:rPr>
        <w:t>100</w:t>
      </w:r>
      <w:r>
        <w:rPr>
          <w:rFonts w:hint="eastAsia" w:ascii="宋体" w:hAnsi="宋体" w:cs="宋体"/>
          <w:b/>
          <w:bCs/>
          <w:kern w:val="0"/>
          <w:sz w:val="24"/>
          <w:szCs w:val="24"/>
        </w:rPr>
        <w:t>分，其中商务技术</w:t>
      </w:r>
      <w:r>
        <w:rPr>
          <w:rFonts w:hint="eastAsia" w:ascii="宋体" w:hAnsi="宋体" w:cs="宋体"/>
          <w:b/>
          <w:bCs/>
          <w:sz w:val="24"/>
          <w:szCs w:val="24"/>
        </w:rPr>
        <w:t>80分，报价20分</w:t>
      </w:r>
      <w:r>
        <w:rPr>
          <w:rFonts w:hint="eastAsia" w:ascii="宋体" w:hAnsi="宋体" w:cs="宋体"/>
          <w:b/>
          <w:bCs/>
          <w:kern w:val="0"/>
          <w:sz w:val="24"/>
          <w:szCs w:val="24"/>
        </w:rPr>
        <w:t>。</w:t>
      </w:r>
    </w:p>
    <w:p w14:paraId="00861781">
      <w:pPr>
        <w:autoSpaceDE w:val="0"/>
        <w:autoSpaceDN w:val="0"/>
        <w:adjustRightInd w:val="0"/>
        <w:spacing w:line="360" w:lineRule="auto"/>
        <w:ind w:firstLine="200"/>
        <w:rPr>
          <w:rFonts w:ascii="宋体"/>
          <w:sz w:val="24"/>
          <w:szCs w:val="24"/>
          <w:lang w:val="zh-CN"/>
        </w:rPr>
      </w:pPr>
      <w:r>
        <w:rPr>
          <w:rFonts w:hint="eastAsia" w:ascii="宋体" w:cs="宋体"/>
          <w:sz w:val="24"/>
          <w:szCs w:val="24"/>
          <w:lang w:val="zh-CN"/>
        </w:rPr>
        <w:t>（一）</w:t>
      </w:r>
      <w:r>
        <w:rPr>
          <w:rFonts w:hint="eastAsia" w:ascii="宋体" w:hAnsi="宋体" w:cs="宋体"/>
          <w:kern w:val="0"/>
          <w:sz w:val="24"/>
          <w:szCs w:val="24"/>
          <w:highlight w:val="none"/>
        </w:rPr>
        <w:t>商务技术文件中的客观分</w:t>
      </w:r>
      <w:r>
        <w:rPr>
          <w:rFonts w:hint="eastAsia" w:ascii="宋体" w:hAnsi="宋体" w:cs="宋体"/>
          <w:kern w:val="0"/>
          <w:sz w:val="24"/>
          <w:szCs w:val="24"/>
          <w:highlight w:val="none"/>
          <w:lang w:eastAsia="zh-CN"/>
        </w:rPr>
        <w:t>应一致</w:t>
      </w:r>
      <w:r>
        <w:rPr>
          <w:rFonts w:hint="eastAsia" w:ascii="宋体" w:hAnsi="宋体" w:cs="宋体"/>
          <w:kern w:val="0"/>
          <w:sz w:val="24"/>
          <w:szCs w:val="24"/>
          <w:highlight w:val="none"/>
        </w:rPr>
        <w:t>；其余在规定的分值内评定打分。</w:t>
      </w:r>
    </w:p>
    <w:p w14:paraId="12C57D56">
      <w:pPr>
        <w:autoSpaceDE w:val="0"/>
        <w:autoSpaceDN w:val="0"/>
        <w:adjustRightInd w:val="0"/>
        <w:spacing w:line="360" w:lineRule="auto"/>
        <w:ind w:firstLine="200"/>
        <w:rPr>
          <w:rFonts w:ascii="宋体"/>
          <w:sz w:val="24"/>
          <w:szCs w:val="24"/>
          <w:shd w:val="clear" w:color="FFFFFF" w:fill="D9D9D9"/>
          <w:lang w:val="zh-CN"/>
        </w:rPr>
      </w:pPr>
      <w:r>
        <w:rPr>
          <w:rFonts w:hint="eastAsia" w:ascii="宋体" w:cs="宋体"/>
          <w:sz w:val="24"/>
          <w:szCs w:val="24"/>
          <w:lang w:val="zh-CN"/>
        </w:rPr>
        <w:t>（二）各投标人商务技术文件</w:t>
      </w:r>
      <w:r>
        <w:rPr>
          <w:rFonts w:hint="eastAsia" w:ascii="宋体" w:cs="宋体"/>
          <w:kern w:val="0"/>
          <w:sz w:val="24"/>
          <w:szCs w:val="24"/>
          <w:lang w:val="zh-CN"/>
        </w:rPr>
        <w:t>得分按照评标委员会成</w:t>
      </w:r>
      <w:r>
        <w:rPr>
          <w:rFonts w:hint="eastAsia" w:ascii="宋体" w:cs="宋体"/>
          <w:sz w:val="24"/>
          <w:szCs w:val="24"/>
          <w:lang w:val="zh-CN"/>
        </w:rPr>
        <w:t>员的独立评分结果汇总后的算术平均分计算，计算公式为：</w:t>
      </w:r>
    </w:p>
    <w:p w14:paraId="7C72B874">
      <w:pPr>
        <w:autoSpaceDE w:val="0"/>
        <w:autoSpaceDN w:val="0"/>
        <w:adjustRightInd w:val="0"/>
        <w:spacing w:line="360" w:lineRule="auto"/>
        <w:ind w:firstLine="200"/>
        <w:rPr>
          <w:rFonts w:ascii="宋体" w:cs="宋体"/>
          <w:sz w:val="24"/>
          <w:szCs w:val="24"/>
          <w:u w:val="single"/>
          <w:lang w:val="zh-CN"/>
        </w:rPr>
      </w:pPr>
      <w:r>
        <w:rPr>
          <w:rFonts w:hint="eastAsia" w:ascii="宋体" w:hAnsi="宋体" w:cs="宋体"/>
          <w:sz w:val="24"/>
          <w:szCs w:val="24"/>
          <w:u w:val="single"/>
        </w:rPr>
        <w:t>商务技术文件得分</w:t>
      </w:r>
      <w:r>
        <w:rPr>
          <w:rFonts w:ascii="宋体" w:cs="宋体"/>
          <w:sz w:val="24"/>
          <w:szCs w:val="24"/>
          <w:u w:val="single"/>
          <w:lang w:val="zh-CN"/>
        </w:rPr>
        <w:t>=</w:t>
      </w:r>
      <w:r>
        <w:rPr>
          <w:rFonts w:hint="eastAsia" w:ascii="宋体" w:cs="宋体"/>
          <w:sz w:val="24"/>
          <w:szCs w:val="24"/>
          <w:u w:val="single"/>
          <w:lang w:val="zh-CN"/>
        </w:rPr>
        <w:t>评标委员会所有成员评分合计数</w:t>
      </w:r>
      <w:r>
        <w:rPr>
          <w:rFonts w:ascii="宋体" w:cs="宋体"/>
          <w:sz w:val="24"/>
          <w:szCs w:val="24"/>
          <w:u w:val="single"/>
          <w:lang w:val="zh-CN"/>
        </w:rPr>
        <w:t>/</w:t>
      </w:r>
      <w:r>
        <w:rPr>
          <w:rFonts w:hint="eastAsia" w:ascii="宋体" w:cs="宋体"/>
          <w:sz w:val="24"/>
          <w:szCs w:val="24"/>
          <w:u w:val="single"/>
          <w:lang w:val="zh-CN"/>
        </w:rPr>
        <w:t>评标委员会组成人员数</w:t>
      </w:r>
    </w:p>
    <w:p w14:paraId="4510E450">
      <w:pPr>
        <w:autoSpaceDE w:val="0"/>
        <w:autoSpaceDN w:val="0"/>
        <w:adjustRightInd w:val="0"/>
        <w:spacing w:line="360" w:lineRule="auto"/>
        <w:ind w:firstLine="200"/>
        <w:rPr>
          <w:rFonts w:ascii="宋体"/>
          <w:sz w:val="24"/>
          <w:szCs w:val="24"/>
          <w:lang w:val="zh-CN"/>
        </w:rPr>
      </w:pPr>
      <w:r>
        <w:rPr>
          <w:rFonts w:hint="eastAsia" w:ascii="宋体" w:cs="宋体"/>
          <w:sz w:val="24"/>
          <w:szCs w:val="24"/>
          <w:lang w:val="zh-CN"/>
        </w:rPr>
        <w:t>（三）投标报价得分采用低价优先法计算，即满足招标文件要求且投标价格最低的投标报价为评标基准价，其报价得满分。其他投标人的投标报价得分按下列公式计算：</w:t>
      </w:r>
    </w:p>
    <w:p w14:paraId="47FB5EEC">
      <w:pPr>
        <w:autoSpaceDE w:val="0"/>
        <w:autoSpaceDN w:val="0"/>
        <w:adjustRightInd w:val="0"/>
        <w:spacing w:line="360" w:lineRule="auto"/>
        <w:ind w:firstLine="480" w:firstLineChars="200"/>
        <w:rPr>
          <w:rFonts w:ascii="宋体" w:hAnsi="宋体" w:cs="宋体"/>
          <w:sz w:val="24"/>
          <w:szCs w:val="24"/>
          <w:u w:val="single"/>
        </w:rPr>
      </w:pPr>
      <w:r>
        <w:rPr>
          <w:rFonts w:hint="eastAsia" w:cs="宋体"/>
          <w:b/>
          <w:bCs/>
          <w:sz w:val="24"/>
          <w:szCs w:val="24"/>
          <w:u w:val="single"/>
        </w:rPr>
        <w:t>投标报价得分</w:t>
      </w:r>
      <w:r>
        <w:rPr>
          <w:b/>
          <w:bCs/>
          <w:sz w:val="24"/>
          <w:szCs w:val="24"/>
          <w:u w:val="single"/>
        </w:rPr>
        <w:t>=(</w:t>
      </w:r>
      <w:r>
        <w:rPr>
          <w:rFonts w:hint="eastAsia" w:cs="宋体"/>
          <w:b/>
          <w:bCs/>
          <w:sz w:val="24"/>
          <w:szCs w:val="24"/>
          <w:u w:val="single"/>
        </w:rPr>
        <w:t>评标基准价／投</w:t>
      </w:r>
      <w:r>
        <w:rPr>
          <w:rFonts w:hint="eastAsia" w:ascii="宋体" w:hAnsi="宋体" w:cs="宋体"/>
          <w:b/>
          <w:bCs/>
          <w:sz w:val="24"/>
          <w:szCs w:val="24"/>
          <w:u w:val="single"/>
        </w:rPr>
        <w:t>标报价</w:t>
      </w:r>
      <w:r>
        <w:rPr>
          <w:rFonts w:ascii="宋体" w:hAnsi="宋体" w:cs="宋体"/>
          <w:b/>
          <w:bCs/>
          <w:sz w:val="24"/>
          <w:szCs w:val="24"/>
          <w:u w:val="single"/>
        </w:rPr>
        <w:t>)</w:t>
      </w:r>
      <w:r>
        <w:rPr>
          <w:rFonts w:hint="eastAsia" w:ascii="宋体" w:hAnsi="宋体" w:cs="宋体"/>
          <w:b/>
          <w:bCs/>
          <w:sz w:val="24"/>
          <w:szCs w:val="24"/>
          <w:u w:val="single"/>
        </w:rPr>
        <w:t>×20</w:t>
      </w:r>
      <w:r>
        <w:rPr>
          <w:rFonts w:ascii="宋体" w:hAnsi="宋体" w:cs="宋体"/>
          <w:b/>
          <w:bCs/>
          <w:sz w:val="24"/>
          <w:szCs w:val="24"/>
          <w:u w:val="single"/>
        </w:rPr>
        <w:t>%</w:t>
      </w:r>
      <w:r>
        <w:rPr>
          <w:rFonts w:hint="eastAsia" w:ascii="宋体" w:cs="宋体"/>
          <w:b/>
          <w:bCs/>
          <w:sz w:val="24"/>
          <w:szCs w:val="24"/>
          <w:u w:val="single"/>
        </w:rPr>
        <w:t>×</w:t>
      </w:r>
      <w:r>
        <w:rPr>
          <w:rFonts w:ascii="宋体" w:hAnsi="宋体" w:cs="宋体"/>
          <w:b/>
          <w:bCs/>
          <w:sz w:val="24"/>
          <w:szCs w:val="24"/>
          <w:u w:val="single"/>
        </w:rPr>
        <w:t xml:space="preserve">100 </w:t>
      </w:r>
    </w:p>
    <w:p w14:paraId="73C8970C">
      <w:pPr>
        <w:numPr>
          <w:ilvl w:val="0"/>
          <w:numId w:val="5"/>
        </w:numPr>
        <w:autoSpaceDE w:val="0"/>
        <w:autoSpaceDN w:val="0"/>
        <w:adjustRightInd w:val="0"/>
        <w:spacing w:line="360" w:lineRule="auto"/>
        <w:ind w:left="-30" w:leftChars="0" w:firstLine="240" w:firstLineChars="0"/>
        <w:rPr>
          <w:rFonts w:ascii="宋体" w:hAnsi="宋体" w:cs="宋体"/>
          <w:kern w:val="0"/>
          <w:sz w:val="24"/>
          <w:szCs w:val="20"/>
        </w:rPr>
      </w:pPr>
      <w:r>
        <w:rPr>
          <w:rFonts w:hint="eastAsia" w:ascii="宋体" w:hAnsi="宋体" w:cs="宋体"/>
          <w:kern w:val="0"/>
          <w:sz w:val="24"/>
          <w:szCs w:val="20"/>
        </w:rPr>
        <w:t>投标人评标综合得分=商务技术分+报价分。</w:t>
      </w:r>
    </w:p>
    <w:p w14:paraId="68684681">
      <w:pPr>
        <w:autoSpaceDE w:val="0"/>
        <w:autoSpaceDN w:val="0"/>
        <w:adjustRightInd w:val="0"/>
        <w:spacing w:line="360" w:lineRule="auto"/>
        <w:ind w:firstLine="480" w:firstLineChars="200"/>
        <w:rPr>
          <w:rFonts w:hint="eastAsia" w:ascii="宋体" w:hAnsi="宋体" w:cs="宋体"/>
          <w:b/>
          <w:bCs/>
          <w:kern w:val="0"/>
          <w:sz w:val="24"/>
          <w:szCs w:val="24"/>
          <w:lang w:val="zh-CN"/>
        </w:rPr>
      </w:pPr>
      <w:r>
        <w:rPr>
          <w:rFonts w:hint="eastAsia" w:ascii="宋体" w:cs="宋体"/>
          <w:b/>
          <w:bCs/>
          <w:sz w:val="24"/>
          <w:szCs w:val="24"/>
          <w:lang w:val="zh-CN"/>
        </w:rPr>
        <w:t>注：评分计算过程中均采用四舍五入法，</w:t>
      </w:r>
      <w:r>
        <w:rPr>
          <w:rFonts w:hint="eastAsia" w:ascii="宋体" w:cs="宋体"/>
          <w:b/>
          <w:bCs/>
          <w:sz w:val="24"/>
          <w:szCs w:val="24"/>
        </w:rPr>
        <w:t>并</w:t>
      </w:r>
      <w:r>
        <w:rPr>
          <w:rFonts w:hint="eastAsia" w:ascii="宋体" w:cs="宋体"/>
          <w:b/>
          <w:bCs/>
          <w:sz w:val="24"/>
          <w:szCs w:val="24"/>
          <w:lang w:val="zh-CN"/>
        </w:rPr>
        <w:t>保留2位小数。</w:t>
      </w:r>
    </w:p>
    <w:p w14:paraId="12065BC0">
      <w:pPr>
        <w:autoSpaceDE w:val="0"/>
        <w:autoSpaceDN w:val="0"/>
        <w:spacing w:line="440" w:lineRule="exact"/>
        <w:ind w:firstLine="480" w:firstLineChars="200"/>
        <w:rPr>
          <w:rFonts w:ascii="宋体" w:hAnsi="宋体" w:cs="宋体"/>
          <w:b/>
          <w:bCs/>
          <w:kern w:val="0"/>
          <w:sz w:val="24"/>
          <w:szCs w:val="24"/>
          <w:lang w:val="zh-CN"/>
        </w:rPr>
      </w:pPr>
      <w:r>
        <w:rPr>
          <w:rFonts w:hint="eastAsia" w:ascii="宋体" w:hAnsi="宋体" w:cs="宋体"/>
          <w:b/>
          <w:bCs/>
          <w:kern w:val="0"/>
          <w:sz w:val="24"/>
          <w:szCs w:val="24"/>
          <w:lang w:val="zh-CN"/>
        </w:rPr>
        <w:t>三、</w:t>
      </w:r>
      <w:r>
        <w:rPr>
          <w:rFonts w:hint="eastAsia" w:ascii="宋体" w:hAnsi="宋体" w:cs="宋体"/>
          <w:b/>
          <w:bCs/>
          <w:kern w:val="0"/>
          <w:sz w:val="24"/>
          <w:szCs w:val="24"/>
          <w:highlight w:val="none"/>
        </w:rPr>
        <w:t>采购项目需要落实的政府采购政策</w:t>
      </w:r>
      <w:r>
        <w:rPr>
          <w:rFonts w:hint="eastAsia" w:ascii="宋体" w:hAnsi="宋体" w:cs="宋体"/>
          <w:b/>
          <w:bCs/>
          <w:kern w:val="0"/>
          <w:sz w:val="24"/>
          <w:szCs w:val="24"/>
          <w:highlight w:val="none"/>
          <w:lang w:val="zh-CN"/>
        </w:rPr>
        <w:t>：</w:t>
      </w:r>
    </w:p>
    <w:p w14:paraId="092AE567">
      <w:pPr>
        <w:autoSpaceDE w:val="0"/>
        <w:autoSpaceDN w:val="0"/>
        <w:spacing w:line="440" w:lineRule="exact"/>
        <w:ind w:firstLine="480" w:firstLineChars="200"/>
        <w:rPr>
          <w:rFonts w:ascii="宋体" w:hAnsi="宋体" w:cs="宋体"/>
          <w:b/>
          <w:bCs/>
          <w:kern w:val="0"/>
          <w:sz w:val="24"/>
          <w:szCs w:val="24"/>
        </w:rPr>
      </w:pPr>
      <w:r>
        <w:rPr>
          <w:rFonts w:hint="eastAsia" w:ascii="宋体" w:hAnsi="宋体" w:cs="宋体"/>
          <w:b/>
          <w:bCs/>
          <w:kern w:val="0"/>
          <w:sz w:val="24"/>
          <w:szCs w:val="24"/>
        </w:rPr>
        <w:t>3.1支持绿色发展</w:t>
      </w:r>
    </w:p>
    <w:p w14:paraId="57626665">
      <w:pPr>
        <w:autoSpaceDE w:val="0"/>
        <w:autoSpaceDN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3.1.1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5790949D">
      <w:pPr>
        <w:autoSpaceDE w:val="0"/>
        <w:autoSpaceDN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3.1.2 纳入政府采购管理的修缮、装修类项目采购建材的，采购人应将绿色建筑和绿色建材性能、指标等作为实质性条件纳入招标文件和合同。</w:t>
      </w:r>
    </w:p>
    <w:p w14:paraId="1ACF7C42">
      <w:pPr>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3.1.3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07FEA26">
      <w:pPr>
        <w:autoSpaceDE w:val="0"/>
        <w:autoSpaceDN w:val="0"/>
        <w:spacing w:line="440" w:lineRule="exact"/>
        <w:ind w:firstLine="480" w:firstLineChars="200"/>
        <w:rPr>
          <w:rFonts w:ascii="宋体" w:hAnsi="宋体" w:cs="宋体"/>
          <w:b/>
          <w:bCs/>
          <w:kern w:val="0"/>
          <w:sz w:val="24"/>
          <w:szCs w:val="24"/>
        </w:rPr>
      </w:pPr>
      <w:r>
        <w:rPr>
          <w:rFonts w:hint="eastAsia" w:ascii="宋体" w:hAnsi="宋体" w:cs="宋体"/>
          <w:b/>
          <w:bCs/>
          <w:kern w:val="0"/>
          <w:sz w:val="24"/>
          <w:szCs w:val="24"/>
        </w:rPr>
        <w:t>3.2支持中小企业发展</w:t>
      </w:r>
    </w:p>
    <w:p w14:paraId="5C6723D0">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rPr>
        <w:t>3.2.1</w:t>
      </w:r>
      <w:r>
        <w:rPr>
          <w:rFonts w:hint="eastAsia" w:ascii="宋体" w:hAnsi="宋体" w:cs="宋体"/>
          <w:kern w:val="0"/>
          <w:sz w:val="24"/>
          <w:szCs w:val="24"/>
          <w:lang w:val="zh-CN"/>
        </w:rPr>
        <w:t>关于中型、小型、微型企业（简称中小企业）投标：中小企业是指在中华人民共和国境内依法设立，依据国务院批准的中小企业划分标准确定的中型企业、小型企业和微型企业（但与大企业的负责人为同一人，或者与大企业存在直接控股、管理关系的除外）的投标人，在政府采购活动中，提供的货物、工程或者服务符合下列情形的，享受中小企业扶持政策：</w:t>
      </w:r>
    </w:p>
    <w:p w14:paraId="35E1A88C">
      <w:pPr>
        <w:autoSpaceDE w:val="0"/>
        <w:autoSpaceDN w:val="0"/>
        <w:adjustRightInd w:val="0"/>
        <w:spacing w:line="440" w:lineRule="exact"/>
        <w:ind w:firstLine="480" w:firstLineChars="200"/>
        <w:rPr>
          <w:rFonts w:ascii="宋体" w:cs="宋体"/>
          <w:sz w:val="24"/>
          <w:szCs w:val="24"/>
          <w:lang w:val="zh-CN"/>
        </w:rPr>
      </w:pPr>
      <w:r>
        <w:rPr>
          <w:rFonts w:hint="eastAsia" w:ascii="宋体" w:cs="宋体"/>
          <w:sz w:val="24"/>
          <w:szCs w:val="24"/>
        </w:rPr>
        <w:t>1.</w:t>
      </w:r>
      <w:r>
        <w:rPr>
          <w:rFonts w:hint="eastAsia" w:ascii="宋体" w:cs="宋体"/>
          <w:sz w:val="24"/>
          <w:szCs w:val="24"/>
          <w:lang w:val="zh-CN"/>
        </w:rPr>
        <w:t>在货物采购项目中，</w:t>
      </w:r>
      <w:r>
        <w:rPr>
          <w:rFonts w:hint="eastAsia" w:ascii="宋体" w:cs="宋体"/>
          <w:b w:val="0"/>
          <w:bCs w:val="0"/>
          <w:color w:val="000000" w:themeColor="text1"/>
          <w:sz w:val="24"/>
          <w:szCs w:val="24"/>
          <w:u w:val="none"/>
          <w:lang w:val="zh-CN"/>
          <w14:textFill>
            <w14:solidFill>
              <w14:schemeClr w14:val="tx1"/>
            </w14:solidFill>
          </w14:textFill>
        </w:rPr>
        <w:t>货物由中小企业制造，即货物由中小企业生产且使用该中小企业商号或者注册商标</w:t>
      </w:r>
      <w:r>
        <w:rPr>
          <w:rFonts w:hint="eastAsia" w:ascii="宋体" w:cs="宋体"/>
          <w:sz w:val="24"/>
          <w:szCs w:val="24"/>
          <w:lang w:val="zh-CN"/>
        </w:rPr>
        <w:t xml:space="preserve">； </w:t>
      </w:r>
    </w:p>
    <w:p w14:paraId="389372D9">
      <w:pPr>
        <w:autoSpaceDE w:val="0"/>
        <w:autoSpaceDN w:val="0"/>
        <w:adjustRightInd w:val="0"/>
        <w:spacing w:line="440" w:lineRule="exact"/>
        <w:ind w:firstLine="480" w:firstLineChars="200"/>
        <w:rPr>
          <w:rFonts w:ascii="宋体" w:cs="宋体"/>
          <w:sz w:val="24"/>
          <w:szCs w:val="24"/>
          <w:lang w:val="zh-CN"/>
        </w:rPr>
      </w:pPr>
      <w:r>
        <w:rPr>
          <w:rFonts w:hint="eastAsia" w:ascii="宋体" w:cs="宋体"/>
          <w:sz w:val="24"/>
          <w:szCs w:val="24"/>
        </w:rPr>
        <w:t>2.</w:t>
      </w:r>
      <w:r>
        <w:rPr>
          <w:rFonts w:hint="eastAsia" w:ascii="宋体" w:cs="宋体"/>
          <w:sz w:val="24"/>
          <w:szCs w:val="24"/>
          <w:lang w:val="zh-CN"/>
        </w:rPr>
        <w:t xml:space="preserve">在工程采购项目中，工程由中小企业承建，即工程施工单位为中小企业； </w:t>
      </w:r>
    </w:p>
    <w:p w14:paraId="38FAED02">
      <w:pPr>
        <w:autoSpaceDE w:val="0"/>
        <w:autoSpaceDN w:val="0"/>
        <w:adjustRightInd w:val="0"/>
        <w:spacing w:line="440" w:lineRule="exact"/>
        <w:ind w:firstLine="480" w:firstLineChars="200"/>
        <w:rPr>
          <w:rFonts w:ascii="宋体" w:cs="宋体"/>
          <w:sz w:val="24"/>
          <w:szCs w:val="24"/>
          <w:lang w:val="zh-CN"/>
        </w:rPr>
      </w:pPr>
      <w:r>
        <w:rPr>
          <w:rFonts w:hint="eastAsia" w:ascii="宋体" w:cs="宋体"/>
          <w:sz w:val="24"/>
          <w:szCs w:val="24"/>
        </w:rPr>
        <w:t>3.</w:t>
      </w:r>
      <w:r>
        <w:rPr>
          <w:rFonts w:hint="eastAsia" w:ascii="宋体" w:cs="宋体"/>
          <w:sz w:val="24"/>
          <w:szCs w:val="24"/>
          <w:lang w:val="zh-CN"/>
        </w:rPr>
        <w:t xml:space="preserve">在服务采购项目中，服务由中小企业承接，即提供服务的人员为中小企业依照《中华人民共和国劳动民法典》订立劳动合同的从业人员。 </w:t>
      </w:r>
    </w:p>
    <w:p w14:paraId="5227EE2A">
      <w:pPr>
        <w:autoSpaceDE w:val="0"/>
        <w:autoSpaceDN w:val="0"/>
        <w:adjustRightInd w:val="0"/>
        <w:spacing w:line="440" w:lineRule="exact"/>
        <w:ind w:firstLine="480" w:firstLineChars="200"/>
        <w:rPr>
          <w:rFonts w:ascii="宋体" w:cs="宋体"/>
          <w:b/>
          <w:bCs/>
          <w:color w:val="000000" w:themeColor="text1"/>
          <w:sz w:val="24"/>
          <w:szCs w:val="24"/>
          <w:u w:val="single"/>
          <w:lang w:val="zh-CN"/>
          <w14:textFill>
            <w14:solidFill>
              <w14:schemeClr w14:val="tx1"/>
            </w14:solidFill>
          </w14:textFill>
        </w:rPr>
      </w:pPr>
      <w:r>
        <w:rPr>
          <w:rFonts w:hint="eastAsia" w:ascii="宋体" w:cs="宋体"/>
          <w:b/>
          <w:bCs/>
          <w:color w:val="000000" w:themeColor="text1"/>
          <w:sz w:val="24"/>
          <w:szCs w:val="24"/>
          <w:u w:val="single"/>
          <w14:textFill>
            <w14:solidFill>
              <w14:schemeClr w14:val="tx1"/>
            </w14:solidFill>
          </w14:textFill>
        </w:rPr>
        <w:t>3.2.2</w:t>
      </w:r>
      <w:r>
        <w:rPr>
          <w:rFonts w:hint="eastAsia" w:ascii="宋体" w:cs="宋体"/>
          <w:b/>
          <w:bCs/>
          <w:color w:val="000000" w:themeColor="text1"/>
          <w:sz w:val="24"/>
          <w:szCs w:val="24"/>
          <w:u w:val="single"/>
          <w:lang w:val="zh-CN"/>
          <w14:textFill>
            <w14:solidFill>
              <w14:schemeClr w14:val="tx1"/>
            </w14:solidFill>
          </w14:textFill>
        </w:rPr>
        <w:t xml:space="preserve">在货物采购项目中，供应商提供的货物既有中小企业制造货物，也有大型企业制造货物的，不享受本办法规定的中小企业扶持政策（即货物均要求来源于小微企业）。 </w:t>
      </w:r>
    </w:p>
    <w:p w14:paraId="276A71A8">
      <w:pPr>
        <w:autoSpaceDE w:val="0"/>
        <w:autoSpaceDN w:val="0"/>
        <w:adjustRightInd w:val="0"/>
        <w:spacing w:line="440" w:lineRule="exact"/>
        <w:ind w:firstLine="480" w:firstLineChars="200"/>
        <w:rPr>
          <w:rFonts w:ascii="宋体" w:cs="宋体"/>
          <w:sz w:val="24"/>
          <w:szCs w:val="24"/>
          <w:lang w:val="zh-CN"/>
        </w:rPr>
      </w:pPr>
      <w:r>
        <w:rPr>
          <w:rFonts w:hint="eastAsia" w:ascii="宋体" w:cs="宋体"/>
          <w:sz w:val="24"/>
          <w:szCs w:val="24"/>
        </w:rPr>
        <w:t>3.2.3</w:t>
      </w:r>
      <w:r>
        <w:rPr>
          <w:rFonts w:hint="eastAsia" w:ascii="宋体" w:cs="宋体"/>
          <w:sz w:val="24"/>
          <w:szCs w:val="24"/>
          <w:lang w:val="zh-CN"/>
        </w:rPr>
        <w:t>监狱企业参加政府采购活动时，应当提供由省级以上监狱管理局、戒毒管理局（含新疆生产建设兵团）出具的属于监狱企业的证明文件，视同小微型企业，享受中小企业政府采购优惠政策；</w:t>
      </w:r>
    </w:p>
    <w:p w14:paraId="6D645140">
      <w:pPr>
        <w:autoSpaceDE w:val="0"/>
        <w:autoSpaceDN w:val="0"/>
        <w:adjustRightInd w:val="0"/>
        <w:spacing w:line="440" w:lineRule="exact"/>
        <w:ind w:firstLine="480" w:firstLineChars="200"/>
        <w:rPr>
          <w:rFonts w:ascii="宋体" w:cs="宋体"/>
          <w:sz w:val="24"/>
          <w:szCs w:val="24"/>
          <w:lang w:val="zh-CN"/>
        </w:rPr>
      </w:pPr>
      <w:r>
        <w:rPr>
          <w:rFonts w:hint="eastAsia" w:ascii="宋体" w:cs="宋体"/>
          <w:sz w:val="24"/>
          <w:szCs w:val="24"/>
        </w:rPr>
        <w:t>3.2.4</w:t>
      </w:r>
      <w:r>
        <w:rPr>
          <w:rFonts w:hint="eastAsia" w:ascii="宋体" w:cs="宋体"/>
          <w:sz w:val="24"/>
          <w:szCs w:val="24"/>
          <w:lang w:val="zh-CN"/>
        </w:rPr>
        <w:t>残疾人福利性单位在参加政府采购活动时，应提供《残疾人福利性单位声明函》（见附件），视同小微企业，享受中小企业政府采购优惠政策。</w:t>
      </w:r>
    </w:p>
    <w:p w14:paraId="04567116">
      <w:pPr>
        <w:autoSpaceDE w:val="0"/>
        <w:autoSpaceDN w:val="0"/>
        <w:adjustRightInd w:val="0"/>
        <w:spacing w:line="440" w:lineRule="exact"/>
        <w:ind w:firstLine="480" w:firstLineChars="200"/>
        <w:rPr>
          <w:rFonts w:ascii="宋体" w:cs="宋体"/>
          <w:b/>
          <w:bCs/>
          <w:color w:val="000000" w:themeColor="text1"/>
          <w:sz w:val="24"/>
          <w:szCs w:val="24"/>
          <w:u w:val="single"/>
          <w:lang w:val="zh-CN"/>
          <w14:textFill>
            <w14:solidFill>
              <w14:schemeClr w14:val="tx1"/>
            </w14:solidFill>
          </w14:textFill>
        </w:rPr>
      </w:pPr>
      <w:r>
        <w:rPr>
          <w:rFonts w:hint="eastAsia" w:ascii="宋体" w:cs="宋体"/>
          <w:b/>
          <w:bCs/>
          <w:color w:val="000000" w:themeColor="text1"/>
          <w:sz w:val="24"/>
          <w:szCs w:val="24"/>
          <w:u w:val="single"/>
          <w:lang w:val="zh-CN"/>
          <w14:textFill>
            <w14:solidFill>
              <w14:schemeClr w14:val="tx1"/>
            </w14:solidFill>
          </w14:textFill>
        </w:rPr>
        <w:t>具体优惠：</w:t>
      </w:r>
    </w:p>
    <w:p w14:paraId="2E151C25">
      <w:pPr>
        <w:autoSpaceDE w:val="0"/>
        <w:autoSpaceDN w:val="0"/>
        <w:adjustRightInd w:val="0"/>
        <w:spacing w:line="440" w:lineRule="exact"/>
        <w:ind w:firstLine="480" w:firstLineChars="200"/>
        <w:rPr>
          <w:rFonts w:ascii="宋体" w:cs="宋体"/>
          <w:b/>
          <w:bCs/>
          <w:color w:val="000000" w:themeColor="text1"/>
          <w:sz w:val="24"/>
          <w:szCs w:val="24"/>
          <w:u w:val="single"/>
          <w:lang w:val="zh-CN"/>
          <w14:textFill>
            <w14:solidFill>
              <w14:schemeClr w14:val="tx1"/>
            </w14:solidFill>
          </w14:textFill>
        </w:rPr>
      </w:pPr>
      <w:r>
        <w:rPr>
          <w:rFonts w:hint="eastAsia" w:ascii="宋体" w:cs="宋体"/>
          <w:b/>
          <w:bCs/>
          <w:color w:val="000000" w:themeColor="text1"/>
          <w:sz w:val="24"/>
          <w:szCs w:val="24"/>
          <w:u w:val="single"/>
          <w:lang w:val="zh-CN"/>
          <w14:textFill>
            <w14:solidFill>
              <w14:schemeClr w14:val="tx1"/>
            </w14:solidFill>
          </w14:textFill>
        </w:rPr>
        <w:t>对于小型企业和微型企业的报价给予</w:t>
      </w:r>
      <w:r>
        <w:rPr>
          <w:rFonts w:hint="eastAsia" w:ascii="宋体" w:cs="宋体"/>
          <w:b/>
          <w:bCs/>
          <w:color w:val="FF0000"/>
          <w:sz w:val="24"/>
          <w:szCs w:val="24"/>
          <w:u w:val="single"/>
          <w:lang w:val="zh-CN"/>
        </w:rPr>
        <w:t>10%</w:t>
      </w:r>
      <w:r>
        <w:rPr>
          <w:rFonts w:hint="eastAsia" w:ascii="宋体" w:cs="宋体"/>
          <w:b/>
          <w:bCs/>
          <w:color w:val="000000" w:themeColor="text1"/>
          <w:sz w:val="24"/>
          <w:szCs w:val="24"/>
          <w:u w:val="single"/>
          <w:lang w:val="zh-CN"/>
          <w14:textFill>
            <w14:solidFill>
              <w14:schemeClr w14:val="tx1"/>
            </w14:solidFill>
          </w14:textFill>
        </w:rPr>
        <w:t>的扣除，用扣除后的价格参加评审。同一投标人，小型企业和微型企业、监狱企业、残疾人福利性单位价格扣除优惠只享受一次，不得重复享受。</w:t>
      </w:r>
    </w:p>
    <w:p w14:paraId="6F121492">
      <w:pPr>
        <w:autoSpaceDE w:val="0"/>
        <w:autoSpaceDN w:val="0"/>
        <w:adjustRightInd w:val="0"/>
        <w:spacing w:line="440" w:lineRule="exact"/>
        <w:ind w:firstLine="480" w:firstLineChars="200"/>
        <w:rPr>
          <w:rFonts w:ascii="宋体" w:cs="宋体"/>
          <w:b/>
          <w:bCs/>
          <w:sz w:val="24"/>
          <w:szCs w:val="24"/>
          <w:u w:val="single"/>
        </w:rPr>
      </w:pPr>
      <w:r>
        <w:rPr>
          <w:rFonts w:hint="eastAsia" w:ascii="宋体" w:cs="宋体"/>
          <w:b/>
          <w:bCs/>
          <w:sz w:val="24"/>
          <w:szCs w:val="24"/>
          <w:u w:val="single"/>
        </w:rPr>
        <w:t>3.2.5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C5CD09">
      <w:pPr>
        <w:autoSpaceDE w:val="0"/>
        <w:autoSpaceDN w:val="0"/>
        <w:adjustRightInd w:val="0"/>
        <w:spacing w:line="440" w:lineRule="exact"/>
        <w:ind w:firstLine="480" w:firstLineChars="200"/>
        <w:rPr>
          <w:rFonts w:ascii="宋体"/>
          <w:sz w:val="24"/>
          <w:szCs w:val="24"/>
          <w:lang w:val="zh-CN"/>
        </w:rPr>
      </w:pPr>
      <w:r>
        <w:rPr>
          <w:rFonts w:hint="eastAsia" w:ascii="宋体" w:cs="宋体"/>
          <w:sz w:val="24"/>
          <w:szCs w:val="24"/>
          <w:lang w:val="zh-CN"/>
        </w:rPr>
        <w:t>四、在最大限度地满足招标文件实质性要求前提下，评标委员会按照招标文件中规定的各项因素进行综合评审后，以评标总得分最高的投标人为中标候选人。</w:t>
      </w:r>
    </w:p>
    <w:p w14:paraId="6CCFE0E0">
      <w:pPr>
        <w:autoSpaceDE w:val="0"/>
        <w:autoSpaceDN w:val="0"/>
        <w:adjustRightInd w:val="0"/>
        <w:spacing w:line="440" w:lineRule="exact"/>
        <w:ind w:firstLine="480" w:firstLineChars="200"/>
        <w:rPr>
          <w:rFonts w:ascii="宋体" w:cs="宋体"/>
          <w:sz w:val="24"/>
          <w:szCs w:val="24"/>
          <w:lang w:val="zh-CN"/>
        </w:rPr>
      </w:pPr>
      <w:r>
        <w:rPr>
          <w:rFonts w:hint="eastAsia" w:ascii="宋体" w:cs="宋体"/>
          <w:sz w:val="24"/>
          <w:szCs w:val="24"/>
          <w:lang w:val="zh-CN"/>
        </w:rPr>
        <w:t>五、如综合得分相同，投标报价低者为先；如综合得分且投标报价相同的，以技术性能得分较高者为先。</w:t>
      </w:r>
    </w:p>
    <w:p w14:paraId="274CF693">
      <w:pPr>
        <w:autoSpaceDE w:val="0"/>
        <w:autoSpaceDN w:val="0"/>
        <w:adjustRightInd w:val="0"/>
        <w:spacing w:line="360" w:lineRule="exact"/>
        <w:ind w:firstLine="480" w:firstLineChars="200"/>
        <w:rPr>
          <w:rFonts w:ascii="宋体" w:cs="宋体"/>
          <w:kern w:val="0"/>
          <w:sz w:val="24"/>
          <w:szCs w:val="24"/>
        </w:rPr>
      </w:pPr>
      <w:r>
        <w:rPr>
          <w:rFonts w:hint="eastAsia" w:ascii="宋体" w:cs="宋体"/>
          <w:b/>
          <w:bCs/>
          <w:sz w:val="24"/>
          <w:szCs w:val="24"/>
          <w:lang w:val="zh-CN"/>
        </w:rPr>
        <w:t>六、</w:t>
      </w:r>
      <w:r>
        <w:rPr>
          <w:rFonts w:hint="eastAsia" w:ascii="宋体" w:hAnsi="宋体" w:cs="宋体"/>
          <w:b/>
          <w:bCs/>
          <w:kern w:val="0"/>
          <w:sz w:val="24"/>
          <w:szCs w:val="24"/>
        </w:rPr>
        <w:t>本次评分具体分值细化条款如下表（80分）：</w:t>
      </w:r>
    </w:p>
    <w:tbl>
      <w:tblPr>
        <w:tblStyle w:val="24"/>
        <w:tblW w:w="89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53"/>
        <w:gridCol w:w="1710"/>
        <w:gridCol w:w="5807"/>
        <w:gridCol w:w="780"/>
      </w:tblGrid>
      <w:tr w14:paraId="72362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blHeader/>
        </w:trPr>
        <w:tc>
          <w:tcPr>
            <w:tcW w:w="653" w:type="dxa"/>
            <w:tcBorders>
              <w:tl2br w:val="nil"/>
              <w:tr2bl w:val="nil"/>
            </w:tcBorders>
            <w:noWrap w:val="0"/>
            <w:vAlign w:val="center"/>
          </w:tcPr>
          <w:p w14:paraId="36F2E220">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序号</w:t>
            </w:r>
          </w:p>
        </w:tc>
        <w:tc>
          <w:tcPr>
            <w:tcW w:w="1710" w:type="dxa"/>
            <w:tcBorders>
              <w:tl2br w:val="nil"/>
              <w:tr2bl w:val="nil"/>
            </w:tcBorders>
            <w:noWrap w:val="0"/>
            <w:vAlign w:val="center"/>
          </w:tcPr>
          <w:p w14:paraId="70E432D5">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项目内容</w:t>
            </w:r>
          </w:p>
        </w:tc>
        <w:tc>
          <w:tcPr>
            <w:tcW w:w="5807" w:type="dxa"/>
            <w:tcBorders>
              <w:tl2br w:val="nil"/>
              <w:tr2bl w:val="nil"/>
            </w:tcBorders>
            <w:noWrap w:val="0"/>
            <w:vAlign w:val="center"/>
          </w:tcPr>
          <w:p w14:paraId="2817A73B">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评分标准</w:t>
            </w:r>
          </w:p>
        </w:tc>
        <w:tc>
          <w:tcPr>
            <w:tcW w:w="780" w:type="dxa"/>
            <w:tcBorders>
              <w:tl2br w:val="nil"/>
              <w:tr2bl w:val="nil"/>
            </w:tcBorders>
            <w:noWrap w:val="0"/>
            <w:vAlign w:val="center"/>
          </w:tcPr>
          <w:p w14:paraId="0F5E3AA4">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分值</w:t>
            </w:r>
          </w:p>
        </w:tc>
      </w:tr>
      <w:tr w14:paraId="47306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1E0F917A">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w:t>
            </w:r>
          </w:p>
        </w:tc>
        <w:tc>
          <w:tcPr>
            <w:tcW w:w="1710" w:type="dxa"/>
            <w:tcBorders>
              <w:tl2br w:val="nil"/>
              <w:tr2bl w:val="nil"/>
            </w:tcBorders>
            <w:noWrap w:val="0"/>
            <w:vAlign w:val="center"/>
          </w:tcPr>
          <w:p w14:paraId="53B3F961">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rPr>
              <w:t>体系认证</w:t>
            </w:r>
          </w:p>
        </w:tc>
        <w:tc>
          <w:tcPr>
            <w:tcW w:w="5807" w:type="dxa"/>
            <w:tcBorders>
              <w:tl2br w:val="nil"/>
              <w:tr2bl w:val="nil"/>
            </w:tcBorders>
            <w:noWrap w:val="0"/>
            <w:vAlign w:val="center"/>
          </w:tcPr>
          <w:p w14:paraId="4DF9427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zh-CN" w:eastAsia="zh-CN"/>
                <w14:textFill>
                  <w14:solidFill>
                    <w14:schemeClr w14:val="tx1"/>
                  </w14:solidFill>
                </w14:textFill>
              </w:rPr>
              <w:t>投标人</w:t>
            </w:r>
            <w:r>
              <w:rPr>
                <w:rFonts w:hint="eastAsia" w:ascii="宋体" w:hAnsi="宋体" w:eastAsia="宋体" w:cs="宋体"/>
                <w:bCs/>
                <w:color w:val="000000" w:themeColor="text1"/>
                <w:kern w:val="0"/>
                <w:sz w:val="24"/>
                <w:szCs w:val="24"/>
                <w:highlight w:val="none"/>
                <w:lang w:val="zh-CN"/>
                <w14:textFill>
                  <w14:solidFill>
                    <w14:schemeClr w14:val="tx1"/>
                  </w14:solidFill>
                </w14:textFill>
              </w:rPr>
              <w:t>具有有效的质量管理体系认证证书、环境管理体系认证证书、职业健康安全管理体系认证证书的，</w:t>
            </w:r>
            <w:r>
              <w:rPr>
                <w:rFonts w:hint="eastAsia" w:ascii="宋体" w:hAnsi="宋体" w:eastAsia="宋体" w:cs="宋体"/>
                <w:sz w:val="24"/>
                <w:szCs w:val="24"/>
                <w:highlight w:val="none"/>
              </w:rPr>
              <w:t>每个得</w:t>
            </w:r>
            <w:r>
              <w:rPr>
                <w:rFonts w:hint="eastAsia" w:ascii="宋体" w:hAnsi="宋体" w:eastAsia="宋体" w:cs="宋体"/>
                <w:bCs/>
                <w:color w:val="000000" w:themeColor="text1"/>
                <w:kern w:val="0"/>
                <w:sz w:val="24"/>
                <w:szCs w:val="24"/>
                <w:highlight w:val="none"/>
                <w:lang w:val="zh-CN"/>
                <w14:textFill>
                  <w14:solidFill>
                    <w14:schemeClr w14:val="tx1"/>
                  </w14:solidFill>
                </w14:textFill>
              </w:rPr>
              <w:t>1分；本项最高得3分。</w:t>
            </w:r>
          </w:p>
          <w:p w14:paraId="33067FDF">
            <w:pPr>
              <w:keepNext w:val="0"/>
              <w:keepLines w:val="0"/>
              <w:pageBreakBefore w:val="0"/>
              <w:widowControl/>
              <w:kinsoku/>
              <w:wordWrap/>
              <w:overflowPunct/>
              <w:topLinePunct w:val="0"/>
              <w:autoSpaceDE/>
              <w:autoSpaceDN/>
              <w:bidi w:val="0"/>
              <w:adjustRightInd/>
              <w:snapToGrid/>
              <w:spacing w:line="288" w:lineRule="auto"/>
              <w:jc w:val="left"/>
              <w:rPr>
                <w:rFonts w:hint="eastAsia" w:ascii="宋体" w:hAnsi="宋体" w:eastAsia="宋体" w:cs="宋体"/>
                <w:bCs/>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zh-CN" w:eastAsia="zh-CN"/>
                <w14:textFill>
                  <w14:solidFill>
                    <w14:schemeClr w14:val="tx1"/>
                  </w14:solidFill>
                </w14:textFill>
              </w:rPr>
              <w:t>【证书</w:t>
            </w:r>
            <w:r>
              <w:rPr>
                <w:rFonts w:hint="eastAsia" w:ascii="宋体" w:hAnsi="宋体" w:eastAsia="宋体" w:cs="宋体"/>
                <w:b/>
                <w:bCs w:val="0"/>
                <w:color w:val="000000" w:themeColor="text1"/>
                <w:kern w:val="0"/>
                <w:sz w:val="24"/>
                <w:szCs w:val="24"/>
                <w:highlight w:val="none"/>
                <w:lang w:val="en-US" w:eastAsia="zh-CN"/>
                <w14:textFill>
                  <w14:solidFill>
                    <w14:schemeClr w14:val="tx1"/>
                  </w14:solidFill>
                </w14:textFill>
              </w:rPr>
              <w:t>扫描件</w:t>
            </w:r>
            <w:r>
              <w:rPr>
                <w:rFonts w:hint="eastAsia" w:ascii="宋体" w:hAnsi="宋体" w:eastAsia="宋体" w:cs="宋体"/>
                <w:b/>
                <w:bCs w:val="0"/>
                <w:color w:val="000000" w:themeColor="text1"/>
                <w:kern w:val="0"/>
                <w:sz w:val="24"/>
                <w:szCs w:val="24"/>
                <w:highlight w:val="none"/>
                <w:lang w:val="zh-CN" w:eastAsia="zh-CN"/>
                <w14:textFill>
                  <w14:solidFill>
                    <w14:schemeClr w14:val="tx1"/>
                  </w14:solidFill>
                </w14:textFill>
              </w:rPr>
              <w:t>及国家认证认可监督管理委员会官方网站上相关证书有效的网页截图或网站打印页加盖公章编入商务技术文件中，否则不得分。】</w:t>
            </w:r>
          </w:p>
        </w:tc>
        <w:tc>
          <w:tcPr>
            <w:tcW w:w="780" w:type="dxa"/>
            <w:tcBorders>
              <w:tl2br w:val="nil"/>
              <w:tr2bl w:val="nil"/>
            </w:tcBorders>
            <w:noWrap w:val="0"/>
            <w:vAlign w:val="center"/>
          </w:tcPr>
          <w:p w14:paraId="1015FF99">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3分</w:t>
            </w:r>
          </w:p>
        </w:tc>
      </w:tr>
      <w:tr w14:paraId="4D151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75D9B8DC">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2</w:t>
            </w:r>
          </w:p>
        </w:tc>
        <w:tc>
          <w:tcPr>
            <w:tcW w:w="1710" w:type="dxa"/>
            <w:tcBorders>
              <w:tl2br w:val="nil"/>
              <w:tr2bl w:val="nil"/>
            </w:tcBorders>
            <w:noWrap w:val="0"/>
            <w:vAlign w:val="center"/>
          </w:tcPr>
          <w:p w14:paraId="44D86F38">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企业</w:t>
            </w:r>
            <w:r>
              <w:rPr>
                <w:rFonts w:hint="eastAsia" w:ascii="宋体" w:hAnsi="宋体" w:eastAsia="宋体" w:cs="宋体"/>
                <w:sz w:val="24"/>
                <w:szCs w:val="24"/>
                <w:highlight w:val="none"/>
              </w:rPr>
              <w:t>实力</w:t>
            </w:r>
          </w:p>
        </w:tc>
        <w:tc>
          <w:tcPr>
            <w:tcW w:w="5807" w:type="dxa"/>
            <w:tcBorders>
              <w:tl2br w:val="nil"/>
              <w:tr2bl w:val="nil"/>
            </w:tcBorders>
            <w:shd w:val="clear" w:color="auto" w:fill="auto"/>
            <w:noWrap w:val="0"/>
            <w:vAlign w:val="center"/>
          </w:tcPr>
          <w:p w14:paraId="6961AA49">
            <w:pPr>
              <w:pStyle w:val="73"/>
              <w:keepNext w:val="0"/>
              <w:keepLines w:val="0"/>
              <w:pageBreakBefore w:val="0"/>
              <w:kinsoku/>
              <w:wordWrap/>
              <w:overflowPunct/>
              <w:topLinePunct w:val="0"/>
              <w:autoSpaceDE/>
              <w:autoSpaceDN/>
              <w:bidi w:val="0"/>
              <w:adjustRightInd/>
              <w:snapToGrid/>
              <w:spacing w:line="288" w:lineRule="auto"/>
              <w:ind w:firstLine="0" w:firstLineChars="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投标人</w:t>
            </w:r>
            <w:r>
              <w:rPr>
                <w:rFonts w:hint="eastAsia" w:ascii="宋体" w:hAnsi="宋体" w:eastAsia="宋体" w:cs="宋体"/>
                <w:bCs w:val="0"/>
                <w:sz w:val="24"/>
                <w:szCs w:val="24"/>
                <w:highlight w:val="none"/>
              </w:rPr>
              <w:t>具有工程咨询单位甲级综合资信的得2分。</w:t>
            </w:r>
          </w:p>
          <w:p w14:paraId="13CA01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kern w:val="2"/>
                <w:sz w:val="24"/>
                <w:szCs w:val="24"/>
                <w:highlight w:val="none"/>
                <w:lang w:val="zh-CN" w:eastAsia="zh-CN" w:bidi="ar-SA"/>
              </w:rPr>
            </w:pPr>
            <w:r>
              <w:rPr>
                <w:rFonts w:hint="eastAsia" w:ascii="宋体" w:hAnsi="宋体" w:eastAsia="宋体" w:cs="宋体"/>
                <w:b/>
                <w:bCs w:val="0"/>
                <w:color w:val="000000" w:themeColor="text1"/>
                <w:kern w:val="0"/>
                <w:sz w:val="24"/>
                <w:szCs w:val="24"/>
                <w:highlight w:val="none"/>
                <w:lang w:val="zh-CN" w:eastAsia="zh-CN"/>
                <w14:textFill>
                  <w14:solidFill>
                    <w14:schemeClr w14:val="tx1"/>
                  </w14:solidFill>
                </w14:textFill>
              </w:rPr>
              <w:t>【证书</w:t>
            </w:r>
            <w:r>
              <w:rPr>
                <w:rFonts w:hint="eastAsia" w:ascii="宋体" w:hAnsi="宋体" w:eastAsia="宋体" w:cs="宋体"/>
                <w:b/>
                <w:bCs w:val="0"/>
                <w:color w:val="000000" w:themeColor="text1"/>
                <w:kern w:val="0"/>
                <w:sz w:val="24"/>
                <w:szCs w:val="24"/>
                <w:highlight w:val="none"/>
                <w:lang w:val="en-US" w:eastAsia="zh-CN"/>
                <w14:textFill>
                  <w14:solidFill>
                    <w14:schemeClr w14:val="tx1"/>
                  </w14:solidFill>
                </w14:textFill>
              </w:rPr>
              <w:t>扫描件或复制件</w:t>
            </w:r>
            <w:r>
              <w:rPr>
                <w:rFonts w:hint="eastAsia" w:ascii="宋体" w:hAnsi="宋体" w:eastAsia="宋体" w:cs="宋体"/>
                <w:b/>
                <w:bCs w:val="0"/>
                <w:color w:val="000000" w:themeColor="text1"/>
                <w:kern w:val="0"/>
                <w:sz w:val="24"/>
                <w:szCs w:val="24"/>
                <w:highlight w:val="none"/>
                <w:lang w:val="zh-CN" w:eastAsia="zh-CN"/>
                <w14:textFill>
                  <w14:solidFill>
                    <w14:schemeClr w14:val="tx1"/>
                  </w14:solidFill>
                </w14:textFill>
              </w:rPr>
              <w:t>加盖公章编入商务技术文件中，否则不得分。】</w:t>
            </w:r>
          </w:p>
        </w:tc>
        <w:tc>
          <w:tcPr>
            <w:tcW w:w="780" w:type="dxa"/>
            <w:tcBorders>
              <w:tl2br w:val="nil"/>
              <w:tr2bl w:val="nil"/>
            </w:tcBorders>
            <w:noWrap w:val="0"/>
            <w:vAlign w:val="center"/>
          </w:tcPr>
          <w:p w14:paraId="5BD363CD">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2分</w:t>
            </w:r>
          </w:p>
        </w:tc>
      </w:tr>
      <w:tr w14:paraId="205BE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30BE82D7">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rPr>
              <w:t>3</w:t>
            </w:r>
          </w:p>
        </w:tc>
        <w:tc>
          <w:tcPr>
            <w:tcW w:w="1710" w:type="dxa"/>
            <w:tcBorders>
              <w:tl2br w:val="nil"/>
              <w:tr2bl w:val="nil"/>
            </w:tcBorders>
            <w:noWrap w:val="0"/>
            <w:vAlign w:val="center"/>
          </w:tcPr>
          <w:p w14:paraId="17C0A9BC">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类似业绩</w:t>
            </w:r>
          </w:p>
        </w:tc>
        <w:tc>
          <w:tcPr>
            <w:tcW w:w="5807" w:type="dxa"/>
            <w:tcBorders>
              <w:tl2br w:val="nil"/>
              <w:tr2bl w:val="nil"/>
            </w:tcBorders>
            <w:shd w:val="clear" w:color="auto" w:fill="auto"/>
            <w:noWrap w:val="0"/>
            <w:vAlign w:val="center"/>
          </w:tcPr>
          <w:p w14:paraId="352A20E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投标人承担过各级政府部门委托的国民经济和社会发展“十四五”规划纲要编制业绩的，每提供一个得0.5分，最高得2分。</w:t>
            </w:r>
          </w:p>
          <w:p w14:paraId="35801BF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val="0"/>
                <w:color w:val="000000" w:themeColor="text1"/>
                <w:kern w:val="0"/>
                <w:sz w:val="24"/>
                <w:szCs w:val="24"/>
                <w:highlight w:val="none"/>
                <w:lang w:val="zh-CN" w:eastAsia="zh-CN"/>
                <w14:textFill>
                  <w14:solidFill>
                    <w14:schemeClr w14:val="tx1"/>
                  </w14:solidFill>
                </w14:textFill>
              </w:rPr>
              <w:t>【业绩合同扫描件或复制件加盖公章编入商务技术文件中，否则不得分。】</w:t>
            </w:r>
            <w:bookmarkStart w:id="30" w:name="_GoBack"/>
            <w:bookmarkEnd w:id="30"/>
          </w:p>
        </w:tc>
        <w:tc>
          <w:tcPr>
            <w:tcW w:w="780" w:type="dxa"/>
            <w:tcBorders>
              <w:tl2br w:val="nil"/>
              <w:tr2bl w:val="nil"/>
            </w:tcBorders>
            <w:noWrap w:val="0"/>
            <w:vAlign w:val="center"/>
          </w:tcPr>
          <w:p w14:paraId="5DDA1E42">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2分</w:t>
            </w:r>
          </w:p>
        </w:tc>
      </w:tr>
      <w:tr w14:paraId="0AE4B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3AABF49E">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710" w:type="dxa"/>
            <w:tcBorders>
              <w:tl2br w:val="nil"/>
              <w:tr2bl w:val="nil"/>
            </w:tcBorders>
            <w:noWrap w:val="0"/>
            <w:vAlign w:val="center"/>
          </w:tcPr>
          <w:p w14:paraId="32C14C84">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获奖情况</w:t>
            </w:r>
          </w:p>
        </w:tc>
        <w:tc>
          <w:tcPr>
            <w:tcW w:w="5807" w:type="dxa"/>
            <w:tcBorders>
              <w:tl2br w:val="nil"/>
              <w:tr2bl w:val="nil"/>
            </w:tcBorders>
            <w:shd w:val="clear" w:color="auto" w:fill="auto"/>
            <w:noWrap w:val="0"/>
            <w:vAlign w:val="center"/>
          </w:tcPr>
          <w:p w14:paraId="4F8C59E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自2021年1月1日以来（以获奖时间为准），</w:t>
            </w:r>
            <w:r>
              <w:rPr>
                <w:rFonts w:hint="eastAsia" w:ascii="宋体" w:hAnsi="宋体" w:eastAsia="宋体" w:cs="宋体"/>
                <w:sz w:val="24"/>
                <w:szCs w:val="24"/>
                <w:highlight w:val="none"/>
                <w:lang w:eastAsia="zh-CN"/>
              </w:rPr>
              <w:t>投标人承担的</w:t>
            </w:r>
            <w:r>
              <w:rPr>
                <w:rFonts w:hint="eastAsia" w:ascii="宋体" w:hAnsi="宋体" w:cs="宋体"/>
                <w:sz w:val="24"/>
                <w:szCs w:val="24"/>
                <w:highlight w:val="none"/>
                <w:lang w:eastAsia="zh-CN"/>
              </w:rPr>
              <w:t>国民经</w:t>
            </w:r>
            <w:r>
              <w:rPr>
                <w:rFonts w:hint="eastAsia" w:ascii="宋体" w:hAnsi="宋体" w:eastAsia="宋体" w:cs="宋体"/>
                <w:sz w:val="24"/>
                <w:szCs w:val="24"/>
                <w:highlight w:val="none"/>
                <w:lang w:eastAsia="zh-CN"/>
              </w:rPr>
              <w:t>济和社会发展</w:t>
            </w:r>
            <w:r>
              <w:rPr>
                <w:rFonts w:hint="eastAsia" w:ascii="宋体" w:hAnsi="宋体" w:eastAsia="宋体" w:cs="宋体"/>
                <w:sz w:val="24"/>
                <w:szCs w:val="24"/>
                <w:highlight w:val="none"/>
              </w:rPr>
              <w:t>规划</w:t>
            </w:r>
            <w:r>
              <w:rPr>
                <w:rFonts w:hint="eastAsia" w:ascii="宋体" w:hAnsi="宋体" w:cs="宋体"/>
                <w:sz w:val="24"/>
                <w:szCs w:val="24"/>
                <w:highlight w:val="none"/>
                <w:lang w:eastAsia="zh-CN"/>
              </w:rPr>
              <w:t>纲要</w:t>
            </w:r>
            <w:r>
              <w:rPr>
                <w:rFonts w:hint="eastAsia" w:ascii="宋体" w:hAnsi="宋体" w:eastAsia="宋体" w:cs="宋体"/>
                <w:sz w:val="24"/>
                <w:szCs w:val="24"/>
                <w:highlight w:val="none"/>
              </w:rPr>
              <w:t>或基本思路</w:t>
            </w:r>
            <w:r>
              <w:rPr>
                <w:rFonts w:hint="eastAsia" w:ascii="宋体" w:hAnsi="宋体" w:eastAsia="宋体" w:cs="宋体"/>
                <w:sz w:val="24"/>
                <w:szCs w:val="24"/>
                <w:highlight w:val="none"/>
                <w:lang w:eastAsia="zh-CN"/>
              </w:rPr>
              <w:t>获得</w:t>
            </w:r>
            <w:r>
              <w:rPr>
                <w:rFonts w:hint="eastAsia" w:ascii="宋体" w:hAnsi="宋体" w:eastAsia="宋体" w:cs="宋体"/>
                <w:sz w:val="24"/>
                <w:szCs w:val="24"/>
                <w:highlight w:val="none"/>
              </w:rPr>
              <w:t>省级</w:t>
            </w:r>
            <w:r>
              <w:rPr>
                <w:rFonts w:hint="eastAsia" w:ascii="宋体" w:hAnsi="宋体" w:eastAsia="宋体" w:cs="宋体"/>
                <w:sz w:val="24"/>
                <w:szCs w:val="24"/>
                <w:highlight w:val="none"/>
                <w:lang w:eastAsia="zh-CN"/>
              </w:rPr>
              <w:t>政府部门</w:t>
            </w:r>
            <w:r>
              <w:rPr>
                <w:rFonts w:hint="eastAsia" w:ascii="宋体" w:hAnsi="宋体" w:eastAsia="宋体" w:cs="宋体"/>
                <w:sz w:val="24"/>
                <w:szCs w:val="24"/>
                <w:highlight w:val="none"/>
              </w:rPr>
              <w:t>颁发</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奖项或表彰的得2分；获得国家级颁发</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奖项或表彰的得6分。</w:t>
            </w:r>
          </w:p>
          <w:p w14:paraId="6E9E699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kern w:val="2"/>
                <w:sz w:val="24"/>
                <w:szCs w:val="24"/>
                <w:highlight w:val="none"/>
                <w:lang w:val="zh-CN" w:eastAsia="zh-CN" w:bidi="ar-SA"/>
              </w:rPr>
            </w:pPr>
            <w:r>
              <w:rPr>
                <w:rFonts w:hint="eastAsia" w:ascii="宋体" w:hAnsi="宋体" w:eastAsia="宋体" w:cs="宋体"/>
                <w:b/>
                <w:bCs w:val="0"/>
                <w:color w:val="000000" w:themeColor="text1"/>
                <w:kern w:val="0"/>
                <w:sz w:val="24"/>
                <w:szCs w:val="24"/>
                <w:highlight w:val="none"/>
                <w:lang w:val="zh-CN" w:eastAsia="zh-CN"/>
                <w14:textFill>
                  <w14:solidFill>
                    <w14:schemeClr w14:val="tx1"/>
                  </w14:solidFill>
                </w14:textFill>
              </w:rPr>
              <w:t>【相关奖项或表彰证明材料</w:t>
            </w:r>
            <w:r>
              <w:rPr>
                <w:rFonts w:hint="eastAsia" w:ascii="宋体" w:hAnsi="宋体" w:eastAsia="宋体" w:cs="宋体"/>
                <w:b/>
                <w:bCs w:val="0"/>
                <w:color w:val="000000" w:themeColor="text1"/>
                <w:kern w:val="0"/>
                <w:sz w:val="24"/>
                <w:szCs w:val="24"/>
                <w:highlight w:val="none"/>
                <w:lang w:val="en-US" w:eastAsia="zh-CN"/>
                <w14:textFill>
                  <w14:solidFill>
                    <w14:schemeClr w14:val="tx1"/>
                  </w14:solidFill>
                </w14:textFill>
              </w:rPr>
              <w:t>扫描件或复制件</w:t>
            </w:r>
            <w:r>
              <w:rPr>
                <w:rFonts w:hint="eastAsia" w:ascii="宋体" w:hAnsi="宋体" w:eastAsia="宋体" w:cs="宋体"/>
                <w:b/>
                <w:bCs w:val="0"/>
                <w:color w:val="000000" w:themeColor="text1"/>
                <w:kern w:val="0"/>
                <w:sz w:val="24"/>
                <w:szCs w:val="24"/>
                <w:highlight w:val="none"/>
                <w:lang w:val="zh-CN" w:eastAsia="zh-CN"/>
                <w14:textFill>
                  <w14:solidFill>
                    <w14:schemeClr w14:val="tx1"/>
                  </w14:solidFill>
                </w14:textFill>
              </w:rPr>
              <w:t>加盖公章编入商务技术文件中，否则不得分。</w:t>
            </w:r>
            <w:r>
              <w:rPr>
                <w:rFonts w:hint="eastAsia" w:ascii="宋体" w:hAnsi="宋体" w:eastAsia="宋体" w:cs="宋体"/>
                <w:b/>
                <w:bCs w:val="0"/>
                <w:color w:val="auto"/>
                <w:kern w:val="0"/>
                <w:sz w:val="24"/>
                <w:szCs w:val="24"/>
                <w:highlight w:val="none"/>
                <w:lang w:val="zh-CN" w:eastAsia="zh-CN"/>
              </w:rPr>
              <w:t>本项</w:t>
            </w:r>
            <w:r>
              <w:rPr>
                <w:rFonts w:hint="eastAsia" w:ascii="宋体" w:hAnsi="宋体" w:cs="宋体"/>
                <w:b/>
                <w:bCs w:val="0"/>
                <w:color w:val="auto"/>
                <w:kern w:val="0"/>
                <w:sz w:val="24"/>
                <w:szCs w:val="24"/>
                <w:highlight w:val="none"/>
                <w:lang w:val="zh-CN" w:eastAsia="zh-CN"/>
              </w:rPr>
              <w:t>不得累计计分</w:t>
            </w:r>
            <w:r>
              <w:rPr>
                <w:rFonts w:hint="eastAsia" w:ascii="宋体" w:hAnsi="宋体" w:eastAsia="宋体" w:cs="宋体"/>
                <w:b/>
                <w:bCs w:val="0"/>
                <w:color w:val="auto"/>
                <w:kern w:val="0"/>
                <w:sz w:val="24"/>
                <w:szCs w:val="24"/>
                <w:highlight w:val="none"/>
                <w:lang w:val="zh-CN" w:eastAsia="zh-CN"/>
              </w:rPr>
              <w:t>。】</w:t>
            </w:r>
          </w:p>
        </w:tc>
        <w:tc>
          <w:tcPr>
            <w:tcW w:w="780" w:type="dxa"/>
            <w:tcBorders>
              <w:tl2br w:val="nil"/>
              <w:tr2bl w:val="nil"/>
            </w:tcBorders>
            <w:noWrap w:val="0"/>
            <w:vAlign w:val="center"/>
          </w:tcPr>
          <w:p w14:paraId="63A7A04A">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6分</w:t>
            </w:r>
          </w:p>
        </w:tc>
      </w:tr>
      <w:tr w14:paraId="18090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23D1FA45">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1710" w:type="dxa"/>
            <w:tcBorders>
              <w:tl2br w:val="nil"/>
              <w:tr2bl w:val="nil"/>
            </w:tcBorders>
            <w:noWrap w:val="0"/>
            <w:vAlign w:val="center"/>
          </w:tcPr>
          <w:p w14:paraId="0309EEBE">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项目负责人能力</w:t>
            </w:r>
          </w:p>
        </w:tc>
        <w:tc>
          <w:tcPr>
            <w:tcW w:w="5807" w:type="dxa"/>
            <w:tcBorders>
              <w:tl2br w:val="nil"/>
              <w:tr2bl w:val="nil"/>
            </w:tcBorders>
            <w:shd w:val="clear" w:color="auto" w:fill="auto"/>
            <w:noWrap w:val="0"/>
            <w:vAlign w:val="center"/>
          </w:tcPr>
          <w:p w14:paraId="66D733E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拟派项目负责人具有</w:t>
            </w:r>
            <w:r>
              <w:rPr>
                <w:rFonts w:hint="eastAsia" w:ascii="宋体" w:hAnsi="宋体" w:cs="宋体"/>
                <w:sz w:val="24"/>
                <w:szCs w:val="24"/>
                <w:highlight w:val="none"/>
                <w:lang w:val="en-US" w:eastAsia="zh-CN"/>
              </w:rPr>
              <w:t>咨询工程师（投资）且为相关领域</w:t>
            </w:r>
            <w:r>
              <w:rPr>
                <w:rFonts w:hint="eastAsia" w:ascii="宋体" w:hAnsi="宋体" w:eastAsia="宋体" w:cs="宋体"/>
                <w:sz w:val="24"/>
                <w:szCs w:val="24"/>
                <w:highlight w:val="none"/>
              </w:rPr>
              <w:t>正高级</w:t>
            </w:r>
            <w:r>
              <w:rPr>
                <w:rFonts w:hint="eastAsia" w:ascii="宋体" w:hAnsi="宋体" w:cs="宋体"/>
                <w:sz w:val="24"/>
                <w:szCs w:val="24"/>
                <w:highlight w:val="none"/>
                <w:lang w:eastAsia="zh-CN"/>
              </w:rPr>
              <w:t>职称</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得5分。</w:t>
            </w:r>
          </w:p>
          <w:p w14:paraId="5D04737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kern w:val="2"/>
                <w:sz w:val="24"/>
                <w:szCs w:val="24"/>
                <w:highlight w:val="none"/>
                <w:lang w:val="zh-CN" w:eastAsia="zh-CN" w:bidi="ar-SA"/>
              </w:rPr>
            </w:pPr>
            <w:r>
              <w:rPr>
                <w:rFonts w:hint="eastAsia" w:ascii="宋体" w:hAnsi="宋体" w:eastAsia="宋体" w:cs="宋体"/>
                <w:b/>
                <w:color w:val="000000"/>
                <w:kern w:val="0"/>
                <w:sz w:val="24"/>
                <w:szCs w:val="24"/>
              </w:rPr>
              <w:t>【项目负责人</w:t>
            </w:r>
            <w:r>
              <w:rPr>
                <w:rFonts w:hint="eastAsia" w:ascii="宋体" w:hAnsi="宋体" w:eastAsia="宋体" w:cs="宋体"/>
                <w:b/>
                <w:color w:val="000000"/>
                <w:kern w:val="0"/>
                <w:sz w:val="24"/>
                <w:szCs w:val="24"/>
                <w:lang w:eastAsia="zh-CN"/>
              </w:rPr>
              <w:t>必须为在职员工，提供</w:t>
            </w:r>
            <w:r>
              <w:rPr>
                <w:rFonts w:hint="eastAsia" w:ascii="宋体" w:hAnsi="宋体" w:eastAsia="宋体" w:cs="宋体"/>
                <w:b/>
                <w:color w:val="000000"/>
                <w:kern w:val="0"/>
                <w:sz w:val="24"/>
                <w:szCs w:val="24"/>
                <w:lang w:val="en-US" w:eastAsia="zh-CN"/>
              </w:rPr>
              <w:t>相关</w:t>
            </w:r>
            <w:r>
              <w:rPr>
                <w:rFonts w:hint="eastAsia" w:ascii="宋体" w:hAnsi="宋体" w:eastAsia="宋体" w:cs="宋体"/>
                <w:b/>
                <w:color w:val="000000"/>
                <w:kern w:val="0"/>
                <w:sz w:val="24"/>
                <w:szCs w:val="24"/>
              </w:rPr>
              <w:t>证书扫描件及</w:t>
            </w:r>
            <w:r>
              <w:rPr>
                <w:rFonts w:hint="eastAsia" w:ascii="宋体" w:hAnsi="宋体" w:eastAsia="宋体" w:cs="宋体"/>
                <w:b/>
                <w:color w:val="000000"/>
                <w:kern w:val="0"/>
                <w:sz w:val="24"/>
                <w:szCs w:val="24"/>
                <w:lang w:val="en-US" w:eastAsia="zh-CN"/>
              </w:rPr>
              <w:t>2024年</w:t>
            </w:r>
            <w:r>
              <w:rPr>
                <w:rFonts w:hint="eastAsia" w:ascii="宋体" w:hAnsi="宋体" w:cs="宋体"/>
                <w:b/>
                <w:color w:val="000000"/>
                <w:kern w:val="0"/>
                <w:sz w:val="24"/>
                <w:szCs w:val="24"/>
                <w:lang w:val="en-US" w:eastAsia="zh-CN"/>
              </w:rPr>
              <w:t>4</w:t>
            </w:r>
            <w:r>
              <w:rPr>
                <w:rFonts w:hint="eastAsia" w:ascii="宋体" w:hAnsi="宋体" w:eastAsia="宋体" w:cs="宋体"/>
                <w:b/>
                <w:color w:val="000000"/>
                <w:kern w:val="0"/>
                <w:sz w:val="24"/>
                <w:szCs w:val="24"/>
                <w:lang w:val="en-US" w:eastAsia="zh-CN"/>
              </w:rPr>
              <w:t>月-</w:t>
            </w:r>
            <w:r>
              <w:rPr>
                <w:rFonts w:hint="eastAsia" w:ascii="宋体" w:hAnsi="宋体" w:cs="宋体"/>
                <w:b/>
                <w:color w:val="000000"/>
                <w:kern w:val="0"/>
                <w:sz w:val="24"/>
                <w:szCs w:val="24"/>
                <w:lang w:val="en-US" w:eastAsia="zh-CN"/>
              </w:rPr>
              <w:t>6</w:t>
            </w:r>
            <w:r>
              <w:rPr>
                <w:rFonts w:hint="eastAsia" w:ascii="宋体" w:hAnsi="宋体" w:eastAsia="宋体" w:cs="宋体"/>
                <w:b/>
                <w:color w:val="000000"/>
                <w:kern w:val="0"/>
                <w:sz w:val="24"/>
                <w:szCs w:val="24"/>
                <w:lang w:val="en-US" w:eastAsia="zh-CN"/>
              </w:rPr>
              <w:t>月</w:t>
            </w:r>
            <w:r>
              <w:rPr>
                <w:rFonts w:hint="eastAsia" w:ascii="宋体" w:hAnsi="宋体" w:eastAsia="宋体" w:cs="宋体"/>
                <w:b/>
                <w:color w:val="000000"/>
                <w:kern w:val="0"/>
                <w:sz w:val="24"/>
                <w:szCs w:val="24"/>
              </w:rPr>
              <w:t>的社保缴费证明加盖公章编入</w:t>
            </w:r>
            <w:r>
              <w:rPr>
                <w:rFonts w:hint="eastAsia" w:ascii="宋体" w:hAnsi="宋体" w:eastAsia="宋体" w:cs="宋体"/>
                <w:b/>
                <w:color w:val="000000"/>
                <w:kern w:val="0"/>
                <w:sz w:val="24"/>
                <w:szCs w:val="24"/>
                <w:lang w:eastAsia="zh-CN"/>
              </w:rPr>
              <w:t>商务技术文件中</w:t>
            </w:r>
            <w:r>
              <w:rPr>
                <w:rFonts w:hint="eastAsia" w:ascii="宋体" w:hAnsi="宋体" w:eastAsia="宋体" w:cs="宋体"/>
                <w:b/>
                <w:color w:val="000000"/>
                <w:kern w:val="0"/>
                <w:sz w:val="24"/>
                <w:szCs w:val="24"/>
              </w:rPr>
              <w:t>，否则不得分。】</w:t>
            </w:r>
          </w:p>
        </w:tc>
        <w:tc>
          <w:tcPr>
            <w:tcW w:w="780" w:type="dxa"/>
            <w:tcBorders>
              <w:tl2br w:val="nil"/>
              <w:tr2bl w:val="nil"/>
            </w:tcBorders>
            <w:noWrap w:val="0"/>
            <w:vAlign w:val="center"/>
          </w:tcPr>
          <w:p w14:paraId="63625061">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5分</w:t>
            </w:r>
          </w:p>
        </w:tc>
      </w:tr>
      <w:tr w14:paraId="590FD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13EEB1E2">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6</w:t>
            </w:r>
          </w:p>
        </w:tc>
        <w:tc>
          <w:tcPr>
            <w:tcW w:w="1710" w:type="dxa"/>
            <w:tcBorders>
              <w:tl2br w:val="nil"/>
              <w:tr2bl w:val="nil"/>
            </w:tcBorders>
            <w:noWrap w:val="0"/>
            <w:vAlign w:val="center"/>
          </w:tcPr>
          <w:p w14:paraId="7733A1BB">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项目负责人经验</w:t>
            </w:r>
          </w:p>
        </w:tc>
        <w:tc>
          <w:tcPr>
            <w:tcW w:w="5807" w:type="dxa"/>
            <w:tcBorders>
              <w:tl2br w:val="nil"/>
              <w:tr2bl w:val="nil"/>
            </w:tcBorders>
            <w:shd w:val="clear" w:color="auto" w:fill="auto"/>
            <w:noWrap w:val="0"/>
            <w:vAlign w:val="center"/>
          </w:tcPr>
          <w:p w14:paraId="7E040BB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拟派项目负责人承担</w:t>
            </w:r>
            <w:r>
              <w:rPr>
                <w:rFonts w:hint="eastAsia" w:ascii="宋体" w:hAnsi="宋体" w:eastAsia="宋体" w:cs="宋体"/>
                <w:sz w:val="24"/>
                <w:szCs w:val="24"/>
                <w:highlight w:val="none"/>
                <w:lang w:eastAsia="zh-CN"/>
              </w:rPr>
              <w:t>过</w:t>
            </w:r>
            <w:r>
              <w:rPr>
                <w:rFonts w:hint="eastAsia" w:ascii="宋体" w:hAnsi="宋体" w:eastAsia="宋体" w:cs="宋体"/>
                <w:sz w:val="24"/>
                <w:szCs w:val="24"/>
                <w:highlight w:val="none"/>
              </w:rPr>
              <w:t>省级政府部门委托的</w:t>
            </w:r>
            <w:r>
              <w:rPr>
                <w:rFonts w:hint="eastAsia" w:ascii="宋体" w:hAnsi="宋体" w:cs="宋体"/>
                <w:sz w:val="24"/>
                <w:szCs w:val="24"/>
                <w:highlight w:val="none"/>
                <w:lang w:eastAsia="zh-CN"/>
              </w:rPr>
              <w:t>“十五五”规划相关课题</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，每个项目</w:t>
            </w:r>
            <w:r>
              <w:rPr>
                <w:rFonts w:hint="eastAsia" w:ascii="宋体" w:hAnsi="宋体" w:cs="宋体"/>
                <w:sz w:val="24"/>
                <w:szCs w:val="24"/>
                <w:highlight w:val="none"/>
                <w:lang w:val="en-US" w:eastAsia="zh-CN"/>
              </w:rPr>
              <w:t>得2</w:t>
            </w:r>
            <w:r>
              <w:rPr>
                <w:rFonts w:hint="eastAsia" w:ascii="宋体" w:hAnsi="宋体" w:eastAsia="宋体" w:cs="宋体"/>
                <w:sz w:val="24"/>
                <w:szCs w:val="24"/>
                <w:highlight w:val="none"/>
              </w:rPr>
              <w:t>分，最高得6分。</w:t>
            </w:r>
          </w:p>
          <w:p w14:paraId="78596F4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val="0"/>
                <w:color w:val="000000" w:themeColor="text1"/>
                <w:kern w:val="0"/>
                <w:sz w:val="24"/>
                <w:szCs w:val="24"/>
                <w:highlight w:val="none"/>
                <w:lang w:val="zh-CN" w:eastAsia="zh-CN"/>
                <w14:textFill>
                  <w14:solidFill>
                    <w14:schemeClr w14:val="tx1"/>
                  </w14:solidFill>
                </w14:textFill>
              </w:rPr>
              <w:t>【合同</w:t>
            </w:r>
            <w:r>
              <w:rPr>
                <w:rFonts w:hint="eastAsia" w:ascii="宋体" w:hAnsi="宋体" w:eastAsia="宋体" w:cs="宋体"/>
                <w:b/>
                <w:bCs w:val="0"/>
                <w:color w:val="000000" w:themeColor="text1"/>
                <w:kern w:val="0"/>
                <w:sz w:val="24"/>
                <w:szCs w:val="24"/>
                <w:highlight w:val="none"/>
                <w:lang w:val="en-US" w:eastAsia="zh-CN"/>
                <w14:textFill>
                  <w14:solidFill>
                    <w14:schemeClr w14:val="tx1"/>
                  </w14:solidFill>
                </w14:textFill>
              </w:rPr>
              <w:t>扫描件或复制件</w:t>
            </w:r>
            <w:r>
              <w:rPr>
                <w:rFonts w:hint="eastAsia" w:ascii="宋体" w:hAnsi="宋体" w:eastAsia="宋体" w:cs="宋体"/>
                <w:b/>
                <w:bCs w:val="0"/>
                <w:color w:val="000000" w:themeColor="text1"/>
                <w:kern w:val="0"/>
                <w:sz w:val="24"/>
                <w:szCs w:val="24"/>
                <w:highlight w:val="none"/>
                <w:lang w:val="zh-CN" w:eastAsia="zh-CN"/>
                <w14:textFill>
                  <w14:solidFill>
                    <w14:schemeClr w14:val="tx1"/>
                  </w14:solidFill>
                </w14:textFill>
              </w:rPr>
              <w:t>加盖公章编入商务技术文件中，合同未注明人员的，需另外提供合同甲方出具的书面证明，未提供或不符合以上条件不得分。】</w:t>
            </w:r>
          </w:p>
        </w:tc>
        <w:tc>
          <w:tcPr>
            <w:tcW w:w="780" w:type="dxa"/>
            <w:tcBorders>
              <w:tl2br w:val="nil"/>
              <w:tr2bl w:val="nil"/>
            </w:tcBorders>
            <w:noWrap w:val="0"/>
            <w:vAlign w:val="center"/>
          </w:tcPr>
          <w:p w14:paraId="73966DBF">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6分</w:t>
            </w:r>
          </w:p>
        </w:tc>
      </w:tr>
      <w:tr w14:paraId="67D96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24E2B4FC">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7</w:t>
            </w:r>
          </w:p>
        </w:tc>
        <w:tc>
          <w:tcPr>
            <w:tcW w:w="1710" w:type="dxa"/>
            <w:tcBorders>
              <w:tl2br w:val="nil"/>
              <w:tr2bl w:val="nil"/>
            </w:tcBorders>
            <w:noWrap w:val="0"/>
            <w:vAlign w:val="center"/>
          </w:tcPr>
          <w:p w14:paraId="760C28A8">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项目组成员能力</w:t>
            </w:r>
          </w:p>
        </w:tc>
        <w:tc>
          <w:tcPr>
            <w:tcW w:w="5807" w:type="dxa"/>
            <w:tcBorders>
              <w:tl2br w:val="nil"/>
              <w:tr2bl w:val="nil"/>
            </w:tcBorders>
            <w:shd w:val="clear" w:color="auto" w:fill="auto"/>
            <w:noWrap w:val="0"/>
            <w:vAlign w:val="center"/>
          </w:tcPr>
          <w:p w14:paraId="462B163E">
            <w:pPr>
              <w:keepNext w:val="0"/>
              <w:keepLines w:val="0"/>
              <w:pageBreakBefore w:val="0"/>
              <w:numPr>
                <w:ilvl w:val="255"/>
                <w:numId w:val="0"/>
              </w:numPr>
              <w:kinsoku/>
              <w:wordWrap/>
              <w:overflowPunct/>
              <w:topLinePunct w:val="0"/>
              <w:autoSpaceDE/>
              <w:autoSpaceDN/>
              <w:bidi w:val="0"/>
              <w:adjustRightInd/>
              <w:snapToGrid/>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项目组成员中（不含项目负责人），成员具有</w:t>
            </w:r>
            <w:r>
              <w:rPr>
                <w:rFonts w:hint="eastAsia" w:ascii="宋体" w:hAnsi="宋体" w:eastAsia="宋体" w:cs="宋体"/>
                <w:sz w:val="24"/>
                <w:szCs w:val="24"/>
                <w:highlight w:val="none"/>
                <w:lang w:val="en-US" w:eastAsia="zh-CN"/>
              </w:rPr>
              <w:t>本项目</w:t>
            </w:r>
            <w:r>
              <w:rPr>
                <w:rFonts w:hint="eastAsia" w:ascii="宋体" w:hAnsi="宋体" w:eastAsia="宋体" w:cs="宋体"/>
                <w:sz w:val="24"/>
                <w:szCs w:val="24"/>
                <w:highlight w:val="none"/>
              </w:rPr>
              <w:t>相关领域正高级职称的，</w:t>
            </w:r>
            <w:r>
              <w:rPr>
                <w:rFonts w:hint="eastAsia" w:ascii="宋体" w:hAnsi="宋体" w:eastAsia="宋体" w:cs="宋体"/>
                <w:sz w:val="24"/>
                <w:szCs w:val="24"/>
                <w:highlight w:val="none"/>
                <w:lang w:eastAsia="zh-CN"/>
              </w:rPr>
              <w:t>每</w:t>
            </w:r>
            <w:r>
              <w:rPr>
                <w:rFonts w:hint="eastAsia" w:ascii="宋体" w:hAnsi="宋体" w:eastAsia="宋体" w:cs="宋体"/>
                <w:sz w:val="24"/>
                <w:szCs w:val="24"/>
                <w:highlight w:val="none"/>
              </w:rPr>
              <w:t>人得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，最高得</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rPr>
              <w:t>。</w:t>
            </w:r>
          </w:p>
          <w:p w14:paraId="58A758F4">
            <w:pPr>
              <w:keepNext w:val="0"/>
              <w:keepLines w:val="0"/>
              <w:pageBreakBefore w:val="0"/>
              <w:numPr>
                <w:ilvl w:val="255"/>
                <w:numId w:val="0"/>
              </w:numPr>
              <w:kinsoku/>
              <w:wordWrap/>
              <w:overflowPunct/>
              <w:topLinePunct w:val="0"/>
              <w:autoSpaceDE/>
              <w:autoSpaceDN/>
              <w:bidi w:val="0"/>
              <w:adjustRightInd/>
              <w:snapToGrid/>
              <w:spacing w:line="288" w:lineRule="auto"/>
              <w:ind w:left="0" w:leftChars="0" w:firstLine="0" w:firstLineChars="0"/>
              <w:rPr>
                <w:rFonts w:hint="eastAsia" w:ascii="宋体" w:hAnsi="宋体" w:eastAsia="宋体" w:cs="宋体"/>
                <w:kern w:val="2"/>
                <w:sz w:val="24"/>
                <w:szCs w:val="24"/>
                <w:highlight w:val="none"/>
                <w:lang w:val="zh-CN" w:eastAsia="zh-CN" w:bidi="ar-SA"/>
              </w:rPr>
            </w:pPr>
            <w:r>
              <w:rPr>
                <w:rFonts w:hint="eastAsia" w:ascii="宋体" w:hAnsi="宋体" w:eastAsia="宋体" w:cs="宋体"/>
                <w:b/>
                <w:color w:val="000000"/>
                <w:kern w:val="0"/>
                <w:sz w:val="24"/>
                <w:szCs w:val="24"/>
              </w:rPr>
              <w:t>【上述人员</w:t>
            </w:r>
            <w:r>
              <w:rPr>
                <w:rFonts w:hint="eastAsia" w:ascii="宋体" w:hAnsi="宋体" w:eastAsia="宋体" w:cs="宋体"/>
                <w:b/>
                <w:color w:val="000000"/>
                <w:kern w:val="0"/>
                <w:sz w:val="24"/>
                <w:szCs w:val="24"/>
                <w:lang w:eastAsia="zh-CN"/>
              </w:rPr>
              <w:t>必须为在职员工</w:t>
            </w:r>
            <w:r>
              <w:rPr>
                <w:rFonts w:hint="eastAsia" w:ascii="宋体" w:hAnsi="宋体" w:eastAsia="宋体" w:cs="宋体"/>
                <w:b/>
                <w:color w:val="000000"/>
                <w:kern w:val="0"/>
                <w:sz w:val="24"/>
                <w:szCs w:val="24"/>
              </w:rPr>
              <w:t>，</w:t>
            </w:r>
            <w:r>
              <w:rPr>
                <w:rFonts w:hint="eastAsia" w:ascii="宋体" w:hAnsi="宋体" w:eastAsia="宋体" w:cs="宋体"/>
                <w:b/>
                <w:color w:val="000000"/>
                <w:kern w:val="0"/>
                <w:sz w:val="24"/>
                <w:szCs w:val="24"/>
                <w:lang w:eastAsia="zh-CN"/>
              </w:rPr>
              <w:t>提供</w:t>
            </w:r>
            <w:r>
              <w:rPr>
                <w:rFonts w:hint="eastAsia" w:ascii="宋体" w:hAnsi="宋体" w:eastAsia="宋体" w:cs="宋体"/>
                <w:b/>
                <w:color w:val="000000"/>
                <w:kern w:val="0"/>
                <w:sz w:val="24"/>
                <w:szCs w:val="24"/>
                <w:lang w:val="en-US" w:eastAsia="zh-CN"/>
              </w:rPr>
              <w:t>相关</w:t>
            </w:r>
            <w:r>
              <w:rPr>
                <w:rFonts w:hint="eastAsia" w:ascii="宋体" w:hAnsi="宋体" w:eastAsia="宋体" w:cs="宋体"/>
                <w:b/>
                <w:color w:val="000000"/>
                <w:kern w:val="0"/>
                <w:sz w:val="24"/>
                <w:szCs w:val="24"/>
              </w:rPr>
              <w:t>证书扫描件及</w:t>
            </w:r>
            <w:r>
              <w:rPr>
                <w:rFonts w:hint="eastAsia" w:ascii="宋体" w:hAnsi="宋体" w:eastAsia="宋体" w:cs="宋体"/>
                <w:b/>
                <w:color w:val="000000"/>
                <w:kern w:val="0"/>
                <w:sz w:val="24"/>
                <w:szCs w:val="24"/>
                <w:lang w:val="en-US" w:eastAsia="zh-CN"/>
              </w:rPr>
              <w:t>2024年</w:t>
            </w:r>
            <w:r>
              <w:rPr>
                <w:rFonts w:hint="eastAsia" w:ascii="宋体" w:hAnsi="宋体" w:cs="宋体"/>
                <w:b/>
                <w:color w:val="000000"/>
                <w:kern w:val="0"/>
                <w:sz w:val="24"/>
                <w:szCs w:val="24"/>
                <w:lang w:val="en-US" w:eastAsia="zh-CN"/>
              </w:rPr>
              <w:t>4</w:t>
            </w:r>
            <w:r>
              <w:rPr>
                <w:rFonts w:hint="eastAsia" w:ascii="宋体" w:hAnsi="宋体" w:eastAsia="宋体" w:cs="宋体"/>
                <w:b/>
                <w:color w:val="000000"/>
                <w:kern w:val="0"/>
                <w:sz w:val="24"/>
                <w:szCs w:val="24"/>
                <w:lang w:val="en-US" w:eastAsia="zh-CN"/>
              </w:rPr>
              <w:t>月-</w:t>
            </w:r>
            <w:r>
              <w:rPr>
                <w:rFonts w:hint="eastAsia" w:ascii="宋体" w:hAnsi="宋体" w:cs="宋体"/>
                <w:b/>
                <w:color w:val="000000"/>
                <w:kern w:val="0"/>
                <w:sz w:val="24"/>
                <w:szCs w:val="24"/>
                <w:lang w:val="en-US" w:eastAsia="zh-CN"/>
              </w:rPr>
              <w:t>6</w:t>
            </w:r>
            <w:r>
              <w:rPr>
                <w:rFonts w:hint="eastAsia" w:ascii="宋体" w:hAnsi="宋体" w:eastAsia="宋体" w:cs="宋体"/>
                <w:b/>
                <w:color w:val="000000"/>
                <w:kern w:val="0"/>
                <w:sz w:val="24"/>
                <w:szCs w:val="24"/>
                <w:lang w:val="en-US" w:eastAsia="zh-CN"/>
              </w:rPr>
              <w:t>月</w:t>
            </w:r>
            <w:r>
              <w:rPr>
                <w:rFonts w:hint="eastAsia" w:ascii="宋体" w:hAnsi="宋体" w:eastAsia="宋体" w:cs="宋体"/>
                <w:b/>
                <w:color w:val="000000"/>
                <w:kern w:val="0"/>
                <w:sz w:val="24"/>
                <w:szCs w:val="24"/>
              </w:rPr>
              <w:t>的社保缴费证明加盖公章编入</w:t>
            </w:r>
            <w:r>
              <w:rPr>
                <w:rFonts w:hint="eastAsia" w:ascii="宋体" w:hAnsi="宋体" w:eastAsia="宋体" w:cs="宋体"/>
                <w:b/>
                <w:color w:val="000000"/>
                <w:kern w:val="0"/>
                <w:sz w:val="24"/>
                <w:szCs w:val="24"/>
                <w:lang w:eastAsia="zh-CN"/>
              </w:rPr>
              <w:t>商务技术文件中</w:t>
            </w:r>
            <w:r>
              <w:rPr>
                <w:rFonts w:hint="eastAsia" w:ascii="宋体" w:hAnsi="宋体" w:eastAsia="宋体" w:cs="宋体"/>
                <w:b/>
                <w:color w:val="000000"/>
                <w:kern w:val="0"/>
                <w:sz w:val="24"/>
                <w:szCs w:val="24"/>
              </w:rPr>
              <w:t>，否则不得分。】</w:t>
            </w:r>
          </w:p>
        </w:tc>
        <w:tc>
          <w:tcPr>
            <w:tcW w:w="780" w:type="dxa"/>
            <w:tcBorders>
              <w:tl2br w:val="nil"/>
              <w:tr2bl w:val="nil"/>
            </w:tcBorders>
            <w:noWrap w:val="0"/>
            <w:vAlign w:val="center"/>
          </w:tcPr>
          <w:p w14:paraId="3DF23F95">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auto"/>
                <w:kern w:val="0"/>
                <w:sz w:val="24"/>
                <w:szCs w:val="24"/>
                <w:lang w:val="en-US" w:eastAsia="zh-CN"/>
              </w:rPr>
              <w:t>6分</w:t>
            </w:r>
          </w:p>
        </w:tc>
      </w:tr>
      <w:tr w14:paraId="3C458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2E679C40">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8</w:t>
            </w:r>
          </w:p>
        </w:tc>
        <w:tc>
          <w:tcPr>
            <w:tcW w:w="1710" w:type="dxa"/>
            <w:tcBorders>
              <w:tl2br w:val="nil"/>
              <w:tr2bl w:val="nil"/>
            </w:tcBorders>
            <w:noWrap w:val="0"/>
            <w:vAlign w:val="center"/>
          </w:tcPr>
          <w:p w14:paraId="20B4A68F">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项目组成员经验</w:t>
            </w:r>
          </w:p>
        </w:tc>
        <w:tc>
          <w:tcPr>
            <w:tcW w:w="5807" w:type="dxa"/>
            <w:tcBorders>
              <w:tl2br w:val="nil"/>
              <w:tr2bl w:val="nil"/>
            </w:tcBorders>
            <w:shd w:val="clear" w:color="auto" w:fill="auto"/>
            <w:noWrap w:val="0"/>
            <w:vAlign w:val="center"/>
          </w:tcPr>
          <w:p w14:paraId="712D3BF9">
            <w:pPr>
              <w:keepNext w:val="0"/>
              <w:keepLines w:val="0"/>
              <w:pageBreakBefore w:val="0"/>
              <w:widowControl/>
              <w:kinsoku/>
              <w:wordWrap/>
              <w:overflowPunct/>
              <w:topLinePunct w:val="0"/>
              <w:autoSpaceDE/>
              <w:autoSpaceDN/>
              <w:bidi w:val="0"/>
              <w:adjustRightInd/>
              <w:snapToGrid/>
              <w:spacing w:line="288" w:lineRule="auto"/>
              <w:textAlignment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2021年1月1日以来（</w:t>
            </w:r>
            <w:r>
              <w:rPr>
                <w:rFonts w:hint="eastAsia" w:ascii="宋体" w:hAnsi="宋体" w:cs="宋体"/>
                <w:sz w:val="24"/>
                <w:szCs w:val="24"/>
                <w:highlight w:val="none"/>
                <w:lang w:val="en-US" w:eastAsia="zh-CN"/>
              </w:rPr>
              <w:t>合同签订时间为准），</w:t>
            </w:r>
            <w:r>
              <w:rPr>
                <w:rFonts w:hint="eastAsia" w:ascii="宋体" w:hAnsi="宋体" w:eastAsia="宋体" w:cs="宋体"/>
                <w:color w:val="000000"/>
                <w:kern w:val="0"/>
                <w:sz w:val="24"/>
                <w:szCs w:val="24"/>
              </w:rPr>
              <w:t>项目组成员</w:t>
            </w:r>
            <w:r>
              <w:rPr>
                <w:rFonts w:hint="eastAsia" w:ascii="宋体" w:hAnsi="宋体" w:eastAsia="宋体" w:cs="宋体"/>
                <w:color w:val="000000"/>
                <w:kern w:val="0"/>
                <w:sz w:val="24"/>
                <w:szCs w:val="24"/>
                <w:lang w:eastAsia="zh-CN"/>
              </w:rPr>
              <w:t>曾</w:t>
            </w:r>
            <w:r>
              <w:rPr>
                <w:rFonts w:hint="eastAsia" w:ascii="宋体" w:hAnsi="宋体" w:eastAsia="宋体" w:cs="宋体"/>
                <w:color w:val="000000"/>
                <w:kern w:val="0"/>
                <w:sz w:val="24"/>
                <w:szCs w:val="24"/>
              </w:rPr>
              <w:t>参加</w:t>
            </w:r>
            <w:r>
              <w:rPr>
                <w:rFonts w:hint="eastAsia" w:ascii="宋体" w:hAnsi="宋体" w:eastAsia="宋体" w:cs="宋体"/>
                <w:color w:val="000000"/>
                <w:kern w:val="0"/>
                <w:sz w:val="24"/>
                <w:szCs w:val="24"/>
                <w:lang w:eastAsia="zh-CN"/>
              </w:rPr>
              <w:t>过</w:t>
            </w:r>
            <w:r>
              <w:rPr>
                <w:rFonts w:hint="eastAsia" w:ascii="宋体" w:hAnsi="宋体" w:cs="宋体"/>
                <w:color w:val="auto"/>
                <w:kern w:val="0"/>
                <w:sz w:val="24"/>
                <w:szCs w:val="24"/>
                <w:highlight w:val="none"/>
                <w:lang w:eastAsia="zh-CN"/>
              </w:rPr>
              <w:t>各</w:t>
            </w:r>
            <w:r>
              <w:rPr>
                <w:rFonts w:hint="eastAsia" w:ascii="宋体" w:hAnsi="宋体" w:eastAsia="宋体" w:cs="宋体"/>
                <w:color w:val="auto"/>
                <w:kern w:val="0"/>
                <w:sz w:val="24"/>
                <w:szCs w:val="24"/>
                <w:highlight w:val="none"/>
              </w:rPr>
              <w:t>级政府部门委托的</w:t>
            </w:r>
            <w:r>
              <w:rPr>
                <w:rFonts w:hint="eastAsia" w:ascii="宋体" w:hAnsi="宋体" w:cs="宋体"/>
                <w:color w:val="auto"/>
                <w:kern w:val="0"/>
                <w:sz w:val="24"/>
                <w:szCs w:val="24"/>
                <w:highlight w:val="none"/>
                <w:lang w:eastAsia="zh-CN"/>
              </w:rPr>
              <w:t>《基本思路》或《纲要》</w:t>
            </w:r>
            <w:r>
              <w:rPr>
                <w:rFonts w:hint="eastAsia" w:ascii="宋体" w:hAnsi="宋体" w:eastAsia="宋体" w:cs="宋体"/>
                <w:color w:val="auto"/>
                <w:kern w:val="0"/>
                <w:sz w:val="24"/>
                <w:szCs w:val="24"/>
                <w:highlight w:val="none"/>
              </w:rPr>
              <w:t>，</w:t>
            </w:r>
            <w:r>
              <w:rPr>
                <w:rFonts w:hint="eastAsia" w:ascii="宋体" w:hAnsi="宋体" w:eastAsia="宋体" w:cs="宋体"/>
                <w:color w:val="000000"/>
                <w:kern w:val="0"/>
                <w:sz w:val="24"/>
                <w:szCs w:val="24"/>
              </w:rPr>
              <w:t>1人得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lang w:eastAsia="zh-CN"/>
              </w:rPr>
              <w:t>本项</w:t>
            </w:r>
            <w:r>
              <w:rPr>
                <w:rFonts w:hint="eastAsia" w:ascii="宋体" w:hAnsi="宋体" w:eastAsia="宋体" w:cs="宋体"/>
                <w:color w:val="000000"/>
                <w:kern w:val="0"/>
                <w:sz w:val="24"/>
                <w:szCs w:val="24"/>
              </w:rPr>
              <w:t>最高得6分。</w:t>
            </w:r>
          </w:p>
          <w:p w14:paraId="6BEEE881">
            <w:pPr>
              <w:keepNext w:val="0"/>
              <w:keepLines w:val="0"/>
              <w:pageBreakBefore w:val="0"/>
              <w:numPr>
                <w:ilvl w:val="255"/>
                <w:numId w:val="0"/>
              </w:numPr>
              <w:kinsoku/>
              <w:wordWrap/>
              <w:overflowPunct/>
              <w:topLinePunct w:val="0"/>
              <w:autoSpaceDE/>
              <w:autoSpaceDN/>
              <w:bidi w:val="0"/>
              <w:adjustRightInd/>
              <w:snapToGrid/>
              <w:spacing w:line="288" w:lineRule="auto"/>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b/>
                <w:bCs w:val="0"/>
                <w:color w:val="000000" w:themeColor="text1"/>
                <w:kern w:val="0"/>
                <w:sz w:val="24"/>
                <w:szCs w:val="24"/>
                <w:highlight w:val="none"/>
                <w:lang w:val="zh-CN" w:eastAsia="zh-CN"/>
                <w14:textFill>
                  <w14:solidFill>
                    <w14:schemeClr w14:val="tx1"/>
                  </w14:solidFill>
                </w14:textFill>
              </w:rPr>
              <w:t>【合同</w:t>
            </w:r>
            <w:r>
              <w:rPr>
                <w:rFonts w:hint="eastAsia" w:ascii="宋体" w:hAnsi="宋体" w:eastAsia="宋体" w:cs="宋体"/>
                <w:b/>
                <w:bCs w:val="0"/>
                <w:color w:val="000000" w:themeColor="text1"/>
                <w:kern w:val="0"/>
                <w:sz w:val="24"/>
                <w:szCs w:val="24"/>
                <w:highlight w:val="none"/>
                <w:lang w:val="en-US" w:eastAsia="zh-CN"/>
                <w14:textFill>
                  <w14:solidFill>
                    <w14:schemeClr w14:val="tx1"/>
                  </w14:solidFill>
                </w14:textFill>
              </w:rPr>
              <w:t>扫描件或复制件</w:t>
            </w:r>
            <w:r>
              <w:rPr>
                <w:rFonts w:hint="eastAsia" w:ascii="宋体" w:hAnsi="宋体" w:eastAsia="宋体" w:cs="宋体"/>
                <w:b/>
                <w:bCs w:val="0"/>
                <w:color w:val="000000" w:themeColor="text1"/>
                <w:kern w:val="0"/>
                <w:sz w:val="24"/>
                <w:szCs w:val="24"/>
                <w:highlight w:val="none"/>
                <w:lang w:val="zh-CN" w:eastAsia="zh-CN"/>
                <w14:textFill>
                  <w14:solidFill>
                    <w14:schemeClr w14:val="tx1"/>
                  </w14:solidFill>
                </w14:textFill>
              </w:rPr>
              <w:t>加盖公章编入商务技术文件中，合同未注明人员的，需另外提供合同甲方出具的书面证明，未提供或不符合以上条件不得分。】</w:t>
            </w:r>
          </w:p>
        </w:tc>
        <w:tc>
          <w:tcPr>
            <w:tcW w:w="780" w:type="dxa"/>
            <w:tcBorders>
              <w:tl2br w:val="nil"/>
              <w:tr2bl w:val="nil"/>
            </w:tcBorders>
            <w:noWrap w:val="0"/>
            <w:vAlign w:val="center"/>
          </w:tcPr>
          <w:p w14:paraId="17247346">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6分</w:t>
            </w:r>
          </w:p>
        </w:tc>
      </w:tr>
      <w:tr w14:paraId="09756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27840280">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9</w:t>
            </w:r>
          </w:p>
        </w:tc>
        <w:tc>
          <w:tcPr>
            <w:tcW w:w="1710" w:type="dxa"/>
            <w:tcBorders>
              <w:tl2br w:val="nil"/>
              <w:tr2bl w:val="nil"/>
            </w:tcBorders>
            <w:noWrap w:val="0"/>
            <w:vAlign w:val="center"/>
          </w:tcPr>
          <w:p w14:paraId="0DA5FDAE">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项目理解</w:t>
            </w:r>
          </w:p>
        </w:tc>
        <w:tc>
          <w:tcPr>
            <w:tcW w:w="5807" w:type="dxa"/>
            <w:tcBorders>
              <w:tl2br w:val="nil"/>
              <w:tr2bl w:val="nil"/>
            </w:tcBorders>
            <w:shd w:val="clear" w:color="auto" w:fill="auto"/>
            <w:noWrap w:val="0"/>
            <w:vAlign w:val="center"/>
          </w:tcPr>
          <w:p w14:paraId="6FCAA30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根据投标人</w:t>
            </w:r>
            <w:r>
              <w:rPr>
                <w:rFonts w:hint="eastAsia" w:ascii="宋体" w:hAnsi="宋体" w:eastAsia="宋体" w:cs="宋体"/>
                <w:sz w:val="24"/>
                <w:szCs w:val="24"/>
                <w:highlight w:val="none"/>
              </w:rPr>
              <w:t>对本项目</w:t>
            </w:r>
            <w:r>
              <w:rPr>
                <w:rFonts w:hint="eastAsia" w:ascii="宋体" w:hAnsi="宋体" w:cs="宋体"/>
                <w:sz w:val="24"/>
                <w:szCs w:val="24"/>
                <w:highlight w:val="none"/>
                <w:lang w:eastAsia="zh-CN"/>
              </w:rPr>
              <w:t>编制</w:t>
            </w:r>
            <w:r>
              <w:rPr>
                <w:rFonts w:hint="eastAsia" w:ascii="宋体" w:hAnsi="宋体" w:eastAsia="宋体" w:cs="宋体"/>
                <w:sz w:val="24"/>
                <w:szCs w:val="24"/>
                <w:highlight w:val="none"/>
              </w:rPr>
              <w:t>背景、</w:t>
            </w:r>
            <w:r>
              <w:rPr>
                <w:rFonts w:hint="eastAsia" w:ascii="宋体" w:hAnsi="宋体" w:eastAsia="宋体" w:cs="宋体"/>
                <w:color w:val="000000"/>
                <w:kern w:val="0"/>
                <w:sz w:val="24"/>
                <w:szCs w:val="24"/>
              </w:rPr>
              <w:t>现状、</w:t>
            </w:r>
            <w:r>
              <w:rPr>
                <w:rFonts w:hint="eastAsia" w:ascii="宋体" w:hAnsi="宋体" w:cs="宋体"/>
                <w:sz w:val="24"/>
                <w:szCs w:val="24"/>
                <w:highlight w:val="none"/>
                <w:lang w:eastAsia="zh-CN"/>
              </w:rPr>
              <w:t>目标任务</w:t>
            </w:r>
            <w:r>
              <w:rPr>
                <w:rFonts w:hint="eastAsia" w:ascii="宋体" w:hAnsi="宋体" w:eastAsia="宋体" w:cs="宋体"/>
                <w:sz w:val="24"/>
                <w:szCs w:val="24"/>
                <w:highlight w:val="none"/>
              </w:rPr>
              <w:t>的理解程度等进行评</w:t>
            </w:r>
            <w:r>
              <w:rPr>
                <w:rFonts w:hint="eastAsia" w:ascii="宋体" w:hAnsi="宋体" w:eastAsia="宋体" w:cs="宋体"/>
                <w:sz w:val="24"/>
                <w:szCs w:val="24"/>
                <w:highlight w:val="none"/>
                <w:lang w:eastAsia="zh-CN"/>
              </w:rPr>
              <w:t>分。</w:t>
            </w:r>
          </w:p>
          <w:p w14:paraId="346BE5D7">
            <w:pPr>
              <w:keepNext w:val="0"/>
              <w:keepLines w:val="0"/>
              <w:pageBreakBefore w:val="0"/>
              <w:widowControl/>
              <w:kinsoku/>
              <w:wordWrap/>
              <w:overflowPunct/>
              <w:topLinePunct w:val="0"/>
              <w:autoSpaceDE/>
              <w:autoSpaceDN/>
              <w:bidi w:val="0"/>
              <w:adjustRightInd/>
              <w:snapToGrid/>
              <w:spacing w:line="288"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1.全面了解本次</w:t>
            </w:r>
            <w:r>
              <w:rPr>
                <w:rFonts w:hint="eastAsia" w:ascii="宋体" w:hAnsi="宋体" w:cs="宋体"/>
                <w:color w:val="000000"/>
                <w:kern w:val="0"/>
                <w:sz w:val="24"/>
                <w:szCs w:val="24"/>
                <w:lang w:eastAsia="zh-CN"/>
              </w:rPr>
              <w:t>项目</w:t>
            </w:r>
            <w:r>
              <w:rPr>
                <w:rFonts w:hint="eastAsia" w:ascii="宋体" w:hAnsi="宋体" w:eastAsia="宋体" w:cs="宋体"/>
                <w:color w:val="000000"/>
                <w:kern w:val="0"/>
                <w:sz w:val="24"/>
                <w:szCs w:val="24"/>
              </w:rPr>
              <w:t>编制背景、</w:t>
            </w:r>
            <w:r>
              <w:rPr>
                <w:rFonts w:hint="eastAsia" w:ascii="宋体" w:hAnsi="宋体" w:cs="宋体"/>
                <w:color w:val="000000"/>
                <w:kern w:val="0"/>
                <w:sz w:val="24"/>
                <w:szCs w:val="24"/>
                <w:lang w:eastAsia="zh-CN"/>
              </w:rPr>
              <w:t>意义</w:t>
            </w:r>
            <w:r>
              <w:rPr>
                <w:rFonts w:hint="eastAsia" w:ascii="宋体" w:hAnsi="宋体" w:eastAsia="宋体" w:cs="宋体"/>
                <w:color w:val="000000"/>
                <w:kern w:val="0"/>
                <w:sz w:val="24"/>
                <w:szCs w:val="24"/>
              </w:rPr>
              <w:t>、目标任务等工作，理解透彻、分析全面到位的得</w:t>
            </w:r>
            <w:r>
              <w:rPr>
                <w:rFonts w:hint="eastAsia" w:ascii="宋体" w:hAnsi="宋体" w:eastAsia="宋体" w:cs="宋体"/>
                <w:color w:val="000000"/>
                <w:kern w:val="0"/>
                <w:sz w:val="24"/>
                <w:szCs w:val="24"/>
                <w:lang w:val="en-US" w:eastAsia="zh-CN"/>
              </w:rPr>
              <w:t>2.6-5</w:t>
            </w:r>
            <w:r>
              <w:rPr>
                <w:rFonts w:hint="eastAsia" w:ascii="宋体" w:hAnsi="宋体" w:eastAsia="宋体" w:cs="宋体"/>
                <w:color w:val="000000"/>
                <w:kern w:val="0"/>
                <w:sz w:val="24"/>
                <w:szCs w:val="24"/>
              </w:rPr>
              <w:t>分；</w:t>
            </w:r>
          </w:p>
          <w:p w14:paraId="01BC20F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kern w:val="2"/>
                <w:sz w:val="24"/>
                <w:szCs w:val="24"/>
                <w:highlight w:val="none"/>
                <w:lang w:val="zh-CN" w:eastAsia="zh-CN" w:bidi="ar-SA"/>
              </w:rPr>
            </w:pPr>
            <w:r>
              <w:rPr>
                <w:rFonts w:hint="eastAsia" w:ascii="宋体" w:hAnsi="宋体" w:eastAsia="宋体" w:cs="宋体"/>
                <w:color w:val="000000"/>
                <w:kern w:val="0"/>
                <w:sz w:val="24"/>
                <w:szCs w:val="24"/>
              </w:rPr>
              <w:t>2.基本了解本次</w:t>
            </w:r>
            <w:r>
              <w:rPr>
                <w:rFonts w:hint="eastAsia" w:ascii="宋体" w:hAnsi="宋体" w:cs="宋体"/>
                <w:color w:val="000000"/>
                <w:kern w:val="0"/>
                <w:sz w:val="24"/>
                <w:szCs w:val="24"/>
                <w:lang w:eastAsia="zh-CN"/>
              </w:rPr>
              <w:t>项目</w:t>
            </w:r>
            <w:r>
              <w:rPr>
                <w:rFonts w:hint="eastAsia" w:ascii="宋体" w:hAnsi="宋体" w:eastAsia="宋体" w:cs="宋体"/>
                <w:color w:val="000000"/>
                <w:kern w:val="0"/>
                <w:sz w:val="24"/>
                <w:szCs w:val="24"/>
              </w:rPr>
              <w:t>编制背景、</w:t>
            </w:r>
            <w:r>
              <w:rPr>
                <w:rFonts w:hint="eastAsia" w:ascii="宋体" w:hAnsi="宋体" w:cs="宋体"/>
                <w:color w:val="000000"/>
                <w:kern w:val="0"/>
                <w:sz w:val="24"/>
                <w:szCs w:val="24"/>
                <w:lang w:eastAsia="zh-CN"/>
              </w:rPr>
              <w:t>意义</w:t>
            </w:r>
            <w:r>
              <w:rPr>
                <w:rFonts w:hint="eastAsia" w:ascii="宋体" w:hAnsi="宋体" w:eastAsia="宋体" w:cs="宋体"/>
                <w:color w:val="000000"/>
                <w:kern w:val="0"/>
                <w:sz w:val="24"/>
                <w:szCs w:val="24"/>
              </w:rPr>
              <w:t>、目标任务等工作，理解完整，分析合理，基本到位的得</w:t>
            </w:r>
            <w:r>
              <w:rPr>
                <w:rFonts w:hint="eastAsia" w:ascii="宋体" w:hAnsi="宋体" w:eastAsia="宋体" w:cs="宋体"/>
                <w:color w:val="000000"/>
                <w:kern w:val="0"/>
                <w:sz w:val="24"/>
                <w:szCs w:val="24"/>
                <w:lang w:val="en-US" w:eastAsia="zh-CN"/>
              </w:rPr>
              <w:t>0-2.5</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lang w:eastAsia="zh-CN"/>
              </w:rPr>
              <w:t>。</w:t>
            </w:r>
          </w:p>
        </w:tc>
        <w:tc>
          <w:tcPr>
            <w:tcW w:w="780" w:type="dxa"/>
            <w:tcBorders>
              <w:tl2br w:val="nil"/>
              <w:tr2bl w:val="nil"/>
            </w:tcBorders>
            <w:noWrap w:val="0"/>
            <w:vAlign w:val="center"/>
          </w:tcPr>
          <w:p w14:paraId="0C4E8B9D">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5分</w:t>
            </w:r>
          </w:p>
        </w:tc>
      </w:tr>
      <w:tr w14:paraId="08FA8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6" w:hRule="atLeast"/>
        </w:trPr>
        <w:tc>
          <w:tcPr>
            <w:tcW w:w="653" w:type="dxa"/>
            <w:tcBorders>
              <w:tl2br w:val="nil"/>
              <w:tr2bl w:val="nil"/>
            </w:tcBorders>
            <w:noWrap w:val="0"/>
            <w:vAlign w:val="center"/>
          </w:tcPr>
          <w:p w14:paraId="54761DB2">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10</w:t>
            </w:r>
          </w:p>
        </w:tc>
        <w:tc>
          <w:tcPr>
            <w:tcW w:w="1710" w:type="dxa"/>
            <w:tcBorders>
              <w:tl2br w:val="nil"/>
              <w:tr2bl w:val="nil"/>
            </w:tcBorders>
            <w:noWrap w:val="0"/>
            <w:vAlign w:val="center"/>
          </w:tcPr>
          <w:p w14:paraId="199E034B">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基础总结</w:t>
            </w:r>
          </w:p>
        </w:tc>
        <w:tc>
          <w:tcPr>
            <w:tcW w:w="5807" w:type="dxa"/>
            <w:tcBorders>
              <w:tl2br w:val="nil"/>
              <w:tr2bl w:val="nil"/>
            </w:tcBorders>
            <w:shd w:val="clear" w:color="auto" w:fill="auto"/>
            <w:noWrap w:val="0"/>
            <w:vAlign w:val="center"/>
          </w:tcPr>
          <w:p w14:paraId="4422C090">
            <w:pPr>
              <w:keepNext w:val="0"/>
              <w:keepLines w:val="0"/>
              <w:pageBreakBefore w:val="0"/>
              <w:numPr>
                <w:ilvl w:val="255"/>
                <w:numId w:val="0"/>
              </w:numPr>
              <w:kinsoku/>
              <w:wordWrap/>
              <w:overflowPunct/>
              <w:topLinePunct w:val="0"/>
              <w:autoSpaceDE/>
              <w:autoSpaceDN/>
              <w:bidi w:val="0"/>
              <w:adjustRightInd/>
              <w:snapToGrid/>
              <w:spacing w:line="288"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根据投标人</w:t>
            </w:r>
            <w:r>
              <w:rPr>
                <w:rFonts w:hint="eastAsia" w:ascii="宋体" w:hAnsi="宋体" w:cs="宋体"/>
                <w:sz w:val="24"/>
                <w:szCs w:val="24"/>
                <w:highlight w:val="none"/>
                <w:lang w:eastAsia="zh-CN"/>
              </w:rPr>
              <w:t>对</w:t>
            </w:r>
            <w:r>
              <w:rPr>
                <w:rFonts w:hint="eastAsia" w:ascii="宋体" w:hAnsi="宋体" w:eastAsia="宋体" w:cs="宋体"/>
                <w:sz w:val="24"/>
                <w:szCs w:val="24"/>
                <w:highlight w:val="none"/>
              </w:rPr>
              <w:t>温岭市</w:t>
            </w:r>
            <w:r>
              <w:rPr>
                <w:rFonts w:hint="eastAsia" w:ascii="宋体" w:hAnsi="宋体" w:cs="宋体"/>
                <w:sz w:val="24"/>
                <w:szCs w:val="24"/>
                <w:highlight w:val="none"/>
                <w:lang w:eastAsia="zh-CN"/>
              </w:rPr>
              <w:t>当前</w:t>
            </w:r>
            <w:r>
              <w:rPr>
                <w:rFonts w:hint="eastAsia" w:ascii="宋体" w:hAnsi="宋体" w:eastAsia="宋体" w:cs="宋体"/>
                <w:sz w:val="24"/>
                <w:szCs w:val="24"/>
                <w:highlight w:val="none"/>
              </w:rPr>
              <w:t>经济社会发展成效和</w:t>
            </w:r>
            <w:r>
              <w:rPr>
                <w:rFonts w:hint="eastAsia" w:ascii="宋体" w:hAnsi="宋体" w:cs="宋体"/>
                <w:sz w:val="24"/>
                <w:szCs w:val="24"/>
                <w:highlight w:val="none"/>
                <w:lang w:eastAsia="zh-CN"/>
              </w:rPr>
              <w:t>存在的突出问题进行</w:t>
            </w:r>
            <w:r>
              <w:rPr>
                <w:rFonts w:hint="eastAsia" w:ascii="宋体" w:hAnsi="宋体" w:eastAsia="宋体" w:cs="宋体"/>
                <w:sz w:val="24"/>
                <w:szCs w:val="24"/>
                <w:highlight w:val="none"/>
                <w:lang w:eastAsia="zh-CN"/>
              </w:rPr>
              <w:t>评分。</w:t>
            </w:r>
          </w:p>
          <w:p w14:paraId="545DF82D">
            <w:pPr>
              <w:keepNext w:val="0"/>
              <w:keepLines w:val="0"/>
              <w:pageBreakBefore w:val="0"/>
              <w:widowControl/>
              <w:numPr>
                <w:ilvl w:val="255"/>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对</w:t>
            </w:r>
            <w:r>
              <w:rPr>
                <w:rFonts w:hint="eastAsia" w:ascii="宋体" w:hAnsi="宋体" w:eastAsia="宋体" w:cs="宋体"/>
                <w:sz w:val="24"/>
                <w:szCs w:val="24"/>
                <w:highlight w:val="none"/>
              </w:rPr>
              <w:t>温岭市当前经济社会发展</w:t>
            </w:r>
            <w:r>
              <w:rPr>
                <w:rFonts w:hint="eastAsia" w:ascii="宋体" w:hAnsi="宋体" w:cs="宋体"/>
                <w:sz w:val="24"/>
                <w:szCs w:val="24"/>
                <w:highlight w:val="none"/>
                <w:lang w:eastAsia="zh-CN"/>
              </w:rPr>
              <w:t>成效和</w:t>
            </w:r>
            <w:r>
              <w:rPr>
                <w:rFonts w:hint="eastAsia" w:ascii="宋体" w:hAnsi="宋体" w:eastAsia="宋体" w:cs="宋体"/>
                <w:sz w:val="24"/>
                <w:szCs w:val="24"/>
                <w:highlight w:val="none"/>
              </w:rPr>
              <w:t>存在的突出问题</w:t>
            </w:r>
            <w:r>
              <w:rPr>
                <w:rFonts w:hint="eastAsia" w:ascii="宋体" w:hAnsi="宋体" w:eastAsia="宋体" w:cs="宋体"/>
                <w:sz w:val="24"/>
                <w:szCs w:val="24"/>
                <w:highlight w:val="none"/>
                <w:lang w:eastAsia="zh-CN"/>
              </w:rPr>
              <w:t>分析</w:t>
            </w:r>
            <w:r>
              <w:rPr>
                <w:rFonts w:hint="eastAsia" w:ascii="宋体" w:hAnsi="宋体" w:eastAsia="宋体" w:cs="宋体"/>
                <w:color w:val="000000"/>
                <w:kern w:val="0"/>
                <w:sz w:val="24"/>
                <w:szCs w:val="24"/>
              </w:rPr>
              <w:t>合理，描述详细具体，内容全面详实，结合项目实际的得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.6-</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分；</w:t>
            </w:r>
          </w:p>
          <w:p w14:paraId="5F335F84">
            <w:pPr>
              <w:keepNext w:val="0"/>
              <w:keepLines w:val="0"/>
              <w:pageBreakBefore w:val="0"/>
              <w:widowControl/>
              <w:kinsoku/>
              <w:wordWrap/>
              <w:overflowPunct/>
              <w:topLinePunct w:val="0"/>
              <w:autoSpaceDE/>
              <w:autoSpaceDN/>
              <w:bidi w:val="0"/>
              <w:adjustRightInd/>
              <w:snapToGrid/>
              <w:spacing w:line="288" w:lineRule="auto"/>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针对</w:t>
            </w:r>
            <w:r>
              <w:rPr>
                <w:rFonts w:hint="eastAsia" w:ascii="宋体" w:hAnsi="宋体" w:eastAsia="宋体" w:cs="宋体"/>
                <w:sz w:val="24"/>
                <w:szCs w:val="24"/>
                <w:highlight w:val="none"/>
              </w:rPr>
              <w:t>温岭市当前经济社会发展</w:t>
            </w:r>
            <w:r>
              <w:rPr>
                <w:rFonts w:hint="eastAsia" w:ascii="宋体" w:hAnsi="宋体" w:cs="宋体"/>
                <w:sz w:val="24"/>
                <w:szCs w:val="24"/>
                <w:highlight w:val="none"/>
                <w:lang w:eastAsia="zh-CN"/>
              </w:rPr>
              <w:t>成效和</w:t>
            </w:r>
            <w:r>
              <w:rPr>
                <w:rFonts w:hint="eastAsia" w:ascii="宋体" w:hAnsi="宋体" w:eastAsia="宋体" w:cs="宋体"/>
                <w:sz w:val="24"/>
                <w:szCs w:val="24"/>
                <w:highlight w:val="none"/>
              </w:rPr>
              <w:t>存在的突出问题</w:t>
            </w:r>
            <w:r>
              <w:rPr>
                <w:rFonts w:hint="eastAsia" w:ascii="宋体" w:hAnsi="宋体" w:eastAsia="宋体" w:cs="宋体"/>
                <w:sz w:val="24"/>
                <w:szCs w:val="24"/>
                <w:highlight w:val="none"/>
                <w:lang w:eastAsia="zh-CN"/>
              </w:rPr>
              <w:t>分析</w:t>
            </w:r>
            <w:r>
              <w:rPr>
                <w:rFonts w:hint="eastAsia" w:ascii="宋体" w:hAnsi="宋体" w:eastAsia="宋体" w:cs="宋体"/>
                <w:color w:val="000000"/>
                <w:kern w:val="0"/>
                <w:sz w:val="24"/>
                <w:szCs w:val="24"/>
              </w:rPr>
              <w:t>内容较详细，内容较丰富，基本贴合现状的得</w:t>
            </w:r>
            <w:r>
              <w:rPr>
                <w:rFonts w:hint="eastAsia" w:ascii="宋体" w:hAnsi="宋体" w:eastAsia="宋体" w:cs="宋体"/>
                <w:color w:val="000000"/>
                <w:kern w:val="0"/>
                <w:sz w:val="24"/>
                <w:szCs w:val="24"/>
                <w:lang w:val="en-US" w:eastAsia="zh-CN"/>
              </w:rPr>
              <w:t>0-</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分。</w:t>
            </w:r>
          </w:p>
        </w:tc>
        <w:tc>
          <w:tcPr>
            <w:tcW w:w="780" w:type="dxa"/>
            <w:tcBorders>
              <w:tl2br w:val="nil"/>
              <w:tr2bl w:val="nil"/>
            </w:tcBorders>
            <w:noWrap w:val="0"/>
            <w:vAlign w:val="center"/>
          </w:tcPr>
          <w:p w14:paraId="4F250F2A">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分</w:t>
            </w:r>
          </w:p>
        </w:tc>
      </w:tr>
      <w:tr w14:paraId="3E48A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28681787">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11</w:t>
            </w:r>
          </w:p>
        </w:tc>
        <w:tc>
          <w:tcPr>
            <w:tcW w:w="1710" w:type="dxa"/>
            <w:tcBorders>
              <w:tl2br w:val="nil"/>
              <w:tr2bl w:val="nil"/>
            </w:tcBorders>
            <w:noWrap w:val="0"/>
            <w:vAlign w:val="center"/>
          </w:tcPr>
          <w:p w14:paraId="36132994">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形势研判</w:t>
            </w:r>
          </w:p>
        </w:tc>
        <w:tc>
          <w:tcPr>
            <w:tcW w:w="5807" w:type="dxa"/>
            <w:tcBorders>
              <w:tl2br w:val="nil"/>
              <w:tr2bl w:val="nil"/>
            </w:tcBorders>
            <w:shd w:val="clear" w:color="auto" w:fill="auto"/>
            <w:noWrap w:val="0"/>
            <w:vAlign w:val="center"/>
          </w:tcPr>
          <w:p w14:paraId="44CF56E0">
            <w:pPr>
              <w:keepNext w:val="0"/>
              <w:keepLines w:val="0"/>
              <w:pageBreakBefore w:val="0"/>
              <w:widowControl/>
              <w:kinsoku/>
              <w:wordWrap/>
              <w:overflowPunct/>
              <w:topLinePunct w:val="0"/>
              <w:autoSpaceDE/>
              <w:autoSpaceDN/>
              <w:bidi w:val="0"/>
              <w:adjustRightInd/>
              <w:snapToGrid/>
              <w:spacing w:line="288" w:lineRule="auto"/>
              <w:textAlignment w:val="center"/>
              <w:rPr>
                <w:rFonts w:hint="eastAsia" w:ascii="宋体" w:hAnsi="宋体" w:eastAsia="宋体" w:cs="宋体"/>
                <w:color w:val="000000"/>
                <w:kern w:val="0"/>
                <w:sz w:val="24"/>
                <w:szCs w:val="24"/>
                <w:lang w:eastAsia="zh-CN"/>
              </w:rPr>
            </w:pPr>
            <w:r>
              <w:rPr>
                <w:rFonts w:hint="eastAsia" w:ascii="宋体" w:hAnsi="宋体" w:eastAsia="宋体" w:cs="宋体"/>
                <w:sz w:val="24"/>
                <w:szCs w:val="24"/>
                <w:highlight w:val="none"/>
                <w:lang w:eastAsia="zh-CN"/>
              </w:rPr>
              <w:t>根据投标</w:t>
            </w:r>
            <w:r>
              <w:rPr>
                <w:rFonts w:hint="eastAsia" w:ascii="宋体" w:hAnsi="宋体" w:eastAsia="宋体" w:cs="宋体"/>
                <w:color w:val="000000"/>
                <w:kern w:val="0"/>
                <w:sz w:val="24"/>
                <w:szCs w:val="24"/>
                <w:lang w:eastAsia="zh-CN"/>
              </w:rPr>
              <w:t>人</w:t>
            </w:r>
            <w:r>
              <w:rPr>
                <w:rFonts w:hint="eastAsia" w:ascii="宋体" w:hAnsi="宋体" w:eastAsia="宋体" w:cs="宋体"/>
                <w:color w:val="000000"/>
                <w:kern w:val="0"/>
                <w:sz w:val="24"/>
                <w:szCs w:val="24"/>
              </w:rPr>
              <w:t>深刻把握世界百年未有之大变局的演进趋势，从机遇和挑战两个层面，分析“十五五”时期国内外、省内宏观形势变化对温岭的影响</w:t>
            </w:r>
            <w:r>
              <w:rPr>
                <w:rFonts w:hint="eastAsia" w:ascii="宋体" w:hAnsi="宋体" w:eastAsia="宋体" w:cs="宋体"/>
                <w:color w:val="000000"/>
                <w:kern w:val="0"/>
                <w:sz w:val="24"/>
                <w:szCs w:val="24"/>
                <w:lang w:eastAsia="zh-CN"/>
              </w:rPr>
              <w:t>进行评分。</w:t>
            </w:r>
          </w:p>
          <w:p w14:paraId="11E1532F">
            <w:pPr>
              <w:keepNext w:val="0"/>
              <w:keepLines w:val="0"/>
              <w:pageBreakBefore w:val="0"/>
              <w:widowControl/>
              <w:kinsoku/>
              <w:wordWrap/>
              <w:overflowPunct/>
              <w:topLinePunct w:val="0"/>
              <w:autoSpaceDE/>
              <w:autoSpaceDN/>
              <w:bidi w:val="0"/>
              <w:adjustRightInd/>
              <w:snapToGrid/>
              <w:spacing w:line="288"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1.机遇和挑战两个层面</w:t>
            </w:r>
            <w:r>
              <w:rPr>
                <w:rFonts w:hint="eastAsia" w:ascii="宋体" w:hAnsi="宋体" w:eastAsia="宋体" w:cs="宋体"/>
                <w:color w:val="000000"/>
                <w:kern w:val="0"/>
                <w:sz w:val="24"/>
                <w:szCs w:val="24"/>
                <w:lang w:eastAsia="zh-CN"/>
              </w:rPr>
              <w:t>分析全面，</w:t>
            </w:r>
            <w:r>
              <w:rPr>
                <w:rFonts w:hint="eastAsia" w:ascii="宋体" w:hAnsi="宋体" w:eastAsia="宋体" w:cs="宋体"/>
                <w:color w:val="000000"/>
                <w:kern w:val="0"/>
                <w:sz w:val="24"/>
                <w:szCs w:val="24"/>
              </w:rPr>
              <w:t>“十五五”时期国内外、省内宏观形势变化对温岭的影响</w:t>
            </w:r>
            <w:r>
              <w:rPr>
                <w:rFonts w:hint="eastAsia" w:ascii="宋体" w:hAnsi="宋体" w:eastAsia="宋体" w:cs="宋体"/>
                <w:color w:val="000000"/>
                <w:kern w:val="0"/>
                <w:sz w:val="24"/>
                <w:szCs w:val="24"/>
                <w:lang w:eastAsia="zh-CN"/>
              </w:rPr>
              <w:t>分析</w:t>
            </w:r>
            <w:r>
              <w:rPr>
                <w:rFonts w:hint="eastAsia" w:ascii="宋体" w:hAnsi="宋体" w:eastAsia="宋体" w:cs="宋体"/>
                <w:color w:val="000000"/>
                <w:kern w:val="0"/>
                <w:sz w:val="24"/>
                <w:szCs w:val="24"/>
              </w:rPr>
              <w:t>思路科学，定位清晰，结合项目实际，有深刻理解的得</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分；</w:t>
            </w:r>
          </w:p>
          <w:p w14:paraId="1DFBF3BE">
            <w:pPr>
              <w:keepNext w:val="0"/>
              <w:keepLines w:val="0"/>
              <w:pageBreakBefore w:val="0"/>
              <w:widowControl/>
              <w:kinsoku/>
              <w:wordWrap/>
              <w:overflowPunct/>
              <w:topLinePunct w:val="0"/>
              <w:autoSpaceDE/>
              <w:autoSpaceDN/>
              <w:bidi w:val="0"/>
              <w:adjustRightInd/>
              <w:snapToGrid/>
              <w:spacing w:line="288"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2.机遇和挑战两个层面</w:t>
            </w:r>
            <w:r>
              <w:rPr>
                <w:rFonts w:hint="eastAsia" w:ascii="宋体" w:hAnsi="宋体" w:eastAsia="宋体" w:cs="宋体"/>
                <w:color w:val="000000"/>
                <w:kern w:val="0"/>
                <w:sz w:val="24"/>
                <w:szCs w:val="24"/>
                <w:lang w:eastAsia="zh-CN"/>
              </w:rPr>
              <w:t>分析较全面，</w:t>
            </w:r>
            <w:r>
              <w:rPr>
                <w:rFonts w:hint="eastAsia" w:ascii="宋体" w:hAnsi="宋体" w:eastAsia="宋体" w:cs="宋体"/>
                <w:color w:val="000000"/>
                <w:kern w:val="0"/>
                <w:sz w:val="24"/>
                <w:szCs w:val="24"/>
              </w:rPr>
              <w:t>“十五五”时期国内外、省内宏观形势变化对温岭的影响</w:t>
            </w:r>
            <w:r>
              <w:rPr>
                <w:rFonts w:hint="eastAsia" w:ascii="宋体" w:hAnsi="宋体" w:eastAsia="宋体" w:cs="宋体"/>
                <w:color w:val="000000"/>
                <w:kern w:val="0"/>
                <w:sz w:val="24"/>
                <w:szCs w:val="24"/>
                <w:lang w:eastAsia="zh-CN"/>
              </w:rPr>
              <w:t>分析</w:t>
            </w:r>
            <w:r>
              <w:rPr>
                <w:rFonts w:hint="eastAsia" w:ascii="宋体" w:hAnsi="宋体" w:eastAsia="宋体" w:cs="宋体"/>
                <w:color w:val="000000"/>
                <w:kern w:val="0"/>
                <w:sz w:val="24"/>
                <w:szCs w:val="24"/>
              </w:rPr>
              <w:t>思路较为新颖、科学，定位较清晰，主题具有一定特色，基本贴合现状，对项目理解程度一般的得</w:t>
            </w:r>
            <w:r>
              <w:rPr>
                <w:rFonts w:hint="eastAsia" w:ascii="宋体" w:hAnsi="宋体" w:eastAsia="宋体" w:cs="宋体"/>
                <w:color w:val="000000"/>
                <w:kern w:val="0"/>
                <w:sz w:val="24"/>
                <w:szCs w:val="24"/>
                <w:lang w:val="en-US" w:eastAsia="zh-CN"/>
              </w:rPr>
              <w:t>1.6</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分。</w:t>
            </w:r>
          </w:p>
          <w:p w14:paraId="24ED1923">
            <w:pPr>
              <w:keepNext w:val="0"/>
              <w:keepLines w:val="0"/>
              <w:pageBreakBefore w:val="0"/>
              <w:widowControl/>
              <w:kinsoku/>
              <w:wordWrap/>
              <w:overflowPunct/>
              <w:topLinePunct w:val="0"/>
              <w:autoSpaceDE/>
              <w:autoSpaceDN/>
              <w:bidi w:val="0"/>
              <w:adjustRightInd/>
              <w:snapToGrid/>
              <w:spacing w:line="288"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机遇和挑战两个层面</w:t>
            </w:r>
            <w:r>
              <w:rPr>
                <w:rFonts w:hint="eastAsia" w:ascii="宋体" w:hAnsi="宋体" w:eastAsia="宋体" w:cs="宋体"/>
                <w:color w:val="000000"/>
                <w:kern w:val="0"/>
                <w:sz w:val="24"/>
                <w:szCs w:val="24"/>
                <w:lang w:eastAsia="zh-CN"/>
              </w:rPr>
              <w:t>分析不够全面，</w:t>
            </w:r>
            <w:r>
              <w:rPr>
                <w:rFonts w:hint="eastAsia" w:ascii="宋体" w:hAnsi="宋体" w:eastAsia="宋体" w:cs="宋体"/>
                <w:color w:val="000000"/>
                <w:kern w:val="0"/>
                <w:sz w:val="24"/>
                <w:szCs w:val="24"/>
              </w:rPr>
              <w:t>“十五五”时期国内外、省内宏观形势变化对温岭的影响</w:t>
            </w:r>
            <w:r>
              <w:rPr>
                <w:rFonts w:hint="eastAsia" w:ascii="宋体" w:hAnsi="宋体" w:eastAsia="宋体" w:cs="宋体"/>
                <w:color w:val="000000"/>
                <w:kern w:val="0"/>
                <w:sz w:val="24"/>
                <w:szCs w:val="24"/>
                <w:lang w:eastAsia="zh-CN"/>
              </w:rPr>
              <w:t>分析</w:t>
            </w:r>
            <w:r>
              <w:rPr>
                <w:rFonts w:hint="eastAsia" w:ascii="宋体" w:hAnsi="宋体" w:eastAsia="宋体" w:cs="宋体"/>
                <w:color w:val="000000"/>
                <w:kern w:val="0"/>
                <w:sz w:val="24"/>
                <w:szCs w:val="24"/>
              </w:rPr>
              <w:t>思路不够新颖、科学，定位不够清晰，主题缺乏特色的得0-</w:t>
            </w:r>
            <w:r>
              <w:rPr>
                <w:rFonts w:hint="eastAsia" w:ascii="宋体" w:hAnsi="宋体" w:eastAsia="宋体" w:cs="宋体"/>
                <w:color w:val="000000"/>
                <w:kern w:val="0"/>
                <w:sz w:val="24"/>
                <w:szCs w:val="24"/>
                <w:lang w:val="en-US" w:eastAsia="zh-CN"/>
              </w:rPr>
              <w:t>1.5</w:t>
            </w:r>
            <w:r>
              <w:rPr>
                <w:rFonts w:hint="eastAsia" w:ascii="宋体" w:hAnsi="宋体" w:eastAsia="宋体" w:cs="宋体"/>
                <w:color w:val="000000"/>
                <w:kern w:val="0"/>
                <w:sz w:val="24"/>
                <w:szCs w:val="24"/>
              </w:rPr>
              <w:t>分。</w:t>
            </w:r>
          </w:p>
        </w:tc>
        <w:tc>
          <w:tcPr>
            <w:tcW w:w="780" w:type="dxa"/>
            <w:tcBorders>
              <w:tl2br w:val="nil"/>
              <w:tr2bl w:val="nil"/>
            </w:tcBorders>
            <w:noWrap w:val="0"/>
            <w:vAlign w:val="center"/>
          </w:tcPr>
          <w:p w14:paraId="1413FABC">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5分</w:t>
            </w:r>
          </w:p>
        </w:tc>
      </w:tr>
      <w:tr w14:paraId="3A8D8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70DCC303">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12</w:t>
            </w:r>
          </w:p>
        </w:tc>
        <w:tc>
          <w:tcPr>
            <w:tcW w:w="1710" w:type="dxa"/>
            <w:tcBorders>
              <w:tl2br w:val="nil"/>
              <w:tr2bl w:val="nil"/>
            </w:tcBorders>
            <w:noWrap w:val="0"/>
            <w:vAlign w:val="center"/>
          </w:tcPr>
          <w:p w14:paraId="522264FF">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总体思路</w:t>
            </w:r>
          </w:p>
        </w:tc>
        <w:tc>
          <w:tcPr>
            <w:tcW w:w="5807" w:type="dxa"/>
            <w:tcBorders>
              <w:tl2br w:val="nil"/>
              <w:tr2bl w:val="nil"/>
            </w:tcBorders>
            <w:shd w:val="clear" w:color="auto" w:fill="auto"/>
            <w:noWrap w:val="0"/>
            <w:vAlign w:val="center"/>
          </w:tcPr>
          <w:p w14:paraId="3B31A11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根据投标人</w:t>
            </w:r>
            <w:r>
              <w:rPr>
                <w:rFonts w:hint="eastAsia" w:ascii="宋体" w:hAnsi="宋体" w:eastAsia="宋体" w:cs="宋体"/>
                <w:sz w:val="24"/>
                <w:szCs w:val="24"/>
                <w:highlight w:val="none"/>
              </w:rPr>
              <w:t>谋划提出“十五五”时期温岭发展的总体思路和主要目标</w:t>
            </w:r>
            <w:r>
              <w:rPr>
                <w:rFonts w:hint="eastAsia" w:ascii="宋体" w:hAnsi="宋体" w:eastAsia="宋体" w:cs="宋体"/>
                <w:sz w:val="24"/>
                <w:szCs w:val="24"/>
                <w:highlight w:val="none"/>
                <w:lang w:eastAsia="zh-CN"/>
              </w:rPr>
              <w:t>进行评分。</w:t>
            </w:r>
          </w:p>
          <w:p w14:paraId="298BF24F">
            <w:pPr>
              <w:keepNext w:val="0"/>
              <w:keepLines w:val="0"/>
              <w:pageBreakBefore w:val="0"/>
              <w:widowControl/>
              <w:kinsoku/>
              <w:wordWrap/>
              <w:overflowPunct/>
              <w:topLinePunct w:val="0"/>
              <w:autoSpaceDE/>
              <w:autoSpaceDN/>
              <w:bidi w:val="0"/>
              <w:adjustRightInd/>
              <w:snapToGrid/>
              <w:spacing w:line="288"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sz w:val="24"/>
                <w:szCs w:val="24"/>
                <w:highlight w:val="none"/>
              </w:rPr>
              <w:t>提出“十五五”时期温岭发展的总体思路和主要目标</w:t>
            </w:r>
            <w:r>
              <w:rPr>
                <w:rFonts w:hint="eastAsia" w:ascii="宋体" w:hAnsi="宋体" w:eastAsia="宋体" w:cs="宋体"/>
                <w:color w:val="000000"/>
                <w:kern w:val="0"/>
                <w:sz w:val="24"/>
                <w:szCs w:val="24"/>
              </w:rPr>
              <w:t>方案合理，描述详细具体合理，内容全面详实，结合项目实际的得</w:t>
            </w:r>
            <w:r>
              <w:rPr>
                <w:rFonts w:hint="eastAsia" w:ascii="宋体" w:hAnsi="宋体" w:eastAsia="宋体" w:cs="宋体"/>
                <w:color w:val="000000"/>
                <w:kern w:val="0"/>
                <w:sz w:val="24"/>
                <w:szCs w:val="24"/>
                <w:lang w:val="en-US" w:eastAsia="zh-CN"/>
              </w:rPr>
              <w:t>4.1-6</w:t>
            </w:r>
            <w:r>
              <w:rPr>
                <w:rFonts w:hint="eastAsia" w:ascii="宋体" w:hAnsi="宋体" w:eastAsia="宋体" w:cs="宋体"/>
                <w:color w:val="000000"/>
                <w:kern w:val="0"/>
                <w:sz w:val="24"/>
                <w:szCs w:val="24"/>
              </w:rPr>
              <w:t>分；</w:t>
            </w:r>
          </w:p>
          <w:p w14:paraId="7FB97FA0">
            <w:pPr>
              <w:keepNext w:val="0"/>
              <w:keepLines w:val="0"/>
              <w:pageBreakBefore w:val="0"/>
              <w:widowControl/>
              <w:kinsoku/>
              <w:wordWrap/>
              <w:overflowPunct/>
              <w:topLinePunct w:val="0"/>
              <w:autoSpaceDE/>
              <w:autoSpaceDN/>
              <w:bidi w:val="0"/>
              <w:adjustRightInd/>
              <w:snapToGrid/>
              <w:spacing w:line="288"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sz w:val="24"/>
                <w:szCs w:val="24"/>
                <w:highlight w:val="none"/>
              </w:rPr>
              <w:t>提出“十五五”时期温岭发展的总体思路和主要目标</w:t>
            </w:r>
            <w:r>
              <w:rPr>
                <w:rFonts w:hint="eastAsia" w:ascii="宋体" w:hAnsi="宋体" w:eastAsia="宋体" w:cs="宋体"/>
                <w:color w:val="000000"/>
                <w:kern w:val="0"/>
                <w:sz w:val="24"/>
                <w:szCs w:val="24"/>
              </w:rPr>
              <w:t>方案内容较详细，内容较丰富，基本贴合现状的得</w:t>
            </w:r>
            <w:r>
              <w:rPr>
                <w:rFonts w:hint="eastAsia" w:ascii="宋体" w:hAnsi="宋体" w:eastAsia="宋体" w:cs="宋体"/>
                <w:color w:val="000000"/>
                <w:kern w:val="0"/>
                <w:sz w:val="24"/>
                <w:szCs w:val="24"/>
                <w:lang w:val="en-US" w:eastAsia="zh-CN"/>
              </w:rPr>
              <w:t>2.1-4</w:t>
            </w:r>
            <w:r>
              <w:rPr>
                <w:rFonts w:hint="eastAsia" w:ascii="宋体" w:hAnsi="宋体" w:eastAsia="宋体" w:cs="宋体"/>
                <w:color w:val="000000"/>
                <w:kern w:val="0"/>
                <w:sz w:val="24"/>
                <w:szCs w:val="24"/>
              </w:rPr>
              <w:t>分。</w:t>
            </w:r>
          </w:p>
          <w:p w14:paraId="2FBE1C1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rPr>
              <w:t>3.</w:t>
            </w:r>
            <w:r>
              <w:rPr>
                <w:rFonts w:hint="eastAsia" w:ascii="宋体" w:hAnsi="宋体" w:eastAsia="宋体" w:cs="宋体"/>
                <w:sz w:val="24"/>
                <w:szCs w:val="24"/>
                <w:highlight w:val="none"/>
              </w:rPr>
              <w:t>提出“十五五”时期温岭发展的总体思路和主要目标</w:t>
            </w:r>
            <w:r>
              <w:rPr>
                <w:rFonts w:hint="eastAsia" w:ascii="宋体" w:hAnsi="宋体" w:eastAsia="宋体" w:cs="宋体"/>
                <w:color w:val="000000"/>
                <w:kern w:val="0"/>
                <w:sz w:val="24"/>
                <w:szCs w:val="24"/>
              </w:rPr>
              <w:t>方案内容一般的，不够贴合现状的得0-</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分。</w:t>
            </w:r>
          </w:p>
        </w:tc>
        <w:tc>
          <w:tcPr>
            <w:tcW w:w="780" w:type="dxa"/>
            <w:tcBorders>
              <w:tl2br w:val="nil"/>
              <w:tr2bl w:val="nil"/>
            </w:tcBorders>
            <w:noWrap w:val="0"/>
            <w:vAlign w:val="center"/>
          </w:tcPr>
          <w:p w14:paraId="07C076A8">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6分</w:t>
            </w:r>
          </w:p>
        </w:tc>
      </w:tr>
      <w:tr w14:paraId="42472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6527ACA0">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13</w:t>
            </w:r>
          </w:p>
        </w:tc>
        <w:tc>
          <w:tcPr>
            <w:tcW w:w="1710" w:type="dxa"/>
            <w:tcBorders>
              <w:tl2br w:val="nil"/>
              <w:tr2bl w:val="nil"/>
            </w:tcBorders>
            <w:noWrap w:val="0"/>
            <w:vAlign w:val="center"/>
          </w:tcPr>
          <w:p w14:paraId="4BF562CF">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核心任务</w:t>
            </w:r>
          </w:p>
        </w:tc>
        <w:tc>
          <w:tcPr>
            <w:tcW w:w="5807" w:type="dxa"/>
            <w:tcBorders>
              <w:tl2br w:val="nil"/>
              <w:tr2bl w:val="nil"/>
            </w:tcBorders>
            <w:shd w:val="clear" w:color="auto" w:fill="auto"/>
            <w:noWrap w:val="0"/>
            <w:vAlign w:val="center"/>
          </w:tcPr>
          <w:p w14:paraId="202DCE5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根据投标人</w:t>
            </w:r>
            <w:r>
              <w:rPr>
                <w:rFonts w:hint="eastAsia" w:ascii="宋体" w:hAnsi="宋体" w:eastAsia="宋体" w:cs="宋体"/>
                <w:sz w:val="24"/>
                <w:szCs w:val="24"/>
                <w:highlight w:val="none"/>
              </w:rPr>
              <w:t>研究提出温岭“十五五”经济社会发展的重大战略任务、重大改革举措和重大工程项目</w:t>
            </w:r>
            <w:r>
              <w:rPr>
                <w:rFonts w:hint="eastAsia" w:ascii="宋体" w:hAnsi="宋体" w:eastAsia="宋体" w:cs="宋体"/>
                <w:sz w:val="24"/>
                <w:szCs w:val="24"/>
                <w:highlight w:val="none"/>
                <w:lang w:eastAsia="zh-CN"/>
              </w:rPr>
              <w:t>进行评分</w:t>
            </w:r>
            <w:r>
              <w:rPr>
                <w:rFonts w:hint="eastAsia" w:ascii="宋体" w:hAnsi="宋体" w:eastAsia="宋体" w:cs="宋体"/>
                <w:sz w:val="24"/>
                <w:szCs w:val="24"/>
                <w:highlight w:val="none"/>
              </w:rPr>
              <w:t>。</w:t>
            </w:r>
          </w:p>
          <w:p w14:paraId="0104B582">
            <w:pPr>
              <w:keepNext w:val="0"/>
              <w:keepLines w:val="0"/>
              <w:pageBreakBefore w:val="0"/>
              <w:widowControl/>
              <w:kinsoku/>
              <w:wordWrap/>
              <w:overflowPunct/>
              <w:topLinePunct w:val="0"/>
              <w:autoSpaceDE/>
              <w:autoSpaceDN/>
              <w:bidi w:val="0"/>
              <w:adjustRightInd/>
              <w:snapToGrid/>
              <w:spacing w:line="288"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sz w:val="24"/>
                <w:szCs w:val="24"/>
                <w:highlight w:val="none"/>
              </w:rPr>
              <w:t>重大战略任务、重大改革举措和重大工程项目</w:t>
            </w:r>
            <w:r>
              <w:rPr>
                <w:rFonts w:hint="eastAsia" w:ascii="宋体" w:hAnsi="宋体" w:eastAsia="宋体" w:cs="宋体"/>
                <w:color w:val="000000"/>
                <w:kern w:val="0"/>
                <w:sz w:val="24"/>
                <w:szCs w:val="24"/>
              </w:rPr>
              <w:t>方案合理，描述详细具体合理，内容全面详实，结合项目实际的得</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分；</w:t>
            </w:r>
          </w:p>
          <w:p w14:paraId="69B82466">
            <w:pPr>
              <w:keepNext w:val="0"/>
              <w:keepLines w:val="0"/>
              <w:pageBreakBefore w:val="0"/>
              <w:widowControl/>
              <w:kinsoku/>
              <w:wordWrap/>
              <w:overflowPunct/>
              <w:topLinePunct w:val="0"/>
              <w:autoSpaceDE/>
              <w:autoSpaceDN/>
              <w:bidi w:val="0"/>
              <w:adjustRightInd/>
              <w:snapToGrid/>
              <w:spacing w:line="288" w:lineRule="auto"/>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w:t>
            </w:r>
            <w:r>
              <w:rPr>
                <w:rFonts w:hint="eastAsia" w:ascii="宋体" w:hAnsi="宋体" w:eastAsia="宋体" w:cs="宋体"/>
                <w:sz w:val="24"/>
                <w:szCs w:val="24"/>
                <w:highlight w:val="none"/>
              </w:rPr>
              <w:t>重大战略任务、重大改革举措和重大工程项目</w:t>
            </w:r>
            <w:r>
              <w:rPr>
                <w:rFonts w:hint="eastAsia" w:ascii="宋体" w:hAnsi="宋体" w:eastAsia="宋体" w:cs="宋体"/>
                <w:color w:val="000000"/>
                <w:kern w:val="0"/>
                <w:sz w:val="24"/>
                <w:szCs w:val="24"/>
              </w:rPr>
              <w:t>方案内容较详细，内容较丰富，基本贴合现状的得</w:t>
            </w:r>
            <w:r>
              <w:rPr>
                <w:rFonts w:hint="eastAsia" w:ascii="宋体" w:hAnsi="宋体" w:eastAsia="宋体" w:cs="宋体"/>
                <w:color w:val="000000"/>
                <w:kern w:val="0"/>
                <w:sz w:val="24"/>
                <w:szCs w:val="24"/>
                <w:lang w:val="en-US" w:eastAsia="zh-CN"/>
              </w:rPr>
              <w:t>4.1-7</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lang w:eastAsia="zh-CN"/>
              </w:rPr>
              <w:t>；</w:t>
            </w:r>
          </w:p>
          <w:p w14:paraId="30D3205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sz w:val="24"/>
                <w:szCs w:val="24"/>
                <w:highlight w:val="none"/>
              </w:rPr>
              <w:t>重大战略任务、重大改革举措和重大工程项目</w:t>
            </w:r>
            <w:r>
              <w:rPr>
                <w:rFonts w:hint="eastAsia" w:ascii="宋体" w:hAnsi="宋体" w:eastAsia="宋体" w:cs="宋体"/>
                <w:color w:val="000000"/>
                <w:kern w:val="0"/>
                <w:sz w:val="24"/>
                <w:szCs w:val="24"/>
              </w:rPr>
              <w:t>方案内容一般的，不够贴合现状的得</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lang w:eastAsia="zh-CN"/>
              </w:rPr>
              <w:t>；</w:t>
            </w:r>
          </w:p>
          <w:p w14:paraId="274D038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4.提出方案即可得基本分1分。</w:t>
            </w:r>
          </w:p>
        </w:tc>
        <w:tc>
          <w:tcPr>
            <w:tcW w:w="780" w:type="dxa"/>
            <w:tcBorders>
              <w:tl2br w:val="nil"/>
              <w:tr2bl w:val="nil"/>
            </w:tcBorders>
            <w:noWrap w:val="0"/>
            <w:vAlign w:val="center"/>
          </w:tcPr>
          <w:p w14:paraId="7A7C1BD2">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10分</w:t>
            </w:r>
          </w:p>
        </w:tc>
      </w:tr>
      <w:tr w14:paraId="060B4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715EAFC2">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14</w:t>
            </w:r>
          </w:p>
        </w:tc>
        <w:tc>
          <w:tcPr>
            <w:tcW w:w="1710" w:type="dxa"/>
            <w:tcBorders>
              <w:tl2br w:val="nil"/>
              <w:tr2bl w:val="nil"/>
            </w:tcBorders>
            <w:noWrap w:val="0"/>
            <w:vAlign w:val="center"/>
          </w:tcPr>
          <w:p w14:paraId="191CFF5D">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系统保障</w:t>
            </w:r>
          </w:p>
        </w:tc>
        <w:tc>
          <w:tcPr>
            <w:tcW w:w="5807" w:type="dxa"/>
            <w:tcBorders>
              <w:tl2br w:val="nil"/>
              <w:tr2bl w:val="nil"/>
            </w:tcBorders>
            <w:shd w:val="clear" w:color="auto" w:fill="auto"/>
            <w:noWrap w:val="0"/>
            <w:vAlign w:val="center"/>
          </w:tcPr>
          <w:p w14:paraId="426B04F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根据投标人</w:t>
            </w:r>
            <w:r>
              <w:rPr>
                <w:rFonts w:hint="eastAsia" w:ascii="宋体" w:hAnsi="宋体" w:eastAsia="宋体" w:cs="宋体"/>
                <w:sz w:val="24"/>
                <w:szCs w:val="24"/>
                <w:highlight w:val="none"/>
              </w:rPr>
              <w:t>谋划提出</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推动温岭“十五五”规划顺利实施的保障举措</w:t>
            </w:r>
            <w:r>
              <w:rPr>
                <w:rFonts w:hint="eastAsia" w:ascii="宋体" w:hAnsi="宋体" w:eastAsia="宋体" w:cs="宋体"/>
                <w:sz w:val="24"/>
                <w:szCs w:val="24"/>
                <w:highlight w:val="none"/>
                <w:lang w:eastAsia="zh-CN"/>
              </w:rPr>
              <w:t>进行评分。</w:t>
            </w:r>
          </w:p>
          <w:p w14:paraId="3FD1E690">
            <w:pPr>
              <w:keepNext w:val="0"/>
              <w:keepLines w:val="0"/>
              <w:pageBreakBefore w:val="0"/>
              <w:widowControl/>
              <w:kinsoku/>
              <w:wordWrap/>
              <w:overflowPunct/>
              <w:topLinePunct w:val="0"/>
              <w:autoSpaceDE/>
              <w:autoSpaceDN/>
              <w:bidi w:val="0"/>
              <w:adjustRightInd/>
              <w:snapToGrid/>
              <w:spacing w:line="288"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sz w:val="24"/>
                <w:szCs w:val="24"/>
                <w:highlight w:val="none"/>
              </w:rPr>
              <w:t>保障举措</w:t>
            </w:r>
            <w:r>
              <w:rPr>
                <w:rFonts w:hint="eastAsia" w:ascii="宋体" w:hAnsi="宋体" w:eastAsia="宋体" w:cs="宋体"/>
                <w:color w:val="000000"/>
                <w:kern w:val="0"/>
                <w:sz w:val="24"/>
                <w:szCs w:val="24"/>
              </w:rPr>
              <w:t>方案合理，内容全面详实，结合项目实际的得</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分；</w:t>
            </w:r>
          </w:p>
          <w:p w14:paraId="636C3345">
            <w:pPr>
              <w:keepNext w:val="0"/>
              <w:keepLines w:val="0"/>
              <w:pageBreakBefore w:val="0"/>
              <w:widowControl/>
              <w:kinsoku/>
              <w:wordWrap/>
              <w:overflowPunct/>
              <w:topLinePunct w:val="0"/>
              <w:autoSpaceDE/>
              <w:autoSpaceDN/>
              <w:bidi w:val="0"/>
              <w:adjustRightInd/>
              <w:snapToGrid/>
              <w:spacing w:line="288"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sz w:val="24"/>
                <w:szCs w:val="24"/>
                <w:highlight w:val="none"/>
              </w:rPr>
              <w:t>保障举措</w:t>
            </w:r>
            <w:r>
              <w:rPr>
                <w:rFonts w:hint="eastAsia" w:ascii="宋体" w:hAnsi="宋体" w:eastAsia="宋体" w:cs="宋体"/>
                <w:color w:val="000000"/>
                <w:kern w:val="0"/>
                <w:sz w:val="24"/>
                <w:szCs w:val="24"/>
              </w:rPr>
              <w:t>方案内容较详细，内容较丰富，基本贴合现状的得</w:t>
            </w:r>
            <w:r>
              <w:rPr>
                <w:rFonts w:hint="eastAsia" w:ascii="宋体" w:hAnsi="宋体" w:eastAsia="宋体" w:cs="宋体"/>
                <w:color w:val="000000"/>
                <w:kern w:val="0"/>
                <w:sz w:val="24"/>
                <w:szCs w:val="24"/>
                <w:lang w:val="en-US" w:eastAsia="zh-CN"/>
              </w:rPr>
              <w:t>1.6-3</w:t>
            </w:r>
            <w:r>
              <w:rPr>
                <w:rFonts w:hint="eastAsia" w:ascii="宋体" w:hAnsi="宋体" w:eastAsia="宋体" w:cs="宋体"/>
                <w:color w:val="000000"/>
                <w:kern w:val="0"/>
                <w:sz w:val="24"/>
                <w:szCs w:val="24"/>
              </w:rPr>
              <w:t>分。</w:t>
            </w:r>
          </w:p>
          <w:p w14:paraId="5548C2C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rPr>
              <w:t>3.</w:t>
            </w:r>
            <w:r>
              <w:rPr>
                <w:rFonts w:hint="eastAsia" w:ascii="宋体" w:hAnsi="宋体" w:eastAsia="宋体" w:cs="宋体"/>
                <w:sz w:val="24"/>
                <w:szCs w:val="24"/>
                <w:highlight w:val="none"/>
              </w:rPr>
              <w:t>保障举措</w:t>
            </w:r>
            <w:r>
              <w:rPr>
                <w:rFonts w:hint="eastAsia" w:ascii="宋体" w:hAnsi="宋体" w:eastAsia="宋体" w:cs="宋体"/>
                <w:color w:val="000000"/>
                <w:kern w:val="0"/>
                <w:sz w:val="24"/>
                <w:szCs w:val="24"/>
              </w:rPr>
              <w:t>方案内容一般的，不够贴合现状的得0-</w:t>
            </w:r>
            <w:r>
              <w:rPr>
                <w:rFonts w:hint="eastAsia" w:ascii="宋体" w:hAnsi="宋体" w:eastAsia="宋体" w:cs="宋体"/>
                <w:color w:val="000000"/>
                <w:kern w:val="0"/>
                <w:sz w:val="24"/>
                <w:szCs w:val="24"/>
                <w:lang w:val="en-US" w:eastAsia="zh-CN"/>
              </w:rPr>
              <w:t>1.5</w:t>
            </w:r>
            <w:r>
              <w:rPr>
                <w:rFonts w:hint="eastAsia" w:ascii="宋体" w:hAnsi="宋体" w:eastAsia="宋体" w:cs="宋体"/>
                <w:color w:val="000000"/>
                <w:kern w:val="0"/>
                <w:sz w:val="24"/>
                <w:szCs w:val="24"/>
              </w:rPr>
              <w:t>分。</w:t>
            </w:r>
          </w:p>
        </w:tc>
        <w:tc>
          <w:tcPr>
            <w:tcW w:w="780" w:type="dxa"/>
            <w:tcBorders>
              <w:tl2br w:val="nil"/>
              <w:tr2bl w:val="nil"/>
            </w:tcBorders>
            <w:noWrap w:val="0"/>
            <w:vAlign w:val="center"/>
          </w:tcPr>
          <w:p w14:paraId="75CF55F1">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5分</w:t>
            </w:r>
          </w:p>
        </w:tc>
      </w:tr>
      <w:tr w14:paraId="6691D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7519C9E7">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15</w:t>
            </w:r>
          </w:p>
        </w:tc>
        <w:tc>
          <w:tcPr>
            <w:tcW w:w="1710" w:type="dxa"/>
            <w:tcBorders>
              <w:tl2br w:val="nil"/>
              <w:tr2bl w:val="nil"/>
            </w:tcBorders>
            <w:noWrap w:val="0"/>
            <w:vAlign w:val="center"/>
          </w:tcPr>
          <w:p w14:paraId="2EC41F3A">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服务质量保证措施</w:t>
            </w:r>
          </w:p>
        </w:tc>
        <w:tc>
          <w:tcPr>
            <w:tcW w:w="5807" w:type="dxa"/>
            <w:tcBorders>
              <w:tl2br w:val="nil"/>
              <w:tr2bl w:val="nil"/>
            </w:tcBorders>
            <w:shd w:val="clear" w:color="auto" w:fill="auto"/>
            <w:noWrap w:val="0"/>
            <w:vAlign w:val="center"/>
          </w:tcPr>
          <w:p w14:paraId="78BA4C1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根据投标人提供的</w:t>
            </w:r>
            <w:r>
              <w:rPr>
                <w:rFonts w:hint="eastAsia" w:ascii="宋体" w:hAnsi="宋体" w:eastAsia="宋体" w:cs="宋体"/>
                <w:sz w:val="24"/>
                <w:szCs w:val="24"/>
                <w:highlight w:val="none"/>
              </w:rPr>
              <w:t>质量保证体系</w:t>
            </w:r>
            <w:r>
              <w:rPr>
                <w:rFonts w:hint="eastAsia" w:ascii="宋体" w:hAnsi="宋体" w:eastAsia="宋体" w:cs="宋体"/>
                <w:sz w:val="24"/>
                <w:szCs w:val="24"/>
                <w:highlight w:val="none"/>
                <w:lang w:eastAsia="zh-CN"/>
              </w:rPr>
              <w:t>是否</w:t>
            </w:r>
            <w:r>
              <w:rPr>
                <w:rFonts w:hint="eastAsia" w:ascii="宋体" w:hAnsi="宋体" w:eastAsia="宋体" w:cs="宋体"/>
                <w:sz w:val="24"/>
                <w:szCs w:val="24"/>
                <w:highlight w:val="none"/>
              </w:rPr>
              <w:t>完备周全，</w:t>
            </w:r>
            <w:r>
              <w:rPr>
                <w:rFonts w:hint="eastAsia" w:ascii="宋体" w:hAnsi="宋体" w:eastAsia="宋体" w:cs="宋体"/>
                <w:sz w:val="24"/>
                <w:szCs w:val="24"/>
                <w:highlight w:val="none"/>
                <w:lang w:eastAsia="zh-CN"/>
              </w:rPr>
              <w:t>是否</w:t>
            </w:r>
            <w:r>
              <w:rPr>
                <w:rFonts w:hint="eastAsia" w:ascii="宋体" w:hAnsi="宋体" w:eastAsia="宋体" w:cs="宋体"/>
                <w:sz w:val="24"/>
                <w:szCs w:val="24"/>
                <w:highlight w:val="none"/>
              </w:rPr>
              <w:t>具有针对性、科学应对措施，</w:t>
            </w:r>
            <w:r>
              <w:rPr>
                <w:rFonts w:hint="eastAsia" w:ascii="宋体" w:hAnsi="宋体" w:eastAsia="宋体" w:cs="宋体"/>
                <w:sz w:val="24"/>
                <w:szCs w:val="24"/>
                <w:highlight w:val="none"/>
                <w:lang w:eastAsia="zh-CN"/>
              </w:rPr>
              <w:t>是否</w:t>
            </w:r>
            <w:r>
              <w:rPr>
                <w:rFonts w:hint="eastAsia" w:ascii="宋体" w:hAnsi="宋体" w:eastAsia="宋体" w:cs="宋体"/>
                <w:sz w:val="24"/>
                <w:szCs w:val="24"/>
                <w:highlight w:val="none"/>
              </w:rPr>
              <w:t>与采购人日常配合能高效落实</w:t>
            </w:r>
            <w:r>
              <w:rPr>
                <w:rFonts w:hint="eastAsia" w:ascii="宋体" w:hAnsi="宋体" w:eastAsia="宋体" w:cs="宋体"/>
                <w:sz w:val="24"/>
                <w:szCs w:val="24"/>
                <w:highlight w:val="none"/>
                <w:lang w:eastAsia="zh-CN"/>
              </w:rPr>
              <w:t>进行评分。</w:t>
            </w:r>
          </w:p>
        </w:tc>
        <w:tc>
          <w:tcPr>
            <w:tcW w:w="780" w:type="dxa"/>
            <w:tcBorders>
              <w:tl2br w:val="nil"/>
              <w:tr2bl w:val="nil"/>
            </w:tcBorders>
            <w:noWrap w:val="0"/>
            <w:vAlign w:val="center"/>
          </w:tcPr>
          <w:p w14:paraId="0D8CB0C0">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2分</w:t>
            </w:r>
          </w:p>
        </w:tc>
      </w:tr>
      <w:tr w14:paraId="6503B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2669BB35">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16</w:t>
            </w:r>
          </w:p>
        </w:tc>
        <w:tc>
          <w:tcPr>
            <w:tcW w:w="1710" w:type="dxa"/>
            <w:tcBorders>
              <w:tl2br w:val="nil"/>
              <w:tr2bl w:val="nil"/>
            </w:tcBorders>
            <w:noWrap w:val="0"/>
            <w:vAlign w:val="center"/>
          </w:tcPr>
          <w:p w14:paraId="760211D8">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本项目进度控制</w:t>
            </w:r>
          </w:p>
        </w:tc>
        <w:tc>
          <w:tcPr>
            <w:tcW w:w="5807" w:type="dxa"/>
            <w:tcBorders>
              <w:tl2br w:val="nil"/>
              <w:tr2bl w:val="nil"/>
            </w:tcBorders>
            <w:shd w:val="clear" w:color="auto" w:fill="auto"/>
            <w:noWrap w:val="0"/>
            <w:vAlign w:val="center"/>
          </w:tcPr>
          <w:p w14:paraId="21CF894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sz w:val="24"/>
                <w:szCs w:val="24"/>
                <w:highlight w:val="none"/>
                <w:lang w:eastAsia="zh-CN"/>
              </w:rPr>
              <w:t>根据投标人针对</w:t>
            </w:r>
            <w:r>
              <w:rPr>
                <w:rFonts w:hint="eastAsia" w:ascii="宋体" w:hAnsi="宋体" w:eastAsia="宋体" w:cs="宋体"/>
                <w:sz w:val="24"/>
                <w:szCs w:val="24"/>
                <w:highlight w:val="none"/>
              </w:rPr>
              <w:t>项目总体工作部署明确，工作进度控制合理，关键时间点把握准确，保障措施完善</w:t>
            </w:r>
            <w:r>
              <w:rPr>
                <w:rFonts w:hint="eastAsia" w:ascii="宋体" w:hAnsi="宋体" w:eastAsia="宋体" w:cs="宋体"/>
                <w:sz w:val="24"/>
                <w:szCs w:val="24"/>
                <w:highlight w:val="none"/>
                <w:lang w:eastAsia="zh-CN"/>
              </w:rPr>
              <w:t>进行评分。</w:t>
            </w:r>
          </w:p>
        </w:tc>
        <w:tc>
          <w:tcPr>
            <w:tcW w:w="780" w:type="dxa"/>
            <w:tcBorders>
              <w:tl2br w:val="nil"/>
              <w:tr2bl w:val="nil"/>
            </w:tcBorders>
            <w:noWrap w:val="0"/>
            <w:vAlign w:val="center"/>
          </w:tcPr>
          <w:p w14:paraId="42CFDE0E">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2分</w:t>
            </w:r>
          </w:p>
        </w:tc>
      </w:tr>
      <w:tr w14:paraId="0C802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5C5B2BA5">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17</w:t>
            </w:r>
          </w:p>
        </w:tc>
        <w:tc>
          <w:tcPr>
            <w:tcW w:w="1710" w:type="dxa"/>
            <w:tcBorders>
              <w:tl2br w:val="nil"/>
              <w:tr2bl w:val="nil"/>
            </w:tcBorders>
            <w:noWrap w:val="0"/>
            <w:vAlign w:val="center"/>
          </w:tcPr>
          <w:p w14:paraId="0EFAFD51">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项目服务承诺</w:t>
            </w:r>
          </w:p>
        </w:tc>
        <w:tc>
          <w:tcPr>
            <w:tcW w:w="5807" w:type="dxa"/>
            <w:tcBorders>
              <w:tl2br w:val="nil"/>
              <w:tr2bl w:val="nil"/>
            </w:tcBorders>
            <w:shd w:val="clear" w:color="auto" w:fill="auto"/>
            <w:noWrap w:val="0"/>
            <w:vAlign w:val="center"/>
          </w:tcPr>
          <w:p w14:paraId="3E37EDE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根据投标人提出的</w:t>
            </w:r>
            <w:r>
              <w:rPr>
                <w:rFonts w:hint="eastAsia" w:ascii="宋体" w:hAnsi="宋体" w:eastAsia="宋体" w:cs="宋体"/>
                <w:sz w:val="24"/>
                <w:szCs w:val="24"/>
                <w:highlight w:val="none"/>
              </w:rPr>
              <w:t>项目服务承诺</w:t>
            </w:r>
            <w:r>
              <w:rPr>
                <w:rFonts w:hint="eastAsia" w:ascii="宋体" w:hAnsi="宋体" w:eastAsia="宋体" w:cs="宋体"/>
                <w:sz w:val="24"/>
                <w:szCs w:val="24"/>
                <w:highlight w:val="none"/>
                <w:lang w:eastAsia="zh-CN"/>
              </w:rPr>
              <w:t>进行评分。</w:t>
            </w:r>
          </w:p>
        </w:tc>
        <w:tc>
          <w:tcPr>
            <w:tcW w:w="780" w:type="dxa"/>
            <w:tcBorders>
              <w:tl2br w:val="nil"/>
              <w:tr2bl w:val="nil"/>
            </w:tcBorders>
            <w:noWrap w:val="0"/>
            <w:vAlign w:val="center"/>
          </w:tcPr>
          <w:p w14:paraId="52921059">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2分</w:t>
            </w:r>
          </w:p>
        </w:tc>
      </w:tr>
      <w:tr w14:paraId="22BCE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653" w:type="dxa"/>
            <w:tcBorders>
              <w:tl2br w:val="nil"/>
              <w:tr2bl w:val="nil"/>
            </w:tcBorders>
            <w:noWrap w:val="0"/>
            <w:vAlign w:val="center"/>
          </w:tcPr>
          <w:p w14:paraId="44FCAACF">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18</w:t>
            </w:r>
          </w:p>
        </w:tc>
        <w:tc>
          <w:tcPr>
            <w:tcW w:w="1710" w:type="dxa"/>
            <w:tcBorders>
              <w:tl2br w:val="nil"/>
              <w:tr2bl w:val="nil"/>
            </w:tcBorders>
            <w:noWrap w:val="0"/>
            <w:vAlign w:val="center"/>
          </w:tcPr>
          <w:p w14:paraId="18246FB2">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项目保密措施</w:t>
            </w:r>
          </w:p>
        </w:tc>
        <w:tc>
          <w:tcPr>
            <w:tcW w:w="5807" w:type="dxa"/>
            <w:tcBorders>
              <w:tl2br w:val="nil"/>
              <w:tr2bl w:val="nil"/>
            </w:tcBorders>
            <w:shd w:val="clear" w:color="auto" w:fill="auto"/>
            <w:noWrap w:val="0"/>
            <w:vAlign w:val="center"/>
          </w:tcPr>
          <w:p w14:paraId="0E19FA0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根据投标人</w:t>
            </w:r>
            <w:r>
              <w:rPr>
                <w:rFonts w:hint="eastAsia" w:ascii="宋体" w:hAnsi="宋体" w:eastAsia="宋体" w:cs="宋体"/>
                <w:sz w:val="24"/>
                <w:szCs w:val="24"/>
                <w:highlight w:val="none"/>
              </w:rPr>
              <w:t>提出</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项目保密措施</w:t>
            </w:r>
            <w:r>
              <w:rPr>
                <w:rFonts w:hint="eastAsia" w:ascii="宋体" w:hAnsi="宋体" w:eastAsia="宋体" w:cs="宋体"/>
                <w:sz w:val="24"/>
                <w:szCs w:val="24"/>
                <w:highlight w:val="none"/>
                <w:lang w:eastAsia="zh-CN"/>
              </w:rPr>
              <w:t>进行评分。</w:t>
            </w:r>
          </w:p>
        </w:tc>
        <w:tc>
          <w:tcPr>
            <w:tcW w:w="780" w:type="dxa"/>
            <w:tcBorders>
              <w:tl2br w:val="nil"/>
              <w:tr2bl w:val="nil"/>
            </w:tcBorders>
            <w:noWrap w:val="0"/>
            <w:vAlign w:val="center"/>
          </w:tcPr>
          <w:p w14:paraId="00575B47">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2分</w:t>
            </w:r>
          </w:p>
        </w:tc>
      </w:tr>
    </w:tbl>
    <w:p w14:paraId="2BA88D63">
      <w:pPr>
        <w:widowControl/>
        <w:outlineLvl w:val="0"/>
        <w:rPr>
          <w:rFonts w:ascii="宋体" w:cs="宋体"/>
          <w:b/>
          <w:bCs/>
          <w:szCs w:val="22"/>
          <w:lang w:val="zh-CN"/>
        </w:rPr>
      </w:pPr>
      <w:r>
        <w:rPr>
          <w:rFonts w:hint="eastAsia" w:ascii="宋体" w:hAnsi="宋体" w:cs="宋体"/>
          <w:b/>
          <w:bCs/>
          <w:szCs w:val="22"/>
          <w:lang w:val="zh-CN"/>
        </w:rPr>
        <w:t>注：上述评分项，缺项不得分。</w:t>
      </w:r>
    </w:p>
    <w:p w14:paraId="3118BAC7">
      <w:pPr>
        <w:widowControl/>
        <w:spacing w:line="360" w:lineRule="exact"/>
        <w:jc w:val="center"/>
        <w:outlineLvl w:val="0"/>
        <w:rPr>
          <w:rFonts w:ascii="宋体" w:cs="宋体"/>
          <w:b/>
          <w:bCs/>
          <w:sz w:val="28"/>
          <w:szCs w:val="28"/>
        </w:rPr>
      </w:pPr>
      <w:bookmarkStart w:id="12" w:name="_Toc24146"/>
      <w:r>
        <w:rPr>
          <w:rFonts w:hint="eastAsia" w:ascii="宋体" w:hAnsi="宋体" w:cs="宋体"/>
          <w:b/>
          <w:bCs/>
          <w:sz w:val="28"/>
          <w:szCs w:val="28"/>
        </w:rPr>
        <w:t>第四章</w:t>
      </w:r>
      <w:r>
        <w:rPr>
          <w:rFonts w:ascii="宋体" w:hAnsi="宋体" w:cs="宋体"/>
          <w:b/>
          <w:bCs/>
          <w:sz w:val="28"/>
          <w:szCs w:val="28"/>
        </w:rPr>
        <w:t xml:space="preserve"> </w:t>
      </w:r>
      <w:r>
        <w:rPr>
          <w:rFonts w:hint="eastAsia" w:ascii="宋体" w:hAnsi="宋体" w:cs="宋体"/>
          <w:b/>
          <w:bCs/>
          <w:sz w:val="28"/>
          <w:szCs w:val="28"/>
        </w:rPr>
        <w:t>采购需求</w:t>
      </w:r>
      <w:bookmarkEnd w:id="12"/>
    </w:p>
    <w:p w14:paraId="200D0316">
      <w:pPr>
        <w:spacing w:line="360" w:lineRule="auto"/>
        <w:rPr>
          <w:rFonts w:hint="eastAsia" w:ascii="宋体" w:hAnsi="宋体" w:eastAsia="宋体" w:cs="宋体"/>
          <w:b/>
          <w:bCs/>
          <w:kern w:val="0"/>
          <w:sz w:val="24"/>
          <w:szCs w:val="24"/>
          <w:lang w:val="en-US" w:eastAsia="zh-CN"/>
        </w:rPr>
      </w:pPr>
      <w:bookmarkStart w:id="13" w:name="_Toc3866"/>
      <w:r>
        <w:rPr>
          <w:rFonts w:hint="eastAsia" w:ascii="宋体" w:hAnsi="宋体" w:eastAsia="宋体" w:cs="宋体"/>
          <w:b/>
          <w:bCs/>
          <w:kern w:val="0"/>
          <w:sz w:val="24"/>
          <w:szCs w:val="24"/>
          <w:lang w:val="en-US" w:eastAsia="zh-CN"/>
        </w:rPr>
        <w:t>一、项目背景：</w:t>
      </w:r>
    </w:p>
    <w:p w14:paraId="50F957F8">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十五五”规划是温岭面向2035年与全省同步基本实现高水平现代化承上启下的关键规划，是积极应对变局、赢得战略主动、加快转入高质量发展轨道的关键规划。本项目将立足全球视野和温岭发展实际，围绕新形势新要求新任务，聚焦服务重大战略、解决重点问题、落实重要任务，着力谋划“十五五”时期总体思路、发展目标、战略任务，以及重大平台、重大改革举措、重大工程项目等，形成全市“十五五”时期发展的蓝图。</w:t>
      </w:r>
    </w:p>
    <w:p w14:paraId="6CB7C795">
      <w:pPr>
        <w:spacing w:line="360" w:lineRule="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二、项目内容及成果要求：</w:t>
      </w:r>
    </w:p>
    <w:p w14:paraId="09BD3907">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内容：1.全面总结温岭市“十四五”时期经济社会发展的主要成效和发展经验；2.通过对标对表分析，深入分析温岭市当前经济社会发展中存在的突出问题和主要矛盾，重点研究全局性、前瞻性、关键性重大问题；3.深刻把握世界百年未有之大变局的演进趋势，从机遇和挑战两个层面，分析“十五五”时期国内外、省内宏观形势变化对温岭的影响；4.精准提出“十五五”时期温岭发展的总体思路和主要目标，科学构建指标体系；5.锚定基本实现高水平现代化和共同富裕，聚焦率先实现新型工业化、信息化、城镇化、农业现代化，研究探寻新的增长动能和发展路径，提出温岭“十五五”经济社会发展的重大战略任务、重大改革举措和重大工程项目等。</w:t>
      </w:r>
    </w:p>
    <w:p w14:paraId="0144BC31">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成果要求：形成温岭市国民经济和社会发展“十五五”规划《基本思路》和《温岭市国民经济和社会发展第十五个五年规划纲要</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草案</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w:t>
      </w:r>
    </w:p>
    <w:p w14:paraId="0C01A642">
      <w:pPr>
        <w:spacing w:line="360" w:lineRule="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三、服务时间要求：</w:t>
      </w:r>
    </w:p>
    <w:p w14:paraId="3880B02F">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全部工作于本项目合同签订之日起至2026年3月底前完成。其中：2024年底，</w:t>
      </w:r>
      <w:r>
        <w:rPr>
          <w:rFonts w:hint="eastAsia" w:ascii="宋体" w:hAnsi="宋体" w:cs="宋体"/>
          <w:color w:val="auto"/>
          <w:kern w:val="0"/>
          <w:sz w:val="24"/>
          <w:szCs w:val="24"/>
          <w:lang w:val="en-US" w:eastAsia="zh-CN"/>
        </w:rPr>
        <w:t>完成</w:t>
      </w:r>
      <w:r>
        <w:rPr>
          <w:rFonts w:hint="eastAsia" w:ascii="宋体" w:hAnsi="宋体" w:eastAsia="宋体" w:cs="宋体"/>
          <w:color w:val="auto"/>
          <w:kern w:val="0"/>
          <w:sz w:val="24"/>
          <w:szCs w:val="24"/>
          <w:lang w:val="en-US" w:eastAsia="zh-CN"/>
        </w:rPr>
        <w:t>温岭市国民经济和社会发展“十五五”规划《基本思路》</w:t>
      </w:r>
      <w:r>
        <w:rPr>
          <w:rFonts w:hint="eastAsia" w:ascii="宋体" w:hAnsi="宋体" w:cs="宋体"/>
          <w:color w:val="auto"/>
          <w:kern w:val="0"/>
          <w:sz w:val="24"/>
          <w:szCs w:val="24"/>
          <w:lang w:val="en-US" w:eastAsia="zh-CN"/>
        </w:rPr>
        <w:t>（送审稿）</w:t>
      </w:r>
      <w:r>
        <w:rPr>
          <w:rFonts w:hint="eastAsia" w:ascii="宋体" w:hAnsi="宋体" w:eastAsia="宋体" w:cs="宋体"/>
          <w:color w:val="auto"/>
          <w:kern w:val="0"/>
          <w:sz w:val="24"/>
          <w:szCs w:val="24"/>
          <w:lang w:val="en-US" w:eastAsia="zh-CN"/>
        </w:rPr>
        <w:t>；2026年人代会前，完</w:t>
      </w:r>
      <w:r>
        <w:rPr>
          <w:rFonts w:hint="eastAsia" w:ascii="宋体" w:hAnsi="宋体" w:eastAsia="宋体" w:cs="宋体"/>
          <w:kern w:val="0"/>
          <w:sz w:val="24"/>
          <w:szCs w:val="24"/>
          <w:lang w:val="en-US" w:eastAsia="zh-CN"/>
        </w:rPr>
        <w:t>成《温岭市国民经济和社会发展第十五个五年规划纲要（草案）》。</w:t>
      </w:r>
    </w:p>
    <w:p w14:paraId="75DE2187">
      <w:pPr>
        <w:spacing w:line="360" w:lineRule="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四</w:t>
      </w:r>
      <w:r>
        <w:rPr>
          <w:rFonts w:hint="eastAsia" w:ascii="宋体" w:hAnsi="宋体" w:eastAsia="宋体" w:cs="宋体"/>
          <w:b/>
          <w:bCs/>
          <w:kern w:val="0"/>
          <w:sz w:val="24"/>
          <w:szCs w:val="24"/>
        </w:rPr>
        <w:t>、</w:t>
      </w:r>
      <w:bookmarkStart w:id="14" w:name="_Toc323219214"/>
      <w:bookmarkStart w:id="15" w:name="_Toc319591516"/>
      <w:bookmarkStart w:id="16" w:name="_Toc458069190"/>
      <w:bookmarkStart w:id="17" w:name="_Toc195098608"/>
      <w:r>
        <w:rPr>
          <w:rFonts w:hint="eastAsia" w:ascii="宋体" w:hAnsi="宋体" w:eastAsia="宋体" w:cs="宋体"/>
          <w:b/>
          <w:bCs/>
          <w:kern w:val="0"/>
          <w:sz w:val="24"/>
          <w:szCs w:val="24"/>
          <w:lang w:eastAsia="zh-CN"/>
        </w:rPr>
        <w:t>项目</w:t>
      </w:r>
      <w:r>
        <w:rPr>
          <w:rFonts w:hint="eastAsia" w:ascii="宋体" w:hAnsi="宋体" w:eastAsia="宋体" w:cs="宋体"/>
          <w:b/>
          <w:bCs/>
          <w:kern w:val="0"/>
          <w:sz w:val="24"/>
          <w:szCs w:val="24"/>
        </w:rPr>
        <w:t>实施要求</w:t>
      </w:r>
      <w:bookmarkEnd w:id="14"/>
      <w:bookmarkEnd w:id="15"/>
      <w:bookmarkEnd w:id="16"/>
      <w:bookmarkEnd w:id="17"/>
      <w:r>
        <w:rPr>
          <w:rFonts w:hint="eastAsia" w:ascii="宋体" w:hAnsi="宋体" w:eastAsia="宋体" w:cs="宋体"/>
          <w:b/>
          <w:bCs/>
          <w:kern w:val="0"/>
          <w:sz w:val="24"/>
          <w:szCs w:val="24"/>
          <w:lang w:eastAsia="zh-CN"/>
        </w:rPr>
        <w:t>：</w:t>
      </w:r>
    </w:p>
    <w:p w14:paraId="3B067419">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中标单位组成人员须报采购人备案，服务期间不得擅自更换。为更快更好的推进项目研究的进程，在合作过程中需及时响应采购人的需求，项目相关的调研、汇报等重要关键性工作必须由项目负责人带队负责，并积极配合做好与省、市相关规划的衔接等工作。</w:t>
      </w:r>
    </w:p>
    <w:p w14:paraId="5E9C7FEB">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2.中标单位在履行合同义务期间，应遵守国家有关法律、法规、维护采购人的合法权益；应自行承担项目实施过程中安全生产责任，采购人任何情况下均不承担因此产生的任何法律责任和经济责任。</w:t>
      </w:r>
    </w:p>
    <w:p w14:paraId="0E74234E">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3.中标单位在项目实施过程中按照国家保密法律法规以及采购人的要求，做好有关保密工作。未经采购人同意，关于本项目的任何情况均不得私自对外发布或散播，否则，自行承担所有责任。</w:t>
      </w:r>
    </w:p>
    <w:p w14:paraId="65DE8283">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4.中标单位提交的规划成果有下列情形之一的，采购人有权终止合同：</w:t>
      </w:r>
    </w:p>
    <w:p w14:paraId="49BEA07A">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a.提交成果不符合相关规范；</w:t>
      </w:r>
    </w:p>
    <w:p w14:paraId="26957F47">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b.提交的成果图纸、文字辨认不清，内容不全或粗制滥造的；</w:t>
      </w:r>
    </w:p>
    <w:p w14:paraId="172E5156">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c.未经采购人同意，逾期提交规划成果的；</w:t>
      </w:r>
    </w:p>
    <w:p w14:paraId="6ABDA973">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d.编制成果不能通过法定程序审批的。</w:t>
      </w:r>
    </w:p>
    <w:p w14:paraId="77119887">
      <w:pPr>
        <w:spacing w:line="360" w:lineRule="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五、付款方式：</w:t>
      </w:r>
    </w:p>
    <w:p w14:paraId="5C55E368">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1.完成温岭市国民经济和社会发展“十五五”规划《基本思路》，支付合同金额40%；2.</w:t>
      </w:r>
      <w:r>
        <w:rPr>
          <w:rFonts w:hint="eastAsia" w:ascii="宋体" w:hAnsi="宋体" w:cs="宋体"/>
          <w:kern w:val="0"/>
          <w:sz w:val="24"/>
          <w:szCs w:val="24"/>
          <w:lang w:val="en-US" w:eastAsia="zh-CN"/>
        </w:rPr>
        <w:t>完成</w:t>
      </w:r>
      <w:r>
        <w:rPr>
          <w:rFonts w:hint="eastAsia" w:ascii="宋体" w:hAnsi="宋体" w:eastAsia="宋体" w:cs="宋体"/>
          <w:kern w:val="0"/>
          <w:sz w:val="24"/>
          <w:szCs w:val="24"/>
          <w:lang w:val="en-US" w:eastAsia="zh-CN"/>
        </w:rPr>
        <w:t>《温岭市国民经济和社会发展第十五个五年规划纲要（</w:t>
      </w:r>
      <w:r>
        <w:rPr>
          <w:rFonts w:hint="eastAsia" w:ascii="宋体" w:hAnsi="宋体" w:cs="宋体"/>
          <w:kern w:val="0"/>
          <w:sz w:val="24"/>
          <w:szCs w:val="24"/>
          <w:lang w:val="en-US" w:eastAsia="zh-CN"/>
        </w:rPr>
        <w:t>送审稿</w:t>
      </w:r>
      <w:r>
        <w:rPr>
          <w:rFonts w:hint="eastAsia" w:ascii="宋体" w:hAnsi="宋体" w:eastAsia="宋体" w:cs="宋体"/>
          <w:kern w:val="0"/>
          <w:sz w:val="24"/>
          <w:szCs w:val="24"/>
          <w:lang w:val="en-US" w:eastAsia="zh-CN"/>
        </w:rPr>
        <w:t>）》，支付合同金额的40%；3.市人代会审议通过《温岭市国民经济和社会发展第十五个五年规划纲要（草案）》，支付合同金额的20%。</w:t>
      </w:r>
    </w:p>
    <w:p w14:paraId="48025457">
      <w:pPr>
        <w:spacing w:line="360" w:lineRule="auto"/>
        <w:rPr>
          <w:rFonts w:hint="eastAsia" w:ascii="宋体" w:hAnsi="宋体" w:eastAsia="宋体" w:cs="宋体"/>
          <w:b/>
          <w:bCs/>
          <w:kern w:val="0"/>
          <w:sz w:val="24"/>
          <w:szCs w:val="24"/>
        </w:rPr>
      </w:pPr>
    </w:p>
    <w:p w14:paraId="43B67CCA">
      <w:pPr>
        <w:rPr>
          <w:rFonts w:hint="eastAsia" w:ascii="宋体" w:hAnsi="宋体" w:cs="宋体"/>
          <w:b/>
          <w:bCs/>
          <w:sz w:val="28"/>
          <w:szCs w:val="28"/>
        </w:rPr>
      </w:pPr>
      <w:r>
        <w:rPr>
          <w:rFonts w:hint="eastAsia" w:ascii="宋体" w:hAnsi="宋体" w:cs="宋体"/>
          <w:b/>
          <w:bCs/>
          <w:sz w:val="28"/>
          <w:szCs w:val="28"/>
        </w:rPr>
        <w:br w:type="page"/>
      </w:r>
    </w:p>
    <w:p w14:paraId="4A79E4B5">
      <w:pPr>
        <w:widowControl/>
        <w:spacing w:line="360" w:lineRule="exact"/>
        <w:jc w:val="center"/>
        <w:outlineLvl w:val="0"/>
        <w:rPr>
          <w:rFonts w:ascii="宋体" w:hAnsi="宋体" w:cs="宋体"/>
          <w:b/>
          <w:bCs/>
          <w:sz w:val="28"/>
          <w:szCs w:val="28"/>
        </w:rPr>
      </w:pPr>
      <w:r>
        <w:rPr>
          <w:rFonts w:hint="eastAsia" w:ascii="宋体" w:hAnsi="宋体" w:cs="宋体"/>
          <w:b/>
          <w:bCs/>
          <w:sz w:val="28"/>
          <w:szCs w:val="28"/>
        </w:rPr>
        <w:t>第五章 合同文本</w:t>
      </w:r>
      <w:bookmarkEnd w:id="13"/>
    </w:p>
    <w:p w14:paraId="63FEB2EA">
      <w:pPr>
        <w:spacing w:line="440" w:lineRule="exact"/>
        <w:rPr>
          <w:rFonts w:hAnsi="宋体"/>
          <w:sz w:val="24"/>
          <w:szCs w:val="28"/>
        </w:rPr>
      </w:pPr>
      <w:bookmarkStart w:id="18" w:name="_Toc19126"/>
      <w:r>
        <w:rPr>
          <w:rFonts w:hint="eastAsia" w:hAnsi="宋体"/>
          <w:sz w:val="24"/>
          <w:szCs w:val="28"/>
          <w:lang w:eastAsia="zh-CN"/>
        </w:rPr>
        <w:t>甲方</w:t>
      </w:r>
      <w:r>
        <w:rPr>
          <w:rFonts w:hint="eastAsia" w:hAnsi="宋体"/>
          <w:sz w:val="24"/>
          <w:szCs w:val="28"/>
        </w:rPr>
        <w:t>：</w:t>
      </w:r>
    </w:p>
    <w:p w14:paraId="2EF2B915">
      <w:pPr>
        <w:spacing w:line="440" w:lineRule="exact"/>
        <w:rPr>
          <w:rFonts w:hAnsi="宋体"/>
          <w:sz w:val="24"/>
          <w:szCs w:val="28"/>
        </w:rPr>
      </w:pPr>
      <w:r>
        <w:rPr>
          <w:rFonts w:hint="eastAsia" w:hAnsi="宋体"/>
          <w:sz w:val="24"/>
          <w:szCs w:val="28"/>
          <w:lang w:eastAsia="zh-CN"/>
        </w:rPr>
        <w:t>乙方</w:t>
      </w:r>
      <w:r>
        <w:rPr>
          <w:rFonts w:hint="eastAsia" w:hAnsi="宋体"/>
          <w:sz w:val="24"/>
          <w:szCs w:val="28"/>
        </w:rPr>
        <w:t>：</w:t>
      </w:r>
    </w:p>
    <w:p w14:paraId="3E72F70C">
      <w:pPr>
        <w:spacing w:line="440" w:lineRule="exact"/>
        <w:ind w:firstLine="480"/>
        <w:rPr>
          <w:rFonts w:hAnsi="宋体"/>
          <w:sz w:val="24"/>
          <w:szCs w:val="28"/>
        </w:rPr>
      </w:pPr>
    </w:p>
    <w:p w14:paraId="36C608E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hAnsi="宋体"/>
          <w:sz w:val="24"/>
          <w:szCs w:val="28"/>
        </w:rPr>
      </w:pPr>
      <w:r>
        <w:rPr>
          <w:rFonts w:hint="eastAsia" w:hAnsi="宋体"/>
          <w:sz w:val="24"/>
          <w:szCs w:val="28"/>
        </w:rPr>
        <w:t>为了明确甲、乙双方的权利和义务，履行各自的职责，高效优质地完成本项目。按照《</w:t>
      </w:r>
      <w:r>
        <w:rPr>
          <w:rFonts w:hint="eastAsia" w:hAnsi="宋体"/>
          <w:sz w:val="24"/>
          <w:szCs w:val="28"/>
          <w:lang w:eastAsia="zh-CN"/>
        </w:rPr>
        <w:t>中华人民共和国民法典</w:t>
      </w:r>
      <w:r>
        <w:rPr>
          <w:rFonts w:hint="eastAsia" w:hAnsi="宋体"/>
          <w:sz w:val="24"/>
          <w:szCs w:val="28"/>
        </w:rPr>
        <w:t>》的有关规定，经甲乙双方在平等、自愿的基础上共同协商一致，现签订合同如下。</w:t>
      </w:r>
    </w:p>
    <w:p w14:paraId="531F30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kern w:val="0"/>
          <w:sz w:val="24"/>
          <w:szCs w:val="24"/>
        </w:rPr>
        <w:t>一、项目</w:t>
      </w:r>
      <w:r>
        <w:rPr>
          <w:rFonts w:hint="eastAsia" w:ascii="宋体" w:hAnsi="宋体" w:eastAsia="宋体" w:cs="宋体"/>
          <w:b/>
          <w:bCs/>
          <w:sz w:val="24"/>
          <w:szCs w:val="24"/>
        </w:rPr>
        <w:t>背景</w:t>
      </w:r>
      <w:r>
        <w:rPr>
          <w:rFonts w:hint="eastAsia" w:ascii="宋体" w:hAnsi="宋体" w:cs="宋体"/>
          <w:b/>
          <w:bCs/>
          <w:sz w:val="24"/>
          <w:szCs w:val="24"/>
          <w:lang w:eastAsia="zh-CN"/>
        </w:rPr>
        <w:t>：</w:t>
      </w:r>
    </w:p>
    <w:p w14:paraId="4DB4F4D6">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eastAsia="宋体" w:cs="宋体"/>
          <w:b/>
          <w:bCs/>
          <w:kern w:val="0"/>
          <w:sz w:val="24"/>
          <w:szCs w:val="24"/>
          <w:lang w:val="en-US" w:eastAsia="zh-CN"/>
        </w:rPr>
        <w:t>项目内容及成果要求</w:t>
      </w:r>
      <w:r>
        <w:rPr>
          <w:rFonts w:hint="eastAsia" w:ascii="宋体" w:hAnsi="宋体" w:cs="宋体"/>
          <w:b/>
          <w:bCs/>
          <w:kern w:val="0"/>
          <w:sz w:val="24"/>
          <w:szCs w:val="24"/>
          <w:lang w:eastAsia="zh-CN"/>
        </w:rPr>
        <w:t>：</w:t>
      </w:r>
    </w:p>
    <w:p w14:paraId="785C567B">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s="宋体"/>
          <w:b/>
          <w:bCs/>
          <w:kern w:val="0"/>
          <w:sz w:val="24"/>
          <w:szCs w:val="24"/>
          <w:lang w:eastAsia="zh-CN"/>
        </w:rPr>
      </w:pPr>
      <w:r>
        <w:rPr>
          <w:rFonts w:hint="eastAsia" w:ascii="宋体" w:hAnsi="宋体" w:cs="宋体"/>
          <w:b/>
          <w:bCs/>
          <w:kern w:val="0"/>
          <w:sz w:val="24"/>
          <w:szCs w:val="24"/>
          <w:lang w:val="en-US" w:eastAsia="zh-CN"/>
        </w:rPr>
        <w:t>三</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项目进度要求</w:t>
      </w:r>
      <w:r>
        <w:rPr>
          <w:rFonts w:hint="eastAsia" w:ascii="宋体" w:hAnsi="宋体" w:cs="宋体"/>
          <w:b/>
          <w:bCs/>
          <w:kern w:val="0"/>
          <w:sz w:val="24"/>
          <w:szCs w:val="24"/>
          <w:lang w:eastAsia="zh-CN"/>
        </w:rPr>
        <w:t>：</w:t>
      </w:r>
    </w:p>
    <w:p w14:paraId="5A48A43A">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hAnsi="宋体"/>
          <w:sz w:val="24"/>
          <w:szCs w:val="24"/>
          <w:lang w:eastAsia="zh-CN"/>
        </w:rPr>
      </w:pPr>
      <w:r>
        <w:rPr>
          <w:rFonts w:hint="eastAsia" w:hAnsi="宋体"/>
          <w:b/>
          <w:bCs/>
          <w:sz w:val="24"/>
          <w:szCs w:val="28"/>
          <w:lang w:val="en-US" w:eastAsia="zh-CN"/>
        </w:rPr>
        <w:t>四</w:t>
      </w:r>
      <w:r>
        <w:rPr>
          <w:rFonts w:hint="eastAsia" w:hAnsi="宋体"/>
          <w:b/>
          <w:bCs/>
          <w:sz w:val="24"/>
          <w:szCs w:val="28"/>
        </w:rPr>
        <w:t>、</w:t>
      </w:r>
      <w:r>
        <w:rPr>
          <w:rFonts w:hint="eastAsia" w:hAnsi="宋体"/>
          <w:b/>
          <w:bCs/>
          <w:sz w:val="24"/>
          <w:szCs w:val="28"/>
          <w:shd w:val="clear" w:color="auto" w:fill="auto"/>
        </w:rPr>
        <w:t>合同金额及</w:t>
      </w:r>
      <w:r>
        <w:rPr>
          <w:rFonts w:hint="eastAsia" w:hAnsi="宋体"/>
          <w:b/>
          <w:bCs/>
          <w:sz w:val="24"/>
          <w:szCs w:val="28"/>
          <w:shd w:val="clear" w:color="auto" w:fill="auto"/>
          <w:lang w:eastAsia="zh-CN"/>
        </w:rPr>
        <w:t>付款方式</w:t>
      </w:r>
      <w:r>
        <w:rPr>
          <w:rFonts w:hint="eastAsia" w:hAnsi="宋体"/>
          <w:b/>
          <w:bCs/>
          <w:sz w:val="24"/>
          <w:szCs w:val="28"/>
          <w:shd w:val="clear" w:color="auto" w:fill="auto"/>
        </w:rPr>
        <w:t>：</w:t>
      </w:r>
    </w:p>
    <w:p w14:paraId="646A6E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8"/>
        </w:rPr>
      </w:pPr>
      <w:r>
        <w:rPr>
          <w:rFonts w:hint="eastAsia" w:hAnsi="宋体"/>
          <w:sz w:val="24"/>
          <w:szCs w:val="28"/>
        </w:rPr>
        <w:t>合同金额为</w:t>
      </w:r>
      <w:r>
        <w:rPr>
          <w:rFonts w:hint="eastAsia" w:hAnsi="宋体"/>
          <w:sz w:val="24"/>
          <w:szCs w:val="28"/>
          <w:u w:val="single"/>
        </w:rPr>
        <w:t xml:space="preserve">                  </w:t>
      </w:r>
      <w:r>
        <w:rPr>
          <w:rFonts w:hint="eastAsia" w:hAnsi="宋体"/>
          <w:sz w:val="24"/>
          <w:szCs w:val="28"/>
        </w:rPr>
        <w:t xml:space="preserve"> 人民币元整（¥：</w:t>
      </w:r>
      <w:r>
        <w:rPr>
          <w:rFonts w:hint="eastAsia" w:hAnsi="宋体"/>
          <w:sz w:val="24"/>
          <w:szCs w:val="28"/>
          <w:u w:val="single"/>
        </w:rPr>
        <w:t xml:space="preserve">          </w:t>
      </w:r>
      <w:r>
        <w:rPr>
          <w:rFonts w:hint="eastAsia" w:hAnsi="宋体"/>
          <w:sz w:val="24"/>
          <w:szCs w:val="28"/>
        </w:rPr>
        <w:t>元）</w:t>
      </w:r>
    </w:p>
    <w:p w14:paraId="52A2C5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8"/>
        </w:rPr>
      </w:pPr>
      <w:r>
        <w:rPr>
          <w:rFonts w:hint="eastAsia" w:hAnsi="宋体"/>
          <w:sz w:val="24"/>
          <w:szCs w:val="24"/>
          <w:lang w:eastAsia="zh-CN"/>
        </w:rPr>
        <w:t>付款方式：</w:t>
      </w:r>
      <w:r>
        <w:rPr>
          <w:rFonts w:hint="eastAsia" w:ascii="宋体" w:hAnsi="宋体" w:eastAsia="宋体" w:cs="宋体"/>
          <w:color w:val="0D0D0D"/>
          <w:kern w:val="2"/>
          <w:sz w:val="24"/>
          <w:szCs w:val="24"/>
          <w:lang w:val="en-US" w:eastAsia="zh-CN" w:bidi="ar-SA"/>
        </w:rPr>
        <w:t>1.完成温岭市国民经济和社会发展“十五五”规划《基本思路》，支付合同金额40%；2.</w:t>
      </w:r>
      <w:r>
        <w:rPr>
          <w:rFonts w:hint="eastAsia" w:ascii="宋体" w:hAnsi="宋体" w:cs="宋体"/>
          <w:color w:val="0D0D0D"/>
          <w:kern w:val="2"/>
          <w:sz w:val="24"/>
          <w:szCs w:val="24"/>
          <w:lang w:val="en-US" w:eastAsia="zh-CN" w:bidi="ar-SA"/>
        </w:rPr>
        <w:t>完成</w:t>
      </w:r>
      <w:r>
        <w:rPr>
          <w:rFonts w:hint="eastAsia" w:ascii="宋体" w:hAnsi="宋体" w:eastAsia="宋体" w:cs="宋体"/>
          <w:color w:val="0D0D0D"/>
          <w:kern w:val="2"/>
          <w:sz w:val="24"/>
          <w:szCs w:val="24"/>
          <w:lang w:val="en-US" w:eastAsia="zh-CN" w:bidi="ar-SA"/>
        </w:rPr>
        <w:t>《温岭市国民经济和社会发展第十五个五年规划纲要（</w:t>
      </w:r>
      <w:r>
        <w:rPr>
          <w:rFonts w:hint="eastAsia" w:ascii="宋体" w:hAnsi="宋体" w:cs="宋体"/>
          <w:color w:val="0D0D0D"/>
          <w:kern w:val="2"/>
          <w:sz w:val="24"/>
          <w:szCs w:val="24"/>
          <w:lang w:val="en-US" w:eastAsia="zh-CN" w:bidi="ar-SA"/>
        </w:rPr>
        <w:t>送审稿</w:t>
      </w:r>
      <w:r>
        <w:rPr>
          <w:rFonts w:hint="eastAsia" w:ascii="宋体" w:hAnsi="宋体" w:eastAsia="宋体" w:cs="宋体"/>
          <w:color w:val="0D0D0D"/>
          <w:kern w:val="2"/>
          <w:sz w:val="24"/>
          <w:szCs w:val="24"/>
          <w:lang w:val="en-US" w:eastAsia="zh-CN" w:bidi="ar-SA"/>
        </w:rPr>
        <w:t>）》，支付合同金额的40%；3.市人代会审议通过《温岭市国民经济和社会发展第十五个五年规划纲要（草案）》，支付合同金额的20%。</w:t>
      </w:r>
    </w:p>
    <w:p w14:paraId="7C179ACC">
      <w:pPr>
        <w:keepNext w:val="0"/>
        <w:keepLines w:val="0"/>
        <w:pageBreakBefore w:val="0"/>
        <w:numPr>
          <w:ilvl w:val="0"/>
          <w:numId w:val="0"/>
        </w:numPr>
        <w:shd w:val="clear"/>
        <w:tabs>
          <w:tab w:val="left" w:pos="567"/>
        </w:tabs>
        <w:kinsoku/>
        <w:wordWrap/>
        <w:overflowPunct/>
        <w:topLinePunct w:val="0"/>
        <w:autoSpaceDE/>
        <w:autoSpaceDN/>
        <w:bidi w:val="0"/>
        <w:adjustRightInd/>
        <w:spacing w:line="360" w:lineRule="auto"/>
        <w:textAlignment w:val="auto"/>
        <w:rPr>
          <w:rFonts w:hint="eastAsia" w:ascii="宋体" w:hAnsi="宋体" w:cs="宋体"/>
          <w:b/>
          <w:sz w:val="24"/>
          <w:szCs w:val="24"/>
          <w:lang w:eastAsia="zh-CN"/>
        </w:rPr>
      </w:pPr>
      <w:r>
        <w:rPr>
          <w:rFonts w:hint="eastAsia" w:ascii="宋体" w:hAnsi="宋体" w:cs="宋体"/>
          <w:b/>
          <w:sz w:val="24"/>
          <w:szCs w:val="24"/>
          <w:lang w:val="en-US" w:eastAsia="zh-CN"/>
        </w:rPr>
        <w:t>五、履约保证金：</w:t>
      </w:r>
    </w:p>
    <w:p w14:paraId="66D4FF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1.金额：签约合同价的1%。</w:t>
      </w:r>
    </w:p>
    <w:p w14:paraId="12EF30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2.收取方式：网银、汇票、电汇、转账支付等非现金方式或银行、保险公司出具的保函形式；</w:t>
      </w:r>
    </w:p>
    <w:p w14:paraId="31591C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 xml:space="preserve">3. </w:t>
      </w:r>
      <w:r>
        <w:rPr>
          <w:rFonts w:hint="eastAsia" w:cs="仿宋_GB2312" w:asciiTheme="minorEastAsia" w:hAnsiTheme="minorEastAsia" w:eastAsiaTheme="minorEastAsia"/>
          <w:sz w:val="24"/>
          <w:szCs w:val="24"/>
        </w:rPr>
        <w:t>履约保证金的退还：</w:t>
      </w:r>
      <w:r>
        <w:rPr>
          <w:rFonts w:hint="eastAsia" w:cs="仿宋_GB2312" w:asciiTheme="minorEastAsia" w:hAnsiTheme="minorEastAsia" w:eastAsiaTheme="minorEastAsia"/>
          <w:sz w:val="24"/>
          <w:szCs w:val="24"/>
          <w:highlight w:val="none"/>
          <w:lang w:val="en-US" w:eastAsia="zh-CN"/>
        </w:rPr>
        <w:t>在合同履约到期且无异议情况下30日内无息退还（采用银行保函或保险公司保单形式的，在合同履行到期且无异议情况下30日内自动解除）。</w:t>
      </w:r>
    </w:p>
    <w:p w14:paraId="27A0CA1F">
      <w:pPr>
        <w:keepNext w:val="0"/>
        <w:keepLines w:val="0"/>
        <w:pageBreakBefore w:val="0"/>
        <w:numPr>
          <w:ilvl w:val="0"/>
          <w:numId w:val="0"/>
        </w:numPr>
        <w:tabs>
          <w:tab w:val="left" w:pos="567"/>
        </w:tabs>
        <w:kinsoku/>
        <w:wordWrap/>
        <w:overflowPunct/>
        <w:topLinePunct w:val="0"/>
        <w:autoSpaceDE/>
        <w:autoSpaceDN/>
        <w:bidi w:val="0"/>
        <w:adjustRightInd/>
        <w:spacing w:line="360" w:lineRule="auto"/>
        <w:textAlignment w:val="auto"/>
        <w:rPr>
          <w:rFonts w:hint="eastAsia" w:ascii="宋体" w:hAnsi="宋体" w:cs="宋体"/>
          <w:b/>
          <w:sz w:val="24"/>
          <w:szCs w:val="24"/>
          <w:lang w:eastAsia="zh-CN"/>
        </w:rPr>
      </w:pPr>
      <w:r>
        <w:rPr>
          <w:rFonts w:hint="eastAsia" w:ascii="宋体" w:hAnsi="宋体" w:cs="宋体"/>
          <w:b/>
          <w:sz w:val="24"/>
          <w:szCs w:val="24"/>
          <w:lang w:val="en-US" w:eastAsia="zh-CN"/>
        </w:rPr>
        <w:t>六、技术资料：</w:t>
      </w:r>
    </w:p>
    <w:p w14:paraId="36661A8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1.乙方应按采购文件规定的时间向甲方提供有关技术资料。</w:t>
      </w:r>
    </w:p>
    <w:p w14:paraId="20A7CF0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b/>
          <w:sz w:val="24"/>
          <w:szCs w:val="24"/>
          <w:lang w:eastAsia="zh-CN"/>
        </w:rPr>
      </w:pPr>
      <w:r>
        <w:rPr>
          <w:rFonts w:hint="eastAsia" w:ascii="宋体" w:hAnsi="宋体" w:cs="宋体"/>
          <w:sz w:val="24"/>
          <w:szCs w:val="24"/>
          <w:lang w:val="en-US" w:eastAsia="zh-CN"/>
        </w:rPr>
        <w:t>2.没有甲方事先书面同意，乙方不得将由甲方提供的有关合同或任何合同条文、规格、计划或资料提供给与履行本合同无关的任何其他人。即使向履行本合同有关的人员提供，也应注意保密并限于履行合同</w:t>
      </w:r>
      <w:r>
        <w:rPr>
          <w:rFonts w:hint="eastAsia"/>
          <w:sz w:val="24"/>
          <w:szCs w:val="21"/>
          <w:lang w:eastAsia="zh-CN"/>
        </w:rPr>
        <w:t>的必需范围。</w:t>
      </w:r>
    </w:p>
    <w:p w14:paraId="0C250D10">
      <w:pPr>
        <w:keepNext w:val="0"/>
        <w:keepLines w:val="0"/>
        <w:pageBreakBefore w:val="0"/>
        <w:numPr>
          <w:ilvl w:val="0"/>
          <w:numId w:val="0"/>
        </w:numPr>
        <w:tabs>
          <w:tab w:val="left" w:pos="567"/>
        </w:tabs>
        <w:kinsoku/>
        <w:wordWrap/>
        <w:overflowPunct/>
        <w:topLinePunct w:val="0"/>
        <w:autoSpaceDE/>
        <w:autoSpaceDN/>
        <w:bidi w:val="0"/>
        <w:adjustRightInd/>
        <w:spacing w:line="360" w:lineRule="auto"/>
        <w:textAlignment w:val="auto"/>
        <w:rPr>
          <w:rFonts w:hint="eastAsia" w:ascii="宋体" w:hAnsi="宋体" w:cs="宋体"/>
          <w:b/>
          <w:sz w:val="24"/>
          <w:szCs w:val="24"/>
          <w:lang w:eastAsia="zh-CN"/>
        </w:rPr>
      </w:pPr>
      <w:r>
        <w:rPr>
          <w:rFonts w:hint="eastAsia" w:ascii="宋体" w:hAnsi="宋体" w:cs="宋体"/>
          <w:b/>
          <w:sz w:val="24"/>
          <w:szCs w:val="24"/>
          <w:lang w:val="en-US" w:eastAsia="zh-CN"/>
        </w:rPr>
        <w:t>七、</w:t>
      </w:r>
      <w:r>
        <w:rPr>
          <w:rFonts w:hint="eastAsia" w:ascii="宋体" w:hAnsi="宋体" w:cs="宋体"/>
          <w:b/>
          <w:sz w:val="24"/>
          <w:szCs w:val="24"/>
        </w:rPr>
        <w:t>知识产权</w:t>
      </w:r>
      <w:r>
        <w:rPr>
          <w:rFonts w:hint="eastAsia" w:ascii="宋体" w:hAnsi="宋体" w:cs="宋体"/>
          <w:b/>
          <w:sz w:val="24"/>
          <w:szCs w:val="24"/>
          <w:lang w:eastAsia="zh-CN"/>
        </w:rPr>
        <w:t>：</w:t>
      </w:r>
      <w:r>
        <w:rPr>
          <w:rFonts w:hint="eastAsia" w:ascii="宋体" w:hAnsi="宋体" w:cs="宋体"/>
          <w:b w:val="0"/>
          <w:bCs/>
          <w:sz w:val="24"/>
          <w:szCs w:val="24"/>
          <w:lang w:eastAsia="zh-CN"/>
        </w:rPr>
        <w:t>乙方应保证提供服务过程中不会侵犯任何第三方的知识产权</w:t>
      </w:r>
      <w:r>
        <w:rPr>
          <w:rFonts w:hint="eastAsia" w:ascii="宋体" w:hAnsi="宋体" w:cs="宋体"/>
          <w:bCs/>
          <w:sz w:val="24"/>
          <w:szCs w:val="24"/>
        </w:rPr>
        <w:t>，否则由乙方承担相应的法律责任</w:t>
      </w:r>
      <w:r>
        <w:rPr>
          <w:rFonts w:hint="eastAsia" w:ascii="宋体" w:hAnsi="宋体" w:cs="宋体"/>
          <w:b w:val="0"/>
          <w:bCs/>
          <w:sz w:val="24"/>
          <w:szCs w:val="24"/>
          <w:lang w:eastAsia="zh-CN"/>
        </w:rPr>
        <w:t>。</w:t>
      </w:r>
    </w:p>
    <w:p w14:paraId="047501CA">
      <w:pPr>
        <w:keepNext w:val="0"/>
        <w:keepLines w:val="0"/>
        <w:pageBreakBefore w:val="0"/>
        <w:numPr>
          <w:ilvl w:val="0"/>
          <w:numId w:val="0"/>
        </w:numPr>
        <w:tabs>
          <w:tab w:val="left" w:pos="567"/>
        </w:tabs>
        <w:kinsoku/>
        <w:wordWrap/>
        <w:overflowPunct/>
        <w:topLinePunct w:val="0"/>
        <w:autoSpaceDE/>
        <w:autoSpaceDN/>
        <w:bidi w:val="0"/>
        <w:adjustRightInd/>
        <w:spacing w:line="360" w:lineRule="auto"/>
        <w:textAlignment w:val="auto"/>
        <w:rPr>
          <w:rFonts w:hint="eastAsia" w:ascii="宋体" w:hAnsi="宋体" w:cs="宋体"/>
          <w:b/>
          <w:sz w:val="24"/>
          <w:szCs w:val="24"/>
          <w:lang w:eastAsia="zh-CN"/>
        </w:rPr>
      </w:pPr>
      <w:r>
        <w:rPr>
          <w:rFonts w:hint="eastAsia" w:ascii="宋体" w:hAnsi="宋体" w:cs="宋体"/>
          <w:b/>
          <w:sz w:val="24"/>
          <w:szCs w:val="24"/>
          <w:lang w:val="en-US" w:eastAsia="zh-CN"/>
        </w:rPr>
        <w:t>八、</w:t>
      </w:r>
      <w:r>
        <w:rPr>
          <w:rFonts w:hint="eastAsia" w:ascii="宋体" w:hAnsi="宋体" w:cs="宋体"/>
          <w:b/>
          <w:sz w:val="24"/>
          <w:szCs w:val="24"/>
        </w:rPr>
        <w:t>权利与义务</w:t>
      </w:r>
      <w:r>
        <w:rPr>
          <w:rFonts w:hint="eastAsia" w:ascii="宋体" w:hAnsi="宋体" w:cs="宋体"/>
          <w:b/>
          <w:sz w:val="24"/>
          <w:szCs w:val="24"/>
          <w:lang w:eastAsia="zh-CN"/>
        </w:rPr>
        <w:t>：</w:t>
      </w:r>
    </w:p>
    <w:p w14:paraId="195731E5">
      <w:pPr>
        <w:pStyle w:val="74"/>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sz w:val="24"/>
          <w:szCs w:val="24"/>
          <w:lang w:val="en-US" w:eastAsia="zh-CN"/>
        </w:rPr>
      </w:pPr>
      <w:r>
        <w:rPr>
          <w:rFonts w:hint="eastAsia"/>
          <w:sz w:val="24"/>
          <w:szCs w:val="24"/>
          <w:lang w:val="en-US" w:eastAsia="zh-CN"/>
        </w:rPr>
        <w:t xml:space="preserve">    </w:t>
      </w:r>
      <w:r>
        <w:rPr>
          <w:rFonts w:hint="eastAsia" w:ascii="宋体" w:hAnsi="宋体" w:cs="宋体"/>
          <w:b/>
          <w:sz w:val="24"/>
          <w:szCs w:val="24"/>
        </w:rPr>
        <w:t>甲方的权利与义务</w:t>
      </w:r>
      <w:r>
        <w:rPr>
          <w:rFonts w:hint="eastAsia" w:ascii="宋体" w:hAnsi="宋体" w:cs="宋体"/>
          <w:b/>
          <w:sz w:val="24"/>
          <w:szCs w:val="24"/>
          <w:lang w:eastAsia="zh-CN"/>
        </w:rPr>
        <w:t>：</w:t>
      </w:r>
    </w:p>
    <w:p w14:paraId="54CC21C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为乙方工作提供良好的外部条件，并按照合同约定支付款项。</w:t>
      </w:r>
    </w:p>
    <w:p w14:paraId="1C38E20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甲方按双方约定的内容和时间，向乙方提供与项目有关的可以提供的资料。</w:t>
      </w:r>
    </w:p>
    <w:p w14:paraId="49B7F36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甲方对乙方提供的项目</w:t>
      </w:r>
      <w:r>
        <w:rPr>
          <w:rFonts w:hint="eastAsia" w:ascii="宋体" w:hAnsi="宋体" w:cs="宋体"/>
          <w:sz w:val="24"/>
          <w:szCs w:val="24"/>
          <w:lang w:eastAsia="zh-CN"/>
        </w:rPr>
        <w:t>成果</w:t>
      </w:r>
      <w:r>
        <w:rPr>
          <w:rFonts w:hint="eastAsia" w:ascii="宋体" w:hAnsi="宋体" w:cs="宋体"/>
          <w:sz w:val="24"/>
          <w:szCs w:val="24"/>
        </w:rPr>
        <w:t>具有审定权、修改权，并有权要求乙方按甲方的要求修改,乙方不得以此为由要求增加任何费用。</w:t>
      </w:r>
    </w:p>
    <w:p w14:paraId="0701029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根据实际情况，甲方有权要求乙方对已经确认的</w:t>
      </w:r>
      <w:r>
        <w:rPr>
          <w:rFonts w:hint="eastAsia" w:ascii="宋体" w:hAnsi="宋体" w:cs="宋体"/>
          <w:sz w:val="24"/>
          <w:szCs w:val="24"/>
          <w:lang w:eastAsia="zh-CN"/>
        </w:rPr>
        <w:t>项目成果</w:t>
      </w:r>
      <w:r>
        <w:rPr>
          <w:rFonts w:hint="eastAsia" w:ascii="宋体" w:hAnsi="宋体" w:cs="宋体"/>
          <w:sz w:val="24"/>
          <w:szCs w:val="24"/>
        </w:rPr>
        <w:t>进行修改、变通，乙方应当配合执行，以保证项目顺利进行。</w:t>
      </w:r>
    </w:p>
    <w:p w14:paraId="41048E1F">
      <w:pPr>
        <w:keepNext w:val="0"/>
        <w:keepLines w:val="0"/>
        <w:pageBreakBefore w:val="0"/>
        <w:tabs>
          <w:tab w:val="left" w:pos="567"/>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sz w:val="24"/>
          <w:szCs w:val="24"/>
          <w:lang w:eastAsia="zh-CN"/>
        </w:rPr>
      </w:pPr>
      <w:r>
        <w:rPr>
          <w:rFonts w:hint="eastAsia" w:ascii="宋体" w:hAnsi="宋体" w:cs="宋体"/>
          <w:b/>
          <w:sz w:val="24"/>
          <w:szCs w:val="24"/>
        </w:rPr>
        <w:t>乙方的权利与义务</w:t>
      </w:r>
      <w:r>
        <w:rPr>
          <w:rFonts w:hint="eastAsia" w:ascii="宋体" w:hAnsi="宋体" w:cs="宋体"/>
          <w:b/>
          <w:sz w:val="24"/>
          <w:szCs w:val="24"/>
          <w:lang w:eastAsia="zh-CN"/>
        </w:rPr>
        <w:t>：</w:t>
      </w:r>
    </w:p>
    <w:p w14:paraId="32A627A4">
      <w:pPr>
        <w:pStyle w:val="74"/>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eastAsia="宋体" w:cs="宋体"/>
          <w:color w:val="0D0D0D"/>
          <w:sz w:val="24"/>
          <w:szCs w:val="24"/>
          <w:lang w:val="en-US" w:eastAsia="zh-CN"/>
        </w:rPr>
        <w:t>乙方须安排相关人员配合好甲方做好本项目进行中相关联的工作，如项目成果报批等。</w:t>
      </w:r>
    </w:p>
    <w:p w14:paraId="1BA6E24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在履行本合同义务的期间，应运用合理的技能，认真、勤奋的工作。</w:t>
      </w:r>
    </w:p>
    <w:p w14:paraId="314E896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乙方针对该项目出具的工作方案，均须事先经甲方书面确认后方可实施。乙方应当负责本项目的所有外部关系联系与协调。</w:t>
      </w:r>
    </w:p>
    <w:p w14:paraId="04ED738B">
      <w:pPr>
        <w:pStyle w:val="74"/>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eastAsia="宋体" w:cs="宋体"/>
          <w:color w:val="0D0D0D"/>
          <w:sz w:val="24"/>
          <w:szCs w:val="24"/>
          <w:lang w:val="en-US" w:eastAsia="zh-CN"/>
        </w:rPr>
        <w:t>乙方须简明扼要的列出</w:t>
      </w:r>
      <w:r>
        <w:rPr>
          <w:rFonts w:hint="eastAsia" w:ascii="宋体" w:hAnsi="宋体" w:cs="宋体"/>
          <w:color w:val="0D0D0D"/>
          <w:sz w:val="24"/>
          <w:szCs w:val="24"/>
          <w:lang w:val="en-US" w:eastAsia="zh-CN"/>
        </w:rPr>
        <w:t>项目</w:t>
      </w:r>
      <w:r>
        <w:rPr>
          <w:rFonts w:hint="eastAsia" w:ascii="宋体" w:hAnsi="宋体" w:eastAsia="宋体" w:cs="宋体"/>
          <w:color w:val="0D0D0D"/>
          <w:sz w:val="24"/>
          <w:szCs w:val="24"/>
          <w:lang w:val="en-US" w:eastAsia="zh-CN"/>
        </w:rPr>
        <w:t>方案与质量保证梗概，并在要求递交的文件中进行详细论述；乙方未递交</w:t>
      </w:r>
      <w:r>
        <w:rPr>
          <w:rFonts w:hint="eastAsia" w:ascii="宋体" w:hAnsi="宋体" w:cs="宋体"/>
          <w:color w:val="0D0D0D"/>
          <w:sz w:val="24"/>
          <w:szCs w:val="24"/>
          <w:lang w:val="en-US" w:eastAsia="zh-CN"/>
        </w:rPr>
        <w:t>采购文件</w:t>
      </w:r>
      <w:r>
        <w:rPr>
          <w:rFonts w:hint="eastAsia" w:ascii="宋体" w:hAnsi="宋体" w:eastAsia="宋体" w:cs="宋体"/>
          <w:color w:val="0D0D0D"/>
          <w:sz w:val="24"/>
          <w:szCs w:val="24"/>
          <w:lang w:val="en-US" w:eastAsia="zh-CN"/>
        </w:rPr>
        <w:t>要求的文件与内容，由乙方承担其投标风险。</w:t>
      </w:r>
    </w:p>
    <w:p w14:paraId="0DBE9C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D0D0D"/>
          <w:kern w:val="2"/>
          <w:sz w:val="24"/>
          <w:szCs w:val="24"/>
          <w:lang w:val="zh-CN" w:eastAsia="zh-CN" w:bidi="ar-SA"/>
        </w:rPr>
      </w:pPr>
      <w:r>
        <w:rPr>
          <w:rFonts w:hint="eastAsia" w:hAnsi="宋体"/>
          <w:b/>
          <w:bCs/>
          <w:sz w:val="24"/>
          <w:szCs w:val="28"/>
          <w:lang w:val="en-US" w:eastAsia="zh-CN"/>
        </w:rPr>
        <w:t>九、</w:t>
      </w:r>
      <w:r>
        <w:rPr>
          <w:rFonts w:hint="eastAsia" w:hAnsi="宋体"/>
          <w:b/>
          <w:bCs/>
          <w:sz w:val="24"/>
          <w:szCs w:val="28"/>
        </w:rPr>
        <w:t>违约责任：</w:t>
      </w:r>
    </w:p>
    <w:p w14:paraId="5F5E1D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D0D0D"/>
          <w:kern w:val="2"/>
          <w:sz w:val="24"/>
          <w:szCs w:val="24"/>
          <w:lang w:val="en-US" w:eastAsia="zh-CN" w:bidi="ar-SA"/>
        </w:rPr>
      </w:pPr>
      <w:r>
        <w:rPr>
          <w:rFonts w:hint="eastAsia" w:ascii="宋体" w:hAnsi="宋体" w:eastAsia="宋体" w:cs="宋体"/>
          <w:color w:val="0D0D0D"/>
          <w:kern w:val="2"/>
          <w:sz w:val="24"/>
          <w:szCs w:val="24"/>
          <w:lang w:val="zh-CN" w:eastAsia="zh-CN" w:bidi="ar-SA"/>
        </w:rPr>
        <w:t xml:space="preserve">   </w:t>
      </w:r>
      <w:r>
        <w:rPr>
          <w:rFonts w:hint="eastAsia" w:ascii="宋体" w:hAnsi="宋体" w:cs="宋体"/>
          <w:color w:val="0D0D0D"/>
          <w:kern w:val="2"/>
          <w:sz w:val="24"/>
          <w:szCs w:val="24"/>
          <w:lang w:val="en-US" w:eastAsia="zh-CN" w:bidi="ar-SA"/>
        </w:rPr>
        <w:t xml:space="preserve"> 1.本合同范围的服务，应由乙方直接供应，不得转让他人供应，否则，甲方有权解除合同，并追究乙方的违约责任。</w:t>
      </w:r>
    </w:p>
    <w:p w14:paraId="5F0914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color w:val="0D0D0D"/>
          <w:kern w:val="2"/>
          <w:sz w:val="24"/>
          <w:szCs w:val="24"/>
          <w:lang w:val="en-US" w:eastAsia="zh-CN" w:bidi="ar-SA"/>
        </w:rPr>
        <w:t>2.</w:t>
      </w:r>
      <w:r>
        <w:rPr>
          <w:rFonts w:hint="eastAsia" w:ascii="宋体" w:hAnsi="宋体" w:cs="宋体"/>
          <w:b w:val="0"/>
          <w:bCs/>
          <w:sz w:val="24"/>
          <w:szCs w:val="24"/>
          <w:highlight w:val="none"/>
        </w:rPr>
        <w:t>乙方提供的服务成果质量没有达到甲方要求的，乙方应负责免费提供后续服务。对达不到要求者，根据实际情况，经双方协商，可按以下办法处理：</w:t>
      </w:r>
    </w:p>
    <w:p w14:paraId="1B4422F7">
      <w:pPr>
        <w:pStyle w:val="75"/>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highlight w:val="none"/>
          <w:lang w:eastAsia="zh-CN"/>
        </w:rPr>
      </w:pPr>
      <w:r>
        <w:rPr>
          <w:rFonts w:hint="eastAsia" w:ascii="宋体" w:hAnsi="宋体" w:cs="宋体"/>
          <w:b w:val="0"/>
          <w:bCs/>
          <w:sz w:val="24"/>
          <w:szCs w:val="24"/>
          <w:highlight w:val="none"/>
        </w:rPr>
        <w:t>[1]重做：由乙方承担所发生的全部费用</w:t>
      </w:r>
      <w:r>
        <w:rPr>
          <w:rFonts w:hint="eastAsia" w:ascii="宋体" w:hAnsi="宋体" w:cs="宋体"/>
          <w:b w:val="0"/>
          <w:bCs/>
          <w:sz w:val="24"/>
          <w:szCs w:val="24"/>
          <w:highlight w:val="none"/>
          <w:lang w:eastAsia="zh-CN"/>
        </w:rPr>
        <w:t>；</w:t>
      </w:r>
    </w:p>
    <w:p w14:paraId="0D973B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[2]解除合同；</w:t>
      </w:r>
    </w:p>
    <w:p w14:paraId="4835D1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[3]协商解决。</w:t>
      </w:r>
    </w:p>
    <w:p w14:paraId="11FC63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3.乙方连续三次没有达到服务质量要求，甲方有权终止服务合同。</w:t>
      </w:r>
    </w:p>
    <w:p w14:paraId="076D35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4.乙方未能如期提供相关项目资料的，每日扣除伍仟元作为违约金（从当期合同款中扣除）。乙方超过约定日期10个工作日仍不能提供的，甲方有权单方解除本合同。乙方因未能如期提供或因其他违约行为导致甲方解除合同的，扣除叁万元作为违约金</w:t>
      </w:r>
      <w:r>
        <w:rPr>
          <w:rFonts w:hint="eastAsia" w:ascii="宋体" w:hAnsi="宋体" w:cs="宋体"/>
          <w:color w:val="0D0D0D"/>
          <w:kern w:val="2"/>
          <w:sz w:val="24"/>
          <w:szCs w:val="24"/>
          <w:lang w:val="en-US" w:eastAsia="zh-CN" w:bidi="ar-SA"/>
        </w:rPr>
        <w:t>（从当期合同款中扣除）</w:t>
      </w:r>
      <w:r>
        <w:rPr>
          <w:rFonts w:hint="eastAsia" w:ascii="宋体" w:hAnsi="宋体" w:eastAsia="宋体" w:cs="宋体"/>
          <w:color w:val="0D0D0D"/>
          <w:kern w:val="2"/>
          <w:sz w:val="24"/>
          <w:szCs w:val="24"/>
          <w:lang w:val="en-US" w:eastAsia="zh-CN" w:bidi="ar-SA"/>
        </w:rPr>
        <w:t>，如造成甲方损失超过违约金的，超出部分由乙方继续承担赔偿责任。</w:t>
      </w:r>
    </w:p>
    <w:p w14:paraId="671E78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5.乙方擅自更换项目负责人的违约责任：项目负责人因生病住院、终止劳动合同关系（提供相关部门或单位证明材料）、被责令停止执业、羁押或判刑情形，无法继续担任项目负责人，乙方向甲方提出申请，甲方应同意更换，更换到位的项目负责人资质不低于原项目负责人；除上述情形外项目负责人不允许更换。如</w:t>
      </w:r>
      <w:r>
        <w:rPr>
          <w:rFonts w:hint="eastAsia" w:ascii="宋体" w:hAnsi="宋体" w:cs="宋体"/>
          <w:color w:val="0D0D0D"/>
          <w:kern w:val="2"/>
          <w:sz w:val="24"/>
          <w:szCs w:val="24"/>
          <w:lang w:val="en-US" w:eastAsia="zh-CN" w:bidi="ar-SA"/>
        </w:rPr>
        <w:t>乙方</w:t>
      </w:r>
      <w:r>
        <w:rPr>
          <w:rFonts w:hint="eastAsia" w:ascii="宋体" w:hAnsi="宋体" w:eastAsia="宋体" w:cs="宋体"/>
          <w:color w:val="0D0D0D"/>
          <w:kern w:val="2"/>
          <w:sz w:val="24"/>
          <w:szCs w:val="24"/>
          <w:lang w:val="en-US" w:eastAsia="zh-CN" w:bidi="ar-SA"/>
        </w:rPr>
        <w:t>擅自更换，按每更换一人次扣除伍仟元作为违约金</w:t>
      </w:r>
      <w:r>
        <w:rPr>
          <w:rFonts w:hint="eastAsia" w:ascii="宋体" w:hAnsi="宋体" w:cs="宋体"/>
          <w:color w:val="0D0D0D"/>
          <w:kern w:val="2"/>
          <w:sz w:val="24"/>
          <w:szCs w:val="24"/>
          <w:lang w:val="en-US" w:eastAsia="zh-CN" w:bidi="ar-SA"/>
        </w:rPr>
        <w:t>（从当期合同款中扣除）</w:t>
      </w:r>
      <w:r>
        <w:rPr>
          <w:rFonts w:hint="eastAsia" w:ascii="宋体" w:hAnsi="宋体" w:eastAsia="宋体" w:cs="宋体"/>
          <w:color w:val="0D0D0D"/>
          <w:kern w:val="2"/>
          <w:sz w:val="24"/>
          <w:szCs w:val="24"/>
          <w:lang w:val="en-US" w:eastAsia="zh-CN" w:bidi="ar-SA"/>
        </w:rPr>
        <w:t>；擅自更换二人次以上，甲方有权单方解除合同，履约担保金不予退还。</w:t>
      </w:r>
    </w:p>
    <w:p w14:paraId="6A47F2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6.乙方项目组成人员须报甲方备案，服务期间不得更换，如遇特殊情况必须更换的，更换人员须满足工作及工作组组成要求，经</w:t>
      </w:r>
      <w:r>
        <w:rPr>
          <w:rFonts w:hint="eastAsia" w:ascii="宋体" w:hAnsi="宋体" w:cs="宋体"/>
          <w:color w:val="0D0D0D"/>
          <w:kern w:val="2"/>
          <w:sz w:val="24"/>
          <w:szCs w:val="24"/>
          <w:lang w:val="en-US" w:eastAsia="zh-CN" w:bidi="ar-SA"/>
        </w:rPr>
        <w:t>甲方</w:t>
      </w:r>
      <w:r>
        <w:rPr>
          <w:rFonts w:hint="eastAsia" w:ascii="宋体" w:hAnsi="宋体" w:eastAsia="宋体" w:cs="宋体"/>
          <w:color w:val="0D0D0D"/>
          <w:kern w:val="2"/>
          <w:sz w:val="24"/>
          <w:szCs w:val="24"/>
          <w:lang w:val="en-US" w:eastAsia="zh-CN" w:bidi="ar-SA"/>
        </w:rPr>
        <w:t>书面同意后，方可进行，否则视同中标人违约。乙方须做出项目组组成人员结构及同等人员更换承诺；甲方可根据项目性质、规模和复杂情况适当调整项目组人员。</w:t>
      </w:r>
    </w:p>
    <w:p w14:paraId="2182A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kern w:val="2"/>
          <w:sz w:val="24"/>
          <w:szCs w:val="24"/>
          <w:lang w:val="en-US" w:eastAsia="zh-CN" w:bidi="ar-SA"/>
        </w:rPr>
      </w:pPr>
      <w:r>
        <w:rPr>
          <w:rFonts w:hint="eastAsia" w:ascii="宋体" w:hAnsi="宋体" w:eastAsia="宋体" w:cs="宋体"/>
          <w:color w:val="0D0D0D"/>
          <w:kern w:val="2"/>
          <w:sz w:val="24"/>
          <w:szCs w:val="24"/>
          <w:lang w:val="en-US" w:eastAsia="zh-CN" w:bidi="ar-SA"/>
        </w:rPr>
        <w:t>7.若未经过甲方同意擅自减少项目组成人员的，每发现一次扣除壹万元作为违约金</w:t>
      </w:r>
      <w:r>
        <w:rPr>
          <w:rFonts w:hint="eastAsia" w:ascii="宋体" w:hAnsi="宋体" w:cs="宋体"/>
          <w:color w:val="0D0D0D"/>
          <w:kern w:val="2"/>
          <w:sz w:val="24"/>
          <w:szCs w:val="24"/>
          <w:lang w:val="en-US" w:eastAsia="zh-CN" w:bidi="ar-SA"/>
        </w:rPr>
        <w:t>（从合同款中扣除）</w:t>
      </w:r>
      <w:r>
        <w:rPr>
          <w:rFonts w:hint="eastAsia" w:ascii="宋体" w:hAnsi="宋体" w:eastAsia="宋体" w:cs="宋体"/>
          <w:color w:val="0D0D0D"/>
          <w:kern w:val="2"/>
          <w:sz w:val="24"/>
          <w:szCs w:val="24"/>
          <w:lang w:val="en-US" w:eastAsia="zh-CN" w:bidi="ar-SA"/>
        </w:rPr>
        <w:t>，此事件一年内发生三次的，甲方有权单方面解除合同，</w:t>
      </w:r>
      <w:r>
        <w:rPr>
          <w:rFonts w:hint="eastAsia" w:ascii="宋体" w:hAnsi="宋体" w:cs="宋体"/>
          <w:color w:val="0D0D0D"/>
          <w:kern w:val="2"/>
          <w:sz w:val="24"/>
          <w:szCs w:val="24"/>
          <w:lang w:val="en-US" w:eastAsia="zh-CN" w:bidi="ar-SA"/>
        </w:rPr>
        <w:t>扣除伍万元</w:t>
      </w:r>
      <w:r>
        <w:rPr>
          <w:rFonts w:hint="eastAsia" w:ascii="宋体" w:hAnsi="宋体" w:eastAsia="宋体" w:cs="宋体"/>
          <w:color w:val="0D0D0D"/>
          <w:kern w:val="2"/>
          <w:sz w:val="24"/>
          <w:szCs w:val="24"/>
          <w:lang w:val="en-US" w:eastAsia="zh-CN" w:bidi="ar-SA"/>
        </w:rPr>
        <w:t>作为违约金</w:t>
      </w:r>
      <w:r>
        <w:rPr>
          <w:rFonts w:hint="eastAsia" w:ascii="宋体" w:hAnsi="宋体" w:cs="宋体"/>
          <w:color w:val="0D0D0D"/>
          <w:kern w:val="2"/>
          <w:sz w:val="24"/>
          <w:szCs w:val="24"/>
          <w:lang w:val="en-US" w:eastAsia="zh-CN" w:bidi="ar-SA"/>
        </w:rPr>
        <w:t>（从合同款中扣除）。</w:t>
      </w:r>
    </w:p>
    <w:p w14:paraId="69292876">
      <w:pPr>
        <w:keepNext w:val="0"/>
        <w:keepLines w:val="0"/>
        <w:pageBreakBefore w:val="0"/>
        <w:tabs>
          <w:tab w:val="left" w:pos="2279"/>
        </w:tabs>
        <w:kinsoku/>
        <w:wordWrap/>
        <w:overflowPunct/>
        <w:topLinePunct w:val="0"/>
        <w:autoSpaceDE/>
        <w:autoSpaceDN/>
        <w:bidi w:val="0"/>
        <w:adjustRightInd/>
        <w:spacing w:line="360" w:lineRule="auto"/>
        <w:textAlignment w:val="auto"/>
        <w:rPr>
          <w:rFonts w:hint="eastAsia" w:ascii="宋体" w:hAnsi="宋体" w:cs="宋体"/>
          <w:b/>
          <w:sz w:val="24"/>
          <w:szCs w:val="24"/>
        </w:rPr>
      </w:pPr>
      <w:r>
        <w:rPr>
          <w:rFonts w:hint="eastAsia" w:ascii="宋体" w:hAnsi="宋体" w:cs="宋体"/>
          <w:b/>
          <w:sz w:val="24"/>
          <w:szCs w:val="24"/>
          <w:lang w:val="en-US" w:eastAsia="zh-CN"/>
        </w:rPr>
        <w:t>十、</w:t>
      </w:r>
      <w:r>
        <w:rPr>
          <w:rFonts w:hint="eastAsia" w:ascii="宋体" w:hAnsi="宋体" w:cs="宋体"/>
          <w:b/>
          <w:sz w:val="24"/>
          <w:szCs w:val="24"/>
        </w:rPr>
        <w:t>保密义务</w:t>
      </w:r>
      <w:r>
        <w:rPr>
          <w:rFonts w:hint="eastAsia" w:ascii="宋体" w:hAnsi="宋体" w:cs="宋体"/>
          <w:b/>
          <w:sz w:val="24"/>
          <w:szCs w:val="24"/>
          <w:lang w:eastAsia="zh-CN"/>
        </w:rPr>
        <w:t>：</w:t>
      </w:r>
      <w:r>
        <w:rPr>
          <w:rFonts w:ascii="宋体" w:hAnsi="宋体" w:cs="宋体"/>
          <w:b/>
          <w:sz w:val="24"/>
          <w:szCs w:val="24"/>
        </w:rPr>
        <w:tab/>
      </w:r>
    </w:p>
    <w:p w14:paraId="2A56E7A7">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cs="宋体"/>
          <w:bCs/>
          <w:sz w:val="24"/>
          <w:szCs w:val="24"/>
        </w:rPr>
      </w:pPr>
      <w:r>
        <w:rPr>
          <w:rFonts w:hint="eastAsia" w:ascii="宋体" w:hAnsi="宋体" w:cs="宋体"/>
          <w:bCs/>
          <w:sz w:val="24"/>
          <w:szCs w:val="24"/>
          <w:lang w:val="en-US" w:eastAsia="zh-CN"/>
        </w:rPr>
        <w:t>1.</w:t>
      </w:r>
      <w:r>
        <w:rPr>
          <w:rFonts w:hint="eastAsia" w:ascii="宋体" w:hAnsi="宋体" w:cs="宋体"/>
          <w:bCs/>
          <w:sz w:val="24"/>
          <w:szCs w:val="24"/>
        </w:rPr>
        <w:t>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w:t>
      </w:r>
    </w:p>
    <w:p w14:paraId="7DDF9A5C">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cs="宋体"/>
          <w:bCs/>
          <w:sz w:val="24"/>
          <w:szCs w:val="24"/>
        </w:rPr>
      </w:pPr>
      <w:r>
        <w:rPr>
          <w:rFonts w:hint="eastAsia" w:ascii="宋体" w:hAnsi="宋体" w:cs="宋体"/>
          <w:bCs/>
          <w:sz w:val="24"/>
          <w:szCs w:val="24"/>
          <w:lang w:val="en-US" w:eastAsia="zh-CN"/>
        </w:rPr>
        <w:t>2.</w:t>
      </w:r>
      <w:r>
        <w:rPr>
          <w:rFonts w:hint="eastAsia" w:ascii="宋体" w:hAnsi="宋体" w:cs="宋体"/>
          <w:bCs/>
          <w:sz w:val="24"/>
          <w:szCs w:val="24"/>
        </w:rPr>
        <w:t>乙方可仅为本合同目的向其确有知悉必要的员工披露甲方提供的保密资料，但同时须指示其员工遵守本条规定的保密及不披露义务。乙方应仅为本合同目的而复制和使用保密资料。</w:t>
      </w:r>
    </w:p>
    <w:p w14:paraId="54B3F2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b/>
          <w:bCs/>
          <w:sz w:val="24"/>
          <w:szCs w:val="28"/>
        </w:rPr>
      </w:pPr>
      <w:r>
        <w:rPr>
          <w:rFonts w:hint="eastAsia" w:hAnsi="宋体"/>
          <w:b/>
          <w:bCs/>
          <w:sz w:val="24"/>
          <w:szCs w:val="28"/>
          <w:lang w:val="en-US" w:eastAsia="zh-CN"/>
        </w:rPr>
        <w:t>十一</w:t>
      </w:r>
      <w:r>
        <w:rPr>
          <w:rFonts w:hint="eastAsia" w:hAnsi="宋体"/>
          <w:b/>
          <w:bCs/>
          <w:sz w:val="24"/>
          <w:szCs w:val="28"/>
        </w:rPr>
        <w:t>、转让和分包：</w:t>
      </w:r>
    </w:p>
    <w:p w14:paraId="14FE75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8"/>
        </w:rPr>
      </w:pPr>
      <w:r>
        <w:rPr>
          <w:rFonts w:hint="eastAsia" w:hAnsi="宋体"/>
          <w:sz w:val="24"/>
          <w:szCs w:val="28"/>
        </w:rPr>
        <w:t>未经甲方事先书面同意，乙方不得部分转让或全部转让其应履行的合同义务。</w:t>
      </w:r>
    </w:p>
    <w:p w14:paraId="46741C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宋体" w:eastAsia="宋体" w:cs="Times New Roman"/>
          <w:b/>
          <w:bCs/>
          <w:sz w:val="24"/>
          <w:szCs w:val="28"/>
          <w:lang w:eastAsia="zh-CN"/>
        </w:rPr>
      </w:pPr>
      <w:r>
        <w:rPr>
          <w:rFonts w:hint="eastAsia" w:ascii="Times New Roman" w:hAnsi="宋体" w:eastAsia="宋体" w:cs="Times New Roman"/>
          <w:b/>
          <w:bCs/>
          <w:sz w:val="24"/>
          <w:szCs w:val="28"/>
        </w:rPr>
        <w:t>十</w:t>
      </w:r>
      <w:r>
        <w:rPr>
          <w:rFonts w:hint="eastAsia" w:hAnsi="宋体" w:cs="Times New Roman"/>
          <w:b/>
          <w:bCs/>
          <w:sz w:val="24"/>
          <w:szCs w:val="28"/>
          <w:lang w:val="en-US" w:eastAsia="zh-CN"/>
        </w:rPr>
        <w:t>二</w:t>
      </w:r>
      <w:r>
        <w:rPr>
          <w:rFonts w:hint="eastAsia" w:ascii="Times New Roman" w:hAnsi="宋体" w:eastAsia="宋体" w:cs="Times New Roman"/>
          <w:b/>
          <w:bCs/>
          <w:sz w:val="24"/>
          <w:szCs w:val="28"/>
        </w:rPr>
        <w:t>、不可抗力事件处理</w:t>
      </w:r>
      <w:r>
        <w:rPr>
          <w:rFonts w:hint="eastAsia" w:ascii="Times New Roman" w:hAnsi="宋体" w:eastAsia="宋体" w:cs="Times New Roman"/>
          <w:b/>
          <w:bCs/>
          <w:sz w:val="24"/>
          <w:szCs w:val="28"/>
          <w:lang w:eastAsia="zh-CN"/>
        </w:rPr>
        <w:t>：</w:t>
      </w:r>
    </w:p>
    <w:p w14:paraId="02806343">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w:t>
      </w:r>
      <w:r>
        <w:rPr>
          <w:rFonts w:hint="eastAsia" w:ascii="宋体" w:hAnsi="宋体" w:eastAsia="宋体" w:cs="宋体"/>
          <w:bCs/>
          <w:sz w:val="24"/>
          <w:szCs w:val="24"/>
        </w:rPr>
        <w:t>在合同有效期内，任何一方因不可抗力事件导致不能履行合同，则合同履行期可延长，其延长期与不可抗力影响期相同。</w:t>
      </w:r>
    </w:p>
    <w:p w14:paraId="3D7B3F12">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w:t>
      </w:r>
      <w:r>
        <w:rPr>
          <w:rFonts w:hint="eastAsia" w:ascii="宋体" w:hAnsi="宋体" w:eastAsia="宋体" w:cs="宋体"/>
          <w:bCs/>
          <w:sz w:val="24"/>
          <w:szCs w:val="24"/>
        </w:rPr>
        <w:t>不可抗力事件发生后，应立即通知对方，并寄送有关权威机构出具的证明。</w:t>
      </w:r>
    </w:p>
    <w:p w14:paraId="52BCB4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b/>
          <w:bCs/>
          <w:sz w:val="24"/>
          <w:szCs w:val="28"/>
        </w:rPr>
      </w:pPr>
      <w:r>
        <w:rPr>
          <w:rFonts w:hint="eastAsia" w:hAnsi="宋体"/>
          <w:b/>
          <w:bCs/>
          <w:sz w:val="24"/>
          <w:szCs w:val="28"/>
          <w:lang w:val="en-US" w:eastAsia="zh-CN"/>
        </w:rPr>
        <w:t>十三、</w:t>
      </w:r>
      <w:r>
        <w:rPr>
          <w:rFonts w:hint="eastAsia" w:hAnsi="宋体"/>
          <w:b/>
          <w:bCs/>
          <w:sz w:val="24"/>
          <w:szCs w:val="28"/>
        </w:rPr>
        <w:t>争议</w:t>
      </w:r>
      <w:r>
        <w:rPr>
          <w:rFonts w:hint="eastAsia" w:hAnsi="宋体"/>
          <w:b/>
          <w:bCs/>
          <w:sz w:val="24"/>
          <w:szCs w:val="28"/>
          <w:lang w:val="en-US" w:eastAsia="zh-CN"/>
        </w:rPr>
        <w:t>解决</w:t>
      </w:r>
      <w:r>
        <w:rPr>
          <w:rFonts w:hint="eastAsia" w:hAnsi="宋体"/>
          <w:b/>
          <w:bCs/>
          <w:sz w:val="24"/>
          <w:szCs w:val="28"/>
        </w:rPr>
        <w:t>：</w:t>
      </w:r>
    </w:p>
    <w:p w14:paraId="746E53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b w:val="0"/>
          <w:bCs w:val="0"/>
          <w:sz w:val="24"/>
          <w:szCs w:val="28"/>
          <w:lang w:val="en-US" w:eastAsia="zh-CN"/>
        </w:rPr>
      </w:pPr>
      <w:r>
        <w:rPr>
          <w:rFonts w:hint="eastAsia" w:hAnsi="宋体"/>
          <w:b w:val="0"/>
          <w:bCs w:val="0"/>
          <w:sz w:val="24"/>
          <w:szCs w:val="28"/>
          <w:lang w:val="en-US" w:eastAsia="zh-CN"/>
        </w:rPr>
        <w:t>甲、乙双方之间的一切有关本合同的争议应通过友好协商解决。如果协商不成，可申请向温岭市人民法院提出诉讼。</w:t>
      </w:r>
    </w:p>
    <w:p w14:paraId="5329EA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b/>
          <w:bCs/>
          <w:sz w:val="24"/>
          <w:szCs w:val="28"/>
        </w:rPr>
      </w:pPr>
      <w:r>
        <w:rPr>
          <w:rFonts w:hint="eastAsia" w:hAnsi="宋体"/>
          <w:b/>
          <w:bCs/>
          <w:sz w:val="24"/>
          <w:szCs w:val="28"/>
          <w:lang w:val="en-US" w:eastAsia="zh-CN"/>
        </w:rPr>
        <w:t>十四</w:t>
      </w:r>
      <w:r>
        <w:rPr>
          <w:rFonts w:hint="eastAsia" w:hAnsi="宋体"/>
          <w:b/>
          <w:bCs/>
          <w:sz w:val="24"/>
          <w:szCs w:val="28"/>
        </w:rPr>
        <w:t>、合同的签订和生效：</w:t>
      </w:r>
    </w:p>
    <w:p w14:paraId="7326ADC1">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1.合同经甲、乙双方法定代表人或授权代表签字并加盖单位公章后生效。</w:t>
      </w:r>
    </w:p>
    <w:p w14:paraId="373CA577">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2.本合同未尽事宜，遵照《民法典》有关条文执行。</w:t>
      </w:r>
    </w:p>
    <w:p w14:paraId="1CA0E7F3">
      <w:pPr>
        <w:keepNext w:val="0"/>
        <w:keepLines w:val="0"/>
        <w:pageBreakBefore w:val="0"/>
        <w:kinsoku/>
        <w:wordWrap/>
        <w:overflowPunct/>
        <w:topLinePunct w:val="0"/>
        <w:autoSpaceDE/>
        <w:autoSpaceDN/>
        <w:bidi w:val="0"/>
        <w:adjustRightInd/>
        <w:spacing w:line="360" w:lineRule="auto"/>
        <w:ind w:firstLine="482"/>
        <w:textAlignment w:val="auto"/>
        <w:rPr>
          <w:rFonts w:hint="eastAsia" w:hAnsi="宋体"/>
          <w:b/>
          <w:bCs/>
          <w:sz w:val="24"/>
          <w:szCs w:val="28"/>
          <w:lang w:val="en-US" w:eastAsia="zh-CN"/>
        </w:rPr>
      </w:pPr>
      <w:r>
        <w:rPr>
          <w:rFonts w:hint="eastAsia" w:ascii="宋体" w:hAnsi="宋体" w:eastAsia="宋体" w:cs="宋体"/>
          <w:bCs/>
          <w:sz w:val="24"/>
          <w:szCs w:val="24"/>
          <w:lang w:val="en-US" w:eastAsia="zh-CN"/>
        </w:rPr>
        <w:t>3.本合同一式捌份，甲、乙双方各执叁份，代理公司贰份。本项目未尽事宜以</w:t>
      </w:r>
      <w:r>
        <w:rPr>
          <w:rFonts w:hint="eastAsia" w:ascii="宋体" w:hAnsi="宋体" w:cs="宋体"/>
          <w:bCs/>
          <w:sz w:val="24"/>
          <w:szCs w:val="24"/>
          <w:lang w:val="en-US" w:eastAsia="zh-CN"/>
        </w:rPr>
        <w:t>响应</w:t>
      </w:r>
      <w:r>
        <w:rPr>
          <w:rFonts w:hint="eastAsia" w:ascii="宋体" w:hAnsi="宋体" w:eastAsia="宋体" w:cs="宋体"/>
          <w:bCs/>
          <w:sz w:val="24"/>
          <w:szCs w:val="24"/>
          <w:lang w:val="en-US" w:eastAsia="zh-CN"/>
        </w:rPr>
        <w:t>文件、</w:t>
      </w:r>
      <w:r>
        <w:rPr>
          <w:rFonts w:hint="eastAsia" w:ascii="宋体" w:hAnsi="宋体" w:cs="宋体"/>
          <w:bCs/>
          <w:sz w:val="24"/>
          <w:szCs w:val="24"/>
          <w:lang w:val="en-US" w:eastAsia="zh-CN"/>
        </w:rPr>
        <w:t>采购文件</w:t>
      </w:r>
      <w:r>
        <w:rPr>
          <w:rFonts w:hint="eastAsia" w:ascii="宋体" w:hAnsi="宋体" w:eastAsia="宋体" w:cs="宋体"/>
          <w:bCs/>
          <w:sz w:val="24"/>
          <w:szCs w:val="24"/>
          <w:lang w:val="en-US" w:eastAsia="zh-CN"/>
        </w:rPr>
        <w:t>及澄清文件等为准。</w:t>
      </w:r>
    </w:p>
    <w:p w14:paraId="4F55E555">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hAnsi="宋体"/>
          <w:sz w:val="24"/>
          <w:szCs w:val="28"/>
          <w:lang w:val="en-US" w:eastAsia="zh-CN"/>
        </w:rPr>
      </w:pPr>
      <w:r>
        <w:rPr>
          <w:rFonts w:hint="eastAsia" w:hAnsi="宋体"/>
          <w:sz w:val="24"/>
          <w:szCs w:val="28"/>
        </w:rPr>
        <w:t xml:space="preserve"> </w:t>
      </w:r>
      <w:r>
        <w:rPr>
          <w:rFonts w:hint="eastAsia" w:hAnsi="宋体"/>
          <w:sz w:val="24"/>
          <w:szCs w:val="28"/>
          <w:lang w:val="en-US" w:eastAsia="zh-CN"/>
        </w:rPr>
        <w:t xml:space="preserve"> </w:t>
      </w:r>
    </w:p>
    <w:p w14:paraId="71DBADB0">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hAnsi="宋体"/>
          <w:sz w:val="24"/>
          <w:szCs w:val="28"/>
          <w:lang w:val="en-US" w:eastAsia="zh-CN"/>
        </w:rPr>
      </w:pPr>
      <w:r>
        <w:rPr>
          <w:rFonts w:hint="eastAsia" w:hAnsi="宋体"/>
          <w:sz w:val="24"/>
          <w:szCs w:val="28"/>
          <w:lang w:val="en-US" w:eastAsia="zh-CN"/>
        </w:rPr>
        <w:t xml:space="preserve">  </w:t>
      </w:r>
    </w:p>
    <w:p w14:paraId="4BF7D194">
      <w:pPr>
        <w:keepNext w:val="0"/>
        <w:keepLines w:val="0"/>
        <w:pageBreakBefore w:val="0"/>
        <w:kinsoku/>
        <w:wordWrap/>
        <w:overflowPunct/>
        <w:topLinePunct w:val="0"/>
        <w:autoSpaceDE/>
        <w:autoSpaceDN/>
        <w:bidi w:val="0"/>
        <w:adjustRightInd/>
        <w:spacing w:line="336" w:lineRule="auto"/>
        <w:ind w:right="-42" w:rightChars="-20"/>
        <w:textAlignment w:val="auto"/>
        <w:rPr>
          <w:rFonts w:hint="eastAsia"/>
          <w:color w:val="000000"/>
          <w:sz w:val="24"/>
          <w:szCs w:val="24"/>
        </w:rPr>
      </w:pPr>
      <w:r>
        <w:rPr>
          <w:rFonts w:hint="eastAsia"/>
          <w:color w:val="000000"/>
          <w:sz w:val="24"/>
          <w:szCs w:val="24"/>
          <w:lang w:val="zh-CN"/>
        </w:rPr>
        <w:t>甲方</w:t>
      </w:r>
      <w:r>
        <w:rPr>
          <w:rFonts w:hint="eastAsia"/>
          <w:color w:val="000000"/>
          <w:sz w:val="24"/>
          <w:szCs w:val="24"/>
        </w:rPr>
        <w:t>（</w:t>
      </w:r>
      <w:r>
        <w:rPr>
          <w:rFonts w:hint="eastAsia"/>
          <w:color w:val="000000"/>
          <w:sz w:val="24"/>
          <w:szCs w:val="24"/>
          <w:lang w:val="zh-CN"/>
        </w:rPr>
        <w:t>公章</w:t>
      </w:r>
      <w:r>
        <w:rPr>
          <w:rFonts w:hint="eastAsia"/>
          <w:color w:val="000000"/>
          <w:sz w:val="24"/>
          <w:szCs w:val="24"/>
        </w:rPr>
        <w:t>）</w:t>
      </w:r>
      <w:r>
        <w:rPr>
          <w:rFonts w:hint="eastAsia"/>
          <w:color w:val="000000"/>
          <w:sz w:val="24"/>
          <w:szCs w:val="24"/>
          <w:lang w:val="zh-CN"/>
        </w:rPr>
        <w:t>　　　　　　　　　　　　乙方</w:t>
      </w:r>
      <w:r>
        <w:rPr>
          <w:rFonts w:hint="eastAsia"/>
          <w:color w:val="000000"/>
          <w:sz w:val="24"/>
          <w:szCs w:val="24"/>
        </w:rPr>
        <w:t>（</w:t>
      </w:r>
      <w:r>
        <w:rPr>
          <w:rFonts w:hint="eastAsia"/>
          <w:color w:val="000000"/>
          <w:sz w:val="24"/>
          <w:szCs w:val="24"/>
          <w:lang w:val="zh-CN"/>
        </w:rPr>
        <w:t>公章</w:t>
      </w:r>
      <w:r>
        <w:rPr>
          <w:rFonts w:hint="eastAsia"/>
          <w:color w:val="000000"/>
          <w:sz w:val="24"/>
          <w:szCs w:val="24"/>
        </w:rPr>
        <w:t>）</w:t>
      </w:r>
    </w:p>
    <w:p w14:paraId="4F295A28">
      <w:pPr>
        <w:keepNext w:val="0"/>
        <w:keepLines w:val="0"/>
        <w:pageBreakBefore w:val="0"/>
        <w:kinsoku/>
        <w:wordWrap/>
        <w:overflowPunct/>
        <w:topLinePunct w:val="0"/>
        <w:autoSpaceDE/>
        <w:autoSpaceDN/>
        <w:bidi w:val="0"/>
        <w:adjustRightInd/>
        <w:spacing w:line="336" w:lineRule="auto"/>
        <w:ind w:right="-42" w:rightChars="-20"/>
        <w:textAlignment w:val="auto"/>
        <w:rPr>
          <w:rFonts w:hint="eastAsia"/>
          <w:color w:val="000000"/>
          <w:sz w:val="24"/>
          <w:szCs w:val="24"/>
        </w:rPr>
      </w:pPr>
    </w:p>
    <w:p w14:paraId="7F96A774">
      <w:pPr>
        <w:keepNext w:val="0"/>
        <w:keepLines w:val="0"/>
        <w:pageBreakBefore w:val="0"/>
        <w:kinsoku/>
        <w:wordWrap/>
        <w:overflowPunct/>
        <w:topLinePunct w:val="0"/>
        <w:autoSpaceDE/>
        <w:autoSpaceDN/>
        <w:bidi w:val="0"/>
        <w:adjustRightInd/>
        <w:spacing w:line="336" w:lineRule="auto"/>
        <w:ind w:right="-42" w:rightChars="-20"/>
        <w:textAlignment w:val="auto"/>
        <w:rPr>
          <w:rFonts w:hint="eastAsia"/>
          <w:color w:val="000000"/>
          <w:sz w:val="24"/>
          <w:szCs w:val="24"/>
          <w:lang w:val="zh-CN"/>
        </w:rPr>
      </w:pPr>
      <w:r>
        <w:rPr>
          <w:rFonts w:hint="eastAsia"/>
          <w:color w:val="000000"/>
          <w:sz w:val="24"/>
          <w:szCs w:val="24"/>
          <w:lang w:val="zh-CN"/>
        </w:rPr>
        <w:t>法人或授权委托人签名：　　　　　　　法人或授权委托人签名：</w:t>
      </w:r>
    </w:p>
    <w:p w14:paraId="17770F60">
      <w:pPr>
        <w:keepNext w:val="0"/>
        <w:keepLines w:val="0"/>
        <w:pageBreakBefore w:val="0"/>
        <w:kinsoku/>
        <w:wordWrap/>
        <w:overflowPunct/>
        <w:topLinePunct w:val="0"/>
        <w:autoSpaceDE/>
        <w:autoSpaceDN/>
        <w:bidi w:val="0"/>
        <w:adjustRightInd/>
        <w:spacing w:line="336" w:lineRule="auto"/>
        <w:ind w:right="-42" w:rightChars="-20"/>
        <w:textAlignment w:val="auto"/>
        <w:rPr>
          <w:rFonts w:hint="eastAsia"/>
          <w:color w:val="000000"/>
          <w:sz w:val="24"/>
          <w:szCs w:val="24"/>
          <w:lang w:val="zh-CN"/>
        </w:rPr>
      </w:pPr>
      <w:r>
        <w:rPr>
          <w:rFonts w:hint="eastAsia"/>
          <w:color w:val="000000"/>
          <w:sz w:val="24"/>
          <w:szCs w:val="24"/>
          <w:lang w:val="zh-CN"/>
        </w:rPr>
        <w:t>联系人：　　　　　　　　　　　　　　联系人：</w:t>
      </w:r>
    </w:p>
    <w:p w14:paraId="25C260AD">
      <w:pPr>
        <w:keepNext w:val="0"/>
        <w:keepLines w:val="0"/>
        <w:pageBreakBefore w:val="0"/>
        <w:kinsoku/>
        <w:wordWrap/>
        <w:overflowPunct/>
        <w:topLinePunct w:val="0"/>
        <w:autoSpaceDE/>
        <w:autoSpaceDN/>
        <w:bidi w:val="0"/>
        <w:adjustRightInd/>
        <w:spacing w:line="336" w:lineRule="auto"/>
        <w:ind w:right="-42" w:rightChars="-20"/>
        <w:textAlignment w:val="auto"/>
        <w:rPr>
          <w:rFonts w:hint="eastAsia"/>
          <w:color w:val="000000"/>
          <w:sz w:val="24"/>
          <w:szCs w:val="24"/>
          <w:lang w:val="zh-CN"/>
        </w:rPr>
      </w:pPr>
      <w:r>
        <w:rPr>
          <w:rFonts w:hint="eastAsia"/>
          <w:color w:val="000000"/>
          <w:sz w:val="24"/>
          <w:szCs w:val="24"/>
          <w:lang w:val="zh-CN"/>
        </w:rPr>
        <w:t>联系电话：　　　　　　　　　　　　　联系电话：</w:t>
      </w:r>
    </w:p>
    <w:p w14:paraId="4B523C25">
      <w:pPr>
        <w:keepNext w:val="0"/>
        <w:keepLines w:val="0"/>
        <w:pageBreakBefore w:val="0"/>
        <w:kinsoku/>
        <w:wordWrap/>
        <w:overflowPunct/>
        <w:topLinePunct w:val="0"/>
        <w:autoSpaceDE/>
        <w:autoSpaceDN/>
        <w:bidi w:val="0"/>
        <w:adjustRightInd/>
        <w:spacing w:line="336" w:lineRule="auto"/>
        <w:ind w:right="-42" w:rightChars="-20"/>
        <w:textAlignment w:val="auto"/>
        <w:rPr>
          <w:rFonts w:hint="eastAsia"/>
          <w:color w:val="000000"/>
          <w:sz w:val="24"/>
          <w:szCs w:val="24"/>
          <w:lang w:val="zh-CN"/>
        </w:rPr>
      </w:pPr>
      <w:r>
        <w:rPr>
          <w:rFonts w:hint="eastAsia"/>
          <w:color w:val="000000"/>
          <w:sz w:val="24"/>
          <w:szCs w:val="24"/>
          <w:lang w:val="zh-CN"/>
        </w:rPr>
        <w:t>开户账号：　　　　　　　　　　　　　开户账号：</w:t>
      </w:r>
    </w:p>
    <w:p w14:paraId="04747755">
      <w:pPr>
        <w:keepNext w:val="0"/>
        <w:keepLines w:val="0"/>
        <w:pageBreakBefore w:val="0"/>
        <w:kinsoku/>
        <w:wordWrap/>
        <w:overflowPunct/>
        <w:topLinePunct w:val="0"/>
        <w:autoSpaceDE/>
        <w:autoSpaceDN/>
        <w:bidi w:val="0"/>
        <w:adjustRightInd/>
        <w:spacing w:line="336" w:lineRule="auto"/>
        <w:ind w:right="-42" w:rightChars="-20"/>
        <w:textAlignment w:val="auto"/>
        <w:rPr>
          <w:rFonts w:hint="eastAsia" w:hAnsi="宋体"/>
          <w:b/>
          <w:bCs/>
          <w:sz w:val="32"/>
          <w:szCs w:val="32"/>
          <w:lang w:val="en-US" w:eastAsia="zh-CN"/>
        </w:rPr>
        <w:sectPr>
          <w:headerReference r:id="rId4" w:type="default"/>
          <w:footerReference r:id="rId5" w:type="default"/>
          <w:pgSz w:w="11905" w:h="16838"/>
          <w:pgMar w:top="1440" w:right="1157" w:bottom="1440" w:left="1928" w:header="1134" w:footer="1304" w:gutter="0"/>
          <w:pgNumType w:fmt="decimal" w:start="1"/>
          <w:cols w:space="0" w:num="1"/>
          <w:rtlGutter w:val="0"/>
          <w:docGrid w:type="linesAndChars" w:linePitch="315" w:charSpace="0"/>
        </w:sectPr>
      </w:pPr>
      <w:r>
        <w:rPr>
          <w:rFonts w:hint="eastAsia"/>
          <w:color w:val="000000"/>
          <w:sz w:val="24"/>
          <w:szCs w:val="24"/>
          <w:lang w:val="zh-CN"/>
        </w:rPr>
        <w:t>签订时间：     年    月    日</w:t>
      </w:r>
    </w:p>
    <w:p w14:paraId="3517183F">
      <w:pPr>
        <w:widowControl/>
        <w:jc w:val="center"/>
        <w:rPr>
          <w:b/>
          <w:bCs/>
          <w:sz w:val="28"/>
          <w:szCs w:val="28"/>
        </w:rPr>
      </w:pPr>
    </w:p>
    <w:p w14:paraId="0028BEEE">
      <w:pPr>
        <w:widowControl/>
        <w:jc w:val="center"/>
        <w:rPr>
          <w:b/>
          <w:bCs/>
          <w:sz w:val="28"/>
          <w:szCs w:val="28"/>
        </w:rPr>
      </w:pPr>
    </w:p>
    <w:p w14:paraId="086FD5A6">
      <w:pPr>
        <w:widowControl/>
        <w:jc w:val="center"/>
        <w:rPr>
          <w:b/>
          <w:bCs/>
          <w:sz w:val="28"/>
          <w:szCs w:val="28"/>
        </w:rPr>
      </w:pPr>
    </w:p>
    <w:p w14:paraId="7403981F">
      <w:pPr>
        <w:rPr>
          <w:b/>
          <w:bCs/>
          <w:sz w:val="28"/>
          <w:szCs w:val="28"/>
        </w:rPr>
      </w:pPr>
    </w:p>
    <w:p w14:paraId="17031A24">
      <w:pPr>
        <w:pStyle w:val="2"/>
        <w:rPr>
          <w:bCs/>
          <w:sz w:val="28"/>
          <w:szCs w:val="28"/>
        </w:rPr>
      </w:pPr>
    </w:p>
    <w:p w14:paraId="5DBB33D6">
      <w:pPr>
        <w:widowControl/>
        <w:jc w:val="both"/>
        <w:rPr>
          <w:rFonts w:hint="eastAsia"/>
          <w:b/>
          <w:bCs/>
          <w:sz w:val="28"/>
          <w:szCs w:val="28"/>
        </w:rPr>
      </w:pPr>
    </w:p>
    <w:p w14:paraId="28C27211">
      <w:pPr>
        <w:widowControl/>
        <w:jc w:val="center"/>
        <w:rPr>
          <w:rFonts w:hint="eastAsia"/>
          <w:b/>
          <w:bCs/>
          <w:sz w:val="28"/>
          <w:szCs w:val="28"/>
        </w:rPr>
      </w:pPr>
    </w:p>
    <w:p w14:paraId="32155C13">
      <w:pPr>
        <w:widowControl/>
        <w:jc w:val="center"/>
        <w:rPr>
          <w:rFonts w:hint="eastAsia"/>
          <w:b/>
          <w:bCs/>
          <w:sz w:val="28"/>
          <w:szCs w:val="28"/>
        </w:rPr>
      </w:pPr>
    </w:p>
    <w:p w14:paraId="71E5E667">
      <w:pPr>
        <w:widowControl/>
        <w:jc w:val="center"/>
        <w:rPr>
          <w:b/>
          <w:bCs/>
          <w:sz w:val="28"/>
          <w:szCs w:val="28"/>
        </w:rPr>
      </w:pPr>
      <w:r>
        <w:rPr>
          <w:rFonts w:hint="eastAsia"/>
          <w:b/>
          <w:bCs/>
          <w:sz w:val="28"/>
          <w:szCs w:val="28"/>
        </w:rPr>
        <w:t>第六章</w:t>
      </w:r>
      <w:r>
        <w:rPr>
          <w:b/>
          <w:bCs/>
          <w:sz w:val="28"/>
          <w:szCs w:val="28"/>
        </w:rPr>
        <w:t xml:space="preserve"> </w:t>
      </w:r>
      <w:r>
        <w:rPr>
          <w:rFonts w:hint="eastAsia"/>
          <w:b/>
          <w:bCs/>
          <w:sz w:val="28"/>
          <w:szCs w:val="28"/>
        </w:rPr>
        <w:t>投标文件格式附件</w:t>
      </w:r>
      <w:bookmarkEnd w:id="18"/>
    </w:p>
    <w:p w14:paraId="41931F8B">
      <w:pPr>
        <w:pStyle w:val="13"/>
        <w:ind w:right="-18" w:rightChars="-9" w:firstLine="420" w:firstLineChars="200"/>
        <w:rPr>
          <w:rFonts w:hAnsi="宋体"/>
          <w:kern w:val="0"/>
        </w:rPr>
        <w:sectPr>
          <w:headerReference r:id="rId6" w:type="default"/>
          <w:footerReference r:id="rId7" w:type="default"/>
          <w:pgSz w:w="11905" w:h="16838"/>
          <w:pgMar w:top="1440" w:right="937" w:bottom="1440" w:left="1928" w:header="1134" w:footer="1304" w:gutter="0"/>
          <w:pgNumType w:fmt="decimal" w:start="33"/>
          <w:cols w:space="0" w:num="1"/>
          <w:docGrid w:type="linesAndChars" w:linePitch="315" w:charSpace="0"/>
        </w:sectPr>
      </w:pPr>
    </w:p>
    <w:p w14:paraId="31469A70">
      <w:pPr>
        <w:rPr>
          <w:rFonts w:ascii="宋体"/>
          <w:b/>
          <w:bCs/>
          <w:kern w:val="0"/>
          <w:sz w:val="28"/>
          <w:szCs w:val="28"/>
        </w:rPr>
      </w:pPr>
    </w:p>
    <w:p w14:paraId="1BCD5F18">
      <w:pPr>
        <w:spacing w:before="315" w:beforeLines="100" w:line="360" w:lineRule="auto"/>
        <w:ind w:right="-108"/>
        <w:jc w:val="center"/>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eastAsia="zh-CN"/>
        </w:rPr>
        <w:t>温岭市“十五五”规划纲要编制项目</w:t>
      </w:r>
    </w:p>
    <w:p w14:paraId="5553CCCD">
      <w:pPr>
        <w:spacing w:before="315" w:beforeLines="100" w:line="360" w:lineRule="auto"/>
        <w:ind w:right="-108"/>
        <w:jc w:val="center"/>
        <w:rPr>
          <w:rFonts w:hint="eastAsia" w:ascii="宋体" w:eastAsia="宋体"/>
          <w:b/>
          <w:bCs/>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JJWL240627176</w:t>
      </w:r>
    </w:p>
    <w:p w14:paraId="6BC3AECA">
      <w:pPr>
        <w:autoSpaceDE w:val="0"/>
        <w:autoSpaceDN w:val="0"/>
        <w:adjustRightInd w:val="0"/>
        <w:spacing w:line="360" w:lineRule="auto"/>
        <w:jc w:val="center"/>
        <w:rPr>
          <w:rFonts w:ascii="宋体" w:hAnsi="宋体" w:cs="宋体"/>
          <w:b/>
          <w:bCs/>
          <w:sz w:val="84"/>
          <w:szCs w:val="84"/>
          <w:lang w:val="zh-CN"/>
        </w:rPr>
      </w:pPr>
      <w:r>
        <w:rPr>
          <w:rFonts w:hint="eastAsia" w:ascii="宋体" w:hAnsi="宋体" w:cs="宋体"/>
          <w:b/>
          <w:bCs/>
          <w:sz w:val="84"/>
          <w:szCs w:val="84"/>
          <w:lang w:val="zh-CN"/>
        </w:rPr>
        <w:t>资</w:t>
      </w:r>
    </w:p>
    <w:p w14:paraId="35EF2A7B">
      <w:pPr>
        <w:autoSpaceDE w:val="0"/>
        <w:autoSpaceDN w:val="0"/>
        <w:adjustRightInd w:val="0"/>
        <w:spacing w:line="360" w:lineRule="auto"/>
        <w:jc w:val="center"/>
        <w:rPr>
          <w:rFonts w:ascii="宋体" w:hAnsi="宋体" w:cs="宋体"/>
          <w:b/>
          <w:bCs/>
          <w:sz w:val="84"/>
          <w:szCs w:val="84"/>
          <w:lang w:val="zh-CN"/>
        </w:rPr>
      </w:pPr>
      <w:r>
        <w:rPr>
          <w:rFonts w:hint="eastAsia" w:ascii="宋体" w:hAnsi="宋体" w:cs="宋体"/>
          <w:b/>
          <w:bCs/>
          <w:sz w:val="84"/>
          <w:szCs w:val="84"/>
          <w:lang w:val="zh-CN"/>
        </w:rPr>
        <w:t>格</w:t>
      </w:r>
    </w:p>
    <w:p w14:paraId="00BE2A3A">
      <w:pPr>
        <w:autoSpaceDE w:val="0"/>
        <w:autoSpaceDN w:val="0"/>
        <w:adjustRightInd w:val="0"/>
        <w:spacing w:line="360" w:lineRule="auto"/>
        <w:jc w:val="center"/>
        <w:rPr>
          <w:rFonts w:ascii="宋体" w:hAnsi="宋体" w:cs="宋体"/>
          <w:b/>
          <w:bCs/>
          <w:sz w:val="84"/>
          <w:szCs w:val="84"/>
          <w:lang w:val="zh-CN"/>
        </w:rPr>
      </w:pPr>
      <w:r>
        <w:rPr>
          <w:rFonts w:hint="eastAsia" w:ascii="宋体" w:hAnsi="宋体" w:cs="宋体"/>
          <w:b/>
          <w:bCs/>
          <w:sz w:val="84"/>
          <w:szCs w:val="84"/>
          <w:lang w:val="zh-CN"/>
        </w:rPr>
        <w:t>证</w:t>
      </w:r>
    </w:p>
    <w:p w14:paraId="14A209E6">
      <w:pPr>
        <w:autoSpaceDE w:val="0"/>
        <w:autoSpaceDN w:val="0"/>
        <w:adjustRightInd w:val="0"/>
        <w:spacing w:line="360" w:lineRule="auto"/>
        <w:jc w:val="center"/>
        <w:rPr>
          <w:rFonts w:ascii="宋体" w:hAnsi="宋体" w:cs="宋体"/>
          <w:b/>
          <w:bCs/>
          <w:sz w:val="84"/>
          <w:szCs w:val="84"/>
          <w:lang w:val="zh-CN"/>
        </w:rPr>
      </w:pPr>
      <w:r>
        <w:rPr>
          <w:rFonts w:hint="eastAsia" w:ascii="宋体" w:hAnsi="宋体" w:cs="宋体"/>
          <w:b/>
          <w:bCs/>
          <w:sz w:val="84"/>
          <w:szCs w:val="84"/>
          <w:lang w:val="zh-CN"/>
        </w:rPr>
        <w:t>明</w:t>
      </w:r>
    </w:p>
    <w:p w14:paraId="28676C4F">
      <w:pPr>
        <w:autoSpaceDE w:val="0"/>
        <w:autoSpaceDN w:val="0"/>
        <w:adjustRightInd w:val="0"/>
        <w:spacing w:line="360" w:lineRule="auto"/>
        <w:jc w:val="center"/>
        <w:rPr>
          <w:rFonts w:ascii="宋体"/>
          <w:b/>
          <w:bCs/>
          <w:sz w:val="84"/>
          <w:szCs w:val="84"/>
        </w:rPr>
      </w:pPr>
      <w:r>
        <w:rPr>
          <w:rFonts w:hint="eastAsia" w:ascii="宋体" w:hAnsi="宋体" w:cs="宋体"/>
          <w:b/>
          <w:bCs/>
          <w:sz w:val="84"/>
          <w:szCs w:val="84"/>
          <w:lang w:val="zh-CN"/>
        </w:rPr>
        <w:t>文</w:t>
      </w:r>
    </w:p>
    <w:p w14:paraId="116F47E2">
      <w:pPr>
        <w:spacing w:after="100" w:afterAutospacing="1" w:line="360" w:lineRule="auto"/>
        <w:ind w:right="-108"/>
        <w:jc w:val="center"/>
        <w:rPr>
          <w:rFonts w:ascii="宋体"/>
          <w:b/>
          <w:bCs/>
          <w:sz w:val="84"/>
          <w:szCs w:val="84"/>
          <w:lang w:val="zh-CN"/>
        </w:rPr>
      </w:pPr>
      <w:r>
        <w:rPr>
          <w:rFonts w:hint="eastAsia" w:ascii="宋体" w:hAnsi="宋体" w:cs="宋体"/>
          <w:b/>
          <w:bCs/>
          <w:sz w:val="84"/>
          <w:szCs w:val="84"/>
          <w:lang w:val="zh-CN"/>
        </w:rPr>
        <w:t>件</w:t>
      </w:r>
    </w:p>
    <w:p w14:paraId="291B2E09">
      <w:pPr>
        <w:spacing w:line="360" w:lineRule="auto"/>
        <w:ind w:right="532" w:firstLine="560" w:firstLineChars="200"/>
        <w:rPr>
          <w:rFonts w:ascii="宋体"/>
          <w:sz w:val="28"/>
          <w:szCs w:val="28"/>
        </w:rPr>
      </w:pPr>
      <w:r>
        <w:rPr>
          <w:rFonts w:hint="eastAsia" w:ascii="宋体" w:hAnsi="宋体" w:cs="宋体"/>
          <w:sz w:val="28"/>
          <w:szCs w:val="28"/>
          <w:lang w:val="zh-CN"/>
        </w:rPr>
        <w:t>投标人全称（单位公章）</w:t>
      </w:r>
      <w:r>
        <w:rPr>
          <w:rFonts w:hint="eastAsia" w:ascii="宋体" w:hAnsi="宋体" w:cs="宋体"/>
          <w:sz w:val="28"/>
          <w:szCs w:val="28"/>
        </w:rPr>
        <w:t>：</w:t>
      </w:r>
    </w:p>
    <w:p w14:paraId="3B7ED120">
      <w:pPr>
        <w:spacing w:line="360" w:lineRule="auto"/>
        <w:ind w:right="532" w:firstLine="560" w:firstLineChars="200"/>
        <w:rPr>
          <w:rFonts w:ascii="宋体"/>
          <w:sz w:val="28"/>
          <w:szCs w:val="28"/>
        </w:rPr>
      </w:pP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址：</w:t>
      </w:r>
    </w:p>
    <w:p w14:paraId="1700C1F4">
      <w:pPr>
        <w:spacing w:line="360" w:lineRule="auto"/>
        <w:ind w:right="532" w:firstLine="560" w:firstLineChars="200"/>
        <w:rPr>
          <w:rFonts w:hint="eastAsia" w:ascii="宋体" w:hAnsi="宋体" w:cs="宋体"/>
          <w:sz w:val="28"/>
          <w:szCs w:val="28"/>
        </w:rPr>
      </w:pPr>
      <w:r>
        <w:rPr>
          <w:rFonts w:hint="eastAsia" w:ascii="宋体" w:hAnsi="宋体" w:cs="宋体"/>
          <w:sz w:val="28"/>
          <w:szCs w:val="28"/>
        </w:rPr>
        <w:t>时</w:t>
      </w:r>
      <w:r>
        <w:rPr>
          <w:rFonts w:ascii="宋体" w:hAnsi="宋体" w:cs="宋体"/>
          <w:sz w:val="28"/>
          <w:szCs w:val="28"/>
        </w:rPr>
        <w:t xml:space="preserve">    </w:t>
      </w:r>
      <w:r>
        <w:rPr>
          <w:rFonts w:hint="eastAsia" w:ascii="宋体" w:hAnsi="宋体" w:cs="宋体"/>
          <w:sz w:val="28"/>
          <w:szCs w:val="28"/>
        </w:rPr>
        <w:t>间：</w:t>
      </w:r>
    </w:p>
    <w:p w14:paraId="7669CCA5">
      <w:pPr>
        <w:pStyle w:val="11"/>
        <w:rPr>
          <w:rFonts w:hint="eastAsia" w:ascii="宋体" w:hAnsi="宋体" w:cs="宋体"/>
          <w:sz w:val="28"/>
          <w:szCs w:val="28"/>
        </w:rPr>
      </w:pPr>
    </w:p>
    <w:p w14:paraId="38B1BBD6">
      <w:pPr>
        <w:rPr>
          <w:rFonts w:hint="eastAsia" w:ascii="宋体" w:hAnsi="宋体" w:cs="宋体"/>
          <w:sz w:val="28"/>
          <w:szCs w:val="28"/>
        </w:rPr>
      </w:pPr>
    </w:p>
    <w:p w14:paraId="3784238B">
      <w:pPr>
        <w:pStyle w:val="11"/>
      </w:pPr>
    </w:p>
    <w:p w14:paraId="5401DD71">
      <w:pPr>
        <w:snapToGrid w:val="0"/>
        <w:spacing w:before="50" w:after="50" w:line="360" w:lineRule="auto"/>
        <w:jc w:val="center"/>
        <w:rPr>
          <w:rFonts w:ascii="仿宋_GB2312" w:hAnsi="宋体" w:eastAsia="仿宋_GB2312"/>
          <w:b/>
          <w:bCs/>
          <w:sz w:val="36"/>
          <w:szCs w:val="36"/>
        </w:rPr>
      </w:pPr>
      <w:r>
        <w:rPr>
          <w:rFonts w:hint="eastAsia" w:ascii="仿宋_GB2312" w:hAnsi="宋体" w:eastAsia="仿宋_GB2312"/>
          <w:b/>
          <w:bCs/>
          <w:sz w:val="36"/>
          <w:szCs w:val="36"/>
        </w:rPr>
        <w:t>资格证明文件包含以下内容</w:t>
      </w:r>
    </w:p>
    <w:p w14:paraId="18B9AC6B">
      <w:pPr>
        <w:pStyle w:val="29"/>
      </w:pPr>
    </w:p>
    <w:p w14:paraId="0B8EECD6">
      <w:pPr>
        <w:numPr>
          <w:ilvl w:val="0"/>
          <w:numId w:val="6"/>
        </w:numPr>
        <w:snapToGrid w:val="0"/>
        <w:spacing w:line="360" w:lineRule="auto"/>
        <w:rPr>
          <w:rFonts w:ascii="宋体"/>
          <w:kern w:val="0"/>
          <w:sz w:val="28"/>
          <w:szCs w:val="28"/>
        </w:rPr>
      </w:pPr>
      <w:r>
        <w:rPr>
          <w:rFonts w:hint="eastAsia" w:ascii="宋体" w:hAnsi="宋体" w:cs="宋体"/>
          <w:sz w:val="28"/>
          <w:szCs w:val="28"/>
        </w:rPr>
        <w:t>投标声明书</w:t>
      </w:r>
      <w:r>
        <w:rPr>
          <w:rFonts w:hint="eastAsia" w:ascii="宋体" w:hAnsi="宋体" w:cs="宋体"/>
          <w:sz w:val="28"/>
          <w:szCs w:val="28"/>
          <w:lang w:eastAsia="zh-CN"/>
        </w:rPr>
        <w:t>；</w:t>
      </w:r>
    </w:p>
    <w:p w14:paraId="404E4271">
      <w:pPr>
        <w:numPr>
          <w:ilvl w:val="0"/>
          <w:numId w:val="6"/>
        </w:numPr>
        <w:snapToGrid w:val="0"/>
        <w:spacing w:line="360" w:lineRule="auto"/>
        <w:rPr>
          <w:rFonts w:ascii="宋体"/>
          <w:kern w:val="0"/>
          <w:sz w:val="28"/>
          <w:szCs w:val="28"/>
        </w:rPr>
      </w:pPr>
      <w:r>
        <w:rPr>
          <w:rFonts w:hint="eastAsia" w:ascii="宋体" w:hAnsi="宋体" w:cs="宋体"/>
          <w:sz w:val="28"/>
          <w:szCs w:val="28"/>
          <w:lang w:eastAsia="zh-CN"/>
        </w:rPr>
        <w:t>法定代表人身份证明书或授权委托书；</w:t>
      </w:r>
    </w:p>
    <w:p w14:paraId="50301EC8">
      <w:pPr>
        <w:numPr>
          <w:ilvl w:val="0"/>
          <w:numId w:val="6"/>
        </w:numPr>
        <w:snapToGrid w:val="0"/>
        <w:spacing w:line="360" w:lineRule="auto"/>
        <w:rPr>
          <w:rFonts w:hint="eastAsia" w:ascii="宋体" w:eastAsia="宋体"/>
          <w:kern w:val="0"/>
          <w:sz w:val="28"/>
          <w:szCs w:val="28"/>
          <w:lang w:eastAsia="zh-CN"/>
        </w:rPr>
      </w:pPr>
      <w:r>
        <w:rPr>
          <w:rFonts w:hint="eastAsia" w:cs="宋体"/>
          <w:sz w:val="28"/>
          <w:szCs w:val="28"/>
        </w:rPr>
        <w:t>法人或者其他组织的营业执照等证明文件，自然人的身份证明</w:t>
      </w:r>
      <w:r>
        <w:rPr>
          <w:rFonts w:hint="eastAsia" w:cs="宋体"/>
          <w:sz w:val="28"/>
          <w:szCs w:val="28"/>
          <w:lang w:eastAsia="zh-CN"/>
        </w:rPr>
        <w:t>；</w:t>
      </w:r>
    </w:p>
    <w:p w14:paraId="320B5518">
      <w:pPr>
        <w:numPr>
          <w:ilvl w:val="0"/>
          <w:numId w:val="6"/>
        </w:numPr>
        <w:snapToGrid w:val="0"/>
        <w:spacing w:line="360" w:lineRule="auto"/>
        <w:rPr>
          <w:rFonts w:hint="eastAsia" w:ascii="宋体" w:hAnsi="宋体" w:cs="宋体"/>
          <w:sz w:val="28"/>
          <w:szCs w:val="28"/>
          <w:lang w:eastAsia="zh-CN"/>
        </w:rPr>
      </w:pPr>
      <w:r>
        <w:rPr>
          <w:rFonts w:hint="eastAsia" w:ascii="宋体" w:hAnsi="宋体" w:cs="宋体"/>
          <w:sz w:val="28"/>
          <w:szCs w:val="28"/>
          <w:lang w:eastAsia="zh-CN"/>
        </w:rPr>
        <w:t>具备履行合同所必需的设备和专业技术能力的证明材料；</w:t>
      </w:r>
    </w:p>
    <w:p w14:paraId="0B1EE35F">
      <w:pPr>
        <w:numPr>
          <w:ilvl w:val="0"/>
          <w:numId w:val="6"/>
        </w:numPr>
        <w:snapToGrid w:val="0"/>
        <w:spacing w:line="360" w:lineRule="auto"/>
        <w:rPr>
          <w:rFonts w:hint="eastAsia" w:ascii="宋体" w:hAnsi="宋体" w:cs="宋体"/>
          <w:sz w:val="28"/>
          <w:szCs w:val="28"/>
          <w:lang w:eastAsia="zh-CN"/>
        </w:rPr>
      </w:pPr>
      <w:r>
        <w:rPr>
          <w:rFonts w:hint="eastAsia" w:ascii="宋体" w:hAnsi="宋体" w:cs="宋体"/>
          <w:sz w:val="28"/>
          <w:szCs w:val="28"/>
          <w:lang w:eastAsia="zh-CN"/>
        </w:rPr>
        <w:t>投标人认为需要提供的其它文件和资料。</w:t>
      </w:r>
    </w:p>
    <w:p w14:paraId="2D9E50DB">
      <w:pPr>
        <w:spacing w:line="360" w:lineRule="auto"/>
        <w:rPr>
          <w:rFonts w:ascii="宋体"/>
          <w:b/>
          <w:bCs/>
          <w:sz w:val="28"/>
          <w:szCs w:val="28"/>
        </w:rPr>
      </w:pPr>
    </w:p>
    <w:p w14:paraId="096D5DD3">
      <w:pPr>
        <w:spacing w:line="360" w:lineRule="auto"/>
        <w:rPr>
          <w:rFonts w:ascii="宋体"/>
          <w:b/>
          <w:bCs/>
          <w:sz w:val="28"/>
          <w:szCs w:val="28"/>
        </w:rPr>
      </w:pPr>
    </w:p>
    <w:p w14:paraId="2AB8C3CB">
      <w:pPr>
        <w:spacing w:line="360" w:lineRule="auto"/>
        <w:ind w:left="420"/>
        <w:rPr>
          <w:rFonts w:ascii="宋体"/>
          <w:b/>
          <w:bCs/>
          <w:sz w:val="28"/>
          <w:szCs w:val="28"/>
        </w:rPr>
      </w:pPr>
    </w:p>
    <w:p w14:paraId="5AE64E27">
      <w:pPr>
        <w:spacing w:line="360" w:lineRule="auto"/>
        <w:ind w:left="420"/>
        <w:rPr>
          <w:rFonts w:ascii="宋体"/>
          <w:b/>
          <w:bCs/>
          <w:sz w:val="28"/>
          <w:szCs w:val="28"/>
        </w:rPr>
      </w:pPr>
    </w:p>
    <w:p w14:paraId="2E71FE29">
      <w:pPr>
        <w:spacing w:line="360" w:lineRule="auto"/>
        <w:ind w:left="420"/>
        <w:rPr>
          <w:rFonts w:ascii="宋体"/>
          <w:b/>
          <w:bCs/>
          <w:sz w:val="28"/>
          <w:szCs w:val="28"/>
        </w:rPr>
      </w:pPr>
    </w:p>
    <w:p w14:paraId="5116CD86">
      <w:pPr>
        <w:spacing w:line="360" w:lineRule="auto"/>
        <w:ind w:left="420"/>
        <w:rPr>
          <w:rFonts w:ascii="宋体"/>
          <w:b/>
          <w:bCs/>
          <w:sz w:val="28"/>
          <w:szCs w:val="28"/>
        </w:rPr>
      </w:pPr>
    </w:p>
    <w:p w14:paraId="7E0226B4">
      <w:pPr>
        <w:spacing w:line="360" w:lineRule="auto"/>
        <w:ind w:left="420"/>
        <w:rPr>
          <w:rFonts w:ascii="宋体"/>
          <w:b/>
          <w:bCs/>
          <w:sz w:val="28"/>
          <w:szCs w:val="28"/>
        </w:rPr>
      </w:pPr>
    </w:p>
    <w:p w14:paraId="4BBC04A4">
      <w:pPr>
        <w:spacing w:line="360" w:lineRule="auto"/>
        <w:ind w:left="420"/>
        <w:rPr>
          <w:rFonts w:ascii="宋体"/>
          <w:b/>
          <w:bCs/>
          <w:sz w:val="28"/>
          <w:szCs w:val="28"/>
        </w:rPr>
      </w:pPr>
    </w:p>
    <w:p w14:paraId="50D50C84">
      <w:pPr>
        <w:spacing w:line="360" w:lineRule="auto"/>
        <w:ind w:left="420"/>
        <w:rPr>
          <w:rFonts w:ascii="宋体"/>
          <w:b/>
          <w:bCs/>
          <w:sz w:val="28"/>
          <w:szCs w:val="28"/>
        </w:rPr>
      </w:pPr>
    </w:p>
    <w:p w14:paraId="4BA508AF">
      <w:pPr>
        <w:spacing w:line="360" w:lineRule="auto"/>
        <w:ind w:left="420"/>
        <w:rPr>
          <w:rFonts w:ascii="宋体"/>
          <w:b/>
          <w:bCs/>
          <w:sz w:val="28"/>
          <w:szCs w:val="28"/>
        </w:rPr>
      </w:pPr>
    </w:p>
    <w:p w14:paraId="7D92D688">
      <w:pPr>
        <w:spacing w:line="360" w:lineRule="auto"/>
        <w:ind w:left="420"/>
        <w:rPr>
          <w:rFonts w:ascii="宋体"/>
          <w:b/>
          <w:bCs/>
          <w:sz w:val="28"/>
          <w:szCs w:val="28"/>
        </w:rPr>
      </w:pPr>
    </w:p>
    <w:p w14:paraId="766B77B2">
      <w:pPr>
        <w:widowControl/>
        <w:jc w:val="left"/>
        <w:rPr>
          <w:rFonts w:ascii="宋体"/>
          <w:b/>
          <w:bCs/>
          <w:sz w:val="28"/>
          <w:szCs w:val="28"/>
        </w:rPr>
      </w:pPr>
      <w:r>
        <w:rPr>
          <w:rFonts w:ascii="宋体"/>
          <w:b/>
          <w:bCs/>
          <w:sz w:val="28"/>
          <w:szCs w:val="28"/>
        </w:rPr>
        <w:br w:type="page"/>
      </w:r>
      <w:r>
        <w:rPr>
          <w:rFonts w:hint="eastAsia" w:ascii="宋体" w:hAnsi="宋体" w:cs="宋体"/>
          <w:b/>
          <w:bCs/>
          <w:sz w:val="24"/>
          <w:szCs w:val="24"/>
        </w:rPr>
        <w:t>附件1：</w:t>
      </w:r>
    </w:p>
    <w:p w14:paraId="40DC63D2">
      <w:pPr>
        <w:adjustRightInd w:val="0"/>
        <w:snapToGrid w:val="0"/>
        <w:spacing w:line="440" w:lineRule="exact"/>
        <w:ind w:firstLine="640" w:firstLineChars="200"/>
        <w:jc w:val="center"/>
        <w:rPr>
          <w:rFonts w:ascii="宋体" w:hAnsi="宋体" w:cs="宋体"/>
          <w:b/>
          <w:sz w:val="32"/>
          <w:szCs w:val="24"/>
          <w:lang w:val="zh-CN"/>
        </w:rPr>
      </w:pPr>
      <w:r>
        <w:rPr>
          <w:rFonts w:hint="eastAsia" w:ascii="宋体" w:hAnsi="宋体" w:cs="宋体"/>
          <w:b/>
          <w:sz w:val="32"/>
          <w:szCs w:val="24"/>
          <w:lang w:val="zh-CN"/>
        </w:rPr>
        <w:t>投标声明书</w:t>
      </w:r>
    </w:p>
    <w:p w14:paraId="0C8304D7">
      <w:pPr>
        <w:keepNext w:val="0"/>
        <w:keepLines w:val="0"/>
        <w:pageBreakBefore w:val="0"/>
        <w:widowControl w:val="0"/>
        <w:kinsoku/>
        <w:wordWrap/>
        <w:overflowPunct/>
        <w:topLinePunct w:val="0"/>
        <w:autoSpaceDE/>
        <w:autoSpaceDN/>
        <w:bidi w:val="0"/>
        <w:snapToGrid w:val="0"/>
        <w:spacing w:line="288" w:lineRule="auto"/>
        <w:textAlignment w:val="auto"/>
        <w:rPr>
          <w:rFonts w:ascii="宋体"/>
          <w:kern w:val="0"/>
          <w:sz w:val="24"/>
          <w:szCs w:val="24"/>
        </w:rPr>
      </w:pPr>
      <w:r>
        <w:rPr>
          <w:rFonts w:hint="eastAsia" w:ascii="宋体" w:hAnsi="宋体" w:cs="宋体"/>
          <w:sz w:val="24"/>
          <w:szCs w:val="24"/>
          <w:u w:val="single"/>
        </w:rPr>
        <w:t>建经投资咨询有限公司</w:t>
      </w:r>
      <w:r>
        <w:rPr>
          <w:rFonts w:hint="eastAsia" w:ascii="宋体" w:hAnsi="宋体" w:cs="宋体"/>
          <w:kern w:val="0"/>
          <w:sz w:val="24"/>
          <w:szCs w:val="24"/>
        </w:rPr>
        <w:t>：</w:t>
      </w:r>
    </w:p>
    <w:p w14:paraId="0268EB85">
      <w:pPr>
        <w:keepNext w:val="0"/>
        <w:keepLines w:val="0"/>
        <w:pageBreakBefore w:val="0"/>
        <w:widowControl w:val="0"/>
        <w:kinsoku/>
        <w:wordWrap/>
        <w:overflowPunct/>
        <w:topLinePunct w:val="0"/>
        <w:autoSpaceDE/>
        <w:autoSpaceDN/>
        <w:bidi w:val="0"/>
        <w:snapToGrid w:val="0"/>
        <w:spacing w:line="288" w:lineRule="auto"/>
        <w:ind w:firstLine="480" w:firstLineChars="200"/>
        <w:textAlignment w:val="auto"/>
        <w:rPr>
          <w:rFonts w:ascii="宋体"/>
          <w:kern w:val="0"/>
          <w:sz w:val="24"/>
          <w:szCs w:val="24"/>
        </w:rPr>
      </w:pPr>
      <w:r>
        <w:rPr>
          <w:rFonts w:hint="eastAsia" w:ascii="宋体" w:hAnsi="宋体" w:cs="宋体"/>
          <w:kern w:val="0"/>
          <w:sz w:val="24"/>
          <w:szCs w:val="24"/>
        </w:rPr>
        <w:t>（投标人名称）系中华人民共和国合法企业，（经营地址）。</w:t>
      </w:r>
    </w:p>
    <w:p w14:paraId="0C20D9FF">
      <w:pPr>
        <w:keepNext w:val="0"/>
        <w:keepLines w:val="0"/>
        <w:pageBreakBefore w:val="0"/>
        <w:widowControl w:val="0"/>
        <w:kinsoku/>
        <w:wordWrap/>
        <w:overflowPunct/>
        <w:topLinePunct w:val="0"/>
        <w:autoSpaceDE/>
        <w:autoSpaceDN/>
        <w:bidi w:val="0"/>
        <w:snapToGrid w:val="0"/>
        <w:spacing w:line="288" w:lineRule="auto"/>
        <w:ind w:firstLine="480" w:firstLineChars="200"/>
        <w:textAlignment w:val="auto"/>
        <w:rPr>
          <w:rFonts w:ascii="宋体"/>
          <w:kern w:val="0"/>
          <w:sz w:val="24"/>
          <w:szCs w:val="24"/>
        </w:rPr>
      </w:pPr>
      <w:r>
        <w:rPr>
          <w:rFonts w:hint="eastAsia" w:ascii="宋体" w:hAnsi="宋体" w:cs="宋体"/>
          <w:kern w:val="0"/>
          <w:sz w:val="24"/>
          <w:szCs w:val="24"/>
        </w:rPr>
        <w:t>我（</w:t>
      </w:r>
      <w:r>
        <w:rPr>
          <w:rFonts w:ascii="宋体" w:hAnsi="宋体" w:cs="宋体"/>
          <w:kern w:val="0"/>
          <w:sz w:val="24"/>
          <w:szCs w:val="24"/>
          <w:u w:val="single"/>
        </w:rPr>
        <w:t xml:space="preserve"> </w:t>
      </w:r>
      <w:r>
        <w:rPr>
          <w:rFonts w:hint="eastAsia" w:ascii="宋体" w:hAnsi="宋体" w:cs="宋体"/>
          <w:kern w:val="0"/>
          <w:sz w:val="24"/>
          <w:szCs w:val="24"/>
          <w:u w:val="single"/>
        </w:rPr>
        <w:t>姓名</w:t>
      </w:r>
      <w:r>
        <w:rPr>
          <w:rFonts w:ascii="宋体" w:hAnsi="宋体" w:cs="宋体"/>
          <w:kern w:val="0"/>
          <w:sz w:val="24"/>
          <w:szCs w:val="24"/>
          <w:u w:val="single"/>
        </w:rPr>
        <w:t xml:space="preserve"> </w:t>
      </w:r>
      <w:r>
        <w:rPr>
          <w:rFonts w:hint="eastAsia" w:ascii="宋体" w:hAnsi="宋体" w:cs="宋体"/>
          <w:kern w:val="0"/>
          <w:sz w:val="24"/>
          <w:szCs w:val="24"/>
        </w:rPr>
        <w:t>）系（</w:t>
      </w:r>
      <w:r>
        <w:rPr>
          <w:rFonts w:ascii="宋体" w:hAnsi="宋体" w:cs="宋体"/>
          <w:kern w:val="0"/>
          <w:sz w:val="24"/>
          <w:szCs w:val="24"/>
          <w:u w:val="single"/>
        </w:rPr>
        <w:t xml:space="preserve"> </w:t>
      </w:r>
      <w:r>
        <w:rPr>
          <w:rFonts w:hint="eastAsia" w:ascii="宋体" w:hAnsi="宋体" w:cs="宋体"/>
          <w:kern w:val="0"/>
          <w:sz w:val="24"/>
          <w:szCs w:val="24"/>
          <w:u w:val="single"/>
        </w:rPr>
        <w:t>投标人名称</w:t>
      </w:r>
      <w:r>
        <w:rPr>
          <w:rFonts w:ascii="宋体" w:hAnsi="宋体" w:cs="宋体"/>
          <w:kern w:val="0"/>
          <w:sz w:val="24"/>
          <w:szCs w:val="24"/>
          <w:u w:val="single"/>
        </w:rPr>
        <w:t xml:space="preserve"> </w:t>
      </w:r>
      <w:r>
        <w:rPr>
          <w:rFonts w:hint="eastAsia" w:ascii="宋体" w:hAnsi="宋体" w:cs="宋体"/>
          <w:kern w:val="0"/>
          <w:sz w:val="24"/>
          <w:szCs w:val="24"/>
        </w:rPr>
        <w:t>）的法定代表人，我公司自愿参加贵方组织的</w:t>
      </w:r>
      <w:r>
        <w:rPr>
          <w:rFonts w:hint="eastAsia" w:ascii="宋体" w:hAnsi="宋体" w:cs="宋体"/>
          <w:kern w:val="0"/>
          <w:sz w:val="24"/>
          <w:u w:val="single"/>
          <w:lang w:eastAsia="zh-CN" w:bidi="ar"/>
        </w:rPr>
        <w:t>温岭市“十五五”规划纲要编制项目</w:t>
      </w:r>
      <w:r>
        <w:rPr>
          <w:rFonts w:hint="eastAsia" w:ascii="宋体" w:hAnsi="宋体" w:cs="宋体"/>
          <w:kern w:val="0"/>
          <w:sz w:val="24"/>
          <w:szCs w:val="24"/>
        </w:rPr>
        <w:t>（编号为</w:t>
      </w:r>
      <w:r>
        <w:rPr>
          <w:rFonts w:hint="eastAsia" w:ascii="宋体" w:hAnsi="宋体" w:cs="宋体"/>
          <w:kern w:val="0"/>
          <w:sz w:val="24"/>
          <w:szCs w:val="24"/>
          <w:u w:val="single"/>
          <w:lang w:eastAsia="zh-CN"/>
        </w:rPr>
        <w:t>JJWL240627176</w:t>
      </w:r>
      <w:r>
        <w:rPr>
          <w:rFonts w:hint="eastAsia" w:ascii="宋体" w:hAnsi="宋体" w:cs="宋体"/>
          <w:kern w:val="0"/>
          <w:sz w:val="24"/>
          <w:szCs w:val="24"/>
        </w:rPr>
        <w:t>）的投标，为此，我公司就本次投标有关事项郑重声明如下：</w:t>
      </w:r>
    </w:p>
    <w:p w14:paraId="4FAD9B7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1、我公司具有良好的商业信誉和健全的财务会计制度；</w:t>
      </w:r>
    </w:p>
    <w:p w14:paraId="10AD898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2、我公司具有依法缴纳税收和社会保障资金的良好记录；</w:t>
      </w:r>
    </w:p>
    <w:p w14:paraId="04875092">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3、我公司截止投标时间近三年以来，在经营活动中没有重大违法记录（重大违法记录是指供应商因违法经营受到刑事处罚或者责令停产停业、吊销许可证或者执照、较大数额罚款等行政处罚）。</w:t>
      </w:r>
    </w:p>
    <w:p w14:paraId="25F379B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en-US" w:eastAsia="zh-CN"/>
        </w:rPr>
        <w:t>4、</w:t>
      </w:r>
      <w:r>
        <w:rPr>
          <w:rFonts w:hint="eastAsia" w:ascii="宋体" w:hAnsi="宋体" w:cs="宋体"/>
          <w:kern w:val="0"/>
          <w:sz w:val="24"/>
          <w:szCs w:val="24"/>
          <w:lang w:val="zh-CN"/>
        </w:rPr>
        <w:t>我公司截止投标时间近三年以来，未被“信用中国”（www.creditchina.gov.cn）列入失信被执行人、重大税收违法失信主体，未被“中国政府采购网”（www.ccgp.gov.cn）列入政府采购严重违法失信行为记录名单。</w:t>
      </w:r>
    </w:p>
    <w:p w14:paraId="56DC18CF">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5、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49B8225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6、我公司不是采购人的附属机构；在获知本项目采购信息后，与采购人聘请的为此项目提供咨询服务的公司及其附属机构没有任何联系。</w:t>
      </w:r>
    </w:p>
    <w:p w14:paraId="254F2A82">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7、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10ECB7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8、我公司严格履行政府采购合同，不降低合同约定的产品质量和服务，不擅自变更、中止、终止合同，或拒绝履行合同义务；</w:t>
      </w:r>
    </w:p>
    <w:p w14:paraId="387E780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en-US" w:eastAsia="zh-CN"/>
        </w:rPr>
        <w:t>9</w:t>
      </w:r>
      <w:r>
        <w:rPr>
          <w:rFonts w:hint="eastAsia" w:ascii="宋体" w:hAnsi="宋体" w:cs="宋体"/>
          <w:kern w:val="0"/>
          <w:sz w:val="24"/>
          <w:szCs w:val="24"/>
          <w:lang w:val="zh-CN"/>
        </w:rPr>
        <w:t>、我公司承诺单位负责人为同一人或者存在控股、管理关系的不同单位，不参加同一标段投标。</w:t>
      </w:r>
    </w:p>
    <w:p w14:paraId="6D510D4F">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lang w:val="en-US" w:eastAsia="zh-CN"/>
        </w:rPr>
        <w:t>0</w:t>
      </w:r>
      <w:r>
        <w:rPr>
          <w:rFonts w:hint="eastAsia" w:ascii="宋体" w:hAnsi="宋体" w:cs="宋体"/>
          <w:kern w:val="0"/>
          <w:sz w:val="24"/>
          <w:szCs w:val="24"/>
          <w:lang w:val="zh-CN"/>
        </w:rPr>
        <w:t>、我公司没有为采购项目提供整体设计、规范编制或者项目管理、监理、检测等服务。</w:t>
      </w:r>
    </w:p>
    <w:p w14:paraId="131820D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en-US" w:eastAsia="zh-CN"/>
        </w:rPr>
        <w:t>11、</w:t>
      </w:r>
      <w:r>
        <w:rPr>
          <w:rFonts w:hint="eastAsia" w:ascii="宋体" w:hAnsi="宋体" w:cs="宋体"/>
          <w:kern w:val="0"/>
          <w:sz w:val="24"/>
          <w:szCs w:val="24"/>
          <w:lang w:val="zh-CN"/>
        </w:rPr>
        <w:t>我公司不属于公益一类事业单位。</w:t>
      </w:r>
    </w:p>
    <w:p w14:paraId="6BBC90CD">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en-US" w:eastAsia="zh-CN"/>
        </w:rPr>
        <w:t>12</w:t>
      </w:r>
      <w:r>
        <w:rPr>
          <w:rFonts w:hint="eastAsia" w:ascii="宋体" w:hAnsi="宋体" w:cs="宋体"/>
          <w:kern w:val="0"/>
          <w:sz w:val="24"/>
          <w:szCs w:val="24"/>
          <w:lang w:val="zh-CN"/>
        </w:rPr>
        <w:t>、以上事项如有虚假或隐瞒，我公司愿意承担一切后果，并不再寻求任何旨在减轻或免除法律责任的辩解。</w:t>
      </w:r>
    </w:p>
    <w:p w14:paraId="14DBFE7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宋体"/>
          <w:kern w:val="0"/>
          <w:sz w:val="24"/>
          <w:szCs w:val="24"/>
          <w:lang w:val="zh-CN"/>
        </w:rPr>
      </w:pPr>
      <w:r>
        <w:rPr>
          <w:rFonts w:hint="eastAsia" w:ascii="宋体" w:hAnsi="宋体" w:cs="宋体"/>
          <w:kern w:val="0"/>
          <w:sz w:val="24"/>
          <w:szCs w:val="24"/>
          <w:lang w:val="zh-CN"/>
        </w:rPr>
        <w:t>投标人名称</w:t>
      </w:r>
      <w:r>
        <w:rPr>
          <w:rFonts w:ascii="宋体" w:hAnsi="宋体" w:cs="宋体"/>
          <w:kern w:val="0"/>
          <w:sz w:val="24"/>
          <w:szCs w:val="24"/>
          <w:lang w:val="zh-CN"/>
        </w:rPr>
        <w:t>(</w:t>
      </w:r>
      <w:r>
        <w:rPr>
          <w:rFonts w:hint="eastAsia" w:ascii="宋体" w:hAnsi="宋体" w:cs="宋体"/>
          <w:kern w:val="0"/>
          <w:sz w:val="24"/>
          <w:szCs w:val="24"/>
          <w:lang w:val="zh-CN"/>
        </w:rPr>
        <w:t>公章</w:t>
      </w:r>
      <w:r>
        <w:rPr>
          <w:rFonts w:ascii="宋体" w:hAnsi="宋体" w:cs="宋体"/>
          <w:kern w:val="0"/>
          <w:sz w:val="24"/>
          <w:szCs w:val="24"/>
          <w:lang w:val="zh-CN"/>
        </w:rPr>
        <w:t>)</w:t>
      </w:r>
      <w:r>
        <w:rPr>
          <w:rFonts w:hint="eastAsia" w:ascii="宋体" w:hAnsi="宋体" w:cs="宋体"/>
          <w:kern w:val="0"/>
          <w:sz w:val="24"/>
          <w:szCs w:val="24"/>
          <w:lang w:val="zh-CN"/>
        </w:rPr>
        <w:t>：</w:t>
      </w:r>
    </w:p>
    <w:p w14:paraId="4917371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kern w:val="0"/>
          <w:sz w:val="24"/>
          <w:szCs w:val="24"/>
          <w:lang w:val="zh-CN"/>
        </w:rPr>
      </w:pPr>
      <w:r>
        <w:rPr>
          <w:rFonts w:hint="eastAsia" w:ascii="宋体" w:hAnsi="宋体" w:cs="宋体"/>
          <w:kern w:val="0"/>
          <w:sz w:val="24"/>
          <w:szCs w:val="24"/>
          <w:lang w:val="zh-CN"/>
        </w:rPr>
        <w:t>法定代表人或授权委托人</w:t>
      </w:r>
      <w:r>
        <w:rPr>
          <w:rFonts w:ascii="宋体" w:hAnsi="宋体" w:cs="宋体"/>
          <w:kern w:val="0"/>
          <w:sz w:val="24"/>
          <w:szCs w:val="24"/>
          <w:lang w:val="zh-CN"/>
        </w:rPr>
        <w:t>(</w:t>
      </w:r>
      <w:r>
        <w:rPr>
          <w:rFonts w:hint="eastAsia" w:ascii="宋体" w:hAnsi="宋体" w:cs="宋体"/>
          <w:kern w:val="0"/>
          <w:sz w:val="24"/>
          <w:szCs w:val="24"/>
          <w:lang w:val="zh-CN"/>
        </w:rPr>
        <w:t>签字</w:t>
      </w:r>
      <w:r>
        <w:rPr>
          <w:rFonts w:ascii="宋体" w:hAnsi="宋体" w:cs="宋体"/>
          <w:kern w:val="0"/>
          <w:sz w:val="24"/>
          <w:szCs w:val="24"/>
          <w:lang w:val="zh-CN"/>
        </w:rPr>
        <w:t>)</w:t>
      </w:r>
      <w:r>
        <w:rPr>
          <w:rFonts w:hint="eastAsia" w:ascii="宋体" w:hAnsi="宋体" w:cs="宋体"/>
          <w:kern w:val="0"/>
          <w:sz w:val="24"/>
          <w:szCs w:val="24"/>
          <w:lang w:val="zh-CN"/>
        </w:rPr>
        <w:t>：</w:t>
      </w:r>
    </w:p>
    <w:p w14:paraId="679F25E5">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b/>
          <w:bCs/>
          <w:sz w:val="24"/>
          <w:szCs w:val="24"/>
        </w:rPr>
      </w:pPr>
      <w:r>
        <w:rPr>
          <w:rFonts w:hint="eastAsia" w:ascii="宋体" w:hAnsi="宋体" w:cs="宋体"/>
          <w:kern w:val="0"/>
          <w:sz w:val="24"/>
          <w:szCs w:val="24"/>
          <w:lang w:val="zh-CN"/>
        </w:rPr>
        <w:t>日期：</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lang w:val="en-US" w:eastAsia="zh-CN"/>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lang w:val="en-US" w:eastAsia="zh-CN"/>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日</w:t>
      </w:r>
    </w:p>
    <w:p w14:paraId="4CBBA2C9">
      <w:pPr>
        <w:adjustRightInd w:val="0"/>
        <w:snapToGrid w:val="0"/>
        <w:spacing w:line="360" w:lineRule="auto"/>
        <w:ind w:right="480"/>
        <w:rPr>
          <w:rFonts w:hint="eastAsia" w:ascii="宋体" w:hAnsi="宋体" w:cs="宋体"/>
          <w:b/>
          <w:bCs/>
          <w:sz w:val="24"/>
          <w:szCs w:val="24"/>
        </w:rPr>
      </w:pPr>
    </w:p>
    <w:p w14:paraId="1B425B28">
      <w:pPr>
        <w:adjustRightInd w:val="0"/>
        <w:snapToGrid w:val="0"/>
        <w:spacing w:line="360" w:lineRule="auto"/>
        <w:ind w:right="480"/>
        <w:rPr>
          <w:rFonts w:ascii="宋体"/>
          <w:b/>
          <w:bCs/>
          <w:sz w:val="28"/>
          <w:szCs w:val="28"/>
        </w:rPr>
      </w:pPr>
      <w:r>
        <w:rPr>
          <w:rFonts w:hint="eastAsia" w:ascii="宋体" w:hAnsi="宋体" w:cs="宋体"/>
          <w:b/>
          <w:bCs/>
          <w:sz w:val="24"/>
          <w:szCs w:val="24"/>
        </w:rPr>
        <w:t>附件2-1:</w:t>
      </w:r>
    </w:p>
    <w:p w14:paraId="31425698">
      <w:pPr>
        <w:pStyle w:val="13"/>
        <w:spacing w:before="120" w:after="120" w:line="480" w:lineRule="auto"/>
        <w:jc w:val="center"/>
        <w:rPr>
          <w:rFonts w:hAnsi="宋体"/>
          <w:b/>
          <w:sz w:val="32"/>
          <w:szCs w:val="24"/>
        </w:rPr>
      </w:pPr>
      <w:r>
        <w:rPr>
          <w:rFonts w:hint="eastAsia" w:hAnsi="宋体"/>
          <w:b/>
          <w:sz w:val="32"/>
          <w:szCs w:val="24"/>
        </w:rPr>
        <w:t>法定代表人身份证明书</w:t>
      </w:r>
    </w:p>
    <w:p w14:paraId="6135DB0C">
      <w:pPr>
        <w:spacing w:line="540" w:lineRule="exact"/>
        <w:ind w:firstLine="480"/>
        <w:jc w:val="center"/>
        <w:rPr>
          <w:rFonts w:ascii="宋体" w:hAnsi="宋体"/>
        </w:rPr>
      </w:pPr>
    </w:p>
    <w:p w14:paraId="57650216">
      <w:pPr>
        <w:spacing w:line="540" w:lineRule="exact"/>
        <w:ind w:firstLine="480"/>
        <w:rPr>
          <w:rFonts w:ascii="宋体" w:hAnsi="宋体"/>
        </w:rPr>
      </w:pPr>
    </w:p>
    <w:p w14:paraId="4596D8BF">
      <w:pPr>
        <w:spacing w:line="540" w:lineRule="exact"/>
        <w:ind w:firstLine="480"/>
        <w:rPr>
          <w:rFonts w:ascii="宋体" w:hAnsi="宋体"/>
          <w:sz w:val="24"/>
          <w:szCs w:val="24"/>
        </w:rPr>
      </w:pPr>
      <w:r>
        <w:rPr>
          <w:rFonts w:hint="eastAsia" w:ascii="宋体" w:hAnsi="宋体"/>
          <w:sz w:val="24"/>
          <w:szCs w:val="24"/>
          <w:u w:val="single"/>
        </w:rPr>
        <w:t>　 ｛姓名｝ 　</w:t>
      </w:r>
      <w:r>
        <w:rPr>
          <w:rFonts w:ascii="宋体" w:hAnsi="宋体"/>
          <w:sz w:val="24"/>
          <w:szCs w:val="24"/>
        </w:rPr>
        <w:t>，</w:t>
      </w:r>
      <w:r>
        <w:rPr>
          <w:rFonts w:hint="eastAsia" w:ascii="宋体" w:hAnsi="宋体"/>
          <w:sz w:val="24"/>
          <w:szCs w:val="24"/>
          <w:u w:val="single"/>
        </w:rPr>
        <w:t>　｛性别｝　</w:t>
      </w:r>
      <w:r>
        <w:rPr>
          <w:rFonts w:ascii="宋体" w:hAnsi="宋体"/>
          <w:sz w:val="24"/>
          <w:szCs w:val="24"/>
        </w:rPr>
        <w:t>，</w:t>
      </w:r>
      <w:r>
        <w:rPr>
          <w:rFonts w:hint="eastAsia" w:ascii="宋体" w:hAnsi="宋体"/>
          <w:sz w:val="24"/>
          <w:szCs w:val="24"/>
          <w:u w:val="single"/>
        </w:rPr>
        <w:t>　｛年龄｝　</w:t>
      </w:r>
      <w:r>
        <w:rPr>
          <w:rFonts w:ascii="宋体" w:hAnsi="宋体"/>
          <w:sz w:val="24"/>
          <w:szCs w:val="24"/>
        </w:rPr>
        <w:t>，</w:t>
      </w:r>
      <w:r>
        <w:rPr>
          <w:rFonts w:hint="eastAsia" w:ascii="宋体" w:hAnsi="宋体"/>
          <w:sz w:val="24"/>
          <w:szCs w:val="24"/>
          <w:u w:val="single"/>
        </w:rPr>
        <w:t>　｛职务｝　</w:t>
      </w:r>
      <w:r>
        <w:rPr>
          <w:rFonts w:ascii="宋体" w:hAnsi="宋体"/>
          <w:sz w:val="24"/>
          <w:szCs w:val="24"/>
        </w:rPr>
        <w:t>，身份证号码</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r>
        <w:rPr>
          <w:rFonts w:ascii="宋体" w:hAnsi="宋体"/>
          <w:sz w:val="24"/>
          <w:szCs w:val="24"/>
        </w:rPr>
        <w:t>系</w:t>
      </w:r>
      <w:r>
        <w:rPr>
          <w:rFonts w:ascii="宋体" w:hAnsi="宋体"/>
          <w:sz w:val="24"/>
          <w:szCs w:val="24"/>
          <w:u w:val="single"/>
        </w:rPr>
        <w:t>　｛</w:t>
      </w:r>
      <w:r>
        <w:rPr>
          <w:rFonts w:hint="eastAsia" w:ascii="宋体" w:hAnsi="宋体"/>
          <w:sz w:val="24"/>
          <w:szCs w:val="24"/>
          <w:u w:val="single"/>
        </w:rPr>
        <w:t>投标人</w:t>
      </w:r>
      <w:r>
        <w:rPr>
          <w:rFonts w:ascii="宋体" w:hAnsi="宋体"/>
          <w:sz w:val="24"/>
          <w:szCs w:val="24"/>
          <w:u w:val="single"/>
        </w:rPr>
        <w:t xml:space="preserve">名称｝ </w:t>
      </w:r>
      <w:r>
        <w:rPr>
          <w:rFonts w:ascii="宋体" w:hAnsi="宋体"/>
          <w:sz w:val="24"/>
          <w:szCs w:val="24"/>
        </w:rPr>
        <w:t>的法定代表人。</w:t>
      </w:r>
    </w:p>
    <w:p w14:paraId="03100BDC">
      <w:pPr>
        <w:spacing w:line="540" w:lineRule="exact"/>
        <w:ind w:firstLine="480"/>
        <w:rPr>
          <w:rFonts w:ascii="宋体" w:hAnsi="宋体"/>
          <w:sz w:val="24"/>
          <w:szCs w:val="24"/>
        </w:rPr>
      </w:pPr>
      <w:r>
        <w:rPr>
          <w:rFonts w:ascii="宋体" w:hAnsi="宋体"/>
          <w:sz w:val="24"/>
          <w:szCs w:val="24"/>
        </w:rPr>
        <w:t>特此证明。</w:t>
      </w:r>
    </w:p>
    <w:p w14:paraId="7F066E14">
      <w:pPr>
        <w:spacing w:line="540" w:lineRule="exact"/>
        <w:ind w:firstLine="480"/>
        <w:rPr>
          <w:rFonts w:ascii="宋体" w:hAnsi="宋体"/>
        </w:rPr>
      </w:pPr>
    </w:p>
    <w:p w14:paraId="05FD0A39">
      <w:pPr>
        <w:spacing w:line="540" w:lineRule="exact"/>
        <w:ind w:firstLine="480"/>
        <w:rPr>
          <w:rFonts w:ascii="宋体" w:hAnsi="宋体"/>
        </w:rPr>
      </w:pPr>
    </w:p>
    <w:p w14:paraId="3AE49458">
      <w:pPr>
        <w:spacing w:line="540" w:lineRule="exact"/>
        <w:ind w:firstLine="4680" w:firstLineChars="1950"/>
        <w:rPr>
          <w:rFonts w:ascii="宋体" w:hAnsi="宋体"/>
          <w:sz w:val="24"/>
          <w:szCs w:val="24"/>
        </w:rPr>
      </w:pPr>
      <w:r>
        <w:rPr>
          <w:rFonts w:ascii="宋体" w:hAnsi="宋体"/>
          <w:sz w:val="24"/>
          <w:szCs w:val="24"/>
          <w:u w:val="single"/>
        </w:rPr>
        <w:t>｛</w:t>
      </w:r>
      <w:r>
        <w:rPr>
          <w:rFonts w:hint="eastAsia" w:ascii="宋体" w:hAnsi="宋体"/>
          <w:sz w:val="24"/>
          <w:szCs w:val="24"/>
          <w:u w:val="single"/>
        </w:rPr>
        <w:t>投标人</w:t>
      </w:r>
      <w:r>
        <w:rPr>
          <w:rFonts w:ascii="宋体" w:hAnsi="宋体"/>
          <w:sz w:val="24"/>
          <w:szCs w:val="24"/>
          <w:u w:val="single"/>
        </w:rPr>
        <w:t>名称｝</w:t>
      </w:r>
      <w:r>
        <w:rPr>
          <w:rFonts w:hint="eastAsia" w:ascii="宋体" w:hAnsi="宋体"/>
          <w:sz w:val="24"/>
          <w:szCs w:val="24"/>
          <w:u w:val="single"/>
        </w:rPr>
        <w:t xml:space="preserve"> </w:t>
      </w:r>
      <w:r>
        <w:rPr>
          <w:rFonts w:ascii="宋体" w:hAnsi="宋体"/>
          <w:sz w:val="24"/>
          <w:szCs w:val="24"/>
        </w:rPr>
        <w:t>（盖章）</w:t>
      </w:r>
    </w:p>
    <w:p w14:paraId="58B863EF">
      <w:pPr>
        <w:spacing w:line="540" w:lineRule="exact"/>
        <w:ind w:firstLine="4800" w:firstLineChars="2000"/>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日</w:t>
      </w:r>
    </w:p>
    <w:tbl>
      <w:tblPr>
        <w:tblStyle w:val="24"/>
        <w:tblpPr w:leftFromText="180" w:rightFromText="180" w:vertAnchor="page" w:horzAnchor="page" w:tblpX="3110"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6803"/>
      </w:tblGrid>
      <w:tr w14:paraId="6BCC00C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6803" w:type="dxa"/>
            <w:vAlign w:val="center"/>
          </w:tcPr>
          <w:p w14:paraId="1D398220">
            <w:pPr>
              <w:ind w:firstLine="480"/>
              <w:jc w:val="center"/>
              <w:rPr>
                <w:rFonts w:ascii="宋体" w:hAnsi="宋体"/>
                <w:b/>
                <w:bCs/>
                <w:sz w:val="24"/>
                <w:szCs w:val="24"/>
              </w:rPr>
            </w:pPr>
            <w:r>
              <w:rPr>
                <w:rFonts w:ascii="宋体" w:hAnsi="宋体"/>
                <w:b/>
                <w:bCs/>
                <w:sz w:val="28"/>
                <w:szCs w:val="28"/>
              </w:rPr>
              <w:t>法定代表人身份证</w:t>
            </w:r>
            <w:r>
              <w:rPr>
                <w:rFonts w:hint="eastAsia" w:ascii="宋体" w:hAnsi="宋体"/>
                <w:b/>
                <w:bCs/>
                <w:sz w:val="28"/>
                <w:szCs w:val="28"/>
              </w:rPr>
              <w:t>正反面</w:t>
            </w:r>
            <w:r>
              <w:rPr>
                <w:rFonts w:ascii="宋体" w:hAnsi="宋体"/>
                <w:b/>
                <w:bCs/>
                <w:sz w:val="28"/>
                <w:szCs w:val="28"/>
              </w:rPr>
              <w:t>复印件粘贴处</w:t>
            </w:r>
          </w:p>
        </w:tc>
      </w:tr>
    </w:tbl>
    <w:p w14:paraId="5DFB1A77">
      <w:pPr>
        <w:spacing w:line="540" w:lineRule="exact"/>
        <w:ind w:firstLine="480"/>
        <w:rPr>
          <w:rFonts w:ascii="宋体" w:hAnsi="宋体"/>
        </w:rPr>
      </w:pPr>
    </w:p>
    <w:p w14:paraId="6AA3857A">
      <w:pPr>
        <w:spacing w:line="540" w:lineRule="exact"/>
        <w:ind w:firstLine="480"/>
        <w:rPr>
          <w:rFonts w:ascii="宋体" w:hAnsi="宋体"/>
        </w:rPr>
      </w:pPr>
    </w:p>
    <w:p w14:paraId="18E8C9C0">
      <w:pPr>
        <w:spacing w:line="540" w:lineRule="exact"/>
        <w:ind w:firstLine="480"/>
        <w:rPr>
          <w:rFonts w:ascii="宋体" w:hAnsi="宋体"/>
        </w:rPr>
      </w:pPr>
    </w:p>
    <w:p w14:paraId="159F646B">
      <w:pPr>
        <w:spacing w:line="540" w:lineRule="exact"/>
        <w:ind w:firstLine="480"/>
        <w:rPr>
          <w:rFonts w:ascii="宋体" w:hAnsi="宋体"/>
        </w:rPr>
      </w:pPr>
      <w:r>
        <w:rPr>
          <w:rFonts w:ascii="宋体" w:hAnsi="宋体"/>
        </w:rPr>
        <w:t xml:space="preserve">  </w:t>
      </w:r>
    </w:p>
    <w:p w14:paraId="36F26AC9">
      <w:pPr>
        <w:ind w:firstLine="480"/>
        <w:rPr>
          <w:rFonts w:ascii="宋体" w:hAnsi="宋体"/>
        </w:rPr>
      </w:pPr>
    </w:p>
    <w:p w14:paraId="6D89A2BE">
      <w:pPr>
        <w:adjustRightInd w:val="0"/>
        <w:snapToGrid w:val="0"/>
        <w:spacing w:line="360" w:lineRule="auto"/>
        <w:ind w:right="480"/>
        <w:rPr>
          <w:rFonts w:ascii="宋体"/>
          <w:b/>
          <w:bCs/>
          <w:sz w:val="28"/>
          <w:szCs w:val="28"/>
        </w:rPr>
      </w:pPr>
      <w:r>
        <w:rPr>
          <w:bCs/>
        </w:rPr>
        <w:br w:type="page"/>
      </w:r>
      <w:r>
        <w:rPr>
          <w:rFonts w:hint="eastAsia" w:ascii="宋体" w:hAnsi="宋体" w:cs="宋体"/>
          <w:b/>
          <w:bCs/>
          <w:sz w:val="24"/>
          <w:szCs w:val="24"/>
        </w:rPr>
        <w:t>附件2-2:</w:t>
      </w:r>
    </w:p>
    <w:p w14:paraId="3DFF3657">
      <w:pPr>
        <w:spacing w:line="360" w:lineRule="auto"/>
        <w:jc w:val="center"/>
        <w:rPr>
          <w:rFonts w:ascii="宋体" w:hAnsi="宋体" w:cs="宋体"/>
          <w:b/>
          <w:sz w:val="32"/>
          <w:szCs w:val="24"/>
          <w:lang w:val="zh-CN"/>
        </w:rPr>
      </w:pPr>
      <w:r>
        <w:rPr>
          <w:rFonts w:hint="eastAsia" w:ascii="宋体" w:hAnsi="宋体" w:cs="宋体"/>
          <w:b/>
          <w:sz w:val="32"/>
          <w:szCs w:val="24"/>
          <w:lang w:val="zh-CN"/>
        </w:rPr>
        <w:t>授权委托书</w:t>
      </w:r>
    </w:p>
    <w:p w14:paraId="27BFA031">
      <w:pPr>
        <w:spacing w:line="360" w:lineRule="auto"/>
        <w:ind w:firstLine="420" w:firstLineChars="200"/>
        <w:rPr>
          <w:rFonts w:ascii="宋体"/>
        </w:rPr>
      </w:pPr>
    </w:p>
    <w:p w14:paraId="0BE3D434">
      <w:pPr>
        <w:spacing w:line="360" w:lineRule="auto"/>
        <w:ind w:firstLine="480" w:firstLineChars="200"/>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 xml:space="preserve">              </w:t>
      </w:r>
    </w:p>
    <w:p w14:paraId="360B18A5">
      <w:pPr>
        <w:spacing w:line="360" w:lineRule="auto"/>
        <w:ind w:firstLine="480" w:firstLineChars="200"/>
        <w:jc w:val="left"/>
        <w:rPr>
          <w:rFonts w:ascii="宋体"/>
          <w:kern w:val="0"/>
          <w:sz w:val="24"/>
          <w:szCs w:val="24"/>
        </w:rPr>
      </w:pPr>
      <w:r>
        <w:rPr>
          <w:rFonts w:hint="eastAsia" w:ascii="宋体" w:hAnsi="宋体" w:cs="宋体"/>
          <w:kern w:val="0"/>
          <w:sz w:val="24"/>
          <w:szCs w:val="24"/>
        </w:rPr>
        <w:t>我单位全权委托：</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rPr>
        <w:t>（身份证号：</w:t>
      </w:r>
      <w:r>
        <w:rPr>
          <w:rFonts w:ascii="宋体" w:hAnsi="宋体" w:cs="宋体"/>
          <w:kern w:val="0"/>
          <w:sz w:val="24"/>
          <w:szCs w:val="24"/>
          <w:u w:val="single"/>
        </w:rPr>
        <w:t xml:space="preserve">              </w:t>
      </w:r>
      <w:r>
        <w:rPr>
          <w:rFonts w:hint="eastAsia" w:ascii="宋体" w:hAnsi="宋体" w:cs="宋体"/>
          <w:kern w:val="0"/>
          <w:sz w:val="24"/>
          <w:szCs w:val="24"/>
        </w:rPr>
        <w:t>）作为我单位合法代理人，参加（</w:t>
      </w:r>
      <w:r>
        <w:rPr>
          <w:rFonts w:hint="eastAsia" w:ascii="宋体" w:hAnsi="宋体" w:cs="宋体"/>
          <w:kern w:val="0"/>
          <w:sz w:val="24"/>
          <w:szCs w:val="24"/>
          <w:u w:val="single"/>
        </w:rPr>
        <w:t>填写项目名称及项目编号</w:t>
      </w:r>
      <w:r>
        <w:rPr>
          <w:rFonts w:hint="eastAsia" w:ascii="宋体" w:hAnsi="宋体" w:cs="宋体"/>
          <w:kern w:val="0"/>
          <w:sz w:val="24"/>
          <w:szCs w:val="24"/>
        </w:rPr>
        <w:t>）投标活动，并办理上述项目所涉的投标文件签署、合同签订及项目实施等与之相关的投标全程各事项。该代理人的上述行为，均代表本单位，与本单位的行为具有同等法律效力</w:t>
      </w:r>
      <w:r>
        <w:rPr>
          <w:rFonts w:ascii="宋体" w:cs="宋体"/>
          <w:kern w:val="0"/>
          <w:sz w:val="24"/>
          <w:szCs w:val="24"/>
        </w:rPr>
        <w:t>,</w:t>
      </w:r>
      <w:r>
        <w:rPr>
          <w:rFonts w:hint="eastAsia" w:ascii="宋体" w:hAnsi="宋体" w:cs="宋体"/>
          <w:kern w:val="0"/>
          <w:sz w:val="24"/>
          <w:szCs w:val="24"/>
        </w:rPr>
        <w:t>本单位将承担该代理人行为的全部法律后果和法律责任。代理人无权转换委托权。</w:t>
      </w:r>
    </w:p>
    <w:p w14:paraId="00D462BF">
      <w:pPr>
        <w:spacing w:line="360" w:lineRule="auto"/>
        <w:ind w:firstLine="480" w:firstLineChars="200"/>
        <w:jc w:val="left"/>
        <w:rPr>
          <w:rFonts w:ascii="宋体"/>
          <w:kern w:val="0"/>
          <w:sz w:val="24"/>
          <w:szCs w:val="24"/>
        </w:rPr>
      </w:pPr>
      <w:r>
        <w:rPr>
          <w:rFonts w:hint="eastAsia" w:ascii="宋体" w:hAnsi="宋体" w:cs="宋体"/>
          <w:kern w:val="0"/>
          <w:sz w:val="24"/>
          <w:szCs w:val="24"/>
        </w:rPr>
        <w:t>特此委托</w:t>
      </w:r>
    </w:p>
    <w:p w14:paraId="530AA9BC">
      <w:pPr>
        <w:widowControl/>
        <w:shd w:val="clear" w:color="auto" w:fill="FFFFFF"/>
        <w:spacing w:line="360" w:lineRule="auto"/>
        <w:ind w:firstLine="480" w:firstLineChars="200"/>
        <w:rPr>
          <w:rFonts w:ascii="宋体"/>
          <w:kern w:val="0"/>
          <w:sz w:val="24"/>
          <w:szCs w:val="24"/>
        </w:rPr>
      </w:pPr>
    </w:p>
    <w:p w14:paraId="27656A7F">
      <w:pPr>
        <w:widowControl/>
        <w:shd w:val="clear" w:color="auto" w:fill="FFFFFF"/>
        <w:spacing w:line="360" w:lineRule="auto"/>
        <w:ind w:firstLine="480" w:firstLineChars="200"/>
        <w:rPr>
          <w:rFonts w:ascii="宋体" w:hAnsi="宋体" w:cs="宋体"/>
          <w:kern w:val="0"/>
          <w:sz w:val="24"/>
          <w:szCs w:val="24"/>
        </w:rPr>
      </w:pPr>
    </w:p>
    <w:p w14:paraId="4FEBFCB2">
      <w:pPr>
        <w:widowControl/>
        <w:shd w:val="clear" w:color="auto" w:fill="FFFFFF"/>
        <w:spacing w:line="360" w:lineRule="auto"/>
        <w:ind w:firstLine="480" w:firstLineChars="200"/>
        <w:rPr>
          <w:rFonts w:ascii="宋体"/>
          <w:kern w:val="0"/>
          <w:sz w:val="24"/>
          <w:szCs w:val="24"/>
        </w:rPr>
      </w:pPr>
      <w:r>
        <w:rPr>
          <w:rFonts w:hint="eastAsia" w:ascii="宋体" w:hAnsi="宋体" w:cs="宋体"/>
          <w:kern w:val="0"/>
          <w:sz w:val="24"/>
          <w:szCs w:val="24"/>
        </w:rPr>
        <w:t>代理人姓名（签字）：　　　　　日期：　　年　　月　　日</w:t>
      </w:r>
    </w:p>
    <w:p w14:paraId="7E47C810">
      <w:pPr>
        <w:widowControl/>
        <w:shd w:val="clear" w:color="auto" w:fill="FFFFFF"/>
        <w:spacing w:line="360" w:lineRule="auto"/>
        <w:ind w:firstLine="480" w:firstLineChars="200"/>
        <w:rPr>
          <w:rFonts w:ascii="宋体"/>
          <w:kern w:val="0"/>
          <w:sz w:val="24"/>
          <w:szCs w:val="24"/>
        </w:rPr>
      </w:pPr>
    </w:p>
    <w:p w14:paraId="1215BDEA">
      <w:pPr>
        <w:widowControl/>
        <w:shd w:val="clear" w:color="auto" w:fill="FFFFFF"/>
        <w:spacing w:line="360" w:lineRule="auto"/>
        <w:ind w:firstLine="480" w:firstLineChars="200"/>
        <w:rPr>
          <w:rFonts w:ascii="宋体"/>
          <w:kern w:val="0"/>
          <w:sz w:val="24"/>
          <w:szCs w:val="24"/>
        </w:rPr>
      </w:pPr>
    </w:p>
    <w:p w14:paraId="10114F8D">
      <w:pPr>
        <w:widowControl/>
        <w:shd w:val="clear" w:color="auto" w:fill="FFFFFF"/>
        <w:spacing w:line="360" w:lineRule="auto"/>
        <w:ind w:firstLine="480" w:firstLineChars="200"/>
        <w:rPr>
          <w:rFonts w:ascii="宋体"/>
          <w:kern w:val="0"/>
          <w:sz w:val="24"/>
          <w:szCs w:val="24"/>
        </w:rPr>
      </w:pPr>
      <w:r>
        <w:rPr>
          <w:rFonts w:hint="eastAsia" w:ascii="宋体" w:hAnsi="宋体" w:cs="宋体"/>
          <w:kern w:val="0"/>
          <w:sz w:val="24"/>
          <w:szCs w:val="24"/>
        </w:rPr>
        <w:t>法定代表人（签字）：　　　　　日期：　　年　　月　　日</w:t>
      </w:r>
    </w:p>
    <w:p w14:paraId="756EDF0B">
      <w:pPr>
        <w:widowControl/>
        <w:shd w:val="clear" w:color="auto" w:fill="FFFFFF"/>
        <w:spacing w:line="360" w:lineRule="auto"/>
        <w:ind w:firstLine="480" w:firstLineChars="200"/>
        <w:jc w:val="right"/>
        <w:rPr>
          <w:rFonts w:ascii="宋体" w:hAnsi="宋体" w:cs="宋体"/>
          <w:kern w:val="0"/>
          <w:sz w:val="24"/>
          <w:szCs w:val="24"/>
        </w:rPr>
      </w:pPr>
    </w:p>
    <w:p w14:paraId="7CB4DA35">
      <w:pPr>
        <w:widowControl/>
        <w:shd w:val="clear" w:color="auto" w:fill="FFFFFF"/>
        <w:spacing w:line="360" w:lineRule="auto"/>
        <w:ind w:firstLine="480" w:firstLineChars="200"/>
        <w:jc w:val="right"/>
        <w:rPr>
          <w:rFonts w:ascii="宋体"/>
          <w:kern w:val="0"/>
          <w:sz w:val="24"/>
          <w:szCs w:val="24"/>
        </w:rPr>
      </w:pPr>
      <w:r>
        <w:rPr>
          <w:rFonts w:hint="eastAsia" w:ascii="宋体" w:hAnsi="宋体" w:cs="宋体"/>
          <w:kern w:val="0"/>
          <w:sz w:val="24"/>
          <w:szCs w:val="24"/>
        </w:rPr>
        <w:t>（委托单位加盖公章）</w:t>
      </w:r>
    </w:p>
    <w:p w14:paraId="2D72BB14">
      <w:pPr>
        <w:spacing w:line="360" w:lineRule="auto"/>
        <w:ind w:firstLine="480" w:firstLineChars="200"/>
        <w:jc w:val="left"/>
        <w:rPr>
          <w:rFonts w:ascii="宋体"/>
          <w:kern w:val="0"/>
          <w:sz w:val="24"/>
          <w:szCs w:val="24"/>
        </w:rPr>
      </w:pPr>
    </w:p>
    <w:p w14:paraId="53396C4F">
      <w:pPr>
        <w:spacing w:line="360" w:lineRule="auto"/>
        <w:ind w:firstLine="480" w:firstLineChars="200"/>
        <w:jc w:val="left"/>
        <w:rPr>
          <w:rFonts w:ascii="宋体"/>
          <w:kern w:val="0"/>
          <w:sz w:val="24"/>
          <w:szCs w:val="24"/>
        </w:rPr>
      </w:pPr>
    </w:p>
    <w:p w14:paraId="3D948BA4">
      <w:pPr>
        <w:spacing w:line="360" w:lineRule="auto"/>
        <w:ind w:firstLine="480" w:firstLineChars="200"/>
        <w:jc w:val="left"/>
        <w:rPr>
          <w:rFonts w:ascii="宋体" w:hAnsi="宋体" w:cs="宋体"/>
          <w:kern w:val="0"/>
          <w:sz w:val="24"/>
          <w:szCs w:val="24"/>
        </w:rPr>
      </w:pPr>
    </w:p>
    <w:p w14:paraId="4E82C787">
      <w:pPr>
        <w:spacing w:line="360" w:lineRule="auto"/>
        <w:ind w:firstLine="480" w:firstLineChars="200"/>
        <w:jc w:val="left"/>
        <w:rPr>
          <w:rFonts w:ascii="宋体"/>
          <w:kern w:val="0"/>
          <w:sz w:val="24"/>
          <w:szCs w:val="24"/>
        </w:rPr>
      </w:pPr>
      <w:r>
        <w:rPr>
          <w:rFonts w:hint="eastAsia" w:ascii="宋体" w:hAnsi="宋体" w:cs="宋体"/>
          <w:kern w:val="0"/>
          <w:sz w:val="24"/>
          <w:szCs w:val="24"/>
        </w:rPr>
        <w:t>附：</w:t>
      </w:r>
      <w:r>
        <w:rPr>
          <w:rFonts w:ascii="宋体" w:hAnsi="宋体" w:cs="宋体"/>
          <w:kern w:val="0"/>
          <w:sz w:val="24"/>
          <w:szCs w:val="24"/>
        </w:rPr>
        <w:t>1</w:t>
      </w:r>
      <w:r>
        <w:rPr>
          <w:rFonts w:hint="eastAsia" w:ascii="宋体" w:hAnsi="宋体" w:cs="宋体"/>
          <w:kern w:val="0"/>
          <w:sz w:val="24"/>
          <w:szCs w:val="24"/>
        </w:rPr>
        <w:t>、代理人身份证复印件（日期，单位加盖公章）</w:t>
      </w:r>
    </w:p>
    <w:p w14:paraId="557FB64E">
      <w:pPr>
        <w:spacing w:line="360" w:lineRule="auto"/>
        <w:ind w:firstLine="960" w:firstLineChars="400"/>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、法定代表人身份证复印件（日期，单位加盖公章）</w:t>
      </w:r>
    </w:p>
    <w:p w14:paraId="543BA207">
      <w:pPr>
        <w:widowControl/>
        <w:jc w:val="left"/>
        <w:rPr>
          <w:rFonts w:ascii="仿宋_GB2312" w:hAnsi="宋体" w:eastAsia="仿宋_GB2312"/>
          <w:b/>
          <w:bCs/>
          <w:sz w:val="30"/>
          <w:szCs w:val="30"/>
        </w:rPr>
      </w:pPr>
      <w:r>
        <w:rPr>
          <w:rFonts w:ascii="宋体"/>
          <w:b/>
          <w:bCs/>
          <w:sz w:val="28"/>
          <w:szCs w:val="28"/>
        </w:rPr>
        <w:br w:type="page"/>
      </w:r>
    </w:p>
    <w:p w14:paraId="360CFF61">
      <w:pPr>
        <w:snapToGrid w:val="0"/>
        <w:spacing w:before="157" w:beforeLines="50" w:after="50" w:line="360" w:lineRule="auto"/>
        <w:jc w:val="right"/>
        <w:rPr>
          <w:rFonts w:ascii="仿宋_GB2312" w:hAnsi="宋体" w:eastAsia="仿宋_GB2312"/>
          <w:sz w:val="30"/>
          <w:szCs w:val="30"/>
        </w:rPr>
      </w:pPr>
    </w:p>
    <w:p w14:paraId="6676C7EA">
      <w:pPr>
        <w:spacing w:before="315" w:beforeLines="100" w:line="360" w:lineRule="auto"/>
        <w:ind w:right="-108"/>
        <w:jc w:val="center"/>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eastAsia="zh-CN"/>
        </w:rPr>
        <w:t>温岭市“十五五”规划纲要编制项目</w:t>
      </w:r>
    </w:p>
    <w:p w14:paraId="332429C4">
      <w:pPr>
        <w:spacing w:before="315" w:beforeLines="100" w:line="360" w:lineRule="auto"/>
        <w:ind w:right="-108"/>
        <w:jc w:val="center"/>
        <w:rPr>
          <w:rFonts w:hint="eastAsia" w:ascii="宋体" w:eastAsia="宋体"/>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JJWL240627176</w:t>
      </w:r>
    </w:p>
    <w:p w14:paraId="3E5D0A76">
      <w:pPr>
        <w:autoSpaceDE w:val="0"/>
        <w:autoSpaceDN w:val="0"/>
        <w:adjustRightInd w:val="0"/>
        <w:spacing w:line="360" w:lineRule="auto"/>
        <w:jc w:val="center"/>
        <w:rPr>
          <w:rFonts w:ascii="宋体" w:hAnsi="宋体" w:cs="宋体"/>
          <w:b/>
          <w:bCs/>
          <w:sz w:val="84"/>
          <w:szCs w:val="84"/>
          <w:lang w:val="zh-CN"/>
        </w:rPr>
      </w:pPr>
      <w:r>
        <w:rPr>
          <w:rFonts w:hint="eastAsia" w:ascii="宋体" w:hAnsi="宋体" w:cs="宋体"/>
          <w:b/>
          <w:bCs/>
          <w:sz w:val="84"/>
          <w:szCs w:val="84"/>
          <w:lang w:val="zh-CN"/>
        </w:rPr>
        <w:t>商</w:t>
      </w:r>
    </w:p>
    <w:p w14:paraId="55E20AAB">
      <w:pPr>
        <w:autoSpaceDE w:val="0"/>
        <w:autoSpaceDN w:val="0"/>
        <w:adjustRightInd w:val="0"/>
        <w:spacing w:line="360" w:lineRule="auto"/>
        <w:jc w:val="center"/>
        <w:rPr>
          <w:rFonts w:ascii="宋体" w:hAnsi="宋体" w:cs="宋体"/>
          <w:b/>
          <w:bCs/>
          <w:sz w:val="84"/>
          <w:szCs w:val="84"/>
          <w:lang w:val="zh-CN"/>
        </w:rPr>
      </w:pPr>
      <w:r>
        <w:rPr>
          <w:rFonts w:hint="eastAsia" w:ascii="宋体" w:hAnsi="宋体" w:cs="宋体"/>
          <w:b/>
          <w:bCs/>
          <w:sz w:val="84"/>
          <w:szCs w:val="84"/>
          <w:lang w:val="zh-CN"/>
        </w:rPr>
        <w:t>务</w:t>
      </w:r>
    </w:p>
    <w:p w14:paraId="5CEDCE4A">
      <w:pPr>
        <w:autoSpaceDE w:val="0"/>
        <w:autoSpaceDN w:val="0"/>
        <w:adjustRightInd w:val="0"/>
        <w:spacing w:line="360" w:lineRule="auto"/>
        <w:jc w:val="center"/>
        <w:rPr>
          <w:rFonts w:ascii="宋体" w:hAnsi="宋体" w:cs="宋体"/>
          <w:b/>
          <w:bCs/>
          <w:sz w:val="84"/>
          <w:szCs w:val="84"/>
          <w:lang w:val="zh-CN"/>
        </w:rPr>
      </w:pPr>
      <w:r>
        <w:rPr>
          <w:rFonts w:hint="eastAsia" w:ascii="宋体" w:hAnsi="宋体" w:cs="宋体"/>
          <w:b/>
          <w:bCs/>
          <w:sz w:val="84"/>
          <w:szCs w:val="84"/>
          <w:lang w:val="zh-CN"/>
        </w:rPr>
        <w:t>技</w:t>
      </w:r>
    </w:p>
    <w:p w14:paraId="6991ACB9">
      <w:pPr>
        <w:autoSpaceDE w:val="0"/>
        <w:autoSpaceDN w:val="0"/>
        <w:adjustRightInd w:val="0"/>
        <w:spacing w:line="360" w:lineRule="auto"/>
        <w:jc w:val="center"/>
        <w:rPr>
          <w:rFonts w:ascii="宋体"/>
          <w:b/>
          <w:bCs/>
          <w:sz w:val="84"/>
          <w:szCs w:val="84"/>
          <w:lang w:val="zh-CN"/>
        </w:rPr>
      </w:pPr>
      <w:r>
        <w:rPr>
          <w:rFonts w:hint="eastAsia" w:ascii="宋体" w:hAnsi="宋体" w:cs="宋体"/>
          <w:b/>
          <w:bCs/>
          <w:sz w:val="84"/>
          <w:szCs w:val="84"/>
          <w:lang w:val="zh-CN"/>
        </w:rPr>
        <w:t>术</w:t>
      </w:r>
    </w:p>
    <w:p w14:paraId="5261FBF7">
      <w:pPr>
        <w:autoSpaceDE w:val="0"/>
        <w:autoSpaceDN w:val="0"/>
        <w:adjustRightInd w:val="0"/>
        <w:spacing w:line="360" w:lineRule="auto"/>
        <w:jc w:val="center"/>
        <w:rPr>
          <w:rFonts w:ascii="宋体"/>
          <w:b/>
          <w:bCs/>
          <w:sz w:val="84"/>
          <w:szCs w:val="84"/>
        </w:rPr>
      </w:pPr>
      <w:r>
        <w:rPr>
          <w:rFonts w:hint="eastAsia" w:ascii="宋体" w:hAnsi="宋体" w:cs="宋体"/>
          <w:b/>
          <w:bCs/>
          <w:sz w:val="84"/>
          <w:szCs w:val="84"/>
          <w:lang w:val="zh-CN"/>
        </w:rPr>
        <w:t>文</w:t>
      </w:r>
    </w:p>
    <w:p w14:paraId="55B4C5B9">
      <w:pPr>
        <w:spacing w:after="100" w:afterAutospacing="1" w:line="360" w:lineRule="auto"/>
        <w:ind w:right="-108"/>
        <w:jc w:val="center"/>
        <w:rPr>
          <w:rFonts w:ascii="宋体" w:hAnsi="宋体" w:cs="宋体"/>
          <w:sz w:val="32"/>
          <w:szCs w:val="32"/>
        </w:rPr>
      </w:pPr>
      <w:r>
        <w:rPr>
          <w:rFonts w:hint="eastAsia" w:ascii="宋体" w:hAnsi="宋体" w:cs="宋体"/>
          <w:b/>
          <w:bCs/>
          <w:sz w:val="84"/>
          <w:szCs w:val="84"/>
          <w:lang w:val="zh-CN"/>
        </w:rPr>
        <w:t>件</w:t>
      </w:r>
    </w:p>
    <w:p w14:paraId="6C97CDD0">
      <w:pPr>
        <w:spacing w:line="360" w:lineRule="auto"/>
        <w:ind w:right="532" w:firstLine="560" w:firstLineChars="200"/>
        <w:rPr>
          <w:rFonts w:ascii="宋体"/>
          <w:sz w:val="28"/>
          <w:szCs w:val="28"/>
        </w:rPr>
      </w:pPr>
      <w:r>
        <w:rPr>
          <w:rFonts w:hint="eastAsia" w:ascii="宋体" w:hAnsi="宋体" w:cs="宋体"/>
          <w:sz w:val="28"/>
          <w:szCs w:val="28"/>
        </w:rPr>
        <w:t>投标人全称（单位公章）：</w:t>
      </w:r>
    </w:p>
    <w:p w14:paraId="05007A63">
      <w:pPr>
        <w:spacing w:line="360" w:lineRule="auto"/>
        <w:ind w:right="532" w:firstLine="560" w:firstLineChars="200"/>
        <w:rPr>
          <w:rFonts w:ascii="宋体"/>
          <w:sz w:val="28"/>
          <w:szCs w:val="28"/>
        </w:rPr>
      </w:pP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址：</w:t>
      </w:r>
    </w:p>
    <w:p w14:paraId="441DF5C0">
      <w:pPr>
        <w:spacing w:line="360" w:lineRule="auto"/>
        <w:ind w:right="532" w:firstLine="560" w:firstLineChars="200"/>
        <w:rPr>
          <w:rFonts w:ascii="宋体"/>
          <w:sz w:val="28"/>
          <w:szCs w:val="28"/>
        </w:rPr>
      </w:pPr>
      <w:r>
        <w:rPr>
          <w:rFonts w:hint="eastAsia" w:ascii="宋体" w:hAnsi="宋体" w:cs="宋体"/>
          <w:sz w:val="28"/>
          <w:szCs w:val="28"/>
        </w:rPr>
        <w:t>时</w:t>
      </w:r>
      <w:r>
        <w:rPr>
          <w:rFonts w:ascii="宋体" w:hAnsi="宋体" w:cs="宋体"/>
          <w:sz w:val="28"/>
          <w:szCs w:val="28"/>
        </w:rPr>
        <w:t xml:space="preserve">    </w:t>
      </w:r>
      <w:r>
        <w:rPr>
          <w:rFonts w:hint="eastAsia" w:ascii="宋体" w:hAnsi="宋体" w:cs="宋体"/>
          <w:sz w:val="28"/>
          <w:szCs w:val="28"/>
        </w:rPr>
        <w:t>间：</w:t>
      </w:r>
    </w:p>
    <w:p w14:paraId="33BC4AFD">
      <w:pPr>
        <w:snapToGrid w:val="0"/>
        <w:spacing w:before="50" w:after="50" w:line="360" w:lineRule="auto"/>
        <w:rPr>
          <w:rFonts w:ascii="仿宋_GB2312" w:hAnsi="宋体" w:eastAsia="仿宋_GB2312"/>
          <w:b/>
          <w:bCs/>
          <w:sz w:val="36"/>
          <w:szCs w:val="36"/>
        </w:rPr>
      </w:pPr>
    </w:p>
    <w:p w14:paraId="15424C28">
      <w:pPr>
        <w:snapToGrid w:val="0"/>
        <w:spacing w:before="50" w:after="50" w:line="360" w:lineRule="auto"/>
        <w:jc w:val="center"/>
        <w:rPr>
          <w:rFonts w:ascii="宋体" w:hAnsi="宋体" w:cs="宋体"/>
          <w:b/>
          <w:bCs/>
          <w:sz w:val="32"/>
          <w:szCs w:val="32"/>
          <w:lang w:val="zh-CN"/>
        </w:rPr>
      </w:pPr>
    </w:p>
    <w:p w14:paraId="34D1CF7A">
      <w:pPr>
        <w:snapToGrid w:val="0"/>
        <w:spacing w:before="50" w:after="50" w:line="360" w:lineRule="auto"/>
        <w:jc w:val="center"/>
        <w:rPr>
          <w:rFonts w:ascii="宋体" w:hAnsi="宋体" w:cs="宋体"/>
          <w:b/>
          <w:bCs/>
          <w:sz w:val="32"/>
          <w:szCs w:val="32"/>
        </w:rPr>
      </w:pPr>
      <w:r>
        <w:rPr>
          <w:rFonts w:hint="eastAsia" w:ascii="宋体" w:hAnsi="宋体" w:cs="宋体"/>
          <w:b/>
          <w:bCs/>
          <w:sz w:val="32"/>
          <w:szCs w:val="32"/>
          <w:lang w:val="zh-CN"/>
        </w:rPr>
        <w:t>商务技术文件</w:t>
      </w:r>
      <w:r>
        <w:rPr>
          <w:rFonts w:hint="eastAsia" w:ascii="宋体" w:hAnsi="宋体" w:cs="宋体"/>
          <w:b/>
          <w:bCs/>
          <w:sz w:val="32"/>
          <w:szCs w:val="32"/>
        </w:rPr>
        <w:t>目录（仅供参考）</w:t>
      </w:r>
    </w:p>
    <w:p w14:paraId="1FEDF716">
      <w:pPr>
        <w:pStyle w:val="11"/>
      </w:pPr>
    </w:p>
    <w:p w14:paraId="005E8EF2">
      <w:pPr>
        <w:numPr>
          <w:ilvl w:val="0"/>
          <w:numId w:val="7"/>
        </w:numPr>
        <w:snapToGrid w:val="0"/>
        <w:spacing w:line="360" w:lineRule="auto"/>
        <w:ind w:left="-140" w:leftChars="0" w:firstLine="560" w:firstLineChars="0"/>
        <w:rPr>
          <w:rFonts w:cs="宋体"/>
          <w:sz w:val="28"/>
          <w:szCs w:val="28"/>
        </w:rPr>
      </w:pPr>
      <w:r>
        <w:rPr>
          <w:rFonts w:hint="eastAsia" w:cs="宋体"/>
          <w:sz w:val="28"/>
          <w:szCs w:val="28"/>
        </w:rPr>
        <w:t>供应商自评表………………………………………………页码；</w:t>
      </w:r>
    </w:p>
    <w:p w14:paraId="5C6E9020">
      <w:pPr>
        <w:numPr>
          <w:ilvl w:val="0"/>
          <w:numId w:val="7"/>
        </w:numPr>
        <w:snapToGrid w:val="0"/>
        <w:spacing w:line="360" w:lineRule="auto"/>
        <w:ind w:left="491" w:leftChars="0" w:hanging="75" w:firstLineChars="0"/>
        <w:rPr>
          <w:rFonts w:cs="宋体"/>
          <w:sz w:val="28"/>
          <w:szCs w:val="28"/>
        </w:rPr>
      </w:pPr>
      <w:r>
        <w:rPr>
          <w:rFonts w:hint="eastAsia" w:cs="宋体"/>
          <w:sz w:val="28"/>
          <w:szCs w:val="28"/>
        </w:rPr>
        <w:t>投标人基本情况表…………………………………………页码；</w:t>
      </w:r>
    </w:p>
    <w:p w14:paraId="7C0A7FA0">
      <w:pPr>
        <w:numPr>
          <w:ilvl w:val="0"/>
          <w:numId w:val="7"/>
        </w:numPr>
        <w:snapToGrid w:val="0"/>
        <w:spacing w:line="360" w:lineRule="auto"/>
        <w:ind w:left="-140" w:leftChars="0" w:firstLine="560" w:firstLineChars="0"/>
        <w:rPr>
          <w:rFonts w:cs="宋体"/>
          <w:sz w:val="28"/>
          <w:szCs w:val="28"/>
        </w:rPr>
      </w:pPr>
      <w:r>
        <w:rPr>
          <w:rFonts w:hint="eastAsia" w:cs="宋体"/>
          <w:sz w:val="28"/>
          <w:szCs w:val="28"/>
        </w:rPr>
        <w:t>项目负责人资格情况表……………………………………页码；</w:t>
      </w:r>
    </w:p>
    <w:p w14:paraId="506AB33A">
      <w:pPr>
        <w:numPr>
          <w:ilvl w:val="0"/>
          <w:numId w:val="7"/>
        </w:numPr>
        <w:snapToGrid w:val="0"/>
        <w:spacing w:line="360" w:lineRule="auto"/>
        <w:ind w:left="-140" w:leftChars="0" w:firstLine="560" w:firstLineChars="0"/>
        <w:rPr>
          <w:rFonts w:cs="宋体"/>
          <w:sz w:val="28"/>
          <w:szCs w:val="28"/>
        </w:rPr>
      </w:pPr>
      <w:r>
        <w:rPr>
          <w:rFonts w:hint="eastAsia" w:cs="宋体"/>
          <w:sz w:val="28"/>
          <w:szCs w:val="28"/>
        </w:rPr>
        <w:t>拟投入人员情况汇总表……………………………………页码；</w:t>
      </w:r>
    </w:p>
    <w:p w14:paraId="1E91B895">
      <w:pPr>
        <w:numPr>
          <w:ilvl w:val="0"/>
          <w:numId w:val="7"/>
        </w:numPr>
        <w:snapToGrid w:val="0"/>
        <w:spacing w:line="360" w:lineRule="auto"/>
        <w:ind w:left="-140" w:leftChars="0" w:firstLine="560" w:firstLineChars="0"/>
        <w:rPr>
          <w:rFonts w:cs="宋体"/>
          <w:sz w:val="28"/>
          <w:szCs w:val="28"/>
        </w:rPr>
      </w:pPr>
      <w:r>
        <w:rPr>
          <w:rFonts w:hint="eastAsia" w:cs="宋体"/>
          <w:sz w:val="28"/>
          <w:szCs w:val="28"/>
        </w:rPr>
        <w:t>类似业绩一览表……………………………………………页码；</w:t>
      </w:r>
    </w:p>
    <w:p w14:paraId="1E4F748C">
      <w:pPr>
        <w:numPr>
          <w:ilvl w:val="0"/>
          <w:numId w:val="7"/>
        </w:numPr>
        <w:snapToGrid w:val="0"/>
        <w:spacing w:line="360" w:lineRule="auto"/>
        <w:ind w:left="-140" w:leftChars="0" w:firstLine="560" w:firstLineChars="0"/>
        <w:rPr>
          <w:rFonts w:cs="宋体"/>
          <w:sz w:val="28"/>
          <w:szCs w:val="28"/>
        </w:rPr>
      </w:pPr>
      <w:r>
        <w:rPr>
          <w:rFonts w:hint="eastAsia" w:cs="宋体"/>
          <w:sz w:val="28"/>
          <w:szCs w:val="28"/>
        </w:rPr>
        <w:t>证书一览表…………………………………………………页码；</w:t>
      </w:r>
    </w:p>
    <w:p w14:paraId="22BF18B6">
      <w:pPr>
        <w:numPr>
          <w:ilvl w:val="0"/>
          <w:numId w:val="7"/>
        </w:numPr>
        <w:snapToGrid w:val="0"/>
        <w:spacing w:line="360" w:lineRule="auto"/>
        <w:ind w:left="-140" w:leftChars="0" w:firstLine="560" w:firstLineChars="0"/>
        <w:rPr>
          <w:rFonts w:cs="宋体"/>
          <w:sz w:val="28"/>
          <w:szCs w:val="28"/>
        </w:rPr>
      </w:pPr>
      <w:r>
        <w:rPr>
          <w:rFonts w:hint="eastAsia" w:cs="宋体"/>
          <w:sz w:val="28"/>
          <w:szCs w:val="28"/>
        </w:rPr>
        <w:t>技术、商务偏离表…………………………………………页码；</w:t>
      </w:r>
    </w:p>
    <w:p w14:paraId="0446A28B">
      <w:pPr>
        <w:numPr>
          <w:ilvl w:val="0"/>
          <w:numId w:val="7"/>
        </w:numPr>
        <w:snapToGrid w:val="0"/>
        <w:spacing w:line="360" w:lineRule="auto"/>
        <w:ind w:left="-140" w:leftChars="0" w:firstLine="560" w:firstLineChars="0"/>
        <w:rPr>
          <w:rFonts w:cs="宋体"/>
          <w:sz w:val="28"/>
          <w:szCs w:val="28"/>
        </w:rPr>
      </w:pPr>
      <w:r>
        <w:rPr>
          <w:rFonts w:hint="eastAsia" w:cs="宋体"/>
          <w:sz w:val="28"/>
          <w:szCs w:val="28"/>
        </w:rPr>
        <w:t>投标人认为需要提供的其他资料；包括可能影响投标人商务技术文件评分的各类证明材料…………………………页码。</w:t>
      </w:r>
    </w:p>
    <w:p w14:paraId="67703BBD">
      <w:pPr>
        <w:pStyle w:val="47"/>
        <w:spacing w:before="0" w:beforeAutospacing="0" w:after="0" w:afterAutospacing="0" w:line="360" w:lineRule="auto"/>
        <w:rPr>
          <w:rFonts w:cs="Times New Roman"/>
          <w:b/>
          <w:bCs/>
          <w:sz w:val="28"/>
          <w:szCs w:val="28"/>
        </w:rPr>
      </w:pPr>
    </w:p>
    <w:p w14:paraId="7D758E59">
      <w:pPr>
        <w:rPr>
          <w:rFonts w:ascii="宋体" w:hAnsi="宋体" w:cs="宋体"/>
          <w:b/>
          <w:bCs/>
          <w:sz w:val="24"/>
          <w:lang w:bidi="ar"/>
        </w:rPr>
      </w:pPr>
      <w:r>
        <w:rPr>
          <w:b/>
          <w:bCs/>
          <w:sz w:val="28"/>
          <w:szCs w:val="28"/>
        </w:rPr>
        <w:br w:type="page"/>
      </w:r>
      <w:r>
        <w:rPr>
          <w:rFonts w:hint="eastAsia" w:ascii="宋体" w:hAnsi="宋体" w:cs="宋体"/>
          <w:b/>
          <w:bCs/>
          <w:sz w:val="24"/>
          <w:lang w:bidi="ar"/>
        </w:rPr>
        <w:t>附件1：</w:t>
      </w:r>
    </w:p>
    <w:p w14:paraId="319F1AD1">
      <w:pPr>
        <w:pStyle w:val="13"/>
        <w:spacing w:before="120" w:after="120" w:line="480" w:lineRule="auto"/>
        <w:jc w:val="center"/>
        <w:rPr>
          <w:rFonts w:hAnsi="宋体"/>
          <w:b/>
          <w:sz w:val="32"/>
          <w:szCs w:val="24"/>
        </w:rPr>
      </w:pPr>
      <w:r>
        <w:rPr>
          <w:rFonts w:hint="eastAsia" w:hAnsi="宋体"/>
          <w:b/>
          <w:sz w:val="32"/>
          <w:szCs w:val="24"/>
        </w:rPr>
        <w:t>供应商自评表</w:t>
      </w:r>
    </w:p>
    <w:tbl>
      <w:tblPr>
        <w:tblStyle w:val="24"/>
        <w:tblW w:w="9658"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22"/>
        <w:gridCol w:w="5403"/>
        <w:gridCol w:w="1177"/>
        <w:gridCol w:w="1081"/>
      </w:tblGrid>
      <w:tr w14:paraId="365F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trPr>
        <w:tc>
          <w:tcPr>
            <w:tcW w:w="775" w:type="dxa"/>
            <w:vAlign w:val="center"/>
          </w:tcPr>
          <w:p w14:paraId="35112098">
            <w:pPr>
              <w:pStyle w:val="13"/>
              <w:spacing w:before="120" w:after="120" w:line="480" w:lineRule="auto"/>
              <w:jc w:val="center"/>
              <w:rPr>
                <w:rFonts w:hAnsi="宋体"/>
                <w:b/>
                <w:lang w:bidi="ar"/>
              </w:rPr>
            </w:pPr>
            <w:r>
              <w:rPr>
                <w:rFonts w:hAnsi="宋体"/>
                <w:b/>
                <w:lang w:bidi="ar"/>
              </w:rPr>
              <w:t>序号</w:t>
            </w:r>
          </w:p>
        </w:tc>
        <w:tc>
          <w:tcPr>
            <w:tcW w:w="6625" w:type="dxa"/>
            <w:gridSpan w:val="2"/>
            <w:vAlign w:val="center"/>
          </w:tcPr>
          <w:p w14:paraId="54CF6701">
            <w:pPr>
              <w:pStyle w:val="13"/>
              <w:spacing w:before="120" w:after="120" w:line="480" w:lineRule="auto"/>
              <w:jc w:val="center"/>
              <w:rPr>
                <w:rFonts w:hAnsi="宋体"/>
                <w:b/>
                <w:lang w:bidi="ar"/>
              </w:rPr>
            </w:pPr>
            <w:r>
              <w:rPr>
                <w:rFonts w:hAnsi="宋体"/>
                <w:b/>
                <w:lang w:bidi="ar"/>
              </w:rPr>
              <w:t>评分内容</w:t>
            </w:r>
          </w:p>
        </w:tc>
        <w:tc>
          <w:tcPr>
            <w:tcW w:w="1177" w:type="dxa"/>
            <w:vAlign w:val="center"/>
          </w:tcPr>
          <w:p w14:paraId="5C6EF0A0">
            <w:pPr>
              <w:pStyle w:val="13"/>
              <w:spacing w:before="120" w:after="120"/>
              <w:jc w:val="center"/>
              <w:rPr>
                <w:rFonts w:hAnsi="宋体"/>
                <w:b/>
                <w:lang w:bidi="ar"/>
              </w:rPr>
            </w:pPr>
            <w:r>
              <w:rPr>
                <w:rFonts w:hAnsi="宋体"/>
                <w:b/>
                <w:lang w:bidi="ar"/>
              </w:rPr>
              <w:t>自评分值</w:t>
            </w:r>
          </w:p>
        </w:tc>
        <w:tc>
          <w:tcPr>
            <w:tcW w:w="1081" w:type="dxa"/>
            <w:vAlign w:val="center"/>
          </w:tcPr>
          <w:p w14:paraId="402240CD">
            <w:pPr>
              <w:pStyle w:val="13"/>
              <w:spacing w:before="120" w:after="120"/>
              <w:jc w:val="center"/>
              <w:rPr>
                <w:rFonts w:hAnsi="宋体"/>
                <w:b/>
                <w:lang w:bidi="ar"/>
              </w:rPr>
            </w:pPr>
            <w:r>
              <w:rPr>
                <w:rFonts w:hAnsi="宋体"/>
                <w:b/>
                <w:lang w:bidi="ar"/>
              </w:rPr>
              <w:t>评分依据对应页码</w:t>
            </w:r>
          </w:p>
        </w:tc>
      </w:tr>
      <w:tr w14:paraId="32F4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5" w:type="dxa"/>
            <w:vAlign w:val="center"/>
          </w:tcPr>
          <w:p w14:paraId="16F9E9DC">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rPr>
              <w:t>1</w:t>
            </w:r>
          </w:p>
        </w:tc>
        <w:tc>
          <w:tcPr>
            <w:tcW w:w="1222" w:type="dxa"/>
            <w:vAlign w:val="center"/>
          </w:tcPr>
          <w:p w14:paraId="43E9E1B0">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Cs/>
                <w:kern w:val="0"/>
                <w:sz w:val="22"/>
                <w:szCs w:val="22"/>
                <w:highlight w:val="none"/>
                <w:lang w:val="en-US" w:eastAsia="zh-CN" w:bidi="ar-SA"/>
              </w:rPr>
            </w:pPr>
            <w:r>
              <w:rPr>
                <w:rFonts w:hint="eastAsia" w:ascii="宋体" w:hAnsi="宋体" w:eastAsia="宋体" w:cs="宋体"/>
                <w:bCs/>
                <w:kern w:val="0"/>
                <w:sz w:val="22"/>
                <w:szCs w:val="22"/>
                <w:highlight w:val="none"/>
                <w:lang w:val="en-US" w:eastAsia="zh-CN"/>
              </w:rPr>
              <w:t>体系认证</w:t>
            </w:r>
          </w:p>
        </w:tc>
        <w:tc>
          <w:tcPr>
            <w:tcW w:w="5403" w:type="dxa"/>
            <w:vAlign w:val="center"/>
          </w:tcPr>
          <w:p w14:paraId="3A26297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bCs/>
                <w:color w:val="000000" w:themeColor="text1"/>
                <w:kern w:val="0"/>
                <w:sz w:val="22"/>
                <w:szCs w:val="22"/>
                <w:highlight w:val="none"/>
                <w:lang w:val="zh-CN" w:eastAsia="zh-CN"/>
                <w14:textFill>
                  <w14:solidFill>
                    <w14:schemeClr w14:val="tx1"/>
                  </w14:solidFill>
                </w14:textFill>
              </w:rPr>
            </w:pPr>
            <w:r>
              <w:rPr>
                <w:rFonts w:hint="eastAsia" w:ascii="宋体" w:hAnsi="宋体" w:eastAsia="宋体" w:cs="宋体"/>
                <w:bCs/>
                <w:color w:val="000000" w:themeColor="text1"/>
                <w:kern w:val="0"/>
                <w:sz w:val="22"/>
                <w:szCs w:val="22"/>
                <w:highlight w:val="none"/>
                <w:lang w:val="zh-CN" w:eastAsia="zh-CN"/>
                <w14:textFill>
                  <w14:solidFill>
                    <w14:schemeClr w14:val="tx1"/>
                  </w14:solidFill>
                </w14:textFill>
              </w:rPr>
              <w:t>投标人</w:t>
            </w:r>
            <w:r>
              <w:rPr>
                <w:rFonts w:hint="eastAsia" w:ascii="宋体" w:hAnsi="宋体" w:eastAsia="宋体" w:cs="宋体"/>
                <w:bCs/>
                <w:color w:val="000000" w:themeColor="text1"/>
                <w:kern w:val="0"/>
                <w:sz w:val="22"/>
                <w:szCs w:val="22"/>
                <w:highlight w:val="none"/>
                <w:lang w:val="zh-CN"/>
                <w14:textFill>
                  <w14:solidFill>
                    <w14:schemeClr w14:val="tx1"/>
                  </w14:solidFill>
                </w14:textFill>
              </w:rPr>
              <w:t>具有有效的质量管理体系认证证书、环境管理体系认证证书、职业健康安全管理体系认证证书的，</w:t>
            </w:r>
            <w:r>
              <w:rPr>
                <w:rFonts w:hint="eastAsia" w:ascii="宋体" w:hAnsi="宋体" w:eastAsia="宋体" w:cs="宋体"/>
                <w:sz w:val="22"/>
                <w:szCs w:val="22"/>
                <w:highlight w:val="none"/>
              </w:rPr>
              <w:t>每个得</w:t>
            </w:r>
            <w:r>
              <w:rPr>
                <w:rFonts w:hint="eastAsia" w:ascii="宋体" w:hAnsi="宋体" w:eastAsia="宋体" w:cs="宋体"/>
                <w:bCs/>
                <w:color w:val="000000" w:themeColor="text1"/>
                <w:kern w:val="0"/>
                <w:sz w:val="22"/>
                <w:szCs w:val="22"/>
                <w:highlight w:val="none"/>
                <w:lang w:val="zh-CN"/>
                <w14:textFill>
                  <w14:solidFill>
                    <w14:schemeClr w14:val="tx1"/>
                  </w14:solidFill>
                </w14:textFill>
              </w:rPr>
              <w:t>1分；本项最高得3分。</w:t>
            </w:r>
          </w:p>
          <w:p w14:paraId="6A744BF7">
            <w:pPr>
              <w:keepNext w:val="0"/>
              <w:keepLines w:val="0"/>
              <w:pageBreakBefore w:val="0"/>
              <w:widowControl/>
              <w:kinsoku/>
              <w:wordWrap/>
              <w:overflowPunct/>
              <w:topLinePunct w:val="0"/>
              <w:autoSpaceDE/>
              <w:autoSpaceDN/>
              <w:bidi w:val="0"/>
              <w:adjustRightInd/>
              <w:snapToGrid/>
              <w:spacing w:line="288" w:lineRule="auto"/>
              <w:jc w:val="left"/>
              <w:rPr>
                <w:rFonts w:hint="eastAsia" w:ascii="宋体" w:hAnsi="宋体" w:eastAsia="宋体" w:cs="宋体"/>
                <w:bCs/>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2"/>
                <w:szCs w:val="22"/>
                <w:highlight w:val="none"/>
                <w:lang w:val="zh-CN" w:eastAsia="zh-CN"/>
                <w14:textFill>
                  <w14:solidFill>
                    <w14:schemeClr w14:val="tx1"/>
                  </w14:solidFill>
                </w14:textFill>
              </w:rPr>
              <w:t>【证书</w:t>
            </w:r>
            <w:r>
              <w:rPr>
                <w:rFonts w:hint="eastAsia" w:ascii="宋体" w:hAnsi="宋体" w:eastAsia="宋体" w:cs="宋体"/>
                <w:b/>
                <w:bCs w:val="0"/>
                <w:color w:val="000000" w:themeColor="text1"/>
                <w:kern w:val="0"/>
                <w:sz w:val="22"/>
                <w:szCs w:val="22"/>
                <w:highlight w:val="none"/>
                <w:lang w:val="en-US" w:eastAsia="zh-CN"/>
                <w14:textFill>
                  <w14:solidFill>
                    <w14:schemeClr w14:val="tx1"/>
                  </w14:solidFill>
                </w14:textFill>
              </w:rPr>
              <w:t>扫描件</w:t>
            </w:r>
            <w:r>
              <w:rPr>
                <w:rFonts w:hint="eastAsia" w:ascii="宋体" w:hAnsi="宋体" w:eastAsia="宋体" w:cs="宋体"/>
                <w:b/>
                <w:bCs w:val="0"/>
                <w:color w:val="000000" w:themeColor="text1"/>
                <w:kern w:val="0"/>
                <w:sz w:val="22"/>
                <w:szCs w:val="22"/>
                <w:highlight w:val="none"/>
                <w:lang w:val="zh-CN" w:eastAsia="zh-CN"/>
                <w14:textFill>
                  <w14:solidFill>
                    <w14:schemeClr w14:val="tx1"/>
                  </w14:solidFill>
                </w14:textFill>
              </w:rPr>
              <w:t>及国家认证认可监督管理委员会官方网站上相关证书有效的网页截图或网站打印页加盖公章编入商务技术文件中，否则不得分。】</w:t>
            </w:r>
          </w:p>
        </w:tc>
        <w:tc>
          <w:tcPr>
            <w:tcW w:w="1177" w:type="dxa"/>
          </w:tcPr>
          <w:p w14:paraId="3CEB96AF">
            <w:pPr>
              <w:rPr>
                <w:rFonts w:ascii="宋体" w:hAnsi="宋体" w:cs="宋体"/>
                <w:kern w:val="0"/>
                <w:lang w:bidi="ar"/>
              </w:rPr>
            </w:pPr>
          </w:p>
        </w:tc>
        <w:tc>
          <w:tcPr>
            <w:tcW w:w="1081" w:type="dxa"/>
          </w:tcPr>
          <w:p w14:paraId="6EE6DBC7">
            <w:pPr>
              <w:rPr>
                <w:rFonts w:ascii="宋体" w:hAnsi="宋体" w:cs="宋体"/>
                <w:kern w:val="0"/>
                <w:lang w:bidi="ar"/>
              </w:rPr>
            </w:pPr>
          </w:p>
        </w:tc>
      </w:tr>
      <w:tr w14:paraId="3EC6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75" w:type="dxa"/>
            <w:vAlign w:val="center"/>
          </w:tcPr>
          <w:p w14:paraId="134ECCC4">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bCs/>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rPr>
              <w:t>2</w:t>
            </w:r>
          </w:p>
        </w:tc>
        <w:tc>
          <w:tcPr>
            <w:tcW w:w="1222" w:type="dxa"/>
            <w:vAlign w:val="center"/>
          </w:tcPr>
          <w:p w14:paraId="6A9036C0">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eastAsia="zh-CN"/>
              </w:rPr>
              <w:t>企业</w:t>
            </w:r>
            <w:r>
              <w:rPr>
                <w:rFonts w:hint="eastAsia" w:ascii="宋体" w:hAnsi="宋体" w:eastAsia="宋体" w:cs="宋体"/>
                <w:sz w:val="22"/>
                <w:szCs w:val="22"/>
                <w:highlight w:val="none"/>
              </w:rPr>
              <w:t>实力</w:t>
            </w:r>
          </w:p>
        </w:tc>
        <w:tc>
          <w:tcPr>
            <w:tcW w:w="5403" w:type="dxa"/>
            <w:vAlign w:val="center"/>
          </w:tcPr>
          <w:p w14:paraId="6AA06822">
            <w:pPr>
              <w:pStyle w:val="73"/>
              <w:keepNext w:val="0"/>
              <w:keepLines w:val="0"/>
              <w:pageBreakBefore w:val="0"/>
              <w:kinsoku/>
              <w:wordWrap/>
              <w:overflowPunct/>
              <w:topLinePunct w:val="0"/>
              <w:autoSpaceDE/>
              <w:autoSpaceDN/>
              <w:bidi w:val="0"/>
              <w:adjustRightInd/>
              <w:snapToGrid/>
              <w:spacing w:line="288" w:lineRule="auto"/>
              <w:ind w:firstLine="0" w:firstLineChars="0"/>
              <w:rPr>
                <w:rFonts w:hint="eastAsia" w:ascii="宋体" w:hAnsi="宋体" w:eastAsia="宋体" w:cs="宋体"/>
                <w:bCs w:val="0"/>
                <w:sz w:val="22"/>
                <w:szCs w:val="22"/>
                <w:highlight w:val="none"/>
              </w:rPr>
            </w:pPr>
            <w:r>
              <w:rPr>
                <w:rFonts w:hint="eastAsia" w:ascii="宋体" w:hAnsi="宋体" w:eastAsia="宋体" w:cs="宋体"/>
                <w:bCs w:val="0"/>
                <w:sz w:val="22"/>
                <w:szCs w:val="22"/>
                <w:highlight w:val="none"/>
                <w:lang w:eastAsia="zh-CN"/>
              </w:rPr>
              <w:t>投标人</w:t>
            </w:r>
            <w:r>
              <w:rPr>
                <w:rFonts w:hint="eastAsia" w:ascii="宋体" w:hAnsi="宋体" w:eastAsia="宋体" w:cs="宋体"/>
                <w:bCs w:val="0"/>
                <w:sz w:val="22"/>
                <w:szCs w:val="22"/>
                <w:highlight w:val="none"/>
              </w:rPr>
              <w:t>具有工程咨询单位甲级综合资信的得2分。</w:t>
            </w:r>
          </w:p>
          <w:p w14:paraId="698C8A5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kern w:val="2"/>
                <w:sz w:val="22"/>
                <w:szCs w:val="22"/>
                <w:highlight w:val="none"/>
                <w:lang w:val="en-US" w:eastAsia="zh-CN" w:bidi="ar-SA"/>
              </w:rPr>
            </w:pPr>
            <w:r>
              <w:rPr>
                <w:rFonts w:hint="eastAsia" w:ascii="宋体" w:hAnsi="宋体" w:eastAsia="宋体" w:cs="宋体"/>
                <w:b/>
                <w:bCs w:val="0"/>
                <w:color w:val="000000" w:themeColor="text1"/>
                <w:kern w:val="0"/>
                <w:sz w:val="22"/>
                <w:szCs w:val="22"/>
                <w:highlight w:val="none"/>
                <w:lang w:val="zh-CN" w:eastAsia="zh-CN"/>
                <w14:textFill>
                  <w14:solidFill>
                    <w14:schemeClr w14:val="tx1"/>
                  </w14:solidFill>
                </w14:textFill>
              </w:rPr>
              <w:t>【证书</w:t>
            </w:r>
            <w:r>
              <w:rPr>
                <w:rFonts w:hint="eastAsia" w:ascii="宋体" w:hAnsi="宋体" w:eastAsia="宋体" w:cs="宋体"/>
                <w:b/>
                <w:bCs w:val="0"/>
                <w:color w:val="000000" w:themeColor="text1"/>
                <w:kern w:val="0"/>
                <w:sz w:val="22"/>
                <w:szCs w:val="22"/>
                <w:highlight w:val="none"/>
                <w:lang w:val="en-US" w:eastAsia="zh-CN"/>
                <w14:textFill>
                  <w14:solidFill>
                    <w14:schemeClr w14:val="tx1"/>
                  </w14:solidFill>
                </w14:textFill>
              </w:rPr>
              <w:t>扫描件或复制件</w:t>
            </w:r>
            <w:r>
              <w:rPr>
                <w:rFonts w:hint="eastAsia" w:ascii="宋体" w:hAnsi="宋体" w:eastAsia="宋体" w:cs="宋体"/>
                <w:b/>
                <w:bCs w:val="0"/>
                <w:color w:val="000000" w:themeColor="text1"/>
                <w:kern w:val="0"/>
                <w:sz w:val="22"/>
                <w:szCs w:val="22"/>
                <w:highlight w:val="none"/>
                <w:lang w:val="zh-CN" w:eastAsia="zh-CN"/>
                <w14:textFill>
                  <w14:solidFill>
                    <w14:schemeClr w14:val="tx1"/>
                  </w14:solidFill>
                </w14:textFill>
              </w:rPr>
              <w:t>加盖公章编入商务技术文件中，否则不得分。】</w:t>
            </w:r>
          </w:p>
        </w:tc>
        <w:tc>
          <w:tcPr>
            <w:tcW w:w="1177" w:type="dxa"/>
          </w:tcPr>
          <w:p w14:paraId="40762AFE">
            <w:pPr>
              <w:rPr>
                <w:rFonts w:ascii="宋体" w:hAnsi="宋体" w:cs="宋体"/>
                <w:kern w:val="0"/>
                <w:lang w:bidi="ar"/>
              </w:rPr>
            </w:pPr>
          </w:p>
        </w:tc>
        <w:tc>
          <w:tcPr>
            <w:tcW w:w="1081" w:type="dxa"/>
          </w:tcPr>
          <w:p w14:paraId="46B01A74">
            <w:pPr>
              <w:rPr>
                <w:rFonts w:ascii="宋体" w:hAnsi="宋体" w:cs="宋体"/>
                <w:kern w:val="0"/>
                <w:lang w:bidi="ar"/>
              </w:rPr>
            </w:pPr>
          </w:p>
        </w:tc>
      </w:tr>
      <w:tr w14:paraId="2834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5" w:type="dxa"/>
            <w:vAlign w:val="center"/>
          </w:tcPr>
          <w:p w14:paraId="1BC15043">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3</w:t>
            </w:r>
          </w:p>
        </w:tc>
        <w:tc>
          <w:tcPr>
            <w:tcW w:w="1222" w:type="dxa"/>
            <w:vAlign w:val="center"/>
          </w:tcPr>
          <w:p w14:paraId="42A41F17">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类似业绩</w:t>
            </w:r>
          </w:p>
        </w:tc>
        <w:tc>
          <w:tcPr>
            <w:tcW w:w="5403" w:type="dxa"/>
            <w:vAlign w:val="center"/>
          </w:tcPr>
          <w:p w14:paraId="7D6B5E3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自2021年1月1日以来（以合同签订时间为准），投标人承担过各级政府部门委托的国民经济和社会发展规划纲要编制业绩的，每提供一个得0.5分，最高得2分。</w:t>
            </w:r>
          </w:p>
          <w:p w14:paraId="6FA9B90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kern w:val="2"/>
                <w:sz w:val="22"/>
                <w:szCs w:val="22"/>
                <w:highlight w:val="none"/>
                <w:lang w:val="en-US" w:eastAsia="zh-CN" w:bidi="ar-SA"/>
              </w:rPr>
            </w:pPr>
            <w:r>
              <w:rPr>
                <w:rFonts w:hint="eastAsia" w:ascii="宋体" w:hAnsi="宋体" w:eastAsia="宋体" w:cs="宋体"/>
                <w:b/>
                <w:bCs w:val="0"/>
                <w:color w:val="000000" w:themeColor="text1"/>
                <w:kern w:val="0"/>
                <w:sz w:val="22"/>
                <w:szCs w:val="22"/>
                <w:highlight w:val="none"/>
                <w:lang w:val="zh-CN" w:eastAsia="zh-CN"/>
                <w14:textFill>
                  <w14:solidFill>
                    <w14:schemeClr w14:val="tx1"/>
                  </w14:solidFill>
                </w14:textFill>
              </w:rPr>
              <w:t>【</w:t>
            </w:r>
            <w:r>
              <w:rPr>
                <w:rFonts w:hint="eastAsia" w:ascii="宋体" w:hAnsi="宋体" w:cs="宋体"/>
                <w:b/>
                <w:bCs w:val="0"/>
                <w:color w:val="000000" w:themeColor="text1"/>
                <w:kern w:val="0"/>
                <w:sz w:val="22"/>
                <w:szCs w:val="22"/>
                <w:highlight w:val="none"/>
                <w:lang w:val="zh-CN" w:eastAsia="zh-CN"/>
                <w14:textFill>
                  <w14:solidFill>
                    <w14:schemeClr w14:val="tx1"/>
                  </w14:solidFill>
                </w14:textFill>
              </w:rPr>
              <w:t>业绩</w:t>
            </w:r>
            <w:r>
              <w:rPr>
                <w:rFonts w:hint="eastAsia" w:ascii="宋体" w:hAnsi="宋体" w:eastAsia="宋体" w:cs="宋体"/>
                <w:b/>
                <w:bCs w:val="0"/>
                <w:color w:val="000000" w:themeColor="text1"/>
                <w:kern w:val="0"/>
                <w:sz w:val="22"/>
                <w:szCs w:val="22"/>
                <w:highlight w:val="none"/>
                <w:lang w:val="zh-CN" w:eastAsia="zh-CN"/>
                <w14:textFill>
                  <w14:solidFill>
                    <w14:schemeClr w14:val="tx1"/>
                  </w14:solidFill>
                </w14:textFill>
              </w:rPr>
              <w:t>合同</w:t>
            </w:r>
            <w:r>
              <w:rPr>
                <w:rFonts w:hint="eastAsia" w:ascii="宋体" w:hAnsi="宋体" w:eastAsia="宋体" w:cs="宋体"/>
                <w:b/>
                <w:bCs w:val="0"/>
                <w:color w:val="000000" w:themeColor="text1"/>
                <w:kern w:val="0"/>
                <w:sz w:val="22"/>
                <w:szCs w:val="22"/>
                <w:highlight w:val="none"/>
                <w:lang w:val="en-US" w:eastAsia="zh-CN"/>
                <w14:textFill>
                  <w14:solidFill>
                    <w14:schemeClr w14:val="tx1"/>
                  </w14:solidFill>
                </w14:textFill>
              </w:rPr>
              <w:t>扫描件或复制件</w:t>
            </w:r>
            <w:r>
              <w:rPr>
                <w:rFonts w:hint="eastAsia" w:ascii="宋体" w:hAnsi="宋体" w:eastAsia="宋体" w:cs="宋体"/>
                <w:b/>
                <w:bCs w:val="0"/>
                <w:color w:val="000000" w:themeColor="text1"/>
                <w:kern w:val="0"/>
                <w:sz w:val="22"/>
                <w:szCs w:val="22"/>
                <w:highlight w:val="none"/>
                <w:lang w:val="zh-CN" w:eastAsia="zh-CN"/>
                <w14:textFill>
                  <w14:solidFill>
                    <w14:schemeClr w14:val="tx1"/>
                  </w14:solidFill>
                </w14:textFill>
              </w:rPr>
              <w:t>加盖公章编入商务技术文件中，否则不得分。】</w:t>
            </w:r>
          </w:p>
        </w:tc>
        <w:tc>
          <w:tcPr>
            <w:tcW w:w="1177" w:type="dxa"/>
          </w:tcPr>
          <w:p w14:paraId="76828F05">
            <w:pPr>
              <w:rPr>
                <w:rFonts w:ascii="宋体" w:hAnsi="宋体" w:cs="宋体"/>
                <w:kern w:val="0"/>
                <w:lang w:bidi="ar"/>
              </w:rPr>
            </w:pPr>
          </w:p>
        </w:tc>
        <w:tc>
          <w:tcPr>
            <w:tcW w:w="1081" w:type="dxa"/>
          </w:tcPr>
          <w:p w14:paraId="0CDF70C8">
            <w:pPr>
              <w:rPr>
                <w:rFonts w:ascii="宋体" w:hAnsi="宋体" w:cs="宋体"/>
                <w:kern w:val="0"/>
                <w:lang w:bidi="ar"/>
              </w:rPr>
            </w:pPr>
          </w:p>
        </w:tc>
      </w:tr>
      <w:tr w14:paraId="3187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5" w:type="dxa"/>
            <w:vAlign w:val="center"/>
          </w:tcPr>
          <w:p w14:paraId="3B8A8C33">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w:t>
            </w:r>
          </w:p>
        </w:tc>
        <w:tc>
          <w:tcPr>
            <w:tcW w:w="1222" w:type="dxa"/>
            <w:vAlign w:val="center"/>
          </w:tcPr>
          <w:p w14:paraId="5A7D247E">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获奖情况</w:t>
            </w:r>
          </w:p>
        </w:tc>
        <w:tc>
          <w:tcPr>
            <w:tcW w:w="5403" w:type="dxa"/>
            <w:vAlign w:val="center"/>
          </w:tcPr>
          <w:p w14:paraId="79ABC8E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自2021年1月1日以来（以获奖时间为准），</w:t>
            </w:r>
            <w:r>
              <w:rPr>
                <w:rFonts w:hint="eastAsia" w:ascii="宋体" w:hAnsi="宋体" w:eastAsia="宋体" w:cs="宋体"/>
                <w:sz w:val="22"/>
                <w:szCs w:val="22"/>
                <w:highlight w:val="none"/>
                <w:lang w:eastAsia="zh-CN"/>
              </w:rPr>
              <w:t>投标人承担的</w:t>
            </w:r>
            <w:r>
              <w:rPr>
                <w:rFonts w:hint="eastAsia" w:ascii="宋体" w:hAnsi="宋体" w:cs="宋体"/>
                <w:sz w:val="22"/>
                <w:szCs w:val="22"/>
                <w:highlight w:val="none"/>
                <w:lang w:eastAsia="zh-CN"/>
              </w:rPr>
              <w:t>国民经</w:t>
            </w:r>
            <w:r>
              <w:rPr>
                <w:rFonts w:hint="eastAsia" w:ascii="宋体" w:hAnsi="宋体" w:eastAsia="宋体" w:cs="宋体"/>
                <w:sz w:val="22"/>
                <w:szCs w:val="22"/>
                <w:highlight w:val="none"/>
                <w:lang w:eastAsia="zh-CN"/>
              </w:rPr>
              <w:t>济和社会发展</w:t>
            </w:r>
            <w:r>
              <w:rPr>
                <w:rFonts w:hint="eastAsia" w:ascii="宋体" w:hAnsi="宋体" w:eastAsia="宋体" w:cs="宋体"/>
                <w:sz w:val="22"/>
                <w:szCs w:val="22"/>
                <w:highlight w:val="none"/>
              </w:rPr>
              <w:t>规划</w:t>
            </w:r>
            <w:r>
              <w:rPr>
                <w:rFonts w:hint="eastAsia" w:ascii="宋体" w:hAnsi="宋体" w:cs="宋体"/>
                <w:sz w:val="22"/>
                <w:szCs w:val="22"/>
                <w:highlight w:val="none"/>
                <w:lang w:eastAsia="zh-CN"/>
              </w:rPr>
              <w:t>纲要</w:t>
            </w:r>
            <w:r>
              <w:rPr>
                <w:rFonts w:hint="eastAsia" w:ascii="宋体" w:hAnsi="宋体" w:eastAsia="宋体" w:cs="宋体"/>
                <w:sz w:val="22"/>
                <w:szCs w:val="22"/>
                <w:highlight w:val="none"/>
              </w:rPr>
              <w:t>或基本思路</w:t>
            </w:r>
            <w:r>
              <w:rPr>
                <w:rFonts w:hint="eastAsia" w:ascii="宋体" w:hAnsi="宋体" w:eastAsia="宋体" w:cs="宋体"/>
                <w:sz w:val="22"/>
                <w:szCs w:val="22"/>
                <w:highlight w:val="none"/>
                <w:lang w:eastAsia="zh-CN"/>
              </w:rPr>
              <w:t>获得</w:t>
            </w:r>
            <w:r>
              <w:rPr>
                <w:rFonts w:hint="eastAsia" w:ascii="宋体" w:hAnsi="宋体" w:eastAsia="宋体" w:cs="宋体"/>
                <w:sz w:val="22"/>
                <w:szCs w:val="22"/>
                <w:highlight w:val="none"/>
              </w:rPr>
              <w:t>省级</w:t>
            </w:r>
            <w:r>
              <w:rPr>
                <w:rFonts w:hint="eastAsia" w:ascii="宋体" w:hAnsi="宋体" w:eastAsia="宋体" w:cs="宋体"/>
                <w:sz w:val="22"/>
                <w:szCs w:val="22"/>
                <w:highlight w:val="none"/>
                <w:lang w:eastAsia="zh-CN"/>
              </w:rPr>
              <w:t>政府部门</w:t>
            </w:r>
            <w:r>
              <w:rPr>
                <w:rFonts w:hint="eastAsia" w:ascii="宋体" w:hAnsi="宋体" w:eastAsia="宋体" w:cs="宋体"/>
                <w:sz w:val="22"/>
                <w:szCs w:val="22"/>
                <w:highlight w:val="none"/>
              </w:rPr>
              <w:t>颁发</w:t>
            </w:r>
            <w:r>
              <w:rPr>
                <w:rFonts w:hint="eastAsia" w:ascii="宋体" w:hAnsi="宋体" w:eastAsia="宋体" w:cs="宋体"/>
                <w:sz w:val="22"/>
                <w:szCs w:val="22"/>
                <w:highlight w:val="none"/>
                <w:lang w:eastAsia="zh-CN"/>
              </w:rPr>
              <w:t>的</w:t>
            </w:r>
            <w:r>
              <w:rPr>
                <w:rFonts w:hint="eastAsia" w:ascii="宋体" w:hAnsi="宋体" w:eastAsia="宋体" w:cs="宋体"/>
                <w:sz w:val="22"/>
                <w:szCs w:val="22"/>
                <w:highlight w:val="none"/>
              </w:rPr>
              <w:t>奖项或表彰的得2分；获得国家级颁发</w:t>
            </w:r>
            <w:r>
              <w:rPr>
                <w:rFonts w:hint="eastAsia" w:ascii="宋体" w:hAnsi="宋体" w:eastAsia="宋体" w:cs="宋体"/>
                <w:sz w:val="22"/>
                <w:szCs w:val="22"/>
                <w:highlight w:val="none"/>
                <w:lang w:eastAsia="zh-CN"/>
              </w:rPr>
              <w:t>的</w:t>
            </w:r>
            <w:r>
              <w:rPr>
                <w:rFonts w:hint="eastAsia" w:ascii="宋体" w:hAnsi="宋体" w:eastAsia="宋体" w:cs="宋体"/>
                <w:sz w:val="22"/>
                <w:szCs w:val="22"/>
                <w:highlight w:val="none"/>
              </w:rPr>
              <w:t>奖项或表彰的得6分。</w:t>
            </w:r>
          </w:p>
          <w:p w14:paraId="4147580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kern w:val="2"/>
                <w:sz w:val="22"/>
                <w:szCs w:val="22"/>
                <w:highlight w:val="none"/>
                <w:lang w:val="en-US" w:eastAsia="zh-CN" w:bidi="ar-SA"/>
              </w:rPr>
            </w:pPr>
            <w:r>
              <w:rPr>
                <w:rFonts w:hint="eastAsia" w:ascii="宋体" w:hAnsi="宋体" w:eastAsia="宋体" w:cs="宋体"/>
                <w:b/>
                <w:bCs w:val="0"/>
                <w:color w:val="000000" w:themeColor="text1"/>
                <w:kern w:val="0"/>
                <w:sz w:val="22"/>
                <w:szCs w:val="22"/>
                <w:highlight w:val="none"/>
                <w:lang w:val="zh-CN" w:eastAsia="zh-CN"/>
                <w14:textFill>
                  <w14:solidFill>
                    <w14:schemeClr w14:val="tx1"/>
                  </w14:solidFill>
                </w14:textFill>
              </w:rPr>
              <w:t>【相关奖项或表彰证明材料</w:t>
            </w:r>
            <w:r>
              <w:rPr>
                <w:rFonts w:hint="eastAsia" w:ascii="宋体" w:hAnsi="宋体" w:eastAsia="宋体" w:cs="宋体"/>
                <w:b/>
                <w:bCs w:val="0"/>
                <w:color w:val="000000" w:themeColor="text1"/>
                <w:kern w:val="0"/>
                <w:sz w:val="22"/>
                <w:szCs w:val="22"/>
                <w:highlight w:val="none"/>
                <w:lang w:val="en-US" w:eastAsia="zh-CN"/>
                <w14:textFill>
                  <w14:solidFill>
                    <w14:schemeClr w14:val="tx1"/>
                  </w14:solidFill>
                </w14:textFill>
              </w:rPr>
              <w:t>扫描件或复制件</w:t>
            </w:r>
            <w:r>
              <w:rPr>
                <w:rFonts w:hint="eastAsia" w:ascii="宋体" w:hAnsi="宋体" w:eastAsia="宋体" w:cs="宋体"/>
                <w:b/>
                <w:bCs w:val="0"/>
                <w:color w:val="000000" w:themeColor="text1"/>
                <w:kern w:val="0"/>
                <w:sz w:val="22"/>
                <w:szCs w:val="22"/>
                <w:highlight w:val="none"/>
                <w:lang w:val="zh-CN" w:eastAsia="zh-CN"/>
                <w14:textFill>
                  <w14:solidFill>
                    <w14:schemeClr w14:val="tx1"/>
                  </w14:solidFill>
                </w14:textFill>
              </w:rPr>
              <w:t>加盖公章编入商务技术文件中，否则不得分。</w:t>
            </w:r>
            <w:r>
              <w:rPr>
                <w:rFonts w:hint="eastAsia" w:ascii="宋体" w:hAnsi="宋体" w:eastAsia="宋体" w:cs="宋体"/>
                <w:b/>
                <w:bCs w:val="0"/>
                <w:color w:val="auto"/>
                <w:kern w:val="0"/>
                <w:sz w:val="22"/>
                <w:szCs w:val="22"/>
                <w:highlight w:val="none"/>
                <w:lang w:val="zh-CN" w:eastAsia="zh-CN"/>
              </w:rPr>
              <w:t>本项</w:t>
            </w:r>
            <w:r>
              <w:rPr>
                <w:rFonts w:hint="eastAsia" w:ascii="宋体" w:hAnsi="宋体" w:cs="宋体"/>
                <w:b/>
                <w:bCs w:val="0"/>
                <w:color w:val="auto"/>
                <w:kern w:val="0"/>
                <w:sz w:val="22"/>
                <w:szCs w:val="22"/>
                <w:highlight w:val="none"/>
                <w:lang w:val="zh-CN" w:eastAsia="zh-CN"/>
              </w:rPr>
              <w:t>不得累计计分</w:t>
            </w:r>
            <w:r>
              <w:rPr>
                <w:rFonts w:hint="eastAsia" w:ascii="宋体" w:hAnsi="宋体" w:eastAsia="宋体" w:cs="宋体"/>
                <w:b/>
                <w:bCs w:val="0"/>
                <w:color w:val="auto"/>
                <w:kern w:val="0"/>
                <w:sz w:val="22"/>
                <w:szCs w:val="22"/>
                <w:highlight w:val="none"/>
                <w:lang w:val="zh-CN" w:eastAsia="zh-CN"/>
              </w:rPr>
              <w:t>。】</w:t>
            </w:r>
          </w:p>
        </w:tc>
        <w:tc>
          <w:tcPr>
            <w:tcW w:w="1177" w:type="dxa"/>
          </w:tcPr>
          <w:p w14:paraId="079F25D1">
            <w:pPr>
              <w:rPr>
                <w:rFonts w:ascii="宋体" w:hAnsi="宋体" w:cs="宋体"/>
                <w:kern w:val="0"/>
                <w:lang w:bidi="ar"/>
              </w:rPr>
            </w:pPr>
          </w:p>
        </w:tc>
        <w:tc>
          <w:tcPr>
            <w:tcW w:w="1081" w:type="dxa"/>
          </w:tcPr>
          <w:p w14:paraId="559FB80A">
            <w:pPr>
              <w:rPr>
                <w:rFonts w:ascii="宋体" w:hAnsi="宋体" w:cs="宋体"/>
                <w:kern w:val="0"/>
                <w:lang w:bidi="ar"/>
              </w:rPr>
            </w:pPr>
          </w:p>
        </w:tc>
      </w:tr>
      <w:tr w14:paraId="54E3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5" w:type="dxa"/>
            <w:vAlign w:val="center"/>
          </w:tcPr>
          <w:p w14:paraId="4228B484">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1222" w:type="dxa"/>
            <w:vAlign w:val="center"/>
          </w:tcPr>
          <w:p w14:paraId="62827D19">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项目负责人能力</w:t>
            </w:r>
          </w:p>
        </w:tc>
        <w:tc>
          <w:tcPr>
            <w:tcW w:w="5403" w:type="dxa"/>
            <w:vAlign w:val="center"/>
          </w:tcPr>
          <w:p w14:paraId="4F9C5198">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拟派项目负责人具有</w:t>
            </w:r>
            <w:r>
              <w:rPr>
                <w:rFonts w:hint="eastAsia" w:ascii="宋体" w:hAnsi="宋体" w:cs="宋体"/>
                <w:sz w:val="22"/>
                <w:szCs w:val="22"/>
                <w:highlight w:val="none"/>
                <w:lang w:val="en-US" w:eastAsia="zh-CN"/>
              </w:rPr>
              <w:t>咨询工程师（投资）且为相关领域</w:t>
            </w:r>
            <w:r>
              <w:rPr>
                <w:rFonts w:hint="eastAsia" w:ascii="宋体" w:hAnsi="宋体" w:eastAsia="宋体" w:cs="宋体"/>
                <w:sz w:val="22"/>
                <w:szCs w:val="22"/>
                <w:highlight w:val="none"/>
              </w:rPr>
              <w:t>正高级</w:t>
            </w:r>
            <w:r>
              <w:rPr>
                <w:rFonts w:hint="eastAsia" w:ascii="宋体" w:hAnsi="宋体" w:cs="宋体"/>
                <w:sz w:val="22"/>
                <w:szCs w:val="22"/>
                <w:highlight w:val="none"/>
                <w:lang w:eastAsia="zh-CN"/>
              </w:rPr>
              <w:t>职称</w:t>
            </w:r>
            <w:r>
              <w:rPr>
                <w:rFonts w:hint="eastAsia" w:ascii="宋体" w:hAnsi="宋体" w:eastAsia="宋体" w:cs="宋体"/>
                <w:sz w:val="22"/>
                <w:szCs w:val="22"/>
                <w:highlight w:val="none"/>
                <w:lang w:eastAsia="zh-CN"/>
              </w:rPr>
              <w:t>的</w:t>
            </w:r>
            <w:r>
              <w:rPr>
                <w:rFonts w:hint="eastAsia" w:ascii="宋体" w:hAnsi="宋体" w:eastAsia="宋体" w:cs="宋体"/>
                <w:sz w:val="22"/>
                <w:szCs w:val="22"/>
                <w:highlight w:val="none"/>
              </w:rPr>
              <w:t>得5分。</w:t>
            </w:r>
          </w:p>
          <w:p w14:paraId="754FBD4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kern w:val="2"/>
                <w:sz w:val="22"/>
                <w:szCs w:val="22"/>
                <w:highlight w:val="none"/>
                <w:lang w:val="en-US" w:eastAsia="zh-CN" w:bidi="ar-SA"/>
              </w:rPr>
            </w:pPr>
            <w:r>
              <w:rPr>
                <w:rFonts w:hint="eastAsia" w:ascii="宋体" w:hAnsi="宋体" w:eastAsia="宋体" w:cs="宋体"/>
                <w:b/>
                <w:color w:val="000000"/>
                <w:kern w:val="0"/>
                <w:sz w:val="22"/>
                <w:szCs w:val="22"/>
              </w:rPr>
              <w:t>【项目负责人</w:t>
            </w:r>
            <w:r>
              <w:rPr>
                <w:rFonts w:hint="eastAsia" w:ascii="宋体" w:hAnsi="宋体" w:eastAsia="宋体" w:cs="宋体"/>
                <w:b/>
                <w:color w:val="000000"/>
                <w:kern w:val="0"/>
                <w:sz w:val="22"/>
                <w:szCs w:val="22"/>
                <w:lang w:eastAsia="zh-CN"/>
              </w:rPr>
              <w:t>必须为在职员工，提供</w:t>
            </w:r>
            <w:r>
              <w:rPr>
                <w:rFonts w:hint="eastAsia" w:ascii="宋体" w:hAnsi="宋体" w:eastAsia="宋体" w:cs="宋体"/>
                <w:b/>
                <w:color w:val="000000"/>
                <w:kern w:val="0"/>
                <w:sz w:val="22"/>
                <w:szCs w:val="22"/>
                <w:lang w:val="en-US" w:eastAsia="zh-CN"/>
              </w:rPr>
              <w:t>相关</w:t>
            </w:r>
            <w:r>
              <w:rPr>
                <w:rFonts w:hint="eastAsia" w:ascii="宋体" w:hAnsi="宋体" w:eastAsia="宋体" w:cs="宋体"/>
                <w:b/>
                <w:color w:val="000000"/>
                <w:kern w:val="0"/>
                <w:sz w:val="22"/>
                <w:szCs w:val="22"/>
              </w:rPr>
              <w:t>证书扫描件及</w:t>
            </w:r>
            <w:r>
              <w:rPr>
                <w:rFonts w:hint="eastAsia" w:ascii="宋体" w:hAnsi="宋体" w:eastAsia="宋体" w:cs="宋体"/>
                <w:b/>
                <w:color w:val="000000"/>
                <w:kern w:val="0"/>
                <w:sz w:val="22"/>
                <w:szCs w:val="22"/>
                <w:lang w:val="en-US" w:eastAsia="zh-CN"/>
              </w:rPr>
              <w:t>2024年</w:t>
            </w:r>
            <w:r>
              <w:rPr>
                <w:rFonts w:hint="eastAsia" w:ascii="宋体" w:hAnsi="宋体" w:cs="宋体"/>
                <w:b/>
                <w:color w:val="000000"/>
                <w:kern w:val="0"/>
                <w:sz w:val="22"/>
                <w:szCs w:val="22"/>
                <w:lang w:val="en-US" w:eastAsia="zh-CN"/>
              </w:rPr>
              <w:t>4</w:t>
            </w:r>
            <w:r>
              <w:rPr>
                <w:rFonts w:hint="eastAsia" w:ascii="宋体" w:hAnsi="宋体" w:eastAsia="宋体" w:cs="宋体"/>
                <w:b/>
                <w:color w:val="000000"/>
                <w:kern w:val="0"/>
                <w:sz w:val="22"/>
                <w:szCs w:val="22"/>
                <w:lang w:val="en-US" w:eastAsia="zh-CN"/>
              </w:rPr>
              <w:t>月-</w:t>
            </w:r>
            <w:r>
              <w:rPr>
                <w:rFonts w:hint="eastAsia" w:ascii="宋体" w:hAnsi="宋体" w:cs="宋体"/>
                <w:b/>
                <w:color w:val="000000"/>
                <w:kern w:val="0"/>
                <w:sz w:val="22"/>
                <w:szCs w:val="22"/>
                <w:lang w:val="en-US" w:eastAsia="zh-CN"/>
              </w:rPr>
              <w:t>6</w:t>
            </w:r>
            <w:r>
              <w:rPr>
                <w:rFonts w:hint="eastAsia" w:ascii="宋体" w:hAnsi="宋体" w:eastAsia="宋体" w:cs="宋体"/>
                <w:b/>
                <w:color w:val="000000"/>
                <w:kern w:val="0"/>
                <w:sz w:val="22"/>
                <w:szCs w:val="22"/>
                <w:lang w:val="en-US" w:eastAsia="zh-CN"/>
              </w:rPr>
              <w:t>月</w:t>
            </w:r>
            <w:r>
              <w:rPr>
                <w:rFonts w:hint="eastAsia" w:ascii="宋体" w:hAnsi="宋体" w:eastAsia="宋体" w:cs="宋体"/>
                <w:b/>
                <w:color w:val="000000"/>
                <w:kern w:val="0"/>
                <w:sz w:val="22"/>
                <w:szCs w:val="22"/>
              </w:rPr>
              <w:t>的社保缴费证明加盖公章编入</w:t>
            </w:r>
            <w:r>
              <w:rPr>
                <w:rFonts w:hint="eastAsia" w:ascii="宋体" w:hAnsi="宋体" w:eastAsia="宋体" w:cs="宋体"/>
                <w:b/>
                <w:color w:val="000000"/>
                <w:kern w:val="0"/>
                <w:sz w:val="22"/>
                <w:szCs w:val="22"/>
                <w:lang w:eastAsia="zh-CN"/>
              </w:rPr>
              <w:t>商务技术文件中</w:t>
            </w:r>
            <w:r>
              <w:rPr>
                <w:rFonts w:hint="eastAsia" w:ascii="宋体" w:hAnsi="宋体" w:eastAsia="宋体" w:cs="宋体"/>
                <w:b/>
                <w:color w:val="000000"/>
                <w:kern w:val="0"/>
                <w:sz w:val="22"/>
                <w:szCs w:val="22"/>
              </w:rPr>
              <w:t>，否则不得分。】</w:t>
            </w:r>
          </w:p>
        </w:tc>
        <w:tc>
          <w:tcPr>
            <w:tcW w:w="1177" w:type="dxa"/>
          </w:tcPr>
          <w:p w14:paraId="28A1C354">
            <w:pPr>
              <w:rPr>
                <w:rFonts w:ascii="宋体" w:hAnsi="宋体" w:cs="宋体"/>
                <w:kern w:val="0"/>
                <w:lang w:bidi="ar"/>
              </w:rPr>
            </w:pPr>
          </w:p>
        </w:tc>
        <w:tc>
          <w:tcPr>
            <w:tcW w:w="1081" w:type="dxa"/>
          </w:tcPr>
          <w:p w14:paraId="0A63F6CD">
            <w:pPr>
              <w:rPr>
                <w:rFonts w:ascii="宋体" w:hAnsi="宋体" w:cs="宋体"/>
                <w:kern w:val="0"/>
                <w:lang w:bidi="ar"/>
              </w:rPr>
            </w:pPr>
          </w:p>
        </w:tc>
      </w:tr>
      <w:tr w14:paraId="7912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5" w:type="dxa"/>
            <w:vAlign w:val="center"/>
          </w:tcPr>
          <w:p w14:paraId="3BC59E99">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rPr>
              <w:t>6</w:t>
            </w:r>
          </w:p>
        </w:tc>
        <w:tc>
          <w:tcPr>
            <w:tcW w:w="1222" w:type="dxa"/>
            <w:vAlign w:val="center"/>
          </w:tcPr>
          <w:p w14:paraId="5900900B">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项目负责人经验</w:t>
            </w:r>
          </w:p>
        </w:tc>
        <w:tc>
          <w:tcPr>
            <w:tcW w:w="5403" w:type="dxa"/>
            <w:vAlign w:val="center"/>
          </w:tcPr>
          <w:p w14:paraId="75485287">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拟派项目负责人承担</w:t>
            </w:r>
            <w:r>
              <w:rPr>
                <w:rFonts w:hint="eastAsia" w:ascii="宋体" w:hAnsi="宋体" w:eastAsia="宋体" w:cs="宋体"/>
                <w:sz w:val="22"/>
                <w:szCs w:val="22"/>
                <w:highlight w:val="none"/>
                <w:lang w:eastAsia="zh-CN"/>
              </w:rPr>
              <w:t>过</w:t>
            </w:r>
            <w:r>
              <w:rPr>
                <w:rFonts w:hint="eastAsia" w:ascii="宋体" w:hAnsi="宋体" w:eastAsia="宋体" w:cs="宋体"/>
                <w:sz w:val="22"/>
                <w:szCs w:val="22"/>
                <w:highlight w:val="none"/>
              </w:rPr>
              <w:t>省级政府部门委托的</w:t>
            </w:r>
            <w:r>
              <w:rPr>
                <w:rFonts w:hint="eastAsia" w:ascii="宋体" w:hAnsi="宋体" w:cs="宋体"/>
                <w:sz w:val="22"/>
                <w:szCs w:val="22"/>
                <w:highlight w:val="none"/>
                <w:lang w:eastAsia="zh-CN"/>
              </w:rPr>
              <w:t>“十五五”规划相关课题</w:t>
            </w:r>
            <w:r>
              <w:rPr>
                <w:rFonts w:hint="eastAsia" w:ascii="宋体" w:hAnsi="宋体" w:eastAsia="宋体" w:cs="宋体"/>
                <w:sz w:val="22"/>
                <w:szCs w:val="22"/>
                <w:highlight w:val="none"/>
              </w:rPr>
              <w:t>的</w:t>
            </w:r>
            <w:r>
              <w:rPr>
                <w:rFonts w:hint="eastAsia" w:ascii="宋体" w:hAnsi="宋体" w:cs="宋体"/>
                <w:sz w:val="22"/>
                <w:szCs w:val="22"/>
                <w:highlight w:val="none"/>
                <w:lang w:eastAsia="zh-CN"/>
              </w:rPr>
              <w:t>，每个项目</w:t>
            </w:r>
            <w:r>
              <w:rPr>
                <w:rFonts w:hint="eastAsia" w:ascii="宋体" w:hAnsi="宋体" w:cs="宋体"/>
                <w:sz w:val="22"/>
                <w:szCs w:val="22"/>
                <w:highlight w:val="none"/>
                <w:lang w:val="en-US" w:eastAsia="zh-CN"/>
              </w:rPr>
              <w:t>得2</w:t>
            </w:r>
            <w:r>
              <w:rPr>
                <w:rFonts w:hint="eastAsia" w:ascii="宋体" w:hAnsi="宋体" w:eastAsia="宋体" w:cs="宋体"/>
                <w:sz w:val="22"/>
                <w:szCs w:val="22"/>
                <w:highlight w:val="none"/>
              </w:rPr>
              <w:t>分，最高得6分。</w:t>
            </w:r>
          </w:p>
          <w:p w14:paraId="38DAE9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kern w:val="2"/>
                <w:sz w:val="22"/>
                <w:szCs w:val="22"/>
                <w:highlight w:val="none"/>
                <w:lang w:val="en-US" w:eastAsia="zh-CN" w:bidi="ar-SA"/>
              </w:rPr>
            </w:pPr>
            <w:r>
              <w:rPr>
                <w:rFonts w:hint="eastAsia" w:ascii="宋体" w:hAnsi="宋体" w:eastAsia="宋体" w:cs="宋体"/>
                <w:b/>
                <w:bCs w:val="0"/>
                <w:color w:val="000000" w:themeColor="text1"/>
                <w:kern w:val="0"/>
                <w:sz w:val="22"/>
                <w:szCs w:val="22"/>
                <w:highlight w:val="none"/>
                <w:lang w:val="zh-CN" w:eastAsia="zh-CN"/>
                <w14:textFill>
                  <w14:solidFill>
                    <w14:schemeClr w14:val="tx1"/>
                  </w14:solidFill>
                </w14:textFill>
              </w:rPr>
              <w:t>【合同</w:t>
            </w:r>
            <w:r>
              <w:rPr>
                <w:rFonts w:hint="eastAsia" w:ascii="宋体" w:hAnsi="宋体" w:eastAsia="宋体" w:cs="宋体"/>
                <w:b/>
                <w:bCs w:val="0"/>
                <w:color w:val="000000" w:themeColor="text1"/>
                <w:kern w:val="0"/>
                <w:sz w:val="22"/>
                <w:szCs w:val="22"/>
                <w:highlight w:val="none"/>
                <w:lang w:val="en-US" w:eastAsia="zh-CN"/>
                <w14:textFill>
                  <w14:solidFill>
                    <w14:schemeClr w14:val="tx1"/>
                  </w14:solidFill>
                </w14:textFill>
              </w:rPr>
              <w:t>扫描件或复制件</w:t>
            </w:r>
            <w:r>
              <w:rPr>
                <w:rFonts w:hint="eastAsia" w:ascii="宋体" w:hAnsi="宋体" w:eastAsia="宋体" w:cs="宋体"/>
                <w:b/>
                <w:bCs w:val="0"/>
                <w:color w:val="000000" w:themeColor="text1"/>
                <w:kern w:val="0"/>
                <w:sz w:val="22"/>
                <w:szCs w:val="22"/>
                <w:highlight w:val="none"/>
                <w:lang w:val="zh-CN" w:eastAsia="zh-CN"/>
                <w14:textFill>
                  <w14:solidFill>
                    <w14:schemeClr w14:val="tx1"/>
                  </w14:solidFill>
                </w14:textFill>
              </w:rPr>
              <w:t>加盖公章编入商务技术文件中，合同未注明人员的，需另外提供合同甲方出具的书面证明，未提供或不符合以上条件不得分。】</w:t>
            </w:r>
          </w:p>
        </w:tc>
        <w:tc>
          <w:tcPr>
            <w:tcW w:w="1177" w:type="dxa"/>
          </w:tcPr>
          <w:p w14:paraId="1D307EDC">
            <w:pPr>
              <w:rPr>
                <w:rFonts w:ascii="宋体" w:hAnsi="宋体" w:cs="宋体"/>
                <w:kern w:val="0"/>
                <w:lang w:bidi="ar"/>
              </w:rPr>
            </w:pPr>
          </w:p>
        </w:tc>
        <w:tc>
          <w:tcPr>
            <w:tcW w:w="1081" w:type="dxa"/>
          </w:tcPr>
          <w:p w14:paraId="16B968DC">
            <w:pPr>
              <w:rPr>
                <w:rFonts w:ascii="宋体" w:hAnsi="宋体" w:cs="宋体"/>
                <w:kern w:val="0"/>
                <w:lang w:bidi="ar"/>
              </w:rPr>
            </w:pPr>
          </w:p>
        </w:tc>
      </w:tr>
      <w:tr w14:paraId="6866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5" w:type="dxa"/>
            <w:vAlign w:val="center"/>
          </w:tcPr>
          <w:p w14:paraId="0472F1BC">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rPr>
              <w:t>7</w:t>
            </w:r>
          </w:p>
        </w:tc>
        <w:tc>
          <w:tcPr>
            <w:tcW w:w="1222" w:type="dxa"/>
            <w:vAlign w:val="center"/>
          </w:tcPr>
          <w:p w14:paraId="153CC5A1">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项目组成员能力</w:t>
            </w:r>
          </w:p>
        </w:tc>
        <w:tc>
          <w:tcPr>
            <w:tcW w:w="5403" w:type="dxa"/>
            <w:vAlign w:val="center"/>
          </w:tcPr>
          <w:p w14:paraId="6078BA77">
            <w:pPr>
              <w:keepNext w:val="0"/>
              <w:keepLines w:val="0"/>
              <w:pageBreakBefore w:val="0"/>
              <w:numPr>
                <w:ilvl w:val="255"/>
                <w:numId w:val="0"/>
              </w:numPr>
              <w:kinsoku/>
              <w:wordWrap/>
              <w:overflowPunct/>
              <w:topLinePunct w:val="0"/>
              <w:autoSpaceDE/>
              <w:autoSpaceDN/>
              <w:bidi w:val="0"/>
              <w:adjustRightInd/>
              <w:snapToGrid/>
              <w:spacing w:line="288"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项目组成员中（不含项目负责人），成员具有</w:t>
            </w:r>
            <w:r>
              <w:rPr>
                <w:rFonts w:hint="eastAsia" w:ascii="宋体" w:hAnsi="宋体" w:eastAsia="宋体" w:cs="宋体"/>
                <w:sz w:val="22"/>
                <w:szCs w:val="22"/>
                <w:highlight w:val="none"/>
                <w:lang w:val="en-US" w:eastAsia="zh-CN"/>
              </w:rPr>
              <w:t>本项目</w:t>
            </w:r>
            <w:r>
              <w:rPr>
                <w:rFonts w:hint="eastAsia" w:ascii="宋体" w:hAnsi="宋体" w:eastAsia="宋体" w:cs="宋体"/>
                <w:sz w:val="22"/>
                <w:szCs w:val="22"/>
                <w:highlight w:val="none"/>
              </w:rPr>
              <w:t>相关领域正高级职称的，</w:t>
            </w:r>
            <w:r>
              <w:rPr>
                <w:rFonts w:hint="eastAsia" w:ascii="宋体" w:hAnsi="宋体" w:eastAsia="宋体" w:cs="宋体"/>
                <w:sz w:val="22"/>
                <w:szCs w:val="22"/>
                <w:highlight w:val="none"/>
                <w:lang w:eastAsia="zh-CN"/>
              </w:rPr>
              <w:t>每</w:t>
            </w:r>
            <w:r>
              <w:rPr>
                <w:rFonts w:hint="eastAsia" w:ascii="宋体" w:hAnsi="宋体" w:eastAsia="宋体" w:cs="宋体"/>
                <w:sz w:val="22"/>
                <w:szCs w:val="22"/>
                <w:highlight w:val="none"/>
              </w:rPr>
              <w:t>人得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，最高得</w:t>
            </w:r>
            <w:r>
              <w:rPr>
                <w:rFonts w:hint="eastAsia" w:ascii="宋体" w:hAnsi="宋体" w:eastAsia="宋体" w:cs="宋体"/>
                <w:sz w:val="22"/>
                <w:szCs w:val="22"/>
                <w:highlight w:val="none"/>
                <w:lang w:val="en-US" w:eastAsia="zh-CN"/>
              </w:rPr>
              <w:t>6分</w:t>
            </w:r>
            <w:r>
              <w:rPr>
                <w:rFonts w:hint="eastAsia" w:ascii="宋体" w:hAnsi="宋体" w:eastAsia="宋体" w:cs="宋体"/>
                <w:sz w:val="22"/>
                <w:szCs w:val="22"/>
                <w:highlight w:val="none"/>
              </w:rPr>
              <w:t>。</w:t>
            </w:r>
          </w:p>
          <w:p w14:paraId="00256F59">
            <w:pPr>
              <w:keepNext w:val="0"/>
              <w:keepLines w:val="0"/>
              <w:pageBreakBefore w:val="0"/>
              <w:numPr>
                <w:ilvl w:val="255"/>
                <w:numId w:val="0"/>
              </w:numPr>
              <w:kinsoku/>
              <w:wordWrap/>
              <w:overflowPunct/>
              <w:topLinePunct w:val="0"/>
              <w:autoSpaceDE/>
              <w:autoSpaceDN/>
              <w:bidi w:val="0"/>
              <w:adjustRightInd/>
              <w:snapToGrid/>
              <w:spacing w:line="288" w:lineRule="auto"/>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b/>
                <w:color w:val="000000"/>
                <w:kern w:val="0"/>
                <w:sz w:val="22"/>
                <w:szCs w:val="22"/>
              </w:rPr>
              <w:t>【上述人员</w:t>
            </w:r>
            <w:r>
              <w:rPr>
                <w:rFonts w:hint="eastAsia" w:ascii="宋体" w:hAnsi="宋体" w:eastAsia="宋体" w:cs="宋体"/>
                <w:b/>
                <w:color w:val="000000"/>
                <w:kern w:val="0"/>
                <w:sz w:val="22"/>
                <w:szCs w:val="22"/>
                <w:lang w:eastAsia="zh-CN"/>
              </w:rPr>
              <w:t>必须为在职员工</w:t>
            </w:r>
            <w:r>
              <w:rPr>
                <w:rFonts w:hint="eastAsia" w:ascii="宋体" w:hAnsi="宋体" w:eastAsia="宋体" w:cs="宋体"/>
                <w:b/>
                <w:color w:val="000000"/>
                <w:kern w:val="0"/>
                <w:sz w:val="22"/>
                <w:szCs w:val="22"/>
              </w:rPr>
              <w:t>，</w:t>
            </w:r>
            <w:r>
              <w:rPr>
                <w:rFonts w:hint="eastAsia" w:ascii="宋体" w:hAnsi="宋体" w:eastAsia="宋体" w:cs="宋体"/>
                <w:b/>
                <w:color w:val="000000"/>
                <w:kern w:val="0"/>
                <w:sz w:val="22"/>
                <w:szCs w:val="22"/>
                <w:lang w:eastAsia="zh-CN"/>
              </w:rPr>
              <w:t>提供</w:t>
            </w:r>
            <w:r>
              <w:rPr>
                <w:rFonts w:hint="eastAsia" w:ascii="宋体" w:hAnsi="宋体" w:eastAsia="宋体" w:cs="宋体"/>
                <w:b/>
                <w:color w:val="000000"/>
                <w:kern w:val="0"/>
                <w:sz w:val="22"/>
                <w:szCs w:val="22"/>
                <w:lang w:val="en-US" w:eastAsia="zh-CN"/>
              </w:rPr>
              <w:t>相关</w:t>
            </w:r>
            <w:r>
              <w:rPr>
                <w:rFonts w:hint="eastAsia" w:ascii="宋体" w:hAnsi="宋体" w:eastAsia="宋体" w:cs="宋体"/>
                <w:b/>
                <w:color w:val="000000"/>
                <w:kern w:val="0"/>
                <w:sz w:val="22"/>
                <w:szCs w:val="22"/>
              </w:rPr>
              <w:t>证书扫描件及</w:t>
            </w:r>
            <w:r>
              <w:rPr>
                <w:rFonts w:hint="eastAsia" w:ascii="宋体" w:hAnsi="宋体" w:eastAsia="宋体" w:cs="宋体"/>
                <w:b/>
                <w:color w:val="000000"/>
                <w:kern w:val="0"/>
                <w:sz w:val="22"/>
                <w:szCs w:val="22"/>
                <w:lang w:val="en-US" w:eastAsia="zh-CN"/>
              </w:rPr>
              <w:t>2024年</w:t>
            </w:r>
            <w:r>
              <w:rPr>
                <w:rFonts w:hint="eastAsia" w:ascii="宋体" w:hAnsi="宋体" w:cs="宋体"/>
                <w:b/>
                <w:color w:val="000000"/>
                <w:kern w:val="0"/>
                <w:sz w:val="22"/>
                <w:szCs w:val="22"/>
                <w:lang w:val="en-US" w:eastAsia="zh-CN"/>
              </w:rPr>
              <w:t>4</w:t>
            </w:r>
            <w:r>
              <w:rPr>
                <w:rFonts w:hint="eastAsia" w:ascii="宋体" w:hAnsi="宋体" w:eastAsia="宋体" w:cs="宋体"/>
                <w:b/>
                <w:color w:val="000000"/>
                <w:kern w:val="0"/>
                <w:sz w:val="22"/>
                <w:szCs w:val="22"/>
                <w:lang w:val="en-US" w:eastAsia="zh-CN"/>
              </w:rPr>
              <w:t>月-</w:t>
            </w:r>
            <w:r>
              <w:rPr>
                <w:rFonts w:hint="eastAsia" w:ascii="宋体" w:hAnsi="宋体" w:cs="宋体"/>
                <w:b/>
                <w:color w:val="000000"/>
                <w:kern w:val="0"/>
                <w:sz w:val="22"/>
                <w:szCs w:val="22"/>
                <w:lang w:val="en-US" w:eastAsia="zh-CN"/>
              </w:rPr>
              <w:t>6</w:t>
            </w:r>
            <w:r>
              <w:rPr>
                <w:rFonts w:hint="eastAsia" w:ascii="宋体" w:hAnsi="宋体" w:eastAsia="宋体" w:cs="宋体"/>
                <w:b/>
                <w:color w:val="000000"/>
                <w:kern w:val="0"/>
                <w:sz w:val="22"/>
                <w:szCs w:val="22"/>
                <w:lang w:val="en-US" w:eastAsia="zh-CN"/>
              </w:rPr>
              <w:t>月</w:t>
            </w:r>
            <w:r>
              <w:rPr>
                <w:rFonts w:hint="eastAsia" w:ascii="宋体" w:hAnsi="宋体" w:eastAsia="宋体" w:cs="宋体"/>
                <w:b/>
                <w:color w:val="000000"/>
                <w:kern w:val="0"/>
                <w:sz w:val="22"/>
                <w:szCs w:val="22"/>
              </w:rPr>
              <w:t>的社保缴费证明加盖公章编入</w:t>
            </w:r>
            <w:r>
              <w:rPr>
                <w:rFonts w:hint="eastAsia" w:ascii="宋体" w:hAnsi="宋体" w:eastAsia="宋体" w:cs="宋体"/>
                <w:b/>
                <w:color w:val="000000"/>
                <w:kern w:val="0"/>
                <w:sz w:val="22"/>
                <w:szCs w:val="22"/>
                <w:lang w:eastAsia="zh-CN"/>
              </w:rPr>
              <w:t>商务技术文件中</w:t>
            </w:r>
            <w:r>
              <w:rPr>
                <w:rFonts w:hint="eastAsia" w:ascii="宋体" w:hAnsi="宋体" w:eastAsia="宋体" w:cs="宋体"/>
                <w:b/>
                <w:color w:val="000000"/>
                <w:kern w:val="0"/>
                <w:sz w:val="22"/>
                <w:szCs w:val="22"/>
              </w:rPr>
              <w:t>，否则不得分。】</w:t>
            </w:r>
          </w:p>
        </w:tc>
        <w:tc>
          <w:tcPr>
            <w:tcW w:w="1177" w:type="dxa"/>
          </w:tcPr>
          <w:p w14:paraId="0BB3F1B0">
            <w:pPr>
              <w:rPr>
                <w:rFonts w:ascii="宋体" w:hAnsi="宋体" w:cs="宋体"/>
                <w:kern w:val="0"/>
                <w:lang w:bidi="ar"/>
              </w:rPr>
            </w:pPr>
          </w:p>
        </w:tc>
        <w:tc>
          <w:tcPr>
            <w:tcW w:w="1081" w:type="dxa"/>
          </w:tcPr>
          <w:p w14:paraId="6F7A961F">
            <w:pPr>
              <w:rPr>
                <w:rFonts w:ascii="宋体" w:hAnsi="宋体" w:cs="宋体"/>
                <w:kern w:val="0"/>
                <w:lang w:bidi="ar"/>
              </w:rPr>
            </w:pPr>
          </w:p>
        </w:tc>
      </w:tr>
      <w:tr w14:paraId="1293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5" w:type="dxa"/>
            <w:vAlign w:val="center"/>
          </w:tcPr>
          <w:p w14:paraId="6601F5A2">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rPr>
              <w:t>8</w:t>
            </w:r>
          </w:p>
        </w:tc>
        <w:tc>
          <w:tcPr>
            <w:tcW w:w="1222" w:type="dxa"/>
            <w:vAlign w:val="center"/>
          </w:tcPr>
          <w:p w14:paraId="3AB4EB3E">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项目组成员经验</w:t>
            </w:r>
          </w:p>
        </w:tc>
        <w:tc>
          <w:tcPr>
            <w:tcW w:w="5403" w:type="dxa"/>
            <w:vAlign w:val="center"/>
          </w:tcPr>
          <w:p w14:paraId="6111F852">
            <w:pPr>
              <w:keepNext w:val="0"/>
              <w:keepLines w:val="0"/>
              <w:pageBreakBefore w:val="0"/>
              <w:widowControl/>
              <w:kinsoku/>
              <w:wordWrap/>
              <w:overflowPunct/>
              <w:topLinePunct w:val="0"/>
              <w:autoSpaceDE/>
              <w:autoSpaceDN/>
              <w:bidi w:val="0"/>
              <w:adjustRightInd/>
              <w:snapToGrid/>
              <w:spacing w:line="288" w:lineRule="auto"/>
              <w:textAlignment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2021年1月1日以来（</w:t>
            </w:r>
            <w:r>
              <w:rPr>
                <w:rFonts w:hint="eastAsia" w:ascii="宋体" w:hAnsi="宋体" w:cs="宋体"/>
                <w:sz w:val="22"/>
                <w:szCs w:val="22"/>
                <w:highlight w:val="none"/>
                <w:lang w:val="en-US" w:eastAsia="zh-CN"/>
              </w:rPr>
              <w:t>合同签订时间为准），</w:t>
            </w:r>
            <w:r>
              <w:rPr>
                <w:rFonts w:hint="eastAsia" w:ascii="宋体" w:hAnsi="宋体" w:eastAsia="宋体" w:cs="宋体"/>
                <w:color w:val="000000"/>
                <w:kern w:val="0"/>
                <w:sz w:val="22"/>
                <w:szCs w:val="22"/>
              </w:rPr>
              <w:t>项目组成员</w:t>
            </w:r>
            <w:r>
              <w:rPr>
                <w:rFonts w:hint="eastAsia" w:ascii="宋体" w:hAnsi="宋体" w:eastAsia="宋体" w:cs="宋体"/>
                <w:color w:val="000000"/>
                <w:kern w:val="0"/>
                <w:sz w:val="22"/>
                <w:szCs w:val="22"/>
                <w:lang w:eastAsia="zh-CN"/>
              </w:rPr>
              <w:t>曾</w:t>
            </w:r>
            <w:r>
              <w:rPr>
                <w:rFonts w:hint="eastAsia" w:ascii="宋体" w:hAnsi="宋体" w:eastAsia="宋体" w:cs="宋体"/>
                <w:color w:val="000000"/>
                <w:kern w:val="0"/>
                <w:sz w:val="22"/>
                <w:szCs w:val="22"/>
              </w:rPr>
              <w:t>参加</w:t>
            </w:r>
            <w:r>
              <w:rPr>
                <w:rFonts w:hint="eastAsia" w:ascii="宋体" w:hAnsi="宋体" w:eastAsia="宋体" w:cs="宋体"/>
                <w:color w:val="000000"/>
                <w:kern w:val="0"/>
                <w:sz w:val="22"/>
                <w:szCs w:val="22"/>
                <w:lang w:eastAsia="zh-CN"/>
              </w:rPr>
              <w:t>过</w:t>
            </w:r>
            <w:r>
              <w:rPr>
                <w:rFonts w:hint="eastAsia" w:ascii="宋体" w:hAnsi="宋体" w:cs="宋体"/>
                <w:color w:val="auto"/>
                <w:kern w:val="0"/>
                <w:sz w:val="22"/>
                <w:szCs w:val="22"/>
                <w:highlight w:val="none"/>
                <w:lang w:eastAsia="zh-CN"/>
              </w:rPr>
              <w:t>各</w:t>
            </w:r>
            <w:r>
              <w:rPr>
                <w:rFonts w:hint="eastAsia" w:ascii="宋体" w:hAnsi="宋体" w:eastAsia="宋体" w:cs="宋体"/>
                <w:color w:val="auto"/>
                <w:kern w:val="0"/>
                <w:sz w:val="22"/>
                <w:szCs w:val="22"/>
                <w:highlight w:val="none"/>
              </w:rPr>
              <w:t>级政府部门委托的</w:t>
            </w:r>
            <w:r>
              <w:rPr>
                <w:rFonts w:hint="eastAsia" w:ascii="宋体" w:hAnsi="宋体" w:cs="宋体"/>
                <w:color w:val="auto"/>
                <w:kern w:val="0"/>
                <w:sz w:val="22"/>
                <w:szCs w:val="22"/>
                <w:highlight w:val="none"/>
                <w:lang w:eastAsia="zh-CN"/>
              </w:rPr>
              <w:t>《基本思路》或《纲要》</w:t>
            </w:r>
            <w:r>
              <w:rPr>
                <w:rFonts w:hint="eastAsia" w:ascii="宋体" w:hAnsi="宋体" w:eastAsia="宋体" w:cs="宋体"/>
                <w:color w:val="auto"/>
                <w:kern w:val="0"/>
                <w:sz w:val="22"/>
                <w:szCs w:val="22"/>
                <w:highlight w:val="none"/>
              </w:rPr>
              <w:t>，</w:t>
            </w:r>
            <w:r>
              <w:rPr>
                <w:rFonts w:hint="eastAsia" w:ascii="宋体" w:hAnsi="宋体" w:eastAsia="宋体" w:cs="宋体"/>
                <w:color w:val="000000"/>
                <w:kern w:val="0"/>
                <w:sz w:val="22"/>
                <w:szCs w:val="22"/>
              </w:rPr>
              <w:t>1人得</w:t>
            </w:r>
            <w:r>
              <w:rPr>
                <w:rFonts w:hint="eastAsia" w:ascii="宋体" w:hAnsi="宋体" w:cs="宋体"/>
                <w:color w:val="000000"/>
                <w:kern w:val="0"/>
                <w:sz w:val="22"/>
                <w:szCs w:val="22"/>
                <w:lang w:val="en-US" w:eastAsia="zh-CN"/>
              </w:rPr>
              <w:t>2</w:t>
            </w:r>
            <w:r>
              <w:rPr>
                <w:rFonts w:hint="eastAsia" w:ascii="宋体" w:hAnsi="宋体" w:eastAsia="宋体" w:cs="宋体"/>
                <w:color w:val="000000"/>
                <w:kern w:val="0"/>
                <w:sz w:val="22"/>
                <w:szCs w:val="22"/>
              </w:rPr>
              <w:t>分，</w:t>
            </w:r>
            <w:r>
              <w:rPr>
                <w:rFonts w:hint="eastAsia" w:ascii="宋体" w:hAnsi="宋体" w:eastAsia="宋体" w:cs="宋体"/>
                <w:color w:val="000000"/>
                <w:kern w:val="0"/>
                <w:sz w:val="22"/>
                <w:szCs w:val="22"/>
                <w:lang w:eastAsia="zh-CN"/>
              </w:rPr>
              <w:t>本项</w:t>
            </w:r>
            <w:r>
              <w:rPr>
                <w:rFonts w:hint="eastAsia" w:ascii="宋体" w:hAnsi="宋体" w:eastAsia="宋体" w:cs="宋体"/>
                <w:color w:val="000000"/>
                <w:kern w:val="0"/>
                <w:sz w:val="22"/>
                <w:szCs w:val="22"/>
              </w:rPr>
              <w:t>最高得6分。</w:t>
            </w:r>
          </w:p>
          <w:p w14:paraId="762C5050">
            <w:pPr>
              <w:keepNext w:val="0"/>
              <w:keepLines w:val="0"/>
              <w:pageBreakBefore w:val="0"/>
              <w:numPr>
                <w:ilvl w:val="255"/>
                <w:numId w:val="0"/>
              </w:numPr>
              <w:kinsoku/>
              <w:wordWrap/>
              <w:overflowPunct/>
              <w:topLinePunct w:val="0"/>
              <w:autoSpaceDE/>
              <w:autoSpaceDN/>
              <w:bidi w:val="0"/>
              <w:adjustRightInd/>
              <w:snapToGrid/>
              <w:spacing w:line="288" w:lineRule="auto"/>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b/>
                <w:bCs w:val="0"/>
                <w:color w:val="000000" w:themeColor="text1"/>
                <w:kern w:val="0"/>
                <w:sz w:val="22"/>
                <w:szCs w:val="22"/>
                <w:highlight w:val="none"/>
                <w:lang w:val="zh-CN" w:eastAsia="zh-CN"/>
                <w14:textFill>
                  <w14:solidFill>
                    <w14:schemeClr w14:val="tx1"/>
                  </w14:solidFill>
                </w14:textFill>
              </w:rPr>
              <w:t>【合同</w:t>
            </w:r>
            <w:r>
              <w:rPr>
                <w:rFonts w:hint="eastAsia" w:ascii="宋体" w:hAnsi="宋体" w:eastAsia="宋体" w:cs="宋体"/>
                <w:b/>
                <w:bCs w:val="0"/>
                <w:color w:val="000000" w:themeColor="text1"/>
                <w:kern w:val="0"/>
                <w:sz w:val="22"/>
                <w:szCs w:val="22"/>
                <w:highlight w:val="none"/>
                <w:lang w:val="en-US" w:eastAsia="zh-CN"/>
                <w14:textFill>
                  <w14:solidFill>
                    <w14:schemeClr w14:val="tx1"/>
                  </w14:solidFill>
                </w14:textFill>
              </w:rPr>
              <w:t>扫描件或复制件</w:t>
            </w:r>
            <w:r>
              <w:rPr>
                <w:rFonts w:hint="eastAsia" w:ascii="宋体" w:hAnsi="宋体" w:eastAsia="宋体" w:cs="宋体"/>
                <w:b/>
                <w:bCs w:val="0"/>
                <w:color w:val="000000" w:themeColor="text1"/>
                <w:kern w:val="0"/>
                <w:sz w:val="22"/>
                <w:szCs w:val="22"/>
                <w:highlight w:val="none"/>
                <w:lang w:val="zh-CN" w:eastAsia="zh-CN"/>
                <w14:textFill>
                  <w14:solidFill>
                    <w14:schemeClr w14:val="tx1"/>
                  </w14:solidFill>
                </w14:textFill>
              </w:rPr>
              <w:t>加盖公章编入商务技术文件中，合同未注明人员的，需另外提供合同甲方出具的书面证明，未提供或不符合以上条件不得分。】</w:t>
            </w:r>
          </w:p>
        </w:tc>
        <w:tc>
          <w:tcPr>
            <w:tcW w:w="1177" w:type="dxa"/>
          </w:tcPr>
          <w:p w14:paraId="672647F4">
            <w:pPr>
              <w:rPr>
                <w:rFonts w:ascii="宋体" w:hAnsi="宋体" w:cs="宋体"/>
                <w:kern w:val="0"/>
                <w:lang w:bidi="ar"/>
              </w:rPr>
            </w:pPr>
          </w:p>
        </w:tc>
        <w:tc>
          <w:tcPr>
            <w:tcW w:w="1081" w:type="dxa"/>
          </w:tcPr>
          <w:p w14:paraId="03DD50B9">
            <w:pPr>
              <w:rPr>
                <w:rFonts w:ascii="宋体" w:hAnsi="宋体" w:cs="宋体"/>
                <w:kern w:val="0"/>
                <w:lang w:bidi="ar"/>
              </w:rPr>
            </w:pPr>
          </w:p>
        </w:tc>
      </w:tr>
    </w:tbl>
    <w:p w14:paraId="1CD0AA1C">
      <w:pPr>
        <w:widowControl/>
        <w:jc w:val="left"/>
        <w:rPr>
          <w:rFonts w:hAnsi="宋体"/>
          <w:sz w:val="22"/>
          <w:szCs w:val="20"/>
        </w:rPr>
      </w:pPr>
      <w:r>
        <w:rPr>
          <w:rFonts w:hint="eastAsia" w:hAnsi="宋体"/>
          <w:sz w:val="22"/>
          <w:szCs w:val="20"/>
        </w:rPr>
        <w:t>注：</w:t>
      </w:r>
      <w:r>
        <w:rPr>
          <w:rFonts w:ascii="宋体" w:hAnsi="宋体" w:cs="宋体"/>
          <w:kern w:val="0"/>
          <w:sz w:val="22"/>
          <w:szCs w:val="20"/>
          <w:lang w:bidi="ar"/>
        </w:rPr>
        <w:t>本表可在不改变格式的情况下根据具体需要自行增减</w:t>
      </w:r>
      <w:r>
        <w:rPr>
          <w:rFonts w:hint="eastAsia" w:hAnsi="宋体" w:cs="宋体"/>
          <w:kern w:val="0"/>
          <w:sz w:val="22"/>
          <w:szCs w:val="20"/>
          <w:lang w:bidi="ar"/>
        </w:rPr>
        <w:t>。</w:t>
      </w:r>
    </w:p>
    <w:p w14:paraId="7E14A037">
      <w:pPr>
        <w:spacing w:line="500" w:lineRule="exact"/>
        <w:jc w:val="left"/>
        <w:textAlignment w:val="baseline"/>
        <w:rPr>
          <w:rFonts w:hint="eastAsia" w:hAnsi="宋体"/>
          <w:sz w:val="24"/>
        </w:rPr>
      </w:pPr>
    </w:p>
    <w:p w14:paraId="15DBA91C">
      <w:pPr>
        <w:spacing w:line="500" w:lineRule="exact"/>
        <w:jc w:val="left"/>
        <w:textAlignment w:val="baseline"/>
        <w:rPr>
          <w:rFonts w:hAnsi="宋体"/>
          <w:sz w:val="24"/>
        </w:rPr>
      </w:pPr>
      <w:r>
        <w:rPr>
          <w:rFonts w:hint="eastAsia" w:hAnsi="宋体"/>
          <w:sz w:val="24"/>
        </w:rPr>
        <w:t>投标人全称（单位公章）：</w:t>
      </w:r>
    </w:p>
    <w:p w14:paraId="7E387B1F">
      <w:pPr>
        <w:spacing w:line="500" w:lineRule="exact"/>
        <w:textAlignment w:val="baseline"/>
        <w:rPr>
          <w:rFonts w:hAnsi="宋体"/>
          <w:sz w:val="24"/>
        </w:rPr>
      </w:pPr>
      <w:r>
        <w:rPr>
          <w:rFonts w:hint="eastAsia" w:hAnsi="宋体" w:cs="仿宋_GB2312"/>
          <w:sz w:val="24"/>
        </w:rPr>
        <w:t>法定代表人或</w:t>
      </w:r>
      <w:r>
        <w:rPr>
          <w:rFonts w:hint="eastAsia" w:hAnsi="宋体"/>
          <w:sz w:val="24"/>
        </w:rPr>
        <w:t>委托代理人（盖章或签字）：</w:t>
      </w:r>
    </w:p>
    <w:p w14:paraId="37C29F08">
      <w:pPr>
        <w:spacing w:line="500" w:lineRule="exact"/>
        <w:textAlignment w:val="baseline"/>
        <w:rPr>
          <w:rFonts w:hAnsi="宋体"/>
          <w:sz w:val="24"/>
        </w:rPr>
      </w:pPr>
      <w:r>
        <w:rPr>
          <w:rFonts w:hint="eastAsia" w:hAnsi="宋体"/>
          <w:sz w:val="24"/>
        </w:rPr>
        <w:t xml:space="preserve">日  </w:t>
      </w:r>
      <w:r>
        <w:rPr>
          <w:rFonts w:hAnsi="宋体"/>
          <w:sz w:val="24"/>
        </w:rPr>
        <w:t xml:space="preserve">  </w:t>
      </w:r>
      <w:r>
        <w:rPr>
          <w:rFonts w:hint="eastAsia" w:hAnsi="宋体"/>
          <w:sz w:val="24"/>
        </w:rPr>
        <w:t xml:space="preserve">期： </w:t>
      </w:r>
      <w:r>
        <w:rPr>
          <w:rFonts w:hAnsi="宋体"/>
          <w:sz w:val="24"/>
        </w:rPr>
        <w:t xml:space="preserve">  </w:t>
      </w:r>
      <w:r>
        <w:rPr>
          <w:rFonts w:hint="eastAsia" w:hAnsi="宋体"/>
          <w:sz w:val="24"/>
        </w:rPr>
        <w:t xml:space="preserve"> </w:t>
      </w:r>
    </w:p>
    <w:p w14:paraId="7F4C8600">
      <w:pPr>
        <w:rPr>
          <w:rFonts w:hint="eastAsia" w:ascii="宋体" w:hAnsi="宋体" w:cs="宋体"/>
          <w:b/>
          <w:bCs/>
          <w:sz w:val="24"/>
          <w:lang w:bidi="ar"/>
        </w:rPr>
      </w:pPr>
      <w:r>
        <w:rPr>
          <w:rFonts w:hint="eastAsia" w:ascii="宋体" w:hAnsi="宋体" w:cs="宋体"/>
          <w:b/>
          <w:bCs/>
          <w:sz w:val="24"/>
          <w:lang w:bidi="ar"/>
        </w:rPr>
        <w:br w:type="page"/>
      </w:r>
    </w:p>
    <w:p w14:paraId="573390C7">
      <w:pPr>
        <w:spacing w:line="500" w:lineRule="exact"/>
        <w:rPr>
          <w:rFonts w:ascii="宋体" w:hAnsi="宋体" w:cs="宋体"/>
          <w:b/>
          <w:bCs/>
          <w:sz w:val="24"/>
          <w:lang w:bidi="ar"/>
        </w:rPr>
      </w:pPr>
      <w:r>
        <w:rPr>
          <w:rFonts w:hint="eastAsia" w:ascii="宋体" w:hAnsi="宋体" w:cs="宋体"/>
          <w:b/>
          <w:bCs/>
          <w:sz w:val="24"/>
          <w:lang w:bidi="ar"/>
        </w:rPr>
        <w:t>附件2：</w:t>
      </w:r>
    </w:p>
    <w:p w14:paraId="3908F24D">
      <w:pPr>
        <w:pStyle w:val="47"/>
        <w:shd w:val="clear" w:color="auto" w:fill="FFFFFF"/>
        <w:spacing w:before="0" w:beforeAutospacing="0" w:after="0" w:afterAutospacing="0" w:line="360" w:lineRule="auto"/>
        <w:jc w:val="center"/>
        <w:rPr>
          <w:b/>
          <w:kern w:val="2"/>
          <w:sz w:val="32"/>
        </w:rPr>
      </w:pPr>
      <w:r>
        <w:rPr>
          <w:rFonts w:hint="eastAsia"/>
          <w:b/>
          <w:kern w:val="2"/>
          <w:sz w:val="32"/>
        </w:rPr>
        <w:t xml:space="preserve">  投标人基本情况表</w:t>
      </w:r>
    </w:p>
    <w:tbl>
      <w:tblPr>
        <w:tblStyle w:val="24"/>
        <w:tblW w:w="95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27"/>
        <w:gridCol w:w="935"/>
        <w:gridCol w:w="854"/>
        <w:gridCol w:w="1833"/>
        <w:gridCol w:w="1834"/>
        <w:gridCol w:w="1003"/>
        <w:gridCol w:w="1159"/>
      </w:tblGrid>
      <w:tr w14:paraId="456D80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927" w:type="dxa"/>
            <w:vAlign w:val="center"/>
          </w:tcPr>
          <w:p w14:paraId="40B3C4F9">
            <w:pPr>
              <w:pStyle w:val="63"/>
              <w:ind w:firstLine="0" w:firstLineChars="0"/>
              <w:jc w:val="center"/>
              <w:rPr>
                <w:rFonts w:ascii="宋体" w:hAnsi="宋体"/>
                <w:color w:val="auto"/>
                <w:szCs w:val="24"/>
              </w:rPr>
            </w:pPr>
            <w:r>
              <w:rPr>
                <w:rFonts w:hint="eastAsia" w:ascii="宋体" w:hAnsi="宋体"/>
                <w:color w:val="auto"/>
                <w:szCs w:val="24"/>
              </w:rPr>
              <w:t>投标人名称</w:t>
            </w:r>
          </w:p>
        </w:tc>
        <w:tc>
          <w:tcPr>
            <w:tcW w:w="7618" w:type="dxa"/>
            <w:gridSpan w:val="6"/>
            <w:vAlign w:val="center"/>
          </w:tcPr>
          <w:p w14:paraId="24E786F3">
            <w:pPr>
              <w:pStyle w:val="63"/>
              <w:ind w:firstLine="360"/>
              <w:rPr>
                <w:rFonts w:ascii="宋体" w:hAnsi="宋体"/>
                <w:color w:val="auto"/>
                <w:szCs w:val="24"/>
              </w:rPr>
            </w:pPr>
          </w:p>
        </w:tc>
      </w:tr>
      <w:tr w14:paraId="0F62AF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927" w:type="dxa"/>
            <w:vAlign w:val="center"/>
          </w:tcPr>
          <w:p w14:paraId="26AFA3EA">
            <w:pPr>
              <w:pStyle w:val="63"/>
              <w:ind w:firstLine="0" w:firstLineChars="0"/>
              <w:jc w:val="center"/>
              <w:rPr>
                <w:rFonts w:ascii="宋体" w:hAnsi="宋体"/>
                <w:color w:val="auto"/>
                <w:szCs w:val="24"/>
              </w:rPr>
            </w:pPr>
            <w:r>
              <w:rPr>
                <w:rFonts w:hint="eastAsia" w:ascii="宋体" w:hAnsi="宋体"/>
                <w:color w:val="auto"/>
                <w:szCs w:val="24"/>
              </w:rPr>
              <w:t>注册地址</w:t>
            </w:r>
          </w:p>
        </w:tc>
        <w:tc>
          <w:tcPr>
            <w:tcW w:w="3622" w:type="dxa"/>
            <w:gridSpan w:val="3"/>
            <w:vAlign w:val="center"/>
          </w:tcPr>
          <w:p w14:paraId="6C7B03AE">
            <w:pPr>
              <w:pStyle w:val="63"/>
              <w:ind w:firstLine="360"/>
              <w:rPr>
                <w:rFonts w:ascii="宋体" w:hAnsi="宋体"/>
                <w:color w:val="auto"/>
                <w:szCs w:val="24"/>
              </w:rPr>
            </w:pPr>
          </w:p>
        </w:tc>
        <w:tc>
          <w:tcPr>
            <w:tcW w:w="1834" w:type="dxa"/>
            <w:vAlign w:val="center"/>
          </w:tcPr>
          <w:p w14:paraId="1B1326EF">
            <w:pPr>
              <w:pStyle w:val="63"/>
              <w:ind w:firstLineChars="0"/>
              <w:jc w:val="center"/>
              <w:rPr>
                <w:rFonts w:ascii="宋体" w:hAnsi="宋体"/>
                <w:color w:val="auto"/>
                <w:szCs w:val="24"/>
              </w:rPr>
            </w:pPr>
            <w:r>
              <w:rPr>
                <w:rFonts w:hint="eastAsia" w:ascii="宋体" w:hAnsi="宋体"/>
                <w:color w:val="auto"/>
                <w:szCs w:val="24"/>
              </w:rPr>
              <w:t>邮政编码</w:t>
            </w:r>
          </w:p>
        </w:tc>
        <w:tc>
          <w:tcPr>
            <w:tcW w:w="2162" w:type="dxa"/>
            <w:gridSpan w:val="2"/>
            <w:vAlign w:val="center"/>
          </w:tcPr>
          <w:p w14:paraId="4CD59D80">
            <w:pPr>
              <w:pStyle w:val="63"/>
              <w:ind w:firstLine="360"/>
              <w:rPr>
                <w:rFonts w:ascii="宋体" w:hAnsi="宋体"/>
                <w:color w:val="auto"/>
                <w:szCs w:val="24"/>
              </w:rPr>
            </w:pPr>
          </w:p>
        </w:tc>
      </w:tr>
      <w:tr w14:paraId="344FDF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927" w:type="dxa"/>
            <w:vMerge w:val="restart"/>
            <w:vAlign w:val="center"/>
          </w:tcPr>
          <w:p w14:paraId="7AABFD11">
            <w:pPr>
              <w:pStyle w:val="63"/>
              <w:ind w:firstLine="0" w:firstLineChars="0"/>
              <w:jc w:val="center"/>
              <w:rPr>
                <w:rFonts w:ascii="宋体" w:hAnsi="宋体"/>
                <w:color w:val="auto"/>
                <w:szCs w:val="24"/>
              </w:rPr>
            </w:pPr>
            <w:r>
              <w:rPr>
                <w:rFonts w:hint="eastAsia" w:ascii="宋体" w:hAnsi="宋体"/>
                <w:color w:val="auto"/>
                <w:szCs w:val="24"/>
              </w:rPr>
              <w:t>联系方式</w:t>
            </w:r>
          </w:p>
        </w:tc>
        <w:tc>
          <w:tcPr>
            <w:tcW w:w="935" w:type="dxa"/>
            <w:vAlign w:val="center"/>
          </w:tcPr>
          <w:p w14:paraId="42258DB4">
            <w:pPr>
              <w:pStyle w:val="63"/>
              <w:ind w:firstLine="0" w:firstLineChars="0"/>
              <w:jc w:val="center"/>
              <w:rPr>
                <w:rFonts w:ascii="宋体" w:hAnsi="宋体"/>
                <w:color w:val="auto"/>
                <w:szCs w:val="24"/>
              </w:rPr>
            </w:pPr>
            <w:r>
              <w:rPr>
                <w:rFonts w:hint="eastAsia" w:ascii="宋体" w:hAnsi="宋体"/>
                <w:color w:val="auto"/>
                <w:szCs w:val="24"/>
              </w:rPr>
              <w:t>联系人</w:t>
            </w:r>
          </w:p>
        </w:tc>
        <w:tc>
          <w:tcPr>
            <w:tcW w:w="2687" w:type="dxa"/>
            <w:gridSpan w:val="2"/>
            <w:vAlign w:val="center"/>
          </w:tcPr>
          <w:p w14:paraId="38226DDF">
            <w:pPr>
              <w:pStyle w:val="63"/>
              <w:ind w:firstLine="360"/>
              <w:rPr>
                <w:rFonts w:ascii="宋体" w:hAnsi="宋体"/>
                <w:color w:val="auto"/>
                <w:szCs w:val="24"/>
              </w:rPr>
            </w:pPr>
          </w:p>
        </w:tc>
        <w:tc>
          <w:tcPr>
            <w:tcW w:w="1834" w:type="dxa"/>
            <w:vAlign w:val="center"/>
          </w:tcPr>
          <w:p w14:paraId="2B4DDF54">
            <w:pPr>
              <w:pStyle w:val="63"/>
              <w:ind w:firstLineChars="0"/>
              <w:jc w:val="center"/>
              <w:rPr>
                <w:rFonts w:ascii="宋体" w:hAnsi="宋体"/>
                <w:color w:val="auto"/>
                <w:szCs w:val="24"/>
              </w:rPr>
            </w:pPr>
            <w:r>
              <w:rPr>
                <w:rFonts w:hint="eastAsia" w:ascii="宋体" w:hAnsi="宋体"/>
                <w:color w:val="auto"/>
                <w:szCs w:val="24"/>
              </w:rPr>
              <w:t>电 话</w:t>
            </w:r>
          </w:p>
        </w:tc>
        <w:tc>
          <w:tcPr>
            <w:tcW w:w="2162" w:type="dxa"/>
            <w:gridSpan w:val="2"/>
            <w:vAlign w:val="center"/>
          </w:tcPr>
          <w:p w14:paraId="1310EC11">
            <w:pPr>
              <w:pStyle w:val="63"/>
              <w:ind w:firstLine="360"/>
              <w:rPr>
                <w:rFonts w:ascii="宋体" w:hAnsi="宋体"/>
                <w:color w:val="auto"/>
                <w:szCs w:val="24"/>
              </w:rPr>
            </w:pPr>
          </w:p>
        </w:tc>
      </w:tr>
      <w:tr w14:paraId="2F1D0C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927" w:type="dxa"/>
            <w:vMerge w:val="continue"/>
            <w:vAlign w:val="center"/>
          </w:tcPr>
          <w:p w14:paraId="7C974328">
            <w:pPr>
              <w:pStyle w:val="63"/>
              <w:ind w:firstLine="0" w:firstLineChars="0"/>
              <w:jc w:val="center"/>
              <w:rPr>
                <w:rFonts w:ascii="宋体" w:hAnsi="宋体"/>
                <w:color w:val="auto"/>
                <w:szCs w:val="24"/>
              </w:rPr>
            </w:pPr>
          </w:p>
        </w:tc>
        <w:tc>
          <w:tcPr>
            <w:tcW w:w="935" w:type="dxa"/>
            <w:vAlign w:val="center"/>
          </w:tcPr>
          <w:p w14:paraId="5E72476B">
            <w:pPr>
              <w:pStyle w:val="63"/>
              <w:ind w:firstLine="0" w:firstLineChars="0"/>
              <w:jc w:val="center"/>
              <w:rPr>
                <w:rFonts w:ascii="宋体" w:hAnsi="宋体"/>
                <w:color w:val="auto"/>
                <w:szCs w:val="24"/>
              </w:rPr>
            </w:pPr>
            <w:r>
              <w:rPr>
                <w:rFonts w:hint="eastAsia" w:ascii="宋体" w:hAnsi="宋体"/>
                <w:color w:val="auto"/>
                <w:szCs w:val="24"/>
              </w:rPr>
              <w:t>传  真</w:t>
            </w:r>
          </w:p>
        </w:tc>
        <w:tc>
          <w:tcPr>
            <w:tcW w:w="2687" w:type="dxa"/>
            <w:gridSpan w:val="2"/>
            <w:vAlign w:val="center"/>
          </w:tcPr>
          <w:p w14:paraId="04B09B54">
            <w:pPr>
              <w:pStyle w:val="63"/>
              <w:ind w:firstLine="360"/>
              <w:rPr>
                <w:rFonts w:ascii="宋体" w:hAnsi="宋体"/>
                <w:color w:val="auto"/>
                <w:szCs w:val="24"/>
              </w:rPr>
            </w:pPr>
          </w:p>
        </w:tc>
        <w:tc>
          <w:tcPr>
            <w:tcW w:w="1834" w:type="dxa"/>
            <w:vAlign w:val="center"/>
          </w:tcPr>
          <w:p w14:paraId="7E6F4EA5">
            <w:pPr>
              <w:pStyle w:val="63"/>
              <w:ind w:firstLineChars="0"/>
              <w:jc w:val="center"/>
              <w:rPr>
                <w:rFonts w:ascii="宋体" w:hAnsi="宋体"/>
                <w:color w:val="auto"/>
                <w:szCs w:val="24"/>
              </w:rPr>
            </w:pPr>
            <w:r>
              <w:rPr>
                <w:rFonts w:hint="eastAsia" w:ascii="宋体" w:hAnsi="宋体"/>
                <w:color w:val="auto"/>
                <w:szCs w:val="24"/>
              </w:rPr>
              <w:t>电子邮件</w:t>
            </w:r>
          </w:p>
        </w:tc>
        <w:tc>
          <w:tcPr>
            <w:tcW w:w="2162" w:type="dxa"/>
            <w:gridSpan w:val="2"/>
            <w:vAlign w:val="center"/>
          </w:tcPr>
          <w:p w14:paraId="0854C883">
            <w:pPr>
              <w:pStyle w:val="63"/>
              <w:ind w:firstLine="360"/>
              <w:rPr>
                <w:rFonts w:ascii="宋体" w:hAnsi="宋体"/>
                <w:color w:val="auto"/>
                <w:szCs w:val="24"/>
              </w:rPr>
            </w:pPr>
          </w:p>
        </w:tc>
      </w:tr>
      <w:tr w14:paraId="2F9702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927" w:type="dxa"/>
            <w:vAlign w:val="center"/>
          </w:tcPr>
          <w:p w14:paraId="58FE5219">
            <w:pPr>
              <w:pStyle w:val="63"/>
              <w:ind w:firstLine="0" w:firstLineChars="0"/>
              <w:jc w:val="center"/>
              <w:rPr>
                <w:rFonts w:ascii="宋体" w:hAnsi="宋体"/>
                <w:color w:val="auto"/>
                <w:szCs w:val="24"/>
              </w:rPr>
            </w:pPr>
            <w:r>
              <w:rPr>
                <w:rFonts w:hint="eastAsia" w:ascii="宋体" w:hAnsi="宋体"/>
                <w:color w:val="auto"/>
                <w:szCs w:val="24"/>
              </w:rPr>
              <w:t>法定代表人</w:t>
            </w:r>
          </w:p>
        </w:tc>
        <w:tc>
          <w:tcPr>
            <w:tcW w:w="935" w:type="dxa"/>
            <w:vAlign w:val="center"/>
          </w:tcPr>
          <w:p w14:paraId="09AC89C9">
            <w:pPr>
              <w:pStyle w:val="63"/>
              <w:ind w:firstLine="0" w:firstLineChars="0"/>
              <w:jc w:val="center"/>
              <w:rPr>
                <w:rFonts w:ascii="宋体" w:hAnsi="宋体"/>
                <w:color w:val="auto"/>
                <w:szCs w:val="24"/>
              </w:rPr>
            </w:pPr>
            <w:r>
              <w:rPr>
                <w:rFonts w:hint="eastAsia" w:ascii="宋体" w:hAnsi="宋体"/>
                <w:color w:val="auto"/>
                <w:szCs w:val="24"/>
              </w:rPr>
              <w:t>姓  名</w:t>
            </w:r>
          </w:p>
        </w:tc>
        <w:tc>
          <w:tcPr>
            <w:tcW w:w="854" w:type="dxa"/>
            <w:vAlign w:val="center"/>
          </w:tcPr>
          <w:p w14:paraId="1E129C20">
            <w:pPr>
              <w:pStyle w:val="63"/>
              <w:ind w:firstLine="360"/>
              <w:rPr>
                <w:rFonts w:ascii="宋体" w:hAnsi="宋体"/>
                <w:color w:val="auto"/>
                <w:szCs w:val="24"/>
              </w:rPr>
            </w:pPr>
          </w:p>
        </w:tc>
        <w:tc>
          <w:tcPr>
            <w:tcW w:w="1833" w:type="dxa"/>
            <w:vAlign w:val="center"/>
          </w:tcPr>
          <w:p w14:paraId="48AB06AF">
            <w:pPr>
              <w:pStyle w:val="63"/>
              <w:ind w:firstLine="360"/>
              <w:rPr>
                <w:rFonts w:ascii="宋体" w:hAnsi="宋体"/>
                <w:color w:val="auto"/>
                <w:szCs w:val="24"/>
              </w:rPr>
            </w:pPr>
            <w:r>
              <w:rPr>
                <w:rFonts w:hint="eastAsia" w:ascii="宋体" w:hAnsi="宋体"/>
                <w:color w:val="auto"/>
                <w:szCs w:val="24"/>
              </w:rPr>
              <w:t>技术职称</w:t>
            </w:r>
          </w:p>
        </w:tc>
        <w:tc>
          <w:tcPr>
            <w:tcW w:w="1834" w:type="dxa"/>
            <w:vAlign w:val="center"/>
          </w:tcPr>
          <w:p w14:paraId="1065020A">
            <w:pPr>
              <w:pStyle w:val="63"/>
              <w:ind w:firstLine="360"/>
              <w:rPr>
                <w:rFonts w:ascii="宋体" w:hAnsi="宋体"/>
                <w:color w:val="auto"/>
                <w:szCs w:val="24"/>
              </w:rPr>
            </w:pPr>
          </w:p>
        </w:tc>
        <w:tc>
          <w:tcPr>
            <w:tcW w:w="1003" w:type="dxa"/>
            <w:vAlign w:val="center"/>
          </w:tcPr>
          <w:p w14:paraId="679508F4">
            <w:pPr>
              <w:pStyle w:val="63"/>
              <w:ind w:left="0" w:leftChars="0" w:firstLine="0" w:firstLineChars="0"/>
              <w:jc w:val="center"/>
              <w:rPr>
                <w:rFonts w:ascii="宋体" w:hAnsi="宋体"/>
                <w:color w:val="auto"/>
                <w:szCs w:val="24"/>
              </w:rPr>
            </w:pPr>
            <w:r>
              <w:rPr>
                <w:rFonts w:hint="eastAsia" w:ascii="宋体" w:hAnsi="宋体"/>
                <w:color w:val="auto"/>
                <w:szCs w:val="24"/>
              </w:rPr>
              <w:t>电话</w:t>
            </w:r>
          </w:p>
        </w:tc>
        <w:tc>
          <w:tcPr>
            <w:tcW w:w="1159" w:type="dxa"/>
            <w:vAlign w:val="center"/>
          </w:tcPr>
          <w:p w14:paraId="23E31832">
            <w:pPr>
              <w:pStyle w:val="63"/>
              <w:ind w:firstLine="360"/>
              <w:rPr>
                <w:rFonts w:ascii="宋体" w:hAnsi="宋体"/>
                <w:color w:val="auto"/>
                <w:szCs w:val="24"/>
              </w:rPr>
            </w:pPr>
          </w:p>
        </w:tc>
      </w:tr>
      <w:tr w14:paraId="6F5070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927" w:type="dxa"/>
            <w:vAlign w:val="center"/>
          </w:tcPr>
          <w:p w14:paraId="7FCEFAFC">
            <w:pPr>
              <w:pStyle w:val="63"/>
              <w:ind w:firstLine="0" w:firstLineChars="0"/>
              <w:jc w:val="center"/>
              <w:rPr>
                <w:rFonts w:ascii="宋体" w:hAnsi="宋体"/>
                <w:color w:val="auto"/>
                <w:szCs w:val="24"/>
              </w:rPr>
            </w:pPr>
            <w:r>
              <w:rPr>
                <w:rFonts w:hint="eastAsia" w:ascii="宋体" w:hAnsi="宋体"/>
                <w:color w:val="auto"/>
                <w:szCs w:val="24"/>
              </w:rPr>
              <w:t>技术负责人</w:t>
            </w:r>
          </w:p>
        </w:tc>
        <w:tc>
          <w:tcPr>
            <w:tcW w:w="935" w:type="dxa"/>
            <w:vAlign w:val="center"/>
          </w:tcPr>
          <w:p w14:paraId="1FF106D2">
            <w:pPr>
              <w:pStyle w:val="63"/>
              <w:ind w:firstLine="0" w:firstLineChars="0"/>
              <w:jc w:val="center"/>
              <w:rPr>
                <w:rFonts w:ascii="宋体" w:hAnsi="宋体"/>
                <w:color w:val="auto"/>
                <w:szCs w:val="24"/>
              </w:rPr>
            </w:pPr>
            <w:r>
              <w:rPr>
                <w:rFonts w:hint="eastAsia" w:ascii="宋体" w:hAnsi="宋体"/>
                <w:color w:val="auto"/>
                <w:szCs w:val="24"/>
              </w:rPr>
              <w:t>姓  名</w:t>
            </w:r>
          </w:p>
        </w:tc>
        <w:tc>
          <w:tcPr>
            <w:tcW w:w="854" w:type="dxa"/>
            <w:vAlign w:val="center"/>
          </w:tcPr>
          <w:p w14:paraId="0AA954BE">
            <w:pPr>
              <w:pStyle w:val="63"/>
              <w:ind w:firstLine="360"/>
              <w:rPr>
                <w:rFonts w:ascii="宋体" w:hAnsi="宋体"/>
                <w:color w:val="auto"/>
                <w:szCs w:val="24"/>
              </w:rPr>
            </w:pPr>
          </w:p>
        </w:tc>
        <w:tc>
          <w:tcPr>
            <w:tcW w:w="1833" w:type="dxa"/>
            <w:vAlign w:val="center"/>
          </w:tcPr>
          <w:p w14:paraId="604F663A">
            <w:pPr>
              <w:pStyle w:val="63"/>
              <w:ind w:firstLine="360"/>
              <w:rPr>
                <w:rFonts w:ascii="宋体" w:hAnsi="宋体"/>
                <w:color w:val="auto"/>
                <w:szCs w:val="24"/>
              </w:rPr>
            </w:pPr>
            <w:r>
              <w:rPr>
                <w:rFonts w:hint="eastAsia" w:ascii="宋体" w:hAnsi="宋体"/>
                <w:color w:val="auto"/>
                <w:szCs w:val="24"/>
              </w:rPr>
              <w:t>技术职称</w:t>
            </w:r>
          </w:p>
        </w:tc>
        <w:tc>
          <w:tcPr>
            <w:tcW w:w="1834" w:type="dxa"/>
            <w:vAlign w:val="center"/>
          </w:tcPr>
          <w:p w14:paraId="1723B3E4">
            <w:pPr>
              <w:pStyle w:val="63"/>
              <w:ind w:firstLine="360"/>
              <w:rPr>
                <w:rFonts w:ascii="宋体" w:hAnsi="宋体"/>
                <w:color w:val="auto"/>
                <w:szCs w:val="24"/>
              </w:rPr>
            </w:pPr>
          </w:p>
        </w:tc>
        <w:tc>
          <w:tcPr>
            <w:tcW w:w="1003" w:type="dxa"/>
            <w:vAlign w:val="center"/>
          </w:tcPr>
          <w:p w14:paraId="0B26076E">
            <w:pPr>
              <w:pStyle w:val="63"/>
              <w:ind w:left="0" w:leftChars="0" w:firstLine="0" w:firstLineChars="0"/>
              <w:jc w:val="center"/>
              <w:rPr>
                <w:rFonts w:ascii="宋体" w:hAnsi="宋体"/>
                <w:color w:val="auto"/>
                <w:szCs w:val="24"/>
              </w:rPr>
            </w:pPr>
            <w:r>
              <w:rPr>
                <w:rFonts w:hint="eastAsia" w:ascii="宋体" w:hAnsi="宋体"/>
                <w:color w:val="auto"/>
                <w:szCs w:val="24"/>
              </w:rPr>
              <w:t>电话</w:t>
            </w:r>
          </w:p>
        </w:tc>
        <w:tc>
          <w:tcPr>
            <w:tcW w:w="1159" w:type="dxa"/>
            <w:vAlign w:val="center"/>
          </w:tcPr>
          <w:p w14:paraId="136C5359">
            <w:pPr>
              <w:pStyle w:val="63"/>
              <w:ind w:firstLine="360"/>
              <w:rPr>
                <w:rFonts w:ascii="宋体" w:hAnsi="宋体"/>
                <w:color w:val="auto"/>
                <w:szCs w:val="24"/>
              </w:rPr>
            </w:pPr>
          </w:p>
        </w:tc>
      </w:tr>
      <w:tr w14:paraId="255FEB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927" w:type="dxa"/>
            <w:vAlign w:val="center"/>
          </w:tcPr>
          <w:p w14:paraId="6FD6B897">
            <w:pPr>
              <w:pStyle w:val="63"/>
              <w:ind w:firstLine="0" w:firstLineChars="0"/>
              <w:jc w:val="center"/>
              <w:rPr>
                <w:rFonts w:ascii="宋体" w:hAnsi="宋体"/>
                <w:color w:val="auto"/>
                <w:szCs w:val="24"/>
              </w:rPr>
            </w:pPr>
            <w:r>
              <w:rPr>
                <w:rFonts w:hint="eastAsia" w:ascii="宋体" w:hAnsi="宋体"/>
                <w:color w:val="auto"/>
                <w:szCs w:val="24"/>
              </w:rPr>
              <w:t>成立时间</w:t>
            </w:r>
          </w:p>
        </w:tc>
        <w:tc>
          <w:tcPr>
            <w:tcW w:w="1789" w:type="dxa"/>
            <w:gridSpan w:val="2"/>
            <w:vAlign w:val="center"/>
          </w:tcPr>
          <w:p w14:paraId="52F3185C">
            <w:pPr>
              <w:pStyle w:val="63"/>
              <w:ind w:firstLine="360"/>
              <w:rPr>
                <w:rFonts w:ascii="宋体" w:hAnsi="宋体"/>
                <w:color w:val="auto"/>
                <w:szCs w:val="24"/>
              </w:rPr>
            </w:pPr>
          </w:p>
        </w:tc>
        <w:tc>
          <w:tcPr>
            <w:tcW w:w="5829" w:type="dxa"/>
            <w:gridSpan w:val="4"/>
            <w:vAlign w:val="center"/>
          </w:tcPr>
          <w:p w14:paraId="57BFB914">
            <w:pPr>
              <w:pStyle w:val="63"/>
              <w:ind w:firstLine="360"/>
              <w:rPr>
                <w:rFonts w:ascii="宋体" w:hAnsi="宋体"/>
                <w:color w:val="auto"/>
                <w:szCs w:val="24"/>
              </w:rPr>
            </w:pPr>
            <w:r>
              <w:rPr>
                <w:rFonts w:hint="eastAsia" w:ascii="宋体" w:hAnsi="宋体"/>
                <w:color w:val="auto"/>
                <w:szCs w:val="24"/>
              </w:rPr>
              <w:t>员工总人数：</w:t>
            </w:r>
          </w:p>
        </w:tc>
      </w:tr>
      <w:tr w14:paraId="6C2A17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927" w:type="dxa"/>
            <w:vAlign w:val="center"/>
          </w:tcPr>
          <w:p w14:paraId="1A956118">
            <w:pPr>
              <w:pStyle w:val="63"/>
              <w:ind w:firstLine="0" w:firstLineChars="0"/>
              <w:jc w:val="center"/>
              <w:rPr>
                <w:rFonts w:ascii="宋体" w:hAnsi="宋体"/>
                <w:color w:val="auto"/>
                <w:szCs w:val="24"/>
              </w:rPr>
            </w:pPr>
            <w:r>
              <w:rPr>
                <w:rFonts w:hint="eastAsia" w:ascii="宋体" w:hAnsi="宋体"/>
                <w:color w:val="auto"/>
                <w:szCs w:val="24"/>
              </w:rPr>
              <w:t>企业资质</w:t>
            </w:r>
          </w:p>
        </w:tc>
        <w:tc>
          <w:tcPr>
            <w:tcW w:w="1789" w:type="dxa"/>
            <w:gridSpan w:val="2"/>
            <w:vAlign w:val="center"/>
          </w:tcPr>
          <w:p w14:paraId="7CFCFCE7">
            <w:pPr>
              <w:pStyle w:val="63"/>
              <w:ind w:firstLine="360"/>
              <w:rPr>
                <w:rFonts w:ascii="宋体" w:hAnsi="宋体"/>
                <w:color w:val="auto"/>
                <w:szCs w:val="24"/>
              </w:rPr>
            </w:pPr>
          </w:p>
        </w:tc>
        <w:tc>
          <w:tcPr>
            <w:tcW w:w="1833" w:type="dxa"/>
            <w:vMerge w:val="restart"/>
            <w:vAlign w:val="center"/>
          </w:tcPr>
          <w:p w14:paraId="44332588">
            <w:pPr>
              <w:pStyle w:val="63"/>
              <w:ind w:left="0" w:leftChars="0" w:firstLine="0" w:firstLineChars="0"/>
              <w:jc w:val="center"/>
              <w:rPr>
                <w:rFonts w:ascii="宋体" w:hAnsi="宋体"/>
                <w:color w:val="auto"/>
                <w:szCs w:val="24"/>
              </w:rPr>
            </w:pPr>
            <w:r>
              <w:rPr>
                <w:rFonts w:hint="eastAsia" w:ascii="宋体" w:hAnsi="宋体"/>
                <w:color w:val="auto"/>
                <w:szCs w:val="24"/>
              </w:rPr>
              <w:t>其中</w:t>
            </w:r>
          </w:p>
        </w:tc>
        <w:tc>
          <w:tcPr>
            <w:tcW w:w="1834" w:type="dxa"/>
            <w:vAlign w:val="center"/>
          </w:tcPr>
          <w:p w14:paraId="0BE15101">
            <w:pPr>
              <w:pStyle w:val="63"/>
              <w:ind w:firstLine="0" w:firstLineChars="0"/>
              <w:jc w:val="center"/>
              <w:rPr>
                <w:rFonts w:ascii="宋体" w:hAnsi="宋体"/>
                <w:color w:val="auto"/>
                <w:szCs w:val="24"/>
              </w:rPr>
            </w:pPr>
            <w:r>
              <w:rPr>
                <w:rFonts w:hint="eastAsia" w:ascii="宋体" w:hAnsi="宋体"/>
                <w:color w:val="auto"/>
                <w:szCs w:val="24"/>
              </w:rPr>
              <w:t>项目负责人</w:t>
            </w:r>
          </w:p>
        </w:tc>
        <w:tc>
          <w:tcPr>
            <w:tcW w:w="2162" w:type="dxa"/>
            <w:gridSpan w:val="2"/>
            <w:vAlign w:val="center"/>
          </w:tcPr>
          <w:p w14:paraId="22FFA12D">
            <w:pPr>
              <w:pStyle w:val="63"/>
              <w:ind w:firstLine="360"/>
              <w:rPr>
                <w:rFonts w:ascii="宋体" w:hAnsi="宋体"/>
                <w:color w:val="auto"/>
                <w:szCs w:val="24"/>
              </w:rPr>
            </w:pPr>
          </w:p>
        </w:tc>
      </w:tr>
      <w:tr w14:paraId="37CC37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927" w:type="dxa"/>
            <w:vAlign w:val="center"/>
          </w:tcPr>
          <w:p w14:paraId="45D47261">
            <w:pPr>
              <w:pStyle w:val="63"/>
              <w:ind w:firstLine="0" w:firstLineChars="0"/>
              <w:jc w:val="center"/>
              <w:rPr>
                <w:rFonts w:ascii="宋体" w:hAnsi="宋体"/>
                <w:color w:val="auto"/>
                <w:szCs w:val="24"/>
              </w:rPr>
            </w:pPr>
            <w:r>
              <w:rPr>
                <w:rFonts w:hint="eastAsia" w:ascii="宋体" w:hAnsi="宋体"/>
                <w:color w:val="auto"/>
                <w:szCs w:val="24"/>
              </w:rPr>
              <w:t>营业执照号</w:t>
            </w:r>
          </w:p>
        </w:tc>
        <w:tc>
          <w:tcPr>
            <w:tcW w:w="1789" w:type="dxa"/>
            <w:gridSpan w:val="2"/>
            <w:vAlign w:val="center"/>
          </w:tcPr>
          <w:p w14:paraId="70011D36">
            <w:pPr>
              <w:pStyle w:val="63"/>
              <w:ind w:firstLine="360"/>
              <w:rPr>
                <w:rFonts w:ascii="宋体" w:hAnsi="宋体"/>
                <w:color w:val="auto"/>
                <w:szCs w:val="24"/>
              </w:rPr>
            </w:pPr>
          </w:p>
        </w:tc>
        <w:tc>
          <w:tcPr>
            <w:tcW w:w="1833" w:type="dxa"/>
            <w:vMerge w:val="continue"/>
            <w:vAlign w:val="center"/>
          </w:tcPr>
          <w:p w14:paraId="363624BC">
            <w:pPr>
              <w:pStyle w:val="63"/>
              <w:ind w:firstLine="360"/>
              <w:rPr>
                <w:rFonts w:ascii="宋体" w:hAnsi="宋体"/>
                <w:color w:val="auto"/>
                <w:szCs w:val="24"/>
              </w:rPr>
            </w:pPr>
          </w:p>
        </w:tc>
        <w:tc>
          <w:tcPr>
            <w:tcW w:w="1834" w:type="dxa"/>
            <w:vAlign w:val="center"/>
          </w:tcPr>
          <w:p w14:paraId="27C50313">
            <w:pPr>
              <w:pStyle w:val="63"/>
              <w:ind w:firstLine="0" w:firstLineChars="0"/>
              <w:jc w:val="center"/>
              <w:rPr>
                <w:rFonts w:ascii="宋体" w:hAnsi="宋体"/>
                <w:color w:val="auto"/>
                <w:szCs w:val="24"/>
              </w:rPr>
            </w:pPr>
            <w:r>
              <w:rPr>
                <w:rFonts w:hint="eastAsia" w:ascii="宋体" w:hAnsi="宋体"/>
                <w:color w:val="auto"/>
                <w:szCs w:val="24"/>
              </w:rPr>
              <w:t>高级职称人员</w:t>
            </w:r>
          </w:p>
        </w:tc>
        <w:tc>
          <w:tcPr>
            <w:tcW w:w="2162" w:type="dxa"/>
            <w:gridSpan w:val="2"/>
            <w:vAlign w:val="center"/>
          </w:tcPr>
          <w:p w14:paraId="6FFA4D52">
            <w:pPr>
              <w:pStyle w:val="63"/>
              <w:ind w:firstLine="360"/>
              <w:rPr>
                <w:rFonts w:ascii="宋体" w:hAnsi="宋体"/>
                <w:color w:val="auto"/>
                <w:szCs w:val="24"/>
              </w:rPr>
            </w:pPr>
          </w:p>
        </w:tc>
      </w:tr>
      <w:tr w14:paraId="19D5E7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927" w:type="dxa"/>
            <w:vAlign w:val="center"/>
          </w:tcPr>
          <w:p w14:paraId="0CD08736">
            <w:pPr>
              <w:pStyle w:val="63"/>
              <w:ind w:firstLine="0" w:firstLineChars="0"/>
              <w:jc w:val="center"/>
              <w:rPr>
                <w:rFonts w:ascii="宋体" w:hAnsi="宋体"/>
                <w:color w:val="auto"/>
                <w:szCs w:val="24"/>
              </w:rPr>
            </w:pPr>
            <w:r>
              <w:rPr>
                <w:rFonts w:hint="eastAsia" w:ascii="宋体" w:hAnsi="宋体"/>
                <w:color w:val="auto"/>
                <w:szCs w:val="24"/>
              </w:rPr>
              <w:t>注册资金</w:t>
            </w:r>
          </w:p>
        </w:tc>
        <w:tc>
          <w:tcPr>
            <w:tcW w:w="1789" w:type="dxa"/>
            <w:gridSpan w:val="2"/>
            <w:vAlign w:val="center"/>
          </w:tcPr>
          <w:p w14:paraId="48DA7ABD">
            <w:pPr>
              <w:pStyle w:val="63"/>
              <w:ind w:firstLine="360"/>
              <w:rPr>
                <w:rFonts w:ascii="宋体" w:hAnsi="宋体"/>
                <w:color w:val="auto"/>
                <w:szCs w:val="24"/>
              </w:rPr>
            </w:pPr>
          </w:p>
        </w:tc>
        <w:tc>
          <w:tcPr>
            <w:tcW w:w="1833" w:type="dxa"/>
            <w:vMerge w:val="continue"/>
            <w:vAlign w:val="center"/>
          </w:tcPr>
          <w:p w14:paraId="7388A50D">
            <w:pPr>
              <w:pStyle w:val="63"/>
              <w:ind w:firstLine="360"/>
              <w:rPr>
                <w:rFonts w:ascii="宋体" w:hAnsi="宋体"/>
                <w:color w:val="auto"/>
                <w:szCs w:val="24"/>
              </w:rPr>
            </w:pPr>
          </w:p>
        </w:tc>
        <w:tc>
          <w:tcPr>
            <w:tcW w:w="1834" w:type="dxa"/>
            <w:vAlign w:val="center"/>
          </w:tcPr>
          <w:p w14:paraId="00371F25">
            <w:pPr>
              <w:pStyle w:val="63"/>
              <w:ind w:firstLine="0" w:firstLineChars="0"/>
              <w:jc w:val="center"/>
              <w:rPr>
                <w:rFonts w:ascii="宋体" w:hAnsi="宋体"/>
                <w:color w:val="auto"/>
                <w:szCs w:val="24"/>
              </w:rPr>
            </w:pPr>
            <w:r>
              <w:rPr>
                <w:rFonts w:hint="eastAsia" w:ascii="宋体" w:hAnsi="宋体"/>
                <w:color w:val="auto"/>
                <w:szCs w:val="24"/>
              </w:rPr>
              <w:t>中级职称人员</w:t>
            </w:r>
          </w:p>
        </w:tc>
        <w:tc>
          <w:tcPr>
            <w:tcW w:w="2162" w:type="dxa"/>
            <w:gridSpan w:val="2"/>
            <w:vAlign w:val="center"/>
          </w:tcPr>
          <w:p w14:paraId="39156549">
            <w:pPr>
              <w:pStyle w:val="63"/>
              <w:ind w:firstLine="360"/>
              <w:rPr>
                <w:rFonts w:ascii="宋体" w:hAnsi="宋体"/>
                <w:color w:val="auto"/>
                <w:szCs w:val="24"/>
              </w:rPr>
            </w:pPr>
          </w:p>
        </w:tc>
      </w:tr>
      <w:tr w14:paraId="1333F7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927" w:type="dxa"/>
            <w:vAlign w:val="center"/>
          </w:tcPr>
          <w:p w14:paraId="13618219">
            <w:pPr>
              <w:pStyle w:val="63"/>
              <w:ind w:firstLine="0" w:firstLineChars="0"/>
              <w:jc w:val="center"/>
              <w:rPr>
                <w:rFonts w:ascii="宋体" w:hAnsi="宋体"/>
                <w:color w:val="auto"/>
                <w:szCs w:val="24"/>
              </w:rPr>
            </w:pPr>
            <w:r>
              <w:rPr>
                <w:rFonts w:hint="eastAsia" w:ascii="宋体" w:hAnsi="宋体"/>
                <w:color w:val="auto"/>
                <w:szCs w:val="24"/>
              </w:rPr>
              <w:t>基本账户开户</w:t>
            </w:r>
          </w:p>
          <w:p w14:paraId="1A05C824">
            <w:pPr>
              <w:pStyle w:val="63"/>
              <w:ind w:firstLine="0" w:firstLineChars="0"/>
              <w:jc w:val="center"/>
              <w:rPr>
                <w:rFonts w:ascii="宋体" w:hAnsi="宋体"/>
                <w:color w:val="auto"/>
                <w:szCs w:val="24"/>
              </w:rPr>
            </w:pPr>
            <w:r>
              <w:rPr>
                <w:rFonts w:hint="eastAsia" w:ascii="宋体" w:hAnsi="宋体"/>
                <w:color w:val="auto"/>
                <w:szCs w:val="24"/>
              </w:rPr>
              <w:t>银行</w:t>
            </w:r>
          </w:p>
        </w:tc>
        <w:tc>
          <w:tcPr>
            <w:tcW w:w="1789" w:type="dxa"/>
            <w:gridSpan w:val="2"/>
            <w:vAlign w:val="center"/>
          </w:tcPr>
          <w:p w14:paraId="06B8992C">
            <w:pPr>
              <w:pStyle w:val="63"/>
              <w:ind w:firstLine="360"/>
              <w:rPr>
                <w:rFonts w:ascii="宋体" w:hAnsi="宋体"/>
                <w:color w:val="auto"/>
                <w:szCs w:val="24"/>
              </w:rPr>
            </w:pPr>
          </w:p>
        </w:tc>
        <w:tc>
          <w:tcPr>
            <w:tcW w:w="1833" w:type="dxa"/>
            <w:vMerge w:val="continue"/>
            <w:vAlign w:val="center"/>
          </w:tcPr>
          <w:p w14:paraId="6F75C5A3">
            <w:pPr>
              <w:pStyle w:val="63"/>
              <w:ind w:firstLine="360"/>
              <w:rPr>
                <w:rFonts w:ascii="宋体" w:hAnsi="宋体"/>
                <w:color w:val="auto"/>
                <w:szCs w:val="24"/>
              </w:rPr>
            </w:pPr>
          </w:p>
        </w:tc>
        <w:tc>
          <w:tcPr>
            <w:tcW w:w="1834" w:type="dxa"/>
            <w:vAlign w:val="center"/>
          </w:tcPr>
          <w:p w14:paraId="21ED0B9A">
            <w:pPr>
              <w:pStyle w:val="63"/>
              <w:ind w:firstLine="0" w:firstLineChars="0"/>
              <w:jc w:val="center"/>
              <w:rPr>
                <w:rFonts w:ascii="宋体" w:hAnsi="宋体"/>
                <w:color w:val="auto"/>
                <w:szCs w:val="24"/>
              </w:rPr>
            </w:pPr>
            <w:r>
              <w:rPr>
                <w:rFonts w:hint="eastAsia" w:ascii="宋体" w:hAnsi="宋体"/>
                <w:color w:val="auto"/>
                <w:szCs w:val="24"/>
              </w:rPr>
              <w:t>初级职称人员</w:t>
            </w:r>
          </w:p>
        </w:tc>
        <w:tc>
          <w:tcPr>
            <w:tcW w:w="2162" w:type="dxa"/>
            <w:gridSpan w:val="2"/>
            <w:vAlign w:val="center"/>
          </w:tcPr>
          <w:p w14:paraId="4EF9F02B">
            <w:pPr>
              <w:pStyle w:val="63"/>
              <w:ind w:firstLine="360"/>
              <w:rPr>
                <w:rFonts w:ascii="宋体" w:hAnsi="宋体"/>
                <w:color w:val="auto"/>
                <w:szCs w:val="24"/>
              </w:rPr>
            </w:pPr>
          </w:p>
        </w:tc>
      </w:tr>
      <w:tr w14:paraId="3957F9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927" w:type="dxa"/>
            <w:vAlign w:val="center"/>
          </w:tcPr>
          <w:p w14:paraId="5A3865C2">
            <w:pPr>
              <w:pStyle w:val="63"/>
              <w:ind w:firstLine="0" w:firstLineChars="0"/>
              <w:jc w:val="center"/>
              <w:rPr>
                <w:rFonts w:ascii="宋体" w:hAnsi="宋体"/>
                <w:color w:val="auto"/>
                <w:szCs w:val="24"/>
              </w:rPr>
            </w:pPr>
            <w:r>
              <w:rPr>
                <w:rFonts w:hint="eastAsia" w:ascii="宋体" w:hAnsi="宋体"/>
                <w:color w:val="auto"/>
                <w:szCs w:val="24"/>
              </w:rPr>
              <w:t>基本账户账号</w:t>
            </w:r>
          </w:p>
        </w:tc>
        <w:tc>
          <w:tcPr>
            <w:tcW w:w="1789" w:type="dxa"/>
            <w:gridSpan w:val="2"/>
            <w:vAlign w:val="center"/>
          </w:tcPr>
          <w:p w14:paraId="2797094F">
            <w:pPr>
              <w:pStyle w:val="63"/>
              <w:ind w:firstLine="360"/>
              <w:rPr>
                <w:rFonts w:ascii="宋体" w:hAnsi="宋体"/>
                <w:color w:val="auto"/>
                <w:szCs w:val="24"/>
              </w:rPr>
            </w:pPr>
          </w:p>
        </w:tc>
        <w:tc>
          <w:tcPr>
            <w:tcW w:w="1833" w:type="dxa"/>
            <w:vMerge w:val="continue"/>
            <w:vAlign w:val="center"/>
          </w:tcPr>
          <w:p w14:paraId="19DE0DD4">
            <w:pPr>
              <w:pStyle w:val="63"/>
              <w:ind w:firstLine="360"/>
              <w:rPr>
                <w:rFonts w:ascii="宋体" w:hAnsi="宋体"/>
                <w:color w:val="auto"/>
                <w:szCs w:val="24"/>
              </w:rPr>
            </w:pPr>
          </w:p>
        </w:tc>
        <w:tc>
          <w:tcPr>
            <w:tcW w:w="1834" w:type="dxa"/>
            <w:vAlign w:val="center"/>
          </w:tcPr>
          <w:p w14:paraId="0A689AB3">
            <w:pPr>
              <w:pStyle w:val="63"/>
              <w:ind w:firstLine="0" w:firstLineChars="0"/>
              <w:jc w:val="center"/>
              <w:rPr>
                <w:rFonts w:ascii="宋体" w:hAnsi="宋体"/>
                <w:color w:val="auto"/>
                <w:szCs w:val="24"/>
              </w:rPr>
            </w:pPr>
            <w:r>
              <w:rPr>
                <w:rFonts w:hint="eastAsia" w:ascii="宋体" w:hAnsi="宋体"/>
                <w:color w:val="auto"/>
                <w:szCs w:val="24"/>
              </w:rPr>
              <w:t>其他</w:t>
            </w:r>
          </w:p>
        </w:tc>
        <w:tc>
          <w:tcPr>
            <w:tcW w:w="2162" w:type="dxa"/>
            <w:gridSpan w:val="2"/>
            <w:vAlign w:val="center"/>
          </w:tcPr>
          <w:p w14:paraId="4B959CEB">
            <w:pPr>
              <w:pStyle w:val="63"/>
              <w:ind w:firstLine="360"/>
              <w:rPr>
                <w:rFonts w:ascii="宋体" w:hAnsi="宋体"/>
                <w:color w:val="auto"/>
                <w:szCs w:val="24"/>
              </w:rPr>
            </w:pPr>
          </w:p>
        </w:tc>
      </w:tr>
      <w:tr w14:paraId="2A3345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4" w:hRule="exact"/>
          <w:jc w:val="center"/>
        </w:trPr>
        <w:tc>
          <w:tcPr>
            <w:tcW w:w="1927" w:type="dxa"/>
            <w:vAlign w:val="center"/>
          </w:tcPr>
          <w:p w14:paraId="0F0B3363">
            <w:pPr>
              <w:pStyle w:val="63"/>
              <w:ind w:firstLine="360"/>
              <w:rPr>
                <w:rFonts w:ascii="宋体" w:hAnsi="宋体"/>
                <w:color w:val="auto"/>
                <w:szCs w:val="24"/>
              </w:rPr>
            </w:pPr>
            <w:r>
              <w:rPr>
                <w:rFonts w:hint="eastAsia" w:ascii="宋体" w:hAnsi="宋体"/>
                <w:color w:val="auto"/>
                <w:szCs w:val="24"/>
              </w:rPr>
              <w:t>经营范围</w:t>
            </w:r>
          </w:p>
        </w:tc>
        <w:tc>
          <w:tcPr>
            <w:tcW w:w="7618" w:type="dxa"/>
            <w:gridSpan w:val="6"/>
            <w:vAlign w:val="center"/>
          </w:tcPr>
          <w:p w14:paraId="091E76CB">
            <w:pPr>
              <w:pStyle w:val="63"/>
              <w:ind w:firstLine="360"/>
              <w:rPr>
                <w:rFonts w:ascii="宋体" w:hAnsi="宋体"/>
                <w:color w:val="auto"/>
                <w:szCs w:val="24"/>
              </w:rPr>
            </w:pPr>
          </w:p>
        </w:tc>
      </w:tr>
      <w:tr w14:paraId="161550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96" w:hRule="exact"/>
          <w:jc w:val="center"/>
        </w:trPr>
        <w:tc>
          <w:tcPr>
            <w:tcW w:w="1927" w:type="dxa"/>
            <w:vAlign w:val="center"/>
          </w:tcPr>
          <w:p w14:paraId="01090D8B">
            <w:pPr>
              <w:pStyle w:val="63"/>
              <w:ind w:firstLineChars="0"/>
              <w:jc w:val="center"/>
              <w:rPr>
                <w:rFonts w:ascii="宋体" w:hAnsi="宋体"/>
                <w:color w:val="auto"/>
                <w:szCs w:val="24"/>
              </w:rPr>
            </w:pPr>
            <w:r>
              <w:rPr>
                <w:rFonts w:hint="eastAsia" w:ascii="宋体" w:hAnsi="宋体"/>
                <w:color w:val="auto"/>
                <w:szCs w:val="24"/>
              </w:rPr>
              <w:t>资产构成情况及投标人投资参股的关联企业情况</w:t>
            </w:r>
          </w:p>
        </w:tc>
        <w:tc>
          <w:tcPr>
            <w:tcW w:w="7618" w:type="dxa"/>
            <w:gridSpan w:val="6"/>
            <w:vAlign w:val="center"/>
          </w:tcPr>
          <w:p w14:paraId="7F1C839A">
            <w:pPr>
              <w:pStyle w:val="63"/>
              <w:ind w:firstLine="360"/>
              <w:rPr>
                <w:rFonts w:ascii="宋体" w:hAnsi="宋体"/>
                <w:color w:val="auto"/>
                <w:szCs w:val="24"/>
              </w:rPr>
            </w:pPr>
          </w:p>
        </w:tc>
      </w:tr>
      <w:tr w14:paraId="364401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1" w:hRule="exact"/>
          <w:jc w:val="center"/>
        </w:trPr>
        <w:tc>
          <w:tcPr>
            <w:tcW w:w="1927" w:type="dxa"/>
            <w:vAlign w:val="center"/>
          </w:tcPr>
          <w:p w14:paraId="2A6F73FB">
            <w:pPr>
              <w:pStyle w:val="63"/>
              <w:ind w:firstLine="360"/>
              <w:rPr>
                <w:rFonts w:ascii="宋体" w:hAnsi="宋体"/>
                <w:color w:val="auto"/>
                <w:szCs w:val="24"/>
              </w:rPr>
            </w:pPr>
            <w:r>
              <w:rPr>
                <w:rFonts w:hint="eastAsia" w:ascii="宋体" w:hAnsi="宋体"/>
                <w:color w:val="auto"/>
                <w:szCs w:val="24"/>
              </w:rPr>
              <w:t>备    注</w:t>
            </w:r>
          </w:p>
        </w:tc>
        <w:tc>
          <w:tcPr>
            <w:tcW w:w="7618" w:type="dxa"/>
            <w:gridSpan w:val="6"/>
            <w:vAlign w:val="center"/>
          </w:tcPr>
          <w:p w14:paraId="53DB29D9">
            <w:pPr>
              <w:pStyle w:val="63"/>
              <w:ind w:firstLine="360"/>
              <w:rPr>
                <w:rFonts w:ascii="宋体" w:hAnsi="宋体"/>
                <w:color w:val="auto"/>
                <w:szCs w:val="24"/>
              </w:rPr>
            </w:pPr>
          </w:p>
        </w:tc>
      </w:tr>
    </w:tbl>
    <w:p w14:paraId="3A2617CD">
      <w:pPr>
        <w:rPr>
          <w:rFonts w:ascii="宋体"/>
        </w:rPr>
      </w:pPr>
      <w:r>
        <w:rPr>
          <w:rFonts w:ascii="宋体"/>
          <w:b/>
          <w:bCs/>
          <w:sz w:val="28"/>
          <w:szCs w:val="28"/>
        </w:rPr>
        <w:br w:type="page"/>
      </w:r>
      <w:r>
        <w:rPr>
          <w:rFonts w:hint="eastAsia" w:ascii="宋体" w:hAnsi="宋体" w:cs="宋体"/>
          <w:b/>
          <w:bCs/>
          <w:sz w:val="24"/>
          <w:szCs w:val="24"/>
        </w:rPr>
        <w:t>附件</w:t>
      </w:r>
      <w:r>
        <w:rPr>
          <w:rFonts w:hint="eastAsia" w:ascii="宋体" w:hAnsi="宋体" w:cs="宋体"/>
          <w:b/>
          <w:bCs/>
          <w:sz w:val="24"/>
          <w:szCs w:val="24"/>
          <w:lang w:val="en-US" w:eastAsia="zh-CN"/>
        </w:rPr>
        <w:t>3</w:t>
      </w:r>
      <w:r>
        <w:rPr>
          <w:rFonts w:hint="eastAsia" w:ascii="宋体" w:hAnsi="宋体" w:cs="宋体"/>
          <w:b/>
          <w:bCs/>
          <w:sz w:val="24"/>
          <w:szCs w:val="24"/>
        </w:rPr>
        <w:t>:</w:t>
      </w:r>
    </w:p>
    <w:p w14:paraId="7BCD8E6F">
      <w:pPr>
        <w:spacing w:before="157" w:beforeLines="50" w:after="157" w:afterLines="50" w:line="360" w:lineRule="auto"/>
        <w:ind w:right="-10"/>
        <w:jc w:val="center"/>
        <w:rPr>
          <w:rFonts w:ascii="宋体" w:hAnsi="宋体" w:cs="宋体"/>
          <w:b/>
          <w:sz w:val="32"/>
          <w:szCs w:val="24"/>
        </w:rPr>
      </w:pPr>
      <w:r>
        <w:rPr>
          <w:rFonts w:hint="eastAsia" w:ascii="宋体" w:hAnsi="宋体" w:cs="宋体"/>
          <w:b/>
          <w:sz w:val="32"/>
          <w:szCs w:val="24"/>
        </w:rPr>
        <w:t>项目负责人资格情况表</w:t>
      </w:r>
    </w:p>
    <w:p w14:paraId="41557800">
      <w:pPr>
        <w:spacing w:line="360" w:lineRule="auto"/>
        <w:rPr>
          <w:rFonts w:hAnsi="宋体"/>
          <w:sz w:val="24"/>
        </w:rPr>
      </w:pPr>
      <w:r>
        <w:rPr>
          <w:rFonts w:hint="eastAsia" w:hAnsi="宋体"/>
          <w:sz w:val="24"/>
        </w:rPr>
        <w:t>采购项目：                                     采购编号：</w:t>
      </w:r>
    </w:p>
    <w:tbl>
      <w:tblPr>
        <w:tblStyle w:val="24"/>
        <w:tblW w:w="86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2767"/>
        <w:gridCol w:w="3685"/>
      </w:tblGrid>
      <w:tr w14:paraId="35AF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74" w:type="dxa"/>
            <w:tcBorders>
              <w:top w:val="single" w:color="auto" w:sz="12" w:space="0"/>
              <w:left w:val="single" w:color="auto" w:sz="12" w:space="0"/>
            </w:tcBorders>
            <w:vAlign w:val="center"/>
          </w:tcPr>
          <w:p w14:paraId="35EAD121">
            <w:pPr>
              <w:autoSpaceDE w:val="0"/>
              <w:autoSpaceDN w:val="0"/>
              <w:adjustRightInd w:val="0"/>
              <w:snapToGrid w:val="0"/>
              <w:spacing w:line="360" w:lineRule="auto"/>
              <w:jc w:val="center"/>
              <w:rPr>
                <w:rFonts w:ascii="宋体"/>
                <w:b/>
                <w:bCs/>
                <w:sz w:val="22"/>
                <w:szCs w:val="22"/>
                <w:lang w:val="zh-CN"/>
              </w:rPr>
            </w:pPr>
            <w:r>
              <w:rPr>
                <w:rFonts w:hint="eastAsia" w:ascii="宋体" w:hAnsi="宋体" w:cs="宋体"/>
                <w:b/>
                <w:bCs/>
                <w:sz w:val="22"/>
                <w:szCs w:val="22"/>
                <w:lang w:val="zh-CN"/>
              </w:rPr>
              <w:t>姓名</w:t>
            </w:r>
          </w:p>
        </w:tc>
        <w:tc>
          <w:tcPr>
            <w:tcW w:w="2767" w:type="dxa"/>
            <w:tcBorders>
              <w:top w:val="single" w:color="auto" w:sz="12" w:space="0"/>
            </w:tcBorders>
            <w:vAlign w:val="center"/>
          </w:tcPr>
          <w:p w14:paraId="4E418915">
            <w:pPr>
              <w:autoSpaceDE w:val="0"/>
              <w:autoSpaceDN w:val="0"/>
              <w:adjustRightInd w:val="0"/>
              <w:snapToGrid w:val="0"/>
              <w:spacing w:line="360" w:lineRule="auto"/>
              <w:rPr>
                <w:rFonts w:ascii="宋体"/>
                <w:sz w:val="22"/>
                <w:szCs w:val="22"/>
                <w:lang w:val="zh-CN"/>
              </w:rPr>
            </w:pPr>
          </w:p>
        </w:tc>
        <w:tc>
          <w:tcPr>
            <w:tcW w:w="3685" w:type="dxa"/>
            <w:tcBorders>
              <w:top w:val="single" w:color="auto" w:sz="12" w:space="0"/>
              <w:right w:val="single" w:color="auto" w:sz="12" w:space="0"/>
            </w:tcBorders>
            <w:vAlign w:val="center"/>
          </w:tcPr>
          <w:p w14:paraId="712E0287">
            <w:pPr>
              <w:autoSpaceDE w:val="0"/>
              <w:autoSpaceDN w:val="0"/>
              <w:adjustRightInd w:val="0"/>
              <w:snapToGrid w:val="0"/>
              <w:spacing w:line="360" w:lineRule="auto"/>
              <w:jc w:val="center"/>
              <w:rPr>
                <w:rFonts w:ascii="宋体"/>
                <w:b/>
                <w:bCs/>
                <w:sz w:val="22"/>
                <w:szCs w:val="22"/>
                <w:lang w:val="zh-CN"/>
              </w:rPr>
            </w:pPr>
            <w:r>
              <w:rPr>
                <w:rFonts w:hint="eastAsia" w:ascii="宋体" w:hAnsi="宋体" w:cs="宋体"/>
                <w:b/>
                <w:bCs/>
                <w:sz w:val="22"/>
                <w:szCs w:val="22"/>
                <w:lang w:val="zh-CN"/>
              </w:rPr>
              <w:t>近年来主要工作业绩</w:t>
            </w:r>
          </w:p>
        </w:tc>
      </w:tr>
      <w:tr w14:paraId="5CF7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05C4F693">
            <w:pPr>
              <w:autoSpaceDE w:val="0"/>
              <w:autoSpaceDN w:val="0"/>
              <w:adjustRightInd w:val="0"/>
              <w:snapToGrid w:val="0"/>
              <w:spacing w:line="360" w:lineRule="auto"/>
              <w:jc w:val="center"/>
              <w:rPr>
                <w:rFonts w:ascii="宋体"/>
                <w:b/>
                <w:bCs/>
                <w:sz w:val="22"/>
                <w:szCs w:val="22"/>
                <w:lang w:val="zh-CN"/>
              </w:rPr>
            </w:pPr>
            <w:r>
              <w:rPr>
                <w:rFonts w:hint="eastAsia" w:ascii="宋体" w:hAnsi="宋体" w:cs="宋体"/>
                <w:b/>
                <w:bCs/>
                <w:sz w:val="22"/>
                <w:szCs w:val="22"/>
                <w:lang w:val="zh-CN"/>
              </w:rPr>
              <w:t>性别</w:t>
            </w:r>
          </w:p>
        </w:tc>
        <w:tc>
          <w:tcPr>
            <w:tcW w:w="2767" w:type="dxa"/>
            <w:vAlign w:val="center"/>
          </w:tcPr>
          <w:p w14:paraId="66A57C2D">
            <w:pPr>
              <w:autoSpaceDE w:val="0"/>
              <w:autoSpaceDN w:val="0"/>
              <w:adjustRightInd w:val="0"/>
              <w:snapToGrid w:val="0"/>
              <w:spacing w:line="360" w:lineRule="auto"/>
              <w:rPr>
                <w:rFonts w:ascii="宋体"/>
                <w:sz w:val="22"/>
                <w:szCs w:val="22"/>
                <w:lang w:val="zh-CN"/>
              </w:rPr>
            </w:pPr>
          </w:p>
        </w:tc>
        <w:tc>
          <w:tcPr>
            <w:tcW w:w="3685" w:type="dxa"/>
            <w:vMerge w:val="restart"/>
            <w:tcBorders>
              <w:right w:val="single" w:color="auto" w:sz="12" w:space="0"/>
            </w:tcBorders>
            <w:vAlign w:val="center"/>
          </w:tcPr>
          <w:p w14:paraId="7E2D73AB">
            <w:pPr>
              <w:autoSpaceDE w:val="0"/>
              <w:autoSpaceDN w:val="0"/>
              <w:adjustRightInd w:val="0"/>
              <w:snapToGrid w:val="0"/>
              <w:spacing w:line="360" w:lineRule="auto"/>
              <w:jc w:val="center"/>
              <w:rPr>
                <w:rFonts w:ascii="宋体"/>
                <w:sz w:val="22"/>
                <w:szCs w:val="22"/>
                <w:lang w:val="zh-CN"/>
              </w:rPr>
            </w:pPr>
            <w:r>
              <w:rPr>
                <w:rFonts w:hint="eastAsia" w:ascii="宋体" w:hAnsi="宋体" w:cs="宋体"/>
                <w:sz w:val="22"/>
                <w:szCs w:val="22"/>
              </w:rPr>
              <w:t>注：业绩证明应提供旁证材料</w:t>
            </w:r>
          </w:p>
        </w:tc>
      </w:tr>
      <w:tr w14:paraId="1F71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7C2346EF">
            <w:pPr>
              <w:autoSpaceDE w:val="0"/>
              <w:autoSpaceDN w:val="0"/>
              <w:adjustRightInd w:val="0"/>
              <w:snapToGrid w:val="0"/>
              <w:spacing w:line="360" w:lineRule="auto"/>
              <w:jc w:val="center"/>
              <w:rPr>
                <w:rFonts w:ascii="宋体"/>
                <w:b/>
                <w:bCs/>
                <w:sz w:val="22"/>
                <w:szCs w:val="22"/>
                <w:lang w:val="zh-CN"/>
              </w:rPr>
            </w:pPr>
            <w:r>
              <w:rPr>
                <w:rFonts w:hint="eastAsia" w:ascii="宋体" w:hAnsi="宋体" w:cs="宋体"/>
                <w:b/>
                <w:bCs/>
                <w:sz w:val="22"/>
                <w:szCs w:val="22"/>
                <w:lang w:val="zh-CN"/>
              </w:rPr>
              <w:t>年龄</w:t>
            </w:r>
          </w:p>
        </w:tc>
        <w:tc>
          <w:tcPr>
            <w:tcW w:w="2767" w:type="dxa"/>
            <w:vAlign w:val="center"/>
          </w:tcPr>
          <w:p w14:paraId="0B368F5A">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0DC771A9">
            <w:pPr>
              <w:autoSpaceDE w:val="0"/>
              <w:autoSpaceDN w:val="0"/>
              <w:adjustRightInd w:val="0"/>
              <w:snapToGrid w:val="0"/>
              <w:spacing w:line="360" w:lineRule="auto"/>
              <w:rPr>
                <w:rFonts w:ascii="宋体"/>
                <w:sz w:val="22"/>
                <w:szCs w:val="22"/>
                <w:lang w:val="zh-CN"/>
              </w:rPr>
            </w:pPr>
          </w:p>
        </w:tc>
      </w:tr>
      <w:tr w14:paraId="25BB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533899C3">
            <w:pPr>
              <w:autoSpaceDE w:val="0"/>
              <w:autoSpaceDN w:val="0"/>
              <w:adjustRightInd w:val="0"/>
              <w:snapToGrid w:val="0"/>
              <w:spacing w:line="360" w:lineRule="auto"/>
              <w:jc w:val="center"/>
              <w:rPr>
                <w:rFonts w:ascii="宋体"/>
                <w:b/>
                <w:bCs/>
                <w:sz w:val="22"/>
                <w:szCs w:val="22"/>
                <w:lang w:val="zh-CN"/>
              </w:rPr>
            </w:pPr>
            <w:r>
              <w:rPr>
                <w:rFonts w:hint="eastAsia" w:ascii="宋体" w:hAnsi="宋体" w:cs="宋体"/>
                <w:b/>
                <w:bCs/>
                <w:sz w:val="22"/>
                <w:szCs w:val="22"/>
                <w:lang w:val="zh-CN"/>
              </w:rPr>
              <w:t>职称</w:t>
            </w:r>
          </w:p>
        </w:tc>
        <w:tc>
          <w:tcPr>
            <w:tcW w:w="2767" w:type="dxa"/>
            <w:vAlign w:val="center"/>
          </w:tcPr>
          <w:p w14:paraId="3D636BE3">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48F320B9">
            <w:pPr>
              <w:autoSpaceDE w:val="0"/>
              <w:autoSpaceDN w:val="0"/>
              <w:adjustRightInd w:val="0"/>
              <w:snapToGrid w:val="0"/>
              <w:spacing w:line="360" w:lineRule="auto"/>
              <w:rPr>
                <w:rFonts w:ascii="宋体"/>
                <w:sz w:val="22"/>
                <w:szCs w:val="22"/>
                <w:lang w:val="zh-CN"/>
              </w:rPr>
            </w:pPr>
          </w:p>
        </w:tc>
      </w:tr>
      <w:tr w14:paraId="465A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12483447">
            <w:pPr>
              <w:autoSpaceDE w:val="0"/>
              <w:autoSpaceDN w:val="0"/>
              <w:adjustRightInd w:val="0"/>
              <w:snapToGrid w:val="0"/>
              <w:spacing w:line="360" w:lineRule="auto"/>
              <w:jc w:val="center"/>
              <w:rPr>
                <w:rFonts w:ascii="宋体"/>
                <w:b/>
                <w:bCs/>
                <w:sz w:val="22"/>
                <w:szCs w:val="22"/>
                <w:lang w:val="zh-CN"/>
              </w:rPr>
            </w:pPr>
            <w:r>
              <w:rPr>
                <w:rFonts w:hint="eastAsia" w:ascii="宋体" w:hAnsi="宋体" w:cs="宋体"/>
                <w:b/>
                <w:bCs/>
                <w:sz w:val="22"/>
                <w:szCs w:val="22"/>
                <w:lang w:val="zh-CN"/>
              </w:rPr>
              <w:t>毕业时间</w:t>
            </w:r>
          </w:p>
        </w:tc>
        <w:tc>
          <w:tcPr>
            <w:tcW w:w="2767" w:type="dxa"/>
            <w:vAlign w:val="center"/>
          </w:tcPr>
          <w:p w14:paraId="1AD339CF">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25FC1F7D">
            <w:pPr>
              <w:autoSpaceDE w:val="0"/>
              <w:autoSpaceDN w:val="0"/>
              <w:adjustRightInd w:val="0"/>
              <w:snapToGrid w:val="0"/>
              <w:spacing w:line="360" w:lineRule="auto"/>
              <w:rPr>
                <w:rFonts w:ascii="宋体"/>
                <w:sz w:val="22"/>
                <w:szCs w:val="22"/>
                <w:lang w:val="zh-CN"/>
              </w:rPr>
            </w:pPr>
          </w:p>
        </w:tc>
      </w:tr>
      <w:tr w14:paraId="7810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1045C48F">
            <w:pPr>
              <w:autoSpaceDE w:val="0"/>
              <w:autoSpaceDN w:val="0"/>
              <w:adjustRightInd w:val="0"/>
              <w:snapToGrid w:val="0"/>
              <w:spacing w:line="360" w:lineRule="auto"/>
              <w:jc w:val="center"/>
              <w:rPr>
                <w:rFonts w:ascii="宋体"/>
                <w:b/>
                <w:bCs/>
                <w:sz w:val="22"/>
                <w:szCs w:val="22"/>
                <w:lang w:val="zh-CN"/>
              </w:rPr>
            </w:pPr>
            <w:r>
              <w:rPr>
                <w:rFonts w:hint="eastAsia" w:ascii="宋体" w:hAnsi="宋体" w:cs="宋体"/>
                <w:b/>
                <w:bCs/>
                <w:sz w:val="22"/>
                <w:szCs w:val="22"/>
                <w:lang w:val="zh-CN"/>
              </w:rPr>
              <w:t>学校专业</w:t>
            </w:r>
          </w:p>
        </w:tc>
        <w:tc>
          <w:tcPr>
            <w:tcW w:w="2767" w:type="dxa"/>
            <w:vAlign w:val="center"/>
          </w:tcPr>
          <w:p w14:paraId="4FA0686A">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03353A8E">
            <w:pPr>
              <w:autoSpaceDE w:val="0"/>
              <w:autoSpaceDN w:val="0"/>
              <w:adjustRightInd w:val="0"/>
              <w:snapToGrid w:val="0"/>
              <w:spacing w:line="360" w:lineRule="auto"/>
              <w:rPr>
                <w:rFonts w:ascii="宋体"/>
                <w:sz w:val="22"/>
                <w:szCs w:val="22"/>
                <w:lang w:val="zh-CN"/>
              </w:rPr>
            </w:pPr>
          </w:p>
        </w:tc>
      </w:tr>
      <w:tr w14:paraId="7F03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54693776">
            <w:pPr>
              <w:autoSpaceDE w:val="0"/>
              <w:autoSpaceDN w:val="0"/>
              <w:adjustRightInd w:val="0"/>
              <w:snapToGrid w:val="0"/>
              <w:spacing w:line="360" w:lineRule="auto"/>
              <w:jc w:val="center"/>
              <w:rPr>
                <w:rFonts w:ascii="宋体"/>
                <w:b/>
                <w:bCs/>
                <w:sz w:val="22"/>
                <w:szCs w:val="22"/>
                <w:lang w:val="zh-CN"/>
              </w:rPr>
            </w:pPr>
            <w:r>
              <w:rPr>
                <w:rFonts w:hint="eastAsia" w:ascii="宋体" w:hAnsi="宋体" w:cs="宋体"/>
                <w:b/>
                <w:bCs/>
                <w:sz w:val="22"/>
                <w:szCs w:val="22"/>
                <w:lang w:val="zh-CN"/>
              </w:rPr>
              <w:t>联系电话</w:t>
            </w:r>
          </w:p>
        </w:tc>
        <w:tc>
          <w:tcPr>
            <w:tcW w:w="2767" w:type="dxa"/>
            <w:vAlign w:val="center"/>
          </w:tcPr>
          <w:p w14:paraId="19F5248F">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5A348DBF">
            <w:pPr>
              <w:autoSpaceDE w:val="0"/>
              <w:autoSpaceDN w:val="0"/>
              <w:adjustRightInd w:val="0"/>
              <w:snapToGrid w:val="0"/>
              <w:spacing w:line="360" w:lineRule="auto"/>
              <w:rPr>
                <w:rFonts w:ascii="宋体"/>
                <w:sz w:val="22"/>
                <w:szCs w:val="22"/>
                <w:lang w:val="zh-CN"/>
              </w:rPr>
            </w:pPr>
          </w:p>
        </w:tc>
      </w:tr>
      <w:tr w14:paraId="01E2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06544C6B">
            <w:pPr>
              <w:autoSpaceDE w:val="0"/>
              <w:autoSpaceDN w:val="0"/>
              <w:adjustRightInd w:val="0"/>
              <w:snapToGrid w:val="0"/>
              <w:spacing w:line="360" w:lineRule="auto"/>
              <w:jc w:val="center"/>
              <w:rPr>
                <w:rFonts w:ascii="宋体"/>
                <w:b/>
                <w:bCs/>
                <w:sz w:val="22"/>
                <w:szCs w:val="22"/>
                <w:lang w:val="zh-CN"/>
              </w:rPr>
            </w:pPr>
            <w:r>
              <w:rPr>
                <w:rFonts w:hint="eastAsia" w:ascii="宋体" w:hAnsi="宋体" w:cs="宋体"/>
                <w:b/>
                <w:bCs/>
                <w:sz w:val="22"/>
                <w:szCs w:val="22"/>
              </w:rPr>
              <w:t>最近一年工作状况</w:t>
            </w:r>
          </w:p>
        </w:tc>
        <w:tc>
          <w:tcPr>
            <w:tcW w:w="2767" w:type="dxa"/>
            <w:vAlign w:val="center"/>
          </w:tcPr>
          <w:p w14:paraId="06579BAA">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57F4B3C4">
            <w:pPr>
              <w:autoSpaceDE w:val="0"/>
              <w:autoSpaceDN w:val="0"/>
              <w:adjustRightInd w:val="0"/>
              <w:snapToGrid w:val="0"/>
              <w:spacing w:line="360" w:lineRule="auto"/>
              <w:rPr>
                <w:rFonts w:ascii="宋体"/>
                <w:sz w:val="22"/>
                <w:szCs w:val="22"/>
                <w:lang w:val="zh-CN"/>
              </w:rPr>
            </w:pPr>
          </w:p>
        </w:tc>
      </w:tr>
      <w:tr w14:paraId="6BBE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174" w:type="dxa"/>
            <w:tcBorders>
              <w:left w:val="single" w:color="auto" w:sz="12" w:space="0"/>
              <w:bottom w:val="single" w:color="auto" w:sz="12" w:space="0"/>
            </w:tcBorders>
            <w:vAlign w:val="center"/>
          </w:tcPr>
          <w:p w14:paraId="7EB7525A">
            <w:pPr>
              <w:autoSpaceDE w:val="0"/>
              <w:autoSpaceDN w:val="0"/>
              <w:adjustRightInd w:val="0"/>
              <w:snapToGrid w:val="0"/>
              <w:spacing w:line="360" w:lineRule="auto"/>
              <w:jc w:val="center"/>
              <w:rPr>
                <w:rFonts w:ascii="宋体"/>
                <w:b/>
                <w:bCs/>
                <w:sz w:val="22"/>
                <w:szCs w:val="22"/>
                <w:lang w:val="zh-CN"/>
              </w:rPr>
            </w:pPr>
            <w:r>
              <w:rPr>
                <w:rFonts w:hint="eastAsia" w:ascii="宋体" w:hAnsi="宋体" w:cs="宋体"/>
                <w:b/>
                <w:bCs/>
                <w:sz w:val="22"/>
                <w:szCs w:val="22"/>
                <w:lang w:val="zh-CN"/>
              </w:rPr>
              <w:t>拟在本项目中担任主要工作</w:t>
            </w:r>
          </w:p>
        </w:tc>
        <w:tc>
          <w:tcPr>
            <w:tcW w:w="6452" w:type="dxa"/>
            <w:gridSpan w:val="2"/>
            <w:tcBorders>
              <w:bottom w:val="single" w:color="auto" w:sz="12" w:space="0"/>
              <w:right w:val="single" w:color="auto" w:sz="12" w:space="0"/>
            </w:tcBorders>
            <w:vAlign w:val="center"/>
          </w:tcPr>
          <w:p w14:paraId="087BD267">
            <w:pPr>
              <w:autoSpaceDE w:val="0"/>
              <w:autoSpaceDN w:val="0"/>
              <w:adjustRightInd w:val="0"/>
              <w:snapToGrid w:val="0"/>
              <w:spacing w:line="360" w:lineRule="auto"/>
              <w:rPr>
                <w:rFonts w:ascii="宋体"/>
                <w:sz w:val="22"/>
                <w:szCs w:val="22"/>
                <w:lang w:val="zh-CN"/>
              </w:rPr>
            </w:pPr>
          </w:p>
        </w:tc>
      </w:tr>
    </w:tbl>
    <w:p w14:paraId="1127CDEA">
      <w:pPr>
        <w:spacing w:line="360" w:lineRule="auto"/>
        <w:ind w:left="420"/>
        <w:rPr>
          <w:rFonts w:ascii="宋体"/>
          <w:sz w:val="24"/>
          <w:szCs w:val="24"/>
        </w:rPr>
      </w:pPr>
    </w:p>
    <w:p w14:paraId="690DFF99">
      <w:pPr>
        <w:spacing w:line="360" w:lineRule="auto"/>
        <w:rPr>
          <w:rFonts w:ascii="宋体"/>
          <w:sz w:val="24"/>
          <w:szCs w:val="24"/>
          <w:u w:val="single"/>
        </w:rPr>
      </w:pPr>
      <w:r>
        <w:rPr>
          <w:rFonts w:hint="eastAsia" w:ascii="宋体" w:hAnsi="宋体" w:cs="宋体"/>
          <w:sz w:val="24"/>
          <w:szCs w:val="24"/>
        </w:rPr>
        <w:t>投标人全称（单位公章）：</w:t>
      </w:r>
    </w:p>
    <w:p w14:paraId="087E1498">
      <w:pPr>
        <w:spacing w:line="360" w:lineRule="auto"/>
        <w:rPr>
          <w:rFonts w:ascii="宋体"/>
          <w:sz w:val="24"/>
          <w:szCs w:val="24"/>
        </w:rPr>
      </w:pPr>
      <w:r>
        <w:rPr>
          <w:rFonts w:hint="eastAsia" w:ascii="宋体" w:hAnsi="宋体" w:cs="宋体"/>
          <w:sz w:val="24"/>
          <w:szCs w:val="24"/>
        </w:rPr>
        <w:t>法定代表人或代理人（签字或盖章）：</w:t>
      </w:r>
    </w:p>
    <w:p w14:paraId="3D9CF639">
      <w:pPr>
        <w:spacing w:line="360" w:lineRule="auto"/>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1E351BBC">
      <w:pPr>
        <w:widowControl/>
        <w:jc w:val="left"/>
        <w:rPr>
          <w:rFonts w:ascii="宋体"/>
          <w:b/>
          <w:bCs/>
          <w:sz w:val="28"/>
          <w:szCs w:val="28"/>
        </w:rPr>
      </w:pPr>
      <w:r>
        <w:rPr>
          <w:rFonts w:ascii="宋体"/>
          <w:sz w:val="24"/>
          <w:szCs w:val="24"/>
        </w:rPr>
        <w:br w:type="page"/>
      </w:r>
      <w:r>
        <w:rPr>
          <w:rFonts w:hint="eastAsia" w:ascii="宋体" w:hAnsi="宋体" w:cs="宋体"/>
          <w:b/>
          <w:bCs/>
          <w:sz w:val="24"/>
          <w:szCs w:val="24"/>
        </w:rPr>
        <w:t>附件</w:t>
      </w:r>
      <w:r>
        <w:rPr>
          <w:rFonts w:hint="eastAsia" w:ascii="宋体" w:hAnsi="宋体" w:cs="宋体"/>
          <w:b/>
          <w:bCs/>
          <w:sz w:val="24"/>
          <w:szCs w:val="24"/>
          <w:lang w:val="en-US" w:eastAsia="zh-CN"/>
        </w:rPr>
        <w:t>4</w:t>
      </w:r>
      <w:r>
        <w:rPr>
          <w:rFonts w:hint="eastAsia" w:ascii="宋体" w:hAnsi="宋体" w:cs="宋体"/>
          <w:b/>
          <w:bCs/>
          <w:sz w:val="24"/>
          <w:szCs w:val="24"/>
        </w:rPr>
        <w:t>:</w:t>
      </w:r>
    </w:p>
    <w:p w14:paraId="420A6AF1">
      <w:pPr>
        <w:spacing w:line="360" w:lineRule="auto"/>
        <w:jc w:val="center"/>
        <w:rPr>
          <w:rFonts w:ascii="宋体" w:hAnsi="宋体" w:cs="宋体"/>
          <w:b/>
          <w:sz w:val="32"/>
          <w:szCs w:val="24"/>
        </w:rPr>
      </w:pPr>
      <w:r>
        <w:rPr>
          <w:rFonts w:hint="eastAsia" w:ascii="宋体" w:hAnsi="宋体" w:cs="宋体"/>
          <w:b/>
          <w:sz w:val="32"/>
          <w:szCs w:val="24"/>
        </w:rPr>
        <w:t>拟投入人员情况汇总表</w:t>
      </w:r>
    </w:p>
    <w:p w14:paraId="3A724420">
      <w:pPr>
        <w:spacing w:line="360" w:lineRule="auto"/>
        <w:rPr>
          <w:rFonts w:hAnsi="宋体"/>
          <w:sz w:val="24"/>
        </w:rPr>
      </w:pPr>
    </w:p>
    <w:p w14:paraId="12F1A0B9">
      <w:pPr>
        <w:spacing w:line="360" w:lineRule="auto"/>
        <w:rPr>
          <w:rFonts w:ascii="宋体"/>
          <w:sz w:val="32"/>
          <w:szCs w:val="32"/>
        </w:rPr>
      </w:pPr>
      <w:r>
        <w:rPr>
          <w:rFonts w:hint="eastAsia" w:hAnsi="宋体"/>
          <w:sz w:val="24"/>
        </w:rPr>
        <w:t xml:space="preserve">招标项目：                           项目编号：   </w:t>
      </w:r>
    </w:p>
    <w:tbl>
      <w:tblPr>
        <w:tblStyle w:val="24"/>
        <w:tblW w:w="0" w:type="auto"/>
        <w:tblInd w:w="-30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42"/>
        <w:gridCol w:w="1909"/>
        <w:gridCol w:w="900"/>
        <w:gridCol w:w="1325"/>
        <w:gridCol w:w="835"/>
        <w:gridCol w:w="1900"/>
        <w:gridCol w:w="1080"/>
      </w:tblGrid>
      <w:tr w14:paraId="5811E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0" w:hRule="atLeast"/>
        </w:trPr>
        <w:tc>
          <w:tcPr>
            <w:tcW w:w="2751" w:type="dxa"/>
            <w:gridSpan w:val="2"/>
            <w:vAlign w:val="center"/>
          </w:tcPr>
          <w:p w14:paraId="372AFB23">
            <w:pPr>
              <w:pStyle w:val="9"/>
              <w:spacing w:line="440" w:lineRule="exact"/>
              <w:ind w:firstLine="480"/>
              <w:rPr>
                <w:b/>
                <w:bCs/>
                <w:sz w:val="24"/>
                <w:szCs w:val="16"/>
              </w:rPr>
            </w:pPr>
            <w:r>
              <w:rPr>
                <w:b/>
                <w:bCs/>
                <w:sz w:val="24"/>
                <w:szCs w:val="16"/>
              </w:rPr>
              <w:t>岗位名称</w:t>
            </w:r>
          </w:p>
        </w:tc>
        <w:tc>
          <w:tcPr>
            <w:tcW w:w="900" w:type="dxa"/>
            <w:vAlign w:val="center"/>
          </w:tcPr>
          <w:p w14:paraId="34175A13">
            <w:pPr>
              <w:pStyle w:val="9"/>
              <w:spacing w:line="440" w:lineRule="exact"/>
              <w:ind w:firstLine="0"/>
              <w:rPr>
                <w:b/>
                <w:bCs/>
                <w:sz w:val="24"/>
                <w:szCs w:val="16"/>
              </w:rPr>
            </w:pPr>
            <w:r>
              <w:rPr>
                <w:b/>
                <w:bCs/>
                <w:sz w:val="24"/>
                <w:szCs w:val="16"/>
              </w:rPr>
              <w:t>姓名</w:t>
            </w:r>
          </w:p>
        </w:tc>
        <w:tc>
          <w:tcPr>
            <w:tcW w:w="1325" w:type="dxa"/>
            <w:vAlign w:val="center"/>
          </w:tcPr>
          <w:p w14:paraId="4FA93B89">
            <w:pPr>
              <w:pStyle w:val="9"/>
              <w:spacing w:line="440" w:lineRule="exact"/>
              <w:ind w:firstLine="0"/>
              <w:rPr>
                <w:b/>
                <w:bCs/>
                <w:sz w:val="24"/>
                <w:szCs w:val="16"/>
              </w:rPr>
            </w:pPr>
            <w:r>
              <w:rPr>
                <w:b/>
                <w:bCs/>
                <w:sz w:val="24"/>
                <w:szCs w:val="16"/>
              </w:rPr>
              <w:t>执业资格/职称</w:t>
            </w:r>
          </w:p>
        </w:tc>
        <w:tc>
          <w:tcPr>
            <w:tcW w:w="835" w:type="dxa"/>
            <w:vAlign w:val="center"/>
          </w:tcPr>
          <w:p w14:paraId="7AE8E793">
            <w:pPr>
              <w:rPr>
                <w:rFonts w:ascii="宋体"/>
                <w:b/>
                <w:bCs/>
                <w:sz w:val="24"/>
                <w:szCs w:val="16"/>
              </w:rPr>
            </w:pPr>
            <w:r>
              <w:rPr>
                <w:rFonts w:hint="eastAsia" w:ascii="宋体"/>
                <w:b/>
                <w:bCs/>
                <w:sz w:val="24"/>
                <w:szCs w:val="16"/>
              </w:rPr>
              <w:t>现任</w:t>
            </w:r>
          </w:p>
          <w:p w14:paraId="62E7A5B3">
            <w:pPr>
              <w:rPr>
                <w:rFonts w:ascii="宋体"/>
                <w:b/>
                <w:bCs/>
                <w:sz w:val="24"/>
                <w:szCs w:val="16"/>
              </w:rPr>
            </w:pPr>
            <w:r>
              <w:rPr>
                <w:rFonts w:hint="eastAsia" w:ascii="宋体"/>
                <w:b/>
                <w:bCs/>
                <w:sz w:val="24"/>
                <w:szCs w:val="16"/>
              </w:rPr>
              <w:t>职务</w:t>
            </w:r>
          </w:p>
        </w:tc>
        <w:tc>
          <w:tcPr>
            <w:tcW w:w="1900" w:type="dxa"/>
            <w:vAlign w:val="center"/>
          </w:tcPr>
          <w:p w14:paraId="5493D991">
            <w:pPr>
              <w:rPr>
                <w:rFonts w:ascii="宋体"/>
                <w:b/>
                <w:bCs/>
                <w:sz w:val="24"/>
                <w:szCs w:val="16"/>
              </w:rPr>
            </w:pPr>
            <w:r>
              <w:rPr>
                <w:rFonts w:hint="eastAsia"/>
                <w:b/>
                <w:bCs/>
                <w:sz w:val="24"/>
                <w:szCs w:val="16"/>
              </w:rPr>
              <w:t>工作</w:t>
            </w:r>
            <w:r>
              <w:rPr>
                <w:rFonts w:hint="eastAsia" w:ascii="宋体"/>
                <w:b/>
                <w:bCs/>
                <w:sz w:val="24"/>
                <w:szCs w:val="16"/>
              </w:rPr>
              <w:t>年限、经验和在该项目中担任的职务</w:t>
            </w:r>
          </w:p>
        </w:tc>
        <w:tc>
          <w:tcPr>
            <w:tcW w:w="1080" w:type="dxa"/>
            <w:vAlign w:val="center"/>
          </w:tcPr>
          <w:p w14:paraId="6213908B">
            <w:pPr>
              <w:rPr>
                <w:rFonts w:ascii="宋体"/>
                <w:b/>
                <w:bCs/>
                <w:sz w:val="24"/>
                <w:szCs w:val="16"/>
              </w:rPr>
            </w:pPr>
            <w:r>
              <w:rPr>
                <w:rFonts w:hint="eastAsia" w:ascii="宋体"/>
                <w:b/>
                <w:bCs/>
                <w:sz w:val="24"/>
                <w:szCs w:val="16"/>
              </w:rPr>
              <w:t>备注</w:t>
            </w:r>
          </w:p>
        </w:tc>
      </w:tr>
      <w:tr w14:paraId="53418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0" w:hRule="atLeast"/>
        </w:trPr>
        <w:tc>
          <w:tcPr>
            <w:tcW w:w="842" w:type="dxa"/>
            <w:vMerge w:val="restart"/>
            <w:vAlign w:val="center"/>
          </w:tcPr>
          <w:p w14:paraId="02C73625">
            <w:pPr>
              <w:pStyle w:val="9"/>
              <w:spacing w:line="440" w:lineRule="exact"/>
              <w:ind w:firstLine="0"/>
              <w:rPr>
                <w:sz w:val="24"/>
                <w:szCs w:val="16"/>
              </w:rPr>
            </w:pPr>
            <w:r>
              <w:rPr>
                <w:b/>
                <w:bCs/>
                <w:sz w:val="24"/>
                <w:szCs w:val="16"/>
              </w:rPr>
              <w:t>项</w:t>
            </w:r>
            <w:r>
              <w:rPr>
                <w:rFonts w:hint="eastAsia"/>
                <w:b/>
                <w:bCs/>
                <w:sz w:val="24"/>
                <w:szCs w:val="16"/>
              </w:rPr>
              <w:t>目</w:t>
            </w:r>
            <w:r>
              <w:rPr>
                <w:b/>
                <w:bCs/>
                <w:sz w:val="24"/>
                <w:szCs w:val="16"/>
              </w:rPr>
              <w:t>主要人</w:t>
            </w:r>
            <w:r>
              <w:rPr>
                <w:rFonts w:hint="eastAsia"/>
                <w:b/>
                <w:bCs/>
                <w:sz w:val="24"/>
                <w:szCs w:val="16"/>
              </w:rPr>
              <w:t xml:space="preserve"> </w:t>
            </w:r>
            <w:r>
              <w:rPr>
                <w:b/>
                <w:bCs/>
                <w:sz w:val="24"/>
                <w:szCs w:val="16"/>
              </w:rPr>
              <w:t>员</w:t>
            </w:r>
          </w:p>
        </w:tc>
        <w:tc>
          <w:tcPr>
            <w:tcW w:w="1909" w:type="dxa"/>
            <w:vAlign w:val="center"/>
          </w:tcPr>
          <w:p w14:paraId="029F456F">
            <w:pPr>
              <w:pStyle w:val="9"/>
              <w:ind w:firstLine="0"/>
              <w:rPr>
                <w:sz w:val="24"/>
                <w:szCs w:val="16"/>
              </w:rPr>
            </w:pPr>
          </w:p>
        </w:tc>
        <w:tc>
          <w:tcPr>
            <w:tcW w:w="900" w:type="dxa"/>
          </w:tcPr>
          <w:p w14:paraId="011FC15C">
            <w:pPr>
              <w:pStyle w:val="9"/>
              <w:spacing w:line="440" w:lineRule="exact"/>
              <w:ind w:firstLine="480"/>
              <w:jc w:val="center"/>
              <w:rPr>
                <w:sz w:val="24"/>
                <w:szCs w:val="16"/>
              </w:rPr>
            </w:pPr>
          </w:p>
        </w:tc>
        <w:tc>
          <w:tcPr>
            <w:tcW w:w="1325" w:type="dxa"/>
          </w:tcPr>
          <w:p w14:paraId="083535FD">
            <w:pPr>
              <w:pStyle w:val="9"/>
              <w:spacing w:line="440" w:lineRule="exact"/>
              <w:ind w:firstLine="480"/>
              <w:jc w:val="center"/>
              <w:rPr>
                <w:sz w:val="24"/>
                <w:szCs w:val="16"/>
              </w:rPr>
            </w:pPr>
          </w:p>
        </w:tc>
        <w:tc>
          <w:tcPr>
            <w:tcW w:w="835" w:type="dxa"/>
          </w:tcPr>
          <w:p w14:paraId="1559D149">
            <w:pPr>
              <w:pStyle w:val="9"/>
              <w:spacing w:line="440" w:lineRule="exact"/>
              <w:ind w:firstLine="480"/>
              <w:jc w:val="center"/>
              <w:rPr>
                <w:sz w:val="24"/>
                <w:szCs w:val="16"/>
              </w:rPr>
            </w:pPr>
          </w:p>
        </w:tc>
        <w:tc>
          <w:tcPr>
            <w:tcW w:w="1900" w:type="dxa"/>
          </w:tcPr>
          <w:p w14:paraId="0BCA05A3">
            <w:pPr>
              <w:pStyle w:val="9"/>
              <w:spacing w:line="440" w:lineRule="exact"/>
              <w:ind w:firstLine="480"/>
              <w:jc w:val="center"/>
              <w:rPr>
                <w:sz w:val="24"/>
                <w:szCs w:val="16"/>
              </w:rPr>
            </w:pPr>
          </w:p>
        </w:tc>
        <w:tc>
          <w:tcPr>
            <w:tcW w:w="1080" w:type="dxa"/>
          </w:tcPr>
          <w:p w14:paraId="1C228F49">
            <w:pPr>
              <w:pStyle w:val="9"/>
              <w:spacing w:line="440" w:lineRule="exact"/>
              <w:ind w:firstLine="480"/>
              <w:jc w:val="center"/>
              <w:rPr>
                <w:sz w:val="24"/>
                <w:szCs w:val="16"/>
              </w:rPr>
            </w:pPr>
          </w:p>
        </w:tc>
      </w:tr>
      <w:tr w14:paraId="779C4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75" w:hRule="atLeast"/>
        </w:trPr>
        <w:tc>
          <w:tcPr>
            <w:tcW w:w="842" w:type="dxa"/>
            <w:vMerge w:val="continue"/>
          </w:tcPr>
          <w:p w14:paraId="3D51C10F">
            <w:pPr>
              <w:pStyle w:val="9"/>
              <w:spacing w:line="440" w:lineRule="exact"/>
              <w:ind w:firstLine="480"/>
              <w:jc w:val="center"/>
              <w:rPr>
                <w:sz w:val="24"/>
                <w:szCs w:val="16"/>
              </w:rPr>
            </w:pPr>
          </w:p>
        </w:tc>
        <w:tc>
          <w:tcPr>
            <w:tcW w:w="1909" w:type="dxa"/>
            <w:vAlign w:val="center"/>
          </w:tcPr>
          <w:p w14:paraId="336CF280">
            <w:pPr>
              <w:pStyle w:val="9"/>
              <w:spacing w:line="440" w:lineRule="exact"/>
              <w:ind w:firstLine="0"/>
              <w:rPr>
                <w:sz w:val="24"/>
                <w:szCs w:val="16"/>
              </w:rPr>
            </w:pPr>
          </w:p>
        </w:tc>
        <w:tc>
          <w:tcPr>
            <w:tcW w:w="900" w:type="dxa"/>
          </w:tcPr>
          <w:p w14:paraId="303E2092">
            <w:pPr>
              <w:pStyle w:val="9"/>
              <w:spacing w:line="440" w:lineRule="exact"/>
              <w:ind w:firstLine="480"/>
              <w:jc w:val="center"/>
              <w:rPr>
                <w:sz w:val="24"/>
                <w:szCs w:val="16"/>
              </w:rPr>
            </w:pPr>
          </w:p>
        </w:tc>
        <w:tc>
          <w:tcPr>
            <w:tcW w:w="1325" w:type="dxa"/>
          </w:tcPr>
          <w:p w14:paraId="05C74B0D">
            <w:pPr>
              <w:pStyle w:val="9"/>
              <w:spacing w:line="440" w:lineRule="exact"/>
              <w:ind w:firstLine="480"/>
              <w:jc w:val="center"/>
              <w:rPr>
                <w:sz w:val="24"/>
                <w:szCs w:val="16"/>
              </w:rPr>
            </w:pPr>
          </w:p>
        </w:tc>
        <w:tc>
          <w:tcPr>
            <w:tcW w:w="835" w:type="dxa"/>
          </w:tcPr>
          <w:p w14:paraId="11D5B6B2">
            <w:pPr>
              <w:pStyle w:val="9"/>
              <w:spacing w:line="440" w:lineRule="exact"/>
              <w:ind w:firstLine="480"/>
              <w:jc w:val="center"/>
              <w:rPr>
                <w:sz w:val="24"/>
                <w:szCs w:val="16"/>
              </w:rPr>
            </w:pPr>
          </w:p>
        </w:tc>
        <w:tc>
          <w:tcPr>
            <w:tcW w:w="1900" w:type="dxa"/>
          </w:tcPr>
          <w:p w14:paraId="244CA4C6">
            <w:pPr>
              <w:pStyle w:val="9"/>
              <w:spacing w:line="440" w:lineRule="exact"/>
              <w:ind w:firstLine="480"/>
              <w:jc w:val="center"/>
              <w:rPr>
                <w:sz w:val="24"/>
                <w:szCs w:val="16"/>
              </w:rPr>
            </w:pPr>
          </w:p>
        </w:tc>
        <w:tc>
          <w:tcPr>
            <w:tcW w:w="1080" w:type="dxa"/>
          </w:tcPr>
          <w:p w14:paraId="5F058551">
            <w:pPr>
              <w:pStyle w:val="9"/>
              <w:spacing w:line="440" w:lineRule="exact"/>
              <w:ind w:firstLine="480"/>
              <w:jc w:val="center"/>
              <w:rPr>
                <w:sz w:val="24"/>
                <w:szCs w:val="16"/>
              </w:rPr>
            </w:pPr>
          </w:p>
        </w:tc>
      </w:tr>
      <w:tr w14:paraId="72228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5" w:hRule="atLeast"/>
        </w:trPr>
        <w:tc>
          <w:tcPr>
            <w:tcW w:w="842" w:type="dxa"/>
            <w:vMerge w:val="continue"/>
          </w:tcPr>
          <w:p w14:paraId="475BE292">
            <w:pPr>
              <w:pStyle w:val="9"/>
              <w:spacing w:line="440" w:lineRule="exact"/>
              <w:jc w:val="center"/>
            </w:pPr>
          </w:p>
        </w:tc>
        <w:tc>
          <w:tcPr>
            <w:tcW w:w="1909" w:type="dxa"/>
          </w:tcPr>
          <w:p w14:paraId="1EED2E2B">
            <w:pPr>
              <w:pStyle w:val="9"/>
              <w:spacing w:line="440" w:lineRule="exact"/>
              <w:ind w:firstLine="0"/>
            </w:pPr>
          </w:p>
        </w:tc>
        <w:tc>
          <w:tcPr>
            <w:tcW w:w="900" w:type="dxa"/>
          </w:tcPr>
          <w:p w14:paraId="34E73622">
            <w:pPr>
              <w:pStyle w:val="9"/>
              <w:spacing w:line="440" w:lineRule="exact"/>
              <w:jc w:val="center"/>
            </w:pPr>
          </w:p>
        </w:tc>
        <w:tc>
          <w:tcPr>
            <w:tcW w:w="1325" w:type="dxa"/>
          </w:tcPr>
          <w:p w14:paraId="5BE90972">
            <w:pPr>
              <w:pStyle w:val="9"/>
              <w:spacing w:line="440" w:lineRule="exact"/>
              <w:jc w:val="center"/>
            </w:pPr>
          </w:p>
        </w:tc>
        <w:tc>
          <w:tcPr>
            <w:tcW w:w="835" w:type="dxa"/>
          </w:tcPr>
          <w:p w14:paraId="3C9CD299">
            <w:pPr>
              <w:pStyle w:val="9"/>
              <w:spacing w:line="440" w:lineRule="exact"/>
              <w:jc w:val="center"/>
            </w:pPr>
          </w:p>
        </w:tc>
        <w:tc>
          <w:tcPr>
            <w:tcW w:w="1900" w:type="dxa"/>
          </w:tcPr>
          <w:p w14:paraId="204919EA">
            <w:pPr>
              <w:pStyle w:val="9"/>
              <w:spacing w:line="440" w:lineRule="exact"/>
              <w:jc w:val="center"/>
            </w:pPr>
          </w:p>
        </w:tc>
        <w:tc>
          <w:tcPr>
            <w:tcW w:w="1080" w:type="dxa"/>
          </w:tcPr>
          <w:p w14:paraId="144601FA">
            <w:pPr>
              <w:pStyle w:val="9"/>
              <w:spacing w:line="440" w:lineRule="exact"/>
              <w:jc w:val="center"/>
            </w:pPr>
          </w:p>
        </w:tc>
      </w:tr>
      <w:tr w14:paraId="390F2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5" w:hRule="atLeast"/>
        </w:trPr>
        <w:tc>
          <w:tcPr>
            <w:tcW w:w="842" w:type="dxa"/>
            <w:vMerge w:val="continue"/>
          </w:tcPr>
          <w:p w14:paraId="417AFA70">
            <w:pPr>
              <w:pStyle w:val="9"/>
              <w:spacing w:line="440" w:lineRule="exact"/>
              <w:jc w:val="center"/>
            </w:pPr>
          </w:p>
        </w:tc>
        <w:tc>
          <w:tcPr>
            <w:tcW w:w="1909" w:type="dxa"/>
          </w:tcPr>
          <w:p w14:paraId="1709EB48">
            <w:pPr>
              <w:pStyle w:val="9"/>
              <w:spacing w:line="440" w:lineRule="exact"/>
              <w:ind w:firstLine="0"/>
            </w:pPr>
          </w:p>
        </w:tc>
        <w:tc>
          <w:tcPr>
            <w:tcW w:w="900" w:type="dxa"/>
          </w:tcPr>
          <w:p w14:paraId="2F5FF817">
            <w:pPr>
              <w:pStyle w:val="9"/>
              <w:spacing w:line="440" w:lineRule="exact"/>
              <w:jc w:val="center"/>
            </w:pPr>
          </w:p>
        </w:tc>
        <w:tc>
          <w:tcPr>
            <w:tcW w:w="1325" w:type="dxa"/>
          </w:tcPr>
          <w:p w14:paraId="7395DE7C">
            <w:pPr>
              <w:pStyle w:val="9"/>
              <w:spacing w:line="440" w:lineRule="exact"/>
              <w:jc w:val="center"/>
            </w:pPr>
          </w:p>
        </w:tc>
        <w:tc>
          <w:tcPr>
            <w:tcW w:w="835" w:type="dxa"/>
          </w:tcPr>
          <w:p w14:paraId="29FA3149">
            <w:pPr>
              <w:pStyle w:val="9"/>
              <w:spacing w:line="440" w:lineRule="exact"/>
              <w:jc w:val="center"/>
            </w:pPr>
          </w:p>
        </w:tc>
        <w:tc>
          <w:tcPr>
            <w:tcW w:w="1900" w:type="dxa"/>
          </w:tcPr>
          <w:p w14:paraId="7A4FFB63">
            <w:pPr>
              <w:pStyle w:val="9"/>
              <w:spacing w:line="440" w:lineRule="exact"/>
              <w:jc w:val="center"/>
            </w:pPr>
          </w:p>
        </w:tc>
        <w:tc>
          <w:tcPr>
            <w:tcW w:w="1080" w:type="dxa"/>
          </w:tcPr>
          <w:p w14:paraId="7B44DCFD">
            <w:pPr>
              <w:pStyle w:val="9"/>
              <w:spacing w:line="440" w:lineRule="exact"/>
              <w:jc w:val="center"/>
            </w:pPr>
          </w:p>
        </w:tc>
      </w:tr>
      <w:tr w14:paraId="0E179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85" w:hRule="atLeast"/>
        </w:trPr>
        <w:tc>
          <w:tcPr>
            <w:tcW w:w="842" w:type="dxa"/>
            <w:vMerge w:val="continue"/>
          </w:tcPr>
          <w:p w14:paraId="2E6F657C">
            <w:pPr>
              <w:pStyle w:val="9"/>
              <w:spacing w:line="440" w:lineRule="exact"/>
              <w:jc w:val="center"/>
            </w:pPr>
          </w:p>
        </w:tc>
        <w:tc>
          <w:tcPr>
            <w:tcW w:w="1909" w:type="dxa"/>
          </w:tcPr>
          <w:p w14:paraId="696FF286">
            <w:pPr>
              <w:pStyle w:val="9"/>
              <w:spacing w:line="440" w:lineRule="exact"/>
            </w:pPr>
          </w:p>
        </w:tc>
        <w:tc>
          <w:tcPr>
            <w:tcW w:w="900" w:type="dxa"/>
          </w:tcPr>
          <w:p w14:paraId="32976056">
            <w:pPr>
              <w:pStyle w:val="9"/>
              <w:spacing w:line="440" w:lineRule="exact"/>
              <w:jc w:val="center"/>
            </w:pPr>
          </w:p>
        </w:tc>
        <w:tc>
          <w:tcPr>
            <w:tcW w:w="1325" w:type="dxa"/>
          </w:tcPr>
          <w:p w14:paraId="5209DF8B">
            <w:pPr>
              <w:pStyle w:val="9"/>
              <w:spacing w:line="440" w:lineRule="exact"/>
              <w:jc w:val="center"/>
            </w:pPr>
          </w:p>
        </w:tc>
        <w:tc>
          <w:tcPr>
            <w:tcW w:w="835" w:type="dxa"/>
          </w:tcPr>
          <w:p w14:paraId="0CF09CAF">
            <w:pPr>
              <w:pStyle w:val="9"/>
              <w:spacing w:line="440" w:lineRule="exact"/>
              <w:jc w:val="center"/>
            </w:pPr>
          </w:p>
        </w:tc>
        <w:tc>
          <w:tcPr>
            <w:tcW w:w="1900" w:type="dxa"/>
          </w:tcPr>
          <w:p w14:paraId="1209242D">
            <w:pPr>
              <w:pStyle w:val="9"/>
              <w:spacing w:line="440" w:lineRule="exact"/>
              <w:jc w:val="center"/>
            </w:pPr>
          </w:p>
        </w:tc>
        <w:tc>
          <w:tcPr>
            <w:tcW w:w="1080" w:type="dxa"/>
          </w:tcPr>
          <w:p w14:paraId="76A26CDB">
            <w:pPr>
              <w:pStyle w:val="9"/>
              <w:spacing w:line="440" w:lineRule="exact"/>
              <w:jc w:val="center"/>
            </w:pPr>
          </w:p>
        </w:tc>
      </w:tr>
      <w:tr w14:paraId="00412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0" w:hRule="atLeast"/>
        </w:trPr>
        <w:tc>
          <w:tcPr>
            <w:tcW w:w="842" w:type="dxa"/>
            <w:vMerge w:val="continue"/>
          </w:tcPr>
          <w:p w14:paraId="48C00611">
            <w:pPr>
              <w:pStyle w:val="9"/>
              <w:spacing w:line="440" w:lineRule="exact"/>
              <w:jc w:val="center"/>
            </w:pPr>
          </w:p>
        </w:tc>
        <w:tc>
          <w:tcPr>
            <w:tcW w:w="1909" w:type="dxa"/>
          </w:tcPr>
          <w:p w14:paraId="2A35D43D">
            <w:pPr>
              <w:pStyle w:val="9"/>
              <w:spacing w:line="440" w:lineRule="exact"/>
              <w:ind w:firstLine="400"/>
              <w:rPr>
                <w:sz w:val="20"/>
              </w:rPr>
            </w:pPr>
          </w:p>
        </w:tc>
        <w:tc>
          <w:tcPr>
            <w:tcW w:w="900" w:type="dxa"/>
          </w:tcPr>
          <w:p w14:paraId="09BB36ED">
            <w:pPr>
              <w:pStyle w:val="9"/>
              <w:spacing w:line="440" w:lineRule="exact"/>
              <w:jc w:val="center"/>
            </w:pPr>
          </w:p>
        </w:tc>
        <w:tc>
          <w:tcPr>
            <w:tcW w:w="1325" w:type="dxa"/>
          </w:tcPr>
          <w:p w14:paraId="4CA9A155">
            <w:pPr>
              <w:pStyle w:val="9"/>
              <w:spacing w:line="440" w:lineRule="exact"/>
              <w:jc w:val="center"/>
            </w:pPr>
          </w:p>
        </w:tc>
        <w:tc>
          <w:tcPr>
            <w:tcW w:w="835" w:type="dxa"/>
          </w:tcPr>
          <w:p w14:paraId="5230700A">
            <w:pPr>
              <w:pStyle w:val="9"/>
              <w:spacing w:line="440" w:lineRule="exact"/>
              <w:jc w:val="center"/>
            </w:pPr>
          </w:p>
        </w:tc>
        <w:tc>
          <w:tcPr>
            <w:tcW w:w="1900" w:type="dxa"/>
          </w:tcPr>
          <w:p w14:paraId="475022B1">
            <w:pPr>
              <w:pStyle w:val="9"/>
              <w:spacing w:line="440" w:lineRule="exact"/>
              <w:jc w:val="center"/>
            </w:pPr>
          </w:p>
        </w:tc>
        <w:tc>
          <w:tcPr>
            <w:tcW w:w="1080" w:type="dxa"/>
          </w:tcPr>
          <w:p w14:paraId="228F4C9C">
            <w:pPr>
              <w:pStyle w:val="9"/>
              <w:spacing w:line="440" w:lineRule="exact"/>
              <w:jc w:val="center"/>
            </w:pPr>
          </w:p>
        </w:tc>
      </w:tr>
      <w:tr w14:paraId="406AB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40" w:hRule="atLeast"/>
        </w:trPr>
        <w:tc>
          <w:tcPr>
            <w:tcW w:w="842" w:type="dxa"/>
            <w:vMerge w:val="continue"/>
          </w:tcPr>
          <w:p w14:paraId="61E53CF1">
            <w:pPr>
              <w:pStyle w:val="9"/>
              <w:spacing w:line="440" w:lineRule="exact"/>
              <w:jc w:val="center"/>
            </w:pPr>
          </w:p>
        </w:tc>
        <w:tc>
          <w:tcPr>
            <w:tcW w:w="1909" w:type="dxa"/>
          </w:tcPr>
          <w:p w14:paraId="0D603774">
            <w:pPr>
              <w:pStyle w:val="9"/>
              <w:spacing w:line="440" w:lineRule="exact"/>
            </w:pPr>
          </w:p>
        </w:tc>
        <w:tc>
          <w:tcPr>
            <w:tcW w:w="900" w:type="dxa"/>
          </w:tcPr>
          <w:p w14:paraId="310311A4">
            <w:pPr>
              <w:pStyle w:val="9"/>
              <w:spacing w:line="440" w:lineRule="exact"/>
              <w:jc w:val="center"/>
            </w:pPr>
          </w:p>
        </w:tc>
        <w:tc>
          <w:tcPr>
            <w:tcW w:w="1325" w:type="dxa"/>
          </w:tcPr>
          <w:p w14:paraId="2180B8B7">
            <w:pPr>
              <w:pStyle w:val="9"/>
              <w:spacing w:line="440" w:lineRule="exact"/>
              <w:jc w:val="center"/>
            </w:pPr>
          </w:p>
        </w:tc>
        <w:tc>
          <w:tcPr>
            <w:tcW w:w="835" w:type="dxa"/>
          </w:tcPr>
          <w:p w14:paraId="48F7229B">
            <w:pPr>
              <w:pStyle w:val="9"/>
              <w:spacing w:line="440" w:lineRule="exact"/>
              <w:jc w:val="center"/>
            </w:pPr>
          </w:p>
        </w:tc>
        <w:tc>
          <w:tcPr>
            <w:tcW w:w="1900" w:type="dxa"/>
          </w:tcPr>
          <w:p w14:paraId="6BD8D38C">
            <w:pPr>
              <w:pStyle w:val="9"/>
              <w:spacing w:line="440" w:lineRule="exact"/>
              <w:jc w:val="center"/>
            </w:pPr>
          </w:p>
        </w:tc>
        <w:tc>
          <w:tcPr>
            <w:tcW w:w="1080" w:type="dxa"/>
          </w:tcPr>
          <w:p w14:paraId="14F45EE2">
            <w:pPr>
              <w:pStyle w:val="9"/>
              <w:spacing w:line="440" w:lineRule="exact"/>
              <w:jc w:val="center"/>
            </w:pPr>
          </w:p>
        </w:tc>
      </w:tr>
      <w:tr w14:paraId="7BFC9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trPr>
        <w:tc>
          <w:tcPr>
            <w:tcW w:w="842" w:type="dxa"/>
            <w:vMerge w:val="continue"/>
          </w:tcPr>
          <w:p w14:paraId="4239FCC5">
            <w:pPr>
              <w:pStyle w:val="9"/>
              <w:spacing w:line="440" w:lineRule="exact"/>
              <w:jc w:val="center"/>
            </w:pPr>
          </w:p>
        </w:tc>
        <w:tc>
          <w:tcPr>
            <w:tcW w:w="1909" w:type="dxa"/>
            <w:tcMar>
              <w:left w:w="28" w:type="dxa"/>
              <w:right w:w="28" w:type="dxa"/>
            </w:tcMar>
          </w:tcPr>
          <w:p w14:paraId="264CE9A0">
            <w:pPr>
              <w:pStyle w:val="9"/>
              <w:spacing w:line="440" w:lineRule="exact"/>
            </w:pPr>
          </w:p>
        </w:tc>
        <w:tc>
          <w:tcPr>
            <w:tcW w:w="900" w:type="dxa"/>
          </w:tcPr>
          <w:p w14:paraId="385AB239">
            <w:pPr>
              <w:pStyle w:val="9"/>
              <w:spacing w:line="440" w:lineRule="exact"/>
              <w:jc w:val="center"/>
            </w:pPr>
          </w:p>
        </w:tc>
        <w:tc>
          <w:tcPr>
            <w:tcW w:w="1325" w:type="dxa"/>
          </w:tcPr>
          <w:p w14:paraId="384F345F">
            <w:pPr>
              <w:pStyle w:val="9"/>
              <w:spacing w:line="440" w:lineRule="exact"/>
              <w:jc w:val="center"/>
            </w:pPr>
          </w:p>
        </w:tc>
        <w:tc>
          <w:tcPr>
            <w:tcW w:w="835" w:type="dxa"/>
          </w:tcPr>
          <w:p w14:paraId="71B91CDE">
            <w:pPr>
              <w:pStyle w:val="9"/>
              <w:spacing w:line="440" w:lineRule="exact"/>
              <w:jc w:val="center"/>
            </w:pPr>
          </w:p>
        </w:tc>
        <w:tc>
          <w:tcPr>
            <w:tcW w:w="1900" w:type="dxa"/>
          </w:tcPr>
          <w:p w14:paraId="55129DB1">
            <w:pPr>
              <w:pStyle w:val="9"/>
              <w:spacing w:line="440" w:lineRule="exact"/>
              <w:jc w:val="center"/>
            </w:pPr>
          </w:p>
        </w:tc>
        <w:tc>
          <w:tcPr>
            <w:tcW w:w="1080" w:type="dxa"/>
          </w:tcPr>
          <w:p w14:paraId="2A3C8CC0">
            <w:pPr>
              <w:pStyle w:val="9"/>
              <w:spacing w:line="440" w:lineRule="exact"/>
              <w:jc w:val="center"/>
            </w:pPr>
          </w:p>
        </w:tc>
      </w:tr>
      <w:tr w14:paraId="59049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5" w:hRule="atLeast"/>
        </w:trPr>
        <w:tc>
          <w:tcPr>
            <w:tcW w:w="842" w:type="dxa"/>
            <w:vMerge w:val="continue"/>
          </w:tcPr>
          <w:p w14:paraId="60E53B9E">
            <w:pPr>
              <w:pStyle w:val="9"/>
              <w:spacing w:line="440" w:lineRule="exact"/>
              <w:jc w:val="center"/>
            </w:pPr>
          </w:p>
        </w:tc>
        <w:tc>
          <w:tcPr>
            <w:tcW w:w="1909" w:type="dxa"/>
          </w:tcPr>
          <w:p w14:paraId="3058B092">
            <w:pPr>
              <w:pStyle w:val="9"/>
              <w:spacing w:line="440" w:lineRule="exact"/>
            </w:pPr>
          </w:p>
        </w:tc>
        <w:tc>
          <w:tcPr>
            <w:tcW w:w="900" w:type="dxa"/>
          </w:tcPr>
          <w:p w14:paraId="0AC8EA0E">
            <w:pPr>
              <w:pStyle w:val="9"/>
              <w:spacing w:line="440" w:lineRule="exact"/>
              <w:jc w:val="center"/>
            </w:pPr>
          </w:p>
        </w:tc>
        <w:tc>
          <w:tcPr>
            <w:tcW w:w="1325" w:type="dxa"/>
          </w:tcPr>
          <w:p w14:paraId="7F69EC6A">
            <w:pPr>
              <w:pStyle w:val="9"/>
              <w:spacing w:line="440" w:lineRule="exact"/>
              <w:jc w:val="center"/>
            </w:pPr>
          </w:p>
        </w:tc>
        <w:tc>
          <w:tcPr>
            <w:tcW w:w="835" w:type="dxa"/>
          </w:tcPr>
          <w:p w14:paraId="69D4E58A">
            <w:pPr>
              <w:pStyle w:val="9"/>
              <w:spacing w:line="440" w:lineRule="exact"/>
              <w:jc w:val="center"/>
            </w:pPr>
          </w:p>
        </w:tc>
        <w:tc>
          <w:tcPr>
            <w:tcW w:w="1900" w:type="dxa"/>
          </w:tcPr>
          <w:p w14:paraId="7DC56809">
            <w:pPr>
              <w:pStyle w:val="9"/>
              <w:spacing w:line="440" w:lineRule="exact"/>
              <w:jc w:val="center"/>
            </w:pPr>
          </w:p>
        </w:tc>
        <w:tc>
          <w:tcPr>
            <w:tcW w:w="1080" w:type="dxa"/>
          </w:tcPr>
          <w:p w14:paraId="63468917">
            <w:pPr>
              <w:pStyle w:val="9"/>
              <w:spacing w:line="440" w:lineRule="exact"/>
              <w:jc w:val="center"/>
            </w:pPr>
          </w:p>
        </w:tc>
      </w:tr>
      <w:tr w14:paraId="719AF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30" w:hRule="atLeast"/>
        </w:trPr>
        <w:tc>
          <w:tcPr>
            <w:tcW w:w="842" w:type="dxa"/>
            <w:vMerge w:val="continue"/>
          </w:tcPr>
          <w:p w14:paraId="46B66A40">
            <w:pPr>
              <w:pStyle w:val="9"/>
              <w:spacing w:line="440" w:lineRule="exact"/>
              <w:jc w:val="center"/>
            </w:pPr>
          </w:p>
        </w:tc>
        <w:tc>
          <w:tcPr>
            <w:tcW w:w="1909" w:type="dxa"/>
          </w:tcPr>
          <w:p w14:paraId="5480B6EC">
            <w:pPr>
              <w:pStyle w:val="9"/>
              <w:spacing w:line="440" w:lineRule="exact"/>
            </w:pPr>
          </w:p>
        </w:tc>
        <w:tc>
          <w:tcPr>
            <w:tcW w:w="900" w:type="dxa"/>
          </w:tcPr>
          <w:p w14:paraId="7096385F">
            <w:pPr>
              <w:pStyle w:val="9"/>
              <w:spacing w:line="440" w:lineRule="exact"/>
              <w:jc w:val="center"/>
            </w:pPr>
          </w:p>
        </w:tc>
        <w:tc>
          <w:tcPr>
            <w:tcW w:w="1325" w:type="dxa"/>
          </w:tcPr>
          <w:p w14:paraId="248B0E27">
            <w:pPr>
              <w:pStyle w:val="9"/>
              <w:spacing w:line="440" w:lineRule="exact"/>
              <w:jc w:val="center"/>
            </w:pPr>
          </w:p>
        </w:tc>
        <w:tc>
          <w:tcPr>
            <w:tcW w:w="835" w:type="dxa"/>
          </w:tcPr>
          <w:p w14:paraId="29FA6939">
            <w:pPr>
              <w:pStyle w:val="9"/>
              <w:spacing w:line="440" w:lineRule="exact"/>
              <w:jc w:val="center"/>
            </w:pPr>
          </w:p>
        </w:tc>
        <w:tc>
          <w:tcPr>
            <w:tcW w:w="1900" w:type="dxa"/>
          </w:tcPr>
          <w:p w14:paraId="5AA12996">
            <w:pPr>
              <w:pStyle w:val="9"/>
              <w:spacing w:line="440" w:lineRule="exact"/>
              <w:jc w:val="center"/>
            </w:pPr>
          </w:p>
        </w:tc>
        <w:tc>
          <w:tcPr>
            <w:tcW w:w="1080" w:type="dxa"/>
          </w:tcPr>
          <w:p w14:paraId="5510335A">
            <w:pPr>
              <w:pStyle w:val="9"/>
              <w:spacing w:line="440" w:lineRule="exact"/>
              <w:jc w:val="center"/>
            </w:pPr>
          </w:p>
        </w:tc>
      </w:tr>
      <w:tr w14:paraId="16CCF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30" w:hRule="atLeast"/>
        </w:trPr>
        <w:tc>
          <w:tcPr>
            <w:tcW w:w="842" w:type="dxa"/>
            <w:vMerge w:val="continue"/>
          </w:tcPr>
          <w:p w14:paraId="36E6F26D">
            <w:pPr>
              <w:pStyle w:val="9"/>
              <w:spacing w:line="440" w:lineRule="exact"/>
              <w:jc w:val="center"/>
            </w:pPr>
          </w:p>
        </w:tc>
        <w:tc>
          <w:tcPr>
            <w:tcW w:w="1909" w:type="dxa"/>
          </w:tcPr>
          <w:p w14:paraId="72077483">
            <w:pPr>
              <w:pStyle w:val="9"/>
              <w:spacing w:line="440" w:lineRule="exact"/>
            </w:pPr>
          </w:p>
        </w:tc>
        <w:tc>
          <w:tcPr>
            <w:tcW w:w="900" w:type="dxa"/>
          </w:tcPr>
          <w:p w14:paraId="1B849311">
            <w:pPr>
              <w:pStyle w:val="9"/>
              <w:spacing w:line="440" w:lineRule="exact"/>
              <w:jc w:val="center"/>
            </w:pPr>
          </w:p>
        </w:tc>
        <w:tc>
          <w:tcPr>
            <w:tcW w:w="1325" w:type="dxa"/>
          </w:tcPr>
          <w:p w14:paraId="1CEF34F6">
            <w:pPr>
              <w:pStyle w:val="9"/>
              <w:spacing w:line="440" w:lineRule="exact"/>
              <w:jc w:val="center"/>
            </w:pPr>
          </w:p>
        </w:tc>
        <w:tc>
          <w:tcPr>
            <w:tcW w:w="835" w:type="dxa"/>
          </w:tcPr>
          <w:p w14:paraId="6AA90BC4">
            <w:pPr>
              <w:pStyle w:val="9"/>
              <w:spacing w:line="440" w:lineRule="exact"/>
              <w:jc w:val="center"/>
            </w:pPr>
          </w:p>
        </w:tc>
        <w:tc>
          <w:tcPr>
            <w:tcW w:w="1900" w:type="dxa"/>
          </w:tcPr>
          <w:p w14:paraId="495991C6">
            <w:pPr>
              <w:pStyle w:val="9"/>
              <w:spacing w:line="440" w:lineRule="exact"/>
              <w:jc w:val="center"/>
            </w:pPr>
          </w:p>
        </w:tc>
        <w:tc>
          <w:tcPr>
            <w:tcW w:w="1080" w:type="dxa"/>
          </w:tcPr>
          <w:p w14:paraId="530D9D08">
            <w:pPr>
              <w:pStyle w:val="9"/>
              <w:spacing w:line="440" w:lineRule="exact"/>
              <w:jc w:val="center"/>
            </w:pPr>
          </w:p>
        </w:tc>
      </w:tr>
      <w:tr w14:paraId="49AD2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30" w:hRule="atLeast"/>
        </w:trPr>
        <w:tc>
          <w:tcPr>
            <w:tcW w:w="842" w:type="dxa"/>
            <w:vMerge w:val="continue"/>
          </w:tcPr>
          <w:p w14:paraId="19E122E9">
            <w:pPr>
              <w:pStyle w:val="9"/>
              <w:spacing w:line="440" w:lineRule="exact"/>
              <w:jc w:val="center"/>
            </w:pPr>
          </w:p>
        </w:tc>
        <w:tc>
          <w:tcPr>
            <w:tcW w:w="1909" w:type="dxa"/>
          </w:tcPr>
          <w:p w14:paraId="49DE2B86">
            <w:pPr>
              <w:pStyle w:val="9"/>
              <w:spacing w:line="440" w:lineRule="exact"/>
            </w:pPr>
          </w:p>
        </w:tc>
        <w:tc>
          <w:tcPr>
            <w:tcW w:w="900" w:type="dxa"/>
          </w:tcPr>
          <w:p w14:paraId="770CE22D">
            <w:pPr>
              <w:pStyle w:val="9"/>
              <w:spacing w:line="440" w:lineRule="exact"/>
              <w:jc w:val="center"/>
            </w:pPr>
          </w:p>
        </w:tc>
        <w:tc>
          <w:tcPr>
            <w:tcW w:w="1325" w:type="dxa"/>
          </w:tcPr>
          <w:p w14:paraId="5F5CA7D2">
            <w:pPr>
              <w:pStyle w:val="9"/>
              <w:spacing w:line="440" w:lineRule="exact"/>
              <w:jc w:val="center"/>
            </w:pPr>
          </w:p>
        </w:tc>
        <w:tc>
          <w:tcPr>
            <w:tcW w:w="835" w:type="dxa"/>
          </w:tcPr>
          <w:p w14:paraId="465A3DB4">
            <w:pPr>
              <w:pStyle w:val="9"/>
              <w:spacing w:line="440" w:lineRule="exact"/>
              <w:jc w:val="center"/>
            </w:pPr>
          </w:p>
        </w:tc>
        <w:tc>
          <w:tcPr>
            <w:tcW w:w="1900" w:type="dxa"/>
          </w:tcPr>
          <w:p w14:paraId="712FC782">
            <w:pPr>
              <w:pStyle w:val="9"/>
              <w:spacing w:line="440" w:lineRule="exact"/>
              <w:jc w:val="center"/>
            </w:pPr>
          </w:p>
        </w:tc>
        <w:tc>
          <w:tcPr>
            <w:tcW w:w="1080" w:type="dxa"/>
          </w:tcPr>
          <w:p w14:paraId="7841114B">
            <w:pPr>
              <w:pStyle w:val="9"/>
              <w:spacing w:line="440" w:lineRule="exact"/>
              <w:jc w:val="center"/>
            </w:pPr>
          </w:p>
        </w:tc>
      </w:tr>
      <w:tr w14:paraId="7A6CC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60" w:hRule="atLeast"/>
        </w:trPr>
        <w:tc>
          <w:tcPr>
            <w:tcW w:w="842" w:type="dxa"/>
            <w:vMerge w:val="continue"/>
          </w:tcPr>
          <w:p w14:paraId="73E4BE51">
            <w:pPr>
              <w:pStyle w:val="9"/>
              <w:spacing w:line="440" w:lineRule="exact"/>
              <w:jc w:val="center"/>
            </w:pPr>
          </w:p>
        </w:tc>
        <w:tc>
          <w:tcPr>
            <w:tcW w:w="1909" w:type="dxa"/>
          </w:tcPr>
          <w:p w14:paraId="0DDA8AA1">
            <w:pPr>
              <w:pStyle w:val="9"/>
              <w:spacing w:line="440" w:lineRule="exact"/>
            </w:pPr>
          </w:p>
        </w:tc>
        <w:tc>
          <w:tcPr>
            <w:tcW w:w="900" w:type="dxa"/>
          </w:tcPr>
          <w:p w14:paraId="09EC730C">
            <w:pPr>
              <w:pStyle w:val="9"/>
              <w:spacing w:line="440" w:lineRule="exact"/>
              <w:jc w:val="center"/>
            </w:pPr>
          </w:p>
        </w:tc>
        <w:tc>
          <w:tcPr>
            <w:tcW w:w="1325" w:type="dxa"/>
          </w:tcPr>
          <w:p w14:paraId="227D003A">
            <w:pPr>
              <w:pStyle w:val="9"/>
              <w:spacing w:line="440" w:lineRule="exact"/>
              <w:jc w:val="center"/>
            </w:pPr>
          </w:p>
        </w:tc>
        <w:tc>
          <w:tcPr>
            <w:tcW w:w="835" w:type="dxa"/>
          </w:tcPr>
          <w:p w14:paraId="3618EF11">
            <w:pPr>
              <w:pStyle w:val="9"/>
              <w:spacing w:line="440" w:lineRule="exact"/>
              <w:jc w:val="center"/>
            </w:pPr>
          </w:p>
        </w:tc>
        <w:tc>
          <w:tcPr>
            <w:tcW w:w="1900" w:type="dxa"/>
          </w:tcPr>
          <w:p w14:paraId="0956BF79">
            <w:pPr>
              <w:pStyle w:val="9"/>
              <w:spacing w:line="440" w:lineRule="exact"/>
              <w:jc w:val="center"/>
            </w:pPr>
          </w:p>
        </w:tc>
        <w:tc>
          <w:tcPr>
            <w:tcW w:w="1080" w:type="dxa"/>
          </w:tcPr>
          <w:p w14:paraId="35E73E97">
            <w:pPr>
              <w:pStyle w:val="9"/>
              <w:spacing w:line="440" w:lineRule="exact"/>
              <w:jc w:val="center"/>
            </w:pPr>
          </w:p>
        </w:tc>
      </w:tr>
      <w:tr w14:paraId="71F99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1" w:hRule="atLeast"/>
        </w:trPr>
        <w:tc>
          <w:tcPr>
            <w:tcW w:w="842" w:type="dxa"/>
            <w:vMerge w:val="continue"/>
          </w:tcPr>
          <w:p w14:paraId="2ABA45A0">
            <w:pPr>
              <w:pStyle w:val="9"/>
              <w:spacing w:line="440" w:lineRule="exact"/>
              <w:jc w:val="center"/>
            </w:pPr>
          </w:p>
        </w:tc>
        <w:tc>
          <w:tcPr>
            <w:tcW w:w="1909" w:type="dxa"/>
          </w:tcPr>
          <w:p w14:paraId="35C739B4">
            <w:pPr>
              <w:pStyle w:val="9"/>
            </w:pPr>
          </w:p>
        </w:tc>
        <w:tc>
          <w:tcPr>
            <w:tcW w:w="900" w:type="dxa"/>
          </w:tcPr>
          <w:p w14:paraId="6FE79127">
            <w:pPr>
              <w:pStyle w:val="9"/>
              <w:spacing w:line="440" w:lineRule="exact"/>
              <w:ind w:firstLine="480"/>
              <w:jc w:val="center"/>
              <w:rPr>
                <w:sz w:val="24"/>
                <w:szCs w:val="24"/>
              </w:rPr>
            </w:pPr>
          </w:p>
        </w:tc>
        <w:tc>
          <w:tcPr>
            <w:tcW w:w="1325" w:type="dxa"/>
          </w:tcPr>
          <w:p w14:paraId="069B3B33">
            <w:pPr>
              <w:pStyle w:val="9"/>
              <w:spacing w:line="440" w:lineRule="exact"/>
              <w:ind w:firstLine="480"/>
              <w:jc w:val="center"/>
              <w:rPr>
                <w:sz w:val="24"/>
                <w:szCs w:val="24"/>
              </w:rPr>
            </w:pPr>
          </w:p>
        </w:tc>
        <w:tc>
          <w:tcPr>
            <w:tcW w:w="835" w:type="dxa"/>
          </w:tcPr>
          <w:p w14:paraId="071B8488">
            <w:pPr>
              <w:pStyle w:val="9"/>
              <w:spacing w:line="440" w:lineRule="exact"/>
              <w:ind w:firstLine="480"/>
              <w:jc w:val="center"/>
              <w:rPr>
                <w:sz w:val="24"/>
                <w:szCs w:val="24"/>
              </w:rPr>
            </w:pPr>
          </w:p>
        </w:tc>
        <w:tc>
          <w:tcPr>
            <w:tcW w:w="1900" w:type="dxa"/>
          </w:tcPr>
          <w:p w14:paraId="5BACC235">
            <w:pPr>
              <w:pStyle w:val="9"/>
              <w:spacing w:line="440" w:lineRule="exact"/>
              <w:ind w:firstLine="480"/>
              <w:jc w:val="center"/>
              <w:rPr>
                <w:sz w:val="24"/>
                <w:szCs w:val="24"/>
              </w:rPr>
            </w:pPr>
          </w:p>
        </w:tc>
        <w:tc>
          <w:tcPr>
            <w:tcW w:w="1080" w:type="dxa"/>
          </w:tcPr>
          <w:p w14:paraId="34F8E76B">
            <w:pPr>
              <w:pStyle w:val="9"/>
              <w:spacing w:line="440" w:lineRule="exact"/>
              <w:ind w:firstLine="480"/>
              <w:jc w:val="center"/>
              <w:rPr>
                <w:sz w:val="24"/>
                <w:szCs w:val="24"/>
              </w:rPr>
            </w:pPr>
          </w:p>
        </w:tc>
      </w:tr>
      <w:tr w14:paraId="3A9B6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3" w:hRule="atLeast"/>
        </w:trPr>
        <w:tc>
          <w:tcPr>
            <w:tcW w:w="842" w:type="dxa"/>
            <w:vMerge w:val="continue"/>
          </w:tcPr>
          <w:p w14:paraId="3DFA3986">
            <w:pPr>
              <w:pStyle w:val="9"/>
              <w:spacing w:line="440" w:lineRule="exact"/>
              <w:ind w:firstLine="480"/>
              <w:jc w:val="center"/>
              <w:rPr>
                <w:sz w:val="24"/>
                <w:szCs w:val="24"/>
              </w:rPr>
            </w:pPr>
          </w:p>
        </w:tc>
        <w:tc>
          <w:tcPr>
            <w:tcW w:w="1909" w:type="dxa"/>
          </w:tcPr>
          <w:p w14:paraId="245E4845">
            <w:pPr>
              <w:pStyle w:val="9"/>
              <w:spacing w:line="440" w:lineRule="exact"/>
              <w:ind w:firstLine="480"/>
              <w:jc w:val="center"/>
              <w:rPr>
                <w:sz w:val="24"/>
                <w:szCs w:val="24"/>
              </w:rPr>
            </w:pPr>
            <w:r>
              <w:rPr>
                <w:sz w:val="24"/>
                <w:szCs w:val="24"/>
              </w:rPr>
              <w:t>……</w:t>
            </w:r>
          </w:p>
        </w:tc>
        <w:tc>
          <w:tcPr>
            <w:tcW w:w="900" w:type="dxa"/>
          </w:tcPr>
          <w:p w14:paraId="46CBD8DE">
            <w:pPr>
              <w:pStyle w:val="9"/>
              <w:spacing w:line="440" w:lineRule="exact"/>
              <w:ind w:firstLine="480"/>
              <w:jc w:val="center"/>
              <w:rPr>
                <w:sz w:val="24"/>
                <w:szCs w:val="24"/>
              </w:rPr>
            </w:pPr>
          </w:p>
        </w:tc>
        <w:tc>
          <w:tcPr>
            <w:tcW w:w="1325" w:type="dxa"/>
          </w:tcPr>
          <w:p w14:paraId="5B441B3A">
            <w:pPr>
              <w:pStyle w:val="9"/>
              <w:spacing w:line="440" w:lineRule="exact"/>
              <w:ind w:firstLine="480"/>
              <w:jc w:val="center"/>
              <w:rPr>
                <w:sz w:val="24"/>
                <w:szCs w:val="24"/>
              </w:rPr>
            </w:pPr>
          </w:p>
        </w:tc>
        <w:tc>
          <w:tcPr>
            <w:tcW w:w="835" w:type="dxa"/>
          </w:tcPr>
          <w:p w14:paraId="45789D0E">
            <w:pPr>
              <w:pStyle w:val="9"/>
              <w:spacing w:line="440" w:lineRule="exact"/>
              <w:ind w:firstLine="480"/>
              <w:jc w:val="center"/>
              <w:rPr>
                <w:sz w:val="24"/>
                <w:szCs w:val="24"/>
              </w:rPr>
            </w:pPr>
          </w:p>
        </w:tc>
        <w:tc>
          <w:tcPr>
            <w:tcW w:w="1900" w:type="dxa"/>
          </w:tcPr>
          <w:p w14:paraId="7836EB5A">
            <w:pPr>
              <w:pStyle w:val="9"/>
              <w:spacing w:line="440" w:lineRule="exact"/>
              <w:ind w:firstLine="480"/>
              <w:jc w:val="center"/>
              <w:rPr>
                <w:sz w:val="24"/>
                <w:szCs w:val="24"/>
              </w:rPr>
            </w:pPr>
          </w:p>
        </w:tc>
        <w:tc>
          <w:tcPr>
            <w:tcW w:w="1080" w:type="dxa"/>
          </w:tcPr>
          <w:p w14:paraId="1FB88C86">
            <w:pPr>
              <w:pStyle w:val="9"/>
              <w:spacing w:line="440" w:lineRule="exact"/>
              <w:ind w:firstLine="480"/>
              <w:jc w:val="center"/>
              <w:rPr>
                <w:sz w:val="24"/>
                <w:szCs w:val="24"/>
              </w:rPr>
            </w:pPr>
          </w:p>
        </w:tc>
      </w:tr>
    </w:tbl>
    <w:p w14:paraId="12D4ED2A">
      <w:pPr>
        <w:autoSpaceDE w:val="0"/>
        <w:autoSpaceDN w:val="0"/>
        <w:snapToGrid w:val="0"/>
        <w:spacing w:line="300" w:lineRule="auto"/>
        <w:ind w:right="-917" w:rightChars="-437" w:firstLine="420"/>
        <w:rPr>
          <w:b/>
          <w:sz w:val="24"/>
        </w:rPr>
      </w:pPr>
    </w:p>
    <w:p w14:paraId="740775A0">
      <w:pPr>
        <w:pStyle w:val="13"/>
        <w:spacing w:line="440" w:lineRule="exact"/>
      </w:pPr>
      <w:r>
        <w:t xml:space="preserve"> </w:t>
      </w:r>
    </w:p>
    <w:p w14:paraId="60DDAABB">
      <w:pPr>
        <w:tabs>
          <w:tab w:val="left" w:pos="4525"/>
        </w:tabs>
        <w:spacing w:line="460" w:lineRule="exact"/>
        <w:jc w:val="left"/>
        <w:rPr>
          <w:rFonts w:hAnsi="宋体"/>
          <w:sz w:val="24"/>
        </w:rPr>
      </w:pPr>
      <w:r>
        <w:rPr>
          <w:rFonts w:hint="eastAsia" w:hAnsi="宋体"/>
          <w:sz w:val="24"/>
        </w:rPr>
        <w:t>投标人全称（单位公章）：</w:t>
      </w:r>
    </w:p>
    <w:p w14:paraId="14B913CE">
      <w:pPr>
        <w:tabs>
          <w:tab w:val="left" w:pos="4525"/>
        </w:tabs>
        <w:spacing w:line="460" w:lineRule="exact"/>
        <w:jc w:val="left"/>
        <w:rPr>
          <w:rFonts w:hAnsi="宋体"/>
          <w:sz w:val="24"/>
        </w:rPr>
      </w:pPr>
      <w:r>
        <w:rPr>
          <w:rFonts w:hint="eastAsia" w:hAnsi="宋体"/>
          <w:sz w:val="24"/>
        </w:rPr>
        <w:t>法定代表人或委托代理人（盖章或签名）：</w:t>
      </w:r>
    </w:p>
    <w:p w14:paraId="5EB285BA">
      <w:pPr>
        <w:tabs>
          <w:tab w:val="left" w:pos="4525"/>
        </w:tabs>
        <w:spacing w:line="460" w:lineRule="exact"/>
        <w:jc w:val="left"/>
        <w:rPr>
          <w:rFonts w:hAnsi="宋体"/>
          <w:color w:val="000000"/>
          <w:sz w:val="24"/>
        </w:rPr>
        <w:sectPr>
          <w:footerReference r:id="rId8" w:type="default"/>
          <w:pgSz w:w="11905" w:h="16838"/>
          <w:pgMar w:top="1440" w:right="1157" w:bottom="1440" w:left="1928" w:header="1134" w:footer="1304" w:gutter="0"/>
          <w:pgNumType w:fmt="decimal"/>
          <w:cols w:space="0" w:num="1"/>
          <w:docGrid w:type="linesAndChars" w:linePitch="315" w:charSpace="0"/>
        </w:sectPr>
      </w:pPr>
      <w:r>
        <w:rPr>
          <w:rFonts w:hint="eastAsia" w:hAnsi="宋体"/>
          <w:sz w:val="24"/>
        </w:rPr>
        <w:t>日期：</w:t>
      </w:r>
    </w:p>
    <w:p w14:paraId="563FC453">
      <w:pPr>
        <w:pStyle w:val="13"/>
        <w:spacing w:before="120" w:after="120" w:line="480" w:lineRule="auto"/>
        <w:rPr>
          <w:rFonts w:hAnsi="宋体"/>
          <w:b/>
          <w:bCs/>
          <w:color w:val="000000"/>
          <w:sz w:val="24"/>
          <w:lang w:bidi="ar"/>
        </w:rPr>
      </w:pPr>
      <w:r>
        <w:rPr>
          <w:rFonts w:hint="eastAsia" w:hAnsi="宋体"/>
          <w:b/>
          <w:bCs/>
          <w:color w:val="000000"/>
          <w:sz w:val="24"/>
          <w:lang w:bidi="ar"/>
        </w:rPr>
        <w:t>附件</w:t>
      </w:r>
      <w:r>
        <w:rPr>
          <w:rFonts w:hint="eastAsia" w:hAnsi="宋体"/>
          <w:b/>
          <w:bCs/>
          <w:color w:val="000000"/>
          <w:sz w:val="24"/>
          <w:lang w:val="en-US" w:eastAsia="zh-CN" w:bidi="ar"/>
        </w:rPr>
        <w:t>5</w:t>
      </w:r>
      <w:r>
        <w:rPr>
          <w:rFonts w:hint="eastAsia" w:hAnsi="宋体"/>
          <w:b/>
          <w:bCs/>
          <w:color w:val="000000"/>
          <w:sz w:val="24"/>
          <w:lang w:bidi="ar"/>
        </w:rPr>
        <w:t>：</w:t>
      </w:r>
    </w:p>
    <w:p w14:paraId="634B1A52">
      <w:pPr>
        <w:pStyle w:val="13"/>
        <w:spacing w:before="120" w:after="120" w:line="480" w:lineRule="auto"/>
        <w:jc w:val="center"/>
        <w:rPr>
          <w:rFonts w:hAnsi="宋体"/>
          <w:b/>
          <w:sz w:val="32"/>
          <w:szCs w:val="24"/>
        </w:rPr>
      </w:pPr>
      <w:r>
        <w:rPr>
          <w:rFonts w:hint="eastAsia" w:hAnsi="宋体"/>
          <w:b/>
          <w:sz w:val="32"/>
          <w:szCs w:val="24"/>
        </w:rPr>
        <w:t>类似业绩一览表</w:t>
      </w:r>
    </w:p>
    <w:p w14:paraId="09AE08D8">
      <w:pPr>
        <w:spacing w:line="360" w:lineRule="auto"/>
        <w:rPr>
          <w:rFonts w:hAnsi="宋体" w:cs="宋体"/>
          <w:b/>
          <w:sz w:val="32"/>
          <w:szCs w:val="32"/>
          <w:lang w:bidi="ar"/>
        </w:rPr>
      </w:pPr>
      <w:r>
        <w:rPr>
          <w:rFonts w:hint="eastAsia" w:hAnsi="宋体"/>
          <w:sz w:val="24"/>
        </w:rPr>
        <w:t xml:space="preserve">招标项目：                           项目编号：   </w:t>
      </w:r>
    </w:p>
    <w:tbl>
      <w:tblPr>
        <w:tblStyle w:val="24"/>
        <w:tblW w:w="9576" w:type="dxa"/>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1904"/>
        <w:gridCol w:w="1561"/>
        <w:gridCol w:w="1332"/>
        <w:gridCol w:w="1266"/>
        <w:gridCol w:w="1579"/>
        <w:gridCol w:w="1272"/>
      </w:tblGrid>
      <w:tr w14:paraId="4F35A0D4">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1011" w:hRule="atLeast"/>
        </w:trPr>
        <w:tc>
          <w:tcPr>
            <w:tcW w:w="662" w:type="dxa"/>
            <w:vAlign w:val="center"/>
          </w:tcPr>
          <w:p w14:paraId="64EC5B31">
            <w:pPr>
              <w:spacing w:line="360" w:lineRule="auto"/>
              <w:jc w:val="center"/>
              <w:rPr>
                <w:rFonts w:ascii="宋体" w:hAnsi="宋体"/>
                <w:b/>
                <w:bCs/>
                <w:caps/>
                <w:spacing w:val="20"/>
                <w:sz w:val="22"/>
                <w:szCs w:val="22"/>
              </w:rPr>
            </w:pPr>
            <w:r>
              <w:rPr>
                <w:rFonts w:hint="eastAsia" w:ascii="宋体" w:hAnsi="宋体"/>
                <w:b/>
                <w:bCs/>
                <w:caps/>
                <w:spacing w:val="20"/>
                <w:sz w:val="22"/>
                <w:szCs w:val="22"/>
              </w:rPr>
              <w:t>序号</w:t>
            </w:r>
          </w:p>
        </w:tc>
        <w:tc>
          <w:tcPr>
            <w:tcW w:w="1904" w:type="dxa"/>
            <w:vAlign w:val="center"/>
          </w:tcPr>
          <w:p w14:paraId="26A86C9D">
            <w:pPr>
              <w:spacing w:line="360" w:lineRule="auto"/>
              <w:jc w:val="center"/>
              <w:rPr>
                <w:rFonts w:ascii="宋体" w:hAnsi="宋体"/>
                <w:b/>
                <w:bCs/>
                <w:caps/>
                <w:spacing w:val="20"/>
                <w:sz w:val="22"/>
                <w:szCs w:val="22"/>
              </w:rPr>
            </w:pPr>
            <w:r>
              <w:rPr>
                <w:rFonts w:hint="eastAsia" w:ascii="宋体" w:hAnsi="宋体"/>
                <w:b/>
                <w:bCs/>
                <w:caps/>
                <w:spacing w:val="20"/>
                <w:sz w:val="22"/>
                <w:szCs w:val="22"/>
              </w:rPr>
              <w:t>项目名称</w:t>
            </w:r>
          </w:p>
        </w:tc>
        <w:tc>
          <w:tcPr>
            <w:tcW w:w="1561" w:type="dxa"/>
            <w:vAlign w:val="center"/>
          </w:tcPr>
          <w:p w14:paraId="4486AEF4">
            <w:pPr>
              <w:spacing w:line="360" w:lineRule="auto"/>
              <w:jc w:val="center"/>
              <w:rPr>
                <w:rFonts w:ascii="宋体" w:hAnsi="宋体"/>
                <w:b/>
                <w:bCs/>
                <w:caps/>
                <w:spacing w:val="20"/>
                <w:sz w:val="22"/>
                <w:szCs w:val="22"/>
              </w:rPr>
            </w:pPr>
            <w:r>
              <w:rPr>
                <w:rFonts w:hint="eastAsia" w:ascii="宋体" w:hAnsi="宋体"/>
                <w:b/>
                <w:bCs/>
                <w:caps/>
                <w:spacing w:val="20"/>
                <w:sz w:val="22"/>
                <w:szCs w:val="22"/>
              </w:rPr>
              <w:t>业主名称</w:t>
            </w:r>
          </w:p>
        </w:tc>
        <w:tc>
          <w:tcPr>
            <w:tcW w:w="1332" w:type="dxa"/>
            <w:vAlign w:val="center"/>
          </w:tcPr>
          <w:p w14:paraId="7458BD40">
            <w:pPr>
              <w:spacing w:line="360" w:lineRule="auto"/>
              <w:jc w:val="center"/>
              <w:rPr>
                <w:rFonts w:ascii="宋体" w:hAnsi="宋体"/>
                <w:b/>
                <w:bCs/>
                <w:caps/>
                <w:spacing w:val="20"/>
                <w:sz w:val="22"/>
                <w:szCs w:val="22"/>
              </w:rPr>
            </w:pPr>
            <w:r>
              <w:rPr>
                <w:rFonts w:hint="eastAsia" w:ascii="宋体" w:hAnsi="宋体"/>
                <w:b/>
                <w:bCs/>
                <w:caps/>
                <w:spacing w:val="20"/>
                <w:sz w:val="22"/>
                <w:szCs w:val="22"/>
              </w:rPr>
              <w:t>合同金额</w:t>
            </w:r>
          </w:p>
        </w:tc>
        <w:tc>
          <w:tcPr>
            <w:tcW w:w="1266" w:type="dxa"/>
            <w:vAlign w:val="center"/>
          </w:tcPr>
          <w:p w14:paraId="7226F6E8">
            <w:pPr>
              <w:spacing w:line="360" w:lineRule="auto"/>
              <w:jc w:val="center"/>
              <w:rPr>
                <w:rFonts w:ascii="宋体" w:hAnsi="宋体"/>
                <w:b/>
                <w:bCs/>
                <w:caps/>
                <w:spacing w:val="20"/>
                <w:sz w:val="22"/>
                <w:szCs w:val="22"/>
              </w:rPr>
            </w:pPr>
            <w:r>
              <w:rPr>
                <w:rFonts w:hint="eastAsia" w:ascii="宋体" w:hAnsi="宋体"/>
                <w:b/>
                <w:bCs/>
                <w:caps/>
                <w:spacing w:val="20"/>
                <w:sz w:val="22"/>
                <w:szCs w:val="22"/>
              </w:rPr>
              <w:t>签约日期</w:t>
            </w:r>
          </w:p>
        </w:tc>
        <w:tc>
          <w:tcPr>
            <w:tcW w:w="1579" w:type="dxa"/>
            <w:vAlign w:val="center"/>
          </w:tcPr>
          <w:p w14:paraId="2ADD54DB">
            <w:pPr>
              <w:jc w:val="center"/>
              <w:rPr>
                <w:rFonts w:ascii="宋体" w:hAnsi="宋体"/>
                <w:b/>
                <w:bCs/>
                <w:caps/>
                <w:spacing w:val="20"/>
                <w:sz w:val="22"/>
                <w:szCs w:val="22"/>
              </w:rPr>
            </w:pPr>
            <w:r>
              <w:rPr>
                <w:rFonts w:hint="eastAsia" w:ascii="宋体" w:hAnsi="宋体"/>
                <w:b/>
                <w:bCs/>
                <w:caps/>
                <w:spacing w:val="20"/>
                <w:sz w:val="22"/>
                <w:szCs w:val="22"/>
              </w:rPr>
              <w:t>业主单位联系人及电话</w:t>
            </w:r>
          </w:p>
        </w:tc>
        <w:tc>
          <w:tcPr>
            <w:tcW w:w="1272" w:type="dxa"/>
            <w:vAlign w:val="center"/>
          </w:tcPr>
          <w:p w14:paraId="61F7A0B3">
            <w:pPr>
              <w:jc w:val="center"/>
              <w:rPr>
                <w:rFonts w:ascii="宋体" w:hAnsi="宋体"/>
                <w:b/>
                <w:bCs/>
                <w:caps/>
                <w:spacing w:val="20"/>
                <w:sz w:val="22"/>
                <w:szCs w:val="22"/>
              </w:rPr>
            </w:pPr>
            <w:r>
              <w:rPr>
                <w:rFonts w:hint="eastAsia" w:ascii="宋体" w:hAnsi="宋体"/>
                <w:b/>
                <w:bCs/>
                <w:caps/>
                <w:spacing w:val="20"/>
                <w:sz w:val="22"/>
                <w:szCs w:val="22"/>
              </w:rPr>
              <w:t>证明材料</w:t>
            </w:r>
          </w:p>
          <w:p w14:paraId="25B4312E">
            <w:pPr>
              <w:jc w:val="center"/>
              <w:rPr>
                <w:rFonts w:ascii="宋体" w:hAnsi="宋体"/>
                <w:b/>
                <w:bCs/>
                <w:caps/>
                <w:spacing w:val="20"/>
                <w:sz w:val="22"/>
                <w:szCs w:val="22"/>
              </w:rPr>
            </w:pPr>
            <w:r>
              <w:rPr>
                <w:rFonts w:hint="eastAsia" w:ascii="宋体" w:hAnsi="宋体"/>
                <w:b/>
                <w:bCs/>
                <w:caps/>
                <w:spacing w:val="20"/>
                <w:sz w:val="22"/>
                <w:szCs w:val="22"/>
              </w:rPr>
              <w:t>所在页码</w:t>
            </w:r>
          </w:p>
        </w:tc>
      </w:tr>
      <w:tr w14:paraId="7D6B8D6D">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62" w:type="dxa"/>
            <w:vAlign w:val="center"/>
          </w:tcPr>
          <w:p w14:paraId="2F6A6164">
            <w:pPr>
              <w:spacing w:line="360" w:lineRule="auto"/>
              <w:jc w:val="center"/>
              <w:rPr>
                <w:rFonts w:ascii="宋体" w:hAnsi="宋体"/>
                <w:caps/>
                <w:spacing w:val="20"/>
              </w:rPr>
            </w:pPr>
            <w:r>
              <w:rPr>
                <w:rFonts w:hint="eastAsia" w:ascii="宋体" w:hAnsi="宋体"/>
                <w:caps/>
                <w:spacing w:val="20"/>
              </w:rPr>
              <w:t>1</w:t>
            </w:r>
          </w:p>
        </w:tc>
        <w:tc>
          <w:tcPr>
            <w:tcW w:w="1904" w:type="dxa"/>
            <w:vAlign w:val="center"/>
          </w:tcPr>
          <w:p w14:paraId="5AB23B7D">
            <w:pPr>
              <w:spacing w:line="360" w:lineRule="auto"/>
              <w:rPr>
                <w:rFonts w:ascii="宋体" w:hAnsi="宋体"/>
                <w:spacing w:val="20"/>
                <w:sz w:val="24"/>
              </w:rPr>
            </w:pPr>
            <w:r>
              <w:rPr>
                <w:rFonts w:ascii="宋体" w:hAnsi="宋体"/>
              </w:rPr>
              <w:t> </w:t>
            </w:r>
          </w:p>
        </w:tc>
        <w:tc>
          <w:tcPr>
            <w:tcW w:w="1561" w:type="dxa"/>
            <w:vAlign w:val="center"/>
          </w:tcPr>
          <w:p w14:paraId="6F2D5BB0">
            <w:pPr>
              <w:spacing w:line="360" w:lineRule="auto"/>
              <w:rPr>
                <w:rFonts w:ascii="宋体" w:hAnsi="宋体"/>
                <w:spacing w:val="20"/>
                <w:sz w:val="24"/>
              </w:rPr>
            </w:pPr>
            <w:r>
              <w:rPr>
                <w:rFonts w:ascii="宋体" w:hAnsi="宋体"/>
              </w:rPr>
              <w:t> </w:t>
            </w:r>
          </w:p>
        </w:tc>
        <w:tc>
          <w:tcPr>
            <w:tcW w:w="1332" w:type="dxa"/>
            <w:vAlign w:val="center"/>
          </w:tcPr>
          <w:p w14:paraId="43CE6B77">
            <w:pPr>
              <w:spacing w:line="360" w:lineRule="auto"/>
              <w:rPr>
                <w:rFonts w:ascii="宋体" w:hAnsi="宋体"/>
                <w:spacing w:val="20"/>
                <w:sz w:val="24"/>
              </w:rPr>
            </w:pPr>
            <w:r>
              <w:rPr>
                <w:rFonts w:ascii="宋体" w:hAnsi="宋体"/>
              </w:rPr>
              <w:t> </w:t>
            </w:r>
          </w:p>
        </w:tc>
        <w:tc>
          <w:tcPr>
            <w:tcW w:w="1266" w:type="dxa"/>
            <w:vAlign w:val="center"/>
          </w:tcPr>
          <w:p w14:paraId="42AF7D86">
            <w:pPr>
              <w:spacing w:line="360" w:lineRule="auto"/>
              <w:rPr>
                <w:rFonts w:ascii="宋体" w:hAnsi="宋体"/>
                <w:spacing w:val="20"/>
                <w:sz w:val="24"/>
              </w:rPr>
            </w:pPr>
            <w:r>
              <w:rPr>
                <w:rFonts w:ascii="宋体" w:hAnsi="宋体"/>
              </w:rPr>
              <w:t> </w:t>
            </w:r>
          </w:p>
        </w:tc>
        <w:tc>
          <w:tcPr>
            <w:tcW w:w="1579" w:type="dxa"/>
            <w:vAlign w:val="center"/>
          </w:tcPr>
          <w:p w14:paraId="4C4C9841">
            <w:pPr>
              <w:spacing w:line="360" w:lineRule="auto"/>
              <w:rPr>
                <w:rFonts w:ascii="宋体" w:hAnsi="宋体"/>
                <w:spacing w:val="20"/>
                <w:sz w:val="24"/>
              </w:rPr>
            </w:pPr>
            <w:r>
              <w:rPr>
                <w:rFonts w:ascii="宋体" w:hAnsi="宋体"/>
              </w:rPr>
              <w:t> </w:t>
            </w:r>
          </w:p>
        </w:tc>
        <w:tc>
          <w:tcPr>
            <w:tcW w:w="1272" w:type="dxa"/>
            <w:vAlign w:val="center"/>
          </w:tcPr>
          <w:p w14:paraId="66DE03DB">
            <w:pPr>
              <w:spacing w:line="360" w:lineRule="auto"/>
              <w:rPr>
                <w:rFonts w:ascii="宋体" w:hAnsi="宋体"/>
              </w:rPr>
            </w:pPr>
          </w:p>
        </w:tc>
      </w:tr>
      <w:tr w14:paraId="4E332F4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62" w:type="dxa"/>
            <w:vAlign w:val="center"/>
          </w:tcPr>
          <w:p w14:paraId="52EB53AA">
            <w:pPr>
              <w:spacing w:line="360" w:lineRule="auto"/>
              <w:jc w:val="center"/>
              <w:rPr>
                <w:rFonts w:ascii="宋体" w:hAnsi="宋体"/>
                <w:caps/>
                <w:spacing w:val="20"/>
              </w:rPr>
            </w:pPr>
            <w:r>
              <w:rPr>
                <w:rFonts w:hint="eastAsia" w:ascii="宋体" w:hAnsi="宋体"/>
                <w:caps/>
                <w:spacing w:val="20"/>
              </w:rPr>
              <w:t>2</w:t>
            </w:r>
          </w:p>
        </w:tc>
        <w:tc>
          <w:tcPr>
            <w:tcW w:w="1904" w:type="dxa"/>
            <w:vAlign w:val="center"/>
          </w:tcPr>
          <w:p w14:paraId="65D68DBB">
            <w:pPr>
              <w:spacing w:line="360" w:lineRule="auto"/>
              <w:rPr>
                <w:rFonts w:ascii="宋体" w:hAnsi="宋体"/>
                <w:spacing w:val="20"/>
                <w:sz w:val="24"/>
              </w:rPr>
            </w:pPr>
          </w:p>
        </w:tc>
        <w:tc>
          <w:tcPr>
            <w:tcW w:w="1561" w:type="dxa"/>
            <w:vAlign w:val="center"/>
          </w:tcPr>
          <w:p w14:paraId="72F20B1B">
            <w:pPr>
              <w:spacing w:line="360" w:lineRule="auto"/>
              <w:rPr>
                <w:rFonts w:ascii="宋体" w:hAnsi="宋体"/>
                <w:spacing w:val="20"/>
                <w:sz w:val="24"/>
              </w:rPr>
            </w:pPr>
            <w:r>
              <w:rPr>
                <w:rFonts w:ascii="宋体" w:hAnsi="宋体"/>
              </w:rPr>
              <w:t> </w:t>
            </w:r>
          </w:p>
        </w:tc>
        <w:tc>
          <w:tcPr>
            <w:tcW w:w="1332" w:type="dxa"/>
            <w:vAlign w:val="center"/>
          </w:tcPr>
          <w:p w14:paraId="4C7F6605">
            <w:pPr>
              <w:spacing w:line="360" w:lineRule="auto"/>
              <w:rPr>
                <w:rFonts w:ascii="宋体" w:hAnsi="宋体"/>
                <w:spacing w:val="20"/>
                <w:sz w:val="24"/>
              </w:rPr>
            </w:pPr>
            <w:r>
              <w:rPr>
                <w:rFonts w:ascii="宋体" w:hAnsi="宋体"/>
              </w:rPr>
              <w:t> </w:t>
            </w:r>
          </w:p>
        </w:tc>
        <w:tc>
          <w:tcPr>
            <w:tcW w:w="1266" w:type="dxa"/>
            <w:vAlign w:val="center"/>
          </w:tcPr>
          <w:p w14:paraId="07169C57">
            <w:pPr>
              <w:spacing w:line="360" w:lineRule="auto"/>
              <w:rPr>
                <w:rFonts w:ascii="宋体" w:hAnsi="宋体"/>
                <w:spacing w:val="20"/>
                <w:sz w:val="24"/>
              </w:rPr>
            </w:pPr>
            <w:r>
              <w:rPr>
                <w:rFonts w:ascii="宋体" w:hAnsi="宋体"/>
              </w:rPr>
              <w:t> </w:t>
            </w:r>
          </w:p>
        </w:tc>
        <w:tc>
          <w:tcPr>
            <w:tcW w:w="1579" w:type="dxa"/>
            <w:vAlign w:val="center"/>
          </w:tcPr>
          <w:p w14:paraId="4763BC50">
            <w:pPr>
              <w:spacing w:line="360" w:lineRule="auto"/>
              <w:rPr>
                <w:rFonts w:ascii="宋体" w:hAnsi="宋体"/>
                <w:spacing w:val="20"/>
                <w:sz w:val="24"/>
              </w:rPr>
            </w:pPr>
            <w:r>
              <w:rPr>
                <w:rFonts w:ascii="宋体" w:hAnsi="宋体"/>
              </w:rPr>
              <w:t> </w:t>
            </w:r>
          </w:p>
        </w:tc>
        <w:tc>
          <w:tcPr>
            <w:tcW w:w="1272" w:type="dxa"/>
            <w:vAlign w:val="center"/>
          </w:tcPr>
          <w:p w14:paraId="00642DB5">
            <w:pPr>
              <w:spacing w:line="360" w:lineRule="auto"/>
              <w:rPr>
                <w:rFonts w:ascii="宋体" w:hAnsi="宋体"/>
              </w:rPr>
            </w:pPr>
          </w:p>
        </w:tc>
      </w:tr>
      <w:tr w14:paraId="2BB24AD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62" w:type="dxa"/>
            <w:vAlign w:val="center"/>
          </w:tcPr>
          <w:p w14:paraId="777FB5E3">
            <w:pPr>
              <w:spacing w:line="360" w:lineRule="auto"/>
              <w:jc w:val="center"/>
              <w:rPr>
                <w:rFonts w:ascii="宋体" w:hAnsi="宋体"/>
                <w:caps/>
                <w:spacing w:val="20"/>
              </w:rPr>
            </w:pPr>
            <w:r>
              <w:rPr>
                <w:rFonts w:hint="eastAsia" w:ascii="宋体" w:hAnsi="宋体"/>
                <w:caps/>
                <w:spacing w:val="20"/>
              </w:rPr>
              <w:t>3</w:t>
            </w:r>
          </w:p>
        </w:tc>
        <w:tc>
          <w:tcPr>
            <w:tcW w:w="1904" w:type="dxa"/>
            <w:vAlign w:val="center"/>
          </w:tcPr>
          <w:p w14:paraId="643FA697">
            <w:pPr>
              <w:spacing w:line="360" w:lineRule="auto"/>
              <w:rPr>
                <w:rFonts w:ascii="宋体" w:hAnsi="宋体"/>
                <w:spacing w:val="20"/>
                <w:sz w:val="24"/>
              </w:rPr>
            </w:pPr>
            <w:r>
              <w:rPr>
                <w:rFonts w:ascii="宋体" w:hAnsi="宋体"/>
              </w:rPr>
              <w:t> </w:t>
            </w:r>
            <w:r>
              <w:rPr>
                <w:rFonts w:hint="eastAsia" w:ascii="宋体" w:hAnsi="宋体"/>
              </w:rPr>
              <w:t>……</w:t>
            </w:r>
          </w:p>
        </w:tc>
        <w:tc>
          <w:tcPr>
            <w:tcW w:w="1561" w:type="dxa"/>
            <w:vAlign w:val="center"/>
          </w:tcPr>
          <w:p w14:paraId="7BC51DBE">
            <w:pPr>
              <w:spacing w:line="360" w:lineRule="auto"/>
              <w:rPr>
                <w:rFonts w:ascii="宋体" w:hAnsi="宋体"/>
                <w:spacing w:val="20"/>
                <w:sz w:val="24"/>
              </w:rPr>
            </w:pPr>
            <w:r>
              <w:rPr>
                <w:rFonts w:ascii="宋体" w:hAnsi="宋体"/>
              </w:rPr>
              <w:t> </w:t>
            </w:r>
          </w:p>
        </w:tc>
        <w:tc>
          <w:tcPr>
            <w:tcW w:w="1332" w:type="dxa"/>
            <w:vAlign w:val="center"/>
          </w:tcPr>
          <w:p w14:paraId="6D6E2994">
            <w:pPr>
              <w:spacing w:line="360" w:lineRule="auto"/>
              <w:rPr>
                <w:rFonts w:ascii="宋体" w:hAnsi="宋体"/>
                <w:spacing w:val="20"/>
                <w:sz w:val="24"/>
              </w:rPr>
            </w:pPr>
            <w:r>
              <w:rPr>
                <w:rFonts w:ascii="宋体" w:hAnsi="宋体"/>
              </w:rPr>
              <w:t> </w:t>
            </w:r>
          </w:p>
        </w:tc>
        <w:tc>
          <w:tcPr>
            <w:tcW w:w="1266" w:type="dxa"/>
            <w:vAlign w:val="center"/>
          </w:tcPr>
          <w:p w14:paraId="18C1187B">
            <w:pPr>
              <w:spacing w:line="360" w:lineRule="auto"/>
              <w:rPr>
                <w:rFonts w:ascii="宋体" w:hAnsi="宋体"/>
                <w:spacing w:val="20"/>
                <w:sz w:val="24"/>
              </w:rPr>
            </w:pPr>
            <w:r>
              <w:rPr>
                <w:rFonts w:ascii="宋体" w:hAnsi="宋体"/>
              </w:rPr>
              <w:t> </w:t>
            </w:r>
          </w:p>
        </w:tc>
        <w:tc>
          <w:tcPr>
            <w:tcW w:w="1579" w:type="dxa"/>
            <w:vAlign w:val="center"/>
          </w:tcPr>
          <w:p w14:paraId="346267BB">
            <w:pPr>
              <w:spacing w:line="360" w:lineRule="auto"/>
              <w:rPr>
                <w:rFonts w:ascii="宋体" w:hAnsi="宋体"/>
                <w:spacing w:val="20"/>
                <w:sz w:val="24"/>
              </w:rPr>
            </w:pPr>
            <w:r>
              <w:rPr>
                <w:rFonts w:ascii="宋体" w:hAnsi="宋体"/>
              </w:rPr>
              <w:t> </w:t>
            </w:r>
          </w:p>
        </w:tc>
        <w:tc>
          <w:tcPr>
            <w:tcW w:w="1272" w:type="dxa"/>
            <w:vAlign w:val="center"/>
          </w:tcPr>
          <w:p w14:paraId="182D3982">
            <w:pPr>
              <w:spacing w:line="360" w:lineRule="auto"/>
              <w:rPr>
                <w:rFonts w:ascii="宋体" w:hAnsi="宋体"/>
              </w:rPr>
            </w:pPr>
          </w:p>
        </w:tc>
      </w:tr>
      <w:tr w14:paraId="0A7B836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62" w:type="dxa"/>
            <w:vAlign w:val="center"/>
          </w:tcPr>
          <w:p w14:paraId="6D246ECC">
            <w:pPr>
              <w:spacing w:line="360" w:lineRule="auto"/>
              <w:jc w:val="center"/>
              <w:rPr>
                <w:rFonts w:ascii="宋体" w:hAnsi="宋体"/>
                <w:caps/>
                <w:spacing w:val="20"/>
              </w:rPr>
            </w:pPr>
            <w:r>
              <w:rPr>
                <w:rFonts w:hint="eastAsia" w:ascii="宋体" w:hAnsi="宋体"/>
                <w:caps/>
                <w:spacing w:val="20"/>
              </w:rPr>
              <w:t>4</w:t>
            </w:r>
          </w:p>
        </w:tc>
        <w:tc>
          <w:tcPr>
            <w:tcW w:w="1904" w:type="dxa"/>
            <w:vAlign w:val="center"/>
          </w:tcPr>
          <w:p w14:paraId="46A714FD">
            <w:pPr>
              <w:spacing w:line="360" w:lineRule="auto"/>
              <w:rPr>
                <w:rFonts w:ascii="宋体" w:hAnsi="宋体"/>
                <w:spacing w:val="20"/>
                <w:sz w:val="24"/>
              </w:rPr>
            </w:pPr>
            <w:r>
              <w:rPr>
                <w:rFonts w:ascii="宋体" w:hAnsi="宋体"/>
              </w:rPr>
              <w:t> </w:t>
            </w:r>
          </w:p>
        </w:tc>
        <w:tc>
          <w:tcPr>
            <w:tcW w:w="1561" w:type="dxa"/>
            <w:vAlign w:val="center"/>
          </w:tcPr>
          <w:p w14:paraId="371804E9">
            <w:pPr>
              <w:spacing w:line="360" w:lineRule="auto"/>
              <w:rPr>
                <w:rFonts w:ascii="宋体" w:hAnsi="宋体"/>
                <w:spacing w:val="20"/>
                <w:sz w:val="24"/>
              </w:rPr>
            </w:pPr>
            <w:r>
              <w:rPr>
                <w:rFonts w:ascii="宋体" w:hAnsi="宋体"/>
              </w:rPr>
              <w:t> </w:t>
            </w:r>
          </w:p>
        </w:tc>
        <w:tc>
          <w:tcPr>
            <w:tcW w:w="1332" w:type="dxa"/>
            <w:vAlign w:val="center"/>
          </w:tcPr>
          <w:p w14:paraId="33396F3F">
            <w:pPr>
              <w:spacing w:line="360" w:lineRule="auto"/>
              <w:rPr>
                <w:rFonts w:ascii="宋体" w:hAnsi="宋体"/>
                <w:spacing w:val="20"/>
                <w:sz w:val="24"/>
              </w:rPr>
            </w:pPr>
            <w:r>
              <w:rPr>
                <w:rFonts w:ascii="宋体" w:hAnsi="宋体"/>
              </w:rPr>
              <w:t> </w:t>
            </w:r>
          </w:p>
        </w:tc>
        <w:tc>
          <w:tcPr>
            <w:tcW w:w="1266" w:type="dxa"/>
            <w:vAlign w:val="center"/>
          </w:tcPr>
          <w:p w14:paraId="3F3B868A">
            <w:pPr>
              <w:spacing w:line="360" w:lineRule="auto"/>
              <w:rPr>
                <w:rFonts w:ascii="宋体" w:hAnsi="宋体"/>
                <w:spacing w:val="20"/>
                <w:sz w:val="24"/>
              </w:rPr>
            </w:pPr>
            <w:r>
              <w:rPr>
                <w:rFonts w:ascii="宋体" w:hAnsi="宋体"/>
              </w:rPr>
              <w:t> </w:t>
            </w:r>
          </w:p>
        </w:tc>
        <w:tc>
          <w:tcPr>
            <w:tcW w:w="1579" w:type="dxa"/>
            <w:vAlign w:val="center"/>
          </w:tcPr>
          <w:p w14:paraId="560626AD">
            <w:pPr>
              <w:spacing w:line="360" w:lineRule="auto"/>
              <w:rPr>
                <w:rFonts w:ascii="宋体" w:hAnsi="宋体"/>
                <w:spacing w:val="20"/>
                <w:sz w:val="24"/>
              </w:rPr>
            </w:pPr>
            <w:r>
              <w:rPr>
                <w:rFonts w:ascii="宋体" w:hAnsi="宋体"/>
              </w:rPr>
              <w:t> </w:t>
            </w:r>
          </w:p>
        </w:tc>
        <w:tc>
          <w:tcPr>
            <w:tcW w:w="1272" w:type="dxa"/>
            <w:vAlign w:val="center"/>
          </w:tcPr>
          <w:p w14:paraId="009AB75D">
            <w:pPr>
              <w:spacing w:line="360" w:lineRule="auto"/>
              <w:rPr>
                <w:rFonts w:ascii="宋体" w:hAnsi="宋体"/>
              </w:rPr>
            </w:pPr>
          </w:p>
        </w:tc>
      </w:tr>
      <w:tr w14:paraId="3474A480">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62" w:type="dxa"/>
            <w:vAlign w:val="center"/>
          </w:tcPr>
          <w:p w14:paraId="22DAC3E5">
            <w:pPr>
              <w:spacing w:line="360" w:lineRule="auto"/>
              <w:jc w:val="center"/>
              <w:rPr>
                <w:rFonts w:ascii="宋体" w:hAnsi="宋体"/>
                <w:caps/>
                <w:spacing w:val="20"/>
              </w:rPr>
            </w:pPr>
            <w:r>
              <w:rPr>
                <w:rFonts w:hint="eastAsia" w:ascii="宋体" w:hAnsi="宋体"/>
                <w:caps/>
                <w:spacing w:val="20"/>
              </w:rPr>
              <w:t>5</w:t>
            </w:r>
          </w:p>
        </w:tc>
        <w:tc>
          <w:tcPr>
            <w:tcW w:w="1904" w:type="dxa"/>
            <w:vAlign w:val="center"/>
          </w:tcPr>
          <w:p w14:paraId="6B0B5FB0">
            <w:pPr>
              <w:spacing w:line="360" w:lineRule="auto"/>
              <w:rPr>
                <w:rFonts w:ascii="宋体" w:hAnsi="宋体"/>
              </w:rPr>
            </w:pPr>
          </w:p>
        </w:tc>
        <w:tc>
          <w:tcPr>
            <w:tcW w:w="1561" w:type="dxa"/>
            <w:vAlign w:val="center"/>
          </w:tcPr>
          <w:p w14:paraId="73A8F877">
            <w:pPr>
              <w:spacing w:line="360" w:lineRule="auto"/>
              <w:rPr>
                <w:rFonts w:ascii="宋体" w:hAnsi="宋体"/>
              </w:rPr>
            </w:pPr>
          </w:p>
        </w:tc>
        <w:tc>
          <w:tcPr>
            <w:tcW w:w="1332" w:type="dxa"/>
            <w:vAlign w:val="center"/>
          </w:tcPr>
          <w:p w14:paraId="4B5D9DED">
            <w:pPr>
              <w:spacing w:line="360" w:lineRule="auto"/>
              <w:rPr>
                <w:rFonts w:ascii="宋体" w:hAnsi="宋体"/>
              </w:rPr>
            </w:pPr>
          </w:p>
        </w:tc>
        <w:tc>
          <w:tcPr>
            <w:tcW w:w="1266" w:type="dxa"/>
            <w:vAlign w:val="center"/>
          </w:tcPr>
          <w:p w14:paraId="573AAC84">
            <w:pPr>
              <w:spacing w:line="360" w:lineRule="auto"/>
              <w:rPr>
                <w:rFonts w:ascii="宋体" w:hAnsi="宋体"/>
              </w:rPr>
            </w:pPr>
          </w:p>
        </w:tc>
        <w:tc>
          <w:tcPr>
            <w:tcW w:w="1579" w:type="dxa"/>
            <w:vAlign w:val="center"/>
          </w:tcPr>
          <w:p w14:paraId="3B86E272">
            <w:pPr>
              <w:spacing w:line="360" w:lineRule="auto"/>
              <w:rPr>
                <w:rFonts w:ascii="宋体" w:hAnsi="宋体"/>
              </w:rPr>
            </w:pPr>
          </w:p>
        </w:tc>
        <w:tc>
          <w:tcPr>
            <w:tcW w:w="1272" w:type="dxa"/>
            <w:vAlign w:val="center"/>
          </w:tcPr>
          <w:p w14:paraId="416DDB45">
            <w:pPr>
              <w:spacing w:line="360" w:lineRule="auto"/>
              <w:rPr>
                <w:rFonts w:ascii="宋体" w:hAnsi="宋体"/>
              </w:rPr>
            </w:pPr>
          </w:p>
        </w:tc>
      </w:tr>
      <w:tr w14:paraId="77CE6B3E">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62" w:type="dxa"/>
            <w:vAlign w:val="center"/>
          </w:tcPr>
          <w:p w14:paraId="4825E6DF">
            <w:pPr>
              <w:spacing w:line="360" w:lineRule="auto"/>
              <w:jc w:val="center"/>
              <w:rPr>
                <w:rFonts w:ascii="宋体" w:hAnsi="宋体"/>
                <w:caps/>
                <w:spacing w:val="20"/>
              </w:rPr>
            </w:pPr>
            <w:r>
              <w:rPr>
                <w:rFonts w:hint="eastAsia" w:ascii="宋体" w:hAnsi="宋体"/>
                <w:caps/>
                <w:spacing w:val="20"/>
              </w:rPr>
              <w:t>6</w:t>
            </w:r>
          </w:p>
        </w:tc>
        <w:tc>
          <w:tcPr>
            <w:tcW w:w="1904" w:type="dxa"/>
            <w:vAlign w:val="center"/>
          </w:tcPr>
          <w:p w14:paraId="15B46F72">
            <w:pPr>
              <w:spacing w:line="360" w:lineRule="auto"/>
              <w:rPr>
                <w:rFonts w:ascii="宋体" w:hAnsi="宋体"/>
              </w:rPr>
            </w:pPr>
          </w:p>
        </w:tc>
        <w:tc>
          <w:tcPr>
            <w:tcW w:w="1561" w:type="dxa"/>
            <w:vAlign w:val="center"/>
          </w:tcPr>
          <w:p w14:paraId="5086CACC">
            <w:pPr>
              <w:spacing w:line="360" w:lineRule="auto"/>
              <w:rPr>
                <w:rFonts w:ascii="宋体" w:hAnsi="宋体"/>
              </w:rPr>
            </w:pPr>
          </w:p>
        </w:tc>
        <w:tc>
          <w:tcPr>
            <w:tcW w:w="1332" w:type="dxa"/>
            <w:vAlign w:val="center"/>
          </w:tcPr>
          <w:p w14:paraId="0F15A68A">
            <w:pPr>
              <w:spacing w:line="360" w:lineRule="auto"/>
              <w:rPr>
                <w:rFonts w:ascii="宋体" w:hAnsi="宋体"/>
              </w:rPr>
            </w:pPr>
          </w:p>
        </w:tc>
        <w:tc>
          <w:tcPr>
            <w:tcW w:w="1266" w:type="dxa"/>
            <w:vAlign w:val="center"/>
          </w:tcPr>
          <w:p w14:paraId="0AD7E375">
            <w:pPr>
              <w:spacing w:line="360" w:lineRule="auto"/>
              <w:rPr>
                <w:rFonts w:ascii="宋体" w:hAnsi="宋体"/>
              </w:rPr>
            </w:pPr>
          </w:p>
        </w:tc>
        <w:tc>
          <w:tcPr>
            <w:tcW w:w="1579" w:type="dxa"/>
            <w:vAlign w:val="center"/>
          </w:tcPr>
          <w:p w14:paraId="35391B9E">
            <w:pPr>
              <w:spacing w:line="360" w:lineRule="auto"/>
              <w:rPr>
                <w:rFonts w:ascii="宋体" w:hAnsi="宋体"/>
              </w:rPr>
            </w:pPr>
          </w:p>
        </w:tc>
        <w:tc>
          <w:tcPr>
            <w:tcW w:w="1272" w:type="dxa"/>
            <w:vAlign w:val="center"/>
          </w:tcPr>
          <w:p w14:paraId="5FF95951">
            <w:pPr>
              <w:spacing w:line="360" w:lineRule="auto"/>
              <w:rPr>
                <w:rFonts w:ascii="宋体" w:hAnsi="宋体"/>
              </w:rPr>
            </w:pPr>
          </w:p>
        </w:tc>
      </w:tr>
      <w:tr w14:paraId="391E7C6C">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62" w:type="dxa"/>
            <w:vAlign w:val="center"/>
          </w:tcPr>
          <w:p w14:paraId="12E185E3">
            <w:pPr>
              <w:spacing w:line="360" w:lineRule="auto"/>
              <w:jc w:val="center"/>
              <w:rPr>
                <w:rFonts w:ascii="宋体" w:hAnsi="宋体"/>
                <w:caps/>
                <w:spacing w:val="20"/>
              </w:rPr>
            </w:pPr>
            <w:r>
              <w:rPr>
                <w:rFonts w:hint="eastAsia" w:ascii="宋体" w:hAnsi="宋体"/>
                <w:caps/>
                <w:spacing w:val="20"/>
              </w:rPr>
              <w:t>7</w:t>
            </w:r>
          </w:p>
        </w:tc>
        <w:tc>
          <w:tcPr>
            <w:tcW w:w="1904" w:type="dxa"/>
            <w:vAlign w:val="center"/>
          </w:tcPr>
          <w:p w14:paraId="20EEB644">
            <w:pPr>
              <w:spacing w:line="360" w:lineRule="auto"/>
              <w:rPr>
                <w:rFonts w:ascii="宋体" w:hAnsi="宋体"/>
              </w:rPr>
            </w:pPr>
          </w:p>
        </w:tc>
        <w:tc>
          <w:tcPr>
            <w:tcW w:w="1561" w:type="dxa"/>
            <w:vAlign w:val="center"/>
          </w:tcPr>
          <w:p w14:paraId="5C1A0B57">
            <w:pPr>
              <w:spacing w:line="360" w:lineRule="auto"/>
              <w:rPr>
                <w:rFonts w:ascii="宋体" w:hAnsi="宋体"/>
              </w:rPr>
            </w:pPr>
          </w:p>
        </w:tc>
        <w:tc>
          <w:tcPr>
            <w:tcW w:w="1332" w:type="dxa"/>
            <w:vAlign w:val="center"/>
          </w:tcPr>
          <w:p w14:paraId="72D3DB22">
            <w:pPr>
              <w:spacing w:line="360" w:lineRule="auto"/>
              <w:rPr>
                <w:rFonts w:ascii="宋体" w:hAnsi="宋体"/>
              </w:rPr>
            </w:pPr>
          </w:p>
        </w:tc>
        <w:tc>
          <w:tcPr>
            <w:tcW w:w="1266" w:type="dxa"/>
            <w:vAlign w:val="center"/>
          </w:tcPr>
          <w:p w14:paraId="26712883">
            <w:pPr>
              <w:spacing w:line="360" w:lineRule="auto"/>
              <w:rPr>
                <w:rFonts w:ascii="宋体" w:hAnsi="宋体"/>
              </w:rPr>
            </w:pPr>
          </w:p>
        </w:tc>
        <w:tc>
          <w:tcPr>
            <w:tcW w:w="1579" w:type="dxa"/>
            <w:vAlign w:val="center"/>
          </w:tcPr>
          <w:p w14:paraId="232AD978">
            <w:pPr>
              <w:spacing w:line="360" w:lineRule="auto"/>
              <w:rPr>
                <w:rFonts w:ascii="宋体" w:hAnsi="宋体"/>
              </w:rPr>
            </w:pPr>
          </w:p>
        </w:tc>
        <w:tc>
          <w:tcPr>
            <w:tcW w:w="1272" w:type="dxa"/>
            <w:vAlign w:val="center"/>
          </w:tcPr>
          <w:p w14:paraId="06F5E0E4">
            <w:pPr>
              <w:spacing w:line="360" w:lineRule="auto"/>
              <w:rPr>
                <w:rFonts w:ascii="宋体" w:hAnsi="宋体"/>
              </w:rPr>
            </w:pPr>
          </w:p>
        </w:tc>
      </w:tr>
      <w:tr w14:paraId="48A84257">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662" w:type="dxa"/>
            <w:vAlign w:val="center"/>
          </w:tcPr>
          <w:p w14:paraId="0DB47074">
            <w:pPr>
              <w:spacing w:line="360" w:lineRule="auto"/>
              <w:jc w:val="center"/>
              <w:rPr>
                <w:rFonts w:ascii="宋体" w:hAnsi="宋体"/>
                <w:caps/>
                <w:spacing w:val="20"/>
              </w:rPr>
            </w:pPr>
            <w:r>
              <w:rPr>
                <w:rFonts w:hint="eastAsia" w:ascii="宋体" w:hAnsi="宋体"/>
                <w:caps/>
                <w:spacing w:val="20"/>
              </w:rPr>
              <w:t>8</w:t>
            </w:r>
          </w:p>
        </w:tc>
        <w:tc>
          <w:tcPr>
            <w:tcW w:w="1904" w:type="dxa"/>
            <w:vAlign w:val="center"/>
          </w:tcPr>
          <w:p w14:paraId="14D640BC">
            <w:pPr>
              <w:spacing w:line="360" w:lineRule="auto"/>
              <w:rPr>
                <w:rFonts w:ascii="宋体" w:hAnsi="宋体"/>
                <w:spacing w:val="20"/>
                <w:sz w:val="24"/>
              </w:rPr>
            </w:pPr>
            <w:r>
              <w:rPr>
                <w:rFonts w:ascii="宋体" w:hAnsi="宋体"/>
              </w:rPr>
              <w:t> </w:t>
            </w:r>
          </w:p>
        </w:tc>
        <w:tc>
          <w:tcPr>
            <w:tcW w:w="1561" w:type="dxa"/>
            <w:vAlign w:val="center"/>
          </w:tcPr>
          <w:p w14:paraId="4A8C287B">
            <w:pPr>
              <w:spacing w:line="360" w:lineRule="auto"/>
              <w:rPr>
                <w:rFonts w:ascii="宋体" w:hAnsi="宋体"/>
                <w:spacing w:val="20"/>
                <w:sz w:val="24"/>
              </w:rPr>
            </w:pPr>
            <w:r>
              <w:rPr>
                <w:rFonts w:ascii="宋体" w:hAnsi="宋体"/>
              </w:rPr>
              <w:t> </w:t>
            </w:r>
          </w:p>
        </w:tc>
        <w:tc>
          <w:tcPr>
            <w:tcW w:w="1332" w:type="dxa"/>
            <w:vAlign w:val="center"/>
          </w:tcPr>
          <w:p w14:paraId="3DCB9CED">
            <w:pPr>
              <w:spacing w:line="360" w:lineRule="auto"/>
              <w:rPr>
                <w:rFonts w:ascii="宋体" w:hAnsi="宋体"/>
                <w:spacing w:val="20"/>
                <w:sz w:val="24"/>
              </w:rPr>
            </w:pPr>
            <w:r>
              <w:rPr>
                <w:rFonts w:ascii="宋体" w:hAnsi="宋体"/>
              </w:rPr>
              <w:t> </w:t>
            </w:r>
          </w:p>
        </w:tc>
        <w:tc>
          <w:tcPr>
            <w:tcW w:w="1266" w:type="dxa"/>
            <w:vAlign w:val="center"/>
          </w:tcPr>
          <w:p w14:paraId="255131DF">
            <w:pPr>
              <w:spacing w:line="360" w:lineRule="auto"/>
              <w:rPr>
                <w:rFonts w:ascii="宋体" w:hAnsi="宋体"/>
                <w:spacing w:val="20"/>
                <w:sz w:val="24"/>
              </w:rPr>
            </w:pPr>
            <w:r>
              <w:rPr>
                <w:rFonts w:ascii="宋体" w:hAnsi="宋体"/>
              </w:rPr>
              <w:t> </w:t>
            </w:r>
          </w:p>
        </w:tc>
        <w:tc>
          <w:tcPr>
            <w:tcW w:w="1579" w:type="dxa"/>
            <w:vAlign w:val="center"/>
          </w:tcPr>
          <w:p w14:paraId="14FA77A4">
            <w:pPr>
              <w:spacing w:line="360" w:lineRule="auto"/>
              <w:rPr>
                <w:rFonts w:ascii="宋体" w:hAnsi="宋体"/>
                <w:spacing w:val="20"/>
                <w:sz w:val="24"/>
              </w:rPr>
            </w:pPr>
            <w:r>
              <w:rPr>
                <w:rFonts w:ascii="宋体" w:hAnsi="宋体"/>
              </w:rPr>
              <w:t> </w:t>
            </w:r>
          </w:p>
        </w:tc>
        <w:tc>
          <w:tcPr>
            <w:tcW w:w="1272" w:type="dxa"/>
            <w:vAlign w:val="center"/>
          </w:tcPr>
          <w:p w14:paraId="2C9FF74D">
            <w:pPr>
              <w:spacing w:line="360" w:lineRule="auto"/>
              <w:rPr>
                <w:rFonts w:ascii="宋体" w:hAnsi="宋体"/>
              </w:rPr>
            </w:pPr>
          </w:p>
        </w:tc>
      </w:tr>
    </w:tbl>
    <w:p w14:paraId="7C6B856A">
      <w:pPr>
        <w:tabs>
          <w:tab w:val="left" w:pos="4525"/>
        </w:tabs>
        <w:spacing w:line="460" w:lineRule="exact"/>
        <w:jc w:val="left"/>
        <w:rPr>
          <w:rFonts w:hAnsi="宋体"/>
          <w:sz w:val="24"/>
        </w:rPr>
      </w:pPr>
      <w:r>
        <w:rPr>
          <w:rFonts w:hint="eastAsia" w:hAnsi="宋体"/>
          <w:sz w:val="24"/>
        </w:rPr>
        <w:t>注：以上内容填写必须完整、真实。</w:t>
      </w:r>
    </w:p>
    <w:p w14:paraId="38F5A0CC">
      <w:pPr>
        <w:tabs>
          <w:tab w:val="left" w:pos="4525"/>
        </w:tabs>
        <w:spacing w:line="460" w:lineRule="exact"/>
        <w:jc w:val="left"/>
        <w:rPr>
          <w:rFonts w:hAnsi="宋体"/>
          <w:sz w:val="24"/>
        </w:rPr>
      </w:pPr>
    </w:p>
    <w:p w14:paraId="24A05EC9">
      <w:pPr>
        <w:tabs>
          <w:tab w:val="left" w:pos="4525"/>
        </w:tabs>
        <w:spacing w:line="460" w:lineRule="exact"/>
        <w:jc w:val="left"/>
        <w:rPr>
          <w:rFonts w:hAnsi="宋体"/>
          <w:sz w:val="24"/>
        </w:rPr>
      </w:pPr>
      <w:r>
        <w:rPr>
          <w:rFonts w:hint="eastAsia" w:hAnsi="宋体"/>
          <w:sz w:val="24"/>
        </w:rPr>
        <w:t>投标人全称（单位公章）：</w:t>
      </w:r>
    </w:p>
    <w:p w14:paraId="206A43A0">
      <w:pPr>
        <w:tabs>
          <w:tab w:val="left" w:pos="4525"/>
        </w:tabs>
        <w:spacing w:line="460" w:lineRule="exact"/>
        <w:jc w:val="left"/>
        <w:rPr>
          <w:rFonts w:hAnsi="宋体"/>
          <w:sz w:val="24"/>
        </w:rPr>
      </w:pPr>
      <w:r>
        <w:rPr>
          <w:rFonts w:hint="eastAsia" w:hAnsi="宋体"/>
          <w:sz w:val="24"/>
        </w:rPr>
        <w:t>法定代表人或委托代理人（盖章或签名）：</w:t>
      </w:r>
    </w:p>
    <w:p w14:paraId="40802D11">
      <w:pPr>
        <w:tabs>
          <w:tab w:val="left" w:pos="4525"/>
        </w:tabs>
        <w:spacing w:line="460" w:lineRule="exact"/>
        <w:jc w:val="left"/>
        <w:rPr>
          <w:rFonts w:hAnsi="宋体"/>
          <w:sz w:val="24"/>
        </w:rPr>
      </w:pPr>
      <w:r>
        <w:rPr>
          <w:rFonts w:hint="eastAsia" w:hAnsi="宋体"/>
          <w:sz w:val="24"/>
        </w:rPr>
        <w:t>日    期：</w:t>
      </w:r>
    </w:p>
    <w:p w14:paraId="16039EC9">
      <w:pPr>
        <w:widowControl/>
        <w:jc w:val="left"/>
        <w:rPr>
          <w:rFonts w:ascii="宋体" w:hAnsi="宋体" w:cs="宋体"/>
          <w:b/>
          <w:bCs/>
          <w:sz w:val="24"/>
          <w:szCs w:val="24"/>
        </w:rPr>
      </w:pPr>
    </w:p>
    <w:p w14:paraId="7EAC2718">
      <w:pPr>
        <w:widowControl/>
        <w:jc w:val="left"/>
        <w:rPr>
          <w:rFonts w:ascii="宋体" w:hAnsi="宋体" w:cs="宋体"/>
          <w:b/>
          <w:bCs/>
          <w:sz w:val="24"/>
          <w:szCs w:val="24"/>
        </w:rPr>
      </w:pPr>
    </w:p>
    <w:p w14:paraId="22D074B4">
      <w:pPr>
        <w:widowControl/>
        <w:jc w:val="left"/>
        <w:rPr>
          <w:rFonts w:ascii="宋体" w:hAnsi="宋体" w:cs="宋体"/>
          <w:b/>
          <w:bCs/>
          <w:sz w:val="24"/>
          <w:szCs w:val="24"/>
        </w:rPr>
      </w:pPr>
    </w:p>
    <w:p w14:paraId="2F0242A7">
      <w:pPr>
        <w:widowControl/>
        <w:jc w:val="left"/>
        <w:rPr>
          <w:rFonts w:ascii="宋体" w:hAnsi="宋体" w:cs="宋体"/>
          <w:b/>
          <w:bCs/>
          <w:sz w:val="24"/>
          <w:szCs w:val="24"/>
        </w:rPr>
      </w:pPr>
    </w:p>
    <w:p w14:paraId="6E150CEE">
      <w:pPr>
        <w:widowControl/>
        <w:jc w:val="left"/>
        <w:rPr>
          <w:rFonts w:ascii="宋体" w:hAnsi="宋体" w:cs="宋体"/>
          <w:b/>
          <w:bCs/>
          <w:sz w:val="24"/>
          <w:szCs w:val="24"/>
        </w:rPr>
      </w:pPr>
    </w:p>
    <w:p w14:paraId="4218390A">
      <w:pPr>
        <w:widowControl/>
        <w:jc w:val="left"/>
        <w:rPr>
          <w:rFonts w:ascii="宋体" w:hAnsi="宋体" w:cs="宋体"/>
          <w:b/>
          <w:bCs/>
          <w:sz w:val="24"/>
          <w:szCs w:val="24"/>
        </w:rPr>
      </w:pPr>
    </w:p>
    <w:p w14:paraId="718693C9">
      <w:pPr>
        <w:rPr>
          <w:rFonts w:ascii="宋体" w:hAnsi="宋体" w:cs="宋体"/>
          <w:b/>
          <w:bCs/>
          <w:color w:val="000000"/>
          <w:sz w:val="24"/>
          <w:lang w:bidi="ar"/>
        </w:rPr>
      </w:pPr>
      <w:r>
        <w:rPr>
          <w:rFonts w:hint="eastAsia" w:ascii="宋体" w:hAnsi="宋体" w:cs="宋体"/>
          <w:b/>
          <w:bCs/>
          <w:color w:val="000000"/>
          <w:sz w:val="24"/>
          <w:lang w:bidi="ar"/>
        </w:rPr>
        <w:br w:type="page"/>
      </w:r>
    </w:p>
    <w:p w14:paraId="65530EA3">
      <w:pPr>
        <w:widowControl/>
        <w:jc w:val="left"/>
        <w:rPr>
          <w:rFonts w:ascii="宋体"/>
          <w:b/>
          <w:bCs/>
          <w:sz w:val="24"/>
          <w:szCs w:val="24"/>
        </w:rPr>
      </w:pPr>
      <w:r>
        <w:rPr>
          <w:rFonts w:hint="eastAsia" w:ascii="宋体" w:hAnsi="宋体" w:cs="宋体"/>
          <w:b/>
          <w:bCs/>
          <w:sz w:val="24"/>
          <w:szCs w:val="24"/>
        </w:rPr>
        <w:t>附件</w:t>
      </w:r>
      <w:r>
        <w:rPr>
          <w:rFonts w:hint="eastAsia" w:ascii="宋体" w:hAnsi="宋体" w:cs="宋体"/>
          <w:b/>
          <w:bCs/>
          <w:sz w:val="24"/>
          <w:szCs w:val="24"/>
          <w:lang w:val="en-US" w:eastAsia="zh-CN"/>
        </w:rPr>
        <w:t>6</w:t>
      </w:r>
      <w:r>
        <w:rPr>
          <w:rFonts w:hint="eastAsia" w:ascii="宋体" w:hAnsi="宋体" w:cs="宋体"/>
          <w:b/>
          <w:bCs/>
          <w:sz w:val="24"/>
          <w:szCs w:val="24"/>
        </w:rPr>
        <w:t>:</w:t>
      </w:r>
    </w:p>
    <w:p w14:paraId="03E6E4DB">
      <w:pPr>
        <w:spacing w:line="360" w:lineRule="auto"/>
        <w:jc w:val="center"/>
        <w:rPr>
          <w:rFonts w:ascii="宋体" w:hAnsi="宋体" w:cs="宋体"/>
          <w:b/>
          <w:kern w:val="0"/>
          <w:sz w:val="36"/>
          <w:szCs w:val="36"/>
          <w:lang w:bidi="ar"/>
        </w:rPr>
      </w:pPr>
    </w:p>
    <w:p w14:paraId="099B34F9">
      <w:pPr>
        <w:pStyle w:val="51"/>
        <w:spacing w:line="360" w:lineRule="auto"/>
        <w:jc w:val="center"/>
        <w:rPr>
          <w:rFonts w:ascii="宋体" w:hAnsi="宋体" w:cs="宋体"/>
          <w:b/>
          <w:sz w:val="32"/>
          <w:szCs w:val="24"/>
        </w:rPr>
      </w:pPr>
      <w:r>
        <w:rPr>
          <w:rFonts w:hint="eastAsia" w:ascii="宋体" w:hAnsi="宋体" w:cs="宋体"/>
          <w:b/>
          <w:sz w:val="32"/>
          <w:szCs w:val="24"/>
        </w:rPr>
        <w:t>证书一览表</w:t>
      </w:r>
    </w:p>
    <w:tbl>
      <w:tblPr>
        <w:tblStyle w:val="24"/>
        <w:tblW w:w="89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14:paraId="16EE21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double" w:color="auto" w:sz="4" w:space="0"/>
              <w:left w:val="double" w:color="auto" w:sz="4" w:space="0"/>
            </w:tcBorders>
          </w:tcPr>
          <w:p w14:paraId="7F16B516">
            <w:pPr>
              <w:pStyle w:val="51"/>
              <w:spacing w:line="360" w:lineRule="auto"/>
              <w:jc w:val="center"/>
              <w:rPr>
                <w:rFonts w:ascii="宋体"/>
                <w:b/>
                <w:bCs/>
                <w:sz w:val="24"/>
                <w:szCs w:val="24"/>
              </w:rPr>
            </w:pPr>
            <w:r>
              <w:rPr>
                <w:rFonts w:hint="eastAsia" w:ascii="宋体" w:hAnsi="宋体" w:cs="宋体"/>
                <w:b/>
                <w:bCs/>
                <w:sz w:val="24"/>
                <w:szCs w:val="24"/>
              </w:rPr>
              <w:t>证书名称</w:t>
            </w:r>
          </w:p>
        </w:tc>
        <w:tc>
          <w:tcPr>
            <w:tcW w:w="2388" w:type="dxa"/>
            <w:tcBorders>
              <w:top w:val="double" w:color="auto" w:sz="4" w:space="0"/>
            </w:tcBorders>
          </w:tcPr>
          <w:p w14:paraId="53B1F7C1">
            <w:pPr>
              <w:pStyle w:val="51"/>
              <w:spacing w:line="360" w:lineRule="auto"/>
              <w:jc w:val="center"/>
              <w:rPr>
                <w:rFonts w:ascii="宋体"/>
                <w:b/>
                <w:bCs/>
                <w:sz w:val="24"/>
                <w:szCs w:val="24"/>
              </w:rPr>
            </w:pPr>
            <w:r>
              <w:rPr>
                <w:rFonts w:hint="eastAsia" w:ascii="宋体" w:hAnsi="宋体" w:cs="宋体"/>
                <w:b/>
                <w:bCs/>
                <w:sz w:val="24"/>
                <w:szCs w:val="24"/>
              </w:rPr>
              <w:t>发证单位</w:t>
            </w:r>
          </w:p>
        </w:tc>
        <w:tc>
          <w:tcPr>
            <w:tcW w:w="2390" w:type="dxa"/>
            <w:tcBorders>
              <w:top w:val="double" w:color="auto" w:sz="4" w:space="0"/>
            </w:tcBorders>
          </w:tcPr>
          <w:p w14:paraId="34C347BE">
            <w:pPr>
              <w:pStyle w:val="51"/>
              <w:spacing w:line="360" w:lineRule="auto"/>
              <w:jc w:val="center"/>
              <w:rPr>
                <w:rFonts w:ascii="宋体"/>
                <w:b/>
                <w:bCs/>
                <w:sz w:val="24"/>
                <w:szCs w:val="24"/>
              </w:rPr>
            </w:pPr>
            <w:r>
              <w:rPr>
                <w:rFonts w:hint="eastAsia" w:ascii="宋体" w:hAnsi="宋体" w:cs="宋体"/>
                <w:b/>
                <w:bCs/>
                <w:sz w:val="24"/>
                <w:szCs w:val="24"/>
              </w:rPr>
              <w:t>证书等级</w:t>
            </w:r>
          </w:p>
        </w:tc>
        <w:tc>
          <w:tcPr>
            <w:tcW w:w="2165" w:type="dxa"/>
            <w:tcBorders>
              <w:top w:val="double" w:color="auto" w:sz="4" w:space="0"/>
              <w:right w:val="double" w:color="auto" w:sz="4" w:space="0"/>
            </w:tcBorders>
          </w:tcPr>
          <w:p w14:paraId="17357D39">
            <w:pPr>
              <w:pStyle w:val="51"/>
              <w:spacing w:line="360" w:lineRule="auto"/>
              <w:jc w:val="center"/>
              <w:rPr>
                <w:rFonts w:ascii="宋体"/>
                <w:b/>
                <w:bCs/>
                <w:sz w:val="24"/>
                <w:szCs w:val="24"/>
              </w:rPr>
            </w:pPr>
            <w:r>
              <w:rPr>
                <w:rFonts w:hint="eastAsia" w:ascii="宋体" w:hAnsi="宋体" w:cs="宋体"/>
                <w:b/>
                <w:bCs/>
                <w:sz w:val="24"/>
                <w:szCs w:val="24"/>
              </w:rPr>
              <w:t>证书有效期</w:t>
            </w:r>
          </w:p>
        </w:tc>
      </w:tr>
      <w:tr w14:paraId="36B160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47B619AB">
            <w:pPr>
              <w:pStyle w:val="51"/>
              <w:spacing w:line="360" w:lineRule="auto"/>
              <w:jc w:val="center"/>
              <w:rPr>
                <w:rFonts w:ascii="宋体"/>
              </w:rPr>
            </w:pPr>
          </w:p>
        </w:tc>
        <w:tc>
          <w:tcPr>
            <w:tcW w:w="2388" w:type="dxa"/>
          </w:tcPr>
          <w:p w14:paraId="3B284C8F">
            <w:pPr>
              <w:pStyle w:val="51"/>
              <w:spacing w:line="360" w:lineRule="auto"/>
              <w:jc w:val="center"/>
              <w:rPr>
                <w:rFonts w:ascii="宋体"/>
              </w:rPr>
            </w:pPr>
          </w:p>
        </w:tc>
        <w:tc>
          <w:tcPr>
            <w:tcW w:w="2390" w:type="dxa"/>
          </w:tcPr>
          <w:p w14:paraId="578574C0">
            <w:pPr>
              <w:pStyle w:val="51"/>
              <w:spacing w:line="360" w:lineRule="auto"/>
              <w:jc w:val="center"/>
              <w:rPr>
                <w:rFonts w:ascii="宋体"/>
              </w:rPr>
            </w:pPr>
          </w:p>
        </w:tc>
        <w:tc>
          <w:tcPr>
            <w:tcW w:w="2165" w:type="dxa"/>
            <w:tcBorders>
              <w:right w:val="double" w:color="auto" w:sz="4" w:space="0"/>
            </w:tcBorders>
          </w:tcPr>
          <w:p w14:paraId="61B22A86">
            <w:pPr>
              <w:pStyle w:val="51"/>
              <w:spacing w:line="360" w:lineRule="auto"/>
              <w:jc w:val="center"/>
              <w:rPr>
                <w:rFonts w:ascii="宋体"/>
              </w:rPr>
            </w:pPr>
          </w:p>
        </w:tc>
      </w:tr>
      <w:tr w14:paraId="01ED58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452F3197">
            <w:pPr>
              <w:pStyle w:val="51"/>
              <w:spacing w:line="360" w:lineRule="auto"/>
              <w:jc w:val="center"/>
              <w:rPr>
                <w:rFonts w:ascii="宋体"/>
              </w:rPr>
            </w:pPr>
          </w:p>
        </w:tc>
        <w:tc>
          <w:tcPr>
            <w:tcW w:w="2388" w:type="dxa"/>
          </w:tcPr>
          <w:p w14:paraId="73B35FF1">
            <w:pPr>
              <w:pStyle w:val="51"/>
              <w:spacing w:line="360" w:lineRule="auto"/>
              <w:jc w:val="center"/>
              <w:rPr>
                <w:rFonts w:ascii="宋体"/>
              </w:rPr>
            </w:pPr>
          </w:p>
        </w:tc>
        <w:tc>
          <w:tcPr>
            <w:tcW w:w="2390" w:type="dxa"/>
          </w:tcPr>
          <w:p w14:paraId="6D605B26">
            <w:pPr>
              <w:pStyle w:val="51"/>
              <w:spacing w:line="360" w:lineRule="auto"/>
              <w:jc w:val="center"/>
              <w:rPr>
                <w:rFonts w:ascii="宋体"/>
              </w:rPr>
            </w:pPr>
          </w:p>
        </w:tc>
        <w:tc>
          <w:tcPr>
            <w:tcW w:w="2165" w:type="dxa"/>
            <w:tcBorders>
              <w:right w:val="double" w:color="auto" w:sz="4" w:space="0"/>
            </w:tcBorders>
          </w:tcPr>
          <w:p w14:paraId="46ECBD00">
            <w:pPr>
              <w:pStyle w:val="51"/>
              <w:spacing w:line="360" w:lineRule="auto"/>
              <w:jc w:val="center"/>
              <w:rPr>
                <w:rFonts w:ascii="宋体"/>
              </w:rPr>
            </w:pPr>
          </w:p>
        </w:tc>
      </w:tr>
      <w:tr w14:paraId="5432D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4AE1A0AD">
            <w:pPr>
              <w:pStyle w:val="51"/>
              <w:spacing w:line="360" w:lineRule="auto"/>
              <w:jc w:val="center"/>
              <w:rPr>
                <w:rFonts w:ascii="宋体"/>
              </w:rPr>
            </w:pPr>
          </w:p>
        </w:tc>
        <w:tc>
          <w:tcPr>
            <w:tcW w:w="2388" w:type="dxa"/>
          </w:tcPr>
          <w:p w14:paraId="61DD9ED6">
            <w:pPr>
              <w:pStyle w:val="51"/>
              <w:spacing w:line="360" w:lineRule="auto"/>
              <w:jc w:val="center"/>
              <w:rPr>
                <w:rFonts w:ascii="宋体"/>
              </w:rPr>
            </w:pPr>
          </w:p>
        </w:tc>
        <w:tc>
          <w:tcPr>
            <w:tcW w:w="2390" w:type="dxa"/>
          </w:tcPr>
          <w:p w14:paraId="35BF6DA0">
            <w:pPr>
              <w:pStyle w:val="51"/>
              <w:spacing w:line="360" w:lineRule="auto"/>
              <w:jc w:val="center"/>
              <w:rPr>
                <w:rFonts w:ascii="宋体"/>
              </w:rPr>
            </w:pPr>
          </w:p>
        </w:tc>
        <w:tc>
          <w:tcPr>
            <w:tcW w:w="2165" w:type="dxa"/>
            <w:tcBorders>
              <w:right w:val="double" w:color="auto" w:sz="4" w:space="0"/>
            </w:tcBorders>
          </w:tcPr>
          <w:p w14:paraId="73A9BF09">
            <w:pPr>
              <w:pStyle w:val="51"/>
              <w:spacing w:line="360" w:lineRule="auto"/>
              <w:jc w:val="center"/>
              <w:rPr>
                <w:rFonts w:ascii="宋体"/>
              </w:rPr>
            </w:pPr>
          </w:p>
        </w:tc>
      </w:tr>
      <w:tr w14:paraId="6304BE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3DC93FA9">
            <w:pPr>
              <w:pStyle w:val="51"/>
              <w:spacing w:line="360" w:lineRule="auto"/>
              <w:jc w:val="center"/>
              <w:rPr>
                <w:rFonts w:ascii="宋体"/>
              </w:rPr>
            </w:pPr>
          </w:p>
        </w:tc>
        <w:tc>
          <w:tcPr>
            <w:tcW w:w="2388" w:type="dxa"/>
          </w:tcPr>
          <w:p w14:paraId="6F55F78D">
            <w:pPr>
              <w:pStyle w:val="51"/>
              <w:spacing w:line="360" w:lineRule="auto"/>
              <w:jc w:val="center"/>
              <w:rPr>
                <w:rFonts w:ascii="宋体"/>
              </w:rPr>
            </w:pPr>
          </w:p>
        </w:tc>
        <w:tc>
          <w:tcPr>
            <w:tcW w:w="2390" w:type="dxa"/>
          </w:tcPr>
          <w:p w14:paraId="762200F3">
            <w:pPr>
              <w:pStyle w:val="51"/>
              <w:spacing w:line="360" w:lineRule="auto"/>
              <w:jc w:val="center"/>
              <w:rPr>
                <w:rFonts w:ascii="宋体"/>
              </w:rPr>
            </w:pPr>
          </w:p>
        </w:tc>
        <w:tc>
          <w:tcPr>
            <w:tcW w:w="2165" w:type="dxa"/>
            <w:tcBorders>
              <w:right w:val="double" w:color="auto" w:sz="4" w:space="0"/>
            </w:tcBorders>
          </w:tcPr>
          <w:p w14:paraId="758B4D76">
            <w:pPr>
              <w:pStyle w:val="51"/>
              <w:spacing w:line="360" w:lineRule="auto"/>
              <w:jc w:val="center"/>
              <w:rPr>
                <w:rFonts w:ascii="宋体"/>
              </w:rPr>
            </w:pPr>
          </w:p>
        </w:tc>
      </w:tr>
      <w:tr w14:paraId="208C4F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32CFD660">
            <w:pPr>
              <w:pStyle w:val="51"/>
              <w:spacing w:line="360" w:lineRule="auto"/>
              <w:jc w:val="center"/>
              <w:rPr>
                <w:rFonts w:ascii="宋体"/>
              </w:rPr>
            </w:pPr>
          </w:p>
        </w:tc>
        <w:tc>
          <w:tcPr>
            <w:tcW w:w="2388" w:type="dxa"/>
          </w:tcPr>
          <w:p w14:paraId="614C2346">
            <w:pPr>
              <w:pStyle w:val="51"/>
              <w:spacing w:line="360" w:lineRule="auto"/>
              <w:jc w:val="center"/>
              <w:rPr>
                <w:rFonts w:ascii="宋体"/>
              </w:rPr>
            </w:pPr>
          </w:p>
        </w:tc>
        <w:tc>
          <w:tcPr>
            <w:tcW w:w="2390" w:type="dxa"/>
          </w:tcPr>
          <w:p w14:paraId="4AE44931">
            <w:pPr>
              <w:pStyle w:val="51"/>
              <w:spacing w:line="360" w:lineRule="auto"/>
              <w:jc w:val="center"/>
              <w:rPr>
                <w:rFonts w:ascii="宋体"/>
              </w:rPr>
            </w:pPr>
          </w:p>
        </w:tc>
        <w:tc>
          <w:tcPr>
            <w:tcW w:w="2165" w:type="dxa"/>
            <w:tcBorders>
              <w:right w:val="double" w:color="auto" w:sz="4" w:space="0"/>
            </w:tcBorders>
          </w:tcPr>
          <w:p w14:paraId="5C55FDA1">
            <w:pPr>
              <w:pStyle w:val="51"/>
              <w:spacing w:line="360" w:lineRule="auto"/>
              <w:jc w:val="center"/>
              <w:rPr>
                <w:rFonts w:ascii="宋体"/>
              </w:rPr>
            </w:pPr>
          </w:p>
        </w:tc>
      </w:tr>
      <w:tr w14:paraId="63394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17177FE9">
            <w:pPr>
              <w:pStyle w:val="51"/>
              <w:spacing w:line="360" w:lineRule="auto"/>
              <w:jc w:val="center"/>
              <w:rPr>
                <w:rFonts w:ascii="宋体"/>
              </w:rPr>
            </w:pPr>
          </w:p>
        </w:tc>
        <w:tc>
          <w:tcPr>
            <w:tcW w:w="2388" w:type="dxa"/>
          </w:tcPr>
          <w:p w14:paraId="7F524FEF">
            <w:pPr>
              <w:pStyle w:val="51"/>
              <w:spacing w:line="360" w:lineRule="auto"/>
              <w:jc w:val="center"/>
              <w:rPr>
                <w:rFonts w:ascii="宋体"/>
              </w:rPr>
            </w:pPr>
          </w:p>
        </w:tc>
        <w:tc>
          <w:tcPr>
            <w:tcW w:w="2390" w:type="dxa"/>
          </w:tcPr>
          <w:p w14:paraId="41AB1C74">
            <w:pPr>
              <w:pStyle w:val="51"/>
              <w:spacing w:line="360" w:lineRule="auto"/>
              <w:jc w:val="center"/>
              <w:rPr>
                <w:rFonts w:ascii="宋体"/>
              </w:rPr>
            </w:pPr>
          </w:p>
        </w:tc>
        <w:tc>
          <w:tcPr>
            <w:tcW w:w="2165" w:type="dxa"/>
            <w:tcBorders>
              <w:right w:val="double" w:color="auto" w:sz="4" w:space="0"/>
            </w:tcBorders>
          </w:tcPr>
          <w:p w14:paraId="4B219CFA">
            <w:pPr>
              <w:pStyle w:val="51"/>
              <w:spacing w:line="360" w:lineRule="auto"/>
              <w:jc w:val="center"/>
              <w:rPr>
                <w:rFonts w:ascii="宋体"/>
              </w:rPr>
            </w:pPr>
          </w:p>
        </w:tc>
      </w:tr>
      <w:tr w14:paraId="63672D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double" w:color="auto" w:sz="4" w:space="0"/>
              <w:bottom w:val="double" w:color="auto" w:sz="4" w:space="0"/>
            </w:tcBorders>
          </w:tcPr>
          <w:p w14:paraId="7702F7F6">
            <w:pPr>
              <w:pStyle w:val="51"/>
              <w:spacing w:line="360" w:lineRule="auto"/>
              <w:jc w:val="center"/>
              <w:rPr>
                <w:rFonts w:ascii="宋体"/>
              </w:rPr>
            </w:pPr>
          </w:p>
        </w:tc>
        <w:tc>
          <w:tcPr>
            <w:tcW w:w="2388" w:type="dxa"/>
            <w:tcBorders>
              <w:bottom w:val="double" w:color="auto" w:sz="4" w:space="0"/>
            </w:tcBorders>
          </w:tcPr>
          <w:p w14:paraId="2201C1C7">
            <w:pPr>
              <w:pStyle w:val="51"/>
              <w:spacing w:line="360" w:lineRule="auto"/>
              <w:jc w:val="center"/>
              <w:rPr>
                <w:rFonts w:ascii="宋体"/>
              </w:rPr>
            </w:pPr>
          </w:p>
        </w:tc>
        <w:tc>
          <w:tcPr>
            <w:tcW w:w="2390" w:type="dxa"/>
            <w:tcBorders>
              <w:bottom w:val="double" w:color="auto" w:sz="4" w:space="0"/>
            </w:tcBorders>
          </w:tcPr>
          <w:p w14:paraId="0F4BEDF9">
            <w:pPr>
              <w:pStyle w:val="51"/>
              <w:spacing w:line="360" w:lineRule="auto"/>
              <w:jc w:val="center"/>
              <w:rPr>
                <w:rFonts w:ascii="宋体"/>
              </w:rPr>
            </w:pPr>
          </w:p>
        </w:tc>
        <w:tc>
          <w:tcPr>
            <w:tcW w:w="2165" w:type="dxa"/>
            <w:tcBorders>
              <w:bottom w:val="double" w:color="auto" w:sz="4" w:space="0"/>
              <w:right w:val="double" w:color="auto" w:sz="4" w:space="0"/>
            </w:tcBorders>
          </w:tcPr>
          <w:p w14:paraId="70C011DC">
            <w:pPr>
              <w:pStyle w:val="51"/>
              <w:spacing w:line="360" w:lineRule="auto"/>
              <w:jc w:val="center"/>
              <w:rPr>
                <w:rFonts w:ascii="宋体"/>
              </w:rPr>
            </w:pPr>
          </w:p>
        </w:tc>
      </w:tr>
    </w:tbl>
    <w:p w14:paraId="7D610235">
      <w:pPr>
        <w:pStyle w:val="51"/>
        <w:tabs>
          <w:tab w:val="left" w:pos="1050"/>
        </w:tabs>
        <w:spacing w:line="360" w:lineRule="auto"/>
        <w:rPr>
          <w:rFonts w:ascii="仿宋_GB2312" w:hAnsi="宋体" w:eastAsia="仿宋_GB2312"/>
          <w:sz w:val="24"/>
          <w:szCs w:val="24"/>
        </w:rPr>
      </w:pPr>
    </w:p>
    <w:p w14:paraId="7E6F4C42">
      <w:pPr>
        <w:pStyle w:val="51"/>
        <w:tabs>
          <w:tab w:val="left" w:pos="1050"/>
        </w:tabs>
        <w:spacing w:line="360" w:lineRule="auto"/>
        <w:rPr>
          <w:rFonts w:ascii="宋体"/>
          <w:sz w:val="24"/>
          <w:szCs w:val="24"/>
        </w:rPr>
      </w:pPr>
      <w:r>
        <w:rPr>
          <w:rFonts w:hint="eastAsia" w:ascii="宋体" w:hAnsi="宋体" w:cs="宋体"/>
          <w:b/>
          <w:bCs/>
          <w:sz w:val="24"/>
          <w:szCs w:val="24"/>
        </w:rPr>
        <w:t>要求：</w:t>
      </w:r>
    </w:p>
    <w:p w14:paraId="052A8BCE">
      <w:pPr>
        <w:pStyle w:val="51"/>
        <w:tabs>
          <w:tab w:val="left" w:pos="1050"/>
        </w:tabs>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填写投标人获得资质、认证或企业信誉证书；</w:t>
      </w:r>
    </w:p>
    <w:p w14:paraId="62C35770">
      <w:pPr>
        <w:pStyle w:val="51"/>
        <w:tabs>
          <w:tab w:val="left" w:pos="1050"/>
        </w:tabs>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附所列证书复印件或其他证明材料。</w:t>
      </w:r>
    </w:p>
    <w:p w14:paraId="1F6FFB8D">
      <w:pPr>
        <w:pStyle w:val="51"/>
        <w:tabs>
          <w:tab w:val="left" w:pos="1050"/>
        </w:tabs>
        <w:spacing w:line="360" w:lineRule="auto"/>
        <w:ind w:firstLine="720" w:firstLineChars="300"/>
        <w:rPr>
          <w:rFonts w:ascii="仿宋_GB2312" w:hAnsi="宋体" w:eastAsia="仿宋_GB2312"/>
          <w:sz w:val="24"/>
          <w:szCs w:val="24"/>
        </w:rPr>
      </w:pPr>
    </w:p>
    <w:p w14:paraId="5F4F58E3">
      <w:pPr>
        <w:pStyle w:val="51"/>
        <w:tabs>
          <w:tab w:val="left" w:pos="1050"/>
        </w:tabs>
        <w:spacing w:line="360" w:lineRule="auto"/>
        <w:ind w:firstLine="720" w:firstLineChars="300"/>
        <w:rPr>
          <w:rFonts w:ascii="仿宋_GB2312" w:hAnsi="宋体" w:eastAsia="仿宋_GB2312"/>
          <w:sz w:val="24"/>
          <w:szCs w:val="24"/>
        </w:rPr>
      </w:pPr>
    </w:p>
    <w:p w14:paraId="0EC1B7F6">
      <w:pPr>
        <w:pStyle w:val="51"/>
        <w:tabs>
          <w:tab w:val="left" w:pos="1050"/>
        </w:tabs>
        <w:spacing w:line="360" w:lineRule="auto"/>
        <w:ind w:firstLine="720" w:firstLineChars="300"/>
        <w:rPr>
          <w:rFonts w:ascii="仿宋_GB2312" w:hAnsi="宋体" w:eastAsia="仿宋_GB2312"/>
          <w:sz w:val="24"/>
          <w:szCs w:val="24"/>
        </w:rPr>
      </w:pPr>
    </w:p>
    <w:p w14:paraId="4FEB73B5">
      <w:pPr>
        <w:spacing w:line="360" w:lineRule="auto"/>
        <w:ind w:left="420"/>
        <w:rPr>
          <w:rFonts w:ascii="宋体"/>
          <w:sz w:val="24"/>
          <w:szCs w:val="24"/>
          <w:u w:val="single"/>
        </w:rPr>
      </w:pPr>
      <w:r>
        <w:rPr>
          <w:rFonts w:hint="eastAsia" w:ascii="宋体" w:hAnsi="宋体" w:cs="宋体"/>
          <w:sz w:val="24"/>
          <w:szCs w:val="24"/>
        </w:rPr>
        <w:t>投标人全称（单位公章）：</w:t>
      </w:r>
    </w:p>
    <w:p w14:paraId="49F47F04">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14:paraId="2B82C7E8">
      <w:pPr>
        <w:spacing w:line="360" w:lineRule="auto"/>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42180457">
      <w:pPr>
        <w:spacing w:line="360" w:lineRule="auto"/>
        <w:rPr>
          <w:rFonts w:ascii="宋体"/>
          <w:b/>
          <w:bCs/>
          <w:sz w:val="28"/>
          <w:szCs w:val="28"/>
        </w:rPr>
      </w:pPr>
    </w:p>
    <w:p w14:paraId="00E1B632">
      <w:pPr>
        <w:spacing w:line="360" w:lineRule="auto"/>
        <w:rPr>
          <w:rFonts w:ascii="宋体"/>
          <w:b/>
          <w:bCs/>
          <w:sz w:val="28"/>
          <w:szCs w:val="28"/>
        </w:rPr>
      </w:pPr>
    </w:p>
    <w:p w14:paraId="2E0B869F">
      <w:pPr>
        <w:rPr>
          <w:rFonts w:hint="eastAsia" w:hAnsi="宋体"/>
          <w:b/>
          <w:bCs/>
          <w:color w:val="000000"/>
          <w:sz w:val="24"/>
          <w:lang w:bidi="ar"/>
        </w:rPr>
      </w:pPr>
      <w:r>
        <w:rPr>
          <w:rFonts w:hint="eastAsia" w:hAnsi="宋体"/>
          <w:b/>
          <w:bCs/>
          <w:color w:val="000000"/>
          <w:sz w:val="24"/>
          <w:lang w:bidi="ar"/>
        </w:rPr>
        <w:br w:type="page"/>
      </w:r>
    </w:p>
    <w:p w14:paraId="6A9E7EB6">
      <w:pPr>
        <w:pStyle w:val="13"/>
        <w:spacing w:before="120" w:after="120" w:line="480" w:lineRule="auto"/>
        <w:rPr>
          <w:rFonts w:hAnsi="宋体"/>
          <w:b/>
          <w:bCs/>
          <w:color w:val="000000"/>
          <w:sz w:val="24"/>
          <w:lang w:bidi="ar"/>
        </w:rPr>
      </w:pPr>
      <w:r>
        <w:rPr>
          <w:rFonts w:hint="eastAsia" w:hAnsi="宋体"/>
          <w:b/>
          <w:bCs/>
          <w:color w:val="000000"/>
          <w:sz w:val="24"/>
          <w:lang w:bidi="ar"/>
        </w:rPr>
        <w:t>附件</w:t>
      </w:r>
      <w:r>
        <w:rPr>
          <w:rFonts w:hint="eastAsia" w:hAnsi="宋体"/>
          <w:b/>
          <w:bCs/>
          <w:color w:val="000000"/>
          <w:sz w:val="24"/>
          <w:lang w:val="en-US" w:eastAsia="zh-CN" w:bidi="ar"/>
        </w:rPr>
        <w:t>7</w:t>
      </w:r>
      <w:r>
        <w:rPr>
          <w:rFonts w:hint="eastAsia" w:hAnsi="宋体"/>
          <w:b/>
          <w:bCs/>
          <w:color w:val="000000"/>
          <w:sz w:val="24"/>
          <w:lang w:bidi="ar"/>
        </w:rPr>
        <w:t>：</w:t>
      </w:r>
    </w:p>
    <w:p w14:paraId="0DC224DE">
      <w:pPr>
        <w:pStyle w:val="3"/>
        <w:spacing w:line="400" w:lineRule="exact"/>
        <w:jc w:val="center"/>
        <w:rPr>
          <w:rFonts w:hint="default" w:cs="宋体"/>
          <w:color w:val="auto"/>
          <w:kern w:val="2"/>
          <w:sz w:val="32"/>
          <w:szCs w:val="24"/>
        </w:rPr>
      </w:pPr>
      <w:bookmarkStart w:id="19" w:name="_Toc12511"/>
      <w:bookmarkStart w:id="20" w:name="_Toc20911"/>
      <w:bookmarkStart w:id="21" w:name="_Toc14547"/>
      <w:r>
        <w:rPr>
          <w:rFonts w:cs="宋体"/>
          <w:color w:val="auto"/>
          <w:kern w:val="2"/>
          <w:sz w:val="32"/>
          <w:szCs w:val="24"/>
        </w:rPr>
        <w:t>技术、商务偏离表</w:t>
      </w:r>
      <w:bookmarkEnd w:id="19"/>
      <w:bookmarkEnd w:id="20"/>
      <w:bookmarkEnd w:id="21"/>
    </w:p>
    <w:p w14:paraId="3F4E0D98">
      <w:pPr>
        <w:autoSpaceDE w:val="0"/>
        <w:autoSpaceDN w:val="0"/>
        <w:adjustRightInd w:val="0"/>
        <w:spacing w:line="450" w:lineRule="exact"/>
        <w:ind w:firstLine="120" w:firstLineChars="50"/>
        <w:rPr>
          <w:rFonts w:hAnsi="宋体"/>
          <w:sz w:val="24"/>
        </w:rPr>
      </w:pPr>
      <w:r>
        <w:rPr>
          <w:rFonts w:hint="eastAsia" w:hAnsi="宋体"/>
          <w:sz w:val="24"/>
        </w:rPr>
        <w:t xml:space="preserve">项目编号：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14:paraId="6A4DD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vAlign w:val="center"/>
          </w:tcPr>
          <w:p w14:paraId="51396EA3">
            <w:pPr>
              <w:autoSpaceDE w:val="0"/>
              <w:autoSpaceDN w:val="0"/>
              <w:adjustRightInd w:val="0"/>
              <w:jc w:val="center"/>
              <w:rPr>
                <w:rFonts w:hAnsi="宋体"/>
                <w:sz w:val="24"/>
              </w:rPr>
            </w:pPr>
            <w:r>
              <w:rPr>
                <w:rFonts w:hint="eastAsia" w:hAnsi="宋体"/>
                <w:sz w:val="24"/>
              </w:rPr>
              <w:t>序号</w:t>
            </w:r>
          </w:p>
        </w:tc>
        <w:tc>
          <w:tcPr>
            <w:tcW w:w="1189" w:type="dxa"/>
            <w:vAlign w:val="center"/>
          </w:tcPr>
          <w:p w14:paraId="0974AEBD">
            <w:pPr>
              <w:autoSpaceDE w:val="0"/>
              <w:autoSpaceDN w:val="0"/>
              <w:adjustRightInd w:val="0"/>
              <w:jc w:val="center"/>
              <w:rPr>
                <w:rFonts w:hAnsi="宋体"/>
                <w:sz w:val="24"/>
              </w:rPr>
            </w:pPr>
            <w:r>
              <w:rPr>
                <w:rFonts w:hint="eastAsia" w:hAnsi="宋体"/>
                <w:sz w:val="24"/>
              </w:rPr>
              <w:t>名称</w:t>
            </w:r>
          </w:p>
        </w:tc>
        <w:tc>
          <w:tcPr>
            <w:tcW w:w="1978" w:type="dxa"/>
            <w:vAlign w:val="center"/>
          </w:tcPr>
          <w:p w14:paraId="1B12636A">
            <w:pPr>
              <w:autoSpaceDE w:val="0"/>
              <w:autoSpaceDN w:val="0"/>
              <w:adjustRightInd w:val="0"/>
              <w:ind w:left="-105" w:leftChars="-50" w:right="-100"/>
              <w:jc w:val="center"/>
              <w:rPr>
                <w:rFonts w:hAnsi="宋体"/>
                <w:spacing w:val="-12"/>
                <w:sz w:val="24"/>
              </w:rPr>
            </w:pPr>
            <w:r>
              <w:rPr>
                <w:rFonts w:hint="eastAsia" w:hAnsi="宋体"/>
                <w:sz w:val="24"/>
              </w:rPr>
              <w:t>招标文件要求</w:t>
            </w:r>
          </w:p>
        </w:tc>
        <w:tc>
          <w:tcPr>
            <w:tcW w:w="2130" w:type="dxa"/>
            <w:vAlign w:val="center"/>
          </w:tcPr>
          <w:p w14:paraId="01F6B9BB">
            <w:pPr>
              <w:autoSpaceDE w:val="0"/>
              <w:autoSpaceDN w:val="0"/>
              <w:adjustRightInd w:val="0"/>
              <w:jc w:val="center"/>
              <w:rPr>
                <w:rFonts w:hAnsi="宋体"/>
                <w:sz w:val="24"/>
              </w:rPr>
            </w:pPr>
            <w:r>
              <w:rPr>
                <w:rFonts w:hint="eastAsia" w:hAnsi="宋体"/>
                <w:sz w:val="24"/>
              </w:rPr>
              <w:t>投标文件响应</w:t>
            </w:r>
          </w:p>
        </w:tc>
        <w:tc>
          <w:tcPr>
            <w:tcW w:w="1468" w:type="dxa"/>
            <w:vAlign w:val="center"/>
          </w:tcPr>
          <w:p w14:paraId="4060341C">
            <w:pPr>
              <w:autoSpaceDE w:val="0"/>
              <w:autoSpaceDN w:val="0"/>
              <w:adjustRightInd w:val="0"/>
              <w:jc w:val="center"/>
              <w:rPr>
                <w:rFonts w:hAnsi="宋体"/>
                <w:sz w:val="24"/>
              </w:rPr>
            </w:pPr>
            <w:r>
              <w:rPr>
                <w:rFonts w:hint="eastAsia" w:hAnsi="宋体"/>
                <w:sz w:val="24"/>
              </w:rPr>
              <w:t>偏离情况</w:t>
            </w:r>
          </w:p>
        </w:tc>
        <w:tc>
          <w:tcPr>
            <w:tcW w:w="986" w:type="dxa"/>
            <w:vAlign w:val="center"/>
          </w:tcPr>
          <w:p w14:paraId="0FFEBA64">
            <w:pPr>
              <w:autoSpaceDE w:val="0"/>
              <w:autoSpaceDN w:val="0"/>
              <w:adjustRightInd w:val="0"/>
              <w:jc w:val="center"/>
              <w:rPr>
                <w:rFonts w:hAnsi="宋体"/>
                <w:sz w:val="24"/>
              </w:rPr>
            </w:pPr>
            <w:r>
              <w:rPr>
                <w:rFonts w:hint="eastAsia" w:hAnsi="宋体"/>
                <w:sz w:val="24"/>
              </w:rPr>
              <w:t>说明</w:t>
            </w:r>
          </w:p>
        </w:tc>
      </w:tr>
      <w:tr w14:paraId="11403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vMerge w:val="restart"/>
            <w:vAlign w:val="center"/>
          </w:tcPr>
          <w:p w14:paraId="3E7EE8A3">
            <w:pPr>
              <w:autoSpaceDE w:val="0"/>
              <w:autoSpaceDN w:val="0"/>
              <w:adjustRightInd w:val="0"/>
              <w:jc w:val="center"/>
              <w:rPr>
                <w:rFonts w:hAnsi="宋体"/>
                <w:sz w:val="24"/>
              </w:rPr>
            </w:pPr>
            <w:r>
              <w:rPr>
                <w:rFonts w:hint="eastAsia" w:hAnsi="宋体"/>
                <w:sz w:val="24"/>
              </w:rPr>
              <w:t>技术偏离</w:t>
            </w:r>
          </w:p>
        </w:tc>
        <w:tc>
          <w:tcPr>
            <w:tcW w:w="759" w:type="dxa"/>
            <w:vAlign w:val="center"/>
          </w:tcPr>
          <w:p w14:paraId="51CC859A">
            <w:pPr>
              <w:pStyle w:val="13"/>
              <w:spacing w:line="300" w:lineRule="exact"/>
              <w:jc w:val="center"/>
              <w:rPr>
                <w:rFonts w:hAnsi="宋体"/>
                <w:sz w:val="24"/>
              </w:rPr>
            </w:pPr>
            <w:r>
              <w:rPr>
                <w:rFonts w:hAnsi="宋体"/>
                <w:sz w:val="24"/>
              </w:rPr>
              <w:t>1</w:t>
            </w:r>
          </w:p>
        </w:tc>
        <w:tc>
          <w:tcPr>
            <w:tcW w:w="1189" w:type="dxa"/>
            <w:vAlign w:val="center"/>
          </w:tcPr>
          <w:p w14:paraId="487DF045">
            <w:pPr>
              <w:autoSpaceDE w:val="0"/>
              <w:autoSpaceDN w:val="0"/>
              <w:adjustRightInd w:val="0"/>
              <w:jc w:val="center"/>
              <w:rPr>
                <w:rFonts w:hAnsi="宋体"/>
                <w:sz w:val="24"/>
              </w:rPr>
            </w:pPr>
          </w:p>
        </w:tc>
        <w:tc>
          <w:tcPr>
            <w:tcW w:w="1978" w:type="dxa"/>
            <w:vAlign w:val="center"/>
          </w:tcPr>
          <w:p w14:paraId="381B3E28">
            <w:pPr>
              <w:autoSpaceDE w:val="0"/>
              <w:autoSpaceDN w:val="0"/>
              <w:adjustRightInd w:val="0"/>
              <w:jc w:val="center"/>
              <w:rPr>
                <w:rFonts w:hAnsi="宋体"/>
                <w:sz w:val="24"/>
              </w:rPr>
            </w:pPr>
          </w:p>
        </w:tc>
        <w:tc>
          <w:tcPr>
            <w:tcW w:w="2130" w:type="dxa"/>
            <w:vAlign w:val="center"/>
          </w:tcPr>
          <w:p w14:paraId="356B6C9A">
            <w:pPr>
              <w:autoSpaceDE w:val="0"/>
              <w:autoSpaceDN w:val="0"/>
              <w:adjustRightInd w:val="0"/>
              <w:jc w:val="center"/>
              <w:rPr>
                <w:rFonts w:hAnsi="宋体"/>
                <w:sz w:val="24"/>
              </w:rPr>
            </w:pPr>
          </w:p>
        </w:tc>
        <w:tc>
          <w:tcPr>
            <w:tcW w:w="1468" w:type="dxa"/>
            <w:vAlign w:val="center"/>
          </w:tcPr>
          <w:p w14:paraId="2C4109B3">
            <w:pPr>
              <w:autoSpaceDE w:val="0"/>
              <w:autoSpaceDN w:val="0"/>
              <w:adjustRightInd w:val="0"/>
              <w:jc w:val="center"/>
              <w:rPr>
                <w:rFonts w:hAnsi="宋体"/>
                <w:sz w:val="24"/>
              </w:rPr>
            </w:pPr>
          </w:p>
        </w:tc>
        <w:tc>
          <w:tcPr>
            <w:tcW w:w="986" w:type="dxa"/>
            <w:vAlign w:val="center"/>
          </w:tcPr>
          <w:p w14:paraId="563E4724">
            <w:pPr>
              <w:autoSpaceDE w:val="0"/>
              <w:autoSpaceDN w:val="0"/>
              <w:adjustRightInd w:val="0"/>
              <w:jc w:val="center"/>
              <w:rPr>
                <w:rFonts w:hAnsi="宋体"/>
                <w:sz w:val="24"/>
              </w:rPr>
            </w:pPr>
          </w:p>
        </w:tc>
      </w:tr>
      <w:tr w14:paraId="09B01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vMerge w:val="continue"/>
            <w:vAlign w:val="center"/>
          </w:tcPr>
          <w:p w14:paraId="71EFF716">
            <w:pPr>
              <w:autoSpaceDE w:val="0"/>
              <w:autoSpaceDN w:val="0"/>
              <w:adjustRightInd w:val="0"/>
              <w:jc w:val="center"/>
              <w:rPr>
                <w:rFonts w:hAnsi="宋体"/>
                <w:sz w:val="24"/>
              </w:rPr>
            </w:pPr>
          </w:p>
        </w:tc>
        <w:tc>
          <w:tcPr>
            <w:tcW w:w="759" w:type="dxa"/>
            <w:vAlign w:val="center"/>
          </w:tcPr>
          <w:p w14:paraId="2A9FEF97">
            <w:pPr>
              <w:pStyle w:val="13"/>
              <w:spacing w:line="300" w:lineRule="exact"/>
              <w:jc w:val="center"/>
              <w:rPr>
                <w:rFonts w:hAnsi="宋体"/>
                <w:sz w:val="24"/>
              </w:rPr>
            </w:pPr>
            <w:r>
              <w:rPr>
                <w:rFonts w:hAnsi="宋体"/>
                <w:sz w:val="24"/>
              </w:rPr>
              <w:t>2</w:t>
            </w:r>
          </w:p>
        </w:tc>
        <w:tc>
          <w:tcPr>
            <w:tcW w:w="1189" w:type="dxa"/>
            <w:vAlign w:val="center"/>
          </w:tcPr>
          <w:p w14:paraId="256C3FF5">
            <w:pPr>
              <w:autoSpaceDE w:val="0"/>
              <w:autoSpaceDN w:val="0"/>
              <w:adjustRightInd w:val="0"/>
              <w:jc w:val="center"/>
              <w:rPr>
                <w:rFonts w:hAnsi="宋体"/>
                <w:sz w:val="24"/>
              </w:rPr>
            </w:pPr>
          </w:p>
        </w:tc>
        <w:tc>
          <w:tcPr>
            <w:tcW w:w="1978" w:type="dxa"/>
            <w:vAlign w:val="center"/>
          </w:tcPr>
          <w:p w14:paraId="26DB0633">
            <w:pPr>
              <w:autoSpaceDE w:val="0"/>
              <w:autoSpaceDN w:val="0"/>
              <w:adjustRightInd w:val="0"/>
              <w:jc w:val="center"/>
              <w:rPr>
                <w:rFonts w:hAnsi="宋体"/>
                <w:sz w:val="24"/>
              </w:rPr>
            </w:pPr>
          </w:p>
        </w:tc>
        <w:tc>
          <w:tcPr>
            <w:tcW w:w="2130" w:type="dxa"/>
            <w:vAlign w:val="center"/>
          </w:tcPr>
          <w:p w14:paraId="336EF77F">
            <w:pPr>
              <w:autoSpaceDE w:val="0"/>
              <w:autoSpaceDN w:val="0"/>
              <w:adjustRightInd w:val="0"/>
              <w:jc w:val="center"/>
              <w:rPr>
                <w:rFonts w:hAnsi="宋体"/>
                <w:sz w:val="24"/>
              </w:rPr>
            </w:pPr>
          </w:p>
        </w:tc>
        <w:tc>
          <w:tcPr>
            <w:tcW w:w="1468" w:type="dxa"/>
            <w:vAlign w:val="center"/>
          </w:tcPr>
          <w:p w14:paraId="6E7577CB">
            <w:pPr>
              <w:autoSpaceDE w:val="0"/>
              <w:autoSpaceDN w:val="0"/>
              <w:adjustRightInd w:val="0"/>
              <w:jc w:val="center"/>
              <w:rPr>
                <w:rFonts w:hAnsi="宋体"/>
                <w:sz w:val="24"/>
              </w:rPr>
            </w:pPr>
          </w:p>
        </w:tc>
        <w:tc>
          <w:tcPr>
            <w:tcW w:w="986" w:type="dxa"/>
            <w:vAlign w:val="center"/>
          </w:tcPr>
          <w:p w14:paraId="1B34BC56">
            <w:pPr>
              <w:autoSpaceDE w:val="0"/>
              <w:autoSpaceDN w:val="0"/>
              <w:adjustRightInd w:val="0"/>
              <w:jc w:val="center"/>
              <w:rPr>
                <w:rFonts w:hAnsi="宋体"/>
                <w:sz w:val="24"/>
              </w:rPr>
            </w:pPr>
          </w:p>
        </w:tc>
      </w:tr>
      <w:tr w14:paraId="405EF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vAlign w:val="center"/>
          </w:tcPr>
          <w:p w14:paraId="71D4A6D0">
            <w:pPr>
              <w:autoSpaceDE w:val="0"/>
              <w:autoSpaceDN w:val="0"/>
              <w:adjustRightInd w:val="0"/>
              <w:jc w:val="center"/>
              <w:rPr>
                <w:rFonts w:hAnsi="宋体"/>
                <w:sz w:val="24"/>
              </w:rPr>
            </w:pPr>
          </w:p>
        </w:tc>
        <w:tc>
          <w:tcPr>
            <w:tcW w:w="759" w:type="dxa"/>
            <w:vAlign w:val="center"/>
          </w:tcPr>
          <w:p w14:paraId="34215DD8">
            <w:pPr>
              <w:pStyle w:val="13"/>
              <w:spacing w:line="300" w:lineRule="exact"/>
              <w:jc w:val="center"/>
              <w:rPr>
                <w:rFonts w:hAnsi="宋体"/>
                <w:sz w:val="24"/>
              </w:rPr>
            </w:pPr>
            <w:r>
              <w:rPr>
                <w:rFonts w:hAnsi="宋体"/>
                <w:sz w:val="24"/>
              </w:rPr>
              <w:t>…</w:t>
            </w:r>
          </w:p>
        </w:tc>
        <w:tc>
          <w:tcPr>
            <w:tcW w:w="1189" w:type="dxa"/>
            <w:vAlign w:val="center"/>
          </w:tcPr>
          <w:p w14:paraId="2A56BA17">
            <w:pPr>
              <w:autoSpaceDE w:val="0"/>
              <w:autoSpaceDN w:val="0"/>
              <w:adjustRightInd w:val="0"/>
              <w:jc w:val="center"/>
              <w:rPr>
                <w:rFonts w:hAnsi="宋体"/>
                <w:sz w:val="24"/>
              </w:rPr>
            </w:pPr>
          </w:p>
        </w:tc>
        <w:tc>
          <w:tcPr>
            <w:tcW w:w="1978" w:type="dxa"/>
            <w:vAlign w:val="center"/>
          </w:tcPr>
          <w:p w14:paraId="6C8E8BA3">
            <w:pPr>
              <w:autoSpaceDE w:val="0"/>
              <w:autoSpaceDN w:val="0"/>
              <w:adjustRightInd w:val="0"/>
              <w:jc w:val="center"/>
              <w:rPr>
                <w:rFonts w:hAnsi="宋体"/>
                <w:sz w:val="24"/>
              </w:rPr>
            </w:pPr>
          </w:p>
        </w:tc>
        <w:tc>
          <w:tcPr>
            <w:tcW w:w="2130" w:type="dxa"/>
            <w:vAlign w:val="center"/>
          </w:tcPr>
          <w:p w14:paraId="0593FA9D">
            <w:pPr>
              <w:autoSpaceDE w:val="0"/>
              <w:autoSpaceDN w:val="0"/>
              <w:adjustRightInd w:val="0"/>
              <w:jc w:val="center"/>
              <w:rPr>
                <w:rFonts w:hAnsi="宋体"/>
                <w:sz w:val="24"/>
              </w:rPr>
            </w:pPr>
          </w:p>
        </w:tc>
        <w:tc>
          <w:tcPr>
            <w:tcW w:w="1468" w:type="dxa"/>
            <w:vAlign w:val="center"/>
          </w:tcPr>
          <w:p w14:paraId="7B49BD96">
            <w:pPr>
              <w:autoSpaceDE w:val="0"/>
              <w:autoSpaceDN w:val="0"/>
              <w:adjustRightInd w:val="0"/>
              <w:jc w:val="center"/>
              <w:rPr>
                <w:rFonts w:hAnsi="宋体"/>
                <w:sz w:val="24"/>
              </w:rPr>
            </w:pPr>
          </w:p>
        </w:tc>
        <w:tc>
          <w:tcPr>
            <w:tcW w:w="986" w:type="dxa"/>
            <w:vAlign w:val="center"/>
          </w:tcPr>
          <w:p w14:paraId="53CD6986">
            <w:pPr>
              <w:autoSpaceDE w:val="0"/>
              <w:autoSpaceDN w:val="0"/>
              <w:adjustRightInd w:val="0"/>
              <w:jc w:val="center"/>
              <w:rPr>
                <w:rFonts w:hAnsi="宋体"/>
                <w:sz w:val="24"/>
              </w:rPr>
            </w:pPr>
          </w:p>
        </w:tc>
      </w:tr>
      <w:tr w14:paraId="49D3A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vAlign w:val="center"/>
          </w:tcPr>
          <w:p w14:paraId="2321AE93">
            <w:pPr>
              <w:autoSpaceDE w:val="0"/>
              <w:autoSpaceDN w:val="0"/>
              <w:adjustRightInd w:val="0"/>
              <w:jc w:val="center"/>
              <w:rPr>
                <w:rFonts w:hAnsi="宋体"/>
                <w:sz w:val="24"/>
              </w:rPr>
            </w:pPr>
          </w:p>
        </w:tc>
        <w:tc>
          <w:tcPr>
            <w:tcW w:w="759" w:type="dxa"/>
            <w:vAlign w:val="center"/>
          </w:tcPr>
          <w:p w14:paraId="0D7366CC">
            <w:pPr>
              <w:autoSpaceDE w:val="0"/>
              <w:autoSpaceDN w:val="0"/>
              <w:adjustRightInd w:val="0"/>
              <w:jc w:val="center"/>
              <w:rPr>
                <w:rFonts w:hAnsi="宋体"/>
                <w:sz w:val="24"/>
              </w:rPr>
            </w:pPr>
          </w:p>
        </w:tc>
        <w:tc>
          <w:tcPr>
            <w:tcW w:w="1189" w:type="dxa"/>
            <w:vAlign w:val="center"/>
          </w:tcPr>
          <w:p w14:paraId="28787614">
            <w:pPr>
              <w:autoSpaceDE w:val="0"/>
              <w:autoSpaceDN w:val="0"/>
              <w:adjustRightInd w:val="0"/>
              <w:jc w:val="center"/>
              <w:rPr>
                <w:rFonts w:hAnsi="宋体"/>
                <w:sz w:val="24"/>
              </w:rPr>
            </w:pPr>
          </w:p>
        </w:tc>
        <w:tc>
          <w:tcPr>
            <w:tcW w:w="1978" w:type="dxa"/>
            <w:vAlign w:val="center"/>
          </w:tcPr>
          <w:p w14:paraId="2EC37CCF">
            <w:pPr>
              <w:autoSpaceDE w:val="0"/>
              <w:autoSpaceDN w:val="0"/>
              <w:adjustRightInd w:val="0"/>
              <w:jc w:val="center"/>
              <w:rPr>
                <w:rFonts w:hAnsi="宋体"/>
                <w:sz w:val="24"/>
              </w:rPr>
            </w:pPr>
          </w:p>
        </w:tc>
        <w:tc>
          <w:tcPr>
            <w:tcW w:w="2130" w:type="dxa"/>
            <w:vAlign w:val="center"/>
          </w:tcPr>
          <w:p w14:paraId="6E5FE57F">
            <w:pPr>
              <w:autoSpaceDE w:val="0"/>
              <w:autoSpaceDN w:val="0"/>
              <w:adjustRightInd w:val="0"/>
              <w:jc w:val="center"/>
              <w:rPr>
                <w:rFonts w:hAnsi="宋体"/>
                <w:sz w:val="24"/>
              </w:rPr>
            </w:pPr>
          </w:p>
        </w:tc>
        <w:tc>
          <w:tcPr>
            <w:tcW w:w="1468" w:type="dxa"/>
            <w:vAlign w:val="center"/>
          </w:tcPr>
          <w:p w14:paraId="21DE586D">
            <w:pPr>
              <w:autoSpaceDE w:val="0"/>
              <w:autoSpaceDN w:val="0"/>
              <w:adjustRightInd w:val="0"/>
              <w:jc w:val="center"/>
              <w:rPr>
                <w:rFonts w:hAnsi="宋体"/>
                <w:sz w:val="24"/>
              </w:rPr>
            </w:pPr>
          </w:p>
        </w:tc>
        <w:tc>
          <w:tcPr>
            <w:tcW w:w="986" w:type="dxa"/>
            <w:vAlign w:val="center"/>
          </w:tcPr>
          <w:p w14:paraId="1C58DC51">
            <w:pPr>
              <w:autoSpaceDE w:val="0"/>
              <w:autoSpaceDN w:val="0"/>
              <w:adjustRightInd w:val="0"/>
              <w:jc w:val="center"/>
              <w:rPr>
                <w:rFonts w:hAnsi="宋体"/>
                <w:sz w:val="24"/>
              </w:rPr>
            </w:pPr>
          </w:p>
        </w:tc>
      </w:tr>
      <w:tr w14:paraId="5B083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vAlign w:val="center"/>
          </w:tcPr>
          <w:p w14:paraId="249F5EEE">
            <w:pPr>
              <w:autoSpaceDE w:val="0"/>
              <w:autoSpaceDN w:val="0"/>
              <w:adjustRightInd w:val="0"/>
              <w:jc w:val="center"/>
              <w:rPr>
                <w:rFonts w:hAnsi="宋体"/>
                <w:sz w:val="24"/>
              </w:rPr>
            </w:pPr>
            <w:r>
              <w:rPr>
                <w:rFonts w:hint="eastAsia" w:hAnsi="宋体"/>
                <w:sz w:val="24"/>
              </w:rPr>
              <w:t>商务偏离</w:t>
            </w:r>
          </w:p>
        </w:tc>
        <w:tc>
          <w:tcPr>
            <w:tcW w:w="759" w:type="dxa"/>
            <w:vAlign w:val="center"/>
          </w:tcPr>
          <w:p w14:paraId="6867EE0A">
            <w:pPr>
              <w:pStyle w:val="13"/>
              <w:spacing w:line="300" w:lineRule="exact"/>
              <w:jc w:val="center"/>
              <w:rPr>
                <w:rFonts w:hAnsi="宋体"/>
                <w:sz w:val="24"/>
              </w:rPr>
            </w:pPr>
            <w:r>
              <w:rPr>
                <w:rFonts w:hAnsi="宋体"/>
                <w:sz w:val="24"/>
              </w:rPr>
              <w:t>1</w:t>
            </w:r>
          </w:p>
        </w:tc>
        <w:tc>
          <w:tcPr>
            <w:tcW w:w="1189" w:type="dxa"/>
            <w:vAlign w:val="center"/>
          </w:tcPr>
          <w:p w14:paraId="0457F47C">
            <w:pPr>
              <w:autoSpaceDE w:val="0"/>
              <w:autoSpaceDN w:val="0"/>
              <w:adjustRightInd w:val="0"/>
              <w:jc w:val="center"/>
              <w:rPr>
                <w:rFonts w:hAnsi="宋体"/>
                <w:sz w:val="24"/>
              </w:rPr>
            </w:pPr>
          </w:p>
        </w:tc>
        <w:tc>
          <w:tcPr>
            <w:tcW w:w="1978" w:type="dxa"/>
            <w:vAlign w:val="center"/>
          </w:tcPr>
          <w:p w14:paraId="3F0B1480">
            <w:pPr>
              <w:autoSpaceDE w:val="0"/>
              <w:autoSpaceDN w:val="0"/>
              <w:adjustRightInd w:val="0"/>
              <w:jc w:val="center"/>
              <w:rPr>
                <w:rFonts w:hAnsi="宋体"/>
                <w:sz w:val="24"/>
              </w:rPr>
            </w:pPr>
          </w:p>
        </w:tc>
        <w:tc>
          <w:tcPr>
            <w:tcW w:w="2130" w:type="dxa"/>
            <w:vAlign w:val="center"/>
          </w:tcPr>
          <w:p w14:paraId="68D036A2">
            <w:pPr>
              <w:autoSpaceDE w:val="0"/>
              <w:autoSpaceDN w:val="0"/>
              <w:adjustRightInd w:val="0"/>
              <w:jc w:val="center"/>
              <w:rPr>
                <w:rFonts w:hAnsi="宋体"/>
                <w:sz w:val="24"/>
              </w:rPr>
            </w:pPr>
          </w:p>
        </w:tc>
        <w:tc>
          <w:tcPr>
            <w:tcW w:w="1468" w:type="dxa"/>
            <w:vAlign w:val="center"/>
          </w:tcPr>
          <w:p w14:paraId="21E353BB">
            <w:pPr>
              <w:autoSpaceDE w:val="0"/>
              <w:autoSpaceDN w:val="0"/>
              <w:adjustRightInd w:val="0"/>
              <w:jc w:val="center"/>
              <w:rPr>
                <w:rFonts w:hAnsi="宋体"/>
                <w:sz w:val="24"/>
              </w:rPr>
            </w:pPr>
          </w:p>
        </w:tc>
        <w:tc>
          <w:tcPr>
            <w:tcW w:w="986" w:type="dxa"/>
            <w:vAlign w:val="center"/>
          </w:tcPr>
          <w:p w14:paraId="373A3748">
            <w:pPr>
              <w:autoSpaceDE w:val="0"/>
              <w:autoSpaceDN w:val="0"/>
              <w:adjustRightInd w:val="0"/>
              <w:jc w:val="center"/>
              <w:rPr>
                <w:rFonts w:hAnsi="宋体"/>
                <w:sz w:val="24"/>
              </w:rPr>
            </w:pPr>
          </w:p>
        </w:tc>
      </w:tr>
      <w:tr w14:paraId="15713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vAlign w:val="center"/>
          </w:tcPr>
          <w:p w14:paraId="54D81CD9">
            <w:pPr>
              <w:autoSpaceDE w:val="0"/>
              <w:autoSpaceDN w:val="0"/>
              <w:adjustRightInd w:val="0"/>
              <w:jc w:val="center"/>
              <w:rPr>
                <w:rFonts w:hAnsi="宋体"/>
                <w:sz w:val="24"/>
              </w:rPr>
            </w:pPr>
          </w:p>
        </w:tc>
        <w:tc>
          <w:tcPr>
            <w:tcW w:w="759" w:type="dxa"/>
            <w:vAlign w:val="center"/>
          </w:tcPr>
          <w:p w14:paraId="79D05867">
            <w:pPr>
              <w:pStyle w:val="13"/>
              <w:spacing w:line="300" w:lineRule="exact"/>
              <w:jc w:val="center"/>
              <w:rPr>
                <w:rFonts w:hAnsi="宋体"/>
                <w:sz w:val="24"/>
              </w:rPr>
            </w:pPr>
            <w:r>
              <w:rPr>
                <w:rFonts w:hAnsi="宋体"/>
                <w:sz w:val="24"/>
              </w:rPr>
              <w:t>2</w:t>
            </w:r>
          </w:p>
        </w:tc>
        <w:tc>
          <w:tcPr>
            <w:tcW w:w="1189" w:type="dxa"/>
            <w:vAlign w:val="center"/>
          </w:tcPr>
          <w:p w14:paraId="38441A74">
            <w:pPr>
              <w:autoSpaceDE w:val="0"/>
              <w:autoSpaceDN w:val="0"/>
              <w:adjustRightInd w:val="0"/>
              <w:jc w:val="center"/>
              <w:rPr>
                <w:rFonts w:hAnsi="宋体"/>
                <w:sz w:val="24"/>
              </w:rPr>
            </w:pPr>
          </w:p>
        </w:tc>
        <w:tc>
          <w:tcPr>
            <w:tcW w:w="1978" w:type="dxa"/>
            <w:vAlign w:val="center"/>
          </w:tcPr>
          <w:p w14:paraId="5211D6F3">
            <w:pPr>
              <w:autoSpaceDE w:val="0"/>
              <w:autoSpaceDN w:val="0"/>
              <w:adjustRightInd w:val="0"/>
              <w:jc w:val="center"/>
              <w:rPr>
                <w:rFonts w:hAnsi="宋体"/>
                <w:sz w:val="24"/>
              </w:rPr>
            </w:pPr>
          </w:p>
        </w:tc>
        <w:tc>
          <w:tcPr>
            <w:tcW w:w="2130" w:type="dxa"/>
            <w:vAlign w:val="center"/>
          </w:tcPr>
          <w:p w14:paraId="6F1A9F1C">
            <w:pPr>
              <w:autoSpaceDE w:val="0"/>
              <w:autoSpaceDN w:val="0"/>
              <w:adjustRightInd w:val="0"/>
              <w:jc w:val="center"/>
              <w:rPr>
                <w:rFonts w:hAnsi="宋体"/>
                <w:sz w:val="24"/>
              </w:rPr>
            </w:pPr>
          </w:p>
        </w:tc>
        <w:tc>
          <w:tcPr>
            <w:tcW w:w="1468" w:type="dxa"/>
            <w:vAlign w:val="center"/>
          </w:tcPr>
          <w:p w14:paraId="24D0431D">
            <w:pPr>
              <w:autoSpaceDE w:val="0"/>
              <w:autoSpaceDN w:val="0"/>
              <w:adjustRightInd w:val="0"/>
              <w:jc w:val="center"/>
              <w:rPr>
                <w:rFonts w:hAnsi="宋体"/>
                <w:sz w:val="24"/>
              </w:rPr>
            </w:pPr>
          </w:p>
        </w:tc>
        <w:tc>
          <w:tcPr>
            <w:tcW w:w="986" w:type="dxa"/>
            <w:vAlign w:val="center"/>
          </w:tcPr>
          <w:p w14:paraId="7F1F9293">
            <w:pPr>
              <w:autoSpaceDE w:val="0"/>
              <w:autoSpaceDN w:val="0"/>
              <w:adjustRightInd w:val="0"/>
              <w:jc w:val="center"/>
              <w:rPr>
                <w:rFonts w:hAnsi="宋体"/>
                <w:sz w:val="24"/>
              </w:rPr>
            </w:pPr>
          </w:p>
        </w:tc>
      </w:tr>
      <w:tr w14:paraId="08E6A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vAlign w:val="center"/>
          </w:tcPr>
          <w:p w14:paraId="048C7CC5">
            <w:pPr>
              <w:autoSpaceDE w:val="0"/>
              <w:autoSpaceDN w:val="0"/>
              <w:adjustRightInd w:val="0"/>
              <w:jc w:val="center"/>
              <w:rPr>
                <w:rFonts w:hAnsi="宋体"/>
                <w:sz w:val="24"/>
              </w:rPr>
            </w:pPr>
          </w:p>
        </w:tc>
        <w:tc>
          <w:tcPr>
            <w:tcW w:w="759" w:type="dxa"/>
            <w:vAlign w:val="center"/>
          </w:tcPr>
          <w:p w14:paraId="2CDA8099">
            <w:pPr>
              <w:pStyle w:val="13"/>
              <w:spacing w:line="300" w:lineRule="exact"/>
              <w:jc w:val="center"/>
              <w:rPr>
                <w:rFonts w:hAnsi="宋体"/>
                <w:sz w:val="24"/>
              </w:rPr>
            </w:pPr>
            <w:r>
              <w:rPr>
                <w:rFonts w:hAnsi="宋体"/>
                <w:sz w:val="24"/>
              </w:rPr>
              <w:t>3</w:t>
            </w:r>
          </w:p>
        </w:tc>
        <w:tc>
          <w:tcPr>
            <w:tcW w:w="1189" w:type="dxa"/>
            <w:vAlign w:val="center"/>
          </w:tcPr>
          <w:p w14:paraId="6C9A5623">
            <w:pPr>
              <w:autoSpaceDE w:val="0"/>
              <w:autoSpaceDN w:val="0"/>
              <w:adjustRightInd w:val="0"/>
              <w:jc w:val="center"/>
              <w:rPr>
                <w:rFonts w:hAnsi="宋体"/>
                <w:sz w:val="24"/>
              </w:rPr>
            </w:pPr>
          </w:p>
        </w:tc>
        <w:tc>
          <w:tcPr>
            <w:tcW w:w="1978" w:type="dxa"/>
            <w:vAlign w:val="center"/>
          </w:tcPr>
          <w:p w14:paraId="4FED59B6">
            <w:pPr>
              <w:autoSpaceDE w:val="0"/>
              <w:autoSpaceDN w:val="0"/>
              <w:adjustRightInd w:val="0"/>
              <w:jc w:val="center"/>
              <w:rPr>
                <w:rFonts w:hAnsi="宋体"/>
                <w:sz w:val="24"/>
              </w:rPr>
            </w:pPr>
          </w:p>
        </w:tc>
        <w:tc>
          <w:tcPr>
            <w:tcW w:w="2130" w:type="dxa"/>
            <w:vAlign w:val="center"/>
          </w:tcPr>
          <w:p w14:paraId="72AC7D36">
            <w:pPr>
              <w:autoSpaceDE w:val="0"/>
              <w:autoSpaceDN w:val="0"/>
              <w:adjustRightInd w:val="0"/>
              <w:jc w:val="center"/>
              <w:rPr>
                <w:rFonts w:hAnsi="宋体"/>
                <w:sz w:val="24"/>
              </w:rPr>
            </w:pPr>
          </w:p>
        </w:tc>
        <w:tc>
          <w:tcPr>
            <w:tcW w:w="1468" w:type="dxa"/>
            <w:vAlign w:val="center"/>
          </w:tcPr>
          <w:p w14:paraId="51111A4E">
            <w:pPr>
              <w:autoSpaceDE w:val="0"/>
              <w:autoSpaceDN w:val="0"/>
              <w:adjustRightInd w:val="0"/>
              <w:jc w:val="center"/>
              <w:rPr>
                <w:rFonts w:hAnsi="宋体"/>
                <w:sz w:val="24"/>
              </w:rPr>
            </w:pPr>
          </w:p>
        </w:tc>
        <w:tc>
          <w:tcPr>
            <w:tcW w:w="986" w:type="dxa"/>
            <w:vAlign w:val="center"/>
          </w:tcPr>
          <w:p w14:paraId="78FA738E">
            <w:pPr>
              <w:autoSpaceDE w:val="0"/>
              <w:autoSpaceDN w:val="0"/>
              <w:adjustRightInd w:val="0"/>
              <w:jc w:val="center"/>
              <w:rPr>
                <w:rFonts w:hAnsi="宋体"/>
                <w:sz w:val="24"/>
              </w:rPr>
            </w:pPr>
          </w:p>
        </w:tc>
      </w:tr>
      <w:tr w14:paraId="223C8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51D06825">
            <w:pPr>
              <w:autoSpaceDE w:val="0"/>
              <w:autoSpaceDN w:val="0"/>
              <w:adjustRightInd w:val="0"/>
              <w:jc w:val="center"/>
              <w:rPr>
                <w:rFonts w:hAnsi="宋体"/>
                <w:sz w:val="24"/>
              </w:rPr>
            </w:pPr>
          </w:p>
        </w:tc>
        <w:tc>
          <w:tcPr>
            <w:tcW w:w="759" w:type="dxa"/>
            <w:vAlign w:val="center"/>
          </w:tcPr>
          <w:p w14:paraId="7877BDDF">
            <w:pPr>
              <w:autoSpaceDE w:val="0"/>
              <w:autoSpaceDN w:val="0"/>
              <w:adjustRightInd w:val="0"/>
              <w:jc w:val="center"/>
              <w:rPr>
                <w:rFonts w:hAnsi="宋体"/>
                <w:sz w:val="24"/>
              </w:rPr>
            </w:pPr>
            <w:r>
              <w:rPr>
                <w:rFonts w:hint="eastAsia" w:hAnsi="宋体"/>
                <w:sz w:val="24"/>
              </w:rPr>
              <w:t>…</w:t>
            </w:r>
          </w:p>
        </w:tc>
        <w:tc>
          <w:tcPr>
            <w:tcW w:w="1189" w:type="dxa"/>
            <w:vAlign w:val="center"/>
          </w:tcPr>
          <w:p w14:paraId="1418A3D5">
            <w:pPr>
              <w:autoSpaceDE w:val="0"/>
              <w:autoSpaceDN w:val="0"/>
              <w:adjustRightInd w:val="0"/>
              <w:jc w:val="center"/>
              <w:rPr>
                <w:rFonts w:hAnsi="宋体"/>
                <w:sz w:val="24"/>
              </w:rPr>
            </w:pPr>
          </w:p>
        </w:tc>
        <w:tc>
          <w:tcPr>
            <w:tcW w:w="1978" w:type="dxa"/>
            <w:vAlign w:val="center"/>
          </w:tcPr>
          <w:p w14:paraId="37FD7938">
            <w:pPr>
              <w:autoSpaceDE w:val="0"/>
              <w:autoSpaceDN w:val="0"/>
              <w:adjustRightInd w:val="0"/>
              <w:jc w:val="center"/>
              <w:rPr>
                <w:rFonts w:hAnsi="宋体"/>
                <w:sz w:val="24"/>
              </w:rPr>
            </w:pPr>
          </w:p>
        </w:tc>
        <w:tc>
          <w:tcPr>
            <w:tcW w:w="2130" w:type="dxa"/>
            <w:vAlign w:val="center"/>
          </w:tcPr>
          <w:p w14:paraId="7CC47C33">
            <w:pPr>
              <w:autoSpaceDE w:val="0"/>
              <w:autoSpaceDN w:val="0"/>
              <w:adjustRightInd w:val="0"/>
              <w:jc w:val="center"/>
              <w:rPr>
                <w:rFonts w:hAnsi="宋体"/>
                <w:sz w:val="24"/>
              </w:rPr>
            </w:pPr>
          </w:p>
        </w:tc>
        <w:tc>
          <w:tcPr>
            <w:tcW w:w="1468" w:type="dxa"/>
            <w:vAlign w:val="center"/>
          </w:tcPr>
          <w:p w14:paraId="5DE394CE">
            <w:pPr>
              <w:autoSpaceDE w:val="0"/>
              <w:autoSpaceDN w:val="0"/>
              <w:adjustRightInd w:val="0"/>
              <w:jc w:val="center"/>
              <w:rPr>
                <w:rFonts w:hAnsi="宋体"/>
                <w:sz w:val="24"/>
              </w:rPr>
            </w:pPr>
          </w:p>
        </w:tc>
        <w:tc>
          <w:tcPr>
            <w:tcW w:w="986" w:type="dxa"/>
            <w:vAlign w:val="center"/>
          </w:tcPr>
          <w:p w14:paraId="372BBF76">
            <w:pPr>
              <w:autoSpaceDE w:val="0"/>
              <w:autoSpaceDN w:val="0"/>
              <w:adjustRightInd w:val="0"/>
              <w:jc w:val="center"/>
              <w:rPr>
                <w:rFonts w:hAnsi="宋体"/>
                <w:sz w:val="24"/>
              </w:rPr>
            </w:pPr>
          </w:p>
        </w:tc>
      </w:tr>
    </w:tbl>
    <w:p w14:paraId="34C388B5">
      <w:pPr>
        <w:pStyle w:val="49"/>
        <w:tabs>
          <w:tab w:val="left" w:pos="360"/>
        </w:tabs>
        <w:spacing w:line="360" w:lineRule="auto"/>
        <w:ind w:right="84" w:rightChars="40"/>
        <w:rPr>
          <w:rFonts w:ascii="宋体"/>
          <w:b/>
          <w:bCs/>
          <w:sz w:val="22"/>
          <w:szCs w:val="22"/>
        </w:rPr>
      </w:pPr>
      <w:r>
        <w:rPr>
          <w:rFonts w:hint="eastAsia" w:ascii="宋体" w:cs="宋体"/>
          <w:b/>
          <w:bCs/>
          <w:sz w:val="22"/>
          <w:szCs w:val="22"/>
        </w:rPr>
        <w:t>要求：</w:t>
      </w:r>
    </w:p>
    <w:p w14:paraId="4D016375">
      <w:pPr>
        <w:pStyle w:val="49"/>
        <w:tabs>
          <w:tab w:val="left" w:pos="360"/>
        </w:tabs>
        <w:spacing w:line="360" w:lineRule="auto"/>
        <w:ind w:right="84" w:rightChars="40" w:firstLine="440" w:firstLineChars="200"/>
        <w:rPr>
          <w:rFonts w:ascii="宋体"/>
          <w:sz w:val="22"/>
          <w:szCs w:val="22"/>
        </w:rPr>
      </w:pPr>
      <w:r>
        <w:rPr>
          <w:rFonts w:ascii="宋体" w:cs="宋体"/>
          <w:sz w:val="22"/>
          <w:szCs w:val="22"/>
        </w:rPr>
        <w:t>1.</w:t>
      </w:r>
      <w:r>
        <w:rPr>
          <w:rFonts w:hint="eastAsia" w:ascii="宋体" w:cs="宋体"/>
          <w:sz w:val="22"/>
          <w:szCs w:val="22"/>
        </w:rPr>
        <w:t>本表参照本招标文件“采购需求”填制，投标人应根据投标服务指标，对照招标文件要求在“偏离情况”栏注明“正偏离”、“负偏离”或“无偏离”。</w:t>
      </w:r>
    </w:p>
    <w:p w14:paraId="06BCA087">
      <w:pPr>
        <w:pStyle w:val="49"/>
        <w:spacing w:line="360" w:lineRule="auto"/>
        <w:ind w:right="84" w:rightChars="40" w:firstLine="440" w:firstLineChars="20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2.本项目的付款方式不允许负偏离。</w:t>
      </w:r>
    </w:p>
    <w:p w14:paraId="77401D37">
      <w:pPr>
        <w:spacing w:line="360" w:lineRule="auto"/>
        <w:ind w:left="420"/>
        <w:rPr>
          <w:rFonts w:ascii="宋体" w:hAnsi="宋体" w:cs="宋体"/>
          <w:sz w:val="24"/>
          <w:szCs w:val="24"/>
        </w:rPr>
      </w:pPr>
    </w:p>
    <w:p w14:paraId="25D9C348">
      <w:pPr>
        <w:spacing w:line="360" w:lineRule="auto"/>
        <w:ind w:left="420"/>
        <w:rPr>
          <w:rFonts w:ascii="宋体"/>
          <w:sz w:val="24"/>
          <w:szCs w:val="24"/>
          <w:u w:val="single"/>
        </w:rPr>
      </w:pPr>
      <w:r>
        <w:rPr>
          <w:rFonts w:hint="eastAsia" w:ascii="宋体" w:hAnsi="宋体" w:cs="宋体"/>
          <w:sz w:val="24"/>
          <w:szCs w:val="24"/>
        </w:rPr>
        <w:t>投标人全称（单位公章）：</w:t>
      </w:r>
    </w:p>
    <w:p w14:paraId="4339D9A5">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14:paraId="23004FDD">
      <w:pPr>
        <w:spacing w:line="360" w:lineRule="auto"/>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055E3B23">
      <w:pPr>
        <w:widowControl/>
        <w:jc w:val="left"/>
        <w:rPr>
          <w:rFonts w:ascii="宋体"/>
          <w:b/>
          <w:bCs/>
          <w:sz w:val="28"/>
          <w:szCs w:val="28"/>
        </w:rPr>
      </w:pPr>
      <w:r>
        <w:rPr>
          <w:rFonts w:ascii="宋体"/>
          <w:b/>
          <w:bCs/>
          <w:sz w:val="28"/>
          <w:szCs w:val="28"/>
        </w:rPr>
        <w:br w:type="page"/>
      </w:r>
    </w:p>
    <w:p w14:paraId="394953C5">
      <w:pPr>
        <w:spacing w:line="360" w:lineRule="auto"/>
        <w:ind w:right="-110"/>
        <w:jc w:val="center"/>
        <w:outlineLvl w:val="0"/>
        <w:rPr>
          <w:rFonts w:ascii="微软雅黑" w:hAnsi="微软雅黑" w:eastAsia="微软雅黑" w:cs="微软雅黑"/>
          <w:b/>
          <w:bCs/>
          <w:spacing w:val="40"/>
          <w:sz w:val="48"/>
          <w:szCs w:val="48"/>
        </w:rPr>
      </w:pPr>
    </w:p>
    <w:p w14:paraId="0FCF8AB3">
      <w:pPr>
        <w:spacing w:before="315" w:beforeLines="100" w:line="360" w:lineRule="auto"/>
        <w:ind w:right="-108"/>
        <w:jc w:val="center"/>
        <w:rPr>
          <w:rFonts w:hint="eastAsia" w:ascii="微软雅黑" w:hAnsi="微软雅黑" w:eastAsia="微软雅黑" w:cs="微软雅黑"/>
          <w:b/>
          <w:bCs/>
          <w:sz w:val="40"/>
          <w:szCs w:val="40"/>
          <w:lang w:eastAsia="zh-CN"/>
        </w:rPr>
      </w:pPr>
      <w:r>
        <w:rPr>
          <w:rFonts w:hint="eastAsia" w:ascii="微软雅黑" w:hAnsi="微软雅黑" w:eastAsia="微软雅黑" w:cs="微软雅黑"/>
          <w:b/>
          <w:bCs/>
          <w:sz w:val="40"/>
          <w:szCs w:val="40"/>
          <w:lang w:eastAsia="zh-CN"/>
        </w:rPr>
        <w:t>温岭市“十五五”规划纲要编制项目</w:t>
      </w:r>
    </w:p>
    <w:p w14:paraId="0E33537F">
      <w:pPr>
        <w:spacing w:before="315" w:beforeLines="100" w:line="360" w:lineRule="auto"/>
        <w:ind w:right="-108"/>
        <w:jc w:val="center"/>
        <w:rPr>
          <w:rFonts w:hint="eastAsia" w:ascii="宋体" w:hAnsi="宋体" w:eastAsia="宋体" w:cs="宋体"/>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JJWL240627176</w:t>
      </w:r>
    </w:p>
    <w:p w14:paraId="7704403F">
      <w:pPr>
        <w:spacing w:after="100" w:afterAutospacing="1" w:line="360" w:lineRule="auto"/>
        <w:ind w:right="-108"/>
        <w:jc w:val="center"/>
        <w:outlineLvl w:val="0"/>
        <w:rPr>
          <w:rFonts w:ascii="宋体"/>
          <w:b/>
          <w:bCs/>
          <w:spacing w:val="40"/>
          <w:sz w:val="84"/>
          <w:szCs w:val="84"/>
        </w:rPr>
      </w:pPr>
      <w:bookmarkStart w:id="22" w:name="_Toc805"/>
      <w:r>
        <w:rPr>
          <w:rFonts w:hint="eastAsia" w:ascii="宋体" w:hAnsi="宋体" w:cs="宋体"/>
          <w:b/>
          <w:bCs/>
          <w:spacing w:val="40"/>
          <w:sz w:val="84"/>
          <w:szCs w:val="84"/>
        </w:rPr>
        <w:t>报</w:t>
      </w:r>
      <w:bookmarkEnd w:id="22"/>
    </w:p>
    <w:p w14:paraId="3569D5C4">
      <w:pPr>
        <w:spacing w:after="100" w:afterAutospacing="1" w:line="360" w:lineRule="auto"/>
        <w:ind w:right="-108"/>
        <w:jc w:val="center"/>
        <w:outlineLvl w:val="0"/>
        <w:rPr>
          <w:rFonts w:ascii="宋体"/>
          <w:b/>
          <w:bCs/>
          <w:spacing w:val="40"/>
          <w:sz w:val="84"/>
          <w:szCs w:val="84"/>
        </w:rPr>
      </w:pPr>
      <w:bookmarkStart w:id="23" w:name="_Toc22379"/>
      <w:r>
        <w:rPr>
          <w:rFonts w:hint="eastAsia" w:ascii="宋体" w:hAnsi="宋体" w:cs="宋体"/>
          <w:b/>
          <w:bCs/>
          <w:spacing w:val="40"/>
          <w:sz w:val="84"/>
          <w:szCs w:val="84"/>
        </w:rPr>
        <w:t>价</w:t>
      </w:r>
      <w:bookmarkEnd w:id="23"/>
    </w:p>
    <w:p w14:paraId="1076BCCD">
      <w:pPr>
        <w:spacing w:after="100" w:afterAutospacing="1" w:line="360" w:lineRule="auto"/>
        <w:ind w:right="-108"/>
        <w:jc w:val="center"/>
        <w:outlineLvl w:val="0"/>
        <w:rPr>
          <w:rFonts w:ascii="宋体"/>
          <w:b/>
          <w:bCs/>
          <w:spacing w:val="40"/>
          <w:sz w:val="84"/>
          <w:szCs w:val="84"/>
        </w:rPr>
      </w:pPr>
      <w:bookmarkStart w:id="24" w:name="_Toc23380"/>
      <w:r>
        <w:rPr>
          <w:rFonts w:hint="eastAsia" w:ascii="宋体" w:hAnsi="宋体" w:cs="宋体"/>
          <w:b/>
          <w:bCs/>
          <w:spacing w:val="40"/>
          <w:sz w:val="84"/>
          <w:szCs w:val="84"/>
        </w:rPr>
        <w:t>文</w:t>
      </w:r>
      <w:bookmarkEnd w:id="24"/>
    </w:p>
    <w:p w14:paraId="64E06326">
      <w:pPr>
        <w:spacing w:after="100" w:afterAutospacing="1" w:line="360" w:lineRule="auto"/>
        <w:ind w:right="-108"/>
        <w:jc w:val="center"/>
        <w:outlineLvl w:val="0"/>
        <w:rPr>
          <w:rFonts w:ascii="宋体"/>
          <w:sz w:val="36"/>
          <w:szCs w:val="36"/>
        </w:rPr>
      </w:pPr>
      <w:bookmarkStart w:id="25" w:name="_Toc8989"/>
      <w:r>
        <w:rPr>
          <w:rFonts w:hint="eastAsia" w:ascii="宋体" w:hAnsi="宋体" w:cs="宋体"/>
          <w:b/>
          <w:bCs/>
          <w:spacing w:val="40"/>
          <w:sz w:val="84"/>
          <w:szCs w:val="84"/>
        </w:rPr>
        <w:t>件</w:t>
      </w:r>
      <w:bookmarkEnd w:id="25"/>
    </w:p>
    <w:p w14:paraId="0974FCCE">
      <w:pPr>
        <w:spacing w:line="360" w:lineRule="auto"/>
        <w:ind w:right="532"/>
        <w:jc w:val="center"/>
        <w:rPr>
          <w:rFonts w:ascii="宋体"/>
          <w:sz w:val="36"/>
          <w:szCs w:val="36"/>
        </w:rPr>
      </w:pPr>
    </w:p>
    <w:p w14:paraId="7747BF02">
      <w:pPr>
        <w:spacing w:line="360" w:lineRule="auto"/>
        <w:ind w:right="532" w:firstLine="640" w:firstLineChars="200"/>
        <w:outlineLvl w:val="0"/>
        <w:rPr>
          <w:rFonts w:ascii="宋体"/>
          <w:sz w:val="32"/>
          <w:szCs w:val="32"/>
        </w:rPr>
      </w:pPr>
      <w:bookmarkStart w:id="26" w:name="_Toc4137"/>
      <w:r>
        <w:rPr>
          <w:rFonts w:hint="eastAsia" w:ascii="宋体" w:hAnsi="宋体" w:cs="宋体"/>
          <w:sz w:val="32"/>
          <w:szCs w:val="32"/>
        </w:rPr>
        <w:t>投标人全称（单位公章）：</w:t>
      </w:r>
      <w:bookmarkEnd w:id="26"/>
    </w:p>
    <w:p w14:paraId="17FB0B5C">
      <w:pPr>
        <w:spacing w:line="360" w:lineRule="auto"/>
        <w:ind w:right="-108" w:firstLine="640" w:firstLineChars="200"/>
        <w:outlineLvl w:val="0"/>
        <w:rPr>
          <w:rFonts w:ascii="宋体"/>
          <w:sz w:val="32"/>
          <w:szCs w:val="32"/>
        </w:rPr>
      </w:pPr>
      <w:bookmarkStart w:id="27" w:name="_Toc32511"/>
      <w:r>
        <w:rPr>
          <w:rFonts w:hint="eastAsia" w:ascii="宋体" w:hAnsi="宋体" w:cs="宋体"/>
          <w:sz w:val="32"/>
          <w:szCs w:val="32"/>
        </w:rPr>
        <w:t>地</w:t>
      </w:r>
      <w:r>
        <w:rPr>
          <w:rFonts w:ascii="宋体" w:hAnsi="宋体" w:cs="宋体"/>
          <w:sz w:val="32"/>
          <w:szCs w:val="32"/>
        </w:rPr>
        <w:t xml:space="preserve">    </w:t>
      </w:r>
      <w:r>
        <w:rPr>
          <w:rFonts w:hint="eastAsia" w:ascii="宋体" w:hAnsi="宋体" w:cs="宋体"/>
          <w:sz w:val="32"/>
          <w:szCs w:val="32"/>
        </w:rPr>
        <w:t>址：</w:t>
      </w:r>
      <w:bookmarkEnd w:id="27"/>
    </w:p>
    <w:p w14:paraId="3EF32B5B">
      <w:pPr>
        <w:spacing w:line="360" w:lineRule="auto"/>
        <w:ind w:right="-108" w:firstLine="640" w:firstLineChars="200"/>
        <w:outlineLvl w:val="0"/>
        <w:rPr>
          <w:rFonts w:ascii="宋体"/>
          <w:sz w:val="32"/>
          <w:szCs w:val="32"/>
        </w:rPr>
      </w:pPr>
      <w:bookmarkStart w:id="28" w:name="_Toc18172"/>
      <w:r>
        <w:rPr>
          <w:rFonts w:hint="eastAsia" w:ascii="宋体" w:hAnsi="宋体" w:cs="宋体"/>
          <w:sz w:val="32"/>
          <w:szCs w:val="32"/>
        </w:rPr>
        <w:t>时</w:t>
      </w:r>
      <w:r>
        <w:rPr>
          <w:rFonts w:ascii="宋体" w:hAnsi="宋体" w:cs="宋体"/>
          <w:sz w:val="32"/>
          <w:szCs w:val="32"/>
        </w:rPr>
        <w:t xml:space="preserve">    </w:t>
      </w:r>
      <w:r>
        <w:rPr>
          <w:rFonts w:hint="eastAsia" w:ascii="宋体" w:hAnsi="宋体" w:cs="宋体"/>
          <w:sz w:val="32"/>
          <w:szCs w:val="32"/>
        </w:rPr>
        <w:t>间：</w:t>
      </w:r>
      <w:bookmarkEnd w:id="28"/>
    </w:p>
    <w:p w14:paraId="175BC4DC">
      <w:pPr>
        <w:spacing w:line="360" w:lineRule="auto"/>
        <w:ind w:right="-108"/>
        <w:jc w:val="center"/>
        <w:rPr>
          <w:rFonts w:ascii="仿宋_GB2312" w:hAnsi="宋体" w:eastAsia="仿宋_GB2312"/>
          <w:b/>
          <w:bCs/>
          <w:sz w:val="36"/>
          <w:szCs w:val="36"/>
        </w:rPr>
      </w:pPr>
    </w:p>
    <w:p w14:paraId="3B218FFC">
      <w:r>
        <w:br w:type="page"/>
      </w:r>
    </w:p>
    <w:p w14:paraId="6E7A3EBA"/>
    <w:p w14:paraId="6E344BD6">
      <w:pPr>
        <w:spacing w:line="360" w:lineRule="auto"/>
        <w:ind w:right="-108"/>
        <w:jc w:val="center"/>
        <w:rPr>
          <w:rFonts w:ascii="宋体"/>
          <w:b/>
          <w:bCs/>
          <w:sz w:val="32"/>
          <w:szCs w:val="32"/>
          <w:lang w:val="zh-CN"/>
        </w:rPr>
      </w:pPr>
      <w:r>
        <w:rPr>
          <w:rFonts w:hint="eastAsia" w:ascii="宋体" w:hAnsi="宋体" w:cs="宋体"/>
          <w:b/>
          <w:bCs/>
          <w:sz w:val="32"/>
          <w:szCs w:val="32"/>
          <w:lang w:val="zh-CN"/>
        </w:rPr>
        <w:t>报价文件目录（仅供参考）</w:t>
      </w:r>
    </w:p>
    <w:p w14:paraId="6BC470FC">
      <w:pPr>
        <w:spacing w:line="360" w:lineRule="auto"/>
        <w:ind w:right="-108"/>
        <w:jc w:val="center"/>
        <w:rPr>
          <w:rFonts w:ascii="仿宋_GB2312" w:hAnsi="宋体" w:eastAsia="仿宋_GB2312"/>
          <w:b/>
          <w:bCs/>
          <w:sz w:val="36"/>
          <w:szCs w:val="36"/>
        </w:rPr>
      </w:pPr>
    </w:p>
    <w:p w14:paraId="46493EAB">
      <w:pPr>
        <w:spacing w:line="360" w:lineRule="auto"/>
        <w:rPr>
          <w:rFonts w:ascii="宋体" w:cs="宋体"/>
          <w:sz w:val="28"/>
          <w:szCs w:val="28"/>
        </w:rPr>
      </w:pPr>
    </w:p>
    <w:p w14:paraId="116D4F74">
      <w:pPr>
        <w:numPr>
          <w:ilvl w:val="0"/>
          <w:numId w:val="8"/>
        </w:numPr>
        <w:snapToGrid w:val="0"/>
        <w:spacing w:line="360" w:lineRule="auto"/>
        <w:jc w:val="distribute"/>
        <w:rPr>
          <w:rFonts w:ascii="宋体" w:cs="宋体"/>
          <w:sz w:val="28"/>
          <w:szCs w:val="28"/>
        </w:rPr>
      </w:pPr>
      <w:r>
        <w:rPr>
          <w:rFonts w:hint="eastAsia" w:ascii="宋体" w:hAnsi="宋体" w:cs="宋体"/>
          <w:sz w:val="28"/>
          <w:szCs w:val="28"/>
        </w:rPr>
        <w:t>投标函…………………………………………………………页码；</w:t>
      </w:r>
    </w:p>
    <w:p w14:paraId="5F0AD38D">
      <w:pPr>
        <w:numPr>
          <w:ilvl w:val="0"/>
          <w:numId w:val="8"/>
        </w:numPr>
        <w:snapToGrid w:val="0"/>
        <w:spacing w:line="360" w:lineRule="auto"/>
        <w:jc w:val="distribute"/>
        <w:rPr>
          <w:rFonts w:ascii="宋体" w:cs="宋体"/>
          <w:sz w:val="28"/>
          <w:szCs w:val="28"/>
        </w:rPr>
      </w:pPr>
      <w:r>
        <w:rPr>
          <w:rFonts w:hint="eastAsia" w:ascii="宋体" w:hAnsi="宋体" w:cs="宋体"/>
          <w:sz w:val="28"/>
          <w:szCs w:val="28"/>
        </w:rPr>
        <w:t>开标一览表……………………………………………………页码；</w:t>
      </w:r>
    </w:p>
    <w:p w14:paraId="35E748AC">
      <w:pPr>
        <w:numPr>
          <w:ilvl w:val="0"/>
          <w:numId w:val="8"/>
        </w:numPr>
        <w:snapToGrid w:val="0"/>
        <w:spacing w:line="360" w:lineRule="auto"/>
        <w:jc w:val="distribute"/>
        <w:rPr>
          <w:rFonts w:ascii="宋体" w:cs="宋体"/>
          <w:sz w:val="28"/>
          <w:szCs w:val="28"/>
        </w:rPr>
      </w:pPr>
      <w:r>
        <w:rPr>
          <w:rFonts w:hint="eastAsia" w:ascii="宋体" w:hAnsi="宋体" w:cs="宋体"/>
          <w:sz w:val="28"/>
          <w:szCs w:val="28"/>
        </w:rPr>
        <w:t>针对报价投标人认为其他需要说明的………………………页码；</w:t>
      </w:r>
    </w:p>
    <w:p w14:paraId="11E5C5F2">
      <w:pPr>
        <w:numPr>
          <w:ilvl w:val="0"/>
          <w:numId w:val="8"/>
        </w:numPr>
        <w:snapToGrid w:val="0"/>
        <w:spacing w:line="360" w:lineRule="auto"/>
        <w:jc w:val="distribute"/>
        <w:rPr>
          <w:rFonts w:ascii="宋体" w:cs="宋体"/>
          <w:sz w:val="28"/>
          <w:szCs w:val="28"/>
        </w:rPr>
      </w:pPr>
      <w:r>
        <w:rPr>
          <w:rFonts w:hint="eastAsia" w:ascii="宋体" w:hAnsi="宋体" w:cs="宋体"/>
          <w:sz w:val="28"/>
          <w:szCs w:val="28"/>
        </w:rPr>
        <w:t>中小企业声明函（服务）（选择性提供）………………………页码；</w:t>
      </w:r>
    </w:p>
    <w:p w14:paraId="4308624C">
      <w:pPr>
        <w:numPr>
          <w:ilvl w:val="0"/>
          <w:numId w:val="8"/>
        </w:numPr>
        <w:snapToGrid w:val="0"/>
        <w:spacing w:line="360" w:lineRule="auto"/>
        <w:jc w:val="distribute"/>
        <w:rPr>
          <w:rFonts w:ascii="宋体" w:cs="宋体"/>
          <w:sz w:val="28"/>
          <w:szCs w:val="28"/>
        </w:rPr>
      </w:pPr>
      <w:r>
        <w:rPr>
          <w:rFonts w:hint="eastAsia" w:ascii="宋体" w:hAnsi="宋体" w:cs="宋体"/>
          <w:sz w:val="28"/>
          <w:szCs w:val="28"/>
        </w:rPr>
        <w:t>残疾人福利性单位声明函（选择性提供）………………………页码；</w:t>
      </w:r>
    </w:p>
    <w:p w14:paraId="72E17C00">
      <w:pPr>
        <w:numPr>
          <w:ilvl w:val="0"/>
          <w:numId w:val="8"/>
        </w:numPr>
        <w:snapToGrid w:val="0"/>
        <w:spacing w:line="360" w:lineRule="auto"/>
        <w:jc w:val="distribute"/>
        <w:rPr>
          <w:rFonts w:ascii="宋体" w:cs="宋体"/>
          <w:sz w:val="28"/>
          <w:szCs w:val="28"/>
        </w:rPr>
      </w:pPr>
      <w:r>
        <w:rPr>
          <w:rFonts w:hint="eastAsia" w:ascii="宋体" w:hAnsi="宋体" w:cs="宋体"/>
          <w:sz w:val="28"/>
          <w:szCs w:val="28"/>
        </w:rPr>
        <w:t>省级以上监狱管理局、戒毒管理局（含新疆生产建设兵团）开具的属于监狱企业的证明文件（选择性提供）…………………………页码；</w:t>
      </w:r>
    </w:p>
    <w:p w14:paraId="31F26C2C">
      <w:pPr>
        <w:pStyle w:val="14"/>
        <w:snapToGrid w:val="0"/>
        <w:spacing w:line="360" w:lineRule="auto"/>
        <w:ind w:left="0" w:leftChars="0"/>
        <w:rPr>
          <w:rFonts w:ascii="宋体" w:hAnsi="宋体" w:eastAsia="宋体" w:cs="Times New Roman"/>
          <w:sz w:val="28"/>
          <w:szCs w:val="28"/>
        </w:rPr>
      </w:pPr>
    </w:p>
    <w:p w14:paraId="5B59E69F">
      <w:pPr>
        <w:spacing w:line="360" w:lineRule="auto"/>
        <w:ind w:left="480"/>
        <w:rPr>
          <w:rFonts w:ascii="宋体"/>
          <w:b/>
          <w:bCs/>
          <w:sz w:val="28"/>
          <w:szCs w:val="28"/>
        </w:rPr>
      </w:pPr>
    </w:p>
    <w:p w14:paraId="736D4D96">
      <w:pPr>
        <w:spacing w:line="360" w:lineRule="auto"/>
        <w:ind w:left="480"/>
        <w:rPr>
          <w:rFonts w:ascii="宋体"/>
          <w:b/>
          <w:bCs/>
          <w:sz w:val="28"/>
          <w:szCs w:val="28"/>
        </w:rPr>
      </w:pPr>
    </w:p>
    <w:p w14:paraId="7E9CC002">
      <w:pPr>
        <w:spacing w:line="360" w:lineRule="auto"/>
        <w:ind w:left="480"/>
        <w:rPr>
          <w:rFonts w:ascii="宋体"/>
          <w:b/>
          <w:bCs/>
          <w:sz w:val="28"/>
          <w:szCs w:val="28"/>
        </w:rPr>
      </w:pPr>
    </w:p>
    <w:p w14:paraId="1541E585">
      <w:pPr>
        <w:spacing w:line="360" w:lineRule="auto"/>
        <w:ind w:left="480"/>
        <w:rPr>
          <w:rFonts w:ascii="宋体"/>
          <w:b/>
          <w:bCs/>
          <w:sz w:val="28"/>
          <w:szCs w:val="28"/>
        </w:rPr>
      </w:pPr>
    </w:p>
    <w:p w14:paraId="72CA6455">
      <w:pPr>
        <w:spacing w:line="360" w:lineRule="auto"/>
        <w:ind w:left="480"/>
        <w:rPr>
          <w:rFonts w:ascii="宋体"/>
          <w:b/>
          <w:bCs/>
          <w:sz w:val="28"/>
          <w:szCs w:val="28"/>
        </w:rPr>
      </w:pPr>
    </w:p>
    <w:p w14:paraId="4AE8F4B1">
      <w:pPr>
        <w:spacing w:line="360" w:lineRule="auto"/>
        <w:ind w:left="480"/>
        <w:rPr>
          <w:rFonts w:ascii="宋体"/>
          <w:b/>
          <w:bCs/>
          <w:sz w:val="28"/>
          <w:szCs w:val="28"/>
        </w:rPr>
      </w:pPr>
    </w:p>
    <w:p w14:paraId="53FB99B3">
      <w:pPr>
        <w:spacing w:line="360" w:lineRule="auto"/>
        <w:ind w:left="480"/>
        <w:rPr>
          <w:rFonts w:ascii="宋体"/>
          <w:b/>
          <w:bCs/>
          <w:sz w:val="28"/>
          <w:szCs w:val="28"/>
        </w:rPr>
      </w:pPr>
    </w:p>
    <w:p w14:paraId="58B71E3C">
      <w:pPr>
        <w:spacing w:line="360" w:lineRule="auto"/>
        <w:ind w:left="480"/>
        <w:rPr>
          <w:rFonts w:ascii="宋体"/>
          <w:b/>
          <w:bCs/>
          <w:sz w:val="28"/>
          <w:szCs w:val="28"/>
        </w:rPr>
      </w:pPr>
    </w:p>
    <w:p w14:paraId="2145F537">
      <w:pPr>
        <w:spacing w:line="360" w:lineRule="auto"/>
        <w:rPr>
          <w:rFonts w:ascii="宋体"/>
          <w:b/>
          <w:bCs/>
          <w:sz w:val="28"/>
          <w:szCs w:val="28"/>
        </w:rPr>
      </w:pPr>
      <w:r>
        <w:rPr>
          <w:rFonts w:ascii="宋体" w:hAnsi="宋体" w:cs="宋体"/>
          <w:b/>
          <w:bCs/>
          <w:sz w:val="28"/>
          <w:szCs w:val="28"/>
        </w:rPr>
        <w:br w:type="page"/>
      </w:r>
      <w:r>
        <w:rPr>
          <w:rFonts w:hint="eastAsia" w:ascii="宋体" w:hAnsi="宋体" w:cs="宋体"/>
          <w:b/>
          <w:bCs/>
          <w:sz w:val="24"/>
          <w:szCs w:val="24"/>
        </w:rPr>
        <w:t>附件1:</w:t>
      </w:r>
    </w:p>
    <w:p w14:paraId="087FB431">
      <w:pPr>
        <w:widowControl/>
        <w:snapToGrid w:val="0"/>
        <w:spacing w:line="560" w:lineRule="exact"/>
        <w:jc w:val="center"/>
        <w:rPr>
          <w:rFonts w:ascii="宋体" w:hAnsi="宋体" w:cs="宋体"/>
          <w:b/>
          <w:color w:val="000000"/>
          <w:sz w:val="36"/>
          <w:szCs w:val="36"/>
        </w:rPr>
      </w:pPr>
      <w:r>
        <w:rPr>
          <w:rFonts w:hint="eastAsia" w:ascii="宋体" w:hAnsi="宋体" w:cs="宋体"/>
          <w:b/>
          <w:color w:val="000000"/>
          <w:kern w:val="0"/>
          <w:sz w:val="36"/>
          <w:szCs w:val="36"/>
          <w:lang w:bidi="ar"/>
        </w:rPr>
        <w:t>投   标   函</w:t>
      </w:r>
    </w:p>
    <w:p w14:paraId="7257ED84">
      <w:pPr>
        <w:spacing w:line="440" w:lineRule="exact"/>
        <w:rPr>
          <w:rFonts w:ascii="宋体" w:hAnsi="宋体" w:cs="宋体"/>
          <w:color w:val="000000"/>
          <w:sz w:val="24"/>
        </w:rPr>
      </w:pPr>
    </w:p>
    <w:p w14:paraId="0C78C307">
      <w:pPr>
        <w:spacing w:line="440" w:lineRule="exact"/>
        <w:rPr>
          <w:rFonts w:ascii="宋体" w:hAnsi="宋体" w:cs="宋体"/>
          <w:color w:val="000000"/>
          <w:sz w:val="24"/>
        </w:rPr>
      </w:pPr>
      <w:r>
        <w:rPr>
          <w:rFonts w:hint="eastAsia" w:ascii="宋体" w:hAnsi="宋体" w:cs="宋体"/>
          <w:color w:val="000000"/>
          <w:kern w:val="0"/>
          <w:sz w:val="24"/>
          <w:lang w:bidi="ar"/>
        </w:rPr>
        <w:t>致：</w:t>
      </w:r>
      <w:r>
        <w:rPr>
          <w:rFonts w:hint="eastAsia" w:ascii="宋体" w:hAnsi="宋体" w:cs="宋体"/>
          <w:color w:val="000000"/>
          <w:kern w:val="0"/>
          <w:sz w:val="24"/>
          <w:lang w:eastAsia="zh-CN" w:bidi="ar"/>
        </w:rPr>
        <w:t>温岭市发展和改革局</w:t>
      </w:r>
      <w:r>
        <w:rPr>
          <w:rFonts w:hint="eastAsia" w:ascii="宋体" w:hAnsi="宋体" w:cs="宋体"/>
          <w:color w:val="000000"/>
          <w:kern w:val="0"/>
          <w:sz w:val="24"/>
          <w:lang w:bidi="ar"/>
        </w:rPr>
        <w:t xml:space="preserve">     </w:t>
      </w:r>
    </w:p>
    <w:p w14:paraId="6FE56325">
      <w:pPr>
        <w:spacing w:line="440" w:lineRule="exact"/>
        <w:rPr>
          <w:rFonts w:ascii="宋体" w:hAnsi="宋体" w:cs="宋体"/>
          <w:color w:val="000000"/>
          <w:sz w:val="24"/>
        </w:rPr>
      </w:pPr>
      <w:r>
        <w:rPr>
          <w:rFonts w:hint="eastAsia" w:ascii="宋体" w:hAnsi="宋体" w:cs="宋体"/>
          <w:color w:val="000000"/>
          <w:kern w:val="0"/>
          <w:sz w:val="24"/>
          <w:lang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（投标人名称）授权</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（全权代表姓名、职务）为全权代表，参加贵单位组织的</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（招标项目名称）（编号为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）招标的有关活动，并进行投标。为此：</w:t>
      </w:r>
    </w:p>
    <w:p w14:paraId="4E9430B8">
      <w:pPr>
        <w:spacing w:line="440" w:lineRule="exact"/>
        <w:ind w:firstLine="480" w:firstLineChars="200"/>
        <w:outlineLvl w:val="0"/>
        <w:rPr>
          <w:rFonts w:ascii="宋体" w:hAnsi="宋体" w:cs="宋体"/>
          <w:color w:val="000000"/>
          <w:sz w:val="24"/>
        </w:rPr>
      </w:pPr>
      <w:bookmarkStart w:id="29" w:name="_Toc20024"/>
      <w:r>
        <w:rPr>
          <w:rFonts w:hint="eastAsia" w:ascii="宋体" w:hAnsi="宋体" w:cs="宋体"/>
          <w:color w:val="000000"/>
          <w:kern w:val="0"/>
          <w:sz w:val="24"/>
          <w:lang w:bidi="ar"/>
        </w:rPr>
        <w:t>l、提供投标人须知规定的全部投标文件。</w:t>
      </w:r>
      <w:bookmarkEnd w:id="29"/>
    </w:p>
    <w:p w14:paraId="58862AA6">
      <w:pPr>
        <w:spacing w:line="440" w:lineRule="exact"/>
        <w:rPr>
          <w:rFonts w:ascii="宋体" w:hAnsi="宋体" w:cs="宋体"/>
          <w:color w:val="000000"/>
          <w:sz w:val="24"/>
        </w:rPr>
      </w:pPr>
      <w:r>
        <w:rPr>
          <w:rFonts w:hint="eastAsia" w:ascii="宋体" w:hAnsi="宋体" w:cs="宋体"/>
          <w:color w:val="000000"/>
          <w:kern w:val="0"/>
          <w:sz w:val="24"/>
          <w:lang w:bidi="ar"/>
        </w:rPr>
        <w:t xml:space="preserve">    2、我方的投标报价详见《开标一览表》。</w:t>
      </w:r>
    </w:p>
    <w:p w14:paraId="01E1F4D4">
      <w:pPr>
        <w:spacing w:line="440" w:lineRule="exact"/>
        <w:ind w:firstLine="360" w:firstLineChars="150"/>
        <w:rPr>
          <w:rFonts w:ascii="宋体" w:hAnsi="宋体" w:cs="宋体"/>
          <w:color w:val="000000"/>
          <w:sz w:val="24"/>
        </w:rPr>
      </w:pPr>
      <w:r>
        <w:rPr>
          <w:rFonts w:hint="eastAsia" w:ascii="宋体" w:hAnsi="宋体" w:cs="宋体"/>
          <w:color w:val="000000"/>
          <w:kern w:val="0"/>
          <w:sz w:val="24"/>
          <w:lang w:bidi="ar"/>
        </w:rPr>
        <w:t xml:space="preserve"> 3、我方已详细审查全部招标文件，完全同意招标文件中的各项要求，保证遵守招标文件中的有关规定和相关标准</w:t>
      </w:r>
      <w:r>
        <w:rPr>
          <w:rFonts w:hint="eastAsia" w:ascii="宋体" w:hAnsi="宋体" w:cs="宋体"/>
          <w:color w:val="000000"/>
          <w:kern w:val="0"/>
          <w:sz w:val="24"/>
          <w:szCs w:val="20"/>
          <w:lang w:bidi="ar"/>
        </w:rPr>
        <w:t>，对招标文件的合理性、合法性不再有异议。</w:t>
      </w:r>
    </w:p>
    <w:p w14:paraId="2E76BFF6">
      <w:pPr>
        <w:spacing w:line="440" w:lineRule="exact"/>
        <w:rPr>
          <w:rFonts w:ascii="宋体" w:hAnsi="宋体" w:cs="宋体"/>
          <w:color w:val="000000"/>
          <w:sz w:val="24"/>
        </w:rPr>
      </w:pPr>
      <w:r>
        <w:rPr>
          <w:rFonts w:hint="eastAsia" w:ascii="宋体" w:hAnsi="宋体" w:cs="宋体"/>
          <w:color w:val="000000"/>
          <w:kern w:val="0"/>
          <w:sz w:val="24"/>
          <w:lang w:bidi="ar"/>
        </w:rPr>
        <w:t xml:space="preserve">    4、若中标，</w:t>
      </w:r>
      <w:r>
        <w:rPr>
          <w:rFonts w:hint="eastAsia" w:ascii="宋体" w:hAnsi="宋体" w:cs="宋体"/>
          <w:color w:val="000000"/>
          <w:kern w:val="0"/>
          <w:sz w:val="24"/>
          <w:szCs w:val="20"/>
          <w:lang w:bidi="ar"/>
        </w:rPr>
        <w:t>本投标文件至本项目合同履行完毕止均保持有效，</w:t>
      </w:r>
      <w:r>
        <w:rPr>
          <w:rFonts w:hint="eastAsia" w:ascii="宋体" w:hAnsi="宋体" w:cs="宋体"/>
          <w:color w:val="000000"/>
          <w:kern w:val="0"/>
          <w:sz w:val="24"/>
          <w:lang w:bidi="ar"/>
        </w:rPr>
        <w:t>我方将按招标文件规定履行合同责任和义务。</w:t>
      </w:r>
    </w:p>
    <w:p w14:paraId="5EB74378">
      <w:pPr>
        <w:spacing w:line="440" w:lineRule="exact"/>
        <w:rPr>
          <w:rFonts w:ascii="宋体" w:hAnsi="宋体" w:cs="宋体"/>
          <w:color w:val="000000"/>
          <w:sz w:val="24"/>
        </w:rPr>
      </w:pPr>
      <w:r>
        <w:rPr>
          <w:rFonts w:hint="eastAsia" w:ascii="宋体" w:hAnsi="宋体" w:cs="宋体"/>
          <w:color w:val="000000"/>
          <w:kern w:val="0"/>
          <w:sz w:val="24"/>
          <w:lang w:bidi="ar"/>
        </w:rPr>
        <w:t xml:space="preserve">    5、投标文件自开标之日起有效期为90天。</w:t>
      </w:r>
    </w:p>
    <w:p w14:paraId="04179191">
      <w:pPr>
        <w:spacing w:line="440" w:lineRule="exact"/>
        <w:rPr>
          <w:rFonts w:ascii="宋体" w:hAnsi="宋体" w:cs="宋体"/>
          <w:color w:val="000000"/>
          <w:sz w:val="24"/>
        </w:rPr>
      </w:pPr>
      <w:r>
        <w:rPr>
          <w:rFonts w:hint="eastAsia" w:ascii="宋体" w:hAnsi="宋体" w:cs="宋体"/>
          <w:color w:val="000000"/>
          <w:kern w:val="0"/>
          <w:sz w:val="24"/>
          <w:lang w:bidi="ar"/>
        </w:rPr>
        <w:t xml:space="preserve">    6、我方同意提供按照贵方可能要求的与本项投标有关的一切数据或资料，并保证其真实性、合法性。</w:t>
      </w:r>
    </w:p>
    <w:p w14:paraId="4AF32786">
      <w:pPr>
        <w:spacing w:line="440" w:lineRule="exact"/>
        <w:rPr>
          <w:rFonts w:ascii="宋体" w:hAnsi="宋体" w:cs="宋体"/>
          <w:color w:val="000000"/>
          <w:sz w:val="24"/>
        </w:rPr>
      </w:pPr>
      <w:r>
        <w:rPr>
          <w:rFonts w:hint="eastAsia" w:ascii="宋体" w:hAnsi="宋体" w:cs="宋体"/>
          <w:color w:val="000000"/>
          <w:kern w:val="0"/>
          <w:sz w:val="24"/>
          <w:lang w:bidi="ar"/>
        </w:rPr>
        <w:t xml:space="preserve">    7、我方与本次投标有关的一切正式来往通讯请寄：</w:t>
      </w:r>
    </w:p>
    <w:p w14:paraId="29180B66">
      <w:pPr>
        <w:spacing w:line="440" w:lineRule="exact"/>
        <w:rPr>
          <w:rFonts w:ascii="宋体" w:hAnsi="宋体" w:cs="宋体"/>
          <w:color w:val="000000"/>
          <w:sz w:val="24"/>
        </w:rPr>
      </w:pPr>
      <w:r>
        <w:rPr>
          <w:rFonts w:hint="eastAsia" w:ascii="宋体" w:hAnsi="宋体" w:cs="宋体"/>
          <w:color w:val="000000"/>
          <w:kern w:val="0"/>
          <w:sz w:val="24"/>
          <w:lang w:bidi="ar"/>
        </w:rPr>
        <w:t xml:space="preserve">    </w:t>
      </w:r>
    </w:p>
    <w:p w14:paraId="29BCA121">
      <w:pPr>
        <w:spacing w:line="440" w:lineRule="exact"/>
        <w:rPr>
          <w:rFonts w:ascii="宋体" w:hAnsi="宋体" w:cs="宋体"/>
          <w:color w:val="000000"/>
          <w:sz w:val="24"/>
        </w:rPr>
      </w:pPr>
      <w:r>
        <w:rPr>
          <w:rFonts w:hint="eastAsia" w:ascii="宋体" w:hAnsi="宋体" w:cs="宋体"/>
          <w:color w:val="000000"/>
          <w:kern w:val="0"/>
          <w:sz w:val="24"/>
          <w:lang w:bidi="ar"/>
        </w:rPr>
        <w:t xml:space="preserve">      地址：</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邮编：</w:t>
      </w:r>
      <w:r>
        <w:rPr>
          <w:rFonts w:hint="eastAsia" w:ascii="宋体" w:hAnsi="宋体" w:cs="宋体"/>
          <w:color w:val="000000"/>
          <w:kern w:val="0"/>
          <w:sz w:val="24"/>
          <w:u w:val="single"/>
          <w:lang w:bidi="ar"/>
        </w:rPr>
        <w:t xml:space="preserve">                                                  </w:t>
      </w:r>
    </w:p>
    <w:p w14:paraId="406948DC">
      <w:pPr>
        <w:spacing w:line="440" w:lineRule="exact"/>
        <w:rPr>
          <w:rFonts w:ascii="宋体" w:hAnsi="宋体" w:cs="宋体"/>
          <w:color w:val="000000"/>
          <w:sz w:val="24"/>
          <w:u w:val="single"/>
        </w:rPr>
      </w:pPr>
      <w:r>
        <w:rPr>
          <w:rFonts w:hint="eastAsia" w:ascii="宋体" w:hAnsi="宋体" w:cs="宋体"/>
          <w:color w:val="000000"/>
          <w:kern w:val="0"/>
          <w:sz w:val="24"/>
          <w:lang w:bidi="ar"/>
        </w:rPr>
        <w:t xml:space="preserve">      电话：</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传真：</w:t>
      </w:r>
      <w:r>
        <w:rPr>
          <w:rFonts w:hint="eastAsia" w:ascii="宋体" w:hAnsi="宋体" w:cs="宋体"/>
          <w:color w:val="000000"/>
          <w:kern w:val="0"/>
          <w:sz w:val="24"/>
          <w:u w:val="single"/>
          <w:lang w:bidi="ar"/>
        </w:rPr>
        <w:t xml:space="preserve">                              </w:t>
      </w:r>
    </w:p>
    <w:p w14:paraId="2533BD67">
      <w:pPr>
        <w:spacing w:line="400" w:lineRule="exact"/>
        <w:rPr>
          <w:rFonts w:ascii="宋体" w:hAnsi="宋体" w:cs="宋体"/>
          <w:color w:val="000000"/>
          <w:sz w:val="24"/>
        </w:rPr>
      </w:pPr>
    </w:p>
    <w:p w14:paraId="374A4283">
      <w:pPr>
        <w:spacing w:line="400" w:lineRule="exact"/>
        <w:ind w:firstLine="480" w:firstLineChars="200"/>
        <w:rPr>
          <w:rFonts w:ascii="宋体" w:hAnsi="宋体" w:cs="宋体"/>
          <w:color w:val="000000"/>
          <w:sz w:val="24"/>
        </w:rPr>
      </w:pPr>
      <w:r>
        <w:rPr>
          <w:rFonts w:hint="eastAsia" w:ascii="宋体" w:hAnsi="宋体" w:cs="宋体"/>
          <w:color w:val="000000"/>
          <w:kern w:val="0"/>
          <w:sz w:val="24"/>
          <w:lang w:bidi="ar"/>
        </w:rPr>
        <w:t>投标人全称：</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（公章）</w:t>
      </w:r>
    </w:p>
    <w:p w14:paraId="6807AD45">
      <w:pPr>
        <w:spacing w:line="400" w:lineRule="exact"/>
        <w:ind w:firstLine="480" w:firstLineChars="200"/>
        <w:rPr>
          <w:rFonts w:ascii="宋体" w:hAnsi="宋体" w:cs="宋体"/>
          <w:color w:val="000000"/>
          <w:sz w:val="24"/>
        </w:rPr>
      </w:pPr>
      <w:r>
        <w:rPr>
          <w:rFonts w:hint="eastAsia" w:ascii="宋体" w:hAnsi="宋体" w:cs="宋体"/>
          <w:color w:val="000000"/>
          <w:kern w:val="0"/>
          <w:sz w:val="24"/>
          <w:lang w:bidi="ar"/>
        </w:rPr>
        <w:t>法定代表人或委托代理人</w:t>
      </w:r>
      <w:r>
        <w:rPr>
          <w:rFonts w:hint="eastAsia" w:ascii="宋体" w:hAnsi="宋体" w:cs="宋体"/>
          <w:color w:val="000000"/>
          <w:kern w:val="0"/>
          <w:sz w:val="24"/>
          <w:szCs w:val="20"/>
          <w:lang w:bidi="ar"/>
        </w:rPr>
        <w:t>（盖章或签名）</w:t>
      </w:r>
      <w:r>
        <w:rPr>
          <w:rFonts w:hint="eastAsia" w:ascii="宋体" w:hAnsi="宋体" w:cs="宋体"/>
          <w:color w:val="000000"/>
          <w:kern w:val="0"/>
          <w:sz w:val="24"/>
          <w:lang w:bidi="ar"/>
        </w:rPr>
        <w:t xml:space="preserve">： </w:t>
      </w:r>
      <w:r>
        <w:rPr>
          <w:rFonts w:hint="eastAsia" w:ascii="宋体" w:hAnsi="宋体" w:cs="宋体"/>
          <w:color w:val="000000"/>
          <w:kern w:val="0"/>
          <w:sz w:val="24"/>
          <w:u w:val="single"/>
          <w:lang w:bidi="ar"/>
        </w:rPr>
        <w:t xml:space="preserve">                        </w:t>
      </w:r>
    </w:p>
    <w:p w14:paraId="7820D572">
      <w:pPr>
        <w:spacing w:line="400" w:lineRule="exact"/>
        <w:rPr>
          <w:rFonts w:ascii="宋体" w:hAnsi="宋体" w:cs="宋体"/>
          <w:color w:val="000000"/>
          <w:kern w:val="0"/>
          <w:sz w:val="24"/>
          <w:lang w:bidi="ar"/>
        </w:rPr>
      </w:pPr>
      <w:r>
        <w:rPr>
          <w:rFonts w:hint="eastAsia" w:ascii="宋体" w:hAnsi="宋体" w:cs="宋体"/>
          <w:color w:val="000000"/>
          <w:kern w:val="0"/>
          <w:sz w:val="24"/>
          <w:lang w:bidi="ar"/>
        </w:rPr>
        <w:t xml:space="preserve">                                  </w:t>
      </w:r>
    </w:p>
    <w:p w14:paraId="04A93CDF">
      <w:pPr>
        <w:spacing w:line="400" w:lineRule="exact"/>
        <w:rPr>
          <w:rFonts w:ascii="宋体" w:hAnsi="宋体" w:cs="宋体"/>
          <w:color w:val="000000"/>
          <w:kern w:val="0"/>
          <w:sz w:val="24"/>
          <w:lang w:bidi="ar"/>
        </w:rPr>
      </w:pPr>
    </w:p>
    <w:p w14:paraId="6330F268">
      <w:pPr>
        <w:spacing w:line="400" w:lineRule="exact"/>
        <w:jc w:val="right"/>
        <w:rPr>
          <w:rFonts w:ascii="宋体" w:hAnsi="宋体" w:cs="宋体"/>
          <w:color w:val="000000"/>
          <w:sz w:val="24"/>
        </w:rPr>
      </w:pP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年</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月</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日</w:t>
      </w:r>
    </w:p>
    <w:p w14:paraId="312F6915">
      <w:pPr>
        <w:spacing w:line="360" w:lineRule="auto"/>
        <w:ind w:left="-2" w:hanging="2"/>
        <w:rPr>
          <w:rFonts w:ascii="宋体" w:hAnsi="宋体" w:cs="宋体"/>
          <w:b/>
          <w:bCs/>
          <w:sz w:val="24"/>
          <w:szCs w:val="24"/>
        </w:rPr>
      </w:pPr>
      <w:r>
        <w:rPr>
          <w:rFonts w:hint="eastAsia" w:ascii="宋体" w:hAnsi="宋体" w:cs="宋体"/>
          <w:b/>
          <w:color w:val="000000"/>
          <w:sz w:val="28"/>
          <w:szCs w:val="28"/>
          <w:lang w:bidi="ar"/>
        </w:rPr>
        <w:br w:type="page"/>
      </w:r>
      <w:r>
        <w:rPr>
          <w:rFonts w:hint="eastAsia" w:ascii="宋体" w:hAnsi="宋体" w:cs="宋体"/>
          <w:b/>
          <w:bCs/>
          <w:sz w:val="24"/>
          <w:szCs w:val="24"/>
        </w:rPr>
        <w:t>附件2:</w:t>
      </w:r>
    </w:p>
    <w:p w14:paraId="41D3323A">
      <w:pPr>
        <w:spacing w:line="360" w:lineRule="auto"/>
        <w:ind w:left="-2" w:hanging="2"/>
        <w:jc w:val="center"/>
        <w:rPr>
          <w:rFonts w:hint="eastAsia" w:ascii="宋体" w:hAnsi="宋体" w:eastAsia="宋体" w:cs="宋体"/>
          <w:b/>
          <w:kern w:val="0"/>
          <w:sz w:val="32"/>
          <w:szCs w:val="32"/>
          <w:lang w:eastAsia="zh-CN" w:bidi="ar"/>
        </w:rPr>
      </w:pPr>
      <w:r>
        <w:rPr>
          <w:rFonts w:hint="eastAsia" w:ascii="宋体" w:hAnsi="宋体" w:cs="宋体"/>
          <w:b/>
          <w:kern w:val="0"/>
          <w:sz w:val="32"/>
          <w:szCs w:val="32"/>
          <w:lang w:eastAsia="zh-CN" w:bidi="ar"/>
        </w:rPr>
        <w:t>温岭市“十五五”规划纲要编制项目</w:t>
      </w:r>
    </w:p>
    <w:p w14:paraId="6A45A09B">
      <w:pPr>
        <w:spacing w:line="360" w:lineRule="auto"/>
        <w:ind w:left="-2" w:hanging="2"/>
        <w:jc w:val="center"/>
        <w:rPr>
          <w:rFonts w:ascii="宋体"/>
          <w:b/>
          <w:bCs/>
          <w:spacing w:val="21"/>
          <w:kern w:val="0"/>
          <w:sz w:val="32"/>
          <w:szCs w:val="32"/>
        </w:rPr>
      </w:pPr>
      <w:r>
        <w:rPr>
          <w:rFonts w:hint="eastAsia" w:ascii="宋体" w:hAnsi="宋体" w:cs="宋体"/>
          <w:b/>
          <w:bCs/>
          <w:spacing w:val="21"/>
          <w:kern w:val="0"/>
          <w:sz w:val="32"/>
          <w:szCs w:val="32"/>
        </w:rPr>
        <w:t>开标一览表</w:t>
      </w:r>
      <w:r>
        <w:rPr>
          <w:rFonts w:ascii="宋体" w:hAnsi="宋体" w:cs="宋体"/>
          <w:b/>
          <w:bCs/>
          <w:spacing w:val="21"/>
          <w:kern w:val="0"/>
          <w:sz w:val="32"/>
          <w:szCs w:val="32"/>
        </w:rPr>
        <w:t xml:space="preserve"> </w:t>
      </w:r>
    </w:p>
    <w:p w14:paraId="01843F19">
      <w:pPr>
        <w:pStyle w:val="13"/>
        <w:spacing w:line="320" w:lineRule="exact"/>
        <w:rPr>
          <w:rFonts w:hint="eastAsia" w:hAnsi="宋体" w:eastAsia="宋体" w:cs="Times New Roman"/>
          <w:sz w:val="24"/>
          <w:szCs w:val="24"/>
          <w:lang w:eastAsia="zh-CN"/>
        </w:rPr>
      </w:pPr>
      <w:r>
        <w:rPr>
          <w:rFonts w:hint="eastAsia" w:hAnsi="宋体"/>
          <w:sz w:val="24"/>
          <w:szCs w:val="24"/>
        </w:rPr>
        <w:t>项目编号：</w:t>
      </w:r>
      <w:r>
        <w:rPr>
          <w:rFonts w:hint="eastAsia" w:hAnsi="宋体"/>
          <w:sz w:val="24"/>
          <w:szCs w:val="24"/>
          <w:lang w:eastAsia="zh-CN"/>
        </w:rPr>
        <w:t>JJWL240627176</w:t>
      </w:r>
    </w:p>
    <w:tbl>
      <w:tblPr>
        <w:tblStyle w:val="24"/>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281"/>
        <w:gridCol w:w="2960"/>
        <w:gridCol w:w="2947"/>
        <w:gridCol w:w="1167"/>
      </w:tblGrid>
      <w:tr w14:paraId="7D18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803" w:type="dxa"/>
            <w:vAlign w:val="center"/>
          </w:tcPr>
          <w:p w14:paraId="1852F5D5">
            <w:pPr>
              <w:pStyle w:val="13"/>
              <w:spacing w:line="360" w:lineRule="auto"/>
              <w:jc w:val="center"/>
              <w:rPr>
                <w:rFonts w:ascii="Calibri" w:hAnsi="宋体"/>
                <w:color w:val="000000"/>
                <w:sz w:val="24"/>
                <w:szCs w:val="24"/>
              </w:rPr>
            </w:pPr>
            <w:r>
              <w:rPr>
                <w:rFonts w:ascii="Calibri" w:hAnsi="宋体"/>
                <w:color w:val="000000"/>
                <w:sz w:val="24"/>
                <w:szCs w:val="24"/>
              </w:rPr>
              <w:t>序号</w:t>
            </w:r>
          </w:p>
        </w:tc>
        <w:tc>
          <w:tcPr>
            <w:tcW w:w="4241" w:type="dxa"/>
            <w:gridSpan w:val="2"/>
            <w:vAlign w:val="center"/>
          </w:tcPr>
          <w:p w14:paraId="5A54317B">
            <w:pPr>
              <w:pStyle w:val="13"/>
              <w:spacing w:line="360" w:lineRule="auto"/>
              <w:jc w:val="center"/>
              <w:rPr>
                <w:rFonts w:ascii="Calibri" w:hAnsi="宋体"/>
                <w:color w:val="000000"/>
                <w:sz w:val="24"/>
                <w:szCs w:val="24"/>
              </w:rPr>
            </w:pPr>
            <w:r>
              <w:rPr>
                <w:rFonts w:ascii="Calibri" w:hAnsi="宋体"/>
                <w:color w:val="000000"/>
                <w:sz w:val="24"/>
                <w:szCs w:val="24"/>
              </w:rPr>
              <w:t>标项名称</w:t>
            </w:r>
          </w:p>
        </w:tc>
        <w:tc>
          <w:tcPr>
            <w:tcW w:w="2947" w:type="dxa"/>
            <w:vAlign w:val="center"/>
          </w:tcPr>
          <w:p w14:paraId="310049C1">
            <w:pPr>
              <w:pStyle w:val="13"/>
              <w:spacing w:line="360" w:lineRule="auto"/>
              <w:jc w:val="center"/>
              <w:rPr>
                <w:rFonts w:ascii="Calibri" w:hAnsi="宋体"/>
                <w:color w:val="000000"/>
                <w:sz w:val="24"/>
                <w:szCs w:val="24"/>
              </w:rPr>
            </w:pPr>
            <w:r>
              <w:rPr>
                <w:rFonts w:ascii="Calibri" w:hAnsi="宋体"/>
                <w:color w:val="000000"/>
                <w:sz w:val="24"/>
                <w:szCs w:val="24"/>
              </w:rPr>
              <w:t>报价</w:t>
            </w:r>
          </w:p>
        </w:tc>
        <w:tc>
          <w:tcPr>
            <w:tcW w:w="1167" w:type="dxa"/>
            <w:vAlign w:val="center"/>
          </w:tcPr>
          <w:p w14:paraId="4C1C2562">
            <w:pPr>
              <w:pStyle w:val="13"/>
              <w:spacing w:line="360" w:lineRule="auto"/>
              <w:jc w:val="center"/>
              <w:rPr>
                <w:color w:val="000000"/>
                <w:sz w:val="24"/>
              </w:rPr>
            </w:pPr>
            <w:r>
              <w:rPr>
                <w:color w:val="000000"/>
                <w:sz w:val="24"/>
              </w:rPr>
              <w:t>备注</w:t>
            </w:r>
          </w:p>
        </w:tc>
      </w:tr>
      <w:tr w14:paraId="6820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1" w:hRule="atLeast"/>
        </w:trPr>
        <w:tc>
          <w:tcPr>
            <w:tcW w:w="803" w:type="dxa"/>
            <w:vAlign w:val="center"/>
          </w:tcPr>
          <w:p w14:paraId="15D6F7B7">
            <w:pPr>
              <w:pStyle w:val="13"/>
              <w:spacing w:line="360" w:lineRule="auto"/>
              <w:jc w:val="center"/>
              <w:rPr>
                <w:rFonts w:ascii="Calibri" w:hAnsi="宋体"/>
                <w:color w:val="000000"/>
                <w:sz w:val="24"/>
                <w:szCs w:val="24"/>
              </w:rPr>
            </w:pPr>
            <w:r>
              <w:rPr>
                <w:rFonts w:ascii="Calibri" w:hAnsi="宋体"/>
                <w:color w:val="000000"/>
                <w:sz w:val="24"/>
                <w:szCs w:val="24"/>
              </w:rPr>
              <w:t>1</w:t>
            </w:r>
          </w:p>
        </w:tc>
        <w:tc>
          <w:tcPr>
            <w:tcW w:w="4241" w:type="dxa"/>
            <w:gridSpan w:val="2"/>
            <w:vAlign w:val="center"/>
          </w:tcPr>
          <w:p w14:paraId="4EFD8600">
            <w:pPr>
              <w:pStyle w:val="13"/>
              <w:spacing w:line="360" w:lineRule="auto"/>
              <w:jc w:val="center"/>
              <w:rPr>
                <w:rFonts w:hint="eastAsia" w:ascii="Calibri" w:hAnsi="宋体" w:eastAsia="宋体"/>
                <w:color w:val="000000"/>
                <w:sz w:val="24"/>
                <w:szCs w:val="24"/>
                <w:lang w:eastAsia="zh-CN"/>
              </w:rPr>
            </w:pPr>
            <w:r>
              <w:rPr>
                <w:rFonts w:hint="eastAsia" w:ascii="Calibri" w:hAnsi="宋体"/>
                <w:color w:val="000000"/>
                <w:sz w:val="24"/>
                <w:szCs w:val="24"/>
                <w:lang w:eastAsia="zh-CN"/>
              </w:rPr>
              <w:t>温岭市“十五五”规划纲要编制项目</w:t>
            </w:r>
          </w:p>
        </w:tc>
        <w:tc>
          <w:tcPr>
            <w:tcW w:w="2947" w:type="dxa"/>
            <w:vAlign w:val="center"/>
          </w:tcPr>
          <w:p w14:paraId="3360E706">
            <w:pPr>
              <w:pStyle w:val="13"/>
              <w:spacing w:line="360" w:lineRule="auto"/>
              <w:ind w:firstLine="480" w:firstLineChars="200"/>
              <w:rPr>
                <w:rFonts w:ascii="Calibri" w:hAnsi="宋体"/>
                <w:color w:val="000000"/>
                <w:sz w:val="24"/>
                <w:szCs w:val="24"/>
              </w:rPr>
            </w:pPr>
            <w:r>
              <w:rPr>
                <w:rFonts w:ascii="Calibri" w:hAnsi="宋体"/>
                <w:color w:val="000000"/>
                <w:sz w:val="24"/>
                <w:szCs w:val="24"/>
                <w:u w:val="single"/>
              </w:rPr>
              <w:t xml:space="preserve">            元</w:t>
            </w:r>
          </w:p>
        </w:tc>
        <w:tc>
          <w:tcPr>
            <w:tcW w:w="1167" w:type="dxa"/>
            <w:vAlign w:val="center"/>
          </w:tcPr>
          <w:p w14:paraId="738A27D5">
            <w:pPr>
              <w:pStyle w:val="13"/>
              <w:spacing w:line="360" w:lineRule="auto"/>
              <w:jc w:val="center"/>
              <w:rPr>
                <w:rFonts w:ascii="Calibri" w:hAnsi="宋体"/>
                <w:color w:val="000000"/>
                <w:sz w:val="24"/>
                <w:szCs w:val="24"/>
              </w:rPr>
            </w:pPr>
          </w:p>
        </w:tc>
      </w:tr>
      <w:tr w14:paraId="602A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2084" w:type="dxa"/>
            <w:gridSpan w:val="2"/>
            <w:vAlign w:val="center"/>
          </w:tcPr>
          <w:p w14:paraId="0794BC75">
            <w:pPr>
              <w:pStyle w:val="13"/>
              <w:spacing w:line="360" w:lineRule="auto"/>
              <w:jc w:val="center"/>
              <w:rPr>
                <w:rFonts w:ascii="Calibri" w:hAnsi="宋体"/>
                <w:b/>
                <w:bCs/>
                <w:color w:val="000000"/>
                <w:sz w:val="24"/>
                <w:szCs w:val="24"/>
              </w:rPr>
            </w:pPr>
            <w:r>
              <w:rPr>
                <w:rFonts w:ascii="Calibri" w:hAnsi="宋体"/>
                <w:b/>
                <w:bCs/>
                <w:color w:val="000000"/>
                <w:sz w:val="24"/>
                <w:szCs w:val="24"/>
              </w:rPr>
              <w:t>投标报价</w:t>
            </w:r>
          </w:p>
        </w:tc>
        <w:tc>
          <w:tcPr>
            <w:tcW w:w="7074" w:type="dxa"/>
            <w:gridSpan w:val="3"/>
            <w:vAlign w:val="center"/>
          </w:tcPr>
          <w:p w14:paraId="30EB5759">
            <w:pPr>
              <w:pStyle w:val="13"/>
              <w:spacing w:line="360" w:lineRule="auto"/>
              <w:ind w:firstLine="1680" w:firstLineChars="700"/>
              <w:rPr>
                <w:rFonts w:ascii="Calibri" w:hAnsi="宋体"/>
                <w:b/>
                <w:bCs/>
                <w:color w:val="000000"/>
                <w:sz w:val="24"/>
                <w:szCs w:val="24"/>
              </w:rPr>
            </w:pPr>
            <w:r>
              <w:rPr>
                <w:rFonts w:ascii="Calibri" w:hAnsi="宋体"/>
                <w:b/>
                <w:bCs/>
                <w:color w:val="000000"/>
                <w:sz w:val="24"/>
                <w:szCs w:val="24"/>
                <w:u w:val="single"/>
              </w:rPr>
              <w:t>人民币                    元整（大写）</w:t>
            </w:r>
          </w:p>
        </w:tc>
      </w:tr>
    </w:tbl>
    <w:p w14:paraId="210442AD">
      <w:pPr>
        <w:spacing w:line="360" w:lineRule="auto"/>
        <w:rPr>
          <w:rFonts w:ascii="宋体"/>
          <w:sz w:val="22"/>
          <w:szCs w:val="22"/>
        </w:rPr>
      </w:pPr>
      <w:r>
        <w:rPr>
          <w:rFonts w:hint="eastAsia" w:ascii="宋体" w:hAnsi="宋体" w:cs="宋体"/>
          <w:b/>
          <w:bCs/>
          <w:sz w:val="22"/>
          <w:szCs w:val="22"/>
        </w:rPr>
        <w:t>填报要求：</w:t>
      </w:r>
    </w:p>
    <w:p w14:paraId="031D1B73">
      <w:pPr>
        <w:spacing w:line="360" w:lineRule="auto"/>
        <w:rPr>
          <w:rFonts w:ascii="宋体" w:hAnsi="宋体" w:cs="宋体"/>
          <w:kern w:val="0"/>
          <w:sz w:val="22"/>
          <w:szCs w:val="22"/>
        </w:rPr>
      </w:pPr>
      <w:r>
        <w:rPr>
          <w:rFonts w:hint="eastAsia" w:ascii="宋体" w:hAnsi="宋体" w:cs="宋体"/>
          <w:kern w:val="0"/>
          <w:sz w:val="22"/>
          <w:szCs w:val="22"/>
        </w:rPr>
        <w:t>报价一经涂改，应在涂改处加盖单位公章，或者由法定代表人或授权代理人签字或盖章，否则其投标作无效标处理。</w:t>
      </w:r>
    </w:p>
    <w:p w14:paraId="5866F8B9">
      <w:pPr>
        <w:spacing w:line="360" w:lineRule="auto"/>
        <w:rPr>
          <w:rFonts w:ascii="宋体"/>
          <w:sz w:val="24"/>
          <w:szCs w:val="24"/>
        </w:rPr>
      </w:pPr>
    </w:p>
    <w:p w14:paraId="0F377AF5">
      <w:pPr>
        <w:pStyle w:val="22"/>
        <w:ind w:firstLine="240"/>
      </w:pPr>
    </w:p>
    <w:p w14:paraId="728ED5F1">
      <w:pPr>
        <w:spacing w:line="360" w:lineRule="auto"/>
        <w:ind w:left="420"/>
        <w:rPr>
          <w:rFonts w:ascii="宋体" w:hAnsi="宋体" w:cs="宋体"/>
          <w:sz w:val="24"/>
          <w:szCs w:val="24"/>
        </w:rPr>
      </w:pPr>
    </w:p>
    <w:p w14:paraId="5FF60A9D">
      <w:pPr>
        <w:spacing w:line="360" w:lineRule="auto"/>
        <w:ind w:left="420"/>
        <w:rPr>
          <w:rFonts w:ascii="宋体"/>
          <w:sz w:val="24"/>
          <w:szCs w:val="24"/>
          <w:u w:val="single"/>
        </w:rPr>
      </w:pPr>
      <w:r>
        <w:rPr>
          <w:rFonts w:hint="eastAsia" w:ascii="宋体" w:hAnsi="宋体" w:cs="宋体"/>
          <w:sz w:val="24"/>
          <w:szCs w:val="24"/>
        </w:rPr>
        <w:t>投标人全称（单位公章）：</w:t>
      </w:r>
    </w:p>
    <w:p w14:paraId="7F9C4110">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14:paraId="439DD23B">
      <w:pPr>
        <w:spacing w:line="360" w:lineRule="auto"/>
        <w:ind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67F0E292">
      <w:pPr>
        <w:spacing w:line="360" w:lineRule="auto"/>
        <w:jc w:val="left"/>
        <w:rPr>
          <w:rFonts w:ascii="宋体" w:hAnsi="宋体" w:cs="宋体"/>
          <w:b/>
          <w:bCs/>
          <w:sz w:val="28"/>
          <w:szCs w:val="28"/>
        </w:rPr>
      </w:pPr>
    </w:p>
    <w:p w14:paraId="167F3BCE">
      <w:pPr>
        <w:spacing w:line="360" w:lineRule="auto"/>
        <w:jc w:val="left"/>
        <w:rPr>
          <w:rFonts w:ascii="宋体" w:hAnsi="宋体" w:cs="宋体"/>
          <w:b/>
          <w:bCs/>
          <w:sz w:val="28"/>
          <w:szCs w:val="28"/>
        </w:rPr>
      </w:pPr>
    </w:p>
    <w:p w14:paraId="02DD92D6">
      <w:pPr>
        <w:rPr>
          <w:rFonts w:ascii="宋体" w:hAnsi="宋体" w:cs="宋体"/>
          <w:b/>
          <w:bCs/>
          <w:sz w:val="24"/>
          <w:szCs w:val="24"/>
        </w:rPr>
      </w:pPr>
      <w:r>
        <w:rPr>
          <w:rFonts w:hint="eastAsia" w:ascii="宋体" w:hAnsi="宋体" w:cs="宋体"/>
          <w:b/>
          <w:bCs/>
          <w:sz w:val="24"/>
          <w:szCs w:val="24"/>
        </w:rPr>
        <w:br w:type="page"/>
      </w:r>
    </w:p>
    <w:p w14:paraId="6537998A">
      <w:pPr>
        <w:widowControl/>
        <w:jc w:val="left"/>
        <w:rPr>
          <w:rFonts w:ascii="仿宋_GB2312" w:hAnsi="宋体"/>
          <w:sz w:val="30"/>
          <w:szCs w:val="30"/>
        </w:rPr>
      </w:pPr>
      <w:r>
        <w:rPr>
          <w:rFonts w:hint="eastAsia" w:ascii="宋体" w:hAnsi="宋体" w:cs="宋体"/>
          <w:b/>
          <w:bCs/>
          <w:sz w:val="24"/>
          <w:szCs w:val="24"/>
        </w:rPr>
        <w:t>附件3（选择性提供）:</w:t>
      </w:r>
    </w:p>
    <w:p w14:paraId="58093B3C">
      <w:pPr>
        <w:widowControl/>
        <w:jc w:val="center"/>
      </w:pPr>
      <w:r>
        <w:rPr>
          <w:rFonts w:hint="eastAsia" w:ascii="宋体" w:hAnsi="宋体" w:cs="宋体"/>
          <w:b/>
          <w:color w:val="000000"/>
          <w:kern w:val="0"/>
          <w:sz w:val="36"/>
          <w:szCs w:val="36"/>
          <w:lang w:bidi="ar"/>
        </w:rPr>
        <w:t>中小企业声明函（服务）</w:t>
      </w:r>
    </w:p>
    <w:p w14:paraId="68E2D155">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本公司（联合体）郑重声明，根据《政府采购促进中小企业发展管理办法》（财库﹝2020﹞46 号）的规定，本公司（联合体）参加</w:t>
      </w:r>
      <w:r>
        <w:rPr>
          <w:rFonts w:hint="eastAsia" w:ascii="宋体" w:hAnsi="宋体" w:cs="宋体"/>
          <w:spacing w:val="6"/>
          <w:sz w:val="24"/>
          <w:szCs w:val="24"/>
          <w:u w:val="single"/>
        </w:rPr>
        <w:t>（单位名称）</w:t>
      </w:r>
      <w:r>
        <w:rPr>
          <w:rFonts w:hint="eastAsia" w:ascii="宋体" w:hAnsi="宋体" w:cs="宋体"/>
          <w:spacing w:val="6"/>
          <w:sz w:val="24"/>
          <w:szCs w:val="24"/>
        </w:rPr>
        <w:t>的</w:t>
      </w:r>
      <w:r>
        <w:rPr>
          <w:rFonts w:hint="eastAsia" w:ascii="宋体" w:hAnsi="宋体" w:cs="宋体"/>
          <w:spacing w:val="6"/>
          <w:sz w:val="24"/>
          <w:szCs w:val="24"/>
          <w:u w:val="single"/>
        </w:rPr>
        <w:t>（项目名称）</w:t>
      </w:r>
      <w:r>
        <w:rPr>
          <w:rFonts w:hint="eastAsia" w:ascii="宋体" w:hAnsi="宋体" w:cs="宋体"/>
          <w:spacing w:val="6"/>
          <w:sz w:val="24"/>
          <w:szCs w:val="24"/>
        </w:rPr>
        <w:t>采购活动，服务全部由符合政策要求的中小企业承接。相关企业（含联合体中的中小企业、签订分包意向协议的中小企业）的具体情况如下：</w:t>
      </w:r>
    </w:p>
    <w:p w14:paraId="69F1EAAE">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1.</w:t>
      </w:r>
      <w:r>
        <w:rPr>
          <w:rFonts w:hint="eastAsia" w:ascii="宋体" w:hAnsi="宋体" w:cs="宋体"/>
          <w:spacing w:val="6"/>
          <w:sz w:val="24"/>
          <w:szCs w:val="24"/>
          <w:u w:val="single"/>
        </w:rPr>
        <w:t xml:space="preserve"> （标的名称） </w:t>
      </w:r>
      <w:r>
        <w:rPr>
          <w:rFonts w:hint="eastAsia" w:ascii="宋体" w:hAnsi="宋体" w:cs="宋体"/>
          <w:spacing w:val="6"/>
          <w:sz w:val="24"/>
          <w:szCs w:val="24"/>
        </w:rPr>
        <w:t>，属于</w:t>
      </w:r>
      <w:r>
        <w:rPr>
          <w:rFonts w:hint="eastAsia" w:ascii="宋体" w:hAnsi="宋体" w:cs="宋体"/>
          <w:b/>
          <w:bCs/>
          <w:spacing w:val="6"/>
          <w:sz w:val="24"/>
          <w:szCs w:val="24"/>
          <w:u w:val="single"/>
        </w:rPr>
        <w:t>其他未列明行业</w:t>
      </w:r>
      <w:r>
        <w:rPr>
          <w:rFonts w:hint="eastAsia" w:ascii="宋体" w:hAnsi="宋体" w:cs="宋体"/>
          <w:b/>
          <w:bCs/>
          <w:spacing w:val="6"/>
          <w:sz w:val="24"/>
          <w:szCs w:val="24"/>
          <w:u w:val="single"/>
          <w:lang w:eastAsia="zh-CN"/>
        </w:rPr>
        <w:t>（</w:t>
      </w:r>
      <w:r>
        <w:rPr>
          <w:rFonts w:hint="eastAsia" w:ascii="宋体" w:hAnsi="宋体" w:cs="宋体"/>
          <w:b/>
          <w:bCs/>
          <w:spacing w:val="6"/>
          <w:sz w:val="24"/>
          <w:szCs w:val="24"/>
          <w:u w:val="single"/>
          <w:lang w:val="en-US" w:eastAsia="zh-CN"/>
        </w:rPr>
        <w:t>科学研究和技术服务业</w:t>
      </w:r>
      <w:r>
        <w:rPr>
          <w:rFonts w:hint="eastAsia" w:ascii="宋体" w:hAnsi="宋体" w:cs="宋体"/>
          <w:b/>
          <w:bCs/>
          <w:spacing w:val="6"/>
          <w:sz w:val="24"/>
          <w:szCs w:val="24"/>
          <w:u w:val="single"/>
          <w:lang w:eastAsia="zh-CN"/>
        </w:rPr>
        <w:t>）</w:t>
      </w:r>
      <w:r>
        <w:rPr>
          <w:rFonts w:hint="eastAsia" w:ascii="宋体" w:hAnsi="宋体" w:cs="宋体"/>
          <w:spacing w:val="6"/>
          <w:sz w:val="24"/>
          <w:szCs w:val="24"/>
        </w:rPr>
        <w:t>；承建（承接）企业为</w:t>
      </w:r>
      <w:r>
        <w:rPr>
          <w:rFonts w:hint="eastAsia" w:ascii="宋体" w:hAnsi="宋体" w:cs="宋体"/>
          <w:spacing w:val="6"/>
          <w:sz w:val="24"/>
          <w:szCs w:val="24"/>
          <w:u w:val="single"/>
        </w:rPr>
        <w:t>（企业名称）</w:t>
      </w:r>
      <w:r>
        <w:rPr>
          <w:rFonts w:hint="eastAsia" w:ascii="宋体" w:hAnsi="宋体" w:cs="宋体"/>
          <w:spacing w:val="6"/>
          <w:sz w:val="24"/>
          <w:szCs w:val="24"/>
        </w:rPr>
        <w:t>，从业人员</w:t>
      </w:r>
      <w:r>
        <w:rPr>
          <w:rFonts w:hint="eastAsia" w:ascii="宋体" w:hAnsi="宋体" w:cs="宋体"/>
          <w:spacing w:val="6"/>
          <w:sz w:val="24"/>
          <w:szCs w:val="24"/>
          <w:u w:val="single"/>
        </w:rPr>
        <w:t xml:space="preserve">     </w:t>
      </w:r>
      <w:r>
        <w:rPr>
          <w:rFonts w:hint="eastAsia" w:ascii="宋体" w:hAnsi="宋体" w:cs="宋体"/>
          <w:spacing w:val="6"/>
          <w:sz w:val="24"/>
          <w:szCs w:val="24"/>
        </w:rPr>
        <w:t>人，营业收入为</w:t>
      </w:r>
      <w:r>
        <w:rPr>
          <w:rFonts w:hint="eastAsia" w:ascii="宋体" w:hAnsi="宋体" w:cs="宋体"/>
          <w:spacing w:val="6"/>
          <w:sz w:val="24"/>
          <w:szCs w:val="24"/>
          <w:u w:val="single"/>
        </w:rPr>
        <w:t xml:space="preserve">     </w:t>
      </w:r>
      <w:r>
        <w:rPr>
          <w:rFonts w:hint="eastAsia" w:ascii="宋体" w:hAnsi="宋体" w:cs="宋体"/>
          <w:spacing w:val="6"/>
          <w:sz w:val="24"/>
          <w:szCs w:val="24"/>
        </w:rPr>
        <w:t>万元，资产总额为</w:t>
      </w:r>
      <w:r>
        <w:rPr>
          <w:rFonts w:hint="eastAsia" w:ascii="宋体" w:hAnsi="宋体" w:cs="宋体"/>
          <w:spacing w:val="6"/>
          <w:sz w:val="24"/>
          <w:szCs w:val="24"/>
          <w:u w:val="single"/>
        </w:rPr>
        <w:t xml:space="preserve">    </w:t>
      </w:r>
      <w:r>
        <w:rPr>
          <w:rFonts w:hint="eastAsia" w:ascii="宋体" w:hAnsi="宋体" w:cs="宋体"/>
          <w:spacing w:val="6"/>
          <w:sz w:val="24"/>
          <w:szCs w:val="24"/>
        </w:rPr>
        <w:t>万元</w:t>
      </w:r>
      <w:r>
        <w:rPr>
          <w:rFonts w:ascii="Calibri" w:hAnsi="Calibri" w:cs="Calibri"/>
          <w:color w:val="000000"/>
          <w:kern w:val="0"/>
          <w:sz w:val="16"/>
          <w:szCs w:val="16"/>
          <w:lang w:bidi="ar"/>
        </w:rPr>
        <w:t>①</w:t>
      </w:r>
      <w:r>
        <w:rPr>
          <w:rFonts w:hint="eastAsia" w:ascii="宋体" w:hAnsi="宋体" w:cs="宋体"/>
          <w:spacing w:val="6"/>
          <w:sz w:val="24"/>
          <w:szCs w:val="24"/>
        </w:rPr>
        <w:t>，属于</w:t>
      </w:r>
      <w:r>
        <w:rPr>
          <w:rFonts w:hint="eastAsia" w:ascii="宋体" w:hAnsi="宋体" w:cs="宋体"/>
          <w:spacing w:val="6"/>
          <w:sz w:val="24"/>
          <w:szCs w:val="24"/>
          <w:u w:val="single"/>
        </w:rPr>
        <w:t>（中型企业、小型企业、微型企业）</w:t>
      </w:r>
      <w:r>
        <w:rPr>
          <w:rFonts w:hint="eastAsia" w:ascii="宋体" w:hAnsi="宋体" w:cs="宋体"/>
          <w:spacing w:val="6"/>
          <w:sz w:val="24"/>
          <w:szCs w:val="24"/>
        </w:rPr>
        <w:t xml:space="preserve">； </w:t>
      </w:r>
    </w:p>
    <w:p w14:paraId="4C7058C1">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2.</w:t>
      </w:r>
      <w:r>
        <w:rPr>
          <w:rFonts w:hint="eastAsia" w:ascii="宋体" w:hAnsi="宋体" w:cs="宋体"/>
          <w:spacing w:val="6"/>
          <w:sz w:val="24"/>
          <w:szCs w:val="24"/>
          <w:u w:val="single"/>
        </w:rPr>
        <w:t xml:space="preserve"> （标的名称） </w:t>
      </w:r>
      <w:r>
        <w:rPr>
          <w:rFonts w:hint="eastAsia" w:ascii="宋体" w:hAnsi="宋体" w:cs="宋体"/>
          <w:spacing w:val="6"/>
          <w:sz w:val="24"/>
          <w:szCs w:val="24"/>
        </w:rPr>
        <w:t>，属于</w:t>
      </w:r>
      <w:r>
        <w:rPr>
          <w:rFonts w:hint="eastAsia" w:ascii="宋体" w:hAnsi="宋体" w:cs="宋体"/>
          <w:spacing w:val="6"/>
          <w:sz w:val="24"/>
          <w:szCs w:val="24"/>
          <w:u w:val="single"/>
        </w:rPr>
        <w:t>（采购文件中明确的所属行业）</w:t>
      </w:r>
      <w:r>
        <w:rPr>
          <w:rFonts w:hint="eastAsia" w:ascii="宋体" w:hAnsi="宋体" w:cs="宋体"/>
          <w:spacing w:val="6"/>
          <w:sz w:val="24"/>
          <w:szCs w:val="24"/>
        </w:rPr>
        <w:t>；承建（承接）企业为</w:t>
      </w:r>
      <w:r>
        <w:rPr>
          <w:rFonts w:hint="eastAsia" w:ascii="宋体" w:hAnsi="宋体" w:cs="宋体"/>
          <w:spacing w:val="6"/>
          <w:sz w:val="24"/>
          <w:szCs w:val="24"/>
          <w:u w:val="single"/>
        </w:rPr>
        <w:t>（企业名称）</w:t>
      </w:r>
      <w:r>
        <w:rPr>
          <w:rFonts w:hint="eastAsia" w:ascii="宋体" w:hAnsi="宋体" w:cs="宋体"/>
          <w:spacing w:val="6"/>
          <w:sz w:val="24"/>
          <w:szCs w:val="24"/>
        </w:rPr>
        <w:t>，从业人员</w:t>
      </w:r>
      <w:r>
        <w:rPr>
          <w:rFonts w:hint="eastAsia" w:ascii="宋体" w:hAnsi="宋体" w:cs="宋体"/>
          <w:spacing w:val="6"/>
          <w:sz w:val="24"/>
          <w:szCs w:val="24"/>
          <w:u w:val="single"/>
        </w:rPr>
        <w:t xml:space="preserve">    </w:t>
      </w:r>
      <w:r>
        <w:rPr>
          <w:rFonts w:hint="eastAsia" w:ascii="宋体" w:hAnsi="宋体" w:cs="宋体"/>
          <w:spacing w:val="6"/>
          <w:sz w:val="24"/>
          <w:szCs w:val="24"/>
        </w:rPr>
        <w:t>人，营业收入为</w:t>
      </w:r>
      <w:r>
        <w:rPr>
          <w:rFonts w:hint="eastAsia" w:ascii="宋体" w:hAnsi="宋体" w:cs="宋体"/>
          <w:spacing w:val="6"/>
          <w:sz w:val="24"/>
          <w:szCs w:val="24"/>
          <w:u w:val="single"/>
        </w:rPr>
        <w:t xml:space="preserve">     </w:t>
      </w:r>
      <w:r>
        <w:rPr>
          <w:rFonts w:hint="eastAsia" w:ascii="宋体" w:hAnsi="宋体" w:cs="宋体"/>
          <w:spacing w:val="6"/>
          <w:sz w:val="24"/>
          <w:szCs w:val="24"/>
        </w:rPr>
        <w:t>万元，资产总额为</w:t>
      </w:r>
      <w:r>
        <w:rPr>
          <w:rFonts w:hint="eastAsia" w:ascii="宋体" w:hAnsi="宋体" w:cs="宋体"/>
          <w:spacing w:val="6"/>
          <w:sz w:val="24"/>
          <w:szCs w:val="24"/>
          <w:u w:val="single"/>
        </w:rPr>
        <w:t xml:space="preserve">    </w:t>
      </w:r>
      <w:r>
        <w:rPr>
          <w:rFonts w:hint="eastAsia" w:ascii="宋体" w:hAnsi="宋体" w:cs="宋体"/>
          <w:spacing w:val="6"/>
          <w:sz w:val="24"/>
          <w:szCs w:val="24"/>
        </w:rPr>
        <w:t>万元，属于</w:t>
      </w:r>
      <w:r>
        <w:rPr>
          <w:rFonts w:hint="eastAsia" w:ascii="宋体" w:hAnsi="宋体" w:cs="宋体"/>
          <w:spacing w:val="6"/>
          <w:sz w:val="24"/>
          <w:szCs w:val="24"/>
          <w:u w:val="single"/>
        </w:rPr>
        <w:t>（中型企业、小型企业、微型企业）</w:t>
      </w:r>
      <w:r>
        <w:rPr>
          <w:rFonts w:hint="eastAsia" w:ascii="宋体" w:hAnsi="宋体" w:cs="宋体"/>
          <w:spacing w:val="6"/>
          <w:sz w:val="24"/>
          <w:szCs w:val="24"/>
        </w:rPr>
        <w:t xml:space="preserve">； </w:t>
      </w:r>
    </w:p>
    <w:p w14:paraId="776DD42A">
      <w:pPr>
        <w:spacing w:line="588" w:lineRule="exact"/>
        <w:rPr>
          <w:rFonts w:ascii="宋体" w:hAnsi="宋体" w:cs="宋体"/>
          <w:spacing w:val="6"/>
          <w:sz w:val="24"/>
          <w:szCs w:val="24"/>
        </w:rPr>
      </w:pPr>
      <w:r>
        <w:rPr>
          <w:rFonts w:hint="eastAsia" w:ascii="宋体" w:hAnsi="宋体" w:cs="宋体"/>
          <w:spacing w:val="6"/>
          <w:sz w:val="24"/>
          <w:szCs w:val="24"/>
        </w:rPr>
        <w:t>……</w:t>
      </w:r>
    </w:p>
    <w:p w14:paraId="73215614">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以上企业，不属于大企业的分支机构，不存在控股股东为大企业的情形，也不存在与大企业的负责人为同一人的情形。</w:t>
      </w:r>
    </w:p>
    <w:p w14:paraId="5ACFF5A3">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 xml:space="preserve">本企业对上述声明内容的真实性负责。如有虚假，将依法承担相应责任。 </w:t>
      </w:r>
    </w:p>
    <w:p w14:paraId="74C266F2">
      <w:pPr>
        <w:spacing w:line="588" w:lineRule="exact"/>
        <w:ind w:firstLine="504" w:firstLineChars="200"/>
        <w:rPr>
          <w:rFonts w:ascii="宋体" w:hAnsi="宋体" w:cs="宋体"/>
          <w:spacing w:val="6"/>
          <w:sz w:val="24"/>
          <w:szCs w:val="24"/>
        </w:rPr>
      </w:pPr>
    </w:p>
    <w:p w14:paraId="27F86316">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 xml:space="preserve">企业名称（盖章）： </w:t>
      </w:r>
    </w:p>
    <w:p w14:paraId="5C31170B">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 xml:space="preserve">日 期： </w:t>
      </w:r>
    </w:p>
    <w:p w14:paraId="793CBBBB">
      <w:pPr>
        <w:widowControl/>
        <w:jc w:val="left"/>
        <w:rPr>
          <w:color w:val="000000"/>
          <w:kern w:val="0"/>
          <w:sz w:val="10"/>
          <w:szCs w:val="10"/>
          <w:lang w:bidi="ar"/>
        </w:rPr>
      </w:pPr>
    </w:p>
    <w:p w14:paraId="3AD21C79">
      <w:pPr>
        <w:widowControl/>
        <w:jc w:val="left"/>
        <w:rPr>
          <w:color w:val="000000"/>
          <w:kern w:val="0"/>
          <w:sz w:val="10"/>
          <w:szCs w:val="10"/>
          <w:lang w:bidi="ar"/>
        </w:rPr>
      </w:pPr>
    </w:p>
    <w:p w14:paraId="073D3ECA">
      <w:pPr>
        <w:widowControl/>
        <w:jc w:val="left"/>
        <w:rPr>
          <w:rFonts w:hint="eastAsia" w:ascii="宋体" w:hAnsi="宋体" w:cs="宋体"/>
          <w:color w:val="000000"/>
          <w:kern w:val="0"/>
          <w:sz w:val="16"/>
          <w:szCs w:val="16"/>
          <w:lang w:bidi="ar"/>
        </w:rPr>
        <w:sectPr>
          <w:headerReference r:id="rId9" w:type="default"/>
          <w:pgSz w:w="11905" w:h="16838"/>
          <w:pgMar w:top="1440" w:right="1157" w:bottom="1440" w:left="1928" w:header="1134" w:footer="1304" w:gutter="0"/>
          <w:pgNumType w:fmt="decimal"/>
          <w:cols w:space="0" w:num="1"/>
          <w:docGrid w:type="linesAndChars" w:linePitch="315" w:charSpace="0"/>
        </w:sectPr>
      </w:pPr>
      <w:r>
        <w:rPr>
          <w:rFonts w:ascii="Calibri" w:hAnsi="Calibri" w:cs="Calibri"/>
          <w:color w:val="000000"/>
          <w:kern w:val="0"/>
          <w:sz w:val="16"/>
          <w:szCs w:val="16"/>
          <w:lang w:bidi="ar"/>
        </w:rPr>
        <w:t>①</w:t>
      </w:r>
      <w:r>
        <w:rPr>
          <w:rFonts w:hint="eastAsia" w:ascii="宋体" w:hAnsi="宋体" w:cs="宋体"/>
          <w:color w:val="000000"/>
          <w:kern w:val="0"/>
          <w:sz w:val="16"/>
          <w:szCs w:val="16"/>
          <w:lang w:bidi="ar"/>
        </w:rPr>
        <w:t>从业人员、营业收入、资产总额填报上一年度数据，无上一年度数据的新成立企业可不填报。</w:t>
      </w:r>
    </w:p>
    <w:tbl>
      <w:tblPr>
        <w:tblStyle w:val="24"/>
        <w:tblW w:w="15040" w:type="dxa"/>
        <w:tblInd w:w="-176" w:type="dxa"/>
        <w:tblLayout w:type="fixed"/>
        <w:tblCellMar>
          <w:top w:w="0" w:type="dxa"/>
          <w:left w:w="108" w:type="dxa"/>
          <w:bottom w:w="0" w:type="dxa"/>
          <w:right w:w="108" w:type="dxa"/>
        </w:tblCellMar>
      </w:tblPr>
      <w:tblGrid>
        <w:gridCol w:w="1919"/>
        <w:gridCol w:w="1542"/>
        <w:gridCol w:w="1817"/>
        <w:gridCol w:w="1676"/>
        <w:gridCol w:w="1247"/>
        <w:gridCol w:w="1489"/>
        <w:gridCol w:w="1532"/>
        <w:gridCol w:w="1292"/>
        <w:gridCol w:w="1282"/>
        <w:gridCol w:w="1244"/>
      </w:tblGrid>
      <w:tr w14:paraId="591FD994">
        <w:tblPrEx>
          <w:tblCellMar>
            <w:top w:w="0" w:type="dxa"/>
            <w:left w:w="108" w:type="dxa"/>
            <w:bottom w:w="0" w:type="dxa"/>
            <w:right w:w="108" w:type="dxa"/>
          </w:tblCellMar>
        </w:tblPrEx>
        <w:trPr>
          <w:trHeight w:val="209" w:hRule="atLeast"/>
        </w:trPr>
        <w:tc>
          <w:tcPr>
            <w:tcW w:w="15040" w:type="dxa"/>
            <w:gridSpan w:val="10"/>
            <w:tcBorders>
              <w:top w:val="nil"/>
              <w:left w:val="nil"/>
              <w:bottom w:val="nil"/>
              <w:right w:val="nil"/>
            </w:tcBorders>
            <w:vAlign w:val="bottom"/>
          </w:tcPr>
          <w:p w14:paraId="241C26C7">
            <w:pPr>
              <w:widowControl/>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14:paraId="7CB50220">
        <w:tblPrEx>
          <w:tblCellMar>
            <w:top w:w="0" w:type="dxa"/>
            <w:left w:w="108" w:type="dxa"/>
            <w:bottom w:w="0" w:type="dxa"/>
            <w:right w:w="108" w:type="dxa"/>
          </w:tblCellMar>
        </w:tblPrEx>
        <w:trPr>
          <w:trHeight w:val="223" w:hRule="atLeast"/>
        </w:trPr>
        <w:tc>
          <w:tcPr>
            <w:tcW w:w="1919" w:type="dxa"/>
            <w:vMerge w:val="restart"/>
            <w:tcBorders>
              <w:top w:val="single" w:color="auto" w:sz="8" w:space="0"/>
              <w:left w:val="single" w:color="auto" w:sz="8" w:space="0"/>
              <w:bottom w:val="single" w:color="000000" w:sz="4" w:space="0"/>
              <w:right w:val="single" w:color="auto" w:sz="8" w:space="0"/>
            </w:tcBorders>
            <w:vAlign w:val="center"/>
          </w:tcPr>
          <w:p w14:paraId="3103D4D2">
            <w:pPr>
              <w:widowControl/>
              <w:jc w:val="center"/>
              <w:rPr>
                <w:rFonts w:ascii="宋体" w:hAnsi="宋体" w:cs="宋体"/>
                <w:b/>
                <w:bCs/>
                <w:color w:val="auto"/>
                <w:kern w:val="0"/>
                <w:sz w:val="24"/>
              </w:rPr>
            </w:pPr>
            <w:r>
              <w:rPr>
                <w:rFonts w:hint="eastAsia" w:ascii="宋体" w:hAnsi="宋体" w:cs="宋体"/>
                <w:b/>
                <w:bCs/>
                <w:color w:val="auto"/>
                <w:kern w:val="0"/>
                <w:sz w:val="24"/>
              </w:rPr>
              <w:t>行业</w:t>
            </w:r>
          </w:p>
        </w:tc>
        <w:tc>
          <w:tcPr>
            <w:tcW w:w="5035" w:type="dxa"/>
            <w:gridSpan w:val="3"/>
            <w:tcBorders>
              <w:top w:val="single" w:color="auto" w:sz="8" w:space="0"/>
              <w:left w:val="nil"/>
              <w:bottom w:val="single" w:color="auto" w:sz="4" w:space="0"/>
              <w:right w:val="single" w:color="000000" w:sz="8" w:space="0"/>
            </w:tcBorders>
            <w:vAlign w:val="bottom"/>
          </w:tcPr>
          <w:p w14:paraId="530E0164">
            <w:pPr>
              <w:widowControl/>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68" w:type="dxa"/>
            <w:gridSpan w:val="3"/>
            <w:tcBorders>
              <w:top w:val="single" w:color="auto" w:sz="8" w:space="0"/>
              <w:left w:val="nil"/>
              <w:bottom w:val="single" w:color="auto" w:sz="4" w:space="0"/>
              <w:right w:val="single" w:color="000000" w:sz="8" w:space="0"/>
            </w:tcBorders>
            <w:vAlign w:val="bottom"/>
          </w:tcPr>
          <w:p w14:paraId="04C82458">
            <w:pPr>
              <w:widowControl/>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40A1D725">
            <w:pPr>
              <w:widowControl/>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7F631C12">
        <w:tblPrEx>
          <w:tblCellMar>
            <w:top w:w="0" w:type="dxa"/>
            <w:left w:w="108" w:type="dxa"/>
            <w:bottom w:w="0" w:type="dxa"/>
            <w:right w:w="108" w:type="dxa"/>
          </w:tblCellMar>
        </w:tblPrEx>
        <w:trPr>
          <w:trHeight w:val="431" w:hRule="atLeast"/>
        </w:trPr>
        <w:tc>
          <w:tcPr>
            <w:tcW w:w="1919" w:type="dxa"/>
            <w:vMerge w:val="continue"/>
            <w:tcBorders>
              <w:top w:val="single" w:color="auto" w:sz="8" w:space="0"/>
              <w:left w:val="single" w:color="auto" w:sz="8" w:space="0"/>
              <w:bottom w:val="single" w:color="000000" w:sz="4" w:space="0"/>
              <w:right w:val="single" w:color="auto" w:sz="8" w:space="0"/>
            </w:tcBorders>
            <w:vAlign w:val="center"/>
          </w:tcPr>
          <w:p w14:paraId="67697029">
            <w:pPr>
              <w:widowControl/>
              <w:jc w:val="left"/>
              <w:rPr>
                <w:rFonts w:ascii="宋体" w:hAnsi="宋体" w:cs="宋体"/>
                <w:b/>
                <w:bCs/>
                <w:color w:val="auto"/>
                <w:kern w:val="0"/>
                <w:sz w:val="24"/>
              </w:rPr>
            </w:pPr>
          </w:p>
        </w:tc>
        <w:tc>
          <w:tcPr>
            <w:tcW w:w="1542" w:type="dxa"/>
            <w:tcBorders>
              <w:top w:val="nil"/>
              <w:left w:val="nil"/>
              <w:bottom w:val="single" w:color="auto" w:sz="4" w:space="0"/>
              <w:right w:val="single" w:color="auto" w:sz="4" w:space="0"/>
            </w:tcBorders>
            <w:vAlign w:val="bottom"/>
          </w:tcPr>
          <w:p w14:paraId="02252C3F">
            <w:pPr>
              <w:widowControl/>
              <w:jc w:val="center"/>
              <w:rPr>
                <w:rFonts w:ascii="宋体" w:hAnsi="宋体" w:cs="宋体"/>
                <w:color w:val="auto"/>
                <w:kern w:val="0"/>
                <w:sz w:val="20"/>
              </w:rPr>
            </w:pPr>
            <w:r>
              <w:rPr>
                <w:rFonts w:hint="eastAsia" w:ascii="宋体" w:hAnsi="宋体" w:cs="宋体"/>
                <w:color w:val="auto"/>
                <w:kern w:val="0"/>
                <w:sz w:val="20"/>
              </w:rPr>
              <w:t>从业人员X（人）</w:t>
            </w:r>
          </w:p>
        </w:tc>
        <w:tc>
          <w:tcPr>
            <w:tcW w:w="1817" w:type="dxa"/>
            <w:tcBorders>
              <w:top w:val="nil"/>
              <w:left w:val="nil"/>
              <w:bottom w:val="single" w:color="auto" w:sz="4" w:space="0"/>
              <w:right w:val="single" w:color="auto" w:sz="4" w:space="0"/>
            </w:tcBorders>
            <w:vAlign w:val="bottom"/>
          </w:tcPr>
          <w:p w14:paraId="4828DFD7">
            <w:pPr>
              <w:widowControl/>
              <w:jc w:val="center"/>
              <w:rPr>
                <w:rFonts w:ascii="宋体" w:hAnsi="宋体" w:cs="宋体"/>
                <w:color w:val="auto"/>
                <w:kern w:val="0"/>
                <w:sz w:val="20"/>
              </w:rPr>
            </w:pPr>
            <w:r>
              <w:rPr>
                <w:rFonts w:hint="eastAsia" w:ascii="宋体" w:hAnsi="宋体" w:cs="宋体"/>
                <w:color w:val="auto"/>
                <w:kern w:val="0"/>
                <w:sz w:val="20"/>
              </w:rPr>
              <w:t>营业收入Y</w:t>
            </w:r>
          </w:p>
          <w:p w14:paraId="2AEEC9C1">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676" w:type="dxa"/>
            <w:tcBorders>
              <w:top w:val="nil"/>
              <w:left w:val="nil"/>
              <w:bottom w:val="single" w:color="auto" w:sz="4" w:space="0"/>
              <w:right w:val="single" w:color="auto" w:sz="8" w:space="0"/>
            </w:tcBorders>
            <w:vAlign w:val="bottom"/>
          </w:tcPr>
          <w:p w14:paraId="35C97D0E">
            <w:pPr>
              <w:widowControl/>
              <w:jc w:val="center"/>
              <w:rPr>
                <w:rFonts w:ascii="宋体" w:hAnsi="宋体" w:cs="宋体"/>
                <w:color w:val="auto"/>
                <w:kern w:val="0"/>
                <w:sz w:val="20"/>
              </w:rPr>
            </w:pPr>
            <w:r>
              <w:rPr>
                <w:rFonts w:hint="eastAsia" w:ascii="宋体" w:hAnsi="宋体" w:cs="宋体"/>
                <w:color w:val="auto"/>
                <w:kern w:val="0"/>
                <w:sz w:val="20"/>
              </w:rPr>
              <w:t>资产总额Z</w:t>
            </w:r>
          </w:p>
          <w:p w14:paraId="6384927D">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47" w:type="dxa"/>
            <w:tcBorders>
              <w:top w:val="nil"/>
              <w:left w:val="nil"/>
              <w:bottom w:val="single" w:color="auto" w:sz="4" w:space="0"/>
              <w:right w:val="single" w:color="auto" w:sz="4" w:space="0"/>
            </w:tcBorders>
            <w:vAlign w:val="bottom"/>
          </w:tcPr>
          <w:p w14:paraId="2CF808B0">
            <w:pPr>
              <w:widowControl/>
              <w:jc w:val="center"/>
              <w:rPr>
                <w:rFonts w:ascii="宋体" w:hAnsi="宋体" w:cs="宋体"/>
                <w:color w:val="auto"/>
                <w:kern w:val="0"/>
                <w:sz w:val="20"/>
              </w:rPr>
            </w:pPr>
            <w:r>
              <w:rPr>
                <w:rFonts w:hint="eastAsia" w:ascii="宋体" w:hAnsi="宋体" w:cs="宋体"/>
                <w:color w:val="auto"/>
                <w:kern w:val="0"/>
                <w:sz w:val="20"/>
              </w:rPr>
              <w:t>从业人员X（人）</w:t>
            </w:r>
          </w:p>
        </w:tc>
        <w:tc>
          <w:tcPr>
            <w:tcW w:w="1489" w:type="dxa"/>
            <w:tcBorders>
              <w:top w:val="nil"/>
              <w:left w:val="nil"/>
              <w:bottom w:val="single" w:color="auto" w:sz="4" w:space="0"/>
              <w:right w:val="single" w:color="auto" w:sz="4" w:space="0"/>
            </w:tcBorders>
            <w:vAlign w:val="bottom"/>
          </w:tcPr>
          <w:p w14:paraId="5703F7AD">
            <w:pPr>
              <w:widowControl/>
              <w:jc w:val="center"/>
              <w:rPr>
                <w:rFonts w:ascii="宋体" w:hAnsi="宋体" w:cs="宋体"/>
                <w:color w:val="auto"/>
                <w:kern w:val="0"/>
                <w:sz w:val="20"/>
              </w:rPr>
            </w:pPr>
            <w:r>
              <w:rPr>
                <w:rFonts w:hint="eastAsia" w:ascii="宋体" w:hAnsi="宋体" w:cs="宋体"/>
                <w:color w:val="auto"/>
                <w:kern w:val="0"/>
                <w:sz w:val="20"/>
              </w:rPr>
              <w:t>营业收入Y</w:t>
            </w:r>
          </w:p>
          <w:p w14:paraId="0E85D6A2">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532" w:type="dxa"/>
            <w:tcBorders>
              <w:top w:val="nil"/>
              <w:left w:val="nil"/>
              <w:bottom w:val="single" w:color="auto" w:sz="4" w:space="0"/>
              <w:right w:val="single" w:color="auto" w:sz="8" w:space="0"/>
            </w:tcBorders>
            <w:vAlign w:val="bottom"/>
          </w:tcPr>
          <w:p w14:paraId="4483F569">
            <w:pPr>
              <w:widowControl/>
              <w:jc w:val="center"/>
              <w:rPr>
                <w:rFonts w:ascii="宋体" w:hAnsi="宋体" w:cs="宋体"/>
                <w:color w:val="auto"/>
                <w:kern w:val="0"/>
                <w:sz w:val="20"/>
              </w:rPr>
            </w:pPr>
            <w:r>
              <w:rPr>
                <w:rFonts w:hint="eastAsia" w:ascii="宋体" w:hAnsi="宋体" w:cs="宋体"/>
                <w:color w:val="auto"/>
                <w:kern w:val="0"/>
                <w:sz w:val="20"/>
              </w:rPr>
              <w:t>资产总额Z</w:t>
            </w:r>
          </w:p>
          <w:p w14:paraId="60A5E5F3">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92" w:type="dxa"/>
            <w:tcBorders>
              <w:top w:val="nil"/>
              <w:left w:val="nil"/>
              <w:bottom w:val="single" w:color="auto" w:sz="4" w:space="0"/>
              <w:right w:val="single" w:color="auto" w:sz="4" w:space="0"/>
            </w:tcBorders>
            <w:vAlign w:val="bottom"/>
          </w:tcPr>
          <w:p w14:paraId="45E9F507">
            <w:pPr>
              <w:widowControl/>
              <w:jc w:val="center"/>
              <w:rPr>
                <w:rFonts w:ascii="宋体" w:hAnsi="宋体" w:cs="宋体"/>
                <w:color w:val="auto"/>
                <w:kern w:val="0"/>
                <w:sz w:val="20"/>
              </w:rPr>
            </w:pPr>
            <w:r>
              <w:rPr>
                <w:rFonts w:hint="eastAsia" w:ascii="宋体" w:hAnsi="宋体" w:cs="宋体"/>
                <w:color w:val="auto"/>
                <w:kern w:val="0"/>
                <w:sz w:val="20"/>
              </w:rPr>
              <w:t>从业人员X（人）</w:t>
            </w:r>
          </w:p>
        </w:tc>
        <w:tc>
          <w:tcPr>
            <w:tcW w:w="1282" w:type="dxa"/>
            <w:tcBorders>
              <w:top w:val="nil"/>
              <w:left w:val="nil"/>
              <w:bottom w:val="single" w:color="auto" w:sz="4" w:space="0"/>
              <w:right w:val="single" w:color="auto" w:sz="4" w:space="0"/>
            </w:tcBorders>
            <w:vAlign w:val="bottom"/>
          </w:tcPr>
          <w:p w14:paraId="541819D9">
            <w:pPr>
              <w:widowControl/>
              <w:jc w:val="center"/>
              <w:rPr>
                <w:rFonts w:ascii="宋体" w:hAnsi="宋体" w:cs="宋体"/>
                <w:color w:val="auto"/>
                <w:kern w:val="0"/>
                <w:sz w:val="20"/>
              </w:rPr>
            </w:pPr>
            <w:r>
              <w:rPr>
                <w:rFonts w:hint="eastAsia" w:ascii="宋体" w:hAnsi="宋体" w:cs="宋体"/>
                <w:color w:val="auto"/>
                <w:kern w:val="0"/>
                <w:sz w:val="20"/>
              </w:rPr>
              <w:t>营业收入Y（万元）</w:t>
            </w:r>
          </w:p>
        </w:tc>
        <w:tc>
          <w:tcPr>
            <w:tcW w:w="1244" w:type="dxa"/>
            <w:tcBorders>
              <w:top w:val="nil"/>
              <w:left w:val="nil"/>
              <w:bottom w:val="single" w:color="auto" w:sz="4" w:space="0"/>
              <w:right w:val="single" w:color="auto" w:sz="8" w:space="0"/>
            </w:tcBorders>
            <w:vAlign w:val="bottom"/>
          </w:tcPr>
          <w:p w14:paraId="60F2E14D">
            <w:pPr>
              <w:widowControl/>
              <w:jc w:val="center"/>
              <w:rPr>
                <w:rFonts w:ascii="宋体" w:hAnsi="宋体" w:cs="宋体"/>
                <w:color w:val="auto"/>
                <w:kern w:val="0"/>
                <w:sz w:val="20"/>
              </w:rPr>
            </w:pPr>
            <w:r>
              <w:rPr>
                <w:rFonts w:hint="eastAsia" w:ascii="宋体" w:hAnsi="宋体" w:cs="宋体"/>
                <w:color w:val="auto"/>
                <w:kern w:val="0"/>
                <w:sz w:val="20"/>
              </w:rPr>
              <w:t>资产总额Z（万元）</w:t>
            </w:r>
          </w:p>
        </w:tc>
      </w:tr>
      <w:tr w14:paraId="4D7A25DE">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14:paraId="4E0AACED">
            <w:pPr>
              <w:widowControl/>
              <w:rPr>
                <w:rFonts w:ascii="宋体" w:hAnsi="宋体" w:cs="宋体"/>
                <w:color w:val="auto"/>
                <w:kern w:val="0"/>
                <w:sz w:val="20"/>
              </w:rPr>
            </w:pPr>
            <w:r>
              <w:rPr>
                <w:rFonts w:hint="eastAsia" w:ascii="宋体" w:hAnsi="宋体" w:cs="宋体"/>
                <w:color w:val="auto"/>
                <w:kern w:val="0"/>
                <w:sz w:val="20"/>
              </w:rPr>
              <w:t xml:space="preserve"> 1、农林牧渔业</w:t>
            </w:r>
          </w:p>
        </w:tc>
        <w:tc>
          <w:tcPr>
            <w:tcW w:w="1542" w:type="dxa"/>
            <w:tcBorders>
              <w:top w:val="nil"/>
              <w:left w:val="nil"/>
              <w:bottom w:val="single" w:color="auto" w:sz="4" w:space="0"/>
              <w:right w:val="single" w:color="auto" w:sz="4" w:space="0"/>
            </w:tcBorders>
            <w:vAlign w:val="bottom"/>
          </w:tcPr>
          <w:p w14:paraId="75F75A71">
            <w:pPr>
              <w:widowControl/>
              <w:jc w:val="left"/>
              <w:rPr>
                <w:rFonts w:ascii="宋体" w:hAnsi="宋体" w:cs="宋体"/>
                <w:color w:val="auto"/>
                <w:kern w:val="0"/>
                <w:sz w:val="20"/>
              </w:rPr>
            </w:pPr>
            <w:r>
              <w:rPr>
                <w:rFonts w:hint="eastAsia" w:ascii="宋体" w:hAnsi="宋体" w:cs="宋体"/>
                <w:color w:val="auto"/>
                <w:kern w:val="0"/>
                <w:sz w:val="20"/>
              </w:rPr>
              <w:t>　</w:t>
            </w:r>
          </w:p>
        </w:tc>
        <w:tc>
          <w:tcPr>
            <w:tcW w:w="1817" w:type="dxa"/>
            <w:tcBorders>
              <w:top w:val="nil"/>
              <w:left w:val="nil"/>
              <w:bottom w:val="single" w:color="auto" w:sz="4" w:space="0"/>
              <w:right w:val="single" w:color="auto" w:sz="4" w:space="0"/>
            </w:tcBorders>
            <w:vAlign w:val="bottom"/>
          </w:tcPr>
          <w:p w14:paraId="4F7D1E4B">
            <w:pPr>
              <w:widowControl/>
              <w:jc w:val="left"/>
              <w:rPr>
                <w:rFonts w:ascii="宋体" w:hAnsi="宋体" w:cs="宋体"/>
                <w:color w:val="auto"/>
                <w:kern w:val="0"/>
                <w:sz w:val="20"/>
              </w:rPr>
            </w:pPr>
            <w:r>
              <w:rPr>
                <w:rFonts w:hint="eastAsia" w:ascii="宋体" w:hAnsi="宋体" w:cs="宋体"/>
                <w:color w:val="auto"/>
                <w:kern w:val="0"/>
                <w:sz w:val="20"/>
              </w:rPr>
              <w:t xml:space="preserve"> 500≤Y＜20000</w:t>
            </w:r>
          </w:p>
        </w:tc>
        <w:tc>
          <w:tcPr>
            <w:tcW w:w="1676" w:type="dxa"/>
            <w:tcBorders>
              <w:top w:val="nil"/>
              <w:left w:val="nil"/>
              <w:bottom w:val="single" w:color="auto" w:sz="4" w:space="0"/>
              <w:right w:val="single" w:color="auto" w:sz="8" w:space="0"/>
            </w:tcBorders>
            <w:vAlign w:val="bottom"/>
          </w:tcPr>
          <w:p w14:paraId="43767F5F">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14:paraId="3C8D456A">
            <w:pPr>
              <w:widowControl/>
              <w:jc w:val="left"/>
              <w:rPr>
                <w:rFonts w:ascii="宋体" w:hAnsi="宋体" w:cs="宋体"/>
                <w:color w:val="auto"/>
                <w:kern w:val="0"/>
                <w:sz w:val="20"/>
              </w:rPr>
            </w:pPr>
            <w:r>
              <w:rPr>
                <w:rFonts w:hint="eastAsia" w:ascii="宋体" w:hAnsi="宋体" w:cs="宋体"/>
                <w:color w:val="auto"/>
                <w:kern w:val="0"/>
                <w:sz w:val="20"/>
              </w:rPr>
              <w:t>　</w:t>
            </w:r>
          </w:p>
        </w:tc>
        <w:tc>
          <w:tcPr>
            <w:tcW w:w="1489" w:type="dxa"/>
            <w:tcBorders>
              <w:top w:val="nil"/>
              <w:left w:val="nil"/>
              <w:bottom w:val="single" w:color="auto" w:sz="4" w:space="0"/>
              <w:right w:val="single" w:color="auto" w:sz="4" w:space="0"/>
            </w:tcBorders>
            <w:vAlign w:val="bottom"/>
          </w:tcPr>
          <w:p w14:paraId="000AAE29">
            <w:pPr>
              <w:widowControl/>
              <w:jc w:val="left"/>
              <w:rPr>
                <w:rFonts w:ascii="宋体" w:hAnsi="宋体" w:cs="宋体"/>
                <w:color w:val="auto"/>
                <w:kern w:val="0"/>
                <w:sz w:val="20"/>
              </w:rPr>
            </w:pPr>
            <w:r>
              <w:rPr>
                <w:rFonts w:hint="eastAsia" w:ascii="宋体" w:hAnsi="宋体" w:cs="宋体"/>
                <w:color w:val="auto"/>
                <w:kern w:val="0"/>
                <w:sz w:val="20"/>
              </w:rPr>
              <w:t xml:space="preserve"> 50≤Y＜500</w:t>
            </w:r>
          </w:p>
        </w:tc>
        <w:tc>
          <w:tcPr>
            <w:tcW w:w="1532" w:type="dxa"/>
            <w:tcBorders>
              <w:top w:val="nil"/>
              <w:left w:val="nil"/>
              <w:bottom w:val="single" w:color="auto" w:sz="4" w:space="0"/>
              <w:right w:val="single" w:color="auto" w:sz="8" w:space="0"/>
            </w:tcBorders>
            <w:vAlign w:val="bottom"/>
          </w:tcPr>
          <w:p w14:paraId="4A28E6B9">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14:paraId="0056FACF">
            <w:pPr>
              <w:widowControl/>
              <w:jc w:val="left"/>
              <w:rPr>
                <w:rFonts w:ascii="宋体" w:hAnsi="宋体" w:cs="宋体"/>
                <w:color w:val="auto"/>
                <w:kern w:val="0"/>
                <w:sz w:val="20"/>
              </w:rPr>
            </w:pPr>
            <w:r>
              <w:rPr>
                <w:rFonts w:hint="eastAsia" w:ascii="宋体" w:hAnsi="宋体" w:cs="宋体"/>
                <w:color w:val="auto"/>
                <w:kern w:val="0"/>
                <w:sz w:val="20"/>
              </w:rPr>
              <w:t>　</w:t>
            </w:r>
          </w:p>
        </w:tc>
        <w:tc>
          <w:tcPr>
            <w:tcW w:w="1282" w:type="dxa"/>
            <w:tcBorders>
              <w:top w:val="nil"/>
              <w:left w:val="nil"/>
              <w:bottom w:val="single" w:color="auto" w:sz="4" w:space="0"/>
              <w:right w:val="single" w:color="auto" w:sz="4" w:space="0"/>
            </w:tcBorders>
            <w:vAlign w:val="bottom"/>
          </w:tcPr>
          <w:p w14:paraId="6A500A1B">
            <w:pPr>
              <w:widowControl/>
              <w:jc w:val="left"/>
              <w:rPr>
                <w:rFonts w:ascii="宋体" w:hAnsi="宋体" w:cs="宋体"/>
                <w:color w:val="auto"/>
                <w:kern w:val="0"/>
                <w:sz w:val="20"/>
              </w:rPr>
            </w:pPr>
            <w:r>
              <w:rPr>
                <w:rFonts w:hint="eastAsia" w:ascii="宋体" w:hAnsi="宋体" w:cs="宋体"/>
                <w:color w:val="auto"/>
                <w:kern w:val="0"/>
                <w:sz w:val="20"/>
              </w:rPr>
              <w:t>Y＜50</w:t>
            </w:r>
          </w:p>
        </w:tc>
        <w:tc>
          <w:tcPr>
            <w:tcW w:w="1244" w:type="dxa"/>
            <w:tcBorders>
              <w:top w:val="nil"/>
              <w:left w:val="nil"/>
              <w:bottom w:val="single" w:color="auto" w:sz="4" w:space="0"/>
              <w:right w:val="single" w:color="auto" w:sz="8" w:space="0"/>
            </w:tcBorders>
            <w:vAlign w:val="bottom"/>
          </w:tcPr>
          <w:p w14:paraId="78230D96">
            <w:pPr>
              <w:widowControl/>
              <w:jc w:val="left"/>
              <w:rPr>
                <w:rFonts w:ascii="宋体" w:hAnsi="宋体" w:cs="宋体"/>
                <w:color w:val="auto"/>
                <w:kern w:val="0"/>
                <w:sz w:val="20"/>
              </w:rPr>
            </w:pPr>
            <w:r>
              <w:rPr>
                <w:rFonts w:hint="eastAsia" w:ascii="宋体" w:hAnsi="宋体" w:cs="宋体"/>
                <w:color w:val="auto"/>
                <w:kern w:val="0"/>
                <w:sz w:val="20"/>
              </w:rPr>
              <w:t>　</w:t>
            </w:r>
          </w:p>
        </w:tc>
      </w:tr>
      <w:tr w14:paraId="0E795F12">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14:paraId="076089EA">
            <w:pPr>
              <w:widowControl/>
              <w:rPr>
                <w:rFonts w:ascii="宋体" w:hAnsi="宋体" w:cs="宋体"/>
                <w:color w:val="auto"/>
                <w:kern w:val="0"/>
                <w:sz w:val="20"/>
              </w:rPr>
            </w:pPr>
            <w:r>
              <w:rPr>
                <w:rFonts w:hint="eastAsia" w:ascii="宋体" w:hAnsi="宋体" w:cs="宋体"/>
                <w:color w:val="auto"/>
                <w:kern w:val="0"/>
                <w:sz w:val="20"/>
              </w:rPr>
              <w:t xml:space="preserve"> 2、工业</w:t>
            </w:r>
          </w:p>
        </w:tc>
        <w:tc>
          <w:tcPr>
            <w:tcW w:w="1542" w:type="dxa"/>
            <w:tcBorders>
              <w:top w:val="nil"/>
              <w:left w:val="nil"/>
              <w:bottom w:val="single" w:color="auto" w:sz="4" w:space="0"/>
              <w:right w:val="single" w:color="auto" w:sz="4" w:space="0"/>
            </w:tcBorders>
            <w:vAlign w:val="bottom"/>
          </w:tcPr>
          <w:p w14:paraId="6B79E76D">
            <w:pPr>
              <w:widowControl/>
              <w:jc w:val="left"/>
              <w:rPr>
                <w:rFonts w:ascii="宋体" w:hAnsi="宋体" w:cs="宋体"/>
                <w:color w:val="auto"/>
                <w:kern w:val="0"/>
                <w:sz w:val="20"/>
              </w:rPr>
            </w:pPr>
            <w:r>
              <w:rPr>
                <w:rFonts w:hint="eastAsia" w:ascii="宋体" w:hAnsi="宋体" w:cs="宋体"/>
                <w:color w:val="auto"/>
                <w:kern w:val="0"/>
                <w:sz w:val="20"/>
              </w:rPr>
              <w:t>300≤X＜1000</w:t>
            </w:r>
          </w:p>
        </w:tc>
        <w:tc>
          <w:tcPr>
            <w:tcW w:w="1817" w:type="dxa"/>
            <w:tcBorders>
              <w:top w:val="nil"/>
              <w:left w:val="nil"/>
              <w:bottom w:val="single" w:color="auto" w:sz="4" w:space="0"/>
              <w:right w:val="single" w:color="auto" w:sz="4" w:space="0"/>
            </w:tcBorders>
            <w:vAlign w:val="bottom"/>
          </w:tcPr>
          <w:p w14:paraId="5F427074">
            <w:pPr>
              <w:widowControl/>
              <w:jc w:val="left"/>
              <w:rPr>
                <w:rFonts w:ascii="宋体" w:hAnsi="宋体" w:cs="宋体"/>
                <w:color w:val="auto"/>
                <w:kern w:val="0"/>
                <w:sz w:val="20"/>
              </w:rPr>
            </w:pPr>
            <w:r>
              <w:rPr>
                <w:rFonts w:hint="eastAsia" w:ascii="宋体" w:hAnsi="宋体" w:cs="宋体"/>
                <w:color w:val="auto"/>
                <w:kern w:val="0"/>
                <w:sz w:val="20"/>
              </w:rPr>
              <w:t>2000≤Y＜40000</w:t>
            </w:r>
          </w:p>
        </w:tc>
        <w:tc>
          <w:tcPr>
            <w:tcW w:w="1676" w:type="dxa"/>
            <w:tcBorders>
              <w:top w:val="nil"/>
              <w:left w:val="nil"/>
              <w:bottom w:val="single" w:color="auto" w:sz="4" w:space="0"/>
              <w:right w:val="single" w:color="auto" w:sz="8" w:space="0"/>
            </w:tcBorders>
            <w:vAlign w:val="bottom"/>
          </w:tcPr>
          <w:p w14:paraId="0B3FBB57">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14:paraId="141C9103">
            <w:pPr>
              <w:widowControl/>
              <w:jc w:val="left"/>
              <w:rPr>
                <w:rFonts w:ascii="宋体" w:hAnsi="宋体" w:cs="宋体"/>
                <w:color w:val="auto"/>
                <w:kern w:val="0"/>
                <w:sz w:val="20"/>
              </w:rPr>
            </w:pPr>
            <w:r>
              <w:rPr>
                <w:rFonts w:hint="eastAsia" w:ascii="宋体" w:hAnsi="宋体" w:cs="宋体"/>
                <w:color w:val="auto"/>
                <w:kern w:val="0"/>
                <w:sz w:val="20"/>
              </w:rPr>
              <w:t>20≤X＜300</w:t>
            </w:r>
          </w:p>
        </w:tc>
        <w:tc>
          <w:tcPr>
            <w:tcW w:w="1489" w:type="dxa"/>
            <w:tcBorders>
              <w:top w:val="nil"/>
              <w:left w:val="nil"/>
              <w:bottom w:val="single" w:color="auto" w:sz="4" w:space="0"/>
              <w:right w:val="single" w:color="auto" w:sz="4" w:space="0"/>
            </w:tcBorders>
            <w:vAlign w:val="bottom"/>
          </w:tcPr>
          <w:p w14:paraId="48DE02F6">
            <w:pPr>
              <w:widowControl/>
              <w:jc w:val="left"/>
              <w:rPr>
                <w:rFonts w:ascii="宋体" w:hAnsi="宋体" w:cs="宋体"/>
                <w:color w:val="auto"/>
                <w:kern w:val="0"/>
                <w:sz w:val="20"/>
              </w:rPr>
            </w:pPr>
            <w:r>
              <w:rPr>
                <w:rFonts w:hint="eastAsia" w:ascii="宋体" w:hAnsi="宋体" w:cs="宋体"/>
                <w:color w:val="auto"/>
                <w:kern w:val="0"/>
                <w:sz w:val="20"/>
              </w:rPr>
              <w:t>300≤Y＜2000</w:t>
            </w:r>
          </w:p>
        </w:tc>
        <w:tc>
          <w:tcPr>
            <w:tcW w:w="1532" w:type="dxa"/>
            <w:tcBorders>
              <w:top w:val="nil"/>
              <w:left w:val="nil"/>
              <w:bottom w:val="single" w:color="auto" w:sz="4" w:space="0"/>
              <w:right w:val="single" w:color="auto" w:sz="8" w:space="0"/>
            </w:tcBorders>
            <w:vAlign w:val="bottom"/>
          </w:tcPr>
          <w:p w14:paraId="11132357">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14:paraId="5BB4A55D">
            <w:pPr>
              <w:widowControl/>
              <w:jc w:val="left"/>
              <w:rPr>
                <w:rFonts w:ascii="宋体" w:hAnsi="宋体" w:cs="宋体"/>
                <w:color w:val="auto"/>
                <w:kern w:val="0"/>
                <w:sz w:val="20"/>
              </w:rPr>
            </w:pPr>
            <w:r>
              <w:rPr>
                <w:rFonts w:hint="eastAsia" w:ascii="宋体" w:hAnsi="宋体" w:cs="宋体"/>
                <w:color w:val="auto"/>
                <w:kern w:val="0"/>
                <w:sz w:val="20"/>
              </w:rPr>
              <w:t>X＜20</w:t>
            </w:r>
          </w:p>
        </w:tc>
        <w:tc>
          <w:tcPr>
            <w:tcW w:w="1282" w:type="dxa"/>
            <w:tcBorders>
              <w:top w:val="nil"/>
              <w:left w:val="nil"/>
              <w:bottom w:val="single" w:color="auto" w:sz="4" w:space="0"/>
              <w:right w:val="single" w:color="auto" w:sz="4" w:space="0"/>
            </w:tcBorders>
            <w:vAlign w:val="bottom"/>
          </w:tcPr>
          <w:p w14:paraId="0CE2E80C">
            <w:pPr>
              <w:widowControl/>
              <w:jc w:val="left"/>
              <w:rPr>
                <w:rFonts w:ascii="宋体" w:hAnsi="宋体" w:cs="宋体"/>
                <w:color w:val="auto"/>
                <w:kern w:val="0"/>
                <w:sz w:val="20"/>
              </w:rPr>
            </w:pPr>
            <w:r>
              <w:rPr>
                <w:rFonts w:hint="eastAsia" w:ascii="宋体" w:hAnsi="宋体" w:cs="宋体"/>
                <w:color w:val="auto"/>
                <w:kern w:val="0"/>
                <w:sz w:val="20"/>
              </w:rPr>
              <w:t>Y＜300</w:t>
            </w:r>
          </w:p>
        </w:tc>
        <w:tc>
          <w:tcPr>
            <w:tcW w:w="1244" w:type="dxa"/>
            <w:tcBorders>
              <w:top w:val="nil"/>
              <w:left w:val="nil"/>
              <w:bottom w:val="single" w:color="auto" w:sz="4" w:space="0"/>
              <w:right w:val="single" w:color="auto" w:sz="8" w:space="0"/>
            </w:tcBorders>
            <w:vAlign w:val="bottom"/>
          </w:tcPr>
          <w:p w14:paraId="055FB8AB">
            <w:pPr>
              <w:widowControl/>
              <w:jc w:val="left"/>
              <w:rPr>
                <w:rFonts w:ascii="宋体" w:hAnsi="宋体" w:cs="宋体"/>
                <w:color w:val="auto"/>
                <w:kern w:val="0"/>
                <w:sz w:val="20"/>
              </w:rPr>
            </w:pPr>
            <w:r>
              <w:rPr>
                <w:rFonts w:hint="eastAsia" w:ascii="宋体" w:hAnsi="宋体" w:cs="宋体"/>
                <w:color w:val="auto"/>
                <w:kern w:val="0"/>
                <w:sz w:val="20"/>
              </w:rPr>
              <w:t>　</w:t>
            </w:r>
          </w:p>
        </w:tc>
      </w:tr>
      <w:tr w14:paraId="30806B1F">
        <w:tblPrEx>
          <w:tblCellMar>
            <w:top w:w="0" w:type="dxa"/>
            <w:left w:w="108" w:type="dxa"/>
            <w:bottom w:w="0" w:type="dxa"/>
            <w:right w:w="108" w:type="dxa"/>
          </w:tblCellMar>
        </w:tblPrEx>
        <w:trPr>
          <w:trHeight w:val="425" w:hRule="atLeast"/>
        </w:trPr>
        <w:tc>
          <w:tcPr>
            <w:tcW w:w="1919" w:type="dxa"/>
            <w:tcBorders>
              <w:top w:val="nil"/>
              <w:left w:val="single" w:color="auto" w:sz="8" w:space="0"/>
              <w:bottom w:val="single" w:color="auto" w:sz="4" w:space="0"/>
              <w:right w:val="single" w:color="auto" w:sz="8" w:space="0"/>
            </w:tcBorders>
            <w:vAlign w:val="center"/>
          </w:tcPr>
          <w:p w14:paraId="0C017074">
            <w:pPr>
              <w:widowControl/>
              <w:rPr>
                <w:rFonts w:ascii="宋体" w:hAnsi="宋体" w:cs="宋体"/>
                <w:color w:val="auto"/>
                <w:kern w:val="0"/>
                <w:sz w:val="20"/>
              </w:rPr>
            </w:pPr>
            <w:r>
              <w:rPr>
                <w:rFonts w:hint="eastAsia" w:ascii="宋体" w:hAnsi="宋体" w:cs="宋体"/>
                <w:color w:val="auto"/>
                <w:kern w:val="0"/>
                <w:sz w:val="20"/>
              </w:rPr>
              <w:t xml:space="preserve"> 3、建筑业</w:t>
            </w:r>
          </w:p>
        </w:tc>
        <w:tc>
          <w:tcPr>
            <w:tcW w:w="1542" w:type="dxa"/>
            <w:tcBorders>
              <w:top w:val="nil"/>
              <w:left w:val="nil"/>
              <w:bottom w:val="single" w:color="auto" w:sz="4" w:space="0"/>
              <w:right w:val="single" w:color="auto" w:sz="4" w:space="0"/>
            </w:tcBorders>
            <w:vAlign w:val="bottom"/>
          </w:tcPr>
          <w:p w14:paraId="742512B8">
            <w:pPr>
              <w:widowControl/>
              <w:jc w:val="left"/>
              <w:rPr>
                <w:rFonts w:ascii="宋体" w:hAnsi="宋体" w:cs="宋体"/>
                <w:color w:val="auto"/>
                <w:kern w:val="0"/>
                <w:sz w:val="20"/>
              </w:rPr>
            </w:pPr>
            <w:r>
              <w:rPr>
                <w:rFonts w:hint="eastAsia" w:ascii="宋体" w:hAnsi="宋体" w:cs="宋体"/>
                <w:color w:val="auto"/>
                <w:kern w:val="0"/>
                <w:sz w:val="20"/>
              </w:rPr>
              <w:t>　</w:t>
            </w:r>
          </w:p>
        </w:tc>
        <w:tc>
          <w:tcPr>
            <w:tcW w:w="1817" w:type="dxa"/>
            <w:tcBorders>
              <w:top w:val="nil"/>
              <w:left w:val="nil"/>
              <w:bottom w:val="single" w:color="auto" w:sz="4" w:space="0"/>
              <w:right w:val="single" w:color="auto" w:sz="4" w:space="0"/>
            </w:tcBorders>
            <w:vAlign w:val="bottom"/>
          </w:tcPr>
          <w:p w14:paraId="06690CFF">
            <w:pPr>
              <w:widowControl/>
              <w:jc w:val="left"/>
              <w:rPr>
                <w:rFonts w:ascii="宋体" w:hAnsi="宋体" w:cs="宋体"/>
                <w:color w:val="auto"/>
                <w:kern w:val="0"/>
                <w:sz w:val="20"/>
              </w:rPr>
            </w:pPr>
            <w:r>
              <w:rPr>
                <w:rFonts w:hint="eastAsia" w:ascii="宋体" w:hAnsi="宋体" w:cs="宋体"/>
                <w:color w:val="auto"/>
                <w:kern w:val="0"/>
                <w:sz w:val="20"/>
              </w:rPr>
              <w:t>6000≤Y＜80000</w:t>
            </w:r>
          </w:p>
        </w:tc>
        <w:tc>
          <w:tcPr>
            <w:tcW w:w="1676" w:type="dxa"/>
            <w:tcBorders>
              <w:top w:val="nil"/>
              <w:left w:val="nil"/>
              <w:bottom w:val="single" w:color="auto" w:sz="4" w:space="0"/>
              <w:right w:val="single" w:color="auto" w:sz="8" w:space="0"/>
            </w:tcBorders>
            <w:vAlign w:val="bottom"/>
          </w:tcPr>
          <w:p w14:paraId="42182CC6">
            <w:pPr>
              <w:widowControl/>
              <w:jc w:val="left"/>
              <w:rPr>
                <w:rFonts w:ascii="宋体" w:hAnsi="宋体" w:cs="宋体"/>
                <w:color w:val="auto"/>
                <w:kern w:val="0"/>
                <w:sz w:val="20"/>
              </w:rPr>
            </w:pPr>
            <w:r>
              <w:rPr>
                <w:rFonts w:hint="eastAsia" w:ascii="宋体" w:hAnsi="宋体" w:cs="宋体"/>
                <w:color w:val="auto"/>
                <w:kern w:val="0"/>
                <w:sz w:val="20"/>
              </w:rPr>
              <w:t>5000≤Z＜80000</w:t>
            </w:r>
          </w:p>
        </w:tc>
        <w:tc>
          <w:tcPr>
            <w:tcW w:w="1247" w:type="dxa"/>
            <w:tcBorders>
              <w:top w:val="nil"/>
              <w:left w:val="nil"/>
              <w:bottom w:val="single" w:color="auto" w:sz="4" w:space="0"/>
              <w:right w:val="single" w:color="auto" w:sz="4" w:space="0"/>
            </w:tcBorders>
            <w:vAlign w:val="bottom"/>
          </w:tcPr>
          <w:p w14:paraId="4D58D952">
            <w:pPr>
              <w:widowControl/>
              <w:jc w:val="left"/>
              <w:rPr>
                <w:rFonts w:ascii="宋体" w:hAnsi="宋体" w:cs="宋体"/>
                <w:color w:val="auto"/>
                <w:kern w:val="0"/>
                <w:sz w:val="20"/>
              </w:rPr>
            </w:pPr>
            <w:r>
              <w:rPr>
                <w:rFonts w:hint="eastAsia" w:ascii="宋体" w:hAnsi="宋体" w:cs="宋体"/>
                <w:color w:val="auto"/>
                <w:kern w:val="0"/>
                <w:sz w:val="20"/>
              </w:rPr>
              <w:t>　</w:t>
            </w:r>
          </w:p>
        </w:tc>
        <w:tc>
          <w:tcPr>
            <w:tcW w:w="1489" w:type="dxa"/>
            <w:tcBorders>
              <w:top w:val="nil"/>
              <w:left w:val="nil"/>
              <w:bottom w:val="single" w:color="auto" w:sz="4" w:space="0"/>
              <w:right w:val="single" w:color="auto" w:sz="4" w:space="0"/>
            </w:tcBorders>
            <w:vAlign w:val="bottom"/>
          </w:tcPr>
          <w:p w14:paraId="4F225CBF">
            <w:pPr>
              <w:widowControl/>
              <w:jc w:val="left"/>
              <w:rPr>
                <w:rFonts w:ascii="宋体" w:hAnsi="宋体" w:cs="宋体"/>
                <w:color w:val="auto"/>
                <w:kern w:val="0"/>
                <w:sz w:val="20"/>
              </w:rPr>
            </w:pPr>
            <w:r>
              <w:rPr>
                <w:rFonts w:hint="eastAsia" w:ascii="宋体" w:hAnsi="宋体" w:cs="宋体"/>
                <w:color w:val="auto"/>
                <w:kern w:val="0"/>
                <w:sz w:val="20"/>
              </w:rPr>
              <w:t>300≤Y＜6000</w:t>
            </w:r>
          </w:p>
        </w:tc>
        <w:tc>
          <w:tcPr>
            <w:tcW w:w="1532" w:type="dxa"/>
            <w:tcBorders>
              <w:top w:val="nil"/>
              <w:left w:val="nil"/>
              <w:bottom w:val="single" w:color="auto" w:sz="4" w:space="0"/>
              <w:right w:val="single" w:color="auto" w:sz="8" w:space="0"/>
            </w:tcBorders>
            <w:vAlign w:val="bottom"/>
          </w:tcPr>
          <w:p w14:paraId="4EA35261">
            <w:pPr>
              <w:widowControl/>
              <w:jc w:val="left"/>
              <w:rPr>
                <w:rFonts w:ascii="宋体" w:hAnsi="宋体" w:cs="宋体"/>
                <w:color w:val="auto"/>
                <w:kern w:val="0"/>
                <w:sz w:val="20"/>
              </w:rPr>
            </w:pPr>
            <w:r>
              <w:rPr>
                <w:rFonts w:hint="eastAsia" w:ascii="宋体" w:hAnsi="宋体" w:cs="宋体"/>
                <w:color w:val="auto"/>
                <w:kern w:val="0"/>
                <w:sz w:val="20"/>
              </w:rPr>
              <w:t xml:space="preserve"> 300≤Z＜5000</w:t>
            </w:r>
          </w:p>
        </w:tc>
        <w:tc>
          <w:tcPr>
            <w:tcW w:w="1292" w:type="dxa"/>
            <w:tcBorders>
              <w:top w:val="nil"/>
              <w:left w:val="nil"/>
              <w:bottom w:val="single" w:color="auto" w:sz="4" w:space="0"/>
              <w:right w:val="single" w:color="auto" w:sz="4" w:space="0"/>
            </w:tcBorders>
            <w:vAlign w:val="bottom"/>
          </w:tcPr>
          <w:p w14:paraId="39270AE5">
            <w:pPr>
              <w:widowControl/>
              <w:jc w:val="left"/>
              <w:rPr>
                <w:rFonts w:ascii="宋体" w:hAnsi="宋体" w:cs="宋体"/>
                <w:color w:val="auto"/>
                <w:kern w:val="0"/>
                <w:sz w:val="20"/>
              </w:rPr>
            </w:pPr>
            <w:r>
              <w:rPr>
                <w:rFonts w:hint="eastAsia" w:ascii="宋体" w:hAnsi="宋体" w:cs="宋体"/>
                <w:color w:val="auto"/>
                <w:kern w:val="0"/>
                <w:sz w:val="20"/>
              </w:rPr>
              <w:t>　</w:t>
            </w:r>
          </w:p>
        </w:tc>
        <w:tc>
          <w:tcPr>
            <w:tcW w:w="1282" w:type="dxa"/>
            <w:tcBorders>
              <w:top w:val="nil"/>
              <w:left w:val="nil"/>
              <w:bottom w:val="single" w:color="auto" w:sz="4" w:space="0"/>
              <w:right w:val="single" w:color="auto" w:sz="4" w:space="0"/>
            </w:tcBorders>
            <w:vAlign w:val="bottom"/>
          </w:tcPr>
          <w:p w14:paraId="1FAB2BDD">
            <w:pPr>
              <w:widowControl/>
              <w:jc w:val="left"/>
              <w:rPr>
                <w:rFonts w:ascii="宋体" w:hAnsi="宋体" w:cs="宋体"/>
                <w:color w:val="auto"/>
                <w:kern w:val="0"/>
                <w:sz w:val="20"/>
              </w:rPr>
            </w:pPr>
            <w:r>
              <w:rPr>
                <w:rFonts w:hint="eastAsia" w:ascii="宋体" w:hAnsi="宋体" w:cs="宋体"/>
                <w:color w:val="auto"/>
                <w:kern w:val="0"/>
                <w:sz w:val="20"/>
              </w:rPr>
              <w:t>Y＜300</w:t>
            </w:r>
          </w:p>
        </w:tc>
        <w:tc>
          <w:tcPr>
            <w:tcW w:w="1244" w:type="dxa"/>
            <w:tcBorders>
              <w:top w:val="nil"/>
              <w:left w:val="nil"/>
              <w:bottom w:val="single" w:color="auto" w:sz="4" w:space="0"/>
              <w:right w:val="single" w:color="auto" w:sz="8" w:space="0"/>
            </w:tcBorders>
            <w:vAlign w:val="bottom"/>
          </w:tcPr>
          <w:p w14:paraId="541D3577">
            <w:pPr>
              <w:widowControl/>
              <w:jc w:val="left"/>
              <w:rPr>
                <w:rFonts w:ascii="宋体" w:hAnsi="宋体" w:cs="宋体"/>
                <w:color w:val="auto"/>
                <w:kern w:val="0"/>
                <w:sz w:val="20"/>
              </w:rPr>
            </w:pPr>
            <w:r>
              <w:rPr>
                <w:rFonts w:hint="eastAsia" w:ascii="宋体" w:hAnsi="宋体" w:cs="宋体"/>
                <w:color w:val="auto"/>
                <w:kern w:val="0"/>
                <w:sz w:val="20"/>
              </w:rPr>
              <w:t>Z＜300</w:t>
            </w:r>
          </w:p>
        </w:tc>
      </w:tr>
      <w:tr w14:paraId="4891FFCA">
        <w:tblPrEx>
          <w:tblCellMar>
            <w:top w:w="0" w:type="dxa"/>
            <w:left w:w="108" w:type="dxa"/>
            <w:bottom w:w="0" w:type="dxa"/>
            <w:right w:w="108" w:type="dxa"/>
          </w:tblCellMar>
        </w:tblPrEx>
        <w:trPr>
          <w:trHeight w:val="425" w:hRule="atLeast"/>
        </w:trPr>
        <w:tc>
          <w:tcPr>
            <w:tcW w:w="1919" w:type="dxa"/>
            <w:tcBorders>
              <w:top w:val="nil"/>
              <w:left w:val="single" w:color="auto" w:sz="8" w:space="0"/>
              <w:bottom w:val="single" w:color="auto" w:sz="4" w:space="0"/>
              <w:right w:val="single" w:color="auto" w:sz="8" w:space="0"/>
            </w:tcBorders>
            <w:vAlign w:val="center"/>
          </w:tcPr>
          <w:p w14:paraId="7A8F247B">
            <w:pPr>
              <w:widowControl/>
              <w:rPr>
                <w:rFonts w:ascii="宋体" w:hAnsi="宋体" w:cs="宋体"/>
                <w:color w:val="auto"/>
                <w:kern w:val="0"/>
                <w:sz w:val="20"/>
              </w:rPr>
            </w:pPr>
            <w:r>
              <w:rPr>
                <w:rFonts w:hint="eastAsia" w:ascii="宋体" w:hAnsi="宋体" w:cs="宋体"/>
                <w:color w:val="auto"/>
                <w:kern w:val="0"/>
                <w:sz w:val="20"/>
              </w:rPr>
              <w:t xml:space="preserve"> 4、批发业</w:t>
            </w:r>
          </w:p>
        </w:tc>
        <w:tc>
          <w:tcPr>
            <w:tcW w:w="1542" w:type="dxa"/>
            <w:tcBorders>
              <w:top w:val="nil"/>
              <w:left w:val="nil"/>
              <w:bottom w:val="single" w:color="auto" w:sz="4" w:space="0"/>
              <w:right w:val="single" w:color="auto" w:sz="4" w:space="0"/>
            </w:tcBorders>
            <w:vAlign w:val="bottom"/>
          </w:tcPr>
          <w:p w14:paraId="0310987B">
            <w:pPr>
              <w:widowControl/>
              <w:jc w:val="left"/>
              <w:rPr>
                <w:rFonts w:ascii="宋体" w:hAnsi="宋体" w:cs="宋体"/>
                <w:color w:val="auto"/>
                <w:kern w:val="0"/>
                <w:sz w:val="20"/>
              </w:rPr>
            </w:pPr>
            <w:r>
              <w:rPr>
                <w:rFonts w:hint="eastAsia" w:ascii="宋体" w:hAnsi="宋体" w:cs="宋体"/>
                <w:color w:val="auto"/>
                <w:kern w:val="0"/>
                <w:sz w:val="20"/>
              </w:rPr>
              <w:t xml:space="preserve"> 20≤X＜200</w:t>
            </w:r>
          </w:p>
        </w:tc>
        <w:tc>
          <w:tcPr>
            <w:tcW w:w="1817" w:type="dxa"/>
            <w:tcBorders>
              <w:top w:val="nil"/>
              <w:left w:val="nil"/>
              <w:bottom w:val="single" w:color="auto" w:sz="4" w:space="0"/>
              <w:right w:val="single" w:color="auto" w:sz="4" w:space="0"/>
            </w:tcBorders>
            <w:vAlign w:val="bottom"/>
          </w:tcPr>
          <w:p w14:paraId="72BB9953">
            <w:pPr>
              <w:widowControl/>
              <w:jc w:val="left"/>
              <w:rPr>
                <w:rFonts w:ascii="宋体" w:hAnsi="宋体" w:cs="宋体"/>
                <w:color w:val="auto"/>
                <w:kern w:val="0"/>
                <w:sz w:val="20"/>
              </w:rPr>
            </w:pPr>
            <w:r>
              <w:rPr>
                <w:rFonts w:hint="eastAsia" w:ascii="宋体" w:hAnsi="宋体" w:cs="宋体"/>
                <w:color w:val="auto"/>
                <w:kern w:val="0"/>
                <w:sz w:val="20"/>
              </w:rPr>
              <w:t>5000≤Y＜40000</w:t>
            </w:r>
          </w:p>
        </w:tc>
        <w:tc>
          <w:tcPr>
            <w:tcW w:w="1676" w:type="dxa"/>
            <w:tcBorders>
              <w:top w:val="nil"/>
              <w:left w:val="nil"/>
              <w:bottom w:val="single" w:color="auto" w:sz="4" w:space="0"/>
              <w:right w:val="single" w:color="auto" w:sz="8" w:space="0"/>
            </w:tcBorders>
            <w:vAlign w:val="bottom"/>
          </w:tcPr>
          <w:p w14:paraId="75E226B5">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14:paraId="5E90F00B">
            <w:pPr>
              <w:widowControl/>
              <w:jc w:val="left"/>
              <w:rPr>
                <w:rFonts w:ascii="宋体" w:hAnsi="宋体" w:cs="宋体"/>
                <w:color w:val="auto"/>
                <w:kern w:val="0"/>
                <w:sz w:val="20"/>
              </w:rPr>
            </w:pPr>
            <w:r>
              <w:rPr>
                <w:rFonts w:hint="eastAsia" w:ascii="宋体" w:hAnsi="宋体" w:cs="宋体"/>
                <w:color w:val="auto"/>
                <w:kern w:val="0"/>
                <w:sz w:val="20"/>
              </w:rPr>
              <w:t xml:space="preserve"> 5≤X＜20</w:t>
            </w:r>
          </w:p>
        </w:tc>
        <w:tc>
          <w:tcPr>
            <w:tcW w:w="1489" w:type="dxa"/>
            <w:tcBorders>
              <w:top w:val="nil"/>
              <w:left w:val="nil"/>
              <w:bottom w:val="single" w:color="auto" w:sz="4" w:space="0"/>
              <w:right w:val="single" w:color="auto" w:sz="4" w:space="0"/>
            </w:tcBorders>
            <w:vAlign w:val="bottom"/>
          </w:tcPr>
          <w:p w14:paraId="0994E689">
            <w:pPr>
              <w:widowControl/>
              <w:jc w:val="left"/>
              <w:rPr>
                <w:rFonts w:ascii="宋体" w:hAnsi="宋体" w:cs="宋体"/>
                <w:color w:val="auto"/>
                <w:kern w:val="0"/>
                <w:sz w:val="20"/>
              </w:rPr>
            </w:pPr>
            <w:r>
              <w:rPr>
                <w:rFonts w:hint="eastAsia" w:ascii="宋体" w:hAnsi="宋体" w:cs="宋体"/>
                <w:color w:val="auto"/>
                <w:kern w:val="0"/>
                <w:sz w:val="20"/>
              </w:rPr>
              <w:t>1000≤Y＜5000</w:t>
            </w:r>
          </w:p>
        </w:tc>
        <w:tc>
          <w:tcPr>
            <w:tcW w:w="1532" w:type="dxa"/>
            <w:tcBorders>
              <w:top w:val="nil"/>
              <w:left w:val="nil"/>
              <w:bottom w:val="single" w:color="auto" w:sz="4" w:space="0"/>
              <w:right w:val="single" w:color="auto" w:sz="8" w:space="0"/>
            </w:tcBorders>
            <w:vAlign w:val="bottom"/>
          </w:tcPr>
          <w:p w14:paraId="7EC5AA92">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14:paraId="2504A44E">
            <w:pPr>
              <w:widowControl/>
              <w:jc w:val="left"/>
              <w:rPr>
                <w:rFonts w:ascii="宋体" w:hAnsi="宋体" w:cs="宋体"/>
                <w:color w:val="auto"/>
                <w:kern w:val="0"/>
                <w:sz w:val="20"/>
              </w:rPr>
            </w:pPr>
            <w:r>
              <w:rPr>
                <w:rFonts w:hint="eastAsia" w:ascii="宋体" w:hAnsi="宋体" w:cs="宋体"/>
                <w:color w:val="auto"/>
                <w:kern w:val="0"/>
                <w:sz w:val="20"/>
              </w:rPr>
              <w:t>X＜5</w:t>
            </w:r>
          </w:p>
        </w:tc>
        <w:tc>
          <w:tcPr>
            <w:tcW w:w="1282" w:type="dxa"/>
            <w:tcBorders>
              <w:top w:val="nil"/>
              <w:left w:val="nil"/>
              <w:bottom w:val="single" w:color="auto" w:sz="4" w:space="0"/>
              <w:right w:val="single" w:color="auto" w:sz="4" w:space="0"/>
            </w:tcBorders>
            <w:vAlign w:val="bottom"/>
          </w:tcPr>
          <w:p w14:paraId="77C3BC5B">
            <w:pPr>
              <w:widowControl/>
              <w:jc w:val="left"/>
              <w:rPr>
                <w:rFonts w:ascii="宋体" w:hAnsi="宋体" w:cs="宋体"/>
                <w:color w:val="auto"/>
                <w:kern w:val="0"/>
                <w:sz w:val="20"/>
              </w:rPr>
            </w:pPr>
            <w:r>
              <w:rPr>
                <w:rFonts w:hint="eastAsia" w:ascii="宋体" w:hAnsi="宋体" w:cs="宋体"/>
                <w:color w:val="auto"/>
                <w:kern w:val="0"/>
                <w:sz w:val="20"/>
              </w:rPr>
              <w:t>Y＜1000</w:t>
            </w:r>
          </w:p>
        </w:tc>
        <w:tc>
          <w:tcPr>
            <w:tcW w:w="1244" w:type="dxa"/>
            <w:tcBorders>
              <w:top w:val="nil"/>
              <w:left w:val="nil"/>
              <w:bottom w:val="single" w:color="auto" w:sz="4" w:space="0"/>
              <w:right w:val="single" w:color="auto" w:sz="8" w:space="0"/>
            </w:tcBorders>
            <w:vAlign w:val="bottom"/>
          </w:tcPr>
          <w:p w14:paraId="67CF365E">
            <w:pPr>
              <w:widowControl/>
              <w:jc w:val="left"/>
              <w:rPr>
                <w:rFonts w:ascii="宋体" w:hAnsi="宋体" w:cs="宋体"/>
                <w:color w:val="auto"/>
                <w:kern w:val="0"/>
                <w:sz w:val="20"/>
              </w:rPr>
            </w:pPr>
            <w:r>
              <w:rPr>
                <w:rFonts w:hint="eastAsia" w:ascii="宋体" w:hAnsi="宋体" w:cs="宋体"/>
                <w:color w:val="auto"/>
                <w:kern w:val="0"/>
                <w:sz w:val="20"/>
              </w:rPr>
              <w:t>　</w:t>
            </w:r>
          </w:p>
        </w:tc>
      </w:tr>
      <w:tr w14:paraId="5B702031">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14:paraId="67A4CD3C">
            <w:pPr>
              <w:widowControl/>
              <w:rPr>
                <w:rFonts w:ascii="宋体" w:hAnsi="宋体" w:cs="宋体"/>
                <w:color w:val="auto"/>
                <w:kern w:val="0"/>
                <w:sz w:val="20"/>
              </w:rPr>
            </w:pPr>
            <w:r>
              <w:rPr>
                <w:rFonts w:hint="eastAsia" w:ascii="宋体" w:hAnsi="宋体" w:cs="宋体"/>
                <w:color w:val="auto"/>
                <w:kern w:val="0"/>
                <w:sz w:val="20"/>
              </w:rPr>
              <w:t xml:space="preserve"> 5、零售业</w:t>
            </w:r>
          </w:p>
        </w:tc>
        <w:tc>
          <w:tcPr>
            <w:tcW w:w="1542" w:type="dxa"/>
            <w:tcBorders>
              <w:top w:val="nil"/>
              <w:left w:val="nil"/>
              <w:bottom w:val="single" w:color="auto" w:sz="4" w:space="0"/>
              <w:right w:val="single" w:color="auto" w:sz="4" w:space="0"/>
            </w:tcBorders>
            <w:vAlign w:val="bottom"/>
          </w:tcPr>
          <w:p w14:paraId="5120AA09">
            <w:pPr>
              <w:widowControl/>
              <w:jc w:val="left"/>
              <w:rPr>
                <w:rFonts w:ascii="宋体" w:hAnsi="宋体" w:cs="宋体"/>
                <w:color w:val="auto"/>
                <w:kern w:val="0"/>
                <w:sz w:val="20"/>
              </w:rPr>
            </w:pPr>
            <w:r>
              <w:rPr>
                <w:rFonts w:hint="eastAsia" w:ascii="宋体" w:hAnsi="宋体" w:cs="宋体"/>
                <w:color w:val="auto"/>
                <w:kern w:val="0"/>
                <w:sz w:val="20"/>
              </w:rPr>
              <w:t xml:space="preserve"> 50≤X＜300</w:t>
            </w:r>
          </w:p>
        </w:tc>
        <w:tc>
          <w:tcPr>
            <w:tcW w:w="1817" w:type="dxa"/>
            <w:tcBorders>
              <w:top w:val="nil"/>
              <w:left w:val="nil"/>
              <w:bottom w:val="single" w:color="auto" w:sz="4" w:space="0"/>
              <w:right w:val="single" w:color="auto" w:sz="4" w:space="0"/>
            </w:tcBorders>
            <w:vAlign w:val="bottom"/>
          </w:tcPr>
          <w:p w14:paraId="23019B85">
            <w:pPr>
              <w:widowControl/>
              <w:jc w:val="left"/>
              <w:rPr>
                <w:rFonts w:ascii="宋体" w:hAnsi="宋体" w:cs="宋体"/>
                <w:color w:val="auto"/>
                <w:kern w:val="0"/>
                <w:sz w:val="20"/>
              </w:rPr>
            </w:pPr>
            <w:r>
              <w:rPr>
                <w:rFonts w:hint="eastAsia" w:ascii="宋体" w:hAnsi="宋体" w:cs="宋体"/>
                <w:color w:val="auto"/>
                <w:kern w:val="0"/>
                <w:sz w:val="20"/>
              </w:rPr>
              <w:t xml:space="preserve"> 500≤Y＜20000</w:t>
            </w:r>
          </w:p>
        </w:tc>
        <w:tc>
          <w:tcPr>
            <w:tcW w:w="1676" w:type="dxa"/>
            <w:tcBorders>
              <w:top w:val="nil"/>
              <w:left w:val="nil"/>
              <w:bottom w:val="single" w:color="auto" w:sz="4" w:space="0"/>
              <w:right w:val="single" w:color="auto" w:sz="8" w:space="0"/>
            </w:tcBorders>
            <w:vAlign w:val="bottom"/>
          </w:tcPr>
          <w:p w14:paraId="5FFE750F">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14:paraId="1C8F4A12">
            <w:pPr>
              <w:widowControl/>
              <w:jc w:val="left"/>
              <w:rPr>
                <w:rFonts w:ascii="宋体" w:hAnsi="宋体" w:cs="宋体"/>
                <w:color w:val="auto"/>
                <w:kern w:val="0"/>
                <w:sz w:val="20"/>
              </w:rPr>
            </w:pPr>
            <w:r>
              <w:rPr>
                <w:rFonts w:hint="eastAsia" w:ascii="宋体" w:hAnsi="宋体" w:cs="宋体"/>
                <w:color w:val="auto"/>
                <w:kern w:val="0"/>
                <w:sz w:val="20"/>
              </w:rPr>
              <w:t>10≤X＜50</w:t>
            </w:r>
          </w:p>
        </w:tc>
        <w:tc>
          <w:tcPr>
            <w:tcW w:w="1489" w:type="dxa"/>
            <w:tcBorders>
              <w:top w:val="nil"/>
              <w:left w:val="nil"/>
              <w:bottom w:val="single" w:color="auto" w:sz="4" w:space="0"/>
              <w:right w:val="single" w:color="auto" w:sz="4" w:space="0"/>
            </w:tcBorders>
            <w:vAlign w:val="bottom"/>
          </w:tcPr>
          <w:p w14:paraId="281DB0C4">
            <w:pPr>
              <w:widowControl/>
              <w:jc w:val="left"/>
              <w:rPr>
                <w:rFonts w:ascii="宋体" w:hAnsi="宋体" w:cs="宋体"/>
                <w:color w:val="auto"/>
                <w:kern w:val="0"/>
                <w:sz w:val="20"/>
              </w:rPr>
            </w:pPr>
            <w:r>
              <w:rPr>
                <w:rFonts w:hint="eastAsia" w:ascii="宋体" w:hAnsi="宋体" w:cs="宋体"/>
                <w:color w:val="auto"/>
                <w:kern w:val="0"/>
                <w:sz w:val="20"/>
              </w:rPr>
              <w:t>100≤Y＜500</w:t>
            </w:r>
          </w:p>
        </w:tc>
        <w:tc>
          <w:tcPr>
            <w:tcW w:w="1532" w:type="dxa"/>
            <w:tcBorders>
              <w:top w:val="nil"/>
              <w:left w:val="nil"/>
              <w:bottom w:val="single" w:color="auto" w:sz="4" w:space="0"/>
              <w:right w:val="single" w:color="auto" w:sz="8" w:space="0"/>
            </w:tcBorders>
            <w:vAlign w:val="bottom"/>
          </w:tcPr>
          <w:p w14:paraId="34033BCE">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14:paraId="49A5F82E">
            <w:pPr>
              <w:widowControl/>
              <w:jc w:val="left"/>
              <w:rPr>
                <w:rFonts w:ascii="宋体" w:hAnsi="宋体" w:cs="宋体"/>
                <w:color w:val="auto"/>
                <w:kern w:val="0"/>
                <w:sz w:val="20"/>
              </w:rPr>
            </w:pPr>
            <w:r>
              <w:rPr>
                <w:rFonts w:hint="eastAsia" w:ascii="宋体" w:hAnsi="宋体" w:cs="宋体"/>
                <w:color w:val="auto"/>
                <w:kern w:val="0"/>
                <w:sz w:val="20"/>
              </w:rPr>
              <w:t>X＜10</w:t>
            </w:r>
          </w:p>
        </w:tc>
        <w:tc>
          <w:tcPr>
            <w:tcW w:w="1282" w:type="dxa"/>
            <w:tcBorders>
              <w:top w:val="nil"/>
              <w:left w:val="nil"/>
              <w:bottom w:val="single" w:color="auto" w:sz="4" w:space="0"/>
              <w:right w:val="single" w:color="auto" w:sz="4" w:space="0"/>
            </w:tcBorders>
            <w:vAlign w:val="bottom"/>
          </w:tcPr>
          <w:p w14:paraId="51F1A54C">
            <w:pPr>
              <w:widowControl/>
              <w:jc w:val="left"/>
              <w:rPr>
                <w:rFonts w:ascii="宋体" w:hAnsi="宋体" w:cs="宋体"/>
                <w:color w:val="auto"/>
                <w:kern w:val="0"/>
                <w:sz w:val="20"/>
              </w:rPr>
            </w:pPr>
            <w:r>
              <w:rPr>
                <w:rFonts w:hint="eastAsia" w:ascii="宋体" w:hAnsi="宋体" w:cs="宋体"/>
                <w:color w:val="auto"/>
                <w:kern w:val="0"/>
                <w:sz w:val="20"/>
              </w:rPr>
              <w:t>Y＜100</w:t>
            </w:r>
          </w:p>
        </w:tc>
        <w:tc>
          <w:tcPr>
            <w:tcW w:w="1244" w:type="dxa"/>
            <w:tcBorders>
              <w:top w:val="nil"/>
              <w:left w:val="nil"/>
              <w:bottom w:val="single" w:color="auto" w:sz="4" w:space="0"/>
              <w:right w:val="single" w:color="auto" w:sz="8" w:space="0"/>
            </w:tcBorders>
            <w:vAlign w:val="bottom"/>
          </w:tcPr>
          <w:p w14:paraId="28DD7B85">
            <w:pPr>
              <w:widowControl/>
              <w:jc w:val="left"/>
              <w:rPr>
                <w:rFonts w:ascii="宋体" w:hAnsi="宋体" w:cs="宋体"/>
                <w:color w:val="auto"/>
                <w:kern w:val="0"/>
                <w:sz w:val="20"/>
              </w:rPr>
            </w:pPr>
            <w:r>
              <w:rPr>
                <w:rFonts w:hint="eastAsia" w:ascii="宋体" w:hAnsi="宋体" w:cs="宋体"/>
                <w:color w:val="auto"/>
                <w:kern w:val="0"/>
                <w:sz w:val="20"/>
              </w:rPr>
              <w:t>　</w:t>
            </w:r>
          </w:p>
        </w:tc>
      </w:tr>
      <w:tr w14:paraId="4D07CA3B">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14:paraId="3B1CFE32">
            <w:pPr>
              <w:widowControl/>
              <w:rPr>
                <w:rFonts w:ascii="宋体" w:hAnsi="宋体" w:cs="宋体"/>
                <w:color w:val="auto"/>
                <w:kern w:val="0"/>
                <w:sz w:val="20"/>
              </w:rPr>
            </w:pPr>
            <w:r>
              <w:rPr>
                <w:rFonts w:hint="eastAsia" w:ascii="宋体" w:hAnsi="宋体" w:cs="宋体"/>
                <w:color w:val="auto"/>
                <w:kern w:val="0"/>
                <w:sz w:val="20"/>
              </w:rPr>
              <w:t xml:space="preserve"> 6、交通运输业</w:t>
            </w:r>
          </w:p>
        </w:tc>
        <w:tc>
          <w:tcPr>
            <w:tcW w:w="1542" w:type="dxa"/>
            <w:tcBorders>
              <w:top w:val="nil"/>
              <w:left w:val="nil"/>
              <w:bottom w:val="single" w:color="auto" w:sz="4" w:space="0"/>
              <w:right w:val="single" w:color="auto" w:sz="4" w:space="0"/>
            </w:tcBorders>
            <w:vAlign w:val="bottom"/>
          </w:tcPr>
          <w:p w14:paraId="710A5DEA">
            <w:pPr>
              <w:widowControl/>
              <w:jc w:val="left"/>
              <w:rPr>
                <w:rFonts w:ascii="宋体" w:hAnsi="宋体" w:cs="宋体"/>
                <w:color w:val="auto"/>
                <w:kern w:val="0"/>
                <w:sz w:val="20"/>
              </w:rPr>
            </w:pPr>
            <w:r>
              <w:rPr>
                <w:rFonts w:hint="eastAsia" w:ascii="宋体" w:hAnsi="宋体" w:cs="宋体"/>
                <w:color w:val="auto"/>
                <w:kern w:val="0"/>
                <w:sz w:val="20"/>
              </w:rPr>
              <w:t>300≤X＜1000</w:t>
            </w:r>
          </w:p>
        </w:tc>
        <w:tc>
          <w:tcPr>
            <w:tcW w:w="1817" w:type="dxa"/>
            <w:tcBorders>
              <w:top w:val="nil"/>
              <w:left w:val="nil"/>
              <w:bottom w:val="single" w:color="auto" w:sz="4" w:space="0"/>
              <w:right w:val="single" w:color="auto" w:sz="4" w:space="0"/>
            </w:tcBorders>
            <w:vAlign w:val="bottom"/>
          </w:tcPr>
          <w:p w14:paraId="2EEA702C">
            <w:pPr>
              <w:widowControl/>
              <w:jc w:val="left"/>
              <w:rPr>
                <w:rFonts w:ascii="宋体" w:hAnsi="宋体" w:cs="宋体"/>
                <w:color w:val="auto"/>
                <w:kern w:val="0"/>
                <w:sz w:val="20"/>
              </w:rPr>
            </w:pPr>
            <w:r>
              <w:rPr>
                <w:rFonts w:hint="eastAsia" w:ascii="宋体" w:hAnsi="宋体" w:cs="宋体"/>
                <w:color w:val="auto"/>
                <w:kern w:val="0"/>
                <w:sz w:val="20"/>
              </w:rPr>
              <w:t>3000≤Y＜30000</w:t>
            </w:r>
          </w:p>
        </w:tc>
        <w:tc>
          <w:tcPr>
            <w:tcW w:w="1676" w:type="dxa"/>
            <w:tcBorders>
              <w:top w:val="nil"/>
              <w:left w:val="nil"/>
              <w:bottom w:val="single" w:color="auto" w:sz="4" w:space="0"/>
              <w:right w:val="single" w:color="auto" w:sz="8" w:space="0"/>
            </w:tcBorders>
            <w:vAlign w:val="bottom"/>
          </w:tcPr>
          <w:p w14:paraId="33DECE65">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14:paraId="464070EA">
            <w:pPr>
              <w:widowControl/>
              <w:jc w:val="left"/>
              <w:rPr>
                <w:rFonts w:ascii="宋体" w:hAnsi="宋体" w:cs="宋体"/>
                <w:color w:val="auto"/>
                <w:kern w:val="0"/>
                <w:sz w:val="20"/>
              </w:rPr>
            </w:pPr>
            <w:r>
              <w:rPr>
                <w:rFonts w:hint="eastAsia" w:ascii="宋体" w:hAnsi="宋体" w:cs="宋体"/>
                <w:color w:val="auto"/>
                <w:kern w:val="0"/>
                <w:sz w:val="20"/>
              </w:rPr>
              <w:t>20≤X＜300</w:t>
            </w:r>
          </w:p>
        </w:tc>
        <w:tc>
          <w:tcPr>
            <w:tcW w:w="1489" w:type="dxa"/>
            <w:tcBorders>
              <w:top w:val="nil"/>
              <w:left w:val="nil"/>
              <w:bottom w:val="single" w:color="auto" w:sz="4" w:space="0"/>
              <w:right w:val="single" w:color="auto" w:sz="4" w:space="0"/>
            </w:tcBorders>
            <w:vAlign w:val="bottom"/>
          </w:tcPr>
          <w:p w14:paraId="6D9F33F8">
            <w:pPr>
              <w:widowControl/>
              <w:jc w:val="left"/>
              <w:rPr>
                <w:rFonts w:ascii="宋体" w:hAnsi="宋体" w:cs="宋体"/>
                <w:color w:val="auto"/>
                <w:kern w:val="0"/>
                <w:sz w:val="20"/>
              </w:rPr>
            </w:pPr>
            <w:r>
              <w:rPr>
                <w:rFonts w:hint="eastAsia" w:ascii="宋体" w:hAnsi="宋体" w:cs="宋体"/>
                <w:color w:val="auto"/>
                <w:kern w:val="0"/>
                <w:sz w:val="20"/>
              </w:rPr>
              <w:t>200≤Y＜3000</w:t>
            </w:r>
          </w:p>
        </w:tc>
        <w:tc>
          <w:tcPr>
            <w:tcW w:w="1532" w:type="dxa"/>
            <w:tcBorders>
              <w:top w:val="nil"/>
              <w:left w:val="nil"/>
              <w:bottom w:val="single" w:color="auto" w:sz="4" w:space="0"/>
              <w:right w:val="single" w:color="auto" w:sz="8" w:space="0"/>
            </w:tcBorders>
            <w:vAlign w:val="bottom"/>
          </w:tcPr>
          <w:p w14:paraId="52E7AF8C">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14:paraId="367F939D">
            <w:pPr>
              <w:widowControl/>
              <w:jc w:val="left"/>
              <w:rPr>
                <w:rFonts w:ascii="宋体" w:hAnsi="宋体" w:cs="宋体"/>
                <w:color w:val="auto"/>
                <w:kern w:val="0"/>
                <w:sz w:val="20"/>
              </w:rPr>
            </w:pPr>
            <w:r>
              <w:rPr>
                <w:rFonts w:hint="eastAsia" w:ascii="宋体" w:hAnsi="宋体" w:cs="宋体"/>
                <w:color w:val="auto"/>
                <w:kern w:val="0"/>
                <w:sz w:val="20"/>
              </w:rPr>
              <w:t>X＜20</w:t>
            </w:r>
          </w:p>
        </w:tc>
        <w:tc>
          <w:tcPr>
            <w:tcW w:w="1282" w:type="dxa"/>
            <w:tcBorders>
              <w:top w:val="nil"/>
              <w:left w:val="nil"/>
              <w:bottom w:val="single" w:color="auto" w:sz="4" w:space="0"/>
              <w:right w:val="single" w:color="auto" w:sz="4" w:space="0"/>
            </w:tcBorders>
            <w:vAlign w:val="bottom"/>
          </w:tcPr>
          <w:p w14:paraId="544B90E3">
            <w:pPr>
              <w:widowControl/>
              <w:jc w:val="left"/>
              <w:rPr>
                <w:rFonts w:ascii="宋体" w:hAnsi="宋体" w:cs="宋体"/>
                <w:color w:val="auto"/>
                <w:kern w:val="0"/>
                <w:sz w:val="20"/>
              </w:rPr>
            </w:pPr>
            <w:r>
              <w:rPr>
                <w:rFonts w:hint="eastAsia" w:ascii="宋体" w:hAnsi="宋体" w:cs="宋体"/>
                <w:color w:val="auto"/>
                <w:kern w:val="0"/>
                <w:sz w:val="20"/>
              </w:rPr>
              <w:t>V＜200</w:t>
            </w:r>
          </w:p>
        </w:tc>
        <w:tc>
          <w:tcPr>
            <w:tcW w:w="1244" w:type="dxa"/>
            <w:tcBorders>
              <w:top w:val="nil"/>
              <w:left w:val="nil"/>
              <w:bottom w:val="single" w:color="auto" w:sz="4" w:space="0"/>
              <w:right w:val="single" w:color="auto" w:sz="8" w:space="0"/>
            </w:tcBorders>
            <w:vAlign w:val="bottom"/>
          </w:tcPr>
          <w:p w14:paraId="6E34A2C4">
            <w:pPr>
              <w:widowControl/>
              <w:jc w:val="left"/>
              <w:rPr>
                <w:rFonts w:ascii="宋体" w:hAnsi="宋体" w:cs="宋体"/>
                <w:color w:val="auto"/>
                <w:kern w:val="0"/>
                <w:sz w:val="20"/>
              </w:rPr>
            </w:pPr>
            <w:r>
              <w:rPr>
                <w:rFonts w:hint="eastAsia" w:ascii="宋体" w:hAnsi="宋体" w:cs="宋体"/>
                <w:color w:val="auto"/>
                <w:kern w:val="0"/>
                <w:sz w:val="20"/>
              </w:rPr>
              <w:t>　</w:t>
            </w:r>
          </w:p>
        </w:tc>
      </w:tr>
      <w:tr w14:paraId="0FAF0853">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14:paraId="5732F4D3">
            <w:pPr>
              <w:widowControl/>
              <w:rPr>
                <w:rFonts w:ascii="宋体" w:hAnsi="宋体" w:cs="宋体"/>
                <w:color w:val="auto"/>
                <w:kern w:val="0"/>
                <w:sz w:val="20"/>
              </w:rPr>
            </w:pPr>
            <w:r>
              <w:rPr>
                <w:rFonts w:hint="eastAsia" w:ascii="宋体" w:hAnsi="宋体" w:cs="宋体"/>
                <w:color w:val="auto"/>
                <w:kern w:val="0"/>
                <w:sz w:val="20"/>
              </w:rPr>
              <w:t xml:space="preserve"> 7、仓储业</w:t>
            </w:r>
          </w:p>
        </w:tc>
        <w:tc>
          <w:tcPr>
            <w:tcW w:w="1542" w:type="dxa"/>
            <w:tcBorders>
              <w:top w:val="nil"/>
              <w:left w:val="nil"/>
              <w:bottom w:val="single" w:color="auto" w:sz="4" w:space="0"/>
              <w:right w:val="single" w:color="auto" w:sz="4" w:space="0"/>
            </w:tcBorders>
            <w:vAlign w:val="bottom"/>
          </w:tcPr>
          <w:p w14:paraId="30728F3D">
            <w:pPr>
              <w:widowControl/>
              <w:jc w:val="left"/>
              <w:rPr>
                <w:rFonts w:ascii="宋体" w:hAnsi="宋体" w:cs="宋体"/>
                <w:color w:val="auto"/>
                <w:kern w:val="0"/>
                <w:sz w:val="20"/>
              </w:rPr>
            </w:pPr>
            <w:r>
              <w:rPr>
                <w:rFonts w:hint="eastAsia" w:ascii="宋体" w:hAnsi="宋体" w:cs="宋体"/>
                <w:color w:val="auto"/>
                <w:kern w:val="0"/>
                <w:sz w:val="20"/>
              </w:rPr>
              <w:t>100≤X＜200</w:t>
            </w:r>
          </w:p>
        </w:tc>
        <w:tc>
          <w:tcPr>
            <w:tcW w:w="1817" w:type="dxa"/>
            <w:tcBorders>
              <w:top w:val="nil"/>
              <w:left w:val="nil"/>
              <w:bottom w:val="single" w:color="auto" w:sz="4" w:space="0"/>
              <w:right w:val="single" w:color="auto" w:sz="4" w:space="0"/>
            </w:tcBorders>
            <w:vAlign w:val="bottom"/>
          </w:tcPr>
          <w:p w14:paraId="3A2C184D">
            <w:pPr>
              <w:widowControl/>
              <w:jc w:val="left"/>
              <w:rPr>
                <w:rFonts w:ascii="宋体" w:hAnsi="宋体" w:cs="宋体"/>
                <w:color w:val="auto"/>
                <w:kern w:val="0"/>
                <w:sz w:val="20"/>
              </w:rPr>
            </w:pPr>
            <w:r>
              <w:rPr>
                <w:rFonts w:hint="eastAsia" w:ascii="宋体" w:hAnsi="宋体" w:cs="宋体"/>
                <w:color w:val="auto"/>
                <w:kern w:val="0"/>
                <w:sz w:val="20"/>
              </w:rPr>
              <w:t>1000≤Y＜30000</w:t>
            </w:r>
          </w:p>
        </w:tc>
        <w:tc>
          <w:tcPr>
            <w:tcW w:w="1676" w:type="dxa"/>
            <w:tcBorders>
              <w:top w:val="nil"/>
              <w:left w:val="nil"/>
              <w:bottom w:val="single" w:color="auto" w:sz="4" w:space="0"/>
              <w:right w:val="single" w:color="auto" w:sz="8" w:space="0"/>
            </w:tcBorders>
            <w:vAlign w:val="bottom"/>
          </w:tcPr>
          <w:p w14:paraId="3F0A0953">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14:paraId="4AD91DB6">
            <w:pPr>
              <w:widowControl/>
              <w:jc w:val="left"/>
              <w:rPr>
                <w:rFonts w:ascii="宋体" w:hAnsi="宋体" w:cs="宋体"/>
                <w:color w:val="auto"/>
                <w:kern w:val="0"/>
                <w:sz w:val="20"/>
              </w:rPr>
            </w:pPr>
            <w:r>
              <w:rPr>
                <w:rFonts w:hint="eastAsia" w:ascii="宋体" w:hAnsi="宋体" w:cs="宋体"/>
                <w:color w:val="auto"/>
                <w:kern w:val="0"/>
                <w:sz w:val="20"/>
              </w:rPr>
              <w:t>20≤X＜100</w:t>
            </w:r>
          </w:p>
        </w:tc>
        <w:tc>
          <w:tcPr>
            <w:tcW w:w="1489" w:type="dxa"/>
            <w:tcBorders>
              <w:top w:val="nil"/>
              <w:left w:val="nil"/>
              <w:bottom w:val="single" w:color="auto" w:sz="4" w:space="0"/>
              <w:right w:val="single" w:color="auto" w:sz="4" w:space="0"/>
            </w:tcBorders>
            <w:vAlign w:val="bottom"/>
          </w:tcPr>
          <w:p w14:paraId="5B7B686B">
            <w:pPr>
              <w:widowControl/>
              <w:jc w:val="left"/>
              <w:rPr>
                <w:rFonts w:ascii="宋体" w:hAnsi="宋体" w:cs="宋体"/>
                <w:color w:val="auto"/>
                <w:kern w:val="0"/>
                <w:sz w:val="20"/>
              </w:rPr>
            </w:pPr>
            <w:r>
              <w:rPr>
                <w:rFonts w:hint="eastAsia" w:ascii="宋体" w:hAnsi="宋体" w:cs="宋体"/>
                <w:color w:val="auto"/>
                <w:kern w:val="0"/>
                <w:sz w:val="20"/>
              </w:rPr>
              <w:t>100≤Y＜1000</w:t>
            </w:r>
          </w:p>
        </w:tc>
        <w:tc>
          <w:tcPr>
            <w:tcW w:w="1532" w:type="dxa"/>
            <w:tcBorders>
              <w:top w:val="nil"/>
              <w:left w:val="nil"/>
              <w:bottom w:val="single" w:color="auto" w:sz="4" w:space="0"/>
              <w:right w:val="single" w:color="auto" w:sz="8" w:space="0"/>
            </w:tcBorders>
            <w:vAlign w:val="bottom"/>
          </w:tcPr>
          <w:p w14:paraId="1D0F76EF">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14:paraId="48D77C81">
            <w:pPr>
              <w:widowControl/>
              <w:jc w:val="left"/>
              <w:rPr>
                <w:rFonts w:ascii="宋体" w:hAnsi="宋体" w:cs="宋体"/>
                <w:color w:val="auto"/>
                <w:kern w:val="0"/>
                <w:sz w:val="20"/>
              </w:rPr>
            </w:pPr>
            <w:r>
              <w:rPr>
                <w:rFonts w:hint="eastAsia" w:ascii="宋体" w:hAnsi="宋体" w:cs="宋体"/>
                <w:color w:val="auto"/>
                <w:kern w:val="0"/>
                <w:sz w:val="20"/>
              </w:rPr>
              <w:t>X＜20</w:t>
            </w:r>
          </w:p>
        </w:tc>
        <w:tc>
          <w:tcPr>
            <w:tcW w:w="1282" w:type="dxa"/>
            <w:tcBorders>
              <w:top w:val="nil"/>
              <w:left w:val="nil"/>
              <w:bottom w:val="single" w:color="auto" w:sz="4" w:space="0"/>
              <w:right w:val="single" w:color="auto" w:sz="4" w:space="0"/>
            </w:tcBorders>
            <w:vAlign w:val="bottom"/>
          </w:tcPr>
          <w:p w14:paraId="737FE1B6">
            <w:pPr>
              <w:widowControl/>
              <w:jc w:val="left"/>
              <w:rPr>
                <w:rFonts w:ascii="宋体" w:hAnsi="宋体" w:cs="宋体"/>
                <w:color w:val="auto"/>
                <w:kern w:val="0"/>
                <w:sz w:val="20"/>
              </w:rPr>
            </w:pPr>
            <w:r>
              <w:rPr>
                <w:rFonts w:hint="eastAsia" w:ascii="宋体" w:hAnsi="宋体" w:cs="宋体"/>
                <w:color w:val="auto"/>
                <w:kern w:val="0"/>
                <w:sz w:val="20"/>
              </w:rPr>
              <w:t>Y＜100</w:t>
            </w:r>
          </w:p>
        </w:tc>
        <w:tc>
          <w:tcPr>
            <w:tcW w:w="1244" w:type="dxa"/>
            <w:tcBorders>
              <w:top w:val="nil"/>
              <w:left w:val="nil"/>
              <w:bottom w:val="single" w:color="auto" w:sz="4" w:space="0"/>
              <w:right w:val="single" w:color="auto" w:sz="8" w:space="0"/>
            </w:tcBorders>
            <w:vAlign w:val="bottom"/>
          </w:tcPr>
          <w:p w14:paraId="59C2B69F">
            <w:pPr>
              <w:widowControl/>
              <w:jc w:val="left"/>
              <w:rPr>
                <w:rFonts w:ascii="宋体" w:hAnsi="宋体" w:cs="宋体"/>
                <w:color w:val="auto"/>
                <w:kern w:val="0"/>
                <w:sz w:val="20"/>
              </w:rPr>
            </w:pPr>
            <w:r>
              <w:rPr>
                <w:rFonts w:hint="eastAsia" w:ascii="宋体" w:hAnsi="宋体" w:cs="宋体"/>
                <w:color w:val="auto"/>
                <w:kern w:val="0"/>
                <w:sz w:val="20"/>
              </w:rPr>
              <w:t>　</w:t>
            </w:r>
          </w:p>
        </w:tc>
      </w:tr>
      <w:tr w14:paraId="28F8B1EC">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14:paraId="5774DAFB">
            <w:pPr>
              <w:widowControl/>
              <w:rPr>
                <w:rFonts w:ascii="宋体" w:hAnsi="宋体" w:cs="宋体"/>
                <w:color w:val="auto"/>
                <w:kern w:val="0"/>
                <w:sz w:val="20"/>
              </w:rPr>
            </w:pPr>
            <w:r>
              <w:rPr>
                <w:rFonts w:hint="eastAsia" w:ascii="宋体" w:hAnsi="宋体" w:cs="宋体"/>
                <w:color w:val="auto"/>
                <w:kern w:val="0"/>
                <w:sz w:val="20"/>
              </w:rPr>
              <w:t xml:space="preserve"> 8、邮政业</w:t>
            </w:r>
          </w:p>
        </w:tc>
        <w:tc>
          <w:tcPr>
            <w:tcW w:w="1542" w:type="dxa"/>
            <w:tcBorders>
              <w:top w:val="nil"/>
              <w:left w:val="nil"/>
              <w:bottom w:val="single" w:color="auto" w:sz="4" w:space="0"/>
              <w:right w:val="single" w:color="auto" w:sz="4" w:space="0"/>
            </w:tcBorders>
            <w:vAlign w:val="bottom"/>
          </w:tcPr>
          <w:p w14:paraId="56213A97">
            <w:pPr>
              <w:widowControl/>
              <w:jc w:val="left"/>
              <w:rPr>
                <w:rFonts w:ascii="宋体" w:hAnsi="宋体" w:cs="宋体"/>
                <w:color w:val="auto"/>
                <w:kern w:val="0"/>
                <w:sz w:val="20"/>
              </w:rPr>
            </w:pPr>
            <w:r>
              <w:rPr>
                <w:rFonts w:hint="eastAsia" w:ascii="宋体" w:hAnsi="宋体" w:cs="宋体"/>
                <w:color w:val="auto"/>
                <w:kern w:val="0"/>
                <w:sz w:val="20"/>
              </w:rPr>
              <w:t>300≤X＜1000</w:t>
            </w:r>
          </w:p>
        </w:tc>
        <w:tc>
          <w:tcPr>
            <w:tcW w:w="1817" w:type="dxa"/>
            <w:tcBorders>
              <w:top w:val="nil"/>
              <w:left w:val="nil"/>
              <w:bottom w:val="single" w:color="auto" w:sz="4" w:space="0"/>
              <w:right w:val="single" w:color="auto" w:sz="4" w:space="0"/>
            </w:tcBorders>
            <w:vAlign w:val="bottom"/>
          </w:tcPr>
          <w:p w14:paraId="3CE975C3">
            <w:pPr>
              <w:widowControl/>
              <w:jc w:val="left"/>
              <w:rPr>
                <w:rFonts w:ascii="宋体" w:hAnsi="宋体" w:cs="宋体"/>
                <w:color w:val="auto"/>
                <w:kern w:val="0"/>
                <w:sz w:val="20"/>
              </w:rPr>
            </w:pPr>
            <w:r>
              <w:rPr>
                <w:rFonts w:hint="eastAsia" w:ascii="宋体" w:hAnsi="宋体" w:cs="宋体"/>
                <w:color w:val="auto"/>
                <w:kern w:val="0"/>
                <w:sz w:val="20"/>
              </w:rPr>
              <w:t>2000≤Y＜30000</w:t>
            </w:r>
          </w:p>
        </w:tc>
        <w:tc>
          <w:tcPr>
            <w:tcW w:w="1676" w:type="dxa"/>
            <w:tcBorders>
              <w:top w:val="nil"/>
              <w:left w:val="nil"/>
              <w:bottom w:val="single" w:color="auto" w:sz="4" w:space="0"/>
              <w:right w:val="single" w:color="auto" w:sz="8" w:space="0"/>
            </w:tcBorders>
            <w:vAlign w:val="bottom"/>
          </w:tcPr>
          <w:p w14:paraId="6F36CF92">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14:paraId="116E3187">
            <w:pPr>
              <w:widowControl/>
              <w:jc w:val="left"/>
              <w:rPr>
                <w:rFonts w:ascii="宋体" w:hAnsi="宋体" w:cs="宋体"/>
                <w:color w:val="auto"/>
                <w:kern w:val="0"/>
                <w:sz w:val="20"/>
              </w:rPr>
            </w:pPr>
            <w:r>
              <w:rPr>
                <w:rFonts w:hint="eastAsia" w:ascii="宋体" w:hAnsi="宋体" w:cs="宋体"/>
                <w:color w:val="auto"/>
                <w:kern w:val="0"/>
                <w:sz w:val="20"/>
              </w:rPr>
              <w:t>20≤X＜300</w:t>
            </w:r>
          </w:p>
        </w:tc>
        <w:tc>
          <w:tcPr>
            <w:tcW w:w="1489" w:type="dxa"/>
            <w:tcBorders>
              <w:top w:val="nil"/>
              <w:left w:val="nil"/>
              <w:bottom w:val="single" w:color="auto" w:sz="4" w:space="0"/>
              <w:right w:val="single" w:color="auto" w:sz="4" w:space="0"/>
            </w:tcBorders>
            <w:vAlign w:val="bottom"/>
          </w:tcPr>
          <w:p w14:paraId="4B4A4C71">
            <w:pPr>
              <w:widowControl/>
              <w:jc w:val="left"/>
              <w:rPr>
                <w:rFonts w:ascii="宋体" w:hAnsi="宋体" w:cs="宋体"/>
                <w:color w:val="auto"/>
                <w:kern w:val="0"/>
                <w:sz w:val="20"/>
              </w:rPr>
            </w:pPr>
            <w:r>
              <w:rPr>
                <w:rFonts w:hint="eastAsia" w:ascii="宋体" w:hAnsi="宋体" w:cs="宋体"/>
                <w:color w:val="auto"/>
                <w:kern w:val="0"/>
                <w:sz w:val="20"/>
              </w:rPr>
              <w:t>100≤Y＜2000</w:t>
            </w:r>
          </w:p>
        </w:tc>
        <w:tc>
          <w:tcPr>
            <w:tcW w:w="1532" w:type="dxa"/>
            <w:tcBorders>
              <w:top w:val="nil"/>
              <w:left w:val="nil"/>
              <w:bottom w:val="single" w:color="auto" w:sz="4" w:space="0"/>
              <w:right w:val="single" w:color="auto" w:sz="8" w:space="0"/>
            </w:tcBorders>
            <w:vAlign w:val="bottom"/>
          </w:tcPr>
          <w:p w14:paraId="215DE03C">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14:paraId="47A6670A">
            <w:pPr>
              <w:widowControl/>
              <w:jc w:val="left"/>
              <w:rPr>
                <w:rFonts w:ascii="宋体" w:hAnsi="宋体" w:cs="宋体"/>
                <w:color w:val="auto"/>
                <w:kern w:val="0"/>
                <w:sz w:val="20"/>
              </w:rPr>
            </w:pPr>
            <w:r>
              <w:rPr>
                <w:rFonts w:hint="eastAsia" w:ascii="宋体" w:hAnsi="宋体" w:cs="宋体"/>
                <w:color w:val="auto"/>
                <w:kern w:val="0"/>
                <w:sz w:val="20"/>
              </w:rPr>
              <w:t>X＜20</w:t>
            </w:r>
          </w:p>
        </w:tc>
        <w:tc>
          <w:tcPr>
            <w:tcW w:w="1282" w:type="dxa"/>
            <w:tcBorders>
              <w:top w:val="nil"/>
              <w:left w:val="nil"/>
              <w:bottom w:val="single" w:color="auto" w:sz="4" w:space="0"/>
              <w:right w:val="single" w:color="auto" w:sz="4" w:space="0"/>
            </w:tcBorders>
            <w:vAlign w:val="bottom"/>
          </w:tcPr>
          <w:p w14:paraId="4F9865D5">
            <w:pPr>
              <w:widowControl/>
              <w:jc w:val="left"/>
              <w:rPr>
                <w:rFonts w:ascii="宋体" w:hAnsi="宋体" w:cs="宋体"/>
                <w:color w:val="auto"/>
                <w:kern w:val="0"/>
                <w:sz w:val="20"/>
              </w:rPr>
            </w:pPr>
            <w:r>
              <w:rPr>
                <w:rFonts w:hint="eastAsia" w:ascii="宋体" w:hAnsi="宋体" w:cs="宋体"/>
                <w:color w:val="auto"/>
                <w:kern w:val="0"/>
                <w:sz w:val="20"/>
              </w:rPr>
              <w:t>Y＜100</w:t>
            </w:r>
          </w:p>
        </w:tc>
        <w:tc>
          <w:tcPr>
            <w:tcW w:w="1244" w:type="dxa"/>
            <w:tcBorders>
              <w:top w:val="nil"/>
              <w:left w:val="nil"/>
              <w:bottom w:val="single" w:color="auto" w:sz="4" w:space="0"/>
              <w:right w:val="single" w:color="auto" w:sz="8" w:space="0"/>
            </w:tcBorders>
            <w:vAlign w:val="bottom"/>
          </w:tcPr>
          <w:p w14:paraId="0609773D">
            <w:pPr>
              <w:widowControl/>
              <w:jc w:val="left"/>
              <w:rPr>
                <w:rFonts w:ascii="宋体" w:hAnsi="宋体" w:cs="宋体"/>
                <w:color w:val="auto"/>
                <w:kern w:val="0"/>
                <w:sz w:val="20"/>
              </w:rPr>
            </w:pPr>
            <w:r>
              <w:rPr>
                <w:rFonts w:hint="eastAsia" w:ascii="宋体" w:hAnsi="宋体" w:cs="宋体"/>
                <w:color w:val="auto"/>
                <w:kern w:val="0"/>
                <w:sz w:val="20"/>
              </w:rPr>
              <w:t>　</w:t>
            </w:r>
          </w:p>
        </w:tc>
      </w:tr>
      <w:tr w14:paraId="25A6FA93">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14:paraId="765ABDD0">
            <w:pPr>
              <w:widowControl/>
              <w:rPr>
                <w:rFonts w:ascii="宋体" w:hAnsi="宋体" w:cs="宋体"/>
                <w:color w:val="auto"/>
                <w:kern w:val="0"/>
                <w:sz w:val="20"/>
              </w:rPr>
            </w:pPr>
            <w:r>
              <w:rPr>
                <w:rFonts w:hint="eastAsia" w:ascii="宋体" w:hAnsi="宋体" w:cs="宋体"/>
                <w:color w:val="auto"/>
                <w:kern w:val="0"/>
                <w:sz w:val="20"/>
              </w:rPr>
              <w:t xml:space="preserve"> 9、住宿业</w:t>
            </w:r>
          </w:p>
        </w:tc>
        <w:tc>
          <w:tcPr>
            <w:tcW w:w="1542" w:type="dxa"/>
            <w:tcBorders>
              <w:top w:val="nil"/>
              <w:left w:val="nil"/>
              <w:bottom w:val="single" w:color="auto" w:sz="4" w:space="0"/>
              <w:right w:val="single" w:color="auto" w:sz="4" w:space="0"/>
            </w:tcBorders>
            <w:vAlign w:val="bottom"/>
          </w:tcPr>
          <w:p w14:paraId="46813F61">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817" w:type="dxa"/>
            <w:tcBorders>
              <w:top w:val="nil"/>
              <w:left w:val="nil"/>
              <w:bottom w:val="single" w:color="auto" w:sz="4" w:space="0"/>
              <w:right w:val="single" w:color="auto" w:sz="4" w:space="0"/>
            </w:tcBorders>
            <w:vAlign w:val="bottom"/>
          </w:tcPr>
          <w:p w14:paraId="4FD813EA">
            <w:pPr>
              <w:widowControl/>
              <w:jc w:val="left"/>
              <w:rPr>
                <w:rFonts w:ascii="宋体" w:hAnsi="宋体" w:cs="宋体"/>
                <w:color w:val="auto"/>
                <w:kern w:val="0"/>
                <w:sz w:val="20"/>
              </w:rPr>
            </w:pPr>
            <w:r>
              <w:rPr>
                <w:rFonts w:hint="eastAsia" w:ascii="宋体" w:hAnsi="宋体" w:cs="宋体"/>
                <w:color w:val="auto"/>
                <w:kern w:val="0"/>
                <w:sz w:val="20"/>
              </w:rPr>
              <w:t>2000≤Y＜10000</w:t>
            </w:r>
          </w:p>
        </w:tc>
        <w:tc>
          <w:tcPr>
            <w:tcW w:w="1676" w:type="dxa"/>
            <w:tcBorders>
              <w:top w:val="nil"/>
              <w:left w:val="nil"/>
              <w:bottom w:val="single" w:color="auto" w:sz="4" w:space="0"/>
              <w:right w:val="single" w:color="auto" w:sz="8" w:space="0"/>
            </w:tcBorders>
            <w:vAlign w:val="bottom"/>
          </w:tcPr>
          <w:p w14:paraId="4F7790DF">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14:paraId="49F880AE">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9" w:type="dxa"/>
            <w:tcBorders>
              <w:top w:val="nil"/>
              <w:left w:val="nil"/>
              <w:bottom w:val="single" w:color="auto" w:sz="4" w:space="0"/>
              <w:right w:val="single" w:color="auto" w:sz="4" w:space="0"/>
            </w:tcBorders>
            <w:vAlign w:val="bottom"/>
          </w:tcPr>
          <w:p w14:paraId="19B1BA0A">
            <w:pPr>
              <w:widowControl/>
              <w:jc w:val="left"/>
              <w:rPr>
                <w:rFonts w:ascii="宋体" w:hAnsi="宋体" w:cs="宋体"/>
                <w:color w:val="auto"/>
                <w:kern w:val="0"/>
                <w:sz w:val="20"/>
              </w:rPr>
            </w:pPr>
            <w:r>
              <w:rPr>
                <w:rFonts w:hint="eastAsia" w:ascii="宋体" w:hAnsi="宋体" w:cs="宋体"/>
                <w:color w:val="auto"/>
                <w:kern w:val="0"/>
                <w:sz w:val="20"/>
              </w:rPr>
              <w:t>100≤Y＜2000</w:t>
            </w:r>
          </w:p>
        </w:tc>
        <w:tc>
          <w:tcPr>
            <w:tcW w:w="1532" w:type="dxa"/>
            <w:tcBorders>
              <w:top w:val="nil"/>
              <w:left w:val="nil"/>
              <w:bottom w:val="single" w:color="auto" w:sz="4" w:space="0"/>
              <w:right w:val="single" w:color="auto" w:sz="8" w:space="0"/>
            </w:tcBorders>
            <w:vAlign w:val="bottom"/>
          </w:tcPr>
          <w:p w14:paraId="2E5AC61F">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14:paraId="292A76AF">
            <w:pPr>
              <w:widowControl/>
              <w:jc w:val="left"/>
              <w:rPr>
                <w:rFonts w:ascii="宋体" w:hAnsi="宋体" w:cs="宋体"/>
                <w:color w:val="auto"/>
                <w:kern w:val="0"/>
                <w:sz w:val="20"/>
              </w:rPr>
            </w:pPr>
            <w:r>
              <w:rPr>
                <w:rFonts w:hint="eastAsia" w:ascii="宋体" w:hAnsi="宋体" w:cs="宋体"/>
                <w:color w:val="auto"/>
                <w:kern w:val="0"/>
                <w:sz w:val="20"/>
              </w:rPr>
              <w:t>X＜10</w:t>
            </w:r>
          </w:p>
        </w:tc>
        <w:tc>
          <w:tcPr>
            <w:tcW w:w="1282" w:type="dxa"/>
            <w:tcBorders>
              <w:top w:val="nil"/>
              <w:left w:val="nil"/>
              <w:bottom w:val="single" w:color="auto" w:sz="4" w:space="0"/>
              <w:right w:val="single" w:color="auto" w:sz="4" w:space="0"/>
            </w:tcBorders>
            <w:vAlign w:val="bottom"/>
          </w:tcPr>
          <w:p w14:paraId="210A66EC">
            <w:pPr>
              <w:widowControl/>
              <w:jc w:val="left"/>
              <w:rPr>
                <w:rFonts w:ascii="宋体" w:hAnsi="宋体" w:cs="宋体"/>
                <w:color w:val="auto"/>
                <w:kern w:val="0"/>
                <w:sz w:val="20"/>
              </w:rPr>
            </w:pPr>
            <w:r>
              <w:rPr>
                <w:rFonts w:hint="eastAsia" w:ascii="宋体" w:hAnsi="宋体" w:cs="宋体"/>
                <w:color w:val="auto"/>
                <w:kern w:val="0"/>
                <w:sz w:val="20"/>
              </w:rPr>
              <w:t>Y＜100</w:t>
            </w:r>
          </w:p>
        </w:tc>
        <w:tc>
          <w:tcPr>
            <w:tcW w:w="1244" w:type="dxa"/>
            <w:tcBorders>
              <w:top w:val="nil"/>
              <w:left w:val="nil"/>
              <w:bottom w:val="single" w:color="auto" w:sz="4" w:space="0"/>
              <w:right w:val="single" w:color="auto" w:sz="8" w:space="0"/>
            </w:tcBorders>
            <w:vAlign w:val="bottom"/>
          </w:tcPr>
          <w:p w14:paraId="137B9B88">
            <w:pPr>
              <w:widowControl/>
              <w:jc w:val="left"/>
              <w:rPr>
                <w:rFonts w:ascii="宋体" w:hAnsi="宋体" w:cs="宋体"/>
                <w:color w:val="auto"/>
                <w:kern w:val="0"/>
                <w:sz w:val="20"/>
              </w:rPr>
            </w:pPr>
            <w:r>
              <w:rPr>
                <w:rFonts w:hint="eastAsia" w:ascii="宋体" w:hAnsi="宋体" w:cs="宋体"/>
                <w:color w:val="auto"/>
                <w:kern w:val="0"/>
                <w:sz w:val="20"/>
              </w:rPr>
              <w:t>　</w:t>
            </w:r>
          </w:p>
        </w:tc>
      </w:tr>
      <w:tr w14:paraId="3F2608A2">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14:paraId="2CA5EDD3">
            <w:pPr>
              <w:widowControl/>
              <w:rPr>
                <w:rFonts w:ascii="宋体" w:hAnsi="宋体" w:cs="宋体"/>
                <w:color w:val="auto"/>
                <w:kern w:val="0"/>
                <w:sz w:val="20"/>
              </w:rPr>
            </w:pPr>
            <w:r>
              <w:rPr>
                <w:rFonts w:hint="eastAsia" w:ascii="宋体" w:hAnsi="宋体" w:cs="宋体"/>
                <w:color w:val="auto"/>
                <w:kern w:val="0"/>
                <w:sz w:val="20"/>
              </w:rPr>
              <w:t>10、餐饮业</w:t>
            </w:r>
          </w:p>
        </w:tc>
        <w:tc>
          <w:tcPr>
            <w:tcW w:w="1542" w:type="dxa"/>
            <w:tcBorders>
              <w:top w:val="nil"/>
              <w:left w:val="nil"/>
              <w:bottom w:val="single" w:color="auto" w:sz="4" w:space="0"/>
              <w:right w:val="single" w:color="auto" w:sz="4" w:space="0"/>
            </w:tcBorders>
            <w:vAlign w:val="bottom"/>
          </w:tcPr>
          <w:p w14:paraId="0D1BC329">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817" w:type="dxa"/>
            <w:tcBorders>
              <w:top w:val="nil"/>
              <w:left w:val="nil"/>
              <w:bottom w:val="single" w:color="auto" w:sz="4" w:space="0"/>
              <w:right w:val="single" w:color="auto" w:sz="4" w:space="0"/>
            </w:tcBorders>
            <w:vAlign w:val="bottom"/>
          </w:tcPr>
          <w:p w14:paraId="5B81643D">
            <w:pPr>
              <w:widowControl/>
              <w:jc w:val="left"/>
              <w:rPr>
                <w:rFonts w:ascii="宋体" w:hAnsi="宋体" w:cs="宋体"/>
                <w:color w:val="auto"/>
                <w:kern w:val="0"/>
                <w:sz w:val="20"/>
              </w:rPr>
            </w:pPr>
            <w:r>
              <w:rPr>
                <w:rFonts w:hint="eastAsia" w:ascii="宋体" w:hAnsi="宋体" w:cs="宋体"/>
                <w:color w:val="auto"/>
                <w:kern w:val="0"/>
                <w:sz w:val="20"/>
              </w:rPr>
              <w:t>2000≤Y＜10000</w:t>
            </w:r>
          </w:p>
        </w:tc>
        <w:tc>
          <w:tcPr>
            <w:tcW w:w="1676" w:type="dxa"/>
            <w:tcBorders>
              <w:top w:val="nil"/>
              <w:left w:val="nil"/>
              <w:bottom w:val="single" w:color="auto" w:sz="4" w:space="0"/>
              <w:right w:val="single" w:color="auto" w:sz="8" w:space="0"/>
            </w:tcBorders>
            <w:vAlign w:val="bottom"/>
          </w:tcPr>
          <w:p w14:paraId="1A2FDC21">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14:paraId="707FA8BE">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9" w:type="dxa"/>
            <w:tcBorders>
              <w:top w:val="nil"/>
              <w:left w:val="nil"/>
              <w:bottom w:val="single" w:color="auto" w:sz="4" w:space="0"/>
              <w:right w:val="single" w:color="auto" w:sz="4" w:space="0"/>
            </w:tcBorders>
            <w:vAlign w:val="bottom"/>
          </w:tcPr>
          <w:p w14:paraId="2DA433C8">
            <w:pPr>
              <w:widowControl/>
              <w:jc w:val="left"/>
              <w:rPr>
                <w:rFonts w:ascii="宋体" w:hAnsi="宋体" w:cs="宋体"/>
                <w:color w:val="auto"/>
                <w:kern w:val="0"/>
                <w:sz w:val="20"/>
              </w:rPr>
            </w:pPr>
            <w:r>
              <w:rPr>
                <w:rFonts w:hint="eastAsia" w:ascii="宋体" w:hAnsi="宋体" w:cs="宋体"/>
                <w:color w:val="auto"/>
                <w:kern w:val="0"/>
                <w:sz w:val="20"/>
              </w:rPr>
              <w:t>100≤Y＜2000</w:t>
            </w:r>
          </w:p>
        </w:tc>
        <w:tc>
          <w:tcPr>
            <w:tcW w:w="1532" w:type="dxa"/>
            <w:tcBorders>
              <w:top w:val="nil"/>
              <w:left w:val="nil"/>
              <w:bottom w:val="single" w:color="auto" w:sz="4" w:space="0"/>
              <w:right w:val="single" w:color="auto" w:sz="8" w:space="0"/>
            </w:tcBorders>
            <w:vAlign w:val="bottom"/>
          </w:tcPr>
          <w:p w14:paraId="15557ADD">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14:paraId="3043234B">
            <w:pPr>
              <w:widowControl/>
              <w:jc w:val="left"/>
              <w:rPr>
                <w:rFonts w:ascii="宋体" w:hAnsi="宋体" w:cs="宋体"/>
                <w:color w:val="auto"/>
                <w:kern w:val="0"/>
                <w:sz w:val="20"/>
              </w:rPr>
            </w:pPr>
            <w:r>
              <w:rPr>
                <w:rFonts w:hint="eastAsia" w:ascii="宋体" w:hAnsi="宋体" w:cs="宋体"/>
                <w:color w:val="auto"/>
                <w:kern w:val="0"/>
                <w:sz w:val="20"/>
              </w:rPr>
              <w:t>X＜10</w:t>
            </w:r>
          </w:p>
        </w:tc>
        <w:tc>
          <w:tcPr>
            <w:tcW w:w="1282" w:type="dxa"/>
            <w:tcBorders>
              <w:top w:val="nil"/>
              <w:left w:val="nil"/>
              <w:bottom w:val="single" w:color="auto" w:sz="4" w:space="0"/>
              <w:right w:val="single" w:color="auto" w:sz="4" w:space="0"/>
            </w:tcBorders>
            <w:vAlign w:val="bottom"/>
          </w:tcPr>
          <w:p w14:paraId="611C4CF6">
            <w:pPr>
              <w:widowControl/>
              <w:jc w:val="left"/>
              <w:rPr>
                <w:rFonts w:ascii="宋体" w:hAnsi="宋体" w:cs="宋体"/>
                <w:color w:val="auto"/>
                <w:kern w:val="0"/>
                <w:sz w:val="20"/>
              </w:rPr>
            </w:pPr>
            <w:r>
              <w:rPr>
                <w:rFonts w:hint="eastAsia" w:ascii="宋体" w:hAnsi="宋体" w:cs="宋体"/>
                <w:color w:val="auto"/>
                <w:kern w:val="0"/>
                <w:sz w:val="20"/>
              </w:rPr>
              <w:t>V＜100</w:t>
            </w:r>
          </w:p>
        </w:tc>
        <w:tc>
          <w:tcPr>
            <w:tcW w:w="1244" w:type="dxa"/>
            <w:tcBorders>
              <w:top w:val="nil"/>
              <w:left w:val="nil"/>
              <w:bottom w:val="single" w:color="auto" w:sz="4" w:space="0"/>
              <w:right w:val="single" w:color="auto" w:sz="8" w:space="0"/>
            </w:tcBorders>
            <w:vAlign w:val="bottom"/>
          </w:tcPr>
          <w:p w14:paraId="55ACDBB8">
            <w:pPr>
              <w:widowControl/>
              <w:jc w:val="left"/>
              <w:rPr>
                <w:rFonts w:ascii="宋体" w:hAnsi="宋体" w:cs="宋体"/>
                <w:color w:val="auto"/>
                <w:kern w:val="0"/>
                <w:sz w:val="20"/>
              </w:rPr>
            </w:pPr>
            <w:r>
              <w:rPr>
                <w:rFonts w:hint="eastAsia" w:ascii="宋体" w:hAnsi="宋体" w:cs="宋体"/>
                <w:color w:val="auto"/>
                <w:kern w:val="0"/>
                <w:sz w:val="20"/>
              </w:rPr>
              <w:t>　</w:t>
            </w:r>
          </w:p>
        </w:tc>
      </w:tr>
      <w:tr w14:paraId="4F1EADCD">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14:paraId="5B4F18B9">
            <w:pPr>
              <w:widowControl/>
              <w:rPr>
                <w:rFonts w:ascii="宋体" w:hAnsi="宋体" w:cs="宋体"/>
                <w:color w:val="auto"/>
                <w:kern w:val="0"/>
                <w:sz w:val="20"/>
              </w:rPr>
            </w:pPr>
            <w:r>
              <w:rPr>
                <w:rFonts w:hint="eastAsia" w:ascii="宋体" w:hAnsi="宋体" w:cs="宋体"/>
                <w:color w:val="auto"/>
                <w:kern w:val="0"/>
                <w:sz w:val="20"/>
              </w:rPr>
              <w:t>11、信息传输业</w:t>
            </w:r>
          </w:p>
        </w:tc>
        <w:tc>
          <w:tcPr>
            <w:tcW w:w="1542" w:type="dxa"/>
            <w:tcBorders>
              <w:top w:val="nil"/>
              <w:left w:val="nil"/>
              <w:bottom w:val="single" w:color="auto" w:sz="4" w:space="0"/>
              <w:right w:val="single" w:color="auto" w:sz="4" w:space="0"/>
            </w:tcBorders>
            <w:vAlign w:val="bottom"/>
          </w:tcPr>
          <w:p w14:paraId="7906C753">
            <w:pPr>
              <w:widowControl/>
              <w:jc w:val="left"/>
              <w:rPr>
                <w:rFonts w:ascii="宋体" w:hAnsi="宋体" w:cs="宋体"/>
                <w:color w:val="auto"/>
                <w:kern w:val="0"/>
                <w:sz w:val="20"/>
              </w:rPr>
            </w:pPr>
            <w:r>
              <w:rPr>
                <w:rFonts w:hint="eastAsia" w:ascii="宋体" w:hAnsi="宋体" w:cs="宋体"/>
                <w:color w:val="auto"/>
                <w:kern w:val="0"/>
                <w:sz w:val="20"/>
              </w:rPr>
              <w:t>100≤X＜2000</w:t>
            </w:r>
          </w:p>
        </w:tc>
        <w:tc>
          <w:tcPr>
            <w:tcW w:w="1817" w:type="dxa"/>
            <w:tcBorders>
              <w:top w:val="nil"/>
              <w:left w:val="nil"/>
              <w:bottom w:val="single" w:color="auto" w:sz="4" w:space="0"/>
              <w:right w:val="single" w:color="auto" w:sz="4" w:space="0"/>
            </w:tcBorders>
            <w:vAlign w:val="bottom"/>
          </w:tcPr>
          <w:p w14:paraId="43091087">
            <w:pPr>
              <w:widowControl/>
              <w:jc w:val="left"/>
              <w:rPr>
                <w:rFonts w:ascii="宋体" w:hAnsi="宋体" w:cs="宋体"/>
                <w:color w:val="auto"/>
                <w:kern w:val="0"/>
                <w:sz w:val="20"/>
              </w:rPr>
            </w:pPr>
            <w:r>
              <w:rPr>
                <w:rFonts w:hint="eastAsia" w:ascii="宋体" w:hAnsi="宋体" w:cs="宋体"/>
                <w:color w:val="auto"/>
                <w:kern w:val="0"/>
                <w:sz w:val="20"/>
              </w:rPr>
              <w:t>1000≤Y＜100000</w:t>
            </w:r>
          </w:p>
        </w:tc>
        <w:tc>
          <w:tcPr>
            <w:tcW w:w="1676" w:type="dxa"/>
            <w:tcBorders>
              <w:top w:val="nil"/>
              <w:left w:val="nil"/>
              <w:bottom w:val="single" w:color="auto" w:sz="4" w:space="0"/>
              <w:right w:val="single" w:color="auto" w:sz="8" w:space="0"/>
            </w:tcBorders>
            <w:vAlign w:val="bottom"/>
          </w:tcPr>
          <w:p w14:paraId="66383A5E">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14:paraId="7DBFF846">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9" w:type="dxa"/>
            <w:tcBorders>
              <w:top w:val="nil"/>
              <w:left w:val="nil"/>
              <w:bottom w:val="single" w:color="auto" w:sz="4" w:space="0"/>
              <w:right w:val="single" w:color="auto" w:sz="4" w:space="0"/>
            </w:tcBorders>
            <w:vAlign w:val="bottom"/>
          </w:tcPr>
          <w:p w14:paraId="4A4492A4">
            <w:pPr>
              <w:widowControl/>
              <w:jc w:val="left"/>
              <w:rPr>
                <w:rFonts w:ascii="宋体" w:hAnsi="宋体" w:cs="宋体"/>
                <w:color w:val="auto"/>
                <w:kern w:val="0"/>
                <w:sz w:val="20"/>
              </w:rPr>
            </w:pPr>
            <w:r>
              <w:rPr>
                <w:rFonts w:hint="eastAsia" w:ascii="宋体" w:hAnsi="宋体" w:cs="宋体"/>
                <w:color w:val="auto"/>
                <w:kern w:val="0"/>
                <w:sz w:val="20"/>
              </w:rPr>
              <w:t>100≤Y＜1000</w:t>
            </w:r>
          </w:p>
        </w:tc>
        <w:tc>
          <w:tcPr>
            <w:tcW w:w="1532" w:type="dxa"/>
            <w:tcBorders>
              <w:top w:val="nil"/>
              <w:left w:val="nil"/>
              <w:bottom w:val="single" w:color="auto" w:sz="4" w:space="0"/>
              <w:right w:val="single" w:color="auto" w:sz="8" w:space="0"/>
            </w:tcBorders>
            <w:vAlign w:val="bottom"/>
          </w:tcPr>
          <w:p w14:paraId="5B4143F5">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14:paraId="6BFEC26D">
            <w:pPr>
              <w:widowControl/>
              <w:jc w:val="left"/>
              <w:rPr>
                <w:rFonts w:ascii="宋体" w:hAnsi="宋体" w:cs="宋体"/>
                <w:color w:val="auto"/>
                <w:kern w:val="0"/>
                <w:sz w:val="20"/>
              </w:rPr>
            </w:pPr>
            <w:r>
              <w:rPr>
                <w:rFonts w:hint="eastAsia" w:ascii="宋体" w:hAnsi="宋体" w:cs="宋体"/>
                <w:color w:val="auto"/>
                <w:kern w:val="0"/>
                <w:sz w:val="20"/>
              </w:rPr>
              <w:t>X＜10</w:t>
            </w:r>
          </w:p>
        </w:tc>
        <w:tc>
          <w:tcPr>
            <w:tcW w:w="1282" w:type="dxa"/>
            <w:tcBorders>
              <w:top w:val="nil"/>
              <w:left w:val="nil"/>
              <w:bottom w:val="single" w:color="auto" w:sz="4" w:space="0"/>
              <w:right w:val="single" w:color="auto" w:sz="4" w:space="0"/>
            </w:tcBorders>
            <w:vAlign w:val="bottom"/>
          </w:tcPr>
          <w:p w14:paraId="4028C2FE">
            <w:pPr>
              <w:widowControl/>
              <w:jc w:val="left"/>
              <w:rPr>
                <w:rFonts w:ascii="宋体" w:hAnsi="宋体" w:cs="宋体"/>
                <w:color w:val="auto"/>
                <w:kern w:val="0"/>
                <w:sz w:val="20"/>
              </w:rPr>
            </w:pPr>
            <w:r>
              <w:rPr>
                <w:rFonts w:hint="eastAsia" w:ascii="宋体" w:hAnsi="宋体" w:cs="宋体"/>
                <w:color w:val="auto"/>
                <w:kern w:val="0"/>
                <w:sz w:val="20"/>
              </w:rPr>
              <w:t>Y＜100</w:t>
            </w:r>
          </w:p>
        </w:tc>
        <w:tc>
          <w:tcPr>
            <w:tcW w:w="1244" w:type="dxa"/>
            <w:tcBorders>
              <w:top w:val="nil"/>
              <w:left w:val="nil"/>
              <w:bottom w:val="single" w:color="auto" w:sz="4" w:space="0"/>
              <w:right w:val="single" w:color="auto" w:sz="8" w:space="0"/>
            </w:tcBorders>
            <w:vAlign w:val="bottom"/>
          </w:tcPr>
          <w:p w14:paraId="5AA315BB">
            <w:pPr>
              <w:widowControl/>
              <w:jc w:val="left"/>
              <w:rPr>
                <w:rFonts w:ascii="宋体" w:hAnsi="宋体" w:cs="宋体"/>
                <w:color w:val="auto"/>
                <w:kern w:val="0"/>
                <w:sz w:val="20"/>
              </w:rPr>
            </w:pPr>
            <w:r>
              <w:rPr>
                <w:rFonts w:hint="eastAsia" w:ascii="宋体" w:hAnsi="宋体" w:cs="宋体"/>
                <w:color w:val="auto"/>
                <w:kern w:val="0"/>
                <w:sz w:val="20"/>
              </w:rPr>
              <w:t>　</w:t>
            </w:r>
          </w:p>
        </w:tc>
      </w:tr>
      <w:tr w14:paraId="7386F406">
        <w:tblPrEx>
          <w:tblCellMar>
            <w:top w:w="0" w:type="dxa"/>
            <w:left w:w="108" w:type="dxa"/>
            <w:bottom w:w="0" w:type="dxa"/>
            <w:right w:w="108" w:type="dxa"/>
          </w:tblCellMar>
        </w:tblPrEx>
        <w:trPr>
          <w:trHeight w:val="425" w:hRule="atLeast"/>
        </w:trPr>
        <w:tc>
          <w:tcPr>
            <w:tcW w:w="1919" w:type="dxa"/>
            <w:tcBorders>
              <w:top w:val="nil"/>
              <w:left w:val="single" w:color="auto" w:sz="8" w:space="0"/>
              <w:bottom w:val="single" w:color="auto" w:sz="4" w:space="0"/>
              <w:right w:val="single" w:color="auto" w:sz="8" w:space="0"/>
            </w:tcBorders>
            <w:vAlign w:val="center"/>
          </w:tcPr>
          <w:p w14:paraId="24B09615">
            <w:pPr>
              <w:widowControl/>
              <w:rPr>
                <w:rFonts w:ascii="宋体" w:hAnsi="宋体" w:cs="宋体"/>
                <w:color w:val="auto"/>
                <w:kern w:val="0"/>
                <w:sz w:val="20"/>
              </w:rPr>
            </w:pPr>
            <w:r>
              <w:rPr>
                <w:rFonts w:hint="eastAsia" w:ascii="宋体" w:hAnsi="宋体" w:cs="宋体"/>
                <w:color w:val="auto"/>
                <w:kern w:val="0"/>
                <w:sz w:val="20"/>
              </w:rPr>
              <w:t>12、软件和信息技术服务业</w:t>
            </w:r>
          </w:p>
        </w:tc>
        <w:tc>
          <w:tcPr>
            <w:tcW w:w="1542" w:type="dxa"/>
            <w:tcBorders>
              <w:top w:val="nil"/>
              <w:left w:val="nil"/>
              <w:bottom w:val="single" w:color="auto" w:sz="4" w:space="0"/>
              <w:right w:val="single" w:color="auto" w:sz="4" w:space="0"/>
            </w:tcBorders>
            <w:vAlign w:val="bottom"/>
          </w:tcPr>
          <w:p w14:paraId="1B084454">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817" w:type="dxa"/>
            <w:tcBorders>
              <w:top w:val="nil"/>
              <w:left w:val="nil"/>
              <w:bottom w:val="single" w:color="auto" w:sz="4" w:space="0"/>
              <w:right w:val="single" w:color="auto" w:sz="4" w:space="0"/>
            </w:tcBorders>
            <w:vAlign w:val="bottom"/>
          </w:tcPr>
          <w:p w14:paraId="0E623D29">
            <w:pPr>
              <w:widowControl/>
              <w:jc w:val="left"/>
              <w:rPr>
                <w:rFonts w:ascii="宋体" w:hAnsi="宋体" w:cs="宋体"/>
                <w:color w:val="auto"/>
                <w:kern w:val="0"/>
                <w:sz w:val="20"/>
              </w:rPr>
            </w:pPr>
            <w:r>
              <w:rPr>
                <w:rFonts w:hint="eastAsia" w:ascii="宋体" w:hAnsi="宋体" w:cs="宋体"/>
                <w:color w:val="auto"/>
                <w:kern w:val="0"/>
                <w:sz w:val="20"/>
              </w:rPr>
              <w:t>1000≤Y＜10000</w:t>
            </w:r>
          </w:p>
        </w:tc>
        <w:tc>
          <w:tcPr>
            <w:tcW w:w="1676" w:type="dxa"/>
            <w:tcBorders>
              <w:top w:val="nil"/>
              <w:left w:val="nil"/>
              <w:bottom w:val="single" w:color="auto" w:sz="4" w:space="0"/>
              <w:right w:val="single" w:color="auto" w:sz="8" w:space="0"/>
            </w:tcBorders>
            <w:vAlign w:val="bottom"/>
          </w:tcPr>
          <w:p w14:paraId="5D24A4B7">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14:paraId="3E436720">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9" w:type="dxa"/>
            <w:tcBorders>
              <w:top w:val="nil"/>
              <w:left w:val="nil"/>
              <w:bottom w:val="single" w:color="auto" w:sz="4" w:space="0"/>
              <w:right w:val="single" w:color="auto" w:sz="4" w:space="0"/>
            </w:tcBorders>
            <w:vAlign w:val="bottom"/>
          </w:tcPr>
          <w:p w14:paraId="6F914958">
            <w:pPr>
              <w:widowControl/>
              <w:jc w:val="left"/>
              <w:rPr>
                <w:rFonts w:ascii="宋体" w:hAnsi="宋体" w:cs="宋体"/>
                <w:color w:val="auto"/>
                <w:kern w:val="0"/>
                <w:sz w:val="20"/>
              </w:rPr>
            </w:pPr>
            <w:r>
              <w:rPr>
                <w:rFonts w:hint="eastAsia" w:ascii="宋体" w:hAnsi="宋体" w:cs="宋体"/>
                <w:color w:val="auto"/>
                <w:kern w:val="0"/>
                <w:sz w:val="20"/>
              </w:rPr>
              <w:t xml:space="preserve"> 50≤Y＜1000</w:t>
            </w:r>
          </w:p>
        </w:tc>
        <w:tc>
          <w:tcPr>
            <w:tcW w:w="1532" w:type="dxa"/>
            <w:tcBorders>
              <w:top w:val="nil"/>
              <w:left w:val="nil"/>
              <w:bottom w:val="single" w:color="auto" w:sz="4" w:space="0"/>
              <w:right w:val="single" w:color="auto" w:sz="8" w:space="0"/>
            </w:tcBorders>
            <w:vAlign w:val="bottom"/>
          </w:tcPr>
          <w:p w14:paraId="18965EC3">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14:paraId="76551C82">
            <w:pPr>
              <w:widowControl/>
              <w:jc w:val="left"/>
              <w:rPr>
                <w:rFonts w:ascii="宋体" w:hAnsi="宋体" w:cs="宋体"/>
                <w:color w:val="auto"/>
                <w:kern w:val="0"/>
                <w:sz w:val="20"/>
              </w:rPr>
            </w:pPr>
            <w:r>
              <w:rPr>
                <w:rFonts w:hint="eastAsia" w:ascii="宋体" w:hAnsi="宋体" w:cs="宋体"/>
                <w:color w:val="auto"/>
                <w:kern w:val="0"/>
                <w:sz w:val="20"/>
              </w:rPr>
              <w:t>X＜10</w:t>
            </w:r>
          </w:p>
        </w:tc>
        <w:tc>
          <w:tcPr>
            <w:tcW w:w="1282" w:type="dxa"/>
            <w:tcBorders>
              <w:top w:val="nil"/>
              <w:left w:val="nil"/>
              <w:bottom w:val="single" w:color="auto" w:sz="4" w:space="0"/>
              <w:right w:val="single" w:color="auto" w:sz="4" w:space="0"/>
            </w:tcBorders>
            <w:vAlign w:val="bottom"/>
          </w:tcPr>
          <w:p w14:paraId="6F9868CB">
            <w:pPr>
              <w:widowControl/>
              <w:jc w:val="left"/>
              <w:rPr>
                <w:rFonts w:ascii="宋体" w:hAnsi="宋体" w:cs="宋体"/>
                <w:color w:val="auto"/>
                <w:kern w:val="0"/>
                <w:sz w:val="20"/>
              </w:rPr>
            </w:pPr>
            <w:r>
              <w:rPr>
                <w:rFonts w:hint="eastAsia" w:ascii="宋体" w:hAnsi="宋体" w:cs="宋体"/>
                <w:color w:val="auto"/>
                <w:kern w:val="0"/>
                <w:sz w:val="20"/>
              </w:rPr>
              <w:t>Y＜50</w:t>
            </w:r>
          </w:p>
        </w:tc>
        <w:tc>
          <w:tcPr>
            <w:tcW w:w="1244" w:type="dxa"/>
            <w:tcBorders>
              <w:top w:val="nil"/>
              <w:left w:val="nil"/>
              <w:bottom w:val="single" w:color="auto" w:sz="4" w:space="0"/>
              <w:right w:val="single" w:color="auto" w:sz="8" w:space="0"/>
            </w:tcBorders>
            <w:vAlign w:val="bottom"/>
          </w:tcPr>
          <w:p w14:paraId="1B554D7D">
            <w:pPr>
              <w:widowControl/>
              <w:jc w:val="left"/>
              <w:rPr>
                <w:rFonts w:ascii="宋体" w:hAnsi="宋体" w:cs="宋体"/>
                <w:color w:val="auto"/>
                <w:kern w:val="0"/>
                <w:sz w:val="20"/>
              </w:rPr>
            </w:pPr>
            <w:r>
              <w:rPr>
                <w:rFonts w:hint="eastAsia" w:ascii="宋体" w:hAnsi="宋体" w:cs="宋体"/>
                <w:color w:val="auto"/>
                <w:kern w:val="0"/>
                <w:sz w:val="20"/>
              </w:rPr>
              <w:t>　</w:t>
            </w:r>
          </w:p>
        </w:tc>
      </w:tr>
      <w:tr w14:paraId="4731FC5B">
        <w:tblPrEx>
          <w:tblCellMar>
            <w:top w:w="0" w:type="dxa"/>
            <w:left w:w="108" w:type="dxa"/>
            <w:bottom w:w="0" w:type="dxa"/>
            <w:right w:w="108" w:type="dxa"/>
          </w:tblCellMar>
        </w:tblPrEx>
        <w:trPr>
          <w:trHeight w:val="425" w:hRule="atLeast"/>
        </w:trPr>
        <w:tc>
          <w:tcPr>
            <w:tcW w:w="1919" w:type="dxa"/>
            <w:tcBorders>
              <w:top w:val="nil"/>
              <w:left w:val="single" w:color="auto" w:sz="8" w:space="0"/>
              <w:bottom w:val="single" w:color="auto" w:sz="4" w:space="0"/>
              <w:right w:val="single" w:color="auto" w:sz="8" w:space="0"/>
            </w:tcBorders>
            <w:vAlign w:val="center"/>
          </w:tcPr>
          <w:p w14:paraId="5BAFCBCB">
            <w:pPr>
              <w:widowControl/>
              <w:rPr>
                <w:rFonts w:ascii="宋体" w:hAnsi="宋体" w:cs="宋体"/>
                <w:color w:val="auto"/>
                <w:kern w:val="0"/>
                <w:sz w:val="20"/>
              </w:rPr>
            </w:pPr>
            <w:r>
              <w:rPr>
                <w:rFonts w:hint="eastAsia" w:ascii="宋体" w:hAnsi="宋体" w:cs="宋体"/>
                <w:color w:val="auto"/>
                <w:kern w:val="0"/>
                <w:sz w:val="20"/>
              </w:rPr>
              <w:t>13、房地产开发经营</w:t>
            </w:r>
          </w:p>
        </w:tc>
        <w:tc>
          <w:tcPr>
            <w:tcW w:w="1542" w:type="dxa"/>
            <w:tcBorders>
              <w:top w:val="nil"/>
              <w:left w:val="nil"/>
              <w:bottom w:val="single" w:color="auto" w:sz="4" w:space="0"/>
              <w:right w:val="single" w:color="auto" w:sz="4" w:space="0"/>
            </w:tcBorders>
            <w:vAlign w:val="bottom"/>
          </w:tcPr>
          <w:p w14:paraId="3F81A081">
            <w:pPr>
              <w:widowControl/>
              <w:jc w:val="left"/>
              <w:rPr>
                <w:rFonts w:ascii="宋体" w:hAnsi="宋体" w:cs="宋体"/>
                <w:color w:val="auto"/>
                <w:kern w:val="0"/>
                <w:sz w:val="20"/>
              </w:rPr>
            </w:pPr>
            <w:r>
              <w:rPr>
                <w:rFonts w:hint="eastAsia" w:ascii="宋体" w:hAnsi="宋体" w:cs="宋体"/>
                <w:color w:val="auto"/>
                <w:kern w:val="0"/>
                <w:sz w:val="20"/>
              </w:rPr>
              <w:t>　</w:t>
            </w:r>
          </w:p>
        </w:tc>
        <w:tc>
          <w:tcPr>
            <w:tcW w:w="1817" w:type="dxa"/>
            <w:tcBorders>
              <w:top w:val="nil"/>
              <w:left w:val="nil"/>
              <w:bottom w:val="single" w:color="auto" w:sz="4" w:space="0"/>
              <w:right w:val="single" w:color="auto" w:sz="4" w:space="0"/>
            </w:tcBorders>
            <w:vAlign w:val="bottom"/>
          </w:tcPr>
          <w:p w14:paraId="2CAF4711">
            <w:pPr>
              <w:widowControl/>
              <w:jc w:val="left"/>
              <w:rPr>
                <w:rFonts w:ascii="宋体" w:hAnsi="宋体" w:cs="宋体"/>
                <w:color w:val="auto"/>
                <w:kern w:val="0"/>
                <w:sz w:val="20"/>
              </w:rPr>
            </w:pPr>
            <w:r>
              <w:rPr>
                <w:rFonts w:hint="eastAsia" w:ascii="宋体" w:hAnsi="宋体" w:cs="宋体"/>
                <w:color w:val="auto"/>
                <w:kern w:val="0"/>
                <w:sz w:val="20"/>
              </w:rPr>
              <w:t>1000≤Y＜200000</w:t>
            </w:r>
          </w:p>
        </w:tc>
        <w:tc>
          <w:tcPr>
            <w:tcW w:w="1676" w:type="dxa"/>
            <w:tcBorders>
              <w:top w:val="nil"/>
              <w:left w:val="nil"/>
              <w:bottom w:val="single" w:color="auto" w:sz="4" w:space="0"/>
              <w:right w:val="single" w:color="auto" w:sz="8" w:space="0"/>
            </w:tcBorders>
            <w:vAlign w:val="bottom"/>
          </w:tcPr>
          <w:p w14:paraId="7F4A1FBE">
            <w:pPr>
              <w:widowControl/>
              <w:jc w:val="left"/>
              <w:rPr>
                <w:rFonts w:ascii="宋体" w:hAnsi="宋体" w:cs="宋体"/>
                <w:color w:val="auto"/>
                <w:kern w:val="0"/>
                <w:sz w:val="20"/>
              </w:rPr>
            </w:pPr>
            <w:r>
              <w:rPr>
                <w:rFonts w:hint="eastAsia" w:ascii="宋体" w:hAnsi="宋体" w:cs="宋体"/>
                <w:color w:val="auto"/>
                <w:kern w:val="0"/>
                <w:sz w:val="20"/>
              </w:rPr>
              <w:t>5000≤Z＜10000</w:t>
            </w:r>
          </w:p>
        </w:tc>
        <w:tc>
          <w:tcPr>
            <w:tcW w:w="1247" w:type="dxa"/>
            <w:tcBorders>
              <w:top w:val="nil"/>
              <w:left w:val="nil"/>
              <w:bottom w:val="single" w:color="auto" w:sz="4" w:space="0"/>
              <w:right w:val="single" w:color="auto" w:sz="4" w:space="0"/>
            </w:tcBorders>
            <w:vAlign w:val="bottom"/>
          </w:tcPr>
          <w:p w14:paraId="3DB77BE0">
            <w:pPr>
              <w:widowControl/>
              <w:jc w:val="left"/>
              <w:rPr>
                <w:rFonts w:ascii="宋体" w:hAnsi="宋体" w:cs="宋体"/>
                <w:color w:val="auto"/>
                <w:kern w:val="0"/>
                <w:sz w:val="20"/>
              </w:rPr>
            </w:pPr>
            <w:r>
              <w:rPr>
                <w:rFonts w:hint="eastAsia" w:ascii="宋体" w:hAnsi="宋体" w:cs="宋体"/>
                <w:color w:val="auto"/>
                <w:kern w:val="0"/>
                <w:sz w:val="20"/>
              </w:rPr>
              <w:t>　</w:t>
            </w:r>
          </w:p>
        </w:tc>
        <w:tc>
          <w:tcPr>
            <w:tcW w:w="1489" w:type="dxa"/>
            <w:tcBorders>
              <w:top w:val="nil"/>
              <w:left w:val="nil"/>
              <w:bottom w:val="single" w:color="auto" w:sz="4" w:space="0"/>
              <w:right w:val="single" w:color="auto" w:sz="4" w:space="0"/>
            </w:tcBorders>
            <w:vAlign w:val="bottom"/>
          </w:tcPr>
          <w:p w14:paraId="04D9D135">
            <w:pPr>
              <w:widowControl/>
              <w:jc w:val="left"/>
              <w:rPr>
                <w:rFonts w:ascii="宋体" w:hAnsi="宋体" w:cs="宋体"/>
                <w:color w:val="auto"/>
                <w:kern w:val="0"/>
                <w:sz w:val="20"/>
              </w:rPr>
            </w:pPr>
            <w:r>
              <w:rPr>
                <w:rFonts w:hint="eastAsia" w:ascii="宋体" w:hAnsi="宋体" w:cs="宋体"/>
                <w:color w:val="auto"/>
                <w:kern w:val="0"/>
                <w:sz w:val="20"/>
              </w:rPr>
              <w:t>100≤Y＜1000</w:t>
            </w:r>
          </w:p>
        </w:tc>
        <w:tc>
          <w:tcPr>
            <w:tcW w:w="1532" w:type="dxa"/>
            <w:tcBorders>
              <w:top w:val="nil"/>
              <w:left w:val="nil"/>
              <w:bottom w:val="single" w:color="auto" w:sz="4" w:space="0"/>
              <w:right w:val="single" w:color="auto" w:sz="8" w:space="0"/>
            </w:tcBorders>
            <w:vAlign w:val="bottom"/>
          </w:tcPr>
          <w:p w14:paraId="33D4510E">
            <w:pPr>
              <w:widowControl/>
              <w:jc w:val="left"/>
              <w:rPr>
                <w:rFonts w:ascii="宋体" w:hAnsi="宋体" w:cs="宋体"/>
                <w:color w:val="auto"/>
                <w:kern w:val="0"/>
                <w:sz w:val="20"/>
              </w:rPr>
            </w:pPr>
            <w:r>
              <w:rPr>
                <w:rFonts w:hint="eastAsia" w:ascii="宋体" w:hAnsi="宋体" w:cs="宋体"/>
                <w:color w:val="auto"/>
                <w:kern w:val="0"/>
                <w:sz w:val="20"/>
              </w:rPr>
              <w:t>2000≤Z＜5000</w:t>
            </w:r>
          </w:p>
        </w:tc>
        <w:tc>
          <w:tcPr>
            <w:tcW w:w="1292" w:type="dxa"/>
            <w:tcBorders>
              <w:top w:val="nil"/>
              <w:left w:val="nil"/>
              <w:bottom w:val="single" w:color="auto" w:sz="4" w:space="0"/>
              <w:right w:val="single" w:color="auto" w:sz="4" w:space="0"/>
            </w:tcBorders>
            <w:vAlign w:val="bottom"/>
          </w:tcPr>
          <w:p w14:paraId="2D3BD766">
            <w:pPr>
              <w:widowControl/>
              <w:jc w:val="left"/>
              <w:rPr>
                <w:rFonts w:ascii="宋体" w:hAnsi="宋体" w:cs="宋体"/>
                <w:color w:val="auto"/>
                <w:kern w:val="0"/>
                <w:sz w:val="20"/>
              </w:rPr>
            </w:pPr>
            <w:r>
              <w:rPr>
                <w:rFonts w:hint="eastAsia" w:ascii="宋体" w:hAnsi="宋体" w:cs="宋体"/>
                <w:color w:val="auto"/>
                <w:kern w:val="0"/>
                <w:sz w:val="20"/>
              </w:rPr>
              <w:t>　</w:t>
            </w:r>
          </w:p>
        </w:tc>
        <w:tc>
          <w:tcPr>
            <w:tcW w:w="1282" w:type="dxa"/>
            <w:tcBorders>
              <w:top w:val="nil"/>
              <w:left w:val="nil"/>
              <w:bottom w:val="single" w:color="auto" w:sz="4" w:space="0"/>
              <w:right w:val="single" w:color="auto" w:sz="4" w:space="0"/>
            </w:tcBorders>
            <w:vAlign w:val="bottom"/>
          </w:tcPr>
          <w:p w14:paraId="0A292BA4">
            <w:pPr>
              <w:widowControl/>
              <w:jc w:val="left"/>
              <w:rPr>
                <w:rFonts w:ascii="宋体" w:hAnsi="宋体" w:cs="宋体"/>
                <w:color w:val="auto"/>
                <w:kern w:val="0"/>
                <w:sz w:val="20"/>
              </w:rPr>
            </w:pPr>
            <w:r>
              <w:rPr>
                <w:rFonts w:hint="eastAsia" w:ascii="宋体" w:hAnsi="宋体" w:cs="宋体"/>
                <w:color w:val="auto"/>
                <w:kern w:val="0"/>
                <w:sz w:val="20"/>
              </w:rPr>
              <w:t>Y＜100</w:t>
            </w:r>
          </w:p>
        </w:tc>
        <w:tc>
          <w:tcPr>
            <w:tcW w:w="1244" w:type="dxa"/>
            <w:tcBorders>
              <w:top w:val="nil"/>
              <w:left w:val="nil"/>
              <w:bottom w:val="single" w:color="auto" w:sz="4" w:space="0"/>
              <w:right w:val="single" w:color="auto" w:sz="8" w:space="0"/>
            </w:tcBorders>
            <w:vAlign w:val="bottom"/>
          </w:tcPr>
          <w:p w14:paraId="3CD14021">
            <w:pPr>
              <w:widowControl/>
              <w:jc w:val="left"/>
              <w:rPr>
                <w:rFonts w:ascii="宋体" w:hAnsi="宋体" w:cs="宋体"/>
                <w:color w:val="auto"/>
                <w:kern w:val="0"/>
                <w:sz w:val="20"/>
              </w:rPr>
            </w:pPr>
            <w:r>
              <w:rPr>
                <w:rFonts w:hint="eastAsia" w:ascii="宋体" w:hAnsi="宋体" w:cs="宋体"/>
                <w:color w:val="auto"/>
                <w:kern w:val="0"/>
                <w:sz w:val="20"/>
              </w:rPr>
              <w:t>Z＜2000</w:t>
            </w:r>
          </w:p>
        </w:tc>
      </w:tr>
      <w:tr w14:paraId="228F53DF">
        <w:tblPrEx>
          <w:tblCellMar>
            <w:top w:w="0" w:type="dxa"/>
            <w:left w:w="108" w:type="dxa"/>
            <w:bottom w:w="0" w:type="dxa"/>
            <w:right w:w="108" w:type="dxa"/>
          </w:tblCellMar>
        </w:tblPrEx>
        <w:trPr>
          <w:trHeight w:val="425" w:hRule="atLeast"/>
        </w:trPr>
        <w:tc>
          <w:tcPr>
            <w:tcW w:w="1919" w:type="dxa"/>
            <w:tcBorders>
              <w:top w:val="nil"/>
              <w:left w:val="single" w:color="auto" w:sz="8" w:space="0"/>
              <w:bottom w:val="single" w:color="auto" w:sz="4" w:space="0"/>
              <w:right w:val="single" w:color="auto" w:sz="8" w:space="0"/>
            </w:tcBorders>
            <w:vAlign w:val="center"/>
          </w:tcPr>
          <w:p w14:paraId="73FEB6A5">
            <w:pPr>
              <w:widowControl/>
              <w:rPr>
                <w:rFonts w:ascii="宋体" w:hAnsi="宋体" w:cs="宋体"/>
                <w:color w:val="auto"/>
                <w:kern w:val="0"/>
                <w:sz w:val="20"/>
              </w:rPr>
            </w:pPr>
            <w:r>
              <w:rPr>
                <w:rFonts w:hint="eastAsia" w:ascii="宋体" w:hAnsi="宋体" w:cs="宋体"/>
                <w:color w:val="auto"/>
                <w:kern w:val="0"/>
                <w:sz w:val="20"/>
              </w:rPr>
              <w:t>14、物业管理</w:t>
            </w:r>
          </w:p>
        </w:tc>
        <w:tc>
          <w:tcPr>
            <w:tcW w:w="1542" w:type="dxa"/>
            <w:tcBorders>
              <w:top w:val="nil"/>
              <w:left w:val="nil"/>
              <w:bottom w:val="single" w:color="auto" w:sz="4" w:space="0"/>
              <w:right w:val="single" w:color="auto" w:sz="4" w:space="0"/>
            </w:tcBorders>
            <w:vAlign w:val="bottom"/>
          </w:tcPr>
          <w:p w14:paraId="06050D86">
            <w:pPr>
              <w:widowControl/>
              <w:jc w:val="left"/>
              <w:rPr>
                <w:rFonts w:ascii="宋体" w:hAnsi="宋体" w:cs="宋体"/>
                <w:color w:val="auto"/>
                <w:kern w:val="0"/>
                <w:sz w:val="20"/>
              </w:rPr>
            </w:pPr>
            <w:r>
              <w:rPr>
                <w:rFonts w:hint="eastAsia" w:ascii="宋体" w:hAnsi="宋体" w:cs="宋体"/>
                <w:color w:val="auto"/>
                <w:kern w:val="0"/>
                <w:sz w:val="20"/>
              </w:rPr>
              <w:t>300≤X＜1000</w:t>
            </w:r>
          </w:p>
        </w:tc>
        <w:tc>
          <w:tcPr>
            <w:tcW w:w="1817" w:type="dxa"/>
            <w:tcBorders>
              <w:top w:val="nil"/>
              <w:left w:val="nil"/>
              <w:bottom w:val="single" w:color="auto" w:sz="4" w:space="0"/>
              <w:right w:val="single" w:color="auto" w:sz="4" w:space="0"/>
            </w:tcBorders>
            <w:vAlign w:val="bottom"/>
          </w:tcPr>
          <w:p w14:paraId="508D36E5">
            <w:pPr>
              <w:widowControl/>
              <w:jc w:val="left"/>
              <w:rPr>
                <w:rFonts w:ascii="宋体" w:hAnsi="宋体" w:cs="宋体"/>
                <w:color w:val="auto"/>
                <w:kern w:val="0"/>
                <w:sz w:val="20"/>
              </w:rPr>
            </w:pPr>
            <w:r>
              <w:rPr>
                <w:rFonts w:hint="eastAsia" w:ascii="宋体" w:hAnsi="宋体" w:cs="宋体"/>
                <w:color w:val="auto"/>
                <w:kern w:val="0"/>
                <w:sz w:val="20"/>
              </w:rPr>
              <w:t>1000≤Y＜5000</w:t>
            </w:r>
          </w:p>
        </w:tc>
        <w:tc>
          <w:tcPr>
            <w:tcW w:w="1676" w:type="dxa"/>
            <w:tcBorders>
              <w:top w:val="nil"/>
              <w:left w:val="nil"/>
              <w:bottom w:val="single" w:color="auto" w:sz="4" w:space="0"/>
              <w:right w:val="single" w:color="auto" w:sz="8" w:space="0"/>
            </w:tcBorders>
            <w:vAlign w:val="bottom"/>
          </w:tcPr>
          <w:p w14:paraId="55816D10">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14:paraId="34DFAAC1">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489" w:type="dxa"/>
            <w:tcBorders>
              <w:top w:val="nil"/>
              <w:left w:val="nil"/>
              <w:bottom w:val="single" w:color="auto" w:sz="4" w:space="0"/>
              <w:right w:val="single" w:color="auto" w:sz="4" w:space="0"/>
            </w:tcBorders>
            <w:vAlign w:val="bottom"/>
          </w:tcPr>
          <w:p w14:paraId="18939C35">
            <w:pPr>
              <w:widowControl/>
              <w:jc w:val="left"/>
              <w:rPr>
                <w:rFonts w:ascii="宋体" w:hAnsi="宋体" w:cs="宋体"/>
                <w:color w:val="auto"/>
                <w:kern w:val="0"/>
                <w:sz w:val="20"/>
              </w:rPr>
            </w:pPr>
            <w:r>
              <w:rPr>
                <w:rFonts w:hint="eastAsia" w:ascii="宋体" w:hAnsi="宋体" w:cs="宋体"/>
                <w:color w:val="auto"/>
                <w:kern w:val="0"/>
                <w:sz w:val="20"/>
              </w:rPr>
              <w:t>500≤Y＜1000</w:t>
            </w:r>
          </w:p>
        </w:tc>
        <w:tc>
          <w:tcPr>
            <w:tcW w:w="1532" w:type="dxa"/>
            <w:tcBorders>
              <w:top w:val="nil"/>
              <w:left w:val="nil"/>
              <w:bottom w:val="single" w:color="auto" w:sz="4" w:space="0"/>
              <w:right w:val="single" w:color="auto" w:sz="8" w:space="0"/>
            </w:tcBorders>
            <w:vAlign w:val="bottom"/>
          </w:tcPr>
          <w:p w14:paraId="6C7E2B2A">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14:paraId="64E129F4">
            <w:pPr>
              <w:widowControl/>
              <w:jc w:val="left"/>
              <w:rPr>
                <w:rFonts w:ascii="宋体" w:hAnsi="宋体" w:cs="宋体"/>
                <w:color w:val="auto"/>
                <w:kern w:val="0"/>
                <w:sz w:val="20"/>
              </w:rPr>
            </w:pPr>
            <w:r>
              <w:rPr>
                <w:rFonts w:hint="eastAsia" w:ascii="宋体" w:hAnsi="宋体" w:cs="宋体"/>
                <w:color w:val="auto"/>
                <w:kern w:val="0"/>
                <w:sz w:val="20"/>
              </w:rPr>
              <w:t>X＜100</w:t>
            </w:r>
          </w:p>
        </w:tc>
        <w:tc>
          <w:tcPr>
            <w:tcW w:w="1282" w:type="dxa"/>
            <w:tcBorders>
              <w:top w:val="nil"/>
              <w:left w:val="nil"/>
              <w:bottom w:val="single" w:color="auto" w:sz="4" w:space="0"/>
              <w:right w:val="single" w:color="auto" w:sz="4" w:space="0"/>
            </w:tcBorders>
            <w:vAlign w:val="bottom"/>
          </w:tcPr>
          <w:p w14:paraId="23BF86D2">
            <w:pPr>
              <w:widowControl/>
              <w:jc w:val="left"/>
              <w:rPr>
                <w:rFonts w:ascii="宋体" w:hAnsi="宋体" w:cs="宋体"/>
                <w:color w:val="auto"/>
                <w:kern w:val="0"/>
                <w:sz w:val="20"/>
              </w:rPr>
            </w:pPr>
            <w:r>
              <w:rPr>
                <w:rFonts w:hint="eastAsia" w:ascii="宋体" w:hAnsi="宋体" w:cs="宋体"/>
                <w:color w:val="auto"/>
                <w:kern w:val="0"/>
                <w:sz w:val="20"/>
              </w:rPr>
              <w:t>Y＜500</w:t>
            </w:r>
          </w:p>
        </w:tc>
        <w:tc>
          <w:tcPr>
            <w:tcW w:w="1244" w:type="dxa"/>
            <w:tcBorders>
              <w:top w:val="nil"/>
              <w:left w:val="nil"/>
              <w:bottom w:val="single" w:color="auto" w:sz="4" w:space="0"/>
              <w:right w:val="single" w:color="auto" w:sz="8" w:space="0"/>
            </w:tcBorders>
            <w:vAlign w:val="bottom"/>
          </w:tcPr>
          <w:p w14:paraId="32FD175A">
            <w:pPr>
              <w:widowControl/>
              <w:jc w:val="left"/>
              <w:rPr>
                <w:rFonts w:ascii="宋体" w:hAnsi="宋体" w:cs="宋体"/>
                <w:color w:val="auto"/>
                <w:kern w:val="0"/>
                <w:sz w:val="20"/>
              </w:rPr>
            </w:pPr>
            <w:r>
              <w:rPr>
                <w:rFonts w:hint="eastAsia" w:ascii="宋体" w:hAnsi="宋体" w:cs="宋体"/>
                <w:color w:val="auto"/>
                <w:kern w:val="0"/>
                <w:sz w:val="20"/>
              </w:rPr>
              <w:t>　</w:t>
            </w:r>
          </w:p>
        </w:tc>
      </w:tr>
      <w:tr w14:paraId="2839B35A">
        <w:tblPrEx>
          <w:tblCellMar>
            <w:top w:w="0" w:type="dxa"/>
            <w:left w:w="108" w:type="dxa"/>
            <w:bottom w:w="0" w:type="dxa"/>
            <w:right w:w="108" w:type="dxa"/>
          </w:tblCellMar>
        </w:tblPrEx>
        <w:trPr>
          <w:trHeight w:val="425" w:hRule="atLeast"/>
        </w:trPr>
        <w:tc>
          <w:tcPr>
            <w:tcW w:w="1919" w:type="dxa"/>
            <w:tcBorders>
              <w:top w:val="nil"/>
              <w:left w:val="single" w:color="auto" w:sz="8" w:space="0"/>
              <w:bottom w:val="single" w:color="auto" w:sz="4" w:space="0"/>
              <w:right w:val="single" w:color="auto" w:sz="8" w:space="0"/>
            </w:tcBorders>
            <w:vAlign w:val="center"/>
          </w:tcPr>
          <w:p w14:paraId="6B00FE29">
            <w:pPr>
              <w:widowControl/>
              <w:rPr>
                <w:rFonts w:ascii="宋体" w:hAnsi="宋体" w:cs="宋体"/>
                <w:color w:val="auto"/>
                <w:kern w:val="0"/>
                <w:sz w:val="20"/>
              </w:rPr>
            </w:pPr>
            <w:r>
              <w:rPr>
                <w:rFonts w:hint="eastAsia" w:ascii="宋体" w:hAnsi="宋体" w:cs="宋体"/>
                <w:color w:val="auto"/>
                <w:kern w:val="0"/>
                <w:sz w:val="20"/>
              </w:rPr>
              <w:t>15、租赁和商务服务业</w:t>
            </w:r>
          </w:p>
        </w:tc>
        <w:tc>
          <w:tcPr>
            <w:tcW w:w="1542" w:type="dxa"/>
            <w:tcBorders>
              <w:top w:val="nil"/>
              <w:left w:val="nil"/>
              <w:bottom w:val="single" w:color="auto" w:sz="4" w:space="0"/>
              <w:right w:val="single" w:color="auto" w:sz="4" w:space="0"/>
            </w:tcBorders>
            <w:vAlign w:val="bottom"/>
          </w:tcPr>
          <w:p w14:paraId="466387CF">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817" w:type="dxa"/>
            <w:tcBorders>
              <w:top w:val="nil"/>
              <w:left w:val="nil"/>
              <w:bottom w:val="single" w:color="auto" w:sz="4" w:space="0"/>
              <w:right w:val="single" w:color="auto" w:sz="4" w:space="0"/>
            </w:tcBorders>
            <w:vAlign w:val="bottom"/>
          </w:tcPr>
          <w:p w14:paraId="30251FA0">
            <w:pPr>
              <w:widowControl/>
              <w:jc w:val="left"/>
              <w:rPr>
                <w:rFonts w:ascii="宋体" w:hAnsi="宋体" w:cs="宋体"/>
                <w:color w:val="auto"/>
                <w:kern w:val="0"/>
                <w:sz w:val="20"/>
              </w:rPr>
            </w:pPr>
            <w:r>
              <w:rPr>
                <w:rFonts w:hint="eastAsia" w:ascii="宋体" w:hAnsi="宋体" w:cs="宋体"/>
                <w:color w:val="auto"/>
                <w:kern w:val="0"/>
                <w:sz w:val="20"/>
              </w:rPr>
              <w:t>　</w:t>
            </w:r>
          </w:p>
        </w:tc>
        <w:tc>
          <w:tcPr>
            <w:tcW w:w="1676" w:type="dxa"/>
            <w:tcBorders>
              <w:top w:val="nil"/>
              <w:left w:val="nil"/>
              <w:bottom w:val="single" w:color="auto" w:sz="4" w:space="0"/>
              <w:right w:val="single" w:color="auto" w:sz="8" w:space="0"/>
            </w:tcBorders>
            <w:vAlign w:val="bottom"/>
          </w:tcPr>
          <w:p w14:paraId="2669F920">
            <w:pPr>
              <w:widowControl/>
              <w:jc w:val="left"/>
              <w:rPr>
                <w:rFonts w:ascii="宋体" w:hAnsi="宋体" w:cs="宋体"/>
                <w:color w:val="auto"/>
                <w:kern w:val="0"/>
                <w:sz w:val="20"/>
              </w:rPr>
            </w:pPr>
            <w:r>
              <w:rPr>
                <w:rFonts w:hint="eastAsia" w:ascii="宋体" w:hAnsi="宋体" w:cs="宋体"/>
                <w:color w:val="auto"/>
                <w:kern w:val="0"/>
                <w:sz w:val="20"/>
              </w:rPr>
              <w:t>8000≤Z＜120000</w:t>
            </w:r>
          </w:p>
        </w:tc>
        <w:tc>
          <w:tcPr>
            <w:tcW w:w="1247" w:type="dxa"/>
            <w:tcBorders>
              <w:top w:val="nil"/>
              <w:left w:val="nil"/>
              <w:bottom w:val="single" w:color="auto" w:sz="4" w:space="0"/>
              <w:right w:val="single" w:color="auto" w:sz="4" w:space="0"/>
            </w:tcBorders>
            <w:vAlign w:val="bottom"/>
          </w:tcPr>
          <w:p w14:paraId="17F08949">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9" w:type="dxa"/>
            <w:tcBorders>
              <w:top w:val="nil"/>
              <w:left w:val="nil"/>
              <w:bottom w:val="single" w:color="auto" w:sz="4" w:space="0"/>
              <w:right w:val="single" w:color="auto" w:sz="4" w:space="0"/>
            </w:tcBorders>
            <w:vAlign w:val="bottom"/>
          </w:tcPr>
          <w:p w14:paraId="4D2C5344">
            <w:pPr>
              <w:widowControl/>
              <w:jc w:val="left"/>
              <w:rPr>
                <w:rFonts w:ascii="宋体" w:hAnsi="宋体" w:cs="宋体"/>
                <w:color w:val="auto"/>
                <w:kern w:val="0"/>
                <w:sz w:val="20"/>
              </w:rPr>
            </w:pPr>
            <w:r>
              <w:rPr>
                <w:rFonts w:hint="eastAsia" w:ascii="宋体" w:hAnsi="宋体" w:cs="宋体"/>
                <w:color w:val="auto"/>
                <w:kern w:val="0"/>
                <w:sz w:val="20"/>
              </w:rPr>
              <w:t>　</w:t>
            </w:r>
          </w:p>
        </w:tc>
        <w:tc>
          <w:tcPr>
            <w:tcW w:w="1532" w:type="dxa"/>
            <w:tcBorders>
              <w:top w:val="nil"/>
              <w:left w:val="nil"/>
              <w:bottom w:val="single" w:color="auto" w:sz="4" w:space="0"/>
              <w:right w:val="single" w:color="auto" w:sz="8" w:space="0"/>
            </w:tcBorders>
            <w:vAlign w:val="bottom"/>
          </w:tcPr>
          <w:p w14:paraId="32315860">
            <w:pPr>
              <w:widowControl/>
              <w:jc w:val="left"/>
              <w:rPr>
                <w:rFonts w:ascii="宋体" w:hAnsi="宋体" w:cs="宋体"/>
                <w:color w:val="auto"/>
                <w:kern w:val="0"/>
                <w:sz w:val="20"/>
              </w:rPr>
            </w:pPr>
            <w:r>
              <w:rPr>
                <w:rFonts w:hint="eastAsia" w:ascii="宋体" w:hAnsi="宋体" w:cs="宋体"/>
                <w:color w:val="auto"/>
                <w:kern w:val="0"/>
                <w:sz w:val="20"/>
              </w:rPr>
              <w:t xml:space="preserve"> 100≤Z＜8000</w:t>
            </w:r>
          </w:p>
        </w:tc>
        <w:tc>
          <w:tcPr>
            <w:tcW w:w="1292" w:type="dxa"/>
            <w:tcBorders>
              <w:top w:val="nil"/>
              <w:left w:val="nil"/>
              <w:bottom w:val="single" w:color="auto" w:sz="4" w:space="0"/>
              <w:right w:val="single" w:color="auto" w:sz="4" w:space="0"/>
            </w:tcBorders>
            <w:vAlign w:val="bottom"/>
          </w:tcPr>
          <w:p w14:paraId="4969EEB5">
            <w:pPr>
              <w:widowControl/>
              <w:jc w:val="left"/>
              <w:rPr>
                <w:rFonts w:ascii="宋体" w:hAnsi="宋体" w:cs="宋体"/>
                <w:color w:val="auto"/>
                <w:kern w:val="0"/>
                <w:sz w:val="20"/>
              </w:rPr>
            </w:pPr>
            <w:r>
              <w:rPr>
                <w:rFonts w:hint="eastAsia" w:ascii="宋体" w:hAnsi="宋体" w:cs="宋体"/>
                <w:color w:val="auto"/>
                <w:kern w:val="0"/>
                <w:sz w:val="20"/>
              </w:rPr>
              <w:t>X＜10</w:t>
            </w:r>
          </w:p>
        </w:tc>
        <w:tc>
          <w:tcPr>
            <w:tcW w:w="1282" w:type="dxa"/>
            <w:tcBorders>
              <w:top w:val="nil"/>
              <w:left w:val="nil"/>
              <w:bottom w:val="single" w:color="auto" w:sz="4" w:space="0"/>
              <w:right w:val="single" w:color="auto" w:sz="4" w:space="0"/>
            </w:tcBorders>
            <w:vAlign w:val="bottom"/>
          </w:tcPr>
          <w:p w14:paraId="64253AF6">
            <w:pPr>
              <w:widowControl/>
              <w:jc w:val="left"/>
              <w:rPr>
                <w:rFonts w:ascii="宋体" w:hAnsi="宋体" w:cs="宋体"/>
                <w:color w:val="auto"/>
                <w:kern w:val="0"/>
                <w:sz w:val="20"/>
              </w:rPr>
            </w:pPr>
            <w:r>
              <w:rPr>
                <w:rFonts w:hint="eastAsia" w:ascii="宋体" w:hAnsi="宋体" w:cs="宋体"/>
                <w:color w:val="auto"/>
                <w:kern w:val="0"/>
                <w:sz w:val="20"/>
              </w:rPr>
              <w:t>　</w:t>
            </w:r>
          </w:p>
        </w:tc>
        <w:tc>
          <w:tcPr>
            <w:tcW w:w="1244" w:type="dxa"/>
            <w:tcBorders>
              <w:top w:val="nil"/>
              <w:left w:val="nil"/>
              <w:bottom w:val="single" w:color="auto" w:sz="4" w:space="0"/>
              <w:right w:val="single" w:color="auto" w:sz="8" w:space="0"/>
            </w:tcBorders>
            <w:vAlign w:val="bottom"/>
          </w:tcPr>
          <w:p w14:paraId="5430FC86">
            <w:pPr>
              <w:widowControl/>
              <w:jc w:val="left"/>
              <w:rPr>
                <w:rFonts w:ascii="宋体" w:hAnsi="宋体" w:cs="宋体"/>
                <w:color w:val="auto"/>
                <w:kern w:val="0"/>
                <w:sz w:val="20"/>
              </w:rPr>
            </w:pPr>
            <w:r>
              <w:rPr>
                <w:rFonts w:hint="eastAsia" w:ascii="宋体" w:hAnsi="宋体" w:cs="宋体"/>
                <w:color w:val="auto"/>
                <w:kern w:val="0"/>
                <w:sz w:val="20"/>
              </w:rPr>
              <w:t>Z＜100</w:t>
            </w:r>
          </w:p>
        </w:tc>
      </w:tr>
      <w:tr w14:paraId="6665C2B3">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8" w:space="0"/>
              <w:right w:val="single" w:color="auto" w:sz="8" w:space="0"/>
            </w:tcBorders>
            <w:vAlign w:val="center"/>
          </w:tcPr>
          <w:p w14:paraId="3DC59903">
            <w:pPr>
              <w:widowControl/>
              <w:rPr>
                <w:rFonts w:ascii="宋体" w:hAnsi="宋体" w:cs="宋体"/>
                <w:color w:val="auto"/>
                <w:kern w:val="0"/>
                <w:sz w:val="20"/>
              </w:rPr>
            </w:pPr>
            <w:r>
              <w:rPr>
                <w:rFonts w:hint="eastAsia" w:ascii="宋体" w:hAnsi="宋体" w:cs="宋体"/>
                <w:color w:val="auto"/>
                <w:kern w:val="0"/>
                <w:sz w:val="20"/>
              </w:rPr>
              <w:t>16、其他未列明行业</w:t>
            </w:r>
          </w:p>
        </w:tc>
        <w:tc>
          <w:tcPr>
            <w:tcW w:w="1542" w:type="dxa"/>
            <w:tcBorders>
              <w:top w:val="nil"/>
              <w:left w:val="nil"/>
              <w:bottom w:val="single" w:color="auto" w:sz="8" w:space="0"/>
              <w:right w:val="single" w:color="auto" w:sz="4" w:space="0"/>
            </w:tcBorders>
            <w:vAlign w:val="bottom"/>
          </w:tcPr>
          <w:p w14:paraId="5A547C7B">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817" w:type="dxa"/>
            <w:tcBorders>
              <w:top w:val="nil"/>
              <w:left w:val="nil"/>
              <w:bottom w:val="single" w:color="auto" w:sz="8" w:space="0"/>
              <w:right w:val="single" w:color="auto" w:sz="4" w:space="0"/>
            </w:tcBorders>
            <w:vAlign w:val="bottom"/>
          </w:tcPr>
          <w:p w14:paraId="2EA3D5C6">
            <w:pPr>
              <w:widowControl/>
              <w:jc w:val="left"/>
              <w:rPr>
                <w:rFonts w:ascii="宋体" w:hAnsi="宋体" w:cs="宋体"/>
                <w:color w:val="auto"/>
                <w:kern w:val="0"/>
                <w:sz w:val="20"/>
              </w:rPr>
            </w:pPr>
            <w:r>
              <w:rPr>
                <w:rFonts w:hint="eastAsia" w:ascii="宋体" w:hAnsi="宋体" w:cs="宋体"/>
                <w:color w:val="auto"/>
                <w:kern w:val="0"/>
                <w:sz w:val="20"/>
              </w:rPr>
              <w:t>　</w:t>
            </w:r>
          </w:p>
        </w:tc>
        <w:tc>
          <w:tcPr>
            <w:tcW w:w="1676" w:type="dxa"/>
            <w:tcBorders>
              <w:top w:val="nil"/>
              <w:left w:val="nil"/>
              <w:bottom w:val="single" w:color="auto" w:sz="8" w:space="0"/>
              <w:right w:val="single" w:color="auto" w:sz="8" w:space="0"/>
            </w:tcBorders>
            <w:vAlign w:val="bottom"/>
          </w:tcPr>
          <w:p w14:paraId="6F0B9C44">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8" w:space="0"/>
              <w:right w:val="single" w:color="auto" w:sz="4" w:space="0"/>
            </w:tcBorders>
            <w:vAlign w:val="bottom"/>
          </w:tcPr>
          <w:p w14:paraId="2BADAA73">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9" w:type="dxa"/>
            <w:tcBorders>
              <w:top w:val="nil"/>
              <w:left w:val="nil"/>
              <w:bottom w:val="single" w:color="auto" w:sz="8" w:space="0"/>
              <w:right w:val="single" w:color="auto" w:sz="4" w:space="0"/>
            </w:tcBorders>
            <w:vAlign w:val="bottom"/>
          </w:tcPr>
          <w:p w14:paraId="2F77E2A7">
            <w:pPr>
              <w:widowControl/>
              <w:jc w:val="left"/>
              <w:rPr>
                <w:rFonts w:ascii="宋体" w:hAnsi="宋体" w:cs="宋体"/>
                <w:color w:val="auto"/>
                <w:kern w:val="0"/>
                <w:sz w:val="20"/>
              </w:rPr>
            </w:pPr>
            <w:r>
              <w:rPr>
                <w:rFonts w:hint="eastAsia" w:ascii="宋体" w:hAnsi="宋体" w:cs="宋体"/>
                <w:color w:val="auto"/>
                <w:kern w:val="0"/>
                <w:sz w:val="20"/>
              </w:rPr>
              <w:t>　</w:t>
            </w:r>
          </w:p>
        </w:tc>
        <w:tc>
          <w:tcPr>
            <w:tcW w:w="1532" w:type="dxa"/>
            <w:tcBorders>
              <w:top w:val="nil"/>
              <w:left w:val="nil"/>
              <w:bottom w:val="single" w:color="auto" w:sz="8" w:space="0"/>
              <w:right w:val="single" w:color="auto" w:sz="8" w:space="0"/>
            </w:tcBorders>
            <w:vAlign w:val="bottom"/>
          </w:tcPr>
          <w:p w14:paraId="3CCFEEB8">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8" w:space="0"/>
              <w:right w:val="single" w:color="auto" w:sz="4" w:space="0"/>
            </w:tcBorders>
            <w:vAlign w:val="bottom"/>
          </w:tcPr>
          <w:p w14:paraId="2490B88E">
            <w:pPr>
              <w:widowControl/>
              <w:jc w:val="left"/>
              <w:rPr>
                <w:rFonts w:ascii="宋体" w:hAnsi="宋体" w:cs="宋体"/>
                <w:color w:val="auto"/>
                <w:kern w:val="0"/>
                <w:sz w:val="20"/>
              </w:rPr>
            </w:pPr>
            <w:r>
              <w:rPr>
                <w:rFonts w:hint="eastAsia" w:ascii="宋体" w:hAnsi="宋体" w:cs="宋体"/>
                <w:color w:val="auto"/>
                <w:kern w:val="0"/>
                <w:sz w:val="20"/>
              </w:rPr>
              <w:t>X＜10</w:t>
            </w:r>
          </w:p>
        </w:tc>
        <w:tc>
          <w:tcPr>
            <w:tcW w:w="1282" w:type="dxa"/>
            <w:tcBorders>
              <w:top w:val="nil"/>
              <w:left w:val="nil"/>
              <w:bottom w:val="single" w:color="auto" w:sz="8" w:space="0"/>
              <w:right w:val="single" w:color="auto" w:sz="4" w:space="0"/>
            </w:tcBorders>
            <w:vAlign w:val="bottom"/>
          </w:tcPr>
          <w:p w14:paraId="613DEB77">
            <w:pPr>
              <w:widowControl/>
              <w:jc w:val="left"/>
              <w:rPr>
                <w:rFonts w:ascii="宋体" w:hAnsi="宋体" w:cs="宋体"/>
                <w:color w:val="auto"/>
                <w:kern w:val="0"/>
                <w:sz w:val="20"/>
              </w:rPr>
            </w:pPr>
            <w:r>
              <w:rPr>
                <w:rFonts w:hint="eastAsia" w:ascii="宋体" w:hAnsi="宋体" w:cs="宋体"/>
                <w:color w:val="auto"/>
                <w:kern w:val="0"/>
                <w:sz w:val="20"/>
              </w:rPr>
              <w:t>　</w:t>
            </w:r>
          </w:p>
        </w:tc>
        <w:tc>
          <w:tcPr>
            <w:tcW w:w="1244" w:type="dxa"/>
            <w:tcBorders>
              <w:top w:val="nil"/>
              <w:left w:val="nil"/>
              <w:bottom w:val="single" w:color="auto" w:sz="8" w:space="0"/>
              <w:right w:val="single" w:color="auto" w:sz="8" w:space="0"/>
            </w:tcBorders>
            <w:vAlign w:val="bottom"/>
          </w:tcPr>
          <w:p w14:paraId="364B26EC">
            <w:pPr>
              <w:widowControl/>
              <w:jc w:val="left"/>
              <w:rPr>
                <w:rFonts w:ascii="宋体" w:hAnsi="宋体" w:cs="宋体"/>
                <w:color w:val="auto"/>
                <w:kern w:val="0"/>
                <w:sz w:val="20"/>
              </w:rPr>
            </w:pPr>
            <w:r>
              <w:rPr>
                <w:rFonts w:hint="eastAsia" w:ascii="宋体" w:hAnsi="宋体" w:cs="宋体"/>
                <w:color w:val="auto"/>
                <w:kern w:val="0"/>
                <w:sz w:val="20"/>
              </w:rPr>
              <w:t>　</w:t>
            </w:r>
          </w:p>
        </w:tc>
      </w:tr>
      <w:tr w14:paraId="42E929AD">
        <w:tblPrEx>
          <w:tblCellMar>
            <w:top w:w="0" w:type="dxa"/>
            <w:left w:w="108" w:type="dxa"/>
            <w:bottom w:w="0" w:type="dxa"/>
            <w:right w:w="108" w:type="dxa"/>
          </w:tblCellMar>
        </w:tblPrEx>
        <w:trPr>
          <w:trHeight w:val="640" w:hRule="atLeast"/>
        </w:trPr>
        <w:tc>
          <w:tcPr>
            <w:tcW w:w="15040" w:type="dxa"/>
            <w:gridSpan w:val="10"/>
            <w:tcBorders>
              <w:top w:val="nil"/>
              <w:left w:val="nil"/>
              <w:bottom w:val="nil"/>
              <w:right w:val="nil"/>
            </w:tcBorders>
            <w:vAlign w:val="bottom"/>
          </w:tcPr>
          <w:p w14:paraId="0ECD7F66">
            <w:pPr>
              <w:widowControl/>
              <w:jc w:val="left"/>
              <w:rPr>
                <w:rFonts w:ascii="宋体" w:hAnsi="宋体" w:cs="宋体"/>
                <w:color w:val="auto"/>
                <w:kern w:val="0"/>
                <w:sz w:val="20"/>
              </w:rPr>
            </w:pPr>
            <w:r>
              <w:rPr>
                <w:rFonts w:hint="eastAsia" w:ascii="宋体" w:hAnsi="宋体" w:cs="宋体"/>
                <w:color w:val="auto"/>
                <w:kern w:val="0"/>
                <w:sz w:val="20"/>
              </w:rPr>
              <w:t>说明　1、企业类型的划分以统计部门的统计数据为依据。</w:t>
            </w:r>
          </w:p>
          <w:p w14:paraId="5C8630E0">
            <w:pPr>
              <w:widowControl/>
              <w:ind w:firstLine="600" w:firstLineChars="300"/>
              <w:jc w:val="left"/>
              <w:rPr>
                <w:rFonts w:ascii="宋体" w:hAnsi="宋体" w:cs="宋体"/>
                <w:color w:val="auto"/>
                <w:kern w:val="0"/>
                <w:sz w:val="20"/>
              </w:rPr>
            </w:pPr>
            <w:r>
              <w:rPr>
                <w:rFonts w:hint="eastAsia" w:ascii="宋体" w:hAnsi="宋体" w:cs="宋体"/>
                <w:color w:val="auto"/>
                <w:kern w:val="0"/>
                <w:sz w:val="20"/>
              </w:rPr>
              <w:t>2、个体工商户和本规定以外的行业，参照本规定进行划型。</w:t>
            </w:r>
          </w:p>
          <w:p w14:paraId="6FE94E4C">
            <w:pPr>
              <w:widowControl/>
              <w:ind w:firstLine="600" w:firstLineChars="300"/>
              <w:jc w:val="left"/>
              <w:rPr>
                <w:rFonts w:ascii="宋体" w:hAnsi="宋体" w:cs="宋体"/>
                <w:color w:val="auto"/>
                <w:kern w:val="0"/>
                <w:sz w:val="20"/>
              </w:rPr>
            </w:pPr>
            <w:r>
              <w:rPr>
                <w:rFonts w:hint="eastAsia" w:ascii="宋体" w:hAnsi="宋体" w:cs="宋体"/>
                <w:color w:val="auto"/>
                <w:kern w:val="0"/>
                <w:sz w:val="20"/>
              </w:rPr>
              <w:t>3、本规定的中型企业标准上限即为大型企业标准的下限。</w:t>
            </w:r>
          </w:p>
        </w:tc>
      </w:tr>
    </w:tbl>
    <w:p w14:paraId="18C4E512">
      <w:pPr>
        <w:widowControl/>
        <w:jc w:val="left"/>
        <w:rPr>
          <w:rFonts w:ascii="宋体"/>
          <w:b/>
          <w:bCs/>
          <w:spacing w:val="21"/>
          <w:kern w:val="0"/>
          <w:sz w:val="24"/>
          <w:szCs w:val="24"/>
        </w:rPr>
      </w:pPr>
    </w:p>
    <w:p w14:paraId="0DE44E0B">
      <w:pPr>
        <w:pStyle w:val="2"/>
        <w:jc w:val="both"/>
        <w:rPr>
          <w:rFonts w:ascii="宋体"/>
          <w:b/>
          <w:bCs/>
          <w:spacing w:val="21"/>
          <w:kern w:val="0"/>
          <w:sz w:val="24"/>
          <w:szCs w:val="24"/>
        </w:rPr>
        <w:sectPr>
          <w:footerReference r:id="rId10" w:type="default"/>
          <w:pgSz w:w="16838" w:h="11905" w:orient="landscape"/>
          <w:pgMar w:top="1928" w:right="1440" w:bottom="1157" w:left="1440"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pPr>
    </w:p>
    <w:p w14:paraId="02FD94BC">
      <w:pPr>
        <w:pStyle w:val="12"/>
        <w:spacing w:line="400" w:lineRule="exact"/>
        <w:ind w:left="0" w:leftChars="0"/>
        <w:rPr>
          <w:rFonts w:ascii="宋体" w:hAnsi="宋体" w:cs="宋体"/>
          <w:color w:val="auto"/>
        </w:rPr>
      </w:pPr>
      <w:r>
        <w:rPr>
          <w:rFonts w:hint="eastAsia" w:ascii="宋体" w:hAnsi="宋体" w:cs="宋体"/>
          <w:color w:val="auto"/>
        </w:rPr>
        <w:t>中小企业声明函填写说明：</w:t>
      </w:r>
    </w:p>
    <w:p w14:paraId="62FD0917">
      <w:pPr>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7A70B7E2">
      <w:pPr>
        <w:rPr>
          <w:rFonts w:hint="eastAsia" w:ascii="宋体" w:hAnsi="宋体" w:cs="宋体"/>
          <w:color w:val="auto"/>
        </w:rPr>
      </w:pPr>
    </w:p>
    <w:p w14:paraId="1A86A9F1">
      <w:pPr>
        <w:numPr>
          <w:ilvl w:val="0"/>
          <w:numId w:val="0"/>
        </w:numPr>
        <w:rPr>
          <w:rFonts w:hint="eastAsia" w:ascii="宋体" w:hAnsi="宋体" w:cs="宋体"/>
          <w:b/>
          <w:bCs/>
          <w:color w:val="auto"/>
          <w:u w:val="single"/>
        </w:rPr>
      </w:pPr>
      <w:r>
        <w:rPr>
          <w:rFonts w:hint="eastAsia" w:ascii="宋体" w:hAnsi="宋体" w:cs="宋体"/>
          <w:b/>
          <w:bCs/>
          <w:color w:val="auto"/>
          <w:u w:val="single"/>
          <w:lang w:val="en-US" w:eastAsia="zh-CN"/>
        </w:rPr>
        <w:t>2、</w:t>
      </w:r>
      <w:r>
        <w:rPr>
          <w:rFonts w:hint="eastAsia" w:ascii="宋体" w:hAnsi="宋体" w:cs="宋体"/>
          <w:b/>
          <w:bCs/>
          <w:color w:val="auto"/>
          <w:u w:val="single"/>
        </w:rPr>
        <w:t>本项目标的所属行业为</w:t>
      </w:r>
      <w:r>
        <w:rPr>
          <w:rFonts w:hint="eastAsia" w:ascii="宋体" w:hAnsi="宋体" w:cs="宋体"/>
          <w:b/>
          <w:bCs/>
          <w:color w:val="auto"/>
          <w:u w:val="single"/>
          <w:lang w:eastAsia="zh-CN"/>
        </w:rPr>
        <w:t>：</w:t>
      </w:r>
      <w:r>
        <w:rPr>
          <w:rFonts w:hint="eastAsia" w:ascii="宋体" w:hAnsi="宋体" w:cs="宋体"/>
          <w:b/>
          <w:bCs/>
          <w:color w:val="auto"/>
          <w:u w:val="single"/>
        </w:rPr>
        <w:t>其他未列明行业</w:t>
      </w:r>
      <w:r>
        <w:rPr>
          <w:rFonts w:hint="eastAsia" w:ascii="宋体" w:hAnsi="宋体" w:cs="宋体"/>
          <w:b/>
          <w:bCs/>
          <w:u w:val="single"/>
          <w:lang w:eastAsia="zh-CN"/>
        </w:rPr>
        <w:t>（</w:t>
      </w:r>
      <w:r>
        <w:rPr>
          <w:rFonts w:hint="eastAsia" w:ascii="宋体" w:hAnsi="宋体" w:cs="宋体"/>
          <w:b/>
          <w:bCs/>
          <w:u w:val="single"/>
          <w:lang w:val="en-US" w:eastAsia="zh-CN"/>
        </w:rPr>
        <w:t>科学研究和技术服务业</w:t>
      </w:r>
      <w:r>
        <w:rPr>
          <w:rFonts w:hint="eastAsia" w:ascii="宋体" w:hAnsi="宋体" w:cs="宋体"/>
          <w:b/>
          <w:bCs/>
          <w:u w:val="single"/>
          <w:lang w:eastAsia="zh-CN"/>
        </w:rPr>
        <w:t>）</w:t>
      </w:r>
      <w:r>
        <w:rPr>
          <w:rFonts w:hint="eastAsia" w:ascii="宋体" w:hAnsi="宋体" w:cs="宋体"/>
          <w:b/>
          <w:bCs/>
          <w:color w:val="auto"/>
          <w:u w:val="single"/>
        </w:rPr>
        <w:t>。</w:t>
      </w:r>
    </w:p>
    <w:p w14:paraId="02B9E641">
      <w:pPr>
        <w:pStyle w:val="30"/>
        <w:sectPr>
          <w:pgSz w:w="16838" w:h="11905" w:orient="landscape"/>
          <w:pgMar w:top="1928" w:right="1440" w:bottom="1157" w:left="1440" w:header="1134" w:footer="1304" w:gutter="0"/>
          <w:pgNumType w:fmt="decimal"/>
          <w:cols w:space="0" w:num="1"/>
          <w:docGrid w:type="linesAndChars" w:linePitch="315" w:charSpace="0"/>
        </w:sectPr>
      </w:pPr>
    </w:p>
    <w:p w14:paraId="7CC9D399">
      <w:pPr>
        <w:widowControl/>
        <w:jc w:val="left"/>
        <w:rPr>
          <w:rFonts w:ascii="宋体"/>
          <w:b/>
          <w:bCs/>
          <w:sz w:val="28"/>
          <w:szCs w:val="28"/>
        </w:rPr>
      </w:pPr>
      <w:r>
        <w:rPr>
          <w:rFonts w:hint="eastAsia" w:ascii="宋体" w:hAnsi="宋体" w:cs="宋体"/>
          <w:b/>
          <w:bCs/>
          <w:sz w:val="24"/>
          <w:szCs w:val="24"/>
        </w:rPr>
        <w:t>附件4:</w:t>
      </w:r>
    </w:p>
    <w:p w14:paraId="45C4BCFF">
      <w:pPr>
        <w:widowControl/>
        <w:jc w:val="center"/>
        <w:rPr>
          <w:rFonts w:ascii="宋体"/>
          <w:b/>
          <w:bCs/>
          <w:spacing w:val="21"/>
          <w:kern w:val="0"/>
          <w:sz w:val="32"/>
          <w:szCs w:val="32"/>
        </w:rPr>
      </w:pPr>
      <w:r>
        <w:rPr>
          <w:rFonts w:hint="eastAsia" w:hAnsi="宋体" w:cs="宋体"/>
          <w:b/>
          <w:bCs/>
          <w:spacing w:val="21"/>
          <w:kern w:val="0"/>
          <w:sz w:val="32"/>
          <w:szCs w:val="32"/>
        </w:rPr>
        <w:t>残疾人福利性单位声明函</w:t>
      </w:r>
    </w:p>
    <w:p w14:paraId="241765ED">
      <w:pPr>
        <w:spacing w:line="588" w:lineRule="exact"/>
        <w:ind w:firstLine="504" w:firstLineChars="200"/>
        <w:rPr>
          <w:rFonts w:ascii="宋体"/>
          <w:spacing w:val="6"/>
          <w:sz w:val="24"/>
          <w:szCs w:val="24"/>
        </w:rPr>
      </w:pPr>
      <w:r>
        <w:rPr>
          <w:rFonts w:hint="eastAsia" w:ascii="宋体" w:hAnsi="宋体" w:cs="宋体"/>
          <w:spacing w:val="6"/>
          <w:sz w:val="24"/>
          <w:szCs w:val="24"/>
        </w:rPr>
        <w:t>本单位郑重声明，根据《财政部</w:t>
      </w:r>
      <w:r>
        <w:rPr>
          <w:rFonts w:ascii="宋体" w:hAnsi="宋体" w:cs="宋体"/>
          <w:spacing w:val="6"/>
          <w:sz w:val="24"/>
          <w:szCs w:val="24"/>
        </w:rPr>
        <w:t xml:space="preserve"> </w:t>
      </w:r>
      <w:r>
        <w:rPr>
          <w:rFonts w:hint="eastAsia" w:ascii="宋体" w:hAnsi="宋体" w:cs="宋体"/>
          <w:spacing w:val="6"/>
          <w:sz w:val="24"/>
          <w:szCs w:val="24"/>
        </w:rPr>
        <w:t>民政部</w:t>
      </w:r>
      <w:r>
        <w:rPr>
          <w:rFonts w:ascii="宋体" w:hAnsi="宋体" w:cs="宋体"/>
          <w:spacing w:val="6"/>
          <w:sz w:val="24"/>
          <w:szCs w:val="24"/>
        </w:rPr>
        <w:t xml:space="preserve"> </w:t>
      </w:r>
      <w:r>
        <w:rPr>
          <w:rFonts w:hint="eastAsia" w:ascii="宋体" w:hAnsi="宋体" w:cs="宋体"/>
          <w:spacing w:val="6"/>
          <w:sz w:val="24"/>
          <w:szCs w:val="24"/>
        </w:rPr>
        <w:t>中国残疾人联合会关于促进残疾人就业政府采购政策的通知》（财库〔</w:t>
      </w:r>
      <w:r>
        <w:rPr>
          <w:rFonts w:ascii="宋体" w:hAnsi="宋体" w:cs="宋体"/>
          <w:spacing w:val="6"/>
          <w:sz w:val="24"/>
          <w:szCs w:val="24"/>
        </w:rPr>
        <w:t>2017</w:t>
      </w:r>
      <w:r>
        <w:rPr>
          <w:rFonts w:hint="eastAsia" w:ascii="宋体" w:hAnsi="宋体" w:cs="宋体"/>
          <w:spacing w:val="6"/>
          <w:sz w:val="24"/>
          <w:szCs w:val="24"/>
        </w:rPr>
        <w:t>〕</w:t>
      </w:r>
      <w:r>
        <w:rPr>
          <w:rFonts w:ascii="宋体" w:hAnsi="宋体" w:cs="宋体"/>
          <w:spacing w:val="6"/>
          <w:sz w:val="24"/>
          <w:szCs w:val="24"/>
        </w:rPr>
        <w:t xml:space="preserve"> 141</w:t>
      </w:r>
      <w:r>
        <w:rPr>
          <w:rFonts w:hint="eastAsia" w:ascii="宋体" w:hAnsi="宋体" w:cs="宋体"/>
          <w:spacing w:val="6"/>
          <w:sz w:val="24"/>
          <w:szCs w:val="24"/>
        </w:rPr>
        <w:t>号）的规定，本单位为符合条件的残疾人福利性单位，且本单位参加单位的项目采购活动提供本单位制造的货物（由本单位承担工程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14:paraId="3EB59B05">
      <w:pPr>
        <w:spacing w:line="588" w:lineRule="exact"/>
        <w:ind w:firstLine="504" w:firstLineChars="200"/>
        <w:rPr>
          <w:rFonts w:ascii="宋体"/>
          <w:spacing w:val="6"/>
          <w:sz w:val="24"/>
          <w:szCs w:val="24"/>
        </w:rPr>
      </w:pPr>
      <w:r>
        <w:rPr>
          <w:rFonts w:hint="eastAsia" w:ascii="宋体" w:hAnsi="宋体" w:cs="宋体"/>
          <w:spacing w:val="6"/>
          <w:sz w:val="24"/>
          <w:szCs w:val="24"/>
        </w:rPr>
        <w:t>本单位对上述声明的真实性负责。如有虚假，将依法承担相应责任。</w:t>
      </w:r>
    </w:p>
    <w:p w14:paraId="616B6E73">
      <w:pPr>
        <w:tabs>
          <w:tab w:val="left" w:pos="4860"/>
        </w:tabs>
        <w:spacing w:line="588" w:lineRule="exact"/>
        <w:ind w:right="1560" w:firstLine="504" w:firstLineChars="200"/>
        <w:jc w:val="center"/>
        <w:rPr>
          <w:rFonts w:ascii="宋体"/>
          <w:spacing w:val="6"/>
          <w:sz w:val="24"/>
          <w:szCs w:val="24"/>
        </w:rPr>
      </w:pPr>
    </w:p>
    <w:p w14:paraId="208367CE">
      <w:pPr>
        <w:tabs>
          <w:tab w:val="left" w:pos="4860"/>
        </w:tabs>
        <w:spacing w:line="588" w:lineRule="exact"/>
        <w:ind w:right="1560" w:firstLine="504" w:firstLineChars="200"/>
        <w:jc w:val="center"/>
        <w:rPr>
          <w:rFonts w:ascii="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单位名称（盖章）：</w:t>
      </w:r>
    </w:p>
    <w:p w14:paraId="0B3E9B70">
      <w:pPr>
        <w:tabs>
          <w:tab w:val="left" w:pos="4860"/>
        </w:tabs>
        <w:spacing w:line="588" w:lineRule="exact"/>
        <w:ind w:right="1560" w:firstLine="504" w:firstLineChars="200"/>
        <w:jc w:val="center"/>
        <w:rPr>
          <w:rFonts w:ascii="宋体"/>
          <w:sz w:val="24"/>
          <w:szCs w:val="24"/>
        </w:rPr>
      </w:pPr>
      <w:r>
        <w:rPr>
          <w:rFonts w:ascii="宋体" w:hAnsi="宋体" w:cs="宋体"/>
          <w:spacing w:val="6"/>
          <w:sz w:val="24"/>
          <w:szCs w:val="24"/>
        </w:rPr>
        <w:t xml:space="preserve">       </w:t>
      </w:r>
      <w:r>
        <w:rPr>
          <w:rFonts w:hint="eastAsia" w:ascii="宋体" w:hAnsi="宋体" w:cs="宋体"/>
          <w:spacing w:val="6"/>
          <w:sz w:val="24"/>
          <w:szCs w:val="24"/>
        </w:rPr>
        <w:t>日</w:t>
      </w:r>
      <w:r>
        <w:rPr>
          <w:rFonts w:ascii="宋体" w:hAnsi="宋体" w:cs="宋体"/>
          <w:spacing w:val="6"/>
          <w:sz w:val="24"/>
          <w:szCs w:val="24"/>
        </w:rPr>
        <w:t xml:space="preserve">  </w:t>
      </w:r>
      <w:r>
        <w:rPr>
          <w:rFonts w:hint="eastAsia" w:ascii="宋体" w:hAnsi="宋体" w:cs="宋体"/>
          <w:spacing w:val="6"/>
          <w:sz w:val="24"/>
          <w:szCs w:val="24"/>
        </w:rPr>
        <w:t>期：</w:t>
      </w:r>
    </w:p>
    <w:p w14:paraId="55E8F831">
      <w:pPr>
        <w:pStyle w:val="57"/>
        <w:spacing w:line="360" w:lineRule="auto"/>
        <w:rPr>
          <w:rFonts w:ascii="宋体"/>
          <w:b/>
          <w:bCs/>
          <w:sz w:val="28"/>
          <w:szCs w:val="28"/>
        </w:rPr>
      </w:pPr>
    </w:p>
    <w:p w14:paraId="0C1C9D54">
      <w:pPr>
        <w:pStyle w:val="13"/>
        <w:spacing w:line="460" w:lineRule="atLeast"/>
        <w:rPr>
          <w:rFonts w:hAnsi="宋体"/>
          <w:b/>
          <w:color w:val="000000"/>
          <w:sz w:val="24"/>
          <w:szCs w:val="24"/>
          <w:lang w:bidi="ar"/>
        </w:rPr>
      </w:pPr>
    </w:p>
    <w:p w14:paraId="12578447">
      <w:pPr>
        <w:pStyle w:val="13"/>
        <w:spacing w:line="460" w:lineRule="atLeast"/>
        <w:rPr>
          <w:rFonts w:hAnsi="宋体"/>
          <w:b/>
          <w:color w:val="000000"/>
          <w:sz w:val="24"/>
          <w:szCs w:val="24"/>
          <w:lang w:bidi="ar"/>
        </w:rPr>
      </w:pPr>
    </w:p>
    <w:p w14:paraId="28F869C6">
      <w:pPr>
        <w:pStyle w:val="13"/>
        <w:spacing w:line="460" w:lineRule="atLeast"/>
        <w:rPr>
          <w:rFonts w:hAnsi="宋体"/>
          <w:b/>
          <w:color w:val="000000"/>
          <w:sz w:val="24"/>
          <w:szCs w:val="24"/>
          <w:lang w:bidi="ar"/>
        </w:rPr>
      </w:pPr>
    </w:p>
    <w:p w14:paraId="6019B526">
      <w:pPr>
        <w:pStyle w:val="13"/>
        <w:spacing w:line="460" w:lineRule="atLeast"/>
        <w:rPr>
          <w:rFonts w:hAnsi="宋体"/>
          <w:b/>
          <w:color w:val="000000"/>
          <w:sz w:val="24"/>
          <w:szCs w:val="24"/>
          <w:lang w:bidi="ar"/>
        </w:rPr>
      </w:pPr>
    </w:p>
    <w:p w14:paraId="64D3E85D">
      <w:pPr>
        <w:pStyle w:val="13"/>
        <w:spacing w:line="460" w:lineRule="atLeast"/>
        <w:rPr>
          <w:rFonts w:hAnsi="宋体"/>
          <w:b/>
          <w:color w:val="000000"/>
          <w:sz w:val="24"/>
          <w:szCs w:val="24"/>
          <w:lang w:bidi="ar"/>
        </w:rPr>
      </w:pPr>
    </w:p>
    <w:p w14:paraId="6688AAA2">
      <w:pPr>
        <w:pStyle w:val="13"/>
        <w:spacing w:line="460" w:lineRule="atLeast"/>
        <w:rPr>
          <w:rFonts w:hAnsi="宋体"/>
          <w:b/>
          <w:color w:val="000000"/>
          <w:sz w:val="24"/>
          <w:szCs w:val="24"/>
          <w:lang w:bidi="ar"/>
        </w:rPr>
      </w:pPr>
    </w:p>
    <w:p w14:paraId="18503AFC">
      <w:pPr>
        <w:pStyle w:val="13"/>
        <w:spacing w:line="460" w:lineRule="atLeast"/>
        <w:rPr>
          <w:rFonts w:hAnsi="宋体"/>
          <w:b/>
          <w:color w:val="000000"/>
          <w:sz w:val="24"/>
          <w:szCs w:val="24"/>
          <w:lang w:bidi="ar"/>
        </w:rPr>
      </w:pPr>
    </w:p>
    <w:p w14:paraId="37A8F791">
      <w:pPr>
        <w:pStyle w:val="13"/>
        <w:spacing w:line="460" w:lineRule="atLeast"/>
        <w:rPr>
          <w:rFonts w:hAnsi="宋体"/>
          <w:b/>
          <w:color w:val="000000"/>
          <w:sz w:val="24"/>
          <w:szCs w:val="24"/>
          <w:lang w:bidi="ar"/>
        </w:rPr>
      </w:pPr>
    </w:p>
    <w:p w14:paraId="6C1136DB">
      <w:pPr>
        <w:pStyle w:val="13"/>
        <w:spacing w:line="460" w:lineRule="atLeast"/>
        <w:rPr>
          <w:rFonts w:hAnsi="宋体"/>
          <w:b/>
          <w:color w:val="000000"/>
          <w:sz w:val="24"/>
          <w:szCs w:val="24"/>
          <w:lang w:bidi="ar"/>
        </w:rPr>
      </w:pPr>
    </w:p>
    <w:p w14:paraId="436B276B">
      <w:pPr>
        <w:pStyle w:val="13"/>
        <w:spacing w:line="460" w:lineRule="atLeast"/>
        <w:rPr>
          <w:rFonts w:hAnsi="宋体"/>
          <w:b/>
          <w:color w:val="000000"/>
          <w:sz w:val="24"/>
          <w:szCs w:val="24"/>
          <w:lang w:bidi="ar"/>
        </w:rPr>
      </w:pPr>
    </w:p>
    <w:p w14:paraId="3515DFF6">
      <w:pPr>
        <w:pStyle w:val="13"/>
        <w:spacing w:line="460" w:lineRule="atLeast"/>
        <w:rPr>
          <w:rFonts w:hAnsi="宋体"/>
          <w:b/>
          <w:color w:val="000000"/>
          <w:sz w:val="24"/>
          <w:szCs w:val="24"/>
          <w:lang w:bidi="ar"/>
        </w:rPr>
      </w:pPr>
    </w:p>
    <w:p w14:paraId="51A013DA">
      <w:pPr>
        <w:pStyle w:val="13"/>
        <w:spacing w:line="460" w:lineRule="atLeast"/>
        <w:rPr>
          <w:rFonts w:hAnsi="宋体"/>
          <w:b/>
          <w:color w:val="000000"/>
          <w:sz w:val="24"/>
          <w:szCs w:val="24"/>
          <w:lang w:bidi="ar"/>
        </w:rPr>
      </w:pPr>
    </w:p>
    <w:p w14:paraId="2FA3851C">
      <w:pPr>
        <w:pStyle w:val="13"/>
        <w:spacing w:line="460" w:lineRule="atLeast"/>
        <w:rPr>
          <w:rFonts w:hAnsi="宋体"/>
          <w:b/>
          <w:color w:val="000000"/>
          <w:sz w:val="24"/>
          <w:szCs w:val="24"/>
          <w:lang w:bidi="ar"/>
        </w:rPr>
      </w:pPr>
    </w:p>
    <w:p w14:paraId="36F5720F">
      <w:pPr>
        <w:pStyle w:val="13"/>
        <w:spacing w:line="460" w:lineRule="atLeast"/>
        <w:rPr>
          <w:rFonts w:hAnsi="宋体"/>
          <w:b/>
          <w:color w:val="000000"/>
          <w:sz w:val="24"/>
          <w:szCs w:val="24"/>
          <w:lang w:bidi="ar"/>
        </w:rPr>
      </w:pPr>
    </w:p>
    <w:p w14:paraId="5A417918">
      <w:pPr>
        <w:pStyle w:val="13"/>
        <w:spacing w:line="460" w:lineRule="atLeast"/>
        <w:rPr>
          <w:rFonts w:hAnsi="宋体"/>
          <w:b/>
          <w:color w:val="000000"/>
          <w:sz w:val="24"/>
          <w:szCs w:val="24"/>
          <w:lang w:bidi="ar"/>
        </w:rPr>
      </w:pPr>
    </w:p>
    <w:p w14:paraId="76282600">
      <w:pPr>
        <w:pStyle w:val="59"/>
        <w:widowControl w:val="0"/>
        <w:snapToGrid w:val="0"/>
        <w:spacing w:line="500" w:lineRule="exact"/>
        <w:rPr>
          <w:rFonts w:hint="default" w:hAnsi="宋体" w:cs="宋体"/>
          <w:b/>
          <w:bCs/>
          <w:color w:val="000000"/>
          <w:sz w:val="32"/>
          <w:szCs w:val="32"/>
        </w:rPr>
      </w:pPr>
      <w:r>
        <w:rPr>
          <w:rFonts w:hAnsi="宋体" w:cs="宋体"/>
          <w:b/>
          <w:bCs/>
          <w:sz w:val="24"/>
          <w:szCs w:val="24"/>
        </w:rPr>
        <w:t>附件:</w:t>
      </w:r>
    </w:p>
    <w:p w14:paraId="682153F9">
      <w:pPr>
        <w:pStyle w:val="59"/>
        <w:widowControl w:val="0"/>
        <w:snapToGrid w:val="0"/>
        <w:spacing w:line="500" w:lineRule="exact"/>
        <w:jc w:val="center"/>
        <w:rPr>
          <w:rFonts w:hint="default" w:hAnsi="宋体" w:cs="宋体"/>
          <w:b/>
          <w:bCs/>
          <w:color w:val="000000"/>
          <w:sz w:val="32"/>
          <w:szCs w:val="32"/>
        </w:rPr>
      </w:pPr>
      <w:r>
        <w:rPr>
          <w:rFonts w:hAnsi="宋体" w:cs="宋体"/>
          <w:b/>
          <w:bCs/>
          <w:color w:val="000000"/>
          <w:sz w:val="32"/>
          <w:szCs w:val="32"/>
        </w:rPr>
        <w:t>政府采购活动现场确认声明书</w:t>
      </w:r>
    </w:p>
    <w:p w14:paraId="51B07DC6">
      <w:pPr>
        <w:pStyle w:val="59"/>
        <w:widowControl w:val="0"/>
        <w:snapToGrid w:val="0"/>
        <w:spacing w:line="500" w:lineRule="exact"/>
        <w:jc w:val="both"/>
        <w:rPr>
          <w:rFonts w:hint="default" w:ascii="仿宋" w:hAnsi="仿宋"/>
          <w:color w:val="000000"/>
          <w:kern w:val="0"/>
          <w:sz w:val="28"/>
        </w:rPr>
      </w:pPr>
    </w:p>
    <w:p w14:paraId="3529C7F8">
      <w:pPr>
        <w:pStyle w:val="59"/>
        <w:widowControl w:val="0"/>
        <w:snapToGrid w:val="0"/>
        <w:spacing w:line="400" w:lineRule="exact"/>
        <w:jc w:val="both"/>
        <w:rPr>
          <w:rFonts w:hint="default" w:hAnsi="宋体" w:cs="宋体"/>
          <w:b/>
          <w:color w:val="000000"/>
          <w:sz w:val="24"/>
        </w:rPr>
      </w:pPr>
      <w:r>
        <w:rPr>
          <w:rFonts w:ascii="仿宋" w:hAnsi="仿宋"/>
          <w:color w:val="000000"/>
          <w:kern w:val="0"/>
          <w:sz w:val="28"/>
        </w:rPr>
        <w:t xml:space="preserve">    </w:t>
      </w:r>
      <w:r>
        <w:rPr>
          <w:rFonts w:hAnsi="宋体" w:cs="宋体"/>
          <w:color w:val="000000"/>
          <w:kern w:val="0"/>
          <w:sz w:val="24"/>
          <w:szCs w:val="18"/>
          <w:u w:val="single"/>
        </w:rPr>
        <w:t xml:space="preserve">建经投资咨询有限公司 </w:t>
      </w:r>
      <w:r>
        <w:rPr>
          <w:rFonts w:hAnsi="宋体" w:cs="宋体"/>
          <w:color w:val="000000"/>
          <w:kern w:val="0"/>
          <w:sz w:val="24"/>
        </w:rPr>
        <w:t>：</w:t>
      </w:r>
    </w:p>
    <w:p w14:paraId="6EEEA8A5">
      <w:pPr>
        <w:pStyle w:val="59"/>
        <w:widowControl w:val="0"/>
        <w:snapToGrid w:val="0"/>
        <w:spacing w:line="400" w:lineRule="exact"/>
        <w:ind w:firstLine="504" w:firstLineChars="200"/>
        <w:jc w:val="both"/>
        <w:rPr>
          <w:rFonts w:hint="default" w:hAnsi="宋体" w:cs="宋体"/>
          <w:color w:val="000000"/>
          <w:spacing w:val="6"/>
          <w:sz w:val="24"/>
        </w:rPr>
      </w:pPr>
      <w:r>
        <w:rPr>
          <w:rFonts w:hAnsi="宋体" w:cs="宋体"/>
          <w:color w:val="000000"/>
          <w:spacing w:val="6"/>
          <w:sz w:val="24"/>
        </w:rPr>
        <w:t>本人经由</w:t>
      </w:r>
      <w:r>
        <w:rPr>
          <w:rFonts w:hAnsi="宋体" w:cs="宋体"/>
          <w:color w:val="000000"/>
          <w:spacing w:val="6"/>
          <w:sz w:val="24"/>
          <w:u w:val="single"/>
        </w:rPr>
        <w:t xml:space="preserve">               （单位）</w:t>
      </w:r>
      <w:r>
        <w:rPr>
          <w:rFonts w:hAnsi="宋体" w:cs="宋体"/>
          <w:color w:val="000000"/>
          <w:spacing w:val="6"/>
          <w:sz w:val="24"/>
        </w:rPr>
        <w:t>法人代表（负责人）</w:t>
      </w:r>
      <w:r>
        <w:rPr>
          <w:rFonts w:hAnsi="宋体" w:cs="宋体"/>
          <w:color w:val="000000"/>
          <w:spacing w:val="6"/>
          <w:sz w:val="24"/>
          <w:u w:val="single"/>
        </w:rPr>
        <w:t xml:space="preserve">        （姓名）</w:t>
      </w:r>
      <w:r>
        <w:rPr>
          <w:rFonts w:hAnsi="宋体" w:cs="宋体"/>
          <w:color w:val="000000"/>
          <w:spacing w:val="6"/>
          <w:sz w:val="24"/>
        </w:rPr>
        <w:t>合法授权参加</w:t>
      </w:r>
      <w:r>
        <w:rPr>
          <w:rFonts w:hAnsi="宋体" w:cs="宋体"/>
          <w:color w:val="000000"/>
          <w:spacing w:val="6"/>
          <w:sz w:val="24"/>
          <w:u w:val="single"/>
        </w:rPr>
        <w:t xml:space="preserve"> </w:t>
      </w:r>
      <w:r>
        <w:rPr>
          <w:rFonts w:hint="eastAsia" w:hAnsi="宋体" w:cs="宋体"/>
          <w:color w:val="000000"/>
          <w:spacing w:val="6"/>
          <w:sz w:val="24"/>
          <w:u w:val="single"/>
          <w:lang w:eastAsia="zh-CN"/>
        </w:rPr>
        <w:t>温岭市“十五五”规划纲要编制项目</w:t>
      </w:r>
      <w:r>
        <w:rPr>
          <w:rFonts w:hAnsi="宋体" w:cs="宋体"/>
          <w:color w:val="000000"/>
          <w:spacing w:val="6"/>
          <w:sz w:val="24"/>
        </w:rPr>
        <w:t>项目（编号：</w:t>
      </w:r>
      <w:r>
        <w:rPr>
          <w:rFonts w:hint="eastAsia" w:hAnsi="宋体" w:cs="宋体"/>
          <w:color w:val="000000"/>
          <w:spacing w:val="6"/>
          <w:sz w:val="24"/>
          <w:u w:val="single"/>
          <w:lang w:eastAsia="zh-CN"/>
        </w:rPr>
        <w:t>JJWL240627176</w:t>
      </w:r>
      <w:r>
        <w:rPr>
          <w:rFonts w:hAnsi="宋体" w:cs="宋体"/>
          <w:color w:val="000000"/>
          <w:spacing w:val="6"/>
          <w:sz w:val="24"/>
        </w:rPr>
        <w:t xml:space="preserve">）政府采购活动，经与本单位法人代表（负责人）联系确认，现就有关公平竞争事项郑重声明如下： </w:t>
      </w:r>
    </w:p>
    <w:p w14:paraId="5F1640B8">
      <w:pPr>
        <w:pStyle w:val="60"/>
        <w:widowControl/>
        <w:numPr>
          <w:ilvl w:val="0"/>
          <w:numId w:val="9"/>
        </w:numPr>
        <w:snapToGrid w:val="0"/>
        <w:spacing w:line="400" w:lineRule="exact"/>
        <w:ind w:firstLine="453" w:firstLineChars="189"/>
        <w:rPr>
          <w:rFonts w:hint="default" w:ascii="宋体" w:hAnsi="宋体" w:cs="宋体"/>
          <w:color w:val="000000"/>
          <w:kern w:val="0"/>
          <w:sz w:val="24"/>
        </w:rPr>
      </w:pPr>
      <w:r>
        <w:rPr>
          <w:rFonts w:ascii="宋体" w:hAnsi="宋体" w:cs="宋体"/>
          <w:color w:val="000000"/>
          <w:kern w:val="0"/>
          <w:sz w:val="24"/>
        </w:rPr>
        <w:t>本单位与采购人之间：□不存在利害关系 □存在下列利害关系</w:t>
      </w:r>
      <w:r>
        <w:rPr>
          <w:rFonts w:ascii="宋体" w:hAnsi="宋体" w:cs="宋体"/>
          <w:color w:val="000000"/>
          <w:kern w:val="0"/>
          <w:sz w:val="24"/>
          <w:u w:val="single"/>
        </w:rPr>
        <w:t xml:space="preserve">                   </w:t>
      </w:r>
      <w:r>
        <w:rPr>
          <w:rFonts w:ascii="宋体" w:hAnsi="宋体" w:cs="宋体"/>
          <w:color w:val="000000"/>
          <w:kern w:val="0"/>
          <w:sz w:val="24"/>
        </w:rPr>
        <w:t>：</w:t>
      </w:r>
    </w:p>
    <w:p w14:paraId="2F57BEB3">
      <w:pPr>
        <w:pStyle w:val="60"/>
        <w:widowControl/>
        <w:snapToGrid w:val="0"/>
        <w:spacing w:line="400" w:lineRule="exact"/>
        <w:rPr>
          <w:rFonts w:hint="default" w:ascii="宋体" w:hAnsi="宋体" w:cs="宋体"/>
          <w:color w:val="000000"/>
          <w:kern w:val="0"/>
          <w:sz w:val="24"/>
        </w:rPr>
      </w:pPr>
      <w:r>
        <w:rPr>
          <w:rFonts w:ascii="宋体" w:hAnsi="宋体" w:cs="宋体"/>
          <w:color w:val="000000"/>
          <w:kern w:val="0"/>
          <w:sz w:val="24"/>
        </w:rPr>
        <w:t xml:space="preserve">  A.投资关系    B.行政隶属关系    C.业务指导关系</w:t>
      </w:r>
    </w:p>
    <w:p w14:paraId="54B1EE7A">
      <w:pPr>
        <w:pStyle w:val="60"/>
        <w:widowControl/>
        <w:snapToGrid w:val="0"/>
        <w:spacing w:line="400" w:lineRule="exact"/>
        <w:rPr>
          <w:rFonts w:hint="default" w:ascii="宋体" w:hAnsi="宋体" w:cs="宋体"/>
          <w:color w:val="000000"/>
          <w:kern w:val="0"/>
          <w:sz w:val="24"/>
        </w:rPr>
      </w:pPr>
      <w:r>
        <w:rPr>
          <w:rFonts w:ascii="宋体" w:hAnsi="宋体" w:cs="宋体"/>
          <w:color w:val="000000"/>
          <w:kern w:val="0"/>
          <w:sz w:val="24"/>
        </w:rPr>
        <w:t xml:space="preserve">  D.其他可能</w:t>
      </w:r>
      <w:r>
        <w:rPr>
          <w:rFonts w:ascii="宋体" w:hAnsi="宋体" w:cs="宋体"/>
          <w:color w:val="000000"/>
          <w:sz w:val="24"/>
        </w:rPr>
        <w:t>影响采购公正的</w:t>
      </w:r>
      <w:r>
        <w:rPr>
          <w:rFonts w:ascii="宋体" w:hAnsi="宋体" w:cs="宋体"/>
          <w:color w:val="000000"/>
          <w:kern w:val="0"/>
          <w:sz w:val="24"/>
        </w:rPr>
        <w:t>利害关系</w:t>
      </w:r>
      <w:r>
        <w:rPr>
          <w:rFonts w:ascii="宋体" w:hAnsi="宋体" w:cs="宋体"/>
          <w:color w:val="000000"/>
          <w:kern w:val="0"/>
          <w:sz w:val="24"/>
          <w:u w:val="single"/>
        </w:rPr>
        <w:t xml:space="preserve">（如有，请如实说明）                 </w:t>
      </w:r>
      <w:r>
        <w:rPr>
          <w:rFonts w:ascii="宋体" w:hAnsi="宋体" w:cs="宋体"/>
          <w:color w:val="000000"/>
          <w:kern w:val="0"/>
          <w:sz w:val="24"/>
        </w:rPr>
        <w:t>。</w:t>
      </w:r>
    </w:p>
    <w:p w14:paraId="10E08B52">
      <w:pPr>
        <w:pStyle w:val="60"/>
        <w:widowControl/>
        <w:snapToGrid w:val="0"/>
        <w:spacing w:line="400" w:lineRule="exact"/>
        <w:rPr>
          <w:rFonts w:hint="default" w:ascii="宋体" w:hAnsi="宋体" w:cs="宋体"/>
          <w:color w:val="000000"/>
          <w:kern w:val="0"/>
          <w:sz w:val="24"/>
        </w:rPr>
      </w:pPr>
      <w:r>
        <w:rPr>
          <w:rFonts w:ascii="宋体" w:hAnsi="宋体" w:cs="宋体"/>
          <w:color w:val="000000"/>
          <w:spacing w:val="6"/>
          <w:sz w:val="24"/>
        </w:rPr>
        <w:t xml:space="preserve">  二、</w:t>
      </w:r>
      <w:r>
        <w:rPr>
          <w:rFonts w:ascii="宋体" w:hAnsi="宋体" w:cs="宋体"/>
          <w:color w:val="000000"/>
          <w:kern w:val="0"/>
          <w:sz w:val="24"/>
        </w:rPr>
        <w:t>现已清楚知道参加本项目采购活动的其他所有供应商名称，本单位 □与其他所有供应商之间均不存在利害关系 □与</w:t>
      </w:r>
      <w:r>
        <w:rPr>
          <w:rFonts w:ascii="宋体" w:hAnsi="宋体" w:cs="宋体"/>
          <w:color w:val="000000"/>
          <w:kern w:val="0"/>
          <w:sz w:val="24"/>
          <w:u w:val="single"/>
        </w:rPr>
        <w:t xml:space="preserve">           （供应商名称）</w:t>
      </w:r>
      <w:r>
        <w:rPr>
          <w:rFonts w:ascii="宋体" w:hAnsi="宋体" w:cs="宋体"/>
          <w:color w:val="000000"/>
          <w:kern w:val="0"/>
          <w:sz w:val="24"/>
        </w:rPr>
        <w:t>之间存在下列利害关系</w:t>
      </w:r>
      <w:r>
        <w:rPr>
          <w:rFonts w:ascii="宋体" w:hAnsi="宋体" w:cs="宋体"/>
          <w:color w:val="000000"/>
          <w:kern w:val="0"/>
          <w:sz w:val="24"/>
          <w:u w:val="single"/>
        </w:rPr>
        <w:t xml:space="preserve">               </w:t>
      </w:r>
      <w:r>
        <w:rPr>
          <w:rFonts w:ascii="宋体" w:hAnsi="宋体" w:cs="宋体"/>
          <w:color w:val="000000"/>
          <w:kern w:val="0"/>
          <w:sz w:val="24"/>
        </w:rPr>
        <w:t>：</w:t>
      </w:r>
    </w:p>
    <w:p w14:paraId="61D9E3A0">
      <w:pPr>
        <w:pStyle w:val="59"/>
        <w:widowControl w:val="0"/>
        <w:snapToGrid w:val="0"/>
        <w:spacing w:line="400" w:lineRule="exact"/>
        <w:jc w:val="both"/>
        <w:rPr>
          <w:rFonts w:hint="default" w:hAnsi="宋体" w:cs="宋体"/>
          <w:color w:val="000000"/>
          <w:kern w:val="0"/>
          <w:sz w:val="24"/>
        </w:rPr>
      </w:pPr>
      <w:r>
        <w:rPr>
          <w:rFonts w:hAnsi="宋体" w:cs="宋体"/>
          <w:color w:val="000000"/>
          <w:kern w:val="0"/>
          <w:sz w:val="24"/>
        </w:rPr>
        <w:t xml:space="preserve">  A.法定代表人或负责人或实际控制人是同一人；</w:t>
      </w:r>
    </w:p>
    <w:p w14:paraId="60B0FDDB">
      <w:pPr>
        <w:pStyle w:val="59"/>
        <w:widowControl w:val="0"/>
        <w:snapToGrid w:val="0"/>
        <w:spacing w:line="400" w:lineRule="exact"/>
        <w:jc w:val="both"/>
        <w:rPr>
          <w:rFonts w:hint="default" w:hAnsi="宋体" w:cs="宋体"/>
          <w:color w:val="000000"/>
          <w:spacing w:val="6"/>
          <w:sz w:val="24"/>
        </w:rPr>
      </w:pPr>
      <w:r>
        <w:rPr>
          <w:rFonts w:hAnsi="宋体" w:cs="宋体"/>
          <w:color w:val="000000"/>
          <w:kern w:val="0"/>
          <w:sz w:val="24"/>
        </w:rPr>
        <w:t xml:space="preserve">  B.法定代表人或负责人或实际控制人是夫妻关系；</w:t>
      </w:r>
    </w:p>
    <w:p w14:paraId="6E30FA65">
      <w:pPr>
        <w:pStyle w:val="59"/>
        <w:widowControl w:val="0"/>
        <w:snapToGrid w:val="0"/>
        <w:spacing w:line="400" w:lineRule="exact"/>
        <w:jc w:val="both"/>
        <w:rPr>
          <w:rFonts w:hint="default" w:hAnsi="宋体" w:cs="宋体"/>
          <w:color w:val="000000"/>
          <w:spacing w:val="6"/>
          <w:sz w:val="24"/>
        </w:rPr>
      </w:pPr>
      <w:r>
        <w:rPr>
          <w:rFonts w:hAnsi="宋体" w:cs="宋体"/>
          <w:color w:val="000000"/>
          <w:kern w:val="0"/>
          <w:sz w:val="24"/>
        </w:rPr>
        <w:t xml:space="preserve">  C.法定代表人或负责人或实际控制人是直系血亲关系；</w:t>
      </w:r>
    </w:p>
    <w:p w14:paraId="4E9D7592">
      <w:pPr>
        <w:pStyle w:val="59"/>
        <w:widowControl w:val="0"/>
        <w:snapToGrid w:val="0"/>
        <w:spacing w:line="400" w:lineRule="exact"/>
        <w:jc w:val="both"/>
        <w:rPr>
          <w:rFonts w:hint="default" w:hAnsi="宋体" w:cs="宋体"/>
          <w:color w:val="000000"/>
          <w:spacing w:val="6"/>
          <w:sz w:val="24"/>
        </w:rPr>
      </w:pPr>
      <w:r>
        <w:rPr>
          <w:rFonts w:hAnsi="宋体" w:cs="宋体"/>
          <w:color w:val="000000"/>
          <w:kern w:val="0"/>
          <w:sz w:val="24"/>
        </w:rPr>
        <w:t xml:space="preserve">  D.法定代表人或负责人或实际控制人存在三代以内旁系血亲关系；</w:t>
      </w:r>
    </w:p>
    <w:p w14:paraId="3463B1F3">
      <w:pPr>
        <w:pStyle w:val="59"/>
        <w:widowControl w:val="0"/>
        <w:snapToGrid w:val="0"/>
        <w:spacing w:line="400" w:lineRule="exact"/>
        <w:jc w:val="both"/>
        <w:rPr>
          <w:rFonts w:hint="default" w:hAnsi="宋体" w:cs="宋体"/>
          <w:color w:val="000000"/>
          <w:kern w:val="0"/>
          <w:sz w:val="24"/>
        </w:rPr>
      </w:pPr>
      <w:r>
        <w:rPr>
          <w:rFonts w:hAnsi="宋体" w:cs="宋体"/>
          <w:color w:val="000000"/>
          <w:kern w:val="0"/>
          <w:sz w:val="24"/>
        </w:rPr>
        <w:t xml:space="preserve">  E.法定代表人或负责人或实际控制人存在近姻亲关系；</w:t>
      </w:r>
    </w:p>
    <w:p w14:paraId="4B27B4B9">
      <w:pPr>
        <w:pStyle w:val="59"/>
        <w:widowControl w:val="0"/>
        <w:snapToGrid w:val="0"/>
        <w:spacing w:line="400" w:lineRule="exact"/>
        <w:jc w:val="both"/>
        <w:rPr>
          <w:rFonts w:hint="default" w:hAnsi="宋体" w:cs="宋体"/>
          <w:color w:val="000000"/>
          <w:kern w:val="0"/>
          <w:sz w:val="24"/>
        </w:rPr>
      </w:pPr>
      <w:r>
        <w:rPr>
          <w:rFonts w:hAnsi="宋体" w:cs="宋体"/>
          <w:color w:val="000000"/>
          <w:kern w:val="0"/>
          <w:sz w:val="24"/>
        </w:rPr>
        <w:t xml:space="preserve">  F.法定代表人或负责人或实际控制人存在股份控制或实际控制关系；</w:t>
      </w:r>
    </w:p>
    <w:p w14:paraId="0EBD8C8E">
      <w:pPr>
        <w:pStyle w:val="59"/>
        <w:widowControl w:val="0"/>
        <w:snapToGrid w:val="0"/>
        <w:spacing w:line="400" w:lineRule="exact"/>
        <w:jc w:val="both"/>
        <w:outlineLvl w:val="0"/>
        <w:rPr>
          <w:rFonts w:hint="default" w:hAnsi="宋体" w:cs="宋体"/>
          <w:color w:val="000000"/>
          <w:kern w:val="0"/>
          <w:sz w:val="24"/>
        </w:rPr>
      </w:pPr>
      <w:r>
        <w:rPr>
          <w:rFonts w:hAnsi="宋体" w:cs="宋体"/>
          <w:color w:val="000000"/>
          <w:kern w:val="0"/>
          <w:sz w:val="24"/>
        </w:rPr>
        <w:t xml:space="preserve">  G.存在共同直接或间接投资设立子公司、联营企业和合营企业情况；</w:t>
      </w:r>
    </w:p>
    <w:p w14:paraId="390F1327">
      <w:pPr>
        <w:pStyle w:val="59"/>
        <w:widowControl w:val="0"/>
        <w:snapToGrid w:val="0"/>
        <w:spacing w:line="400" w:lineRule="exact"/>
        <w:jc w:val="both"/>
        <w:rPr>
          <w:rFonts w:hint="default" w:hAnsi="宋体" w:cs="宋体"/>
          <w:color w:val="000000"/>
          <w:sz w:val="24"/>
        </w:rPr>
      </w:pPr>
      <w:r>
        <w:rPr>
          <w:rFonts w:hAnsi="宋体" w:cs="宋体"/>
          <w:color w:val="000000"/>
          <w:kern w:val="0"/>
          <w:sz w:val="24"/>
        </w:rPr>
        <w:t xml:space="preserve">  H.存在分级代理或代销关系、同一生产制造商关系、</w:t>
      </w:r>
      <w:r>
        <w:rPr>
          <w:rFonts w:hAnsi="宋体" w:cs="宋体"/>
          <w:color w:val="000000"/>
          <w:sz w:val="24"/>
        </w:rPr>
        <w:t>管理关系、重要业务（占主营业务收入50%以上）或重要财务往来关系（如融资）等其他实质性控制关系；</w:t>
      </w:r>
    </w:p>
    <w:p w14:paraId="0836C69B">
      <w:pPr>
        <w:pStyle w:val="59"/>
        <w:widowControl w:val="0"/>
        <w:snapToGrid w:val="0"/>
        <w:spacing w:line="400" w:lineRule="exact"/>
        <w:jc w:val="both"/>
        <w:rPr>
          <w:rFonts w:hint="default" w:hAnsi="宋体" w:cs="宋体"/>
          <w:color w:val="000000"/>
          <w:spacing w:val="6"/>
          <w:sz w:val="24"/>
        </w:rPr>
      </w:pPr>
      <w:r>
        <w:rPr>
          <w:rFonts w:hAnsi="宋体" w:cs="宋体"/>
          <w:color w:val="000000"/>
          <w:sz w:val="24"/>
        </w:rPr>
        <w:t xml:space="preserve">  I</w:t>
      </w:r>
      <w:r>
        <w:rPr>
          <w:rFonts w:hAnsi="宋体" w:cs="宋体"/>
          <w:color w:val="000000"/>
          <w:kern w:val="0"/>
          <w:sz w:val="24"/>
        </w:rPr>
        <w:t>.</w:t>
      </w:r>
      <w:r>
        <w:rPr>
          <w:rFonts w:hAnsi="宋体" w:cs="宋体"/>
          <w:color w:val="000000"/>
          <w:sz w:val="24"/>
        </w:rPr>
        <w:t>其他利害关系情况</w:t>
      </w:r>
      <w:r>
        <w:rPr>
          <w:rFonts w:hAnsi="宋体" w:cs="宋体"/>
          <w:color w:val="000000"/>
          <w:sz w:val="24"/>
          <w:u w:val="single"/>
        </w:rPr>
        <w:t xml:space="preserve">                              </w:t>
      </w:r>
      <w:r>
        <w:rPr>
          <w:rFonts w:hAnsi="宋体" w:cs="宋体"/>
          <w:color w:val="000000"/>
          <w:kern w:val="0"/>
          <w:sz w:val="24"/>
        </w:rPr>
        <w:t>。</w:t>
      </w:r>
    </w:p>
    <w:p w14:paraId="2F6093D3">
      <w:pPr>
        <w:pStyle w:val="60"/>
        <w:widowControl/>
        <w:snapToGrid w:val="0"/>
        <w:spacing w:line="400" w:lineRule="exact"/>
        <w:ind w:left="396" w:leftChars="189"/>
        <w:rPr>
          <w:rFonts w:hint="default" w:ascii="宋体" w:hAnsi="宋体" w:cs="宋体"/>
          <w:color w:val="000000"/>
          <w:kern w:val="0"/>
          <w:sz w:val="24"/>
        </w:rPr>
      </w:pPr>
      <w:r>
        <w:rPr>
          <w:rFonts w:ascii="宋体" w:hAnsi="宋体" w:cs="宋体"/>
          <w:color w:val="000000"/>
          <w:sz w:val="24"/>
        </w:rPr>
        <w:t>三、现已清楚知道并</w:t>
      </w:r>
      <w:r>
        <w:rPr>
          <w:rFonts w:ascii="宋体" w:hAnsi="宋体" w:cs="宋体"/>
          <w:color w:val="000000"/>
          <w:kern w:val="0"/>
          <w:sz w:val="24"/>
        </w:rPr>
        <w:t>严格遵守政府采购法律法规和现场纪律。</w:t>
      </w:r>
    </w:p>
    <w:p w14:paraId="33B475FF">
      <w:pPr>
        <w:pStyle w:val="60"/>
        <w:widowControl/>
        <w:snapToGrid w:val="0"/>
        <w:spacing w:line="400" w:lineRule="exact"/>
        <w:ind w:left="396" w:leftChars="189"/>
        <w:rPr>
          <w:rFonts w:hint="default" w:ascii="宋体" w:hAnsi="宋体" w:cs="宋体"/>
          <w:color w:val="000000"/>
          <w:kern w:val="0"/>
          <w:sz w:val="24"/>
        </w:rPr>
      </w:pPr>
      <w:r>
        <w:rPr>
          <w:rFonts w:ascii="宋体" w:hAnsi="宋体" w:cs="宋体"/>
          <w:color w:val="000000"/>
          <w:kern w:val="0"/>
          <w:sz w:val="24"/>
        </w:rPr>
        <w:t>四、我发现</w:t>
      </w:r>
      <w:r>
        <w:rPr>
          <w:rFonts w:ascii="宋体" w:hAnsi="宋体" w:cs="宋体"/>
          <w:color w:val="000000"/>
          <w:kern w:val="0"/>
          <w:sz w:val="24"/>
          <w:u w:val="single"/>
        </w:rPr>
        <w:t xml:space="preserve">                    </w:t>
      </w:r>
      <w:r>
        <w:rPr>
          <w:rFonts w:ascii="宋体" w:hAnsi="宋体" w:cs="宋体"/>
          <w:color w:val="000000"/>
          <w:kern w:val="0"/>
          <w:sz w:val="24"/>
        </w:rPr>
        <w:t>供应商之间存在或可能存在上述第二条第</w:t>
      </w:r>
      <w:r>
        <w:rPr>
          <w:rFonts w:ascii="宋体" w:hAnsi="宋体" w:cs="宋体"/>
          <w:color w:val="000000"/>
          <w:kern w:val="0"/>
          <w:sz w:val="24"/>
          <w:u w:val="single"/>
        </w:rPr>
        <w:t xml:space="preserve">        </w:t>
      </w:r>
      <w:r>
        <w:rPr>
          <w:rFonts w:ascii="宋体" w:hAnsi="宋体" w:cs="宋体"/>
          <w:color w:val="000000"/>
          <w:kern w:val="0"/>
          <w:sz w:val="24"/>
        </w:rPr>
        <w:t>项利害关系。</w:t>
      </w:r>
    </w:p>
    <w:p w14:paraId="1FFF4E9B">
      <w:pPr>
        <w:pStyle w:val="59"/>
        <w:widowControl w:val="0"/>
        <w:snapToGrid w:val="0"/>
        <w:ind w:firstLine="480" w:firstLineChars="200"/>
        <w:jc w:val="both"/>
        <w:rPr>
          <w:rFonts w:hint="default" w:hAnsi="宋体" w:cs="宋体"/>
          <w:color w:val="000000"/>
          <w:sz w:val="24"/>
        </w:rPr>
      </w:pPr>
    </w:p>
    <w:p w14:paraId="51DBE197">
      <w:pPr>
        <w:pStyle w:val="59"/>
        <w:widowControl w:val="0"/>
        <w:snapToGrid w:val="0"/>
        <w:jc w:val="both"/>
        <w:rPr>
          <w:rFonts w:hint="default" w:hAnsi="宋体" w:cs="宋体"/>
          <w:color w:val="000000"/>
          <w:sz w:val="24"/>
        </w:rPr>
      </w:pPr>
    </w:p>
    <w:p w14:paraId="2289A7D0">
      <w:pPr>
        <w:pStyle w:val="59"/>
        <w:widowControl w:val="0"/>
        <w:snapToGrid w:val="0"/>
        <w:ind w:firstLine="480" w:firstLineChars="200"/>
        <w:jc w:val="both"/>
        <w:rPr>
          <w:rFonts w:hint="default" w:hAnsi="宋体" w:cs="宋体"/>
          <w:color w:val="000000"/>
          <w:sz w:val="24"/>
        </w:rPr>
      </w:pPr>
    </w:p>
    <w:p w14:paraId="4CA6CF85">
      <w:pPr>
        <w:pStyle w:val="59"/>
        <w:widowControl w:val="0"/>
        <w:snapToGrid w:val="0"/>
        <w:ind w:firstLine="480" w:firstLineChars="200"/>
        <w:jc w:val="both"/>
        <w:rPr>
          <w:rFonts w:hint="default" w:hAnsi="宋体" w:cs="宋体"/>
          <w:color w:val="000000"/>
          <w:sz w:val="24"/>
        </w:rPr>
      </w:pPr>
      <w:r>
        <w:rPr>
          <w:rFonts w:hAnsi="宋体" w:cs="宋体"/>
          <w:color w:val="000000"/>
          <w:sz w:val="24"/>
        </w:rPr>
        <w:t xml:space="preserve">                               （供应商代表签名）：</w:t>
      </w:r>
    </w:p>
    <w:p w14:paraId="38E3DA07">
      <w:pPr>
        <w:pStyle w:val="59"/>
        <w:widowControl w:val="0"/>
        <w:snapToGrid w:val="0"/>
        <w:ind w:firstLine="480" w:firstLineChars="200"/>
        <w:jc w:val="both"/>
        <w:rPr>
          <w:rFonts w:hAnsi="宋体" w:cs="宋体"/>
          <w:color w:val="000000"/>
          <w:sz w:val="24"/>
        </w:rPr>
      </w:pPr>
      <w:r>
        <w:rPr>
          <w:rFonts w:hAnsi="宋体" w:cs="宋体"/>
          <w:color w:val="000000"/>
          <w:sz w:val="24"/>
        </w:rPr>
        <w:t xml:space="preserve">                                 </w:t>
      </w:r>
      <w:r>
        <w:rPr>
          <w:rFonts w:hint="eastAsia" w:hAnsi="宋体" w:cs="宋体"/>
          <w:color w:val="000000"/>
          <w:sz w:val="24"/>
          <w:lang w:eastAsia="zh-CN"/>
        </w:rPr>
        <w:t>2024年</w:t>
      </w:r>
      <w:r>
        <w:rPr>
          <w:rFonts w:hAnsi="宋体" w:cs="宋体"/>
          <w:color w:val="000000"/>
          <w:sz w:val="24"/>
        </w:rPr>
        <w:t xml:space="preserve">  月   日</w:t>
      </w:r>
    </w:p>
    <w:p w14:paraId="58D8E56E">
      <w:pPr>
        <w:rPr>
          <w:rFonts w:hAnsi="宋体" w:cs="宋体"/>
          <w:color w:val="000000"/>
          <w:sz w:val="24"/>
        </w:rPr>
      </w:pPr>
      <w:r>
        <w:rPr>
          <w:rFonts w:hAnsi="宋体" w:cs="宋体"/>
          <w:color w:val="000000"/>
          <w:sz w:val="24"/>
        </w:rPr>
        <w:br w:type="page"/>
      </w:r>
    </w:p>
    <w:p w14:paraId="33FFA471">
      <w:pPr>
        <w:pStyle w:val="59"/>
        <w:widowControl w:val="0"/>
        <w:snapToGrid w:val="0"/>
        <w:ind w:firstLine="480" w:firstLineChars="200"/>
        <w:jc w:val="both"/>
        <w:rPr>
          <w:rFonts w:hint="default" w:hAnsi="宋体" w:cs="宋体"/>
          <w:color w:val="000000"/>
          <w:sz w:val="24"/>
        </w:rPr>
      </w:pPr>
    </w:p>
    <w:p w14:paraId="48B26091">
      <w:pPr>
        <w:pStyle w:val="59"/>
        <w:widowControl w:val="0"/>
        <w:snapToGrid w:val="0"/>
        <w:ind w:firstLine="480" w:firstLineChars="200"/>
        <w:jc w:val="both"/>
        <w:rPr>
          <w:rFonts w:hint="default" w:hAnsi="宋体" w:cs="宋体"/>
          <w:color w:val="000000"/>
          <w:sz w:val="24"/>
        </w:rPr>
      </w:pPr>
    </w:p>
    <w:p w14:paraId="32B3B55A">
      <w:pPr>
        <w:widowControl/>
        <w:snapToGrid w:val="0"/>
        <w:spacing w:before="0" w:beforeAutospacing="0" w:after="0" w:afterAutospacing="0" w:line="360" w:lineRule="auto"/>
        <w:jc w:val="left"/>
        <w:textAlignment w:val="baseline"/>
        <w:rPr>
          <w:rFonts w:hint="eastAsia" w:ascii="仿宋" w:hAnsi="仿宋" w:eastAsia="宋体" w:cs="Times New Roman"/>
          <w:b/>
          <w:bCs/>
          <w:color w:val="0000FF"/>
          <w:kern w:val="2"/>
          <w:sz w:val="28"/>
          <w:szCs w:val="21"/>
          <w:lang w:val="en-US" w:eastAsia="zh-CN" w:bidi="ar-SA"/>
        </w:rPr>
      </w:pPr>
      <w:r>
        <w:rPr>
          <w:rFonts w:hint="eastAsia" w:ascii="仿宋" w:hAnsi="仿宋" w:eastAsia="宋体" w:cs="Times New Roman"/>
          <w:b/>
          <w:bCs/>
          <w:color w:val="0000FF"/>
          <w:kern w:val="2"/>
          <w:sz w:val="28"/>
          <w:szCs w:val="21"/>
          <w:lang w:val="en-US" w:eastAsia="zh-CN" w:bidi="ar-SA"/>
        </w:rPr>
        <w:t>温馨提示：</w:t>
      </w:r>
    </w:p>
    <w:p w14:paraId="120ECECD">
      <w:pPr>
        <w:pStyle w:val="59"/>
        <w:widowControl w:val="0"/>
        <w:snapToGrid w:val="0"/>
        <w:spacing w:line="360" w:lineRule="auto"/>
        <w:ind w:firstLine="560" w:firstLineChars="200"/>
        <w:jc w:val="both"/>
        <w:rPr>
          <w:rFonts w:hint="eastAsia" w:ascii="仿宋" w:hAnsi="仿宋" w:eastAsia="宋体" w:cs="Times New Roman"/>
          <w:b/>
          <w:bCs/>
          <w:color w:val="0000FF"/>
          <w:kern w:val="2"/>
          <w:sz w:val="28"/>
          <w:szCs w:val="21"/>
          <w:lang w:val="en-US" w:eastAsia="zh-CN" w:bidi="ar-SA"/>
        </w:rPr>
      </w:pPr>
      <w:r>
        <w:rPr>
          <w:rFonts w:hint="eastAsia" w:ascii="仿宋" w:hAnsi="仿宋" w:eastAsia="宋体" w:cs="Times New Roman"/>
          <w:b/>
          <w:bCs/>
          <w:color w:val="0000FF"/>
          <w:kern w:val="2"/>
          <w:sz w:val="28"/>
          <w:szCs w:val="21"/>
          <w:lang w:val="en-US" w:eastAsia="zh-CN" w:bidi="ar-SA"/>
        </w:rPr>
        <w:t>请供应商通过邮件形式将经授权代表签署的《政府采购活动现场确认声明书》的扫描件或（图片）发至代理机构经办人邮箱（邮箱地址：1187271673@qq.com）；</w:t>
      </w:r>
    </w:p>
    <w:p w14:paraId="169F033D">
      <w:pPr>
        <w:pStyle w:val="59"/>
        <w:widowControl w:val="0"/>
        <w:snapToGrid w:val="0"/>
        <w:ind w:firstLine="480" w:firstLineChars="200"/>
        <w:jc w:val="both"/>
        <w:rPr>
          <w:rFonts w:hint="default" w:hAnsi="宋体" w:cs="宋体"/>
          <w:color w:val="000000"/>
          <w:sz w:val="24"/>
        </w:rPr>
      </w:pPr>
    </w:p>
    <w:sectPr>
      <w:pgSz w:w="11905" w:h="16838"/>
      <w:pgMar w:top="1440" w:right="1157" w:bottom="1440" w:left="1928" w:header="1134" w:footer="1304" w:gutter="0"/>
      <w:pgNumType w:fmt="decimal"/>
      <w:cols w:space="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EAA93">
    <w:pPr>
      <w:pStyle w:val="11"/>
      <w:spacing w:line="14" w:lineRule="auto"/>
      <w:rPr>
        <w:sz w:val="16"/>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E0B4D">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E1E0B4D">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17F4D">
    <w:pPr>
      <w:pStyle w:val="11"/>
      <w:spacing w:line="14" w:lineRule="auto"/>
      <w:rPr>
        <w:sz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969D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9969D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57FF7">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A506F">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6DA506F">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DE7A">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EB101">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4EB101">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8C73">
    <w:pPr>
      <w:pStyle w:val="12"/>
      <w:pBdr>
        <w:bottom w:val="none" w:color="auto" w:sz="0" w:space="0"/>
      </w:pBdr>
      <w:ind w:left="0" w:leftChars="0"/>
      <w:rPr>
        <w:b/>
        <w:bCs/>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2E19">
    <w:pPr>
      <w:pStyle w:val="12"/>
      <w:pBdr>
        <w:bottom w:val="single" w:color="auto" w:sz="4" w:space="0"/>
      </w:pBdr>
      <w:bidi w:val="0"/>
      <w:ind w:left="0" w:leftChars="0" w:firstLine="0" w:firstLineChars="0"/>
      <w:rPr>
        <w:rFonts w:hint="eastAsia" w:eastAsia="宋体"/>
        <w:b/>
        <w:bCs/>
        <w:sz w:val="18"/>
        <w:szCs w:val="18"/>
        <w:u w:val="single"/>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279F6">
    <w:pPr>
      <w:pStyle w:val="12"/>
      <w:pBdr>
        <w:bottom w:val="none" w:color="auto" w:sz="0" w:space="0"/>
      </w:pBdr>
      <w:ind w:left="0" w:leftChars="0"/>
      <w:rPr>
        <w:b/>
        <w:b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F4E33">
    <w:pPr>
      <w:pStyle w:val="12"/>
      <w:pBdr>
        <w:bottom w:val="none" w:color="auto" w:sz="0" w:space="0"/>
      </w:pBdr>
      <w:ind w:left="0" w:leftChars="0"/>
      <w:rPr>
        <w:b/>
        <w:bCs/>
        <w:sz w:val="20"/>
        <w:szCs w:val="20"/>
        <w:u w:val="single"/>
      </w:rPr>
    </w:pPr>
    <w:r>
      <w:rPr>
        <w:rFonts w:hint="eastAsia"/>
        <w:b/>
        <w:bCs/>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1">
    <w:nsid w:val="9AA60DD3"/>
    <w:multiLevelType w:val="singleLevel"/>
    <w:tmpl w:val="9AA60DD3"/>
    <w:lvl w:ilvl="0" w:tentative="0">
      <w:start w:val="1"/>
      <w:numFmt w:val="decimal"/>
      <w:suff w:val="nothing"/>
      <w:lvlText w:val="%1、"/>
      <w:lvlJc w:val="left"/>
    </w:lvl>
  </w:abstractNum>
  <w:abstractNum w:abstractNumId="2">
    <w:nsid w:val="AE2D8F7B"/>
    <w:multiLevelType w:val="singleLevel"/>
    <w:tmpl w:val="AE2D8F7B"/>
    <w:lvl w:ilvl="0" w:tentative="0">
      <w:start w:val="1"/>
      <w:numFmt w:val="decimal"/>
      <w:pStyle w:val="8"/>
      <w:lvlText w:val="%1."/>
      <w:lvlJc w:val="left"/>
      <w:pPr>
        <w:tabs>
          <w:tab w:val="left" w:pos="1070"/>
        </w:tabs>
        <w:ind w:left="1070" w:hanging="360"/>
      </w:pPr>
      <w:rPr>
        <w:rFonts w:cs="Times New Roman"/>
      </w:rPr>
    </w:lvl>
  </w:abstractNum>
  <w:abstractNum w:abstractNumId="3">
    <w:nsid w:val="AFAC851A"/>
    <w:multiLevelType w:val="singleLevel"/>
    <w:tmpl w:val="AFAC851A"/>
    <w:lvl w:ilvl="0" w:tentative="0">
      <w:start w:val="1"/>
      <w:numFmt w:val="decimal"/>
      <w:suff w:val="nothing"/>
      <w:lvlText w:val="%1、"/>
      <w:lvlJc w:val="left"/>
      <w:rPr>
        <w:rFonts w:cs="Times New Roman"/>
      </w:rPr>
    </w:lvl>
  </w:abstractNum>
  <w:abstractNum w:abstractNumId="4">
    <w:nsid w:val="C9C77C0D"/>
    <w:multiLevelType w:val="singleLevel"/>
    <w:tmpl w:val="C9C77C0D"/>
    <w:lvl w:ilvl="0" w:tentative="0">
      <w:start w:val="1"/>
      <w:numFmt w:val="decimal"/>
      <w:suff w:val="nothing"/>
      <w:lvlText w:val="%1、"/>
      <w:lvlJc w:val="left"/>
      <w:pPr>
        <w:ind w:left="-140"/>
      </w:pPr>
    </w:lvl>
  </w:abstractNum>
  <w:abstractNum w:abstractNumId="5">
    <w:nsid w:val="E33B11D4"/>
    <w:multiLevelType w:val="singleLevel"/>
    <w:tmpl w:val="E33B11D4"/>
    <w:lvl w:ilvl="0" w:tentative="0">
      <w:start w:val="3"/>
      <w:numFmt w:val="decimal"/>
      <w:suff w:val="nothing"/>
      <w:lvlText w:val="%1、"/>
      <w:lvlJc w:val="left"/>
    </w:lvl>
  </w:abstractNum>
  <w:abstractNum w:abstractNumId="6">
    <w:nsid w:val="FC518B10"/>
    <w:multiLevelType w:val="singleLevel"/>
    <w:tmpl w:val="FC518B10"/>
    <w:lvl w:ilvl="0" w:tentative="0">
      <w:start w:val="4"/>
      <w:numFmt w:val="chineseCounting"/>
      <w:suff w:val="nothing"/>
      <w:lvlText w:val="（%1）"/>
      <w:lvlJc w:val="left"/>
      <w:pPr>
        <w:ind w:left="-30"/>
      </w:pPr>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75FA021B"/>
    <w:multiLevelType w:val="singleLevel"/>
    <w:tmpl w:val="75FA021B"/>
    <w:lvl w:ilvl="0" w:tentative="0">
      <w:start w:val="1"/>
      <w:numFmt w:val="decimal"/>
      <w:lvlText w:val="%1."/>
      <w:lvlJc w:val="left"/>
      <w:pPr>
        <w:tabs>
          <w:tab w:val="left" w:pos="312"/>
        </w:tabs>
      </w:pPr>
      <w:rPr>
        <w:rFonts w:cs="Times New Roman"/>
      </w:rPr>
    </w:lvl>
  </w:abstractNum>
  <w:num w:numId="1">
    <w:abstractNumId w:val="2"/>
  </w:num>
  <w:num w:numId="2">
    <w:abstractNumId w:val="8"/>
  </w:num>
  <w:num w:numId="3">
    <w:abstractNumId w:val="0"/>
  </w:num>
  <w:num w:numId="4">
    <w:abstractNumId w:val="5"/>
  </w:num>
  <w:num w:numId="5">
    <w:abstractNumId w:val="6"/>
  </w:num>
  <w:num w:numId="6">
    <w:abstractNumId w:val="1"/>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8"/>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MjVmMWVhZjIxNDk3MTAzMDhkODQxMjYyMmY5ZjcifQ=="/>
  </w:docVars>
  <w:rsids>
    <w:rsidRoot w:val="0E970358"/>
    <w:rsid w:val="00000F17"/>
    <w:rsid w:val="00001503"/>
    <w:rsid w:val="0002199D"/>
    <w:rsid w:val="0004261B"/>
    <w:rsid w:val="000455D1"/>
    <w:rsid w:val="0004585A"/>
    <w:rsid w:val="00051A10"/>
    <w:rsid w:val="0006294D"/>
    <w:rsid w:val="00062AB3"/>
    <w:rsid w:val="000A36D3"/>
    <w:rsid w:val="000D067B"/>
    <w:rsid w:val="000E49F9"/>
    <w:rsid w:val="000F06E9"/>
    <w:rsid w:val="000F4673"/>
    <w:rsid w:val="000F4C1C"/>
    <w:rsid w:val="00107BF6"/>
    <w:rsid w:val="0011128F"/>
    <w:rsid w:val="00112D0E"/>
    <w:rsid w:val="00116C73"/>
    <w:rsid w:val="00122944"/>
    <w:rsid w:val="00154250"/>
    <w:rsid w:val="00165F2A"/>
    <w:rsid w:val="00167857"/>
    <w:rsid w:val="001728EE"/>
    <w:rsid w:val="00191927"/>
    <w:rsid w:val="001A3E7A"/>
    <w:rsid w:val="001D7044"/>
    <w:rsid w:val="001F6E44"/>
    <w:rsid w:val="001F762C"/>
    <w:rsid w:val="00201D62"/>
    <w:rsid w:val="0021318F"/>
    <w:rsid w:val="002165E9"/>
    <w:rsid w:val="002232BE"/>
    <w:rsid w:val="00226D4D"/>
    <w:rsid w:val="00231379"/>
    <w:rsid w:val="00243FB3"/>
    <w:rsid w:val="00250AF1"/>
    <w:rsid w:val="00251214"/>
    <w:rsid w:val="00255E94"/>
    <w:rsid w:val="00275207"/>
    <w:rsid w:val="00275AD9"/>
    <w:rsid w:val="002A1620"/>
    <w:rsid w:val="002B1189"/>
    <w:rsid w:val="002D1FC6"/>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4ECD"/>
    <w:rsid w:val="003E32CD"/>
    <w:rsid w:val="003F595C"/>
    <w:rsid w:val="003F78E0"/>
    <w:rsid w:val="00401B43"/>
    <w:rsid w:val="0040648F"/>
    <w:rsid w:val="00414343"/>
    <w:rsid w:val="00417D90"/>
    <w:rsid w:val="004223B8"/>
    <w:rsid w:val="0042491E"/>
    <w:rsid w:val="00427542"/>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D35A3"/>
    <w:rsid w:val="004E66F6"/>
    <w:rsid w:val="005176A9"/>
    <w:rsid w:val="00523883"/>
    <w:rsid w:val="0054372B"/>
    <w:rsid w:val="005439FA"/>
    <w:rsid w:val="00561B0B"/>
    <w:rsid w:val="0057140A"/>
    <w:rsid w:val="00582481"/>
    <w:rsid w:val="00584BEC"/>
    <w:rsid w:val="0059487B"/>
    <w:rsid w:val="005A1E9A"/>
    <w:rsid w:val="005A410D"/>
    <w:rsid w:val="005E33AD"/>
    <w:rsid w:val="005F2680"/>
    <w:rsid w:val="00607C73"/>
    <w:rsid w:val="00607EDB"/>
    <w:rsid w:val="00611EE4"/>
    <w:rsid w:val="00613B9E"/>
    <w:rsid w:val="00615CB3"/>
    <w:rsid w:val="00616E31"/>
    <w:rsid w:val="00624393"/>
    <w:rsid w:val="00625D50"/>
    <w:rsid w:val="00635EB5"/>
    <w:rsid w:val="00655E3C"/>
    <w:rsid w:val="00663E40"/>
    <w:rsid w:val="00670734"/>
    <w:rsid w:val="00674C42"/>
    <w:rsid w:val="00680F4D"/>
    <w:rsid w:val="00683396"/>
    <w:rsid w:val="00683E7C"/>
    <w:rsid w:val="00696B76"/>
    <w:rsid w:val="006A1428"/>
    <w:rsid w:val="006B1C70"/>
    <w:rsid w:val="006B4465"/>
    <w:rsid w:val="006C01EC"/>
    <w:rsid w:val="006C2786"/>
    <w:rsid w:val="006E0C84"/>
    <w:rsid w:val="006F1A28"/>
    <w:rsid w:val="006F2324"/>
    <w:rsid w:val="006F4DFE"/>
    <w:rsid w:val="00704B23"/>
    <w:rsid w:val="00720551"/>
    <w:rsid w:val="00767E76"/>
    <w:rsid w:val="00771BFE"/>
    <w:rsid w:val="00792925"/>
    <w:rsid w:val="007A2629"/>
    <w:rsid w:val="007C1005"/>
    <w:rsid w:val="007C52FB"/>
    <w:rsid w:val="007C559C"/>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A3D03"/>
    <w:rsid w:val="008C55AE"/>
    <w:rsid w:val="008D349F"/>
    <w:rsid w:val="008E422D"/>
    <w:rsid w:val="008F5018"/>
    <w:rsid w:val="00912983"/>
    <w:rsid w:val="009149C1"/>
    <w:rsid w:val="0092485D"/>
    <w:rsid w:val="009501D3"/>
    <w:rsid w:val="00964258"/>
    <w:rsid w:val="0098003D"/>
    <w:rsid w:val="009B3E22"/>
    <w:rsid w:val="009D0731"/>
    <w:rsid w:val="009D576B"/>
    <w:rsid w:val="009D7DF0"/>
    <w:rsid w:val="009E3D2C"/>
    <w:rsid w:val="009F0D00"/>
    <w:rsid w:val="009F3459"/>
    <w:rsid w:val="00A0183F"/>
    <w:rsid w:val="00A111D7"/>
    <w:rsid w:val="00A14C19"/>
    <w:rsid w:val="00A24CB5"/>
    <w:rsid w:val="00A30B75"/>
    <w:rsid w:val="00A340F6"/>
    <w:rsid w:val="00A51DC9"/>
    <w:rsid w:val="00A561B9"/>
    <w:rsid w:val="00A730CA"/>
    <w:rsid w:val="00A9111E"/>
    <w:rsid w:val="00A96C38"/>
    <w:rsid w:val="00AA1D6F"/>
    <w:rsid w:val="00AB1252"/>
    <w:rsid w:val="00AC45B4"/>
    <w:rsid w:val="00AD682D"/>
    <w:rsid w:val="00B01964"/>
    <w:rsid w:val="00B10D42"/>
    <w:rsid w:val="00B12F04"/>
    <w:rsid w:val="00B15DDF"/>
    <w:rsid w:val="00B31BFD"/>
    <w:rsid w:val="00B3382E"/>
    <w:rsid w:val="00B4617D"/>
    <w:rsid w:val="00B5399A"/>
    <w:rsid w:val="00B72B07"/>
    <w:rsid w:val="00B85EAB"/>
    <w:rsid w:val="00B97454"/>
    <w:rsid w:val="00BB3F4B"/>
    <w:rsid w:val="00BC7C1E"/>
    <w:rsid w:val="00BD161F"/>
    <w:rsid w:val="00BE0DD6"/>
    <w:rsid w:val="00BE222A"/>
    <w:rsid w:val="00BE3743"/>
    <w:rsid w:val="00BE4F0E"/>
    <w:rsid w:val="00C00ACE"/>
    <w:rsid w:val="00C068E1"/>
    <w:rsid w:val="00C1374E"/>
    <w:rsid w:val="00C31D3D"/>
    <w:rsid w:val="00C34A14"/>
    <w:rsid w:val="00C44B1F"/>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F1EBB"/>
    <w:rsid w:val="00DF7DAB"/>
    <w:rsid w:val="00E03442"/>
    <w:rsid w:val="00E13D42"/>
    <w:rsid w:val="00E24A33"/>
    <w:rsid w:val="00E253CA"/>
    <w:rsid w:val="00E319E7"/>
    <w:rsid w:val="00E452AE"/>
    <w:rsid w:val="00E45F1A"/>
    <w:rsid w:val="00E5764B"/>
    <w:rsid w:val="00E647DE"/>
    <w:rsid w:val="00E663E4"/>
    <w:rsid w:val="00E67C65"/>
    <w:rsid w:val="00E70275"/>
    <w:rsid w:val="00E7788A"/>
    <w:rsid w:val="00E936B3"/>
    <w:rsid w:val="00EC18E9"/>
    <w:rsid w:val="00EC7A17"/>
    <w:rsid w:val="00ED5039"/>
    <w:rsid w:val="00EF2797"/>
    <w:rsid w:val="00F10AC9"/>
    <w:rsid w:val="00F127FF"/>
    <w:rsid w:val="00F21B06"/>
    <w:rsid w:val="00F41457"/>
    <w:rsid w:val="00F4402B"/>
    <w:rsid w:val="00F4419E"/>
    <w:rsid w:val="00F72C48"/>
    <w:rsid w:val="00F7484A"/>
    <w:rsid w:val="00F96DCE"/>
    <w:rsid w:val="00FA5653"/>
    <w:rsid w:val="00FB6666"/>
    <w:rsid w:val="00FC1944"/>
    <w:rsid w:val="00FD4075"/>
    <w:rsid w:val="00FD457D"/>
    <w:rsid w:val="00FD6DA1"/>
    <w:rsid w:val="00FE4FF9"/>
    <w:rsid w:val="00FF1405"/>
    <w:rsid w:val="01094296"/>
    <w:rsid w:val="010E6E92"/>
    <w:rsid w:val="01395070"/>
    <w:rsid w:val="014A6365"/>
    <w:rsid w:val="01514663"/>
    <w:rsid w:val="015B511D"/>
    <w:rsid w:val="01867330"/>
    <w:rsid w:val="01935887"/>
    <w:rsid w:val="01A666DA"/>
    <w:rsid w:val="01FB4083"/>
    <w:rsid w:val="02340D23"/>
    <w:rsid w:val="02833336"/>
    <w:rsid w:val="0290493B"/>
    <w:rsid w:val="02EA40CD"/>
    <w:rsid w:val="02ED496B"/>
    <w:rsid w:val="03552F9E"/>
    <w:rsid w:val="0364202F"/>
    <w:rsid w:val="036C2CC6"/>
    <w:rsid w:val="03814815"/>
    <w:rsid w:val="03BF6AE9"/>
    <w:rsid w:val="04777E7D"/>
    <w:rsid w:val="04C85F46"/>
    <w:rsid w:val="04CC341D"/>
    <w:rsid w:val="05137CD7"/>
    <w:rsid w:val="05322502"/>
    <w:rsid w:val="05475867"/>
    <w:rsid w:val="05583B9F"/>
    <w:rsid w:val="055B6035"/>
    <w:rsid w:val="057860A2"/>
    <w:rsid w:val="05877E33"/>
    <w:rsid w:val="05B910FE"/>
    <w:rsid w:val="060B26E0"/>
    <w:rsid w:val="063D0FB4"/>
    <w:rsid w:val="063F12AC"/>
    <w:rsid w:val="063F6F70"/>
    <w:rsid w:val="064121F6"/>
    <w:rsid w:val="06734DC6"/>
    <w:rsid w:val="06894391"/>
    <w:rsid w:val="069A3F03"/>
    <w:rsid w:val="07132E29"/>
    <w:rsid w:val="07182E49"/>
    <w:rsid w:val="071C2CF6"/>
    <w:rsid w:val="0754282D"/>
    <w:rsid w:val="07817A36"/>
    <w:rsid w:val="07A21025"/>
    <w:rsid w:val="07C719B2"/>
    <w:rsid w:val="082449A1"/>
    <w:rsid w:val="08344B05"/>
    <w:rsid w:val="08430403"/>
    <w:rsid w:val="08456AAA"/>
    <w:rsid w:val="087F1778"/>
    <w:rsid w:val="088D3477"/>
    <w:rsid w:val="0890739F"/>
    <w:rsid w:val="08ED0A5B"/>
    <w:rsid w:val="08F24482"/>
    <w:rsid w:val="08F40ABD"/>
    <w:rsid w:val="091C1110"/>
    <w:rsid w:val="093E7303"/>
    <w:rsid w:val="095D57B8"/>
    <w:rsid w:val="096A2124"/>
    <w:rsid w:val="0A1B7BBD"/>
    <w:rsid w:val="0A222B45"/>
    <w:rsid w:val="0A2876D9"/>
    <w:rsid w:val="0A3A569A"/>
    <w:rsid w:val="0A572C3E"/>
    <w:rsid w:val="0AC56FBF"/>
    <w:rsid w:val="0AC841B6"/>
    <w:rsid w:val="0ADB014E"/>
    <w:rsid w:val="0ADD3852"/>
    <w:rsid w:val="0AE53702"/>
    <w:rsid w:val="0B401397"/>
    <w:rsid w:val="0B4453FD"/>
    <w:rsid w:val="0B657863"/>
    <w:rsid w:val="0BD303ED"/>
    <w:rsid w:val="0C1E2BA0"/>
    <w:rsid w:val="0C765CB2"/>
    <w:rsid w:val="0CBD0583"/>
    <w:rsid w:val="0CBD32AA"/>
    <w:rsid w:val="0DB625E6"/>
    <w:rsid w:val="0DB73565"/>
    <w:rsid w:val="0DD36EB9"/>
    <w:rsid w:val="0DFA3EFC"/>
    <w:rsid w:val="0E1A3FFE"/>
    <w:rsid w:val="0E7924B5"/>
    <w:rsid w:val="0E7B1859"/>
    <w:rsid w:val="0E970358"/>
    <w:rsid w:val="0EED3F99"/>
    <w:rsid w:val="0F037FCF"/>
    <w:rsid w:val="0F381D19"/>
    <w:rsid w:val="0F885409"/>
    <w:rsid w:val="0FD221B2"/>
    <w:rsid w:val="1005306F"/>
    <w:rsid w:val="10392EAE"/>
    <w:rsid w:val="1049183E"/>
    <w:rsid w:val="10706EC2"/>
    <w:rsid w:val="11617F02"/>
    <w:rsid w:val="11854356"/>
    <w:rsid w:val="11875231"/>
    <w:rsid w:val="11C23D13"/>
    <w:rsid w:val="11F27D2E"/>
    <w:rsid w:val="1212712E"/>
    <w:rsid w:val="122E0681"/>
    <w:rsid w:val="1233442A"/>
    <w:rsid w:val="12807280"/>
    <w:rsid w:val="12923FFF"/>
    <w:rsid w:val="130B585F"/>
    <w:rsid w:val="132107EB"/>
    <w:rsid w:val="13581549"/>
    <w:rsid w:val="13B5316D"/>
    <w:rsid w:val="13CD65B1"/>
    <w:rsid w:val="13F62159"/>
    <w:rsid w:val="148463E6"/>
    <w:rsid w:val="14D20D9B"/>
    <w:rsid w:val="14FD6D17"/>
    <w:rsid w:val="153100E0"/>
    <w:rsid w:val="153159F4"/>
    <w:rsid w:val="159965F1"/>
    <w:rsid w:val="15A72BED"/>
    <w:rsid w:val="15C154FF"/>
    <w:rsid w:val="15D16A75"/>
    <w:rsid w:val="1621170E"/>
    <w:rsid w:val="163B795E"/>
    <w:rsid w:val="165050F3"/>
    <w:rsid w:val="16807154"/>
    <w:rsid w:val="17104A6E"/>
    <w:rsid w:val="17132AEA"/>
    <w:rsid w:val="17B7401B"/>
    <w:rsid w:val="17C57F05"/>
    <w:rsid w:val="17F15BF1"/>
    <w:rsid w:val="181C3304"/>
    <w:rsid w:val="185A295C"/>
    <w:rsid w:val="18932E60"/>
    <w:rsid w:val="18962FD6"/>
    <w:rsid w:val="18A65827"/>
    <w:rsid w:val="18B21069"/>
    <w:rsid w:val="18B91D2B"/>
    <w:rsid w:val="18C40414"/>
    <w:rsid w:val="18EE7BCB"/>
    <w:rsid w:val="191641DB"/>
    <w:rsid w:val="194A053B"/>
    <w:rsid w:val="19784713"/>
    <w:rsid w:val="199A1177"/>
    <w:rsid w:val="19B71C72"/>
    <w:rsid w:val="19EE1148"/>
    <w:rsid w:val="19F64A65"/>
    <w:rsid w:val="1A010518"/>
    <w:rsid w:val="1A433B1A"/>
    <w:rsid w:val="1A60180F"/>
    <w:rsid w:val="1A6A6D44"/>
    <w:rsid w:val="1A817123"/>
    <w:rsid w:val="1A8F0116"/>
    <w:rsid w:val="1A9C7B8E"/>
    <w:rsid w:val="1AD84F90"/>
    <w:rsid w:val="1ADD2A4E"/>
    <w:rsid w:val="1B1B34C4"/>
    <w:rsid w:val="1B1D060A"/>
    <w:rsid w:val="1B787191"/>
    <w:rsid w:val="1BCA25D5"/>
    <w:rsid w:val="1BDB3BA4"/>
    <w:rsid w:val="1C093ECB"/>
    <w:rsid w:val="1C300295"/>
    <w:rsid w:val="1C3C69B6"/>
    <w:rsid w:val="1C665E06"/>
    <w:rsid w:val="1C7C4B3E"/>
    <w:rsid w:val="1C9253E6"/>
    <w:rsid w:val="1CAF15DF"/>
    <w:rsid w:val="1CE43D62"/>
    <w:rsid w:val="1CE4433A"/>
    <w:rsid w:val="1CEC6B7F"/>
    <w:rsid w:val="1CFD5CD5"/>
    <w:rsid w:val="1DBC50ED"/>
    <w:rsid w:val="1E7372E9"/>
    <w:rsid w:val="1E974D7F"/>
    <w:rsid w:val="1EAD40A7"/>
    <w:rsid w:val="1EC52C81"/>
    <w:rsid w:val="1EE84AA8"/>
    <w:rsid w:val="1F017786"/>
    <w:rsid w:val="1F143134"/>
    <w:rsid w:val="1F843B72"/>
    <w:rsid w:val="1FDC333E"/>
    <w:rsid w:val="206E30A7"/>
    <w:rsid w:val="20743E4C"/>
    <w:rsid w:val="20752899"/>
    <w:rsid w:val="208B4B0C"/>
    <w:rsid w:val="20925798"/>
    <w:rsid w:val="209C4E50"/>
    <w:rsid w:val="20E06E26"/>
    <w:rsid w:val="20E1183E"/>
    <w:rsid w:val="211B6DAF"/>
    <w:rsid w:val="21822C84"/>
    <w:rsid w:val="21CF11AD"/>
    <w:rsid w:val="21D564EB"/>
    <w:rsid w:val="21E17E8F"/>
    <w:rsid w:val="21EF792F"/>
    <w:rsid w:val="21FB5F5F"/>
    <w:rsid w:val="21FD745F"/>
    <w:rsid w:val="228447E5"/>
    <w:rsid w:val="22B04FE0"/>
    <w:rsid w:val="23133FE2"/>
    <w:rsid w:val="233169B6"/>
    <w:rsid w:val="23395713"/>
    <w:rsid w:val="23424F53"/>
    <w:rsid w:val="23571D97"/>
    <w:rsid w:val="236E14E2"/>
    <w:rsid w:val="237524B3"/>
    <w:rsid w:val="237D4DE5"/>
    <w:rsid w:val="23B2716A"/>
    <w:rsid w:val="23EC23C7"/>
    <w:rsid w:val="23FF201E"/>
    <w:rsid w:val="240A5C3D"/>
    <w:rsid w:val="242379FA"/>
    <w:rsid w:val="24393D08"/>
    <w:rsid w:val="244666CC"/>
    <w:rsid w:val="24582BBF"/>
    <w:rsid w:val="24FC3DB6"/>
    <w:rsid w:val="25562B3B"/>
    <w:rsid w:val="257707D6"/>
    <w:rsid w:val="25830878"/>
    <w:rsid w:val="25B340CB"/>
    <w:rsid w:val="25CF18DB"/>
    <w:rsid w:val="25E55394"/>
    <w:rsid w:val="262D78EB"/>
    <w:rsid w:val="26741DCF"/>
    <w:rsid w:val="269728E8"/>
    <w:rsid w:val="27767F37"/>
    <w:rsid w:val="277C025C"/>
    <w:rsid w:val="277E1E75"/>
    <w:rsid w:val="27914C2E"/>
    <w:rsid w:val="279B2642"/>
    <w:rsid w:val="27F865FE"/>
    <w:rsid w:val="28106128"/>
    <w:rsid w:val="281C0B58"/>
    <w:rsid w:val="286A6834"/>
    <w:rsid w:val="286F68E1"/>
    <w:rsid w:val="288021B7"/>
    <w:rsid w:val="28BA6225"/>
    <w:rsid w:val="28D74FAB"/>
    <w:rsid w:val="29816EFF"/>
    <w:rsid w:val="29AB5ED5"/>
    <w:rsid w:val="29D148D0"/>
    <w:rsid w:val="2AC803DC"/>
    <w:rsid w:val="2ACB14A0"/>
    <w:rsid w:val="2B817A17"/>
    <w:rsid w:val="2B930FCA"/>
    <w:rsid w:val="2C181807"/>
    <w:rsid w:val="2C1A0BC8"/>
    <w:rsid w:val="2C1F576B"/>
    <w:rsid w:val="2C8B2053"/>
    <w:rsid w:val="2CC67A84"/>
    <w:rsid w:val="2CD029CD"/>
    <w:rsid w:val="2CEC02E5"/>
    <w:rsid w:val="2D4C6852"/>
    <w:rsid w:val="2D6B253D"/>
    <w:rsid w:val="2D9267FF"/>
    <w:rsid w:val="2D967336"/>
    <w:rsid w:val="2DAF6485"/>
    <w:rsid w:val="2DC1674C"/>
    <w:rsid w:val="2E0D5CC9"/>
    <w:rsid w:val="2E130AA7"/>
    <w:rsid w:val="2E7876D2"/>
    <w:rsid w:val="2F052C5D"/>
    <w:rsid w:val="2F2C710F"/>
    <w:rsid w:val="2F45057C"/>
    <w:rsid w:val="2F4826FE"/>
    <w:rsid w:val="2F583F83"/>
    <w:rsid w:val="2F90386C"/>
    <w:rsid w:val="2F945898"/>
    <w:rsid w:val="2FAC068E"/>
    <w:rsid w:val="2FE27D3F"/>
    <w:rsid w:val="2FEF4A12"/>
    <w:rsid w:val="30143D85"/>
    <w:rsid w:val="30522001"/>
    <w:rsid w:val="307F7577"/>
    <w:rsid w:val="30A3506C"/>
    <w:rsid w:val="30DA7C66"/>
    <w:rsid w:val="30DE232F"/>
    <w:rsid w:val="31480888"/>
    <w:rsid w:val="315D2DB7"/>
    <w:rsid w:val="31752B09"/>
    <w:rsid w:val="317E056F"/>
    <w:rsid w:val="318545C1"/>
    <w:rsid w:val="318C4BC4"/>
    <w:rsid w:val="32132DBC"/>
    <w:rsid w:val="32224886"/>
    <w:rsid w:val="32DF7D19"/>
    <w:rsid w:val="333741F8"/>
    <w:rsid w:val="334F65EC"/>
    <w:rsid w:val="33AE225C"/>
    <w:rsid w:val="33D237F6"/>
    <w:rsid w:val="341548E3"/>
    <w:rsid w:val="34497273"/>
    <w:rsid w:val="346C6723"/>
    <w:rsid w:val="34894515"/>
    <w:rsid w:val="34913EA7"/>
    <w:rsid w:val="34AB3C19"/>
    <w:rsid w:val="34D22520"/>
    <w:rsid w:val="34F72533"/>
    <w:rsid w:val="35354043"/>
    <w:rsid w:val="35461322"/>
    <w:rsid w:val="35750163"/>
    <w:rsid w:val="357F37E4"/>
    <w:rsid w:val="35875CA2"/>
    <w:rsid w:val="35D754F3"/>
    <w:rsid w:val="35F6488B"/>
    <w:rsid w:val="361F5807"/>
    <w:rsid w:val="36230503"/>
    <w:rsid w:val="366B493E"/>
    <w:rsid w:val="36770C32"/>
    <w:rsid w:val="36833E48"/>
    <w:rsid w:val="36840928"/>
    <w:rsid w:val="36B5516B"/>
    <w:rsid w:val="370E45EA"/>
    <w:rsid w:val="371936B4"/>
    <w:rsid w:val="37193897"/>
    <w:rsid w:val="37345C09"/>
    <w:rsid w:val="37712A39"/>
    <w:rsid w:val="377C4239"/>
    <w:rsid w:val="379D726D"/>
    <w:rsid w:val="37AB2180"/>
    <w:rsid w:val="37AF70AA"/>
    <w:rsid w:val="37BF32DF"/>
    <w:rsid w:val="37E66A32"/>
    <w:rsid w:val="37F94224"/>
    <w:rsid w:val="38234AC8"/>
    <w:rsid w:val="382F5D5E"/>
    <w:rsid w:val="384278C5"/>
    <w:rsid w:val="38494ABE"/>
    <w:rsid w:val="388D0B90"/>
    <w:rsid w:val="38A827E2"/>
    <w:rsid w:val="38C121C2"/>
    <w:rsid w:val="38E91B87"/>
    <w:rsid w:val="395B1D63"/>
    <w:rsid w:val="39F644D6"/>
    <w:rsid w:val="39FC3C39"/>
    <w:rsid w:val="3A247BB8"/>
    <w:rsid w:val="3ACD4573"/>
    <w:rsid w:val="3AE50133"/>
    <w:rsid w:val="3AF64C98"/>
    <w:rsid w:val="3B142CA0"/>
    <w:rsid w:val="3B345EA5"/>
    <w:rsid w:val="3B927B77"/>
    <w:rsid w:val="3BD06B58"/>
    <w:rsid w:val="3C51571B"/>
    <w:rsid w:val="3C8C6A7E"/>
    <w:rsid w:val="3CAE6B4F"/>
    <w:rsid w:val="3CC03974"/>
    <w:rsid w:val="3CD7321E"/>
    <w:rsid w:val="3CE5417C"/>
    <w:rsid w:val="3CF4186F"/>
    <w:rsid w:val="3D0A5C8B"/>
    <w:rsid w:val="3DB531EC"/>
    <w:rsid w:val="3DB56912"/>
    <w:rsid w:val="3DBF7131"/>
    <w:rsid w:val="3DC963B5"/>
    <w:rsid w:val="3DCE397A"/>
    <w:rsid w:val="3E19545F"/>
    <w:rsid w:val="3E5025EE"/>
    <w:rsid w:val="3F0D3A65"/>
    <w:rsid w:val="3F233377"/>
    <w:rsid w:val="3F261D47"/>
    <w:rsid w:val="3F5F194F"/>
    <w:rsid w:val="3F740A54"/>
    <w:rsid w:val="3F794F21"/>
    <w:rsid w:val="3F912355"/>
    <w:rsid w:val="3F9A4DD4"/>
    <w:rsid w:val="40235DB3"/>
    <w:rsid w:val="406260AE"/>
    <w:rsid w:val="40A30F0D"/>
    <w:rsid w:val="40AD7872"/>
    <w:rsid w:val="40B401A6"/>
    <w:rsid w:val="40B516F9"/>
    <w:rsid w:val="40E02C44"/>
    <w:rsid w:val="40E918A0"/>
    <w:rsid w:val="40FB3C42"/>
    <w:rsid w:val="413615C7"/>
    <w:rsid w:val="41434456"/>
    <w:rsid w:val="414D1950"/>
    <w:rsid w:val="416326F1"/>
    <w:rsid w:val="417C51A6"/>
    <w:rsid w:val="41DC0B96"/>
    <w:rsid w:val="421B5F55"/>
    <w:rsid w:val="421D1AF2"/>
    <w:rsid w:val="42611755"/>
    <w:rsid w:val="428D0FFC"/>
    <w:rsid w:val="428F36D7"/>
    <w:rsid w:val="42ED1682"/>
    <w:rsid w:val="42FF5C95"/>
    <w:rsid w:val="43036342"/>
    <w:rsid w:val="43A772A8"/>
    <w:rsid w:val="43B9680E"/>
    <w:rsid w:val="43F5066D"/>
    <w:rsid w:val="4422519A"/>
    <w:rsid w:val="44251601"/>
    <w:rsid w:val="442C0C55"/>
    <w:rsid w:val="447E4B46"/>
    <w:rsid w:val="44FC60AC"/>
    <w:rsid w:val="4563730C"/>
    <w:rsid w:val="45C02295"/>
    <w:rsid w:val="45D43733"/>
    <w:rsid w:val="460424A4"/>
    <w:rsid w:val="4630324B"/>
    <w:rsid w:val="465549FC"/>
    <w:rsid w:val="465877D2"/>
    <w:rsid w:val="4683572F"/>
    <w:rsid w:val="46F80AE3"/>
    <w:rsid w:val="475D3A8C"/>
    <w:rsid w:val="476851BC"/>
    <w:rsid w:val="47C2207E"/>
    <w:rsid w:val="48611F55"/>
    <w:rsid w:val="48694FA0"/>
    <w:rsid w:val="488E768B"/>
    <w:rsid w:val="489759B7"/>
    <w:rsid w:val="48A77F8F"/>
    <w:rsid w:val="48B07229"/>
    <w:rsid w:val="48FD2DFC"/>
    <w:rsid w:val="490B51D3"/>
    <w:rsid w:val="492E4E61"/>
    <w:rsid w:val="492F61FD"/>
    <w:rsid w:val="495F5650"/>
    <w:rsid w:val="49B32CE9"/>
    <w:rsid w:val="49D30553"/>
    <w:rsid w:val="49F41D5E"/>
    <w:rsid w:val="4A6A7D20"/>
    <w:rsid w:val="4AAD0B1D"/>
    <w:rsid w:val="4ACC7298"/>
    <w:rsid w:val="4B042886"/>
    <w:rsid w:val="4B1E31F7"/>
    <w:rsid w:val="4B9D0BE8"/>
    <w:rsid w:val="4BBB773F"/>
    <w:rsid w:val="4BCB3573"/>
    <w:rsid w:val="4BF96EA8"/>
    <w:rsid w:val="4C2E46AD"/>
    <w:rsid w:val="4C5264D1"/>
    <w:rsid w:val="4C7E174F"/>
    <w:rsid w:val="4C7E6950"/>
    <w:rsid w:val="4CAE0379"/>
    <w:rsid w:val="4CC9059A"/>
    <w:rsid w:val="4CE75373"/>
    <w:rsid w:val="4D114F2D"/>
    <w:rsid w:val="4D3D2C87"/>
    <w:rsid w:val="4D7B2F7B"/>
    <w:rsid w:val="4DA23272"/>
    <w:rsid w:val="4DFC7434"/>
    <w:rsid w:val="4E0272EF"/>
    <w:rsid w:val="4E0A397F"/>
    <w:rsid w:val="4E334AA3"/>
    <w:rsid w:val="4E6A1EB9"/>
    <w:rsid w:val="4E7F37EF"/>
    <w:rsid w:val="4F0E1E77"/>
    <w:rsid w:val="4F2F4329"/>
    <w:rsid w:val="4F320EB0"/>
    <w:rsid w:val="4F3A5050"/>
    <w:rsid w:val="4F483592"/>
    <w:rsid w:val="4FB477EE"/>
    <w:rsid w:val="4FD712A8"/>
    <w:rsid w:val="4FE248F6"/>
    <w:rsid w:val="4FE707F9"/>
    <w:rsid w:val="50502AF5"/>
    <w:rsid w:val="50711F5E"/>
    <w:rsid w:val="50B560F4"/>
    <w:rsid w:val="50F14EAC"/>
    <w:rsid w:val="518B316E"/>
    <w:rsid w:val="518C01FF"/>
    <w:rsid w:val="519620CE"/>
    <w:rsid w:val="519E7DCD"/>
    <w:rsid w:val="519F1664"/>
    <w:rsid w:val="51AE3090"/>
    <w:rsid w:val="51B063AB"/>
    <w:rsid w:val="52EE6409"/>
    <w:rsid w:val="52FA3767"/>
    <w:rsid w:val="52FD5ECE"/>
    <w:rsid w:val="53583EC8"/>
    <w:rsid w:val="535938E1"/>
    <w:rsid w:val="5379797D"/>
    <w:rsid w:val="53867F55"/>
    <w:rsid w:val="53D35879"/>
    <w:rsid w:val="54197AEC"/>
    <w:rsid w:val="545029BD"/>
    <w:rsid w:val="5462771B"/>
    <w:rsid w:val="547873B0"/>
    <w:rsid w:val="553B3931"/>
    <w:rsid w:val="553B6702"/>
    <w:rsid w:val="55625CCE"/>
    <w:rsid w:val="56060383"/>
    <w:rsid w:val="560C1580"/>
    <w:rsid w:val="566D4B95"/>
    <w:rsid w:val="56D80640"/>
    <w:rsid w:val="56DB6EDE"/>
    <w:rsid w:val="571838EA"/>
    <w:rsid w:val="572656D4"/>
    <w:rsid w:val="574F1F44"/>
    <w:rsid w:val="576634D5"/>
    <w:rsid w:val="57790340"/>
    <w:rsid w:val="57AB510E"/>
    <w:rsid w:val="585036F8"/>
    <w:rsid w:val="5857251A"/>
    <w:rsid w:val="585F30DA"/>
    <w:rsid w:val="586C6C76"/>
    <w:rsid w:val="59216EC5"/>
    <w:rsid w:val="592C5FE7"/>
    <w:rsid w:val="594B0990"/>
    <w:rsid w:val="596A2016"/>
    <w:rsid w:val="59AD06A4"/>
    <w:rsid w:val="59B12F6A"/>
    <w:rsid w:val="59FA2DC3"/>
    <w:rsid w:val="5A4D586D"/>
    <w:rsid w:val="5A6249B0"/>
    <w:rsid w:val="5A845B89"/>
    <w:rsid w:val="5B702B61"/>
    <w:rsid w:val="5BD90D9C"/>
    <w:rsid w:val="5BF50434"/>
    <w:rsid w:val="5C0C2014"/>
    <w:rsid w:val="5C0F1098"/>
    <w:rsid w:val="5C1C5E65"/>
    <w:rsid w:val="5C275A04"/>
    <w:rsid w:val="5C404C62"/>
    <w:rsid w:val="5CE411CD"/>
    <w:rsid w:val="5D685A25"/>
    <w:rsid w:val="5DB77435"/>
    <w:rsid w:val="5DED1585"/>
    <w:rsid w:val="5E6C1FB3"/>
    <w:rsid w:val="5E867F9B"/>
    <w:rsid w:val="5E97109D"/>
    <w:rsid w:val="5EDD631A"/>
    <w:rsid w:val="5EE84C68"/>
    <w:rsid w:val="5F045A13"/>
    <w:rsid w:val="5F410BBC"/>
    <w:rsid w:val="5F50745A"/>
    <w:rsid w:val="5F5222CE"/>
    <w:rsid w:val="5F786E10"/>
    <w:rsid w:val="5F855D05"/>
    <w:rsid w:val="5FCA6B48"/>
    <w:rsid w:val="5FCD2948"/>
    <w:rsid w:val="5FF472EE"/>
    <w:rsid w:val="60981427"/>
    <w:rsid w:val="60981622"/>
    <w:rsid w:val="609E0524"/>
    <w:rsid w:val="60C5670F"/>
    <w:rsid w:val="60EF739A"/>
    <w:rsid w:val="61117495"/>
    <w:rsid w:val="61681A68"/>
    <w:rsid w:val="620E1BEC"/>
    <w:rsid w:val="621D5BA4"/>
    <w:rsid w:val="62B00353"/>
    <w:rsid w:val="62B44B69"/>
    <w:rsid w:val="62BC318B"/>
    <w:rsid w:val="62FD2CF7"/>
    <w:rsid w:val="63001EFA"/>
    <w:rsid w:val="635B6748"/>
    <w:rsid w:val="637F3F93"/>
    <w:rsid w:val="638667CB"/>
    <w:rsid w:val="63947A95"/>
    <w:rsid w:val="63A92605"/>
    <w:rsid w:val="63B361C6"/>
    <w:rsid w:val="63E15DFA"/>
    <w:rsid w:val="640B7057"/>
    <w:rsid w:val="6410045F"/>
    <w:rsid w:val="64225BA0"/>
    <w:rsid w:val="644E53B4"/>
    <w:rsid w:val="645F7E1B"/>
    <w:rsid w:val="64802D6E"/>
    <w:rsid w:val="64AA5073"/>
    <w:rsid w:val="64F678B7"/>
    <w:rsid w:val="65205EAE"/>
    <w:rsid w:val="654C35A5"/>
    <w:rsid w:val="6550752F"/>
    <w:rsid w:val="65867E1B"/>
    <w:rsid w:val="65897786"/>
    <w:rsid w:val="65A50A71"/>
    <w:rsid w:val="65AF1320"/>
    <w:rsid w:val="65CA49CF"/>
    <w:rsid w:val="65E90934"/>
    <w:rsid w:val="662136A0"/>
    <w:rsid w:val="663C1F8C"/>
    <w:rsid w:val="664C4D63"/>
    <w:rsid w:val="667875E7"/>
    <w:rsid w:val="66AD46B9"/>
    <w:rsid w:val="66BC09F3"/>
    <w:rsid w:val="66E27F8E"/>
    <w:rsid w:val="66F51485"/>
    <w:rsid w:val="66FD0CBB"/>
    <w:rsid w:val="672C65C2"/>
    <w:rsid w:val="67B13E07"/>
    <w:rsid w:val="67B167D1"/>
    <w:rsid w:val="67D25149"/>
    <w:rsid w:val="67D4252D"/>
    <w:rsid w:val="684B5059"/>
    <w:rsid w:val="685F1C50"/>
    <w:rsid w:val="68BB4354"/>
    <w:rsid w:val="68BC5EB7"/>
    <w:rsid w:val="68BC616A"/>
    <w:rsid w:val="6925672C"/>
    <w:rsid w:val="694078ED"/>
    <w:rsid w:val="69565ACE"/>
    <w:rsid w:val="699022E9"/>
    <w:rsid w:val="69AC00C0"/>
    <w:rsid w:val="6A714498"/>
    <w:rsid w:val="6A845374"/>
    <w:rsid w:val="6AA307CE"/>
    <w:rsid w:val="6ABD57A4"/>
    <w:rsid w:val="6AF82AC5"/>
    <w:rsid w:val="6B1932A2"/>
    <w:rsid w:val="6B227846"/>
    <w:rsid w:val="6B6C5A1F"/>
    <w:rsid w:val="6B992734"/>
    <w:rsid w:val="6BD83F86"/>
    <w:rsid w:val="6BEA34D3"/>
    <w:rsid w:val="6C033C17"/>
    <w:rsid w:val="6C136367"/>
    <w:rsid w:val="6C417644"/>
    <w:rsid w:val="6C464D18"/>
    <w:rsid w:val="6C551346"/>
    <w:rsid w:val="6C641232"/>
    <w:rsid w:val="6C7117A6"/>
    <w:rsid w:val="6CC87DEC"/>
    <w:rsid w:val="6CDC458F"/>
    <w:rsid w:val="6CF6210F"/>
    <w:rsid w:val="6D011886"/>
    <w:rsid w:val="6D26085F"/>
    <w:rsid w:val="6D5C132C"/>
    <w:rsid w:val="6DAF483F"/>
    <w:rsid w:val="6E0F1B0E"/>
    <w:rsid w:val="6E1B4027"/>
    <w:rsid w:val="6E1D4A1D"/>
    <w:rsid w:val="6E3C0C09"/>
    <w:rsid w:val="6E414B7E"/>
    <w:rsid w:val="6E7405F5"/>
    <w:rsid w:val="6E8B6BBA"/>
    <w:rsid w:val="6EC46087"/>
    <w:rsid w:val="6EDC25E6"/>
    <w:rsid w:val="6EED13BA"/>
    <w:rsid w:val="6F321BE7"/>
    <w:rsid w:val="6F5262FA"/>
    <w:rsid w:val="6F6C57E8"/>
    <w:rsid w:val="6F94678D"/>
    <w:rsid w:val="6FA9244B"/>
    <w:rsid w:val="6FD042F1"/>
    <w:rsid w:val="70013E7F"/>
    <w:rsid w:val="70061711"/>
    <w:rsid w:val="704959EA"/>
    <w:rsid w:val="706047ED"/>
    <w:rsid w:val="70E67205"/>
    <w:rsid w:val="70F70274"/>
    <w:rsid w:val="7104029A"/>
    <w:rsid w:val="71624A26"/>
    <w:rsid w:val="717F25B8"/>
    <w:rsid w:val="71AC2296"/>
    <w:rsid w:val="71B23E33"/>
    <w:rsid w:val="720D5FEC"/>
    <w:rsid w:val="7238752D"/>
    <w:rsid w:val="7299055D"/>
    <w:rsid w:val="72BD5067"/>
    <w:rsid w:val="72C44E87"/>
    <w:rsid w:val="72CC0F8D"/>
    <w:rsid w:val="732B4C4C"/>
    <w:rsid w:val="735521FB"/>
    <w:rsid w:val="73800F11"/>
    <w:rsid w:val="742304A1"/>
    <w:rsid w:val="743C23C7"/>
    <w:rsid w:val="745919C6"/>
    <w:rsid w:val="74702A9A"/>
    <w:rsid w:val="747C73D8"/>
    <w:rsid w:val="74863C71"/>
    <w:rsid w:val="74B11020"/>
    <w:rsid w:val="74BB7697"/>
    <w:rsid w:val="74BC20E6"/>
    <w:rsid w:val="74BE32A8"/>
    <w:rsid w:val="751032E8"/>
    <w:rsid w:val="75895DB5"/>
    <w:rsid w:val="75B551AA"/>
    <w:rsid w:val="75B77976"/>
    <w:rsid w:val="75DD0429"/>
    <w:rsid w:val="760E5965"/>
    <w:rsid w:val="761C2BBB"/>
    <w:rsid w:val="76256893"/>
    <w:rsid w:val="762D36F0"/>
    <w:rsid w:val="766A169D"/>
    <w:rsid w:val="76C51CC8"/>
    <w:rsid w:val="76EB094B"/>
    <w:rsid w:val="770C5C34"/>
    <w:rsid w:val="77102312"/>
    <w:rsid w:val="772720EE"/>
    <w:rsid w:val="776125DC"/>
    <w:rsid w:val="776A1DE8"/>
    <w:rsid w:val="77B92F09"/>
    <w:rsid w:val="77ED0B73"/>
    <w:rsid w:val="78036CE6"/>
    <w:rsid w:val="78415F2F"/>
    <w:rsid w:val="784D7893"/>
    <w:rsid w:val="784F6BB9"/>
    <w:rsid w:val="785D00CA"/>
    <w:rsid w:val="7896233F"/>
    <w:rsid w:val="78A94AB8"/>
    <w:rsid w:val="7929591C"/>
    <w:rsid w:val="79717D3C"/>
    <w:rsid w:val="79985FCB"/>
    <w:rsid w:val="79D47163"/>
    <w:rsid w:val="79EB7426"/>
    <w:rsid w:val="7A052462"/>
    <w:rsid w:val="7A6223B7"/>
    <w:rsid w:val="7A986693"/>
    <w:rsid w:val="7AB362AE"/>
    <w:rsid w:val="7AFD6E85"/>
    <w:rsid w:val="7AFF4A3E"/>
    <w:rsid w:val="7B2A6BD6"/>
    <w:rsid w:val="7B440F99"/>
    <w:rsid w:val="7B9B7780"/>
    <w:rsid w:val="7BAC3D28"/>
    <w:rsid w:val="7C070CF7"/>
    <w:rsid w:val="7C967987"/>
    <w:rsid w:val="7D1765E7"/>
    <w:rsid w:val="7D4F2810"/>
    <w:rsid w:val="7D656F3C"/>
    <w:rsid w:val="7D7155C5"/>
    <w:rsid w:val="7D822C69"/>
    <w:rsid w:val="7D872E89"/>
    <w:rsid w:val="7D88520A"/>
    <w:rsid w:val="7D8D3472"/>
    <w:rsid w:val="7DC27AEA"/>
    <w:rsid w:val="7DDD6CEA"/>
    <w:rsid w:val="7DEC0D1F"/>
    <w:rsid w:val="7E3A03F9"/>
    <w:rsid w:val="7E636E14"/>
    <w:rsid w:val="7E7F2812"/>
    <w:rsid w:val="7E8868B1"/>
    <w:rsid w:val="7E952FAF"/>
    <w:rsid w:val="7EC934BC"/>
    <w:rsid w:val="7ED51702"/>
    <w:rsid w:val="7F1F0D4B"/>
    <w:rsid w:val="7FAE4688"/>
    <w:rsid w:val="7FC51C02"/>
    <w:rsid w:val="7FC5511E"/>
    <w:rsid w:val="7FF806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hint="eastAsia" w:ascii="宋体" w:hAnsi="宋体"/>
      <w:b/>
      <w:color w:val="000000"/>
      <w:kern w:val="0"/>
      <w:sz w:val="36"/>
      <w:szCs w:val="20"/>
    </w:rPr>
  </w:style>
  <w:style w:type="paragraph" w:styleId="4">
    <w:name w:val="heading 3"/>
    <w:basedOn w:val="1"/>
    <w:next w:val="1"/>
    <w:link w:val="32"/>
    <w:qFormat/>
    <w:uiPriority w:val="9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szCs w:val="28"/>
    </w:rPr>
  </w:style>
  <w:style w:type="paragraph" w:styleId="6">
    <w:name w:val="heading 5"/>
    <w:basedOn w:val="1"/>
    <w:next w:val="1"/>
    <w:qFormat/>
    <w:uiPriority w:val="0"/>
    <w:pPr>
      <w:keepNext/>
      <w:keepLines/>
      <w:spacing w:before="280" w:after="290" w:line="372" w:lineRule="auto"/>
      <w:outlineLvl w:val="4"/>
    </w:pPr>
    <w:rPr>
      <w:rFonts w:hint="eastAsia" w:ascii="宋体" w:hAnsi="宋体"/>
      <w:b/>
      <w:sz w:val="28"/>
      <w:szCs w:val="28"/>
    </w:rPr>
  </w:style>
  <w:style w:type="paragraph" w:styleId="7">
    <w:name w:val="heading 6"/>
    <w:basedOn w:val="1"/>
    <w:next w:val="1"/>
    <w:qFormat/>
    <w:uiPriority w:val="1"/>
    <w:pPr>
      <w:ind w:left="480"/>
      <w:outlineLvl w:val="5"/>
    </w:pPr>
    <w:rPr>
      <w:rFonts w:ascii="宋体" w:hAnsi="宋体" w:cs="宋体"/>
      <w:b/>
      <w:bCs/>
      <w:sz w:val="24"/>
      <w:szCs w:val="24"/>
      <w:lang w:val="zh-CN" w:bidi="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8">
    <w:name w:val="List Number"/>
    <w:basedOn w:val="1"/>
    <w:qFormat/>
    <w:uiPriority w:val="99"/>
    <w:pPr>
      <w:numPr>
        <w:ilvl w:val="0"/>
        <w:numId w:val="1"/>
      </w:numPr>
    </w:pPr>
  </w:style>
  <w:style w:type="paragraph" w:styleId="9">
    <w:name w:val="Normal Indent"/>
    <w:basedOn w:val="1"/>
    <w:qFormat/>
    <w:uiPriority w:val="99"/>
    <w:pPr>
      <w:ind w:firstLine="420"/>
    </w:pPr>
  </w:style>
  <w:style w:type="paragraph" w:styleId="10">
    <w:name w:val="annotation text"/>
    <w:basedOn w:val="1"/>
    <w:link w:val="33"/>
    <w:semiHidden/>
    <w:qFormat/>
    <w:uiPriority w:val="99"/>
    <w:pPr>
      <w:jc w:val="left"/>
    </w:pPr>
  </w:style>
  <w:style w:type="paragraph" w:styleId="11">
    <w:name w:val="Body Text"/>
    <w:basedOn w:val="1"/>
    <w:next w:val="1"/>
    <w:link w:val="35"/>
    <w:qFormat/>
    <w:uiPriority w:val="99"/>
    <w:pPr>
      <w:spacing w:line="360" w:lineRule="exact"/>
    </w:pPr>
    <w:rPr>
      <w:sz w:val="24"/>
      <w:szCs w:val="24"/>
    </w:rPr>
  </w:style>
  <w:style w:type="paragraph" w:styleId="12">
    <w:name w:val="Body Text Indent"/>
    <w:basedOn w:val="1"/>
    <w:link w:val="36"/>
    <w:qFormat/>
    <w:uiPriority w:val="99"/>
    <w:pPr>
      <w:spacing w:after="120"/>
      <w:ind w:left="420" w:leftChars="200"/>
    </w:pPr>
  </w:style>
  <w:style w:type="paragraph" w:styleId="13">
    <w:name w:val="Plain Text"/>
    <w:basedOn w:val="1"/>
    <w:next w:val="1"/>
    <w:link w:val="37"/>
    <w:qFormat/>
    <w:uiPriority w:val="99"/>
    <w:rPr>
      <w:rFonts w:ascii="宋体" w:hAnsi="Courier New" w:cs="宋体"/>
    </w:rPr>
  </w:style>
  <w:style w:type="paragraph" w:styleId="14">
    <w:name w:val="Date"/>
    <w:basedOn w:val="1"/>
    <w:next w:val="1"/>
    <w:link w:val="38"/>
    <w:qFormat/>
    <w:uiPriority w:val="99"/>
    <w:pPr>
      <w:ind w:left="2500" w:leftChars="2500"/>
    </w:pPr>
    <w:rPr>
      <w:rFonts w:ascii="Calibri" w:hAnsi="Calibri" w:eastAsia="楷体_GB2312" w:cs="Calibri"/>
      <w:sz w:val="32"/>
      <w:szCs w:val="32"/>
    </w:rPr>
  </w:style>
  <w:style w:type="paragraph" w:styleId="15">
    <w:name w:val="Balloon Text"/>
    <w:basedOn w:val="1"/>
    <w:link w:val="39"/>
    <w:semiHidden/>
    <w:qFormat/>
    <w:uiPriority w:val="99"/>
    <w:rPr>
      <w:sz w:val="18"/>
      <w:szCs w:val="18"/>
    </w:rPr>
  </w:style>
  <w:style w:type="paragraph" w:styleId="16">
    <w:name w:val="footer"/>
    <w:basedOn w:val="1"/>
    <w:link w:val="40"/>
    <w:qFormat/>
    <w:uiPriority w:val="99"/>
    <w:pPr>
      <w:tabs>
        <w:tab w:val="center" w:pos="4153"/>
        <w:tab w:val="right" w:pos="8306"/>
      </w:tabs>
      <w:snapToGrid w:val="0"/>
      <w:jc w:val="left"/>
    </w:pPr>
    <w:rPr>
      <w:sz w:val="18"/>
      <w:szCs w:val="18"/>
    </w:rPr>
  </w:style>
  <w:style w:type="paragraph" w:styleId="17">
    <w:name w:val="header"/>
    <w:basedOn w:val="1"/>
    <w:link w:val="4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8">
    <w:name w:val="toc 6"/>
    <w:basedOn w:val="1"/>
    <w:next w:val="1"/>
    <w:unhideWhenUsed/>
    <w:qFormat/>
    <w:uiPriority w:val="39"/>
    <w:pPr>
      <w:ind w:left="1050"/>
      <w:jc w:val="left"/>
    </w:pPr>
    <w:rPr>
      <w:sz w:val="18"/>
      <w:szCs w:val="18"/>
    </w:rPr>
  </w:style>
  <w:style w:type="paragraph" w:styleId="19">
    <w:name w:val="toc 2"/>
    <w:basedOn w:val="1"/>
    <w:next w:val="1"/>
    <w:qFormat/>
    <w:uiPriority w:val="39"/>
    <w:pPr>
      <w:spacing w:before="40" w:after="40"/>
      <w:ind w:left="100" w:leftChars="100"/>
      <w:jc w:val="left"/>
    </w:pPr>
    <w:rPr>
      <w:rFonts w:eastAsia="仿宋_GB2312"/>
      <w:b/>
      <w:smallCaps/>
      <w:sz w:val="20"/>
      <w:szCs w:val="20"/>
    </w:rPr>
  </w:style>
  <w:style w:type="paragraph" w:styleId="20">
    <w:name w:val="Normal (Web)"/>
    <w:basedOn w:val="1"/>
    <w:link w:val="67"/>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10"/>
    <w:next w:val="10"/>
    <w:link w:val="34"/>
    <w:semiHidden/>
    <w:qFormat/>
    <w:uiPriority w:val="99"/>
    <w:rPr>
      <w:b/>
      <w:bCs/>
    </w:rPr>
  </w:style>
  <w:style w:type="paragraph" w:styleId="22">
    <w:name w:val="Body Text First Indent"/>
    <w:basedOn w:val="11"/>
    <w:next w:val="1"/>
    <w:qFormat/>
    <w:locked/>
    <w:uiPriority w:val="0"/>
    <w:pPr>
      <w:autoSpaceDE w:val="0"/>
      <w:autoSpaceDN w:val="0"/>
      <w:adjustRightInd w:val="0"/>
      <w:spacing w:line="360" w:lineRule="auto"/>
      <w:ind w:firstLine="420" w:firstLineChars="100"/>
    </w:pPr>
  </w:style>
  <w:style w:type="paragraph" w:styleId="23">
    <w:name w:val="Body Text First Indent 2"/>
    <w:basedOn w:val="12"/>
    <w:next w:val="1"/>
    <w:qFormat/>
    <w:locked/>
    <w:uiPriority w:val="99"/>
    <w:pPr>
      <w:autoSpaceDE w:val="0"/>
      <w:autoSpaceDN w:val="0"/>
      <w:adjustRightInd w:val="0"/>
      <w:ind w:firstLine="420" w:firstLineChars="200"/>
      <w:jc w:val="left"/>
    </w:pPr>
  </w:style>
  <w:style w:type="table" w:styleId="25">
    <w:name w:val="Table Grid"/>
    <w:basedOn w:val="2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locked/>
    <w:uiPriority w:val="0"/>
    <w:rPr>
      <w:color w:val="0000FF"/>
      <w:u w:val="single"/>
    </w:rPr>
  </w:style>
  <w:style w:type="character" w:styleId="28">
    <w:name w:val="annotation reference"/>
    <w:basedOn w:val="26"/>
    <w:semiHidden/>
    <w:qFormat/>
    <w:uiPriority w:val="99"/>
    <w:rPr>
      <w:rFonts w:cs="Times New Roman"/>
      <w:sz w:val="21"/>
      <w:szCs w:val="21"/>
    </w:rPr>
  </w:style>
  <w:style w:type="paragraph" w:customStyle="1" w:styleId="29">
    <w:name w:val="表格文字"/>
    <w:basedOn w:val="12"/>
    <w:next w:val="11"/>
    <w:qFormat/>
    <w:uiPriority w:val="99"/>
    <w:pPr>
      <w:spacing w:line="420" w:lineRule="atLeast"/>
      <w:textAlignment w:val="baseline"/>
    </w:pPr>
    <w:rPr>
      <w:rFonts w:ascii="Calibri" w:hAnsi="Calibri"/>
    </w:rPr>
  </w:style>
  <w:style w:type="paragraph" w:customStyle="1" w:styleId="30">
    <w:name w:val="[Normal]"/>
    <w:qFormat/>
    <w:uiPriority w:val="0"/>
    <w:rPr>
      <w:rFonts w:ascii="宋体" w:hAnsi="宋体" w:eastAsia="宋体" w:cs="Times New Roman"/>
      <w:sz w:val="24"/>
      <w:szCs w:val="22"/>
      <w:lang w:val="zh-CN" w:eastAsia="zh-CN" w:bidi="ar-SA"/>
    </w:rPr>
  </w:style>
  <w:style w:type="paragraph" w:customStyle="1" w:styleId="31">
    <w:name w:val="Fließtext"/>
    <w:basedOn w:val="1"/>
    <w:qFormat/>
    <w:uiPriority w:val="0"/>
    <w:pPr>
      <w:overflowPunct w:val="0"/>
      <w:autoSpaceDE w:val="0"/>
      <w:autoSpaceDN w:val="0"/>
      <w:adjustRightInd w:val="0"/>
      <w:textAlignment w:val="baseline"/>
    </w:pPr>
    <w:rPr>
      <w:kern w:val="28"/>
    </w:rPr>
  </w:style>
  <w:style w:type="character" w:customStyle="1" w:styleId="32">
    <w:name w:val="标题 3 Char"/>
    <w:basedOn w:val="26"/>
    <w:link w:val="4"/>
    <w:semiHidden/>
    <w:qFormat/>
    <w:locked/>
    <w:uiPriority w:val="99"/>
    <w:rPr>
      <w:rFonts w:cs="Times New Roman"/>
      <w:b/>
      <w:bCs/>
      <w:sz w:val="32"/>
      <w:szCs w:val="32"/>
    </w:rPr>
  </w:style>
  <w:style w:type="character" w:customStyle="1" w:styleId="33">
    <w:name w:val="批注文字 Char"/>
    <w:basedOn w:val="26"/>
    <w:link w:val="10"/>
    <w:qFormat/>
    <w:locked/>
    <w:uiPriority w:val="99"/>
    <w:rPr>
      <w:rFonts w:ascii="Times New Roman" w:hAnsi="Times New Roman" w:eastAsia="宋体" w:cs="Times New Roman"/>
      <w:kern w:val="2"/>
      <w:sz w:val="24"/>
      <w:szCs w:val="24"/>
    </w:rPr>
  </w:style>
  <w:style w:type="character" w:customStyle="1" w:styleId="34">
    <w:name w:val="批注主题 Char"/>
    <w:basedOn w:val="33"/>
    <w:link w:val="21"/>
    <w:qFormat/>
    <w:locked/>
    <w:uiPriority w:val="99"/>
    <w:rPr>
      <w:rFonts w:ascii="Times New Roman" w:hAnsi="Times New Roman" w:eastAsia="宋体" w:cs="Times New Roman"/>
      <w:b/>
      <w:bCs/>
      <w:kern w:val="2"/>
      <w:sz w:val="24"/>
      <w:szCs w:val="24"/>
    </w:rPr>
  </w:style>
  <w:style w:type="character" w:customStyle="1" w:styleId="35">
    <w:name w:val="正文文本 Char"/>
    <w:basedOn w:val="26"/>
    <w:link w:val="11"/>
    <w:semiHidden/>
    <w:qFormat/>
    <w:locked/>
    <w:uiPriority w:val="99"/>
    <w:rPr>
      <w:rFonts w:cs="Times New Roman"/>
      <w:sz w:val="21"/>
      <w:szCs w:val="21"/>
    </w:rPr>
  </w:style>
  <w:style w:type="character" w:customStyle="1" w:styleId="36">
    <w:name w:val="正文文本缩进 Char"/>
    <w:basedOn w:val="26"/>
    <w:link w:val="12"/>
    <w:qFormat/>
    <w:locked/>
    <w:uiPriority w:val="99"/>
    <w:rPr>
      <w:rFonts w:cs="Times New Roman"/>
      <w:kern w:val="2"/>
      <w:sz w:val="24"/>
      <w:szCs w:val="24"/>
    </w:rPr>
  </w:style>
  <w:style w:type="character" w:customStyle="1" w:styleId="37">
    <w:name w:val="纯文本 Char"/>
    <w:basedOn w:val="26"/>
    <w:link w:val="13"/>
    <w:semiHidden/>
    <w:qFormat/>
    <w:locked/>
    <w:uiPriority w:val="99"/>
    <w:rPr>
      <w:rFonts w:ascii="宋体" w:hAnsi="Courier New" w:cs="Courier New"/>
      <w:sz w:val="21"/>
      <w:szCs w:val="21"/>
    </w:rPr>
  </w:style>
  <w:style w:type="character" w:customStyle="1" w:styleId="38">
    <w:name w:val="日期 Char"/>
    <w:basedOn w:val="26"/>
    <w:link w:val="14"/>
    <w:semiHidden/>
    <w:qFormat/>
    <w:locked/>
    <w:uiPriority w:val="99"/>
    <w:rPr>
      <w:rFonts w:cs="Times New Roman"/>
      <w:sz w:val="21"/>
      <w:szCs w:val="21"/>
    </w:rPr>
  </w:style>
  <w:style w:type="character" w:customStyle="1" w:styleId="39">
    <w:name w:val="批注框文本 Char"/>
    <w:basedOn w:val="26"/>
    <w:link w:val="15"/>
    <w:qFormat/>
    <w:locked/>
    <w:uiPriority w:val="99"/>
    <w:rPr>
      <w:rFonts w:ascii="Times New Roman" w:hAnsi="Times New Roman" w:eastAsia="宋体" w:cs="Times New Roman"/>
      <w:kern w:val="2"/>
      <w:sz w:val="18"/>
      <w:szCs w:val="18"/>
    </w:rPr>
  </w:style>
  <w:style w:type="character" w:customStyle="1" w:styleId="40">
    <w:name w:val="页脚 Char"/>
    <w:basedOn w:val="26"/>
    <w:link w:val="16"/>
    <w:semiHidden/>
    <w:qFormat/>
    <w:locked/>
    <w:uiPriority w:val="99"/>
    <w:rPr>
      <w:rFonts w:cs="Times New Roman"/>
      <w:sz w:val="18"/>
      <w:szCs w:val="18"/>
    </w:rPr>
  </w:style>
  <w:style w:type="character" w:customStyle="1" w:styleId="41">
    <w:name w:val="页眉 Char"/>
    <w:basedOn w:val="26"/>
    <w:link w:val="17"/>
    <w:semiHidden/>
    <w:qFormat/>
    <w:locked/>
    <w:uiPriority w:val="99"/>
    <w:rPr>
      <w:rFonts w:cs="Times New Roman"/>
      <w:sz w:val="18"/>
      <w:szCs w:val="18"/>
    </w:rPr>
  </w:style>
  <w:style w:type="paragraph" w:customStyle="1" w:styleId="42">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43">
    <w:name w:val="List Paragraph"/>
    <w:basedOn w:val="1"/>
    <w:qFormat/>
    <w:uiPriority w:val="99"/>
    <w:pPr>
      <w:ind w:firstLine="420" w:firstLineChars="200"/>
    </w:pPr>
    <w:rPr>
      <w:rFonts w:ascii="Calibri" w:hAnsi="Calibri" w:cs="Calibri"/>
    </w:rPr>
  </w:style>
  <w:style w:type="paragraph" w:customStyle="1" w:styleId="44">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45">
    <w:name w:val="列出段落1"/>
    <w:basedOn w:val="1"/>
    <w:qFormat/>
    <w:uiPriority w:val="99"/>
    <w:pPr>
      <w:ind w:firstLine="420" w:firstLineChars="200"/>
    </w:pPr>
    <w:rPr>
      <w:rFonts w:ascii="Calibri" w:hAnsi="Calibri" w:cs="Calibri"/>
      <w:kern w:val="0"/>
    </w:rPr>
  </w:style>
  <w:style w:type="paragraph" w:customStyle="1" w:styleId="46">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4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正文_14"/>
    <w:qFormat/>
    <w:uiPriority w:val="99"/>
    <w:rPr>
      <w:rFonts w:ascii="Times New Roman" w:hAnsi="Times New Roman" w:eastAsia="宋体" w:cs="Times New Roman"/>
      <w:sz w:val="21"/>
      <w:szCs w:val="21"/>
      <w:lang w:val="en-US" w:eastAsia="zh-CN" w:bidi="ar-SA"/>
    </w:rPr>
  </w:style>
  <w:style w:type="paragraph" w:customStyle="1" w:styleId="50">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1">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纯文本_3"/>
    <w:basedOn w:val="52"/>
    <w:qFormat/>
    <w:uiPriority w:val="99"/>
    <w:pPr>
      <w:widowControl/>
      <w:jc w:val="left"/>
    </w:pPr>
    <w:rPr>
      <w:rFonts w:ascii="宋体" w:hAnsi="Courier New" w:cs="宋体"/>
    </w:rPr>
  </w:style>
  <w:style w:type="paragraph" w:customStyle="1" w:styleId="54">
    <w:name w:val="纯文本_0_1"/>
    <w:basedOn w:val="1"/>
    <w:qFormat/>
    <w:uiPriority w:val="99"/>
    <w:pPr>
      <w:widowControl/>
      <w:jc w:val="left"/>
    </w:pPr>
    <w:rPr>
      <w:rFonts w:ascii="宋体" w:hAnsi="Courier New" w:cs="宋体"/>
    </w:rPr>
  </w:style>
  <w:style w:type="paragraph" w:customStyle="1" w:styleId="55">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59">
    <w:name w:val="纯文本1"/>
    <w:basedOn w:val="60"/>
    <w:qFormat/>
    <w:uiPriority w:val="0"/>
    <w:pPr>
      <w:widowControl/>
      <w:jc w:val="left"/>
    </w:pPr>
    <w:rPr>
      <w:rFonts w:ascii="宋体" w:hAnsi="Courier New"/>
    </w:rPr>
  </w:style>
  <w:style w:type="paragraph" w:customStyle="1" w:styleId="6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
    <w:name w:val="表格标题"/>
    <w:basedOn w:val="1"/>
    <w:qFormat/>
    <w:uiPriority w:val="0"/>
    <w:pPr>
      <w:jc w:val="center"/>
    </w:pPr>
    <w:rPr>
      <w:b/>
    </w:rPr>
  </w:style>
  <w:style w:type="paragraph" w:customStyle="1" w:styleId="6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附件文字"/>
    <w:basedOn w:val="13"/>
    <w:qFormat/>
    <w:uiPriority w:val="0"/>
    <w:pPr>
      <w:adjustRightInd w:val="0"/>
      <w:snapToGrid w:val="0"/>
      <w:ind w:firstLine="150" w:firstLineChars="150"/>
    </w:pPr>
    <w:rPr>
      <w:rFonts w:ascii="Arial" w:hAnsi="Times New Roman"/>
      <w:snapToGrid w:val="0"/>
      <w:color w:val="000000"/>
      <w:sz w:val="24"/>
    </w:rPr>
  </w:style>
  <w:style w:type="paragraph" w:customStyle="1" w:styleId="64">
    <w:name w:val="WPSOffice手动目录 1"/>
    <w:qFormat/>
    <w:uiPriority w:val="0"/>
    <w:rPr>
      <w:rFonts w:ascii="Times New Roman" w:hAnsi="Times New Roman" w:eastAsia="宋体" w:cs="Times New Roman"/>
      <w:lang w:val="en-US" w:eastAsia="zh-CN" w:bidi="ar-SA"/>
    </w:rPr>
  </w:style>
  <w:style w:type="paragraph" w:customStyle="1" w:styleId="65">
    <w:name w:val="Table Paragraph"/>
    <w:basedOn w:val="1"/>
    <w:qFormat/>
    <w:uiPriority w:val="1"/>
    <w:rPr>
      <w:rFonts w:ascii="宋体" w:hAnsi="宋体" w:cs="宋体"/>
      <w:lang w:val="zh-CN" w:bidi="zh-CN"/>
    </w:rPr>
  </w:style>
  <w:style w:type="paragraph" w:customStyle="1" w:styleId="66">
    <w:name w:val="正文2"/>
    <w:basedOn w:val="1"/>
    <w:qFormat/>
    <w:uiPriority w:val="0"/>
    <w:pPr>
      <w:spacing w:before="156" w:line="360" w:lineRule="auto"/>
      <w:ind w:firstLine="510" w:firstLineChars="200"/>
    </w:pPr>
    <w:rPr>
      <w:sz w:val="24"/>
      <w:szCs w:val="20"/>
    </w:rPr>
  </w:style>
  <w:style w:type="character" w:customStyle="1" w:styleId="67">
    <w:name w:val="普通(网站) Char"/>
    <w:link w:val="20"/>
    <w:qFormat/>
    <w:uiPriority w:val="99"/>
    <w:rPr>
      <w:rFonts w:ascii="宋体" w:hAnsi="宋体" w:cs="宋体"/>
      <w:kern w:val="0"/>
      <w:sz w:val="24"/>
      <w:szCs w:val="24"/>
    </w:rPr>
  </w:style>
  <w:style w:type="paragraph" w:customStyle="1" w:styleId="68">
    <w:name w:val="Heading #1|1"/>
    <w:basedOn w:val="1"/>
    <w:qFormat/>
    <w:uiPriority w:val="0"/>
    <w:pPr>
      <w:spacing w:after="340"/>
      <w:ind w:firstLine="680"/>
      <w:outlineLvl w:val="0"/>
    </w:pPr>
    <w:rPr>
      <w:rFonts w:ascii="宋体" w:hAnsi="宋体" w:cs="宋体"/>
      <w:sz w:val="32"/>
      <w:szCs w:val="32"/>
      <w:lang w:val="zh-TW" w:eastAsia="zh-TW" w:bidi="zh-TW"/>
    </w:rPr>
  </w:style>
  <w:style w:type="paragraph" w:customStyle="1" w:styleId="69">
    <w:name w:val="Body text|1"/>
    <w:basedOn w:val="1"/>
    <w:qFormat/>
    <w:uiPriority w:val="0"/>
    <w:pPr>
      <w:spacing w:after="40" w:line="458" w:lineRule="auto"/>
      <w:ind w:firstLine="400"/>
    </w:pPr>
    <w:rPr>
      <w:rFonts w:ascii="宋体" w:hAnsi="宋体" w:cs="宋体"/>
      <w:sz w:val="22"/>
      <w:szCs w:val="22"/>
      <w:lang w:val="zh-TW" w:eastAsia="zh-TW" w:bidi="zh-TW"/>
    </w:rPr>
  </w:style>
  <w:style w:type="paragraph" w:customStyle="1" w:styleId="70">
    <w:name w:val="Header or footer|2"/>
    <w:basedOn w:val="1"/>
    <w:qFormat/>
    <w:uiPriority w:val="0"/>
    <w:rPr>
      <w:sz w:val="20"/>
      <w:szCs w:val="20"/>
      <w:lang w:val="zh-TW" w:eastAsia="zh-TW" w:bidi="zh-TW"/>
    </w:rPr>
  </w:style>
  <w:style w:type="paragraph" w:customStyle="1" w:styleId="71">
    <w:name w:val="Body text|2"/>
    <w:basedOn w:val="1"/>
    <w:qFormat/>
    <w:uiPriority w:val="0"/>
    <w:pPr>
      <w:spacing w:after="90"/>
      <w:ind w:left="660"/>
    </w:pPr>
    <w:rPr>
      <w:rFonts w:ascii="宋体" w:hAnsi="宋体" w:cs="宋体"/>
      <w:sz w:val="8"/>
      <w:szCs w:val="8"/>
    </w:rPr>
  </w:style>
  <w:style w:type="paragraph" w:customStyle="1" w:styleId="72">
    <w:name w:val="Body text|6"/>
    <w:basedOn w:val="1"/>
    <w:qFormat/>
    <w:uiPriority w:val="0"/>
    <w:pPr>
      <w:ind w:left="2680"/>
    </w:pPr>
    <w:rPr>
      <w:i/>
      <w:iCs/>
      <w:sz w:val="17"/>
      <w:szCs w:val="17"/>
      <w:lang w:val="zh-TW" w:eastAsia="zh-TW" w:bidi="zh-TW"/>
    </w:rPr>
  </w:style>
  <w:style w:type="paragraph" w:customStyle="1" w:styleId="73">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paragraph" w:customStyle="1" w:styleId="74">
    <w:name w:val="首行缩进"/>
    <w:basedOn w:val="1"/>
    <w:qFormat/>
    <w:uiPriority w:val="0"/>
    <w:pPr>
      <w:spacing w:line="360" w:lineRule="auto"/>
      <w:ind w:firstLine="480" w:firstLineChars="200"/>
    </w:pPr>
    <w:rPr>
      <w:sz w:val="24"/>
      <w:lang w:val="zh-CN"/>
    </w:rPr>
  </w:style>
  <w:style w:type="paragraph" w:customStyle="1" w:styleId="75">
    <w:name w:val="样式1"/>
    <w:basedOn w:val="43"/>
    <w:qFormat/>
    <w:uiPriority w:val="0"/>
    <w:pPr>
      <w:spacing w:line="360" w:lineRule="auto"/>
      <w:ind w:firstLine="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28269</Words>
  <Characters>29798</Characters>
  <Lines>233</Lines>
  <Paragraphs>65</Paragraphs>
  <TotalTime>12</TotalTime>
  <ScaleCrop>false</ScaleCrop>
  <LinksUpToDate>false</LinksUpToDate>
  <CharactersWithSpaces>31373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汾汾是第二声</cp:lastModifiedBy>
  <cp:lastPrinted>2024-07-15T10:00:00Z</cp:lastPrinted>
  <dcterms:modified xsi:type="dcterms:W3CDTF">2024-07-19T08:12:45Z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A29F5550B3164A91951BB9C409314CE5_13</vt:lpwstr>
  </property>
</Properties>
</file>