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54B5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cs="宋体"/>
          <w:b/>
          <w:bCs/>
          <w:kern w:val="0"/>
          <w:sz w:val="36"/>
          <w:szCs w:val="36"/>
          <w:highlight w:val="none"/>
          <w:lang w:val="en-US" w:eastAsia="zh-CN"/>
        </w:rPr>
      </w:pPr>
    </w:p>
    <w:p w14:paraId="6F161F8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rPr>
          <w:rFonts w:hint="eastAsia" w:ascii="宋体" w:cs="宋体"/>
          <w:b/>
          <w:bCs/>
          <w:kern w:val="0"/>
          <w:sz w:val="36"/>
          <w:szCs w:val="36"/>
          <w:highlight w:val="none"/>
          <w:lang w:val="en-US" w:eastAsia="zh-CN"/>
        </w:rPr>
      </w:pPr>
    </w:p>
    <w:p w14:paraId="061241F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rPr>
          <w:rFonts w:hint="eastAsia" w:ascii="宋体" w:cs="宋体"/>
          <w:b/>
          <w:bCs/>
          <w:kern w:val="0"/>
          <w:sz w:val="52"/>
          <w:szCs w:val="52"/>
          <w:highlight w:val="none"/>
        </w:rPr>
      </w:pPr>
      <w:r>
        <w:rPr>
          <w:rFonts w:hint="eastAsia" w:ascii="宋体" w:cs="宋体"/>
          <w:b/>
          <w:bCs/>
          <w:kern w:val="0"/>
          <w:sz w:val="36"/>
          <w:szCs w:val="36"/>
          <w:highlight w:val="none"/>
          <w:lang w:val="en-US" w:eastAsia="zh-CN"/>
        </w:rPr>
        <w:t>2024年温岭市县道桥梁定期检查项目</w:t>
      </w:r>
    </w:p>
    <w:p w14:paraId="39703181">
      <w:pPr>
        <w:pStyle w:val="19"/>
        <w:rPr>
          <w:rFonts w:hint="eastAsia"/>
          <w:highlight w:val="none"/>
        </w:rPr>
      </w:pPr>
    </w:p>
    <w:p w14:paraId="4D0AF75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highlight w:val="none"/>
        </w:rPr>
      </w:pPr>
      <w:r>
        <w:rPr>
          <w:rFonts w:hint="eastAsia" w:ascii="宋体" w:cs="宋体"/>
          <w:b/>
          <w:bCs/>
          <w:kern w:val="0"/>
          <w:sz w:val="96"/>
          <w:szCs w:val="96"/>
          <w:highlight w:val="none"/>
        </w:rPr>
        <w:t>招标文件</w:t>
      </w:r>
    </w:p>
    <w:p w14:paraId="3FA6E68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4"/>
          <w:szCs w:val="24"/>
          <w:highlight w:val="none"/>
        </w:rPr>
      </w:pPr>
      <w:r>
        <w:rPr>
          <w:rFonts w:hint="eastAsia" w:ascii="宋体" w:hAnsi="宋体"/>
          <w:b/>
          <w:color w:val="auto"/>
          <w:sz w:val="36"/>
          <w:highlight w:val="none"/>
        </w:rPr>
        <w:t>（线上电子招投标）</w:t>
      </w:r>
    </w:p>
    <w:p w14:paraId="390F695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hint="eastAsia" w:ascii="宋体" w:cs="宋体"/>
          <w:kern w:val="0"/>
          <w:sz w:val="32"/>
          <w:szCs w:val="32"/>
          <w:highlight w:val="none"/>
        </w:rPr>
      </w:pPr>
    </w:p>
    <w:p w14:paraId="32D1A358">
      <w:pPr>
        <w:pStyle w:val="32"/>
        <w:rPr>
          <w:rFonts w:hint="eastAsia"/>
          <w:highlight w:val="none"/>
        </w:rPr>
      </w:pPr>
    </w:p>
    <w:p w14:paraId="0B244B2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ascii="宋体"/>
          <w:kern w:val="0"/>
          <w:sz w:val="32"/>
          <w:szCs w:val="32"/>
          <w:highlight w:val="none"/>
        </w:rPr>
      </w:pPr>
      <w:r>
        <w:rPr>
          <w:rFonts w:hint="eastAsia" w:ascii="宋体" w:cs="宋体"/>
          <w:kern w:val="0"/>
          <w:sz w:val="32"/>
          <w:szCs w:val="32"/>
          <w:highlight w:val="none"/>
        </w:rPr>
        <w:t>项目编号：</w:t>
      </w:r>
      <w:r>
        <w:rPr>
          <w:rFonts w:hint="eastAsia" w:ascii="宋体" w:hAnsi="宋体" w:cs="宋体"/>
          <w:color w:val="auto"/>
          <w:kern w:val="0"/>
          <w:sz w:val="32"/>
          <w:szCs w:val="32"/>
          <w:highlight w:val="none"/>
          <w:lang w:eastAsia="zh-CN" w:bidi="ar"/>
        </w:rPr>
        <w:t>JJWL240809230</w:t>
      </w:r>
    </w:p>
    <w:p w14:paraId="12CECC9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highlight w:val="none"/>
        </w:rPr>
      </w:pPr>
    </w:p>
    <w:p w14:paraId="107233ED">
      <w:pPr>
        <w:autoSpaceDE w:val="0"/>
        <w:autoSpaceDN w:val="0"/>
        <w:adjustRightInd w:val="0"/>
        <w:spacing w:line="360" w:lineRule="auto"/>
        <w:rPr>
          <w:rFonts w:ascii="宋体"/>
          <w:b/>
          <w:bCs/>
          <w:kern w:val="0"/>
          <w:sz w:val="52"/>
          <w:szCs w:val="52"/>
          <w:highlight w:val="none"/>
        </w:rPr>
      </w:pPr>
    </w:p>
    <w:p w14:paraId="2166502A">
      <w:pPr>
        <w:autoSpaceDE w:val="0"/>
        <w:autoSpaceDN w:val="0"/>
        <w:adjustRightInd w:val="0"/>
        <w:spacing w:line="360" w:lineRule="auto"/>
        <w:rPr>
          <w:rFonts w:ascii="宋体"/>
          <w:b/>
          <w:bCs/>
          <w:kern w:val="0"/>
          <w:sz w:val="52"/>
          <w:szCs w:val="52"/>
          <w:highlight w:val="none"/>
        </w:rPr>
      </w:pPr>
    </w:p>
    <w:p w14:paraId="12E07A94">
      <w:pPr>
        <w:autoSpaceDE w:val="0"/>
        <w:autoSpaceDN w:val="0"/>
        <w:adjustRightInd w:val="0"/>
        <w:spacing w:line="360" w:lineRule="auto"/>
        <w:jc w:val="left"/>
        <w:rPr>
          <w:rFonts w:ascii="宋体"/>
          <w:kern w:val="0"/>
          <w:sz w:val="32"/>
          <w:szCs w:val="32"/>
          <w:highlight w:val="none"/>
        </w:rPr>
      </w:pPr>
    </w:p>
    <w:tbl>
      <w:tblPr>
        <w:tblStyle w:val="24"/>
        <w:tblW w:w="0" w:type="auto"/>
        <w:tblInd w:w="1548" w:type="dxa"/>
        <w:tblLayout w:type="fixed"/>
        <w:tblCellMar>
          <w:top w:w="0" w:type="dxa"/>
          <w:left w:w="108" w:type="dxa"/>
          <w:bottom w:w="0" w:type="dxa"/>
          <w:right w:w="108" w:type="dxa"/>
        </w:tblCellMar>
      </w:tblPr>
      <w:tblGrid>
        <w:gridCol w:w="2340"/>
        <w:gridCol w:w="4500"/>
      </w:tblGrid>
      <w:tr w14:paraId="3CEB9ADC">
        <w:tblPrEx>
          <w:tblCellMar>
            <w:top w:w="0" w:type="dxa"/>
            <w:left w:w="108" w:type="dxa"/>
            <w:bottom w:w="0" w:type="dxa"/>
            <w:right w:w="108" w:type="dxa"/>
          </w:tblCellMar>
        </w:tblPrEx>
        <w:tc>
          <w:tcPr>
            <w:tcW w:w="2340" w:type="dxa"/>
            <w:noWrap w:val="0"/>
            <w:vAlign w:val="top"/>
          </w:tcPr>
          <w:p w14:paraId="64DACB16">
            <w:pPr>
              <w:widowControl/>
              <w:snapToGrid w:val="0"/>
              <w:spacing w:line="500" w:lineRule="exact"/>
              <w:jc w:val="distribute"/>
              <w:rPr>
                <w:rFonts w:hint="eastAsia" w:ascii="宋体" w:hAnsi="宋体" w:cs="宋体"/>
                <w:color w:val="auto"/>
                <w:sz w:val="32"/>
                <w:szCs w:val="32"/>
                <w:highlight w:val="none"/>
              </w:rPr>
            </w:pPr>
            <w:r>
              <w:rPr>
                <w:rFonts w:hint="eastAsia" w:ascii="宋体" w:hAnsi="宋体" w:cs="宋体"/>
                <w:color w:val="auto"/>
                <w:kern w:val="0"/>
                <w:sz w:val="32"/>
                <w:szCs w:val="32"/>
                <w:highlight w:val="none"/>
                <w:lang w:bidi="ar"/>
              </w:rPr>
              <w:t>采购人：</w:t>
            </w:r>
          </w:p>
        </w:tc>
        <w:tc>
          <w:tcPr>
            <w:tcW w:w="4500" w:type="dxa"/>
            <w:noWrap w:val="0"/>
            <w:vAlign w:val="top"/>
          </w:tcPr>
          <w:p w14:paraId="69F43467">
            <w:pPr>
              <w:widowControl/>
              <w:snapToGrid w:val="0"/>
              <w:spacing w:line="500" w:lineRule="exact"/>
              <w:rPr>
                <w:rFonts w:hint="eastAsia" w:ascii="宋体" w:hAnsi="宋体" w:cs="宋体"/>
                <w:color w:val="auto"/>
                <w:sz w:val="32"/>
                <w:szCs w:val="32"/>
                <w:highlight w:val="none"/>
              </w:rPr>
            </w:pPr>
            <w:r>
              <w:rPr>
                <w:rFonts w:hint="eastAsia" w:ascii="宋体" w:hAnsi="宋体" w:cs="宋体"/>
                <w:color w:val="auto"/>
                <w:kern w:val="0"/>
                <w:sz w:val="32"/>
                <w:szCs w:val="32"/>
                <w:highlight w:val="none"/>
                <w:lang w:eastAsia="zh-CN" w:bidi="ar"/>
              </w:rPr>
              <w:t>温岭市公路与运输管理中心</w:t>
            </w:r>
          </w:p>
        </w:tc>
      </w:tr>
      <w:tr w14:paraId="399D916C">
        <w:tblPrEx>
          <w:tblCellMar>
            <w:top w:w="0" w:type="dxa"/>
            <w:left w:w="108" w:type="dxa"/>
            <w:bottom w:w="0" w:type="dxa"/>
            <w:right w:w="108" w:type="dxa"/>
          </w:tblCellMar>
        </w:tblPrEx>
        <w:trPr>
          <w:trHeight w:val="516" w:hRule="atLeast"/>
        </w:trPr>
        <w:tc>
          <w:tcPr>
            <w:tcW w:w="2340" w:type="dxa"/>
            <w:noWrap w:val="0"/>
            <w:vAlign w:val="top"/>
          </w:tcPr>
          <w:p w14:paraId="7B9C7953">
            <w:pPr>
              <w:widowControl/>
              <w:snapToGrid w:val="0"/>
              <w:spacing w:line="500" w:lineRule="exact"/>
              <w:jc w:val="distribute"/>
              <w:rPr>
                <w:rFonts w:hint="eastAsia" w:ascii="宋体" w:hAnsi="宋体" w:cs="宋体"/>
                <w:color w:val="auto"/>
                <w:sz w:val="32"/>
                <w:szCs w:val="32"/>
                <w:highlight w:val="none"/>
              </w:rPr>
            </w:pPr>
            <w:r>
              <w:rPr>
                <w:rFonts w:hint="eastAsia" w:ascii="宋体" w:hAnsi="宋体" w:cs="宋体"/>
                <w:color w:val="auto"/>
                <w:kern w:val="0"/>
                <w:sz w:val="32"/>
                <w:szCs w:val="32"/>
                <w:highlight w:val="none"/>
                <w:lang w:bidi="ar"/>
              </w:rPr>
              <w:t>采购代理机构：</w:t>
            </w:r>
          </w:p>
        </w:tc>
        <w:tc>
          <w:tcPr>
            <w:tcW w:w="4500" w:type="dxa"/>
            <w:noWrap w:val="0"/>
            <w:vAlign w:val="top"/>
          </w:tcPr>
          <w:p w14:paraId="01309829">
            <w:pPr>
              <w:widowControl/>
              <w:snapToGrid w:val="0"/>
              <w:spacing w:line="500" w:lineRule="exact"/>
              <w:rPr>
                <w:rFonts w:hint="eastAsia" w:ascii="宋体" w:hAnsi="宋体" w:cs="宋体"/>
                <w:b/>
                <w:color w:val="auto"/>
                <w:sz w:val="32"/>
                <w:szCs w:val="32"/>
                <w:highlight w:val="none"/>
              </w:rPr>
            </w:pPr>
            <w:r>
              <w:rPr>
                <w:rFonts w:hint="eastAsia" w:ascii="宋体" w:hAnsi="宋体" w:cs="宋体"/>
                <w:color w:val="auto"/>
                <w:kern w:val="0"/>
                <w:sz w:val="32"/>
                <w:szCs w:val="32"/>
                <w:highlight w:val="none"/>
                <w:lang w:bidi="ar"/>
              </w:rPr>
              <w:t>建经投资咨询有限公司</w:t>
            </w:r>
          </w:p>
        </w:tc>
      </w:tr>
      <w:tr w14:paraId="520615CE">
        <w:tblPrEx>
          <w:tblCellMar>
            <w:top w:w="0" w:type="dxa"/>
            <w:left w:w="108" w:type="dxa"/>
            <w:bottom w:w="0" w:type="dxa"/>
            <w:right w:w="108" w:type="dxa"/>
          </w:tblCellMar>
        </w:tblPrEx>
        <w:tc>
          <w:tcPr>
            <w:tcW w:w="2340" w:type="dxa"/>
            <w:noWrap w:val="0"/>
            <w:vAlign w:val="top"/>
          </w:tcPr>
          <w:p w14:paraId="52C7643C">
            <w:pPr>
              <w:widowControl/>
              <w:snapToGrid w:val="0"/>
              <w:spacing w:line="500" w:lineRule="exact"/>
              <w:jc w:val="distribute"/>
              <w:rPr>
                <w:rFonts w:hint="eastAsia" w:ascii="宋体" w:hAnsi="宋体" w:cs="宋体"/>
                <w:color w:val="auto"/>
                <w:sz w:val="32"/>
                <w:szCs w:val="32"/>
                <w:highlight w:val="none"/>
              </w:rPr>
            </w:pPr>
            <w:r>
              <w:rPr>
                <w:rFonts w:hint="eastAsia" w:ascii="宋体" w:hAnsi="宋体" w:cs="宋体"/>
                <w:color w:val="auto"/>
                <w:kern w:val="0"/>
                <w:sz w:val="32"/>
                <w:szCs w:val="32"/>
                <w:highlight w:val="none"/>
                <w:lang w:bidi="ar"/>
              </w:rPr>
              <w:t>备案单位：</w:t>
            </w:r>
          </w:p>
        </w:tc>
        <w:tc>
          <w:tcPr>
            <w:tcW w:w="4500" w:type="dxa"/>
            <w:noWrap w:val="0"/>
            <w:vAlign w:val="top"/>
          </w:tcPr>
          <w:p w14:paraId="1EE8B585">
            <w:pPr>
              <w:widowControl/>
              <w:snapToGrid w:val="0"/>
              <w:spacing w:line="500" w:lineRule="exact"/>
              <w:rPr>
                <w:rFonts w:hint="eastAsia" w:ascii="宋体" w:hAnsi="宋体" w:cs="宋体"/>
                <w:color w:val="auto"/>
                <w:sz w:val="32"/>
                <w:szCs w:val="32"/>
                <w:highlight w:val="none"/>
              </w:rPr>
            </w:pPr>
            <w:r>
              <w:rPr>
                <w:rFonts w:hint="eastAsia" w:ascii="宋体" w:hAnsi="宋体" w:cs="宋体"/>
                <w:color w:val="auto"/>
                <w:kern w:val="0"/>
                <w:sz w:val="32"/>
                <w:szCs w:val="32"/>
                <w:highlight w:val="none"/>
                <w:lang w:bidi="ar"/>
              </w:rPr>
              <w:t>温岭市财政局政府采购监管科</w:t>
            </w:r>
          </w:p>
        </w:tc>
      </w:tr>
      <w:tr w14:paraId="62DD4807">
        <w:tblPrEx>
          <w:tblCellMar>
            <w:top w:w="0" w:type="dxa"/>
            <w:left w:w="108" w:type="dxa"/>
            <w:bottom w:w="0" w:type="dxa"/>
            <w:right w:w="108" w:type="dxa"/>
          </w:tblCellMar>
        </w:tblPrEx>
        <w:trPr>
          <w:trHeight w:val="716" w:hRule="atLeast"/>
        </w:trPr>
        <w:tc>
          <w:tcPr>
            <w:tcW w:w="6840" w:type="dxa"/>
            <w:gridSpan w:val="2"/>
            <w:noWrap w:val="0"/>
            <w:vAlign w:val="top"/>
          </w:tcPr>
          <w:p w14:paraId="0FB73617">
            <w:pPr>
              <w:widowControl/>
              <w:snapToGrid w:val="0"/>
              <w:spacing w:before="156" w:beforeLines="50" w:line="500" w:lineRule="exact"/>
              <w:jc w:val="center"/>
              <w:rPr>
                <w:rFonts w:hint="eastAsia" w:ascii="宋体" w:hAnsi="宋体" w:eastAsia="宋体" w:cs="宋体"/>
                <w:color w:val="auto"/>
                <w:spacing w:val="24"/>
                <w:sz w:val="32"/>
                <w:szCs w:val="32"/>
                <w:highlight w:val="none"/>
                <w:lang w:val="en-US" w:eastAsia="zh-CN"/>
              </w:rPr>
            </w:pPr>
            <w:r>
              <w:rPr>
                <w:rFonts w:hint="eastAsia" w:ascii="宋体" w:hAnsi="宋体" w:cs="宋体"/>
                <w:color w:val="auto"/>
                <w:spacing w:val="24"/>
                <w:kern w:val="0"/>
                <w:sz w:val="32"/>
                <w:szCs w:val="32"/>
                <w:highlight w:val="none"/>
                <w:lang w:bidi="ar"/>
              </w:rPr>
              <w:t>二○二</w:t>
            </w:r>
            <w:r>
              <w:rPr>
                <w:rFonts w:hint="eastAsia" w:ascii="宋体" w:hAnsi="宋体" w:cs="宋体"/>
                <w:color w:val="auto"/>
                <w:spacing w:val="24"/>
                <w:kern w:val="0"/>
                <w:sz w:val="32"/>
                <w:szCs w:val="32"/>
                <w:highlight w:val="none"/>
                <w:lang w:eastAsia="zh-CN" w:bidi="ar"/>
              </w:rPr>
              <w:t>四</w:t>
            </w:r>
            <w:r>
              <w:rPr>
                <w:rFonts w:hint="eastAsia" w:ascii="宋体" w:hAnsi="宋体" w:cs="宋体"/>
                <w:color w:val="auto"/>
                <w:spacing w:val="24"/>
                <w:kern w:val="0"/>
                <w:sz w:val="32"/>
                <w:szCs w:val="32"/>
                <w:highlight w:val="none"/>
                <w:lang w:bidi="ar"/>
              </w:rPr>
              <w:t>年</w:t>
            </w:r>
            <w:r>
              <w:rPr>
                <w:rFonts w:hint="eastAsia" w:ascii="宋体" w:hAnsi="宋体" w:cs="宋体"/>
                <w:color w:val="auto"/>
                <w:spacing w:val="24"/>
                <w:kern w:val="0"/>
                <w:sz w:val="32"/>
                <w:szCs w:val="32"/>
                <w:highlight w:val="none"/>
                <w:lang w:eastAsia="zh-CN" w:bidi="ar"/>
              </w:rPr>
              <w:t>九月</w:t>
            </w:r>
          </w:p>
        </w:tc>
      </w:tr>
    </w:tbl>
    <w:p w14:paraId="7BC873C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kern w:val="0"/>
          <w:sz w:val="32"/>
          <w:szCs w:val="32"/>
          <w:highlight w:val="none"/>
        </w:rPr>
      </w:pPr>
    </w:p>
    <w:p w14:paraId="04C054CF">
      <w:pPr>
        <w:jc w:val="center"/>
        <w:rPr>
          <w:rFonts w:hint="eastAsia" w:ascii="宋体" w:hAnsi="宋体" w:cs="宋体"/>
          <w:b/>
          <w:bCs/>
          <w:sz w:val="48"/>
          <w:szCs w:val="48"/>
          <w:highlight w:val="none"/>
        </w:rPr>
        <w:sectPr>
          <w:headerReference r:id="rId3" w:type="default"/>
          <w:pgSz w:w="11906" w:h="16838"/>
          <w:pgMar w:top="1588" w:right="1797" w:bottom="1304"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336E2C4">
      <w:pPr>
        <w:jc w:val="center"/>
        <w:rPr>
          <w:rFonts w:ascii="宋体"/>
          <w:b/>
          <w:bCs/>
          <w:sz w:val="48"/>
          <w:szCs w:val="48"/>
          <w:highlight w:val="none"/>
        </w:rPr>
      </w:pPr>
      <w:r>
        <w:rPr>
          <w:rFonts w:hint="eastAsia" w:ascii="宋体" w:hAnsi="宋体" w:cs="宋体"/>
          <w:b/>
          <w:bCs/>
          <w:sz w:val="48"/>
          <w:szCs w:val="48"/>
          <w:highlight w:val="none"/>
        </w:rPr>
        <w:t>目</w:t>
      </w:r>
      <w:r>
        <w:rPr>
          <w:rFonts w:ascii="宋体" w:hAnsi="宋体" w:cs="宋体"/>
          <w:b/>
          <w:bCs/>
          <w:sz w:val="48"/>
          <w:szCs w:val="48"/>
          <w:highlight w:val="none"/>
        </w:rPr>
        <w:t xml:space="preserve">    </w:t>
      </w:r>
      <w:r>
        <w:rPr>
          <w:rFonts w:hint="eastAsia" w:ascii="宋体" w:hAnsi="宋体" w:cs="宋体"/>
          <w:b/>
          <w:bCs/>
          <w:sz w:val="48"/>
          <w:szCs w:val="48"/>
          <w:highlight w:val="none"/>
        </w:rPr>
        <w:t>录</w:t>
      </w:r>
    </w:p>
    <w:p w14:paraId="74758FE1">
      <w:pPr>
        <w:pStyle w:val="16"/>
        <w:tabs>
          <w:tab w:val="right" w:leader="dot" w:pos="9070"/>
        </w:tabs>
        <w:spacing w:line="360" w:lineRule="auto"/>
        <w:rPr>
          <w:sz w:val="22"/>
          <w:szCs w:val="22"/>
          <w:highlight w:val="none"/>
        </w:rPr>
      </w:pPr>
      <w:r>
        <w:rPr>
          <w:highlight w:val="none"/>
        </w:rPr>
        <w:fldChar w:fldCharType="begin"/>
      </w:r>
      <w:r>
        <w:rPr>
          <w:highlight w:val="none"/>
        </w:rPr>
        <w:instrText xml:space="preserve">TOC \o "1-1" \h \u </w:instrText>
      </w:r>
      <w:r>
        <w:rPr>
          <w:highlight w:val="none"/>
        </w:rPr>
        <w:fldChar w:fldCharType="separate"/>
      </w:r>
      <w:r>
        <w:rPr>
          <w:sz w:val="22"/>
          <w:szCs w:val="22"/>
          <w:highlight w:val="none"/>
        </w:rPr>
        <w:fldChar w:fldCharType="begin"/>
      </w:r>
      <w:r>
        <w:rPr>
          <w:sz w:val="22"/>
          <w:szCs w:val="22"/>
          <w:highlight w:val="none"/>
        </w:rPr>
        <w:instrText xml:space="preserve"> HYPERLINK \l _Toc10400 </w:instrText>
      </w:r>
      <w:r>
        <w:rPr>
          <w:sz w:val="22"/>
          <w:szCs w:val="22"/>
          <w:highlight w:val="none"/>
        </w:rPr>
        <w:fldChar w:fldCharType="separate"/>
      </w:r>
      <w:r>
        <w:rPr>
          <w:rFonts w:hint="eastAsia" w:ascii="宋体" w:hAnsi="宋体" w:cs="宋体"/>
          <w:bCs/>
          <w:kern w:val="0"/>
          <w:sz w:val="22"/>
          <w:szCs w:val="40"/>
          <w:highlight w:val="none"/>
        </w:rPr>
        <w:t>第一章</w:t>
      </w:r>
      <w:r>
        <w:rPr>
          <w:rFonts w:ascii="宋体" w:hAnsi="宋体" w:cs="宋体"/>
          <w:bCs/>
          <w:kern w:val="0"/>
          <w:sz w:val="22"/>
          <w:szCs w:val="40"/>
          <w:highlight w:val="none"/>
        </w:rPr>
        <w:t xml:space="preserve"> </w:t>
      </w:r>
      <w:r>
        <w:rPr>
          <w:rFonts w:hint="eastAsia" w:ascii="宋体" w:hAnsi="宋体" w:cs="宋体"/>
          <w:bCs/>
          <w:sz w:val="22"/>
          <w:szCs w:val="40"/>
          <w:highlight w:val="none"/>
        </w:rPr>
        <w:t>招标公告</w:t>
      </w:r>
      <w:r>
        <w:rPr>
          <w:sz w:val="22"/>
          <w:szCs w:val="22"/>
          <w:highlight w:val="none"/>
        </w:rPr>
        <w:tab/>
      </w:r>
      <w:r>
        <w:rPr>
          <w:sz w:val="22"/>
          <w:szCs w:val="22"/>
          <w:highlight w:val="none"/>
        </w:rPr>
        <w:fldChar w:fldCharType="begin"/>
      </w:r>
      <w:r>
        <w:rPr>
          <w:sz w:val="22"/>
          <w:szCs w:val="22"/>
          <w:highlight w:val="none"/>
        </w:rPr>
        <w:instrText xml:space="preserve"> PAGEREF _Toc10400 \h </w:instrText>
      </w:r>
      <w:r>
        <w:rPr>
          <w:sz w:val="22"/>
          <w:szCs w:val="22"/>
          <w:highlight w:val="none"/>
        </w:rPr>
        <w:fldChar w:fldCharType="separate"/>
      </w:r>
      <w:r>
        <w:rPr>
          <w:sz w:val="22"/>
          <w:szCs w:val="22"/>
          <w:highlight w:val="none"/>
        </w:rPr>
        <w:t>2</w:t>
      </w:r>
      <w:r>
        <w:rPr>
          <w:sz w:val="22"/>
          <w:szCs w:val="22"/>
          <w:highlight w:val="none"/>
        </w:rPr>
        <w:fldChar w:fldCharType="end"/>
      </w:r>
      <w:r>
        <w:rPr>
          <w:sz w:val="22"/>
          <w:szCs w:val="22"/>
          <w:highlight w:val="none"/>
        </w:rPr>
        <w:fldChar w:fldCharType="end"/>
      </w:r>
    </w:p>
    <w:p w14:paraId="04B1968D">
      <w:pPr>
        <w:pStyle w:val="16"/>
        <w:tabs>
          <w:tab w:val="right" w:leader="dot" w:pos="9070"/>
        </w:tabs>
        <w:spacing w:line="360" w:lineRule="auto"/>
        <w:rPr>
          <w:sz w:val="22"/>
          <w:szCs w:val="22"/>
          <w:highlight w:val="none"/>
        </w:rPr>
      </w:pPr>
      <w:r>
        <w:rPr>
          <w:sz w:val="22"/>
          <w:szCs w:val="22"/>
          <w:highlight w:val="none"/>
        </w:rPr>
        <w:fldChar w:fldCharType="begin"/>
      </w:r>
      <w:r>
        <w:rPr>
          <w:sz w:val="22"/>
          <w:szCs w:val="22"/>
          <w:highlight w:val="none"/>
        </w:rPr>
        <w:instrText xml:space="preserve"> HYPERLINK \l _Toc14830 </w:instrText>
      </w:r>
      <w:r>
        <w:rPr>
          <w:sz w:val="22"/>
          <w:szCs w:val="22"/>
          <w:highlight w:val="none"/>
        </w:rPr>
        <w:fldChar w:fldCharType="separate"/>
      </w:r>
      <w:r>
        <w:rPr>
          <w:rFonts w:hint="eastAsia" w:ascii="宋体" w:hAnsi="宋体" w:cs="宋体"/>
          <w:bCs/>
          <w:kern w:val="0"/>
          <w:sz w:val="22"/>
          <w:szCs w:val="40"/>
          <w:highlight w:val="none"/>
        </w:rPr>
        <w:t>第二章 投标人须知</w:t>
      </w:r>
      <w:r>
        <w:rPr>
          <w:sz w:val="22"/>
          <w:szCs w:val="22"/>
          <w:highlight w:val="none"/>
        </w:rPr>
        <w:tab/>
      </w:r>
      <w:r>
        <w:rPr>
          <w:sz w:val="22"/>
          <w:szCs w:val="22"/>
          <w:highlight w:val="none"/>
        </w:rPr>
        <w:fldChar w:fldCharType="begin"/>
      </w:r>
      <w:r>
        <w:rPr>
          <w:sz w:val="22"/>
          <w:szCs w:val="22"/>
          <w:highlight w:val="none"/>
        </w:rPr>
        <w:instrText xml:space="preserve"> PAGEREF _Toc14830 \h </w:instrText>
      </w:r>
      <w:r>
        <w:rPr>
          <w:sz w:val="22"/>
          <w:szCs w:val="22"/>
          <w:highlight w:val="none"/>
        </w:rPr>
        <w:fldChar w:fldCharType="separate"/>
      </w:r>
      <w:r>
        <w:rPr>
          <w:sz w:val="22"/>
          <w:szCs w:val="22"/>
          <w:highlight w:val="none"/>
        </w:rPr>
        <w:t>7</w:t>
      </w:r>
      <w:r>
        <w:rPr>
          <w:sz w:val="22"/>
          <w:szCs w:val="22"/>
          <w:highlight w:val="none"/>
        </w:rPr>
        <w:fldChar w:fldCharType="end"/>
      </w:r>
      <w:r>
        <w:rPr>
          <w:sz w:val="22"/>
          <w:szCs w:val="22"/>
          <w:highlight w:val="none"/>
        </w:rPr>
        <w:fldChar w:fldCharType="end"/>
      </w:r>
    </w:p>
    <w:p w14:paraId="328AD4A9">
      <w:pPr>
        <w:pStyle w:val="16"/>
        <w:tabs>
          <w:tab w:val="right" w:leader="dot" w:pos="9070"/>
        </w:tabs>
        <w:spacing w:line="360" w:lineRule="auto"/>
        <w:rPr>
          <w:sz w:val="22"/>
          <w:szCs w:val="22"/>
          <w:highlight w:val="none"/>
        </w:rPr>
      </w:pPr>
      <w:r>
        <w:rPr>
          <w:sz w:val="22"/>
          <w:szCs w:val="22"/>
          <w:highlight w:val="none"/>
        </w:rPr>
        <w:fldChar w:fldCharType="begin"/>
      </w:r>
      <w:r>
        <w:rPr>
          <w:sz w:val="22"/>
          <w:szCs w:val="22"/>
          <w:highlight w:val="none"/>
        </w:rPr>
        <w:instrText xml:space="preserve"> HYPERLINK \l _Toc29503 </w:instrText>
      </w:r>
      <w:r>
        <w:rPr>
          <w:sz w:val="22"/>
          <w:szCs w:val="22"/>
          <w:highlight w:val="none"/>
        </w:rPr>
        <w:fldChar w:fldCharType="separate"/>
      </w:r>
      <w:r>
        <w:rPr>
          <w:rFonts w:hint="eastAsia" w:ascii="宋体" w:hAnsi="宋体" w:cs="宋体"/>
          <w:bCs/>
          <w:sz w:val="22"/>
          <w:szCs w:val="40"/>
          <w:highlight w:val="none"/>
        </w:rPr>
        <w:t>第三章</w:t>
      </w:r>
      <w:r>
        <w:rPr>
          <w:rFonts w:ascii="宋体" w:hAnsi="宋体" w:cs="宋体"/>
          <w:bCs/>
          <w:sz w:val="22"/>
          <w:szCs w:val="40"/>
          <w:highlight w:val="none"/>
        </w:rPr>
        <w:t xml:space="preserve"> </w:t>
      </w:r>
      <w:r>
        <w:rPr>
          <w:rFonts w:hint="eastAsia" w:ascii="宋体" w:hAnsi="宋体" w:cs="宋体"/>
          <w:bCs/>
          <w:sz w:val="22"/>
          <w:szCs w:val="40"/>
          <w:highlight w:val="none"/>
        </w:rPr>
        <w:t>评标办法及评分标准</w:t>
      </w:r>
      <w:r>
        <w:rPr>
          <w:sz w:val="22"/>
          <w:szCs w:val="22"/>
          <w:highlight w:val="none"/>
        </w:rPr>
        <w:tab/>
      </w:r>
      <w:r>
        <w:rPr>
          <w:sz w:val="22"/>
          <w:szCs w:val="22"/>
          <w:highlight w:val="none"/>
        </w:rPr>
        <w:fldChar w:fldCharType="begin"/>
      </w:r>
      <w:r>
        <w:rPr>
          <w:sz w:val="22"/>
          <w:szCs w:val="22"/>
          <w:highlight w:val="none"/>
        </w:rPr>
        <w:instrText xml:space="preserve"> PAGEREF _Toc29503 \h </w:instrText>
      </w:r>
      <w:r>
        <w:rPr>
          <w:sz w:val="22"/>
          <w:szCs w:val="22"/>
          <w:highlight w:val="none"/>
        </w:rPr>
        <w:fldChar w:fldCharType="separate"/>
      </w:r>
      <w:r>
        <w:rPr>
          <w:sz w:val="22"/>
          <w:szCs w:val="22"/>
          <w:highlight w:val="none"/>
        </w:rPr>
        <w:t>23</w:t>
      </w:r>
      <w:r>
        <w:rPr>
          <w:sz w:val="22"/>
          <w:szCs w:val="22"/>
          <w:highlight w:val="none"/>
        </w:rPr>
        <w:fldChar w:fldCharType="end"/>
      </w:r>
      <w:r>
        <w:rPr>
          <w:sz w:val="22"/>
          <w:szCs w:val="22"/>
          <w:highlight w:val="none"/>
        </w:rPr>
        <w:fldChar w:fldCharType="end"/>
      </w:r>
    </w:p>
    <w:p w14:paraId="75E9292F">
      <w:pPr>
        <w:pStyle w:val="16"/>
        <w:tabs>
          <w:tab w:val="right" w:leader="dot" w:pos="9070"/>
        </w:tabs>
        <w:spacing w:line="360" w:lineRule="auto"/>
        <w:rPr>
          <w:sz w:val="22"/>
          <w:szCs w:val="22"/>
          <w:highlight w:val="none"/>
        </w:rPr>
      </w:pPr>
      <w:r>
        <w:rPr>
          <w:sz w:val="22"/>
          <w:szCs w:val="22"/>
          <w:highlight w:val="none"/>
        </w:rPr>
        <w:fldChar w:fldCharType="begin"/>
      </w:r>
      <w:r>
        <w:rPr>
          <w:sz w:val="22"/>
          <w:szCs w:val="22"/>
          <w:highlight w:val="none"/>
        </w:rPr>
        <w:instrText xml:space="preserve"> HYPERLINK \l _Toc22926 </w:instrText>
      </w:r>
      <w:r>
        <w:rPr>
          <w:sz w:val="22"/>
          <w:szCs w:val="22"/>
          <w:highlight w:val="none"/>
        </w:rPr>
        <w:fldChar w:fldCharType="separate"/>
      </w:r>
      <w:r>
        <w:rPr>
          <w:rFonts w:hint="eastAsia" w:ascii="宋体" w:hAnsi="宋体" w:cs="宋体"/>
          <w:bCs/>
          <w:sz w:val="22"/>
          <w:szCs w:val="40"/>
          <w:highlight w:val="none"/>
        </w:rPr>
        <w:t>第四章</w:t>
      </w:r>
      <w:r>
        <w:rPr>
          <w:rFonts w:ascii="宋体" w:hAnsi="宋体" w:cs="宋体"/>
          <w:bCs/>
          <w:sz w:val="22"/>
          <w:szCs w:val="40"/>
          <w:highlight w:val="none"/>
        </w:rPr>
        <w:t xml:space="preserve"> </w:t>
      </w:r>
      <w:r>
        <w:rPr>
          <w:rFonts w:hint="eastAsia" w:ascii="宋体" w:hAnsi="宋体" w:cs="宋体"/>
          <w:bCs/>
          <w:sz w:val="22"/>
          <w:szCs w:val="40"/>
          <w:highlight w:val="none"/>
          <w:lang w:eastAsia="zh-CN"/>
        </w:rPr>
        <w:t>采购需求</w:t>
      </w:r>
      <w:r>
        <w:rPr>
          <w:sz w:val="22"/>
          <w:szCs w:val="22"/>
          <w:highlight w:val="none"/>
        </w:rPr>
        <w:tab/>
      </w:r>
      <w:r>
        <w:rPr>
          <w:sz w:val="22"/>
          <w:szCs w:val="22"/>
          <w:highlight w:val="none"/>
        </w:rPr>
        <w:fldChar w:fldCharType="begin"/>
      </w:r>
      <w:r>
        <w:rPr>
          <w:sz w:val="22"/>
          <w:szCs w:val="22"/>
          <w:highlight w:val="none"/>
        </w:rPr>
        <w:instrText xml:space="preserve"> PAGEREF _Toc22926 \h </w:instrText>
      </w:r>
      <w:r>
        <w:rPr>
          <w:sz w:val="22"/>
          <w:szCs w:val="22"/>
          <w:highlight w:val="none"/>
        </w:rPr>
        <w:fldChar w:fldCharType="separate"/>
      </w:r>
      <w:r>
        <w:rPr>
          <w:sz w:val="22"/>
          <w:szCs w:val="22"/>
          <w:highlight w:val="none"/>
        </w:rPr>
        <w:t>27</w:t>
      </w:r>
      <w:r>
        <w:rPr>
          <w:sz w:val="22"/>
          <w:szCs w:val="22"/>
          <w:highlight w:val="none"/>
        </w:rPr>
        <w:fldChar w:fldCharType="end"/>
      </w:r>
      <w:r>
        <w:rPr>
          <w:sz w:val="22"/>
          <w:szCs w:val="22"/>
          <w:highlight w:val="none"/>
        </w:rPr>
        <w:fldChar w:fldCharType="end"/>
      </w:r>
    </w:p>
    <w:p w14:paraId="61F53D05">
      <w:pPr>
        <w:pStyle w:val="16"/>
        <w:tabs>
          <w:tab w:val="right" w:leader="dot" w:pos="9070"/>
        </w:tabs>
        <w:spacing w:line="360" w:lineRule="auto"/>
        <w:rPr>
          <w:rFonts w:hint="eastAsia" w:ascii="Times New Roman" w:hAnsi="Times New Roman" w:eastAsia="宋体" w:cs="Times New Roman"/>
          <w:sz w:val="22"/>
          <w:szCs w:val="22"/>
          <w:highlight w:val="none"/>
          <w:lang w:val="en-US" w:eastAsia="zh-CN"/>
        </w:rPr>
      </w:pPr>
      <w:r>
        <w:rPr>
          <w:rFonts w:ascii="Times New Roman" w:hAnsi="Times New Roman" w:eastAsia="宋体" w:cs="Times New Roman"/>
          <w:sz w:val="22"/>
          <w:szCs w:val="22"/>
          <w:highlight w:val="none"/>
        </w:rPr>
        <w:fldChar w:fldCharType="begin"/>
      </w:r>
      <w:r>
        <w:rPr>
          <w:rFonts w:ascii="Times New Roman" w:hAnsi="Times New Roman" w:eastAsia="宋体" w:cs="Times New Roman"/>
          <w:sz w:val="22"/>
          <w:szCs w:val="22"/>
          <w:highlight w:val="none"/>
        </w:rPr>
        <w:instrText xml:space="preserve"> HYPERLINK \l _Toc22926 </w:instrText>
      </w:r>
      <w:r>
        <w:rPr>
          <w:rFonts w:ascii="Times New Roman" w:hAnsi="Times New Roman" w:eastAsia="宋体" w:cs="Times New Roman"/>
          <w:sz w:val="22"/>
          <w:szCs w:val="22"/>
          <w:highlight w:val="none"/>
        </w:rPr>
        <w:fldChar w:fldCharType="separate"/>
      </w:r>
      <w:r>
        <w:rPr>
          <w:rFonts w:hint="eastAsia" w:ascii="Times New Roman" w:hAnsi="Times New Roman" w:eastAsia="宋体" w:cs="Times New Roman"/>
          <w:sz w:val="22"/>
          <w:szCs w:val="22"/>
          <w:highlight w:val="none"/>
        </w:rPr>
        <w:t>第</w:t>
      </w:r>
      <w:r>
        <w:rPr>
          <w:rFonts w:hint="eastAsia" w:ascii="Times New Roman" w:hAnsi="Times New Roman" w:eastAsia="宋体" w:cs="Times New Roman"/>
          <w:sz w:val="22"/>
          <w:szCs w:val="22"/>
          <w:highlight w:val="none"/>
          <w:lang w:eastAsia="zh-CN"/>
        </w:rPr>
        <w:t>五</w:t>
      </w:r>
      <w:r>
        <w:rPr>
          <w:rFonts w:hint="eastAsia" w:ascii="Times New Roman" w:hAnsi="Times New Roman" w:eastAsia="宋体" w:cs="Times New Roman"/>
          <w:sz w:val="22"/>
          <w:szCs w:val="22"/>
          <w:highlight w:val="none"/>
        </w:rPr>
        <w:t>章</w:t>
      </w:r>
      <w:r>
        <w:rPr>
          <w:rFonts w:ascii="Times New Roman" w:hAnsi="Times New Roman" w:eastAsia="宋体" w:cs="Times New Roman"/>
          <w:sz w:val="22"/>
          <w:szCs w:val="22"/>
          <w:highlight w:val="none"/>
        </w:rPr>
        <w:t xml:space="preserve"> </w:t>
      </w:r>
      <w:r>
        <w:rPr>
          <w:rFonts w:hint="eastAsia" w:ascii="Times New Roman" w:hAnsi="Times New Roman" w:eastAsia="宋体" w:cs="Times New Roman"/>
          <w:sz w:val="22"/>
          <w:szCs w:val="22"/>
          <w:highlight w:val="none"/>
          <w:lang w:eastAsia="zh-CN"/>
        </w:rPr>
        <w:t>合同文本</w:t>
      </w:r>
      <w:r>
        <w:rPr>
          <w:rFonts w:ascii="Times New Roman" w:hAnsi="Times New Roman" w:eastAsia="宋体" w:cs="Times New Roman"/>
          <w:sz w:val="22"/>
          <w:szCs w:val="22"/>
          <w:highlight w:val="none"/>
        </w:rPr>
        <w:tab/>
      </w:r>
      <w:r>
        <w:rPr>
          <w:rFonts w:hint="eastAsia" w:cs="Times New Roman"/>
          <w:sz w:val="22"/>
          <w:szCs w:val="22"/>
          <w:highlight w:val="none"/>
          <w:lang w:val="en-US" w:eastAsia="zh-CN"/>
        </w:rPr>
        <w:t>5</w:t>
      </w:r>
      <w:r>
        <w:rPr>
          <w:rFonts w:ascii="Times New Roman" w:hAnsi="Times New Roman" w:eastAsia="宋体" w:cs="Times New Roman"/>
          <w:sz w:val="22"/>
          <w:szCs w:val="22"/>
          <w:highlight w:val="none"/>
        </w:rPr>
        <w:fldChar w:fldCharType="end"/>
      </w:r>
      <w:r>
        <w:rPr>
          <w:rFonts w:hint="eastAsia" w:cs="Times New Roman"/>
          <w:sz w:val="22"/>
          <w:szCs w:val="22"/>
          <w:highlight w:val="none"/>
          <w:lang w:val="en-US" w:eastAsia="zh-CN"/>
        </w:rPr>
        <w:t>0</w:t>
      </w:r>
    </w:p>
    <w:p w14:paraId="49FCBF53">
      <w:pPr>
        <w:pStyle w:val="16"/>
        <w:tabs>
          <w:tab w:val="right" w:leader="dot" w:pos="9070"/>
        </w:tabs>
        <w:spacing w:line="360" w:lineRule="auto"/>
        <w:rPr>
          <w:sz w:val="22"/>
          <w:szCs w:val="22"/>
          <w:highlight w:val="none"/>
        </w:rPr>
      </w:pPr>
      <w:r>
        <w:rPr>
          <w:sz w:val="22"/>
          <w:szCs w:val="22"/>
          <w:highlight w:val="none"/>
        </w:rPr>
        <w:fldChar w:fldCharType="begin"/>
      </w:r>
      <w:r>
        <w:rPr>
          <w:sz w:val="22"/>
          <w:szCs w:val="22"/>
          <w:highlight w:val="none"/>
        </w:rPr>
        <w:instrText xml:space="preserve"> HYPERLINK \l _Toc12179 </w:instrText>
      </w:r>
      <w:r>
        <w:rPr>
          <w:sz w:val="22"/>
          <w:szCs w:val="22"/>
          <w:highlight w:val="none"/>
        </w:rPr>
        <w:fldChar w:fldCharType="separate"/>
      </w:r>
      <w:r>
        <w:rPr>
          <w:rFonts w:hint="eastAsia" w:ascii="宋体" w:hAnsi="宋体" w:cs="宋体"/>
          <w:bCs/>
          <w:sz w:val="22"/>
          <w:szCs w:val="40"/>
          <w:highlight w:val="none"/>
        </w:rPr>
        <w:t>第六章</w:t>
      </w:r>
      <w:r>
        <w:rPr>
          <w:rFonts w:ascii="宋体" w:hAnsi="宋体" w:cs="宋体"/>
          <w:bCs/>
          <w:sz w:val="22"/>
          <w:szCs w:val="40"/>
          <w:highlight w:val="none"/>
        </w:rPr>
        <w:t xml:space="preserve"> </w:t>
      </w:r>
      <w:r>
        <w:rPr>
          <w:rFonts w:hint="eastAsia" w:ascii="宋体" w:hAnsi="宋体" w:cs="宋体"/>
          <w:bCs/>
          <w:sz w:val="22"/>
          <w:szCs w:val="40"/>
          <w:highlight w:val="none"/>
        </w:rPr>
        <w:t>投标文件格式附件</w:t>
      </w:r>
      <w:r>
        <w:rPr>
          <w:sz w:val="22"/>
          <w:szCs w:val="22"/>
          <w:highlight w:val="none"/>
        </w:rPr>
        <w:tab/>
      </w:r>
      <w:r>
        <w:rPr>
          <w:sz w:val="22"/>
          <w:szCs w:val="22"/>
          <w:highlight w:val="none"/>
        </w:rPr>
        <w:fldChar w:fldCharType="begin"/>
      </w:r>
      <w:r>
        <w:rPr>
          <w:sz w:val="22"/>
          <w:szCs w:val="22"/>
          <w:highlight w:val="none"/>
        </w:rPr>
        <w:instrText xml:space="preserve"> PAGEREF _Toc12179 \h </w:instrText>
      </w:r>
      <w:r>
        <w:rPr>
          <w:sz w:val="22"/>
          <w:szCs w:val="22"/>
          <w:highlight w:val="none"/>
        </w:rPr>
        <w:fldChar w:fldCharType="separate"/>
      </w:r>
      <w:r>
        <w:rPr>
          <w:sz w:val="22"/>
          <w:szCs w:val="22"/>
          <w:highlight w:val="none"/>
        </w:rPr>
        <w:t>63</w:t>
      </w:r>
      <w:r>
        <w:rPr>
          <w:sz w:val="22"/>
          <w:szCs w:val="22"/>
          <w:highlight w:val="none"/>
        </w:rPr>
        <w:fldChar w:fldCharType="end"/>
      </w:r>
      <w:r>
        <w:rPr>
          <w:sz w:val="22"/>
          <w:szCs w:val="22"/>
          <w:highlight w:val="none"/>
        </w:rPr>
        <w:fldChar w:fldCharType="end"/>
      </w:r>
    </w:p>
    <w:p w14:paraId="654112D0">
      <w:pPr>
        <w:pStyle w:val="16"/>
        <w:tabs>
          <w:tab w:val="right" w:leader="dot" w:pos="9070"/>
        </w:tabs>
        <w:rPr>
          <w:highlight w:val="none"/>
        </w:rPr>
      </w:pPr>
    </w:p>
    <w:p w14:paraId="66F46FC9">
      <w:pPr>
        <w:tabs>
          <w:tab w:val="left" w:pos="1168"/>
        </w:tabs>
        <w:spacing w:line="360" w:lineRule="auto"/>
        <w:ind w:left="568"/>
        <w:outlineLvl w:val="0"/>
        <w:rPr>
          <w:rFonts w:ascii="宋体" w:cs="宋体"/>
          <w:sz w:val="28"/>
          <w:szCs w:val="28"/>
          <w:highlight w:val="none"/>
        </w:rPr>
      </w:pPr>
      <w:r>
        <w:rPr>
          <w:highlight w:val="none"/>
        </w:rPr>
        <w:fldChar w:fldCharType="end"/>
      </w:r>
    </w:p>
    <w:p w14:paraId="3758F8EE">
      <w:pPr>
        <w:spacing w:line="360" w:lineRule="auto"/>
        <w:rPr>
          <w:highlight w:val="none"/>
        </w:rPr>
      </w:pPr>
    </w:p>
    <w:p w14:paraId="0C7BDF24">
      <w:pPr>
        <w:spacing w:line="360" w:lineRule="auto"/>
        <w:rPr>
          <w:highlight w:val="none"/>
        </w:rPr>
      </w:pPr>
    </w:p>
    <w:p w14:paraId="2F0F28B3">
      <w:pPr>
        <w:spacing w:line="360" w:lineRule="auto"/>
        <w:rPr>
          <w:highlight w:val="none"/>
        </w:rPr>
      </w:pPr>
    </w:p>
    <w:p w14:paraId="78B8E4AF">
      <w:pPr>
        <w:spacing w:line="360" w:lineRule="auto"/>
        <w:rPr>
          <w:highlight w:val="none"/>
        </w:rPr>
      </w:pPr>
    </w:p>
    <w:p w14:paraId="6B786B31">
      <w:pPr>
        <w:spacing w:line="360" w:lineRule="auto"/>
        <w:rPr>
          <w:highlight w:val="none"/>
        </w:rPr>
      </w:pPr>
    </w:p>
    <w:p w14:paraId="25B89DFC">
      <w:pPr>
        <w:spacing w:line="360" w:lineRule="auto"/>
        <w:rPr>
          <w:highlight w:val="none"/>
        </w:rPr>
      </w:pPr>
    </w:p>
    <w:p w14:paraId="3CE04776">
      <w:pPr>
        <w:spacing w:line="360" w:lineRule="auto"/>
        <w:rPr>
          <w:highlight w:val="none"/>
        </w:rPr>
      </w:pPr>
    </w:p>
    <w:p w14:paraId="3C1E92DF">
      <w:pPr>
        <w:spacing w:line="360" w:lineRule="auto"/>
        <w:rPr>
          <w:highlight w:val="none"/>
        </w:rPr>
      </w:pPr>
    </w:p>
    <w:p w14:paraId="2C110B63">
      <w:pPr>
        <w:spacing w:line="360" w:lineRule="auto"/>
        <w:rPr>
          <w:highlight w:val="none"/>
        </w:rPr>
      </w:pPr>
    </w:p>
    <w:p w14:paraId="129730CC">
      <w:pPr>
        <w:spacing w:line="360" w:lineRule="auto"/>
        <w:rPr>
          <w:highlight w:val="none"/>
        </w:rPr>
      </w:pPr>
    </w:p>
    <w:p w14:paraId="43C1698F">
      <w:pPr>
        <w:spacing w:line="360" w:lineRule="auto"/>
        <w:rPr>
          <w:highlight w:val="none"/>
        </w:rPr>
      </w:pPr>
    </w:p>
    <w:p w14:paraId="2B70029D">
      <w:pPr>
        <w:spacing w:line="360" w:lineRule="auto"/>
        <w:rPr>
          <w:highlight w:val="none"/>
        </w:rPr>
      </w:pPr>
    </w:p>
    <w:p w14:paraId="5A8903B6">
      <w:pPr>
        <w:spacing w:line="360" w:lineRule="auto"/>
        <w:rPr>
          <w:highlight w:val="none"/>
        </w:rPr>
      </w:pPr>
    </w:p>
    <w:p w14:paraId="5A12A593">
      <w:pPr>
        <w:spacing w:line="360" w:lineRule="auto"/>
        <w:rPr>
          <w:highlight w:val="none"/>
        </w:rPr>
      </w:pPr>
    </w:p>
    <w:p w14:paraId="196E2541">
      <w:pPr>
        <w:spacing w:line="360" w:lineRule="auto"/>
        <w:rPr>
          <w:highlight w:val="none"/>
        </w:rPr>
      </w:pPr>
    </w:p>
    <w:p w14:paraId="54809CF4">
      <w:pPr>
        <w:spacing w:line="360" w:lineRule="auto"/>
        <w:rPr>
          <w:highlight w:val="none"/>
        </w:rPr>
      </w:pPr>
    </w:p>
    <w:p w14:paraId="0D0A2F59">
      <w:pPr>
        <w:keepNext w:val="0"/>
        <w:keepLines w:val="0"/>
        <w:pageBreakBefore w:val="0"/>
        <w:widowControl/>
        <w:kinsoku/>
        <w:wordWrap/>
        <w:overflowPunct/>
        <w:topLinePunct w:val="0"/>
        <w:bidi w:val="0"/>
        <w:snapToGrid w:val="0"/>
        <w:jc w:val="center"/>
        <w:textAlignment w:val="auto"/>
        <w:outlineLvl w:val="0"/>
        <w:rPr>
          <w:rFonts w:hint="eastAsia" w:ascii="宋体" w:hAnsi="宋体" w:cs="宋体"/>
          <w:b/>
          <w:bCs/>
          <w:kern w:val="0"/>
          <w:sz w:val="36"/>
          <w:szCs w:val="36"/>
          <w:highlight w:val="none"/>
        </w:rPr>
        <w:sectPr>
          <w:footerReference r:id="rId4" w:type="default"/>
          <w:pgSz w:w="11906" w:h="16838"/>
          <w:pgMar w:top="1588" w:right="1418" w:bottom="1588" w:left="1418" w:header="1021" w:footer="1134" w:gutter="0"/>
          <w:pgBorders>
            <w:top w:val="none" w:sz="0" w:space="0"/>
            <w:left w:val="none" w:sz="0" w:space="0"/>
            <w:bottom w:val="none" w:sz="0" w:space="0"/>
            <w:right w:val="none" w:sz="0" w:space="0"/>
          </w:pgBorders>
          <w:pgNumType w:fmt="decimal" w:start="1"/>
          <w:cols w:space="720" w:num="1"/>
          <w:docGrid w:linePitch="312" w:charSpace="0"/>
        </w:sectPr>
      </w:pPr>
      <w:bookmarkStart w:id="0" w:name="_Toc10400"/>
    </w:p>
    <w:p w14:paraId="2BC6007D">
      <w:pPr>
        <w:keepNext w:val="0"/>
        <w:keepLines w:val="0"/>
        <w:pageBreakBefore w:val="0"/>
        <w:widowControl/>
        <w:kinsoku/>
        <w:wordWrap/>
        <w:overflowPunct/>
        <w:topLinePunct w:val="0"/>
        <w:bidi w:val="0"/>
        <w:snapToGrid w:val="0"/>
        <w:jc w:val="center"/>
        <w:textAlignment w:val="auto"/>
        <w:outlineLvl w:val="0"/>
        <w:rPr>
          <w:rFonts w:ascii="宋体" w:cs="宋体"/>
          <w:kern w:val="0"/>
          <w:sz w:val="24"/>
          <w:szCs w:val="24"/>
          <w:highlight w:val="none"/>
        </w:rPr>
      </w:pPr>
      <w:r>
        <w:rPr>
          <w:rFonts w:hint="eastAsia" w:ascii="宋体" w:hAnsi="宋体" w:cs="宋体"/>
          <w:b/>
          <w:bCs/>
          <w:kern w:val="0"/>
          <w:sz w:val="36"/>
          <w:szCs w:val="36"/>
          <w:highlight w:val="none"/>
        </w:rPr>
        <w:t>第一章</w:t>
      </w:r>
      <w:r>
        <w:rPr>
          <w:rFonts w:ascii="宋体" w:hAnsi="宋体" w:cs="宋体"/>
          <w:b/>
          <w:bCs/>
          <w:kern w:val="0"/>
          <w:sz w:val="36"/>
          <w:szCs w:val="36"/>
          <w:highlight w:val="none"/>
        </w:rPr>
        <w:t xml:space="preserve"> </w:t>
      </w:r>
      <w:r>
        <w:rPr>
          <w:rFonts w:hint="eastAsia" w:ascii="宋体" w:hAnsi="宋体" w:cs="宋体"/>
          <w:b/>
          <w:bCs/>
          <w:sz w:val="36"/>
          <w:szCs w:val="36"/>
          <w:highlight w:val="none"/>
        </w:rPr>
        <w:t>招标公告</w:t>
      </w:r>
      <w:bookmarkEnd w:id="0"/>
    </w:p>
    <w:tbl>
      <w:tblPr>
        <w:tblStyle w:val="25"/>
        <w:tblpPr w:leftFromText="180" w:rightFromText="180" w:vertAnchor="text" w:horzAnchor="page" w:tblpX="2001" w:tblpY="127"/>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14:paraId="7F04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980" w:type="dxa"/>
          </w:tcPr>
          <w:p w14:paraId="79E3112C">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项目概况</w:t>
            </w:r>
          </w:p>
          <w:p w14:paraId="73E404CD">
            <w:pPr>
              <w:pStyle w:val="32"/>
              <w:keepNext w:val="0"/>
              <w:keepLines w:val="0"/>
              <w:pageBreakBefore w:val="0"/>
              <w:kinsoku/>
              <w:wordWrap/>
              <w:overflowPunct/>
              <w:topLinePunct w:val="0"/>
              <w:bidi w:val="0"/>
              <w:snapToGrid w:val="0"/>
              <w:ind w:firstLine="480" w:firstLineChars="200"/>
              <w:textAlignment w:val="auto"/>
              <w:rPr>
                <w:rFonts w:hint="eastAsia"/>
                <w:highlight w:val="none"/>
                <w:lang w:val="en-US" w:eastAsia="zh-CN"/>
              </w:rPr>
            </w:pPr>
            <w:r>
              <w:rPr>
                <w:rFonts w:hint="eastAsia" w:cs="宋体"/>
                <w:kern w:val="0"/>
                <w:sz w:val="24"/>
                <w:szCs w:val="24"/>
                <w:highlight w:val="none"/>
                <w:lang w:val="en-US" w:eastAsia="zh-CN" w:bidi="ar-SA"/>
              </w:rPr>
              <w:t>2024年温岭市县道桥梁定期检查项目</w:t>
            </w:r>
            <w:r>
              <w:rPr>
                <w:rFonts w:hint="eastAsia" w:ascii="宋体" w:hAnsi="宋体" w:eastAsia="宋体" w:cs="宋体"/>
                <w:kern w:val="0"/>
                <w:sz w:val="24"/>
                <w:szCs w:val="24"/>
                <w:highlight w:val="none"/>
                <w:lang w:val="en-US" w:eastAsia="zh-CN" w:bidi="ar-SA"/>
              </w:rPr>
              <w:t>招标项目的潜在投标人应在浙江政府采购网本项目公告附件获取（下载）招标文件，并于</w:t>
            </w:r>
            <w:r>
              <w:rPr>
                <w:rFonts w:hint="eastAsia" w:cs="宋体"/>
                <w:kern w:val="0"/>
                <w:sz w:val="24"/>
                <w:szCs w:val="24"/>
                <w:highlight w:val="none"/>
                <w:lang w:val="en-US" w:eastAsia="zh-CN" w:bidi="ar-SA"/>
              </w:rPr>
              <w:t>2024年10月10日  14:00</w:t>
            </w:r>
            <w:r>
              <w:rPr>
                <w:rFonts w:hint="eastAsia" w:ascii="宋体" w:hAnsi="宋体" w:eastAsia="宋体" w:cs="宋体"/>
                <w:kern w:val="0"/>
                <w:sz w:val="24"/>
                <w:szCs w:val="24"/>
                <w:highlight w:val="none"/>
                <w:lang w:val="en-US" w:eastAsia="zh-CN" w:bidi="ar-SA"/>
              </w:rPr>
              <w:t>（北京时间）前递交（上传）投标文件。</w:t>
            </w:r>
          </w:p>
        </w:tc>
      </w:tr>
    </w:tbl>
    <w:p w14:paraId="3D44D36A">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440" w:lineRule="exact"/>
        <w:ind w:firstLine="482" w:firstLineChars="200"/>
        <w:jc w:val="left"/>
        <w:textAlignment w:val="auto"/>
        <w:rPr>
          <w:rFonts w:hint="eastAsia" w:ascii="宋体" w:hAnsi="宋体" w:cs="宋体"/>
          <w:b/>
          <w:bCs/>
          <w:kern w:val="0"/>
          <w:sz w:val="24"/>
          <w:szCs w:val="24"/>
          <w:highlight w:val="none"/>
          <w:vertAlign w:val="baseline"/>
          <w:lang w:val="en-US" w:eastAsia="zh-CN"/>
        </w:rPr>
      </w:pPr>
      <w:r>
        <w:rPr>
          <w:rFonts w:hint="eastAsia" w:ascii="宋体" w:hAnsi="宋体" w:cs="宋体"/>
          <w:b/>
          <w:bCs/>
          <w:kern w:val="0"/>
          <w:sz w:val="24"/>
          <w:szCs w:val="24"/>
          <w:highlight w:val="none"/>
          <w:lang w:val="en-US" w:eastAsia="zh-CN"/>
        </w:rPr>
        <w:t>一、项目基本情况</w:t>
      </w:r>
    </w:p>
    <w:p w14:paraId="25D3F54B">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项目编号：JJWL240809230 </w:t>
      </w:r>
    </w:p>
    <w:p w14:paraId="2A53C90A">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项目名称：2024年温岭市县道桥梁定期检查项目</w:t>
      </w:r>
    </w:p>
    <w:p w14:paraId="27840B0A">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预算金额（元）：827000 </w:t>
      </w:r>
    </w:p>
    <w:p w14:paraId="5ECE21CE">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最高限价（元）：824823 </w:t>
      </w:r>
    </w:p>
    <w:p w14:paraId="49FED72B">
      <w:pPr>
        <w:keepNext w:val="0"/>
        <w:keepLines w:val="0"/>
        <w:pageBreakBefore w:val="0"/>
        <w:kinsoku/>
        <w:wordWrap/>
        <w:overflowPunct/>
        <w:topLinePunct w:val="0"/>
        <w:bidi w:val="0"/>
        <w:snapToGrid w:val="0"/>
        <w:spacing w:line="440" w:lineRule="exact"/>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采购需求：</w:t>
      </w:r>
    </w:p>
    <w:p w14:paraId="5C997786">
      <w:pPr>
        <w:keepNext w:val="0"/>
        <w:keepLines w:val="0"/>
        <w:pageBreakBefore w:val="0"/>
        <w:kinsoku/>
        <w:wordWrap/>
        <w:overflowPunct/>
        <w:topLinePunct w:val="0"/>
        <w:bidi w:val="0"/>
        <w:snapToGrid w:val="0"/>
        <w:spacing w:line="440" w:lineRule="exact"/>
        <w:ind w:left="479" w:leftChars="228"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标项一：</w:t>
      </w:r>
    </w:p>
    <w:p w14:paraId="3C00A975">
      <w:pPr>
        <w:keepNext w:val="0"/>
        <w:keepLines w:val="0"/>
        <w:pageBreakBefore w:val="0"/>
        <w:kinsoku/>
        <w:wordWrap/>
        <w:overflowPunct/>
        <w:topLinePunct w:val="0"/>
        <w:bidi w:val="0"/>
        <w:snapToGrid w:val="0"/>
        <w:spacing w:line="440" w:lineRule="exact"/>
        <w:ind w:left="479" w:leftChars="228"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标项名称： 2024年温岭市县道桥梁定期检查项目 </w:t>
      </w:r>
    </w:p>
    <w:p w14:paraId="1E65618A">
      <w:pPr>
        <w:keepNext w:val="0"/>
        <w:keepLines w:val="0"/>
        <w:pageBreakBefore w:val="0"/>
        <w:kinsoku/>
        <w:wordWrap/>
        <w:overflowPunct/>
        <w:topLinePunct w:val="0"/>
        <w:bidi w:val="0"/>
        <w:snapToGrid w:val="0"/>
        <w:spacing w:line="440" w:lineRule="exact"/>
        <w:ind w:left="479" w:leftChars="228"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数量： 1  </w:t>
      </w:r>
    </w:p>
    <w:p w14:paraId="0127AB1E">
      <w:pPr>
        <w:keepNext w:val="0"/>
        <w:keepLines w:val="0"/>
        <w:pageBreakBefore w:val="0"/>
        <w:kinsoku/>
        <w:wordWrap/>
        <w:overflowPunct/>
        <w:topLinePunct w:val="0"/>
        <w:bidi w:val="0"/>
        <w:snapToGrid w:val="0"/>
        <w:spacing w:line="440" w:lineRule="exact"/>
        <w:ind w:left="479" w:leftChars="228"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预算金额（元）：827000 </w:t>
      </w:r>
    </w:p>
    <w:p w14:paraId="4AEA4B21">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简要规格描述或项目基本概况介绍、用途：2024年温岭市县道桥梁定期检查项目包括温岭市范围县道特大桥2座、大桥4座、中桥127座、小桥220座，共353座，累计延米16173m。详见第四章采购需求“检测清单”。</w:t>
      </w:r>
    </w:p>
    <w:p w14:paraId="224C3573">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合同履约期限：2024年12月15日前完成所有工作内容。</w:t>
      </w:r>
    </w:p>
    <w:p w14:paraId="16CF5574">
      <w:pPr>
        <w:keepNext w:val="0"/>
        <w:keepLines w:val="0"/>
        <w:pageBreakBefore w:val="0"/>
        <w:kinsoku/>
        <w:wordWrap/>
        <w:overflowPunct/>
        <w:topLinePunct w:val="0"/>
        <w:bidi w:val="0"/>
        <w:snapToGrid w:val="0"/>
        <w:spacing w:line="440" w:lineRule="exact"/>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本项目不接受联合体投标。</w:t>
      </w:r>
    </w:p>
    <w:p w14:paraId="56D0099D">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440" w:lineRule="exact"/>
        <w:ind w:firstLine="482" w:firstLineChars="200"/>
        <w:jc w:val="left"/>
        <w:textAlignment w:val="auto"/>
        <w:rPr>
          <w:rFonts w:ascii="宋体" w:cs="宋体"/>
          <w:b/>
          <w:bCs/>
          <w:kern w:val="0"/>
          <w:sz w:val="24"/>
          <w:szCs w:val="24"/>
          <w:highlight w:val="none"/>
        </w:rPr>
      </w:pPr>
      <w:r>
        <w:rPr>
          <w:rFonts w:hint="eastAsia" w:ascii="宋体" w:hAnsi="宋体" w:cs="宋体"/>
          <w:b/>
          <w:bCs/>
          <w:kern w:val="0"/>
          <w:sz w:val="24"/>
          <w:szCs w:val="24"/>
          <w:highlight w:val="none"/>
          <w:lang w:val="en-US" w:eastAsia="zh-CN"/>
        </w:rPr>
        <w:t>二、申请人</w:t>
      </w:r>
      <w:r>
        <w:rPr>
          <w:rFonts w:hint="eastAsia" w:ascii="宋体" w:hAnsi="宋体" w:cs="宋体"/>
          <w:b/>
          <w:bCs/>
          <w:kern w:val="0"/>
          <w:sz w:val="24"/>
          <w:szCs w:val="24"/>
          <w:highlight w:val="none"/>
        </w:rPr>
        <w:t>的资格</w:t>
      </w:r>
      <w:r>
        <w:rPr>
          <w:rFonts w:hint="eastAsia" w:ascii="宋体" w:hAnsi="宋体" w:cs="宋体"/>
          <w:b/>
          <w:bCs/>
          <w:kern w:val="0"/>
          <w:sz w:val="24"/>
          <w:szCs w:val="24"/>
          <w:highlight w:val="none"/>
          <w:lang w:val="en-US" w:eastAsia="zh-CN"/>
        </w:rPr>
        <w:t>要求</w:t>
      </w:r>
      <w:r>
        <w:rPr>
          <w:rFonts w:hint="eastAsia" w:ascii="宋体" w:hAnsi="宋体" w:cs="宋体"/>
          <w:b/>
          <w:bCs/>
          <w:kern w:val="0"/>
          <w:sz w:val="24"/>
          <w:szCs w:val="24"/>
          <w:highlight w:val="none"/>
        </w:rPr>
        <w:t>：</w:t>
      </w:r>
    </w:p>
    <w:p w14:paraId="11109715">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（一）符合《中华人民共和国政府采购法》第二十二条规定的投标人资格条件。截止投标截止时间前（北京时间），投标人未被“信用中国”（</w:t>
      </w:r>
      <w:r>
        <w:rPr>
          <w:rFonts w:ascii="宋体" w:hAnsi="宋体" w:cs="宋体"/>
          <w:sz w:val="24"/>
          <w:szCs w:val="24"/>
          <w:highlight w:val="none"/>
        </w:rPr>
        <w:t>www.creditchina.gov.cn</w:t>
      </w:r>
      <w:r>
        <w:rPr>
          <w:rFonts w:hint="eastAsia" w:ascii="宋体" w:hAnsi="宋体" w:cs="宋体"/>
          <w:sz w:val="24"/>
          <w:szCs w:val="24"/>
          <w:highlight w:val="none"/>
        </w:rPr>
        <w:t>）、“中国政府采购网”（</w:t>
      </w:r>
      <w:r>
        <w:rPr>
          <w:rFonts w:ascii="宋体" w:hAnsi="宋体" w:cs="宋体"/>
          <w:sz w:val="24"/>
          <w:szCs w:val="24"/>
          <w:highlight w:val="none"/>
        </w:rPr>
        <w:t>www.ccgp.gov.cn</w:t>
      </w:r>
      <w:r>
        <w:rPr>
          <w:rFonts w:hint="eastAsia" w:ascii="宋体" w:hAnsi="宋体" w:cs="宋体"/>
          <w:sz w:val="24"/>
          <w:szCs w:val="24"/>
          <w:highlight w:val="none"/>
        </w:rPr>
        <w:t>）列入失信被执行人、</w:t>
      </w:r>
      <w:r>
        <w:rPr>
          <w:rFonts w:hint="eastAsia" w:ascii="宋体" w:hAnsi="宋体" w:cs="宋体"/>
          <w:sz w:val="24"/>
          <w:szCs w:val="24"/>
          <w:highlight w:val="none"/>
          <w:lang w:eastAsia="zh-CN"/>
        </w:rPr>
        <w:t>重大税收违法失信主体</w:t>
      </w:r>
      <w:r>
        <w:rPr>
          <w:rFonts w:hint="eastAsia" w:ascii="宋体" w:hAnsi="宋体" w:cs="宋体"/>
          <w:sz w:val="24"/>
          <w:szCs w:val="24"/>
          <w:highlight w:val="none"/>
        </w:rPr>
        <w:t>、政府采购严重违法失信行为记录名单。</w:t>
      </w:r>
    </w:p>
    <w:p w14:paraId="4E00BF52">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b/>
          <w:bCs/>
          <w:color w:val="FF0000"/>
          <w:kern w:val="0"/>
          <w:sz w:val="24"/>
          <w:szCs w:val="24"/>
          <w:highlight w:val="none"/>
          <w:u w:val="single"/>
        </w:rPr>
      </w:pPr>
      <w:r>
        <w:rPr>
          <w:rFonts w:hint="eastAsia" w:ascii="宋体" w:hAnsi="宋体" w:cs="宋体"/>
          <w:kern w:val="0"/>
          <w:sz w:val="24"/>
          <w:szCs w:val="24"/>
          <w:highlight w:val="none"/>
        </w:rPr>
        <w:t>（二）</w:t>
      </w:r>
      <w:r>
        <w:rPr>
          <w:rFonts w:hint="eastAsia" w:ascii="宋体" w:hAnsi="宋体" w:cs="宋体"/>
          <w:b/>
          <w:bCs/>
          <w:color w:val="FF0000"/>
          <w:kern w:val="0"/>
          <w:sz w:val="24"/>
          <w:szCs w:val="24"/>
          <w:highlight w:val="none"/>
        </w:rPr>
        <w:t>落实政府采购政策需满足的资格要求：</w:t>
      </w:r>
      <w:r>
        <w:rPr>
          <w:rFonts w:hint="eastAsia" w:ascii="宋体" w:hAnsi="宋体" w:cs="宋体"/>
          <w:b/>
          <w:bCs/>
          <w:color w:val="FF0000"/>
          <w:kern w:val="0"/>
          <w:sz w:val="24"/>
          <w:szCs w:val="24"/>
          <w:highlight w:val="none"/>
          <w:u w:val="single"/>
          <w:lang w:val="en-US" w:eastAsia="zh-CN"/>
        </w:rPr>
        <w:t>/</w:t>
      </w:r>
      <w:r>
        <w:rPr>
          <w:rFonts w:hint="eastAsia" w:ascii="宋体" w:hAnsi="宋体" w:cs="宋体"/>
          <w:b/>
          <w:bCs/>
          <w:color w:val="FF0000"/>
          <w:kern w:val="0"/>
          <w:sz w:val="24"/>
          <w:szCs w:val="24"/>
          <w:highlight w:val="none"/>
          <w:u w:val="single"/>
        </w:rPr>
        <w:t>。</w:t>
      </w:r>
    </w:p>
    <w:p w14:paraId="73682BDA">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三</w:t>
      </w:r>
      <w:r>
        <w:rPr>
          <w:rFonts w:hint="eastAsia" w:ascii="宋体" w:hAnsi="宋体" w:cs="宋体"/>
          <w:sz w:val="24"/>
          <w:szCs w:val="24"/>
          <w:highlight w:val="none"/>
        </w:rPr>
        <w:t>）本项目的特定资格要求：</w:t>
      </w:r>
    </w:p>
    <w:p w14:paraId="054FF22D">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u w:val="single"/>
          <w:lang w:val="en-US" w:eastAsia="zh-CN"/>
        </w:rPr>
        <w:t>投标人具有交通运输主管部门颁发的《公路水运工程试验检测机构等级证书（公路工程综合甲级）》或《公路水运工程试验检测机构等级证书（公路工程桥梁隧道工程专项）》，独立法人单位下属的非独立法人机构具有检测资质的视为该独立法人单位具有相应资质；</w:t>
      </w:r>
    </w:p>
    <w:p w14:paraId="3943F271">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u w:val="single"/>
          <w:lang w:eastAsia="zh-CN"/>
        </w:rPr>
      </w:pPr>
      <w:r>
        <w:rPr>
          <w:rFonts w:hint="eastAsia" w:ascii="宋体" w:hAnsi="宋体" w:cs="宋体"/>
          <w:color w:val="auto"/>
          <w:sz w:val="24"/>
          <w:szCs w:val="24"/>
          <w:highlight w:val="none"/>
          <w:u w:val="single"/>
          <w:lang w:val="en-US" w:eastAsia="zh-CN"/>
        </w:rPr>
        <w:t>2、具有省级及以上质量监督部门（</w:t>
      </w:r>
      <w:r>
        <w:rPr>
          <w:rFonts w:hint="eastAsia" w:ascii="宋体" w:hAnsi="宋体" w:cs="宋体"/>
          <w:sz w:val="24"/>
          <w:szCs w:val="24"/>
          <w:highlight w:val="none"/>
          <w:u w:val="single"/>
          <w:lang w:val="en-US" w:eastAsia="zh-CN"/>
        </w:rPr>
        <w:t>或质量技术监督部门）颁发的资质认定（CMA）证书，并在人员、设备、资金等方面具有相应的施工能力</w:t>
      </w:r>
      <w:r>
        <w:rPr>
          <w:rFonts w:hint="eastAsia" w:ascii="宋体" w:hAnsi="宋体" w:cs="宋体"/>
          <w:sz w:val="24"/>
          <w:szCs w:val="24"/>
          <w:highlight w:val="none"/>
          <w:u w:val="single"/>
          <w:lang w:eastAsia="zh-CN"/>
        </w:rPr>
        <w:t>；</w:t>
      </w:r>
    </w:p>
    <w:p w14:paraId="24829A20">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default" w:ascii="宋体" w:eastAsia="宋体" w:cs="宋体"/>
          <w:sz w:val="24"/>
          <w:szCs w:val="24"/>
          <w:highlight w:val="none"/>
          <w:lang w:val="en-US" w:eastAsia="zh-CN"/>
        </w:rPr>
      </w:pP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lang w:eastAsia="zh-CN"/>
        </w:rPr>
        <w:t>投标人（或内设检测机构）名称和等级应与交通运输部“公路水运工程质量检测管理信息系统（https://www.ttiis.cn/）”中的相应机构名称和等级完全一致。</w:t>
      </w:r>
    </w:p>
    <w:p w14:paraId="68C55CE3">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）单位负责人为同一人或者存在直接控股、管理关系的不同供应商，不得参加同一合同项下的政府采购活动。</w:t>
      </w:r>
    </w:p>
    <w:p w14:paraId="298194D4">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五</w:t>
      </w:r>
      <w:r>
        <w:rPr>
          <w:rFonts w:hint="eastAsia" w:ascii="宋体" w:hAnsi="宋体" w:cs="宋体"/>
          <w:sz w:val="24"/>
          <w:szCs w:val="24"/>
          <w:highlight w:val="none"/>
        </w:rPr>
        <w:t>）为采购项目提供整体设计、规范编制或者项目管理、监理、检测等服务的供应商，不得再参加该采购项目的其他采购活动。</w:t>
      </w:r>
    </w:p>
    <w:p w14:paraId="4094705C">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六</w:t>
      </w:r>
      <w:r>
        <w:rPr>
          <w:rFonts w:hint="eastAsia" w:ascii="宋体" w:hAnsi="宋体" w:cs="宋体"/>
          <w:sz w:val="24"/>
          <w:szCs w:val="24"/>
          <w:highlight w:val="none"/>
        </w:rPr>
        <w:t>）公益一类事业单位不属于政府购买服务的承接主体，不得参与承接政府购买服务。</w:t>
      </w:r>
    </w:p>
    <w:p w14:paraId="58FED660">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sz w:val="24"/>
          <w:szCs w:val="24"/>
          <w:highlight w:val="none"/>
        </w:rPr>
      </w:pPr>
      <w:r>
        <w:rPr>
          <w:rFonts w:hint="eastAsia" w:ascii="宋体" w:hAnsi="宋体" w:cs="宋体"/>
          <w:b/>
          <w:bCs/>
          <w:sz w:val="24"/>
          <w:szCs w:val="24"/>
          <w:highlight w:val="none"/>
        </w:rPr>
        <w:t>三、获取招标文件：</w:t>
      </w:r>
    </w:p>
    <w:p w14:paraId="73E551DD">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（一）获取时间：公告发布之日起至</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日</w:t>
      </w:r>
      <w:r>
        <w:rPr>
          <w:rFonts w:hint="eastAsia" w:ascii="宋体" w:hAnsi="宋体" w:cs="宋体"/>
          <w:sz w:val="24"/>
          <w:szCs w:val="24"/>
          <w:highlight w:val="none"/>
        </w:rPr>
        <w:t>，每天上午</w:t>
      </w:r>
      <w:r>
        <w:rPr>
          <w:rFonts w:ascii="宋体" w:hAnsi="宋体" w:cs="宋体"/>
          <w:sz w:val="24"/>
          <w:szCs w:val="24"/>
          <w:highlight w:val="none"/>
        </w:rPr>
        <w:t>00:00</w:t>
      </w:r>
      <w:r>
        <w:rPr>
          <w:rFonts w:hint="eastAsia" w:ascii="宋体" w:hAnsi="宋体" w:cs="宋体"/>
          <w:sz w:val="24"/>
          <w:szCs w:val="24"/>
          <w:highlight w:val="none"/>
        </w:rPr>
        <w:t>至</w:t>
      </w:r>
      <w:r>
        <w:rPr>
          <w:rFonts w:ascii="宋体" w:hAnsi="宋体" w:cs="宋体"/>
          <w:sz w:val="24"/>
          <w:szCs w:val="24"/>
          <w:highlight w:val="none"/>
        </w:rPr>
        <w:t>12:00</w:t>
      </w:r>
      <w:r>
        <w:rPr>
          <w:rFonts w:hint="eastAsia" w:ascii="宋体" w:hAnsi="宋体" w:cs="宋体"/>
          <w:sz w:val="24"/>
          <w:szCs w:val="24"/>
          <w:highlight w:val="none"/>
        </w:rPr>
        <w:t>，下午</w:t>
      </w:r>
      <w:r>
        <w:rPr>
          <w:rFonts w:ascii="宋体" w:hAnsi="宋体" w:cs="宋体"/>
          <w:sz w:val="24"/>
          <w:szCs w:val="24"/>
          <w:highlight w:val="none"/>
        </w:rPr>
        <w:t>12:00</w:t>
      </w:r>
      <w:r>
        <w:rPr>
          <w:rFonts w:hint="eastAsia" w:ascii="宋体" w:hAnsi="宋体" w:cs="宋体"/>
          <w:sz w:val="24"/>
          <w:szCs w:val="24"/>
          <w:highlight w:val="none"/>
        </w:rPr>
        <w:t>至</w:t>
      </w:r>
      <w:r>
        <w:rPr>
          <w:rFonts w:ascii="宋体" w:hAnsi="宋体" w:cs="宋体"/>
          <w:sz w:val="24"/>
          <w:szCs w:val="24"/>
          <w:highlight w:val="none"/>
        </w:rPr>
        <w:t>23:59</w:t>
      </w:r>
      <w:r>
        <w:rPr>
          <w:rFonts w:hint="eastAsia" w:ascii="宋体" w:hAnsi="宋体" w:cs="宋体"/>
          <w:sz w:val="24"/>
          <w:szCs w:val="24"/>
          <w:highlight w:val="none"/>
        </w:rPr>
        <w:t>（北京时间，线上获取法定节假日均可）</w:t>
      </w:r>
    </w:p>
    <w:p w14:paraId="643B60AD">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（二）获取地址：浙江政府采购网本项目公告附件</w:t>
      </w:r>
    </w:p>
    <w:p w14:paraId="3B50892B">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（三）获取方式：</w:t>
      </w:r>
    </w:p>
    <w:p w14:paraId="77218F6C">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、尚未注册浙江政府采购网正式供应商的应先进行注册申请，注册流程详见“浙江政府采购网</w:t>
      </w:r>
      <w:r>
        <w:rPr>
          <w:rFonts w:ascii="宋体" w:hAnsi="宋体" w:cs="宋体"/>
          <w:sz w:val="24"/>
          <w:szCs w:val="24"/>
          <w:highlight w:val="none"/>
        </w:rPr>
        <w:t>—</w:t>
      </w:r>
      <w:r>
        <w:rPr>
          <w:rFonts w:hint="eastAsia" w:ascii="宋体" w:hAnsi="宋体" w:cs="宋体"/>
          <w:sz w:val="24"/>
          <w:szCs w:val="24"/>
          <w:highlight w:val="none"/>
        </w:rPr>
        <w:t>网上办事指南</w:t>
      </w:r>
      <w:r>
        <w:rPr>
          <w:rFonts w:ascii="宋体" w:hAnsi="宋体" w:cs="宋体"/>
          <w:sz w:val="24"/>
          <w:szCs w:val="24"/>
          <w:highlight w:val="none"/>
        </w:rPr>
        <w:t>—</w:t>
      </w:r>
      <w:r>
        <w:rPr>
          <w:rFonts w:hint="eastAsia" w:ascii="宋体" w:hAnsi="宋体" w:cs="宋体"/>
          <w:sz w:val="24"/>
          <w:szCs w:val="24"/>
          <w:highlight w:val="none"/>
        </w:rPr>
        <w:t>供应商注册申请”，注册申请免费。</w:t>
      </w:r>
    </w:p>
    <w:p w14:paraId="1278D444">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、供应商注册成功后，登录“政采云”平台进入“项目采购”应用模块，点击菜单的“申请获取招标文件”，填写获取招标文件的申请信息。点击“下载招标文件”即可获取招标文件。</w:t>
      </w:r>
    </w:p>
    <w:p w14:paraId="62FD673C">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、采购公告上附件里的招标文件仅供阅览使用，供应商应当在“政采云”平台注册登记后再获取招标文件，没有通过注册登记而获取招标文件的潜在供应商，对招标文件提起质疑投诉的，不予受理。</w:t>
      </w:r>
    </w:p>
    <w:p w14:paraId="7B1AAE17">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、采购代理机构将拒绝接受非通过以上方式获取招标文件的供应商投标文件。</w:t>
      </w:r>
    </w:p>
    <w:p w14:paraId="6D7C46C5">
      <w:pPr>
        <w:pStyle w:val="32"/>
        <w:snapToGrid w:val="0"/>
        <w:ind w:firstLine="480" w:firstLineChars="200"/>
        <w:rPr>
          <w:highlight w:val="none"/>
        </w:rPr>
      </w:pPr>
      <w:r>
        <w:rPr>
          <w:rFonts w:hint="eastAsia"/>
          <w:highlight w:val="none"/>
        </w:rPr>
        <w:t>（</w:t>
      </w:r>
      <w:r>
        <w:rPr>
          <w:rFonts w:hint="eastAsia"/>
          <w:highlight w:val="none"/>
          <w:lang w:val="en-US"/>
        </w:rPr>
        <w:t>四</w:t>
      </w:r>
      <w:r>
        <w:rPr>
          <w:rFonts w:hint="eastAsia"/>
          <w:highlight w:val="none"/>
        </w:rPr>
        <w:t>）售价（元）：</w:t>
      </w:r>
      <w:r>
        <w:rPr>
          <w:highlight w:val="none"/>
        </w:rPr>
        <w:t>0 </w:t>
      </w:r>
    </w:p>
    <w:p w14:paraId="3A51515B">
      <w:pPr>
        <w:keepNext w:val="0"/>
        <w:keepLines w:val="0"/>
        <w:pageBreakBefore w:val="0"/>
        <w:kinsoku/>
        <w:wordWrap/>
        <w:overflowPunct/>
        <w:topLinePunct w:val="0"/>
        <w:bidi w:val="0"/>
        <w:snapToGrid w:val="0"/>
        <w:spacing w:line="324" w:lineRule="auto"/>
        <w:ind w:firstLine="482" w:firstLineChars="200"/>
        <w:rPr>
          <w:rFonts w:ascii="宋体" w:cs="宋体"/>
          <w:b/>
          <w:bCs/>
          <w:sz w:val="24"/>
          <w:szCs w:val="24"/>
          <w:highlight w:val="none"/>
        </w:rPr>
      </w:pPr>
      <w:r>
        <w:rPr>
          <w:rFonts w:hint="eastAsia" w:ascii="宋体" w:hAnsi="宋体" w:cs="宋体"/>
          <w:b/>
          <w:bCs/>
          <w:sz w:val="24"/>
          <w:szCs w:val="24"/>
          <w:highlight w:val="none"/>
          <w:lang w:eastAsia="zh-CN"/>
        </w:rPr>
        <w:t>四</w:t>
      </w:r>
      <w:r>
        <w:rPr>
          <w:rFonts w:hint="eastAsia" w:ascii="宋体" w:hAnsi="宋体" w:cs="宋体"/>
          <w:b/>
          <w:bCs/>
          <w:sz w:val="24"/>
          <w:szCs w:val="24"/>
          <w:highlight w:val="none"/>
        </w:rPr>
        <w:t>、提交投标文件截止时间、开标时间和地点</w:t>
      </w:r>
    </w:p>
    <w:p w14:paraId="6678F1FD">
      <w:pPr>
        <w:keepNext w:val="0"/>
        <w:keepLines w:val="0"/>
        <w:pageBreakBefore w:val="0"/>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提交投标文件截止时间：</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日  14：00 分</w:t>
      </w:r>
      <w:r>
        <w:rPr>
          <w:rFonts w:hint="eastAsia" w:ascii="宋体" w:hAnsi="宋体" w:cs="宋体"/>
          <w:sz w:val="24"/>
          <w:szCs w:val="24"/>
          <w:highlight w:val="none"/>
        </w:rPr>
        <w:t>（北京时间）</w:t>
      </w:r>
    </w:p>
    <w:p w14:paraId="0DD73EEA">
      <w:pPr>
        <w:keepNext w:val="0"/>
        <w:keepLines w:val="0"/>
        <w:pageBreakBefore w:val="0"/>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投标地点（网址）：“政府采购云平台”线上上传</w:t>
      </w:r>
      <w:r>
        <w:rPr>
          <w:rFonts w:ascii="宋体" w:cs="宋体"/>
          <w:sz w:val="24"/>
          <w:szCs w:val="24"/>
          <w:highlight w:val="none"/>
        </w:rPr>
        <w:t> </w:t>
      </w:r>
    </w:p>
    <w:p w14:paraId="37D59BA1">
      <w:pPr>
        <w:keepNext w:val="0"/>
        <w:keepLines w:val="0"/>
        <w:pageBreakBefore w:val="0"/>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开标时间：</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日  14：00 分</w:t>
      </w:r>
      <w:r>
        <w:rPr>
          <w:rFonts w:hint="eastAsia" w:ascii="宋体" w:hAnsi="宋体" w:cs="宋体"/>
          <w:sz w:val="24"/>
          <w:szCs w:val="24"/>
          <w:highlight w:val="none"/>
        </w:rPr>
        <w:t>（北京时间）</w:t>
      </w:r>
      <w:r>
        <w:rPr>
          <w:rFonts w:ascii="宋体" w:cs="宋体"/>
          <w:sz w:val="24"/>
          <w:szCs w:val="24"/>
          <w:highlight w:val="none"/>
        </w:rPr>
        <w:t> </w:t>
      </w:r>
    </w:p>
    <w:p w14:paraId="1C9414C0">
      <w:pPr>
        <w:keepNext w:val="0"/>
        <w:keepLines w:val="0"/>
        <w:pageBreakBefore w:val="0"/>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开标地点（网址）：“政府采购云平台”线上开标</w:t>
      </w:r>
    </w:p>
    <w:p w14:paraId="7A479E44">
      <w:pPr>
        <w:keepNext w:val="0"/>
        <w:keepLines w:val="0"/>
        <w:pageBreakBefore w:val="0"/>
        <w:kinsoku/>
        <w:wordWrap/>
        <w:overflowPunct/>
        <w:topLinePunct w:val="0"/>
        <w:bidi w:val="0"/>
        <w:snapToGrid w:val="0"/>
        <w:spacing w:line="324" w:lineRule="auto"/>
        <w:ind w:firstLine="482" w:firstLineChars="200"/>
        <w:rPr>
          <w:rFonts w:ascii="宋体" w:cs="宋体"/>
          <w:b/>
          <w:bCs/>
          <w:sz w:val="24"/>
          <w:szCs w:val="24"/>
          <w:highlight w:val="none"/>
        </w:rPr>
      </w:pPr>
      <w:r>
        <w:rPr>
          <w:rFonts w:hint="eastAsia" w:ascii="宋体" w:hAnsi="宋体" w:cs="宋体"/>
          <w:b/>
          <w:bCs/>
          <w:sz w:val="24"/>
          <w:szCs w:val="24"/>
          <w:highlight w:val="none"/>
          <w:lang w:eastAsia="zh-CN"/>
        </w:rPr>
        <w:t>五</w:t>
      </w:r>
      <w:r>
        <w:rPr>
          <w:rFonts w:hint="eastAsia" w:ascii="宋体" w:hAnsi="宋体" w:cs="宋体"/>
          <w:b/>
          <w:bCs/>
          <w:sz w:val="24"/>
          <w:szCs w:val="24"/>
          <w:highlight w:val="none"/>
        </w:rPr>
        <w:t>、公告期限</w:t>
      </w:r>
      <w:r>
        <w:rPr>
          <w:rFonts w:ascii="宋体" w:cs="宋体"/>
          <w:b/>
          <w:bCs/>
          <w:sz w:val="24"/>
          <w:szCs w:val="24"/>
          <w:highlight w:val="none"/>
        </w:rPr>
        <w:t> </w:t>
      </w:r>
    </w:p>
    <w:p w14:paraId="3A156CA1">
      <w:pPr>
        <w:keepNext w:val="0"/>
        <w:keepLines w:val="0"/>
        <w:pageBreakBefore w:val="0"/>
        <w:kinsoku/>
        <w:wordWrap/>
        <w:overflowPunct/>
        <w:topLinePunct w:val="0"/>
        <w:bidi w:val="0"/>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自本公告发布之日起</w:t>
      </w:r>
      <w:r>
        <w:rPr>
          <w:rFonts w:ascii="宋体" w:hAnsi="宋体" w:cs="宋体"/>
          <w:sz w:val="24"/>
          <w:szCs w:val="24"/>
          <w:highlight w:val="none"/>
        </w:rPr>
        <w:t>5</w:t>
      </w:r>
      <w:r>
        <w:rPr>
          <w:rFonts w:hint="eastAsia" w:ascii="宋体" w:hAnsi="宋体" w:cs="宋体"/>
          <w:sz w:val="24"/>
          <w:szCs w:val="24"/>
          <w:highlight w:val="none"/>
        </w:rPr>
        <w:t>个工作日。</w:t>
      </w:r>
    </w:p>
    <w:p w14:paraId="6EA52D3F">
      <w:pPr>
        <w:keepNext w:val="0"/>
        <w:keepLines w:val="0"/>
        <w:pageBreakBefore w:val="0"/>
        <w:kinsoku/>
        <w:wordWrap/>
        <w:overflowPunct/>
        <w:topLinePunct w:val="0"/>
        <w:bidi w:val="0"/>
        <w:spacing w:line="400" w:lineRule="exact"/>
        <w:ind w:firstLine="482" w:firstLineChars="200"/>
        <w:textAlignment w:val="auto"/>
        <w:outlineLvl w:val="0"/>
        <w:rPr>
          <w:rFonts w:hint="eastAsia" w:ascii="宋体" w:hAnsi="宋体" w:eastAsia="宋体" w:cs="宋体"/>
          <w:b/>
          <w:bCs/>
          <w:color w:val="auto"/>
          <w:sz w:val="24"/>
          <w:szCs w:val="24"/>
          <w:highlight w:val="none"/>
        </w:rPr>
      </w:pPr>
      <w:bookmarkStart w:id="1" w:name="_Toc7785"/>
      <w:bookmarkStart w:id="2" w:name="_Toc3585"/>
      <w:bookmarkStart w:id="3" w:name="_Toc27005"/>
      <w:bookmarkStart w:id="4" w:name="_Toc15948"/>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bookmarkEnd w:id="1"/>
      <w:bookmarkEnd w:id="2"/>
      <w:bookmarkEnd w:id="3"/>
      <w:bookmarkEnd w:id="4"/>
    </w:p>
    <w:p w14:paraId="0AB77B29">
      <w:pPr>
        <w:snapToGrid w:val="0"/>
        <w:spacing w:line="440" w:lineRule="exact"/>
        <w:ind w:firstLine="480" w:firstLineChars="200"/>
        <w:rPr>
          <w:rFonts w:hint="default" w:ascii="宋体" w:hAnsi="宋体" w:eastAsia="宋体" w:cs="宋体"/>
          <w:i w:val="0"/>
          <w:iCs w:val="0"/>
          <w:caps w:val="0"/>
          <w:spacing w:val="0"/>
          <w:kern w:val="2"/>
          <w:sz w:val="24"/>
          <w:szCs w:val="24"/>
          <w:highlight w:val="none"/>
        </w:rPr>
      </w:pPr>
      <w:r>
        <w:rPr>
          <w:rFonts w:hint="default" w:ascii="宋体" w:hAnsi="宋体" w:eastAsia="宋体" w:cs="宋体"/>
          <w:i w:val="0"/>
          <w:iCs w:val="0"/>
          <w:caps w:val="0"/>
          <w:spacing w:val="0"/>
          <w:kern w:val="2"/>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F173B0C">
      <w:pPr>
        <w:snapToGrid w:val="0"/>
        <w:spacing w:line="440" w:lineRule="exact"/>
        <w:ind w:firstLine="480" w:firstLineChars="200"/>
        <w:rPr>
          <w:rFonts w:hint="default" w:ascii="宋体" w:hAnsi="宋体" w:eastAsia="宋体" w:cs="宋体"/>
          <w:i w:val="0"/>
          <w:iCs w:val="0"/>
          <w:caps w:val="0"/>
          <w:spacing w:val="0"/>
          <w:kern w:val="2"/>
          <w:sz w:val="24"/>
          <w:szCs w:val="24"/>
          <w:highlight w:val="none"/>
        </w:rPr>
      </w:pPr>
      <w:r>
        <w:rPr>
          <w:rFonts w:hint="eastAsia" w:ascii="宋体" w:hAnsi="宋体" w:eastAsia="宋体" w:cs="宋体"/>
          <w:i w:val="0"/>
          <w:iCs w:val="0"/>
          <w:caps w:val="0"/>
          <w:spacing w:val="0"/>
          <w:kern w:val="2"/>
          <w:sz w:val="24"/>
          <w:szCs w:val="24"/>
          <w:highlight w:val="none"/>
          <w:lang w:eastAsia="zh-CN"/>
        </w:rPr>
        <w:t>2</w:t>
      </w:r>
      <w:r>
        <w:rPr>
          <w:rFonts w:hint="default" w:ascii="宋体" w:hAnsi="宋体" w:eastAsia="宋体" w:cs="宋体"/>
          <w:i w:val="0"/>
          <w:iCs w:val="0"/>
          <w:caps w:val="0"/>
          <w:spacing w:val="0"/>
          <w:kern w:val="2"/>
          <w:sz w:val="24"/>
          <w:szCs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DFE34E">
      <w:pPr>
        <w:widowControl/>
        <w:adjustRightInd/>
        <w:snapToGrid w:val="0"/>
        <w:spacing w:line="440" w:lineRule="exact"/>
        <w:ind w:firstLine="482" w:firstLineChars="200"/>
        <w:jc w:val="left"/>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3</w:t>
      </w:r>
      <w:r>
        <w:rPr>
          <w:rFonts w:hint="default" w:ascii="宋体" w:hAnsi="宋体" w:eastAsia="宋体" w:cs="宋体"/>
          <w:b/>
          <w:bCs/>
          <w:sz w:val="24"/>
          <w:szCs w:val="24"/>
          <w:highlight w:val="none"/>
        </w:rPr>
        <w:t>.其他事项：</w:t>
      </w:r>
    </w:p>
    <w:p w14:paraId="58A8DAE0">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sz w:val="24"/>
          <w:szCs w:val="24"/>
          <w:highlight w:val="none"/>
        </w:rPr>
      </w:pPr>
      <w:r>
        <w:rPr>
          <w:rFonts w:hint="eastAsia" w:ascii="宋体" w:hAnsi="宋体" w:cs="宋体"/>
          <w:b/>
          <w:bCs/>
          <w:sz w:val="24"/>
          <w:szCs w:val="24"/>
          <w:highlight w:val="none"/>
        </w:rPr>
        <w:t>（一）在线投标响应（电子投标）相关说明：</w:t>
      </w:r>
    </w:p>
    <w:p w14:paraId="03A4B940">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①</w:t>
      </w:r>
      <w:r>
        <w:rPr>
          <w:rFonts w:hint="eastAsia" w:ascii="宋体" w:hAnsi="宋体" w:cs="宋体"/>
          <w:sz w:val="24"/>
          <w:szCs w:val="24"/>
          <w:highlight w:val="none"/>
        </w:rPr>
        <w:t>标前准备（</w:t>
      </w:r>
      <w:r>
        <w:rPr>
          <w:rFonts w:ascii="宋体" w:hAnsi="宋体" w:cs="宋体"/>
          <w:sz w:val="24"/>
          <w:szCs w:val="24"/>
          <w:highlight w:val="none"/>
        </w:rPr>
        <w:t>CA</w:t>
      </w:r>
      <w:r>
        <w:rPr>
          <w:rFonts w:hint="eastAsia" w:ascii="宋体" w:hAnsi="宋体" w:cs="宋体"/>
          <w:sz w:val="24"/>
          <w:szCs w:val="24"/>
          <w:highlight w:val="none"/>
        </w:rPr>
        <w:t>驱动及政采云电子交易客户端的下载）：本项目通过政企采购云平台实行线上电子招投标，各潜在供应商应在投标截止时间前注册成为浙江省政府采购网（政府采购云平台）正式供应商，并完成</w:t>
      </w:r>
      <w:r>
        <w:rPr>
          <w:rFonts w:ascii="宋体" w:hAnsi="宋体" w:cs="宋体"/>
          <w:sz w:val="24"/>
          <w:szCs w:val="24"/>
          <w:highlight w:val="none"/>
        </w:rPr>
        <w:t>CA</w:t>
      </w:r>
      <w:r>
        <w:rPr>
          <w:rFonts w:hint="eastAsia" w:ascii="宋体" w:hAnsi="宋体" w:cs="宋体"/>
          <w:sz w:val="24"/>
          <w:szCs w:val="24"/>
          <w:highlight w:val="none"/>
        </w:rPr>
        <w:t>数字证书办理及电子交易客户端的下载。因未注册入库、未办理</w:t>
      </w:r>
      <w:r>
        <w:rPr>
          <w:rFonts w:ascii="宋体" w:hAnsi="宋体" w:cs="宋体"/>
          <w:sz w:val="24"/>
          <w:szCs w:val="24"/>
          <w:highlight w:val="none"/>
        </w:rPr>
        <w:t>CA</w:t>
      </w:r>
      <w:r>
        <w:rPr>
          <w:rFonts w:hint="eastAsia" w:ascii="宋体" w:hAnsi="宋体" w:cs="宋体"/>
          <w:sz w:val="24"/>
          <w:szCs w:val="24"/>
          <w:highlight w:val="none"/>
        </w:rPr>
        <w:t>数字证书等原因造成无法投标或投标失败等后果由投标人自行承担。</w:t>
      </w:r>
    </w:p>
    <w:p w14:paraId="514B54BD">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②</w:t>
      </w:r>
      <w:r>
        <w:rPr>
          <w:rFonts w:hint="eastAsia" w:ascii="宋体" w:hAnsi="宋体" w:cs="宋体"/>
          <w:sz w:val="24"/>
          <w:szCs w:val="24"/>
          <w:highlight w:val="none"/>
        </w:rPr>
        <w:t>为确保网上操作合法、有效和安全，投标供应商应当在投标截止时间前完成在“政府采购云平台”的身份认证，确保在电子投标过程中能够对相关数据电文进行加密和使用电子签章。</w:t>
      </w:r>
    </w:p>
    <w:p w14:paraId="7110125A">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③</w:t>
      </w:r>
      <w:r>
        <w:rPr>
          <w:rFonts w:hint="eastAsia" w:ascii="宋体" w:hAnsi="宋体" w:cs="宋体"/>
          <w:sz w:val="24"/>
          <w:szCs w:val="24"/>
          <w:highlight w:val="none"/>
        </w:rPr>
        <w:t>投标文件的递交：（</w:t>
      </w:r>
      <w:r>
        <w:rPr>
          <w:rFonts w:ascii="宋体" w:hAnsi="宋体" w:cs="宋体"/>
          <w:sz w:val="24"/>
          <w:szCs w:val="24"/>
          <w:highlight w:val="none"/>
        </w:rPr>
        <w:t>1</w:t>
      </w:r>
      <w:r>
        <w:rPr>
          <w:rFonts w:hint="eastAsia" w:ascii="宋体" w:hAnsi="宋体" w:cs="宋体"/>
          <w:sz w:val="24"/>
          <w:szCs w:val="24"/>
          <w:highlight w:val="none"/>
        </w:rPr>
        <w:t>）电子加密投标文件：应按政府采购云平台项目采购－电子交易操作指南及本招标文件要求进行编制、加密并递交，供应商应于投标截止时间前将电子加密投标文件上传到政府采购云平台系统中（不准时上传视为撤回投标文件）。（</w:t>
      </w:r>
      <w:r>
        <w:rPr>
          <w:rFonts w:ascii="宋体" w:hAnsi="宋体" w:cs="宋体"/>
          <w:sz w:val="24"/>
          <w:szCs w:val="24"/>
          <w:highlight w:val="none"/>
        </w:rPr>
        <w:t>2</w:t>
      </w:r>
      <w:r>
        <w:rPr>
          <w:rFonts w:hint="eastAsia" w:ascii="宋体" w:hAnsi="宋体" w:cs="宋体"/>
          <w:sz w:val="24"/>
          <w:szCs w:val="24"/>
          <w:highlight w:val="none"/>
        </w:rPr>
        <w:t>）备份投标文件：</w:t>
      </w:r>
      <w:r>
        <w:rPr>
          <w:highlight w:val="none"/>
        </w:rPr>
        <w:fldChar w:fldCharType="begin"/>
      </w:r>
      <w:r>
        <w:rPr>
          <w:highlight w:val="none"/>
        </w:rPr>
        <w:instrText xml:space="preserve"> HYPERLINK "mailto:%E6%8C%89%E6%94%BF%E9%87%87%E4%BA%91%E5%B9%B3%E5%8F%B0%E9%A1%B9%E7%9B%AE%E9%87%87%E8%B4%AD-%E7%94%B5%E5%AD%90%E6%8B%9B%E6%8A%95%E6%A0%87%E6%93%8D%E4%BD%9C%E6%8C%87%E5%8D%97%E5%88%B6%E4%BD%9C%E5%A4%87%E4%BB%BD%E6%8A%95%E6%A0%87%E6%96%87%E4%BB%B6%EF%BC%88%E5%90%8E%E7%BC%80%E5%90%8D%E4%B8%BA.bfbs%EF%BC%89%EF%BC%8C%E5%9C%A8%E5%BC%80%E6%A0%87%E6%97%B6%E9%97%B4%E5%90%8E15%E5%88%86%E9%92%9F%E5%86%85%E4%BB%A5%E7%94%B5%E5%AD%90%E9%82%AE%E4%BB%B6%E5%BD%A2%E5%BC%8F%E9%80%92%E4%BA%A4%E8%87%B3%E9%87%87%E8%B4%AD%E4%BB%A3%E7%90%86%E6%9C%BA%E6%9E%84%E9%82%AE%E7%AE%B1%EF%BC%88103874679@qq.com%EF%BC%89%E3%80%82" </w:instrText>
      </w:r>
      <w:r>
        <w:rPr>
          <w:highlight w:val="none"/>
        </w:rPr>
        <w:fldChar w:fldCharType="separate"/>
      </w:r>
      <w:r>
        <w:rPr>
          <w:rFonts w:hint="eastAsia" w:ascii="宋体" w:hAnsi="宋体" w:cs="宋体"/>
          <w:sz w:val="24"/>
          <w:szCs w:val="24"/>
          <w:highlight w:val="none"/>
        </w:rPr>
        <w:t>投标截止时间前以压缩文件形式加密发送至采购代理机构邮箱</w:t>
      </w:r>
      <w:r>
        <w:rPr>
          <w:rFonts w:hint="eastAsia" w:ascii="宋体" w:hAnsi="宋体" w:cs="宋体"/>
          <w:sz w:val="24"/>
          <w:szCs w:val="24"/>
          <w:highlight w:val="none"/>
        </w:rPr>
        <w:fldChar w:fldCharType="end"/>
      </w:r>
      <w:r>
        <w:rPr>
          <w:rFonts w:hint="eastAsia" w:ascii="宋体" w:hAnsi="宋体" w:cs="宋体"/>
          <w:sz w:val="24"/>
          <w:szCs w:val="24"/>
          <w:highlight w:val="none"/>
        </w:rPr>
        <w:t>，并在接到在线解密通知后</w:t>
      </w:r>
      <w:r>
        <w:rPr>
          <w:rFonts w:ascii="宋体" w:hAnsi="宋体" w:cs="宋体"/>
          <w:sz w:val="24"/>
          <w:szCs w:val="24"/>
          <w:highlight w:val="none"/>
        </w:rPr>
        <w:t>30</w:t>
      </w:r>
      <w:r>
        <w:rPr>
          <w:rFonts w:hint="eastAsia" w:ascii="宋体" w:hAnsi="宋体" w:cs="宋体"/>
          <w:sz w:val="24"/>
          <w:szCs w:val="24"/>
          <w:highlight w:val="none"/>
        </w:rPr>
        <w:t>分钟内发送压缩文件密码至采购代理机构邮箱。（邮箱号码：</w:t>
      </w:r>
      <w:r>
        <w:rPr>
          <w:rFonts w:hint="eastAsia" w:ascii="宋体" w:hAnsi="宋体" w:cs="宋体"/>
          <w:sz w:val="24"/>
          <w:szCs w:val="24"/>
          <w:highlight w:val="none"/>
          <w:lang w:eastAsia="zh-CN"/>
        </w:rPr>
        <w:t>670546521</w:t>
      </w:r>
      <w:r>
        <w:rPr>
          <w:rFonts w:hint="eastAsia" w:ascii="宋体" w:hAnsi="宋体" w:cs="宋体"/>
          <w:sz w:val="24"/>
          <w:szCs w:val="24"/>
          <w:highlight w:val="none"/>
        </w:rPr>
        <w:t>@qq.com）。</w:t>
      </w:r>
    </w:p>
    <w:p w14:paraId="1E021597">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④投标文件的解密：投标人须在开标时间前准备好电脑与本单位制作电子加密投标文件同一个的</w:t>
      </w:r>
      <w:r>
        <w:rPr>
          <w:rFonts w:ascii="宋体" w:hAnsi="宋体" w:cs="宋体"/>
          <w:sz w:val="24"/>
          <w:szCs w:val="24"/>
          <w:highlight w:val="none"/>
        </w:rPr>
        <w:t>CA</w:t>
      </w:r>
      <w:r>
        <w:rPr>
          <w:rFonts w:hint="eastAsia" w:ascii="宋体" w:hAnsi="宋体" w:cs="宋体"/>
          <w:sz w:val="24"/>
          <w:szCs w:val="24"/>
          <w:highlight w:val="none"/>
        </w:rPr>
        <w:t>锁，并打开“政采云电子交易客户端”软件，进行在线等候解密，解密时间为投标截止时间（或开标时间）开始后</w:t>
      </w:r>
      <w:r>
        <w:rPr>
          <w:rFonts w:ascii="宋体" w:hAnsi="宋体" w:cs="宋体"/>
          <w:b/>
          <w:bCs/>
          <w:color w:val="FF0000"/>
          <w:sz w:val="24"/>
          <w:szCs w:val="24"/>
          <w:highlight w:val="none"/>
        </w:rPr>
        <w:t>30</w:t>
      </w:r>
      <w:r>
        <w:rPr>
          <w:rFonts w:hint="eastAsia" w:ascii="宋体" w:hAnsi="宋体" w:cs="宋体"/>
          <w:b/>
          <w:bCs/>
          <w:color w:val="FF0000"/>
          <w:sz w:val="24"/>
          <w:szCs w:val="24"/>
          <w:highlight w:val="none"/>
        </w:rPr>
        <w:t>分钟</w:t>
      </w:r>
      <w:r>
        <w:rPr>
          <w:rFonts w:hint="eastAsia" w:ascii="宋体" w:hAnsi="宋体" w:cs="宋体"/>
          <w:sz w:val="24"/>
          <w:szCs w:val="24"/>
          <w:highlight w:val="none"/>
        </w:rPr>
        <w:t>内。</w:t>
      </w:r>
    </w:p>
    <w:p w14:paraId="3DF4F4DC">
      <w:pPr>
        <w:snapToGrid w:val="0"/>
        <w:spacing w:line="440" w:lineRule="exact"/>
        <w:ind w:firstLine="482" w:firstLineChars="200"/>
        <w:rPr>
          <w:rFonts w:ascii="宋体" w:hAnsi="宋体" w:cs="宋体"/>
          <w:kern w:val="0"/>
          <w:sz w:val="24"/>
          <w:szCs w:val="24"/>
          <w:highlight w:val="none"/>
        </w:rPr>
      </w:pPr>
      <w:r>
        <w:rPr>
          <w:rFonts w:hint="eastAsia" w:ascii="宋体" w:hAnsi="宋体" w:cs="宋体"/>
          <w:b/>
          <w:bCs/>
          <w:color w:val="FF0000"/>
          <w:sz w:val="24"/>
          <w:szCs w:val="24"/>
          <w:highlight w:val="none"/>
        </w:rPr>
        <w:t>注：本次招标采用电子招投标，实行网上投标（非现场方式实施）。投标文件应当通过“政采云电子交易客户端”上传，在项目开、评标活动过程中，投标人需保持联系渠道畅通。</w:t>
      </w:r>
    </w:p>
    <w:p w14:paraId="21943E37">
      <w:pPr>
        <w:snapToGrid w:val="0"/>
        <w:spacing w:line="400" w:lineRule="exact"/>
        <w:ind w:firstLine="482" w:firstLineChars="200"/>
        <w:rPr>
          <w:rFonts w:ascii="宋体" w:hAnsi="宋体" w:cs="宋体"/>
          <w:sz w:val="24"/>
          <w:szCs w:val="24"/>
          <w:highlight w:val="none"/>
        </w:rPr>
      </w:pPr>
      <w:r>
        <w:rPr>
          <w:rFonts w:hint="eastAsia" w:ascii="宋体" w:hAnsi="宋体" w:cs="宋体"/>
          <w:b/>
          <w:bCs/>
          <w:sz w:val="24"/>
          <w:szCs w:val="24"/>
          <w:highlight w:val="none"/>
        </w:rPr>
        <w:t>（二）投标保证金：</w:t>
      </w:r>
      <w:r>
        <w:rPr>
          <w:rFonts w:hint="eastAsia" w:ascii="宋体" w:hAnsi="宋体" w:cs="宋体"/>
          <w:sz w:val="24"/>
          <w:szCs w:val="24"/>
          <w:highlight w:val="none"/>
        </w:rPr>
        <w:t>本项目不收取投标保证金。</w:t>
      </w:r>
    </w:p>
    <w:p w14:paraId="7183D5F1">
      <w:pPr>
        <w:snapToGrid w:val="0"/>
        <w:spacing w:line="4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（三）公告发布媒体：</w:t>
      </w:r>
    </w:p>
    <w:p w14:paraId="0998ECC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浙江省政府采购网（http://</w:t>
      </w:r>
      <w:r>
        <w:rPr>
          <w:highlight w:val="none"/>
        </w:rPr>
        <w:fldChar w:fldCharType="begin"/>
      </w:r>
      <w:r>
        <w:rPr>
          <w:highlight w:val="none"/>
        </w:rPr>
        <w:instrText xml:space="preserve"> HYPERLINK "http://www.zjzfcg.gov.cn）和温岭市公共资源交易中心网（http:/new.wl.gov.cn/col/col1402172/index.html）。" </w:instrText>
      </w:r>
      <w:r>
        <w:rPr>
          <w:highlight w:val="none"/>
        </w:rPr>
        <w:fldChar w:fldCharType="separate"/>
      </w:r>
      <w:r>
        <w:rPr>
          <w:rFonts w:hint="eastAsia" w:ascii="宋体" w:hAnsi="宋体" w:cs="宋体"/>
          <w:sz w:val="24"/>
          <w:szCs w:val="24"/>
          <w:highlight w:val="none"/>
        </w:rPr>
        <w:t>www.zjzfcg.gov.cn）和温岭市公共资源交易中心网（http://www.wl.gov.cn/col/col1402172/index.html）。</w:t>
      </w:r>
      <w:r>
        <w:rPr>
          <w:rFonts w:hint="eastAsia" w:ascii="宋体" w:hAnsi="宋体" w:cs="宋体"/>
          <w:sz w:val="24"/>
          <w:szCs w:val="24"/>
          <w:highlight w:val="none"/>
        </w:rPr>
        <w:fldChar w:fldCharType="end"/>
      </w:r>
    </w:p>
    <w:p w14:paraId="0FECF032">
      <w:pPr>
        <w:spacing w:line="400" w:lineRule="exact"/>
        <w:ind w:firstLine="482" w:firstLineChars="200"/>
        <w:outlineLvl w:val="0"/>
        <w:rPr>
          <w:rFonts w:ascii="宋体" w:hAnsi="宋体" w:cs="宋体"/>
          <w:b/>
          <w:bCs/>
          <w:sz w:val="24"/>
          <w:szCs w:val="24"/>
          <w:highlight w:val="none"/>
        </w:rPr>
      </w:pPr>
      <w:bookmarkStart w:id="5" w:name="_Toc9822"/>
      <w:bookmarkStart w:id="6" w:name="_Toc35393796"/>
      <w:bookmarkStart w:id="7" w:name="_Toc28359085"/>
      <w:bookmarkStart w:id="8" w:name="_Toc32481"/>
      <w:bookmarkStart w:id="9" w:name="_Toc7808"/>
      <w:bookmarkStart w:id="10" w:name="_Toc28359008"/>
      <w:bookmarkStart w:id="11" w:name="_Toc35393627"/>
      <w:bookmarkStart w:id="12" w:name="_Toc28485"/>
      <w:r>
        <w:rPr>
          <w:rFonts w:hint="eastAsia" w:ascii="宋体" w:hAnsi="宋体" w:cs="宋体"/>
          <w:b/>
          <w:bCs/>
          <w:sz w:val="24"/>
          <w:szCs w:val="24"/>
          <w:highlight w:val="none"/>
        </w:rPr>
        <w:t>七、对本次招标提出询问，请按以下方式联系</w:t>
      </w:r>
      <w:bookmarkEnd w:id="5"/>
      <w:bookmarkEnd w:id="6"/>
      <w:bookmarkEnd w:id="7"/>
      <w:bookmarkEnd w:id="8"/>
      <w:bookmarkEnd w:id="9"/>
      <w:bookmarkEnd w:id="10"/>
      <w:bookmarkEnd w:id="11"/>
      <w:r>
        <w:rPr>
          <w:rFonts w:hint="eastAsia" w:ascii="宋体" w:hAnsi="宋体" w:cs="宋体"/>
          <w:b/>
          <w:bCs/>
          <w:sz w:val="24"/>
          <w:szCs w:val="24"/>
          <w:highlight w:val="none"/>
        </w:rPr>
        <w:t>：</w:t>
      </w:r>
      <w:bookmarkEnd w:id="12"/>
    </w:p>
    <w:p w14:paraId="36791FCF">
      <w:pPr>
        <w:snapToGrid w:val="0"/>
        <w:spacing w:line="440" w:lineRule="exact"/>
        <w:ind w:firstLine="602" w:firstLineChars="250"/>
        <w:rPr>
          <w:rFonts w:hint="eastAsia" w:ascii="宋体" w:cs="宋体"/>
          <w:b/>
          <w:bCs/>
          <w:sz w:val="24"/>
          <w:szCs w:val="24"/>
          <w:highlight w:val="none"/>
        </w:rPr>
      </w:pPr>
      <w:r>
        <w:rPr>
          <w:rFonts w:hint="eastAsia" w:ascii="宋体" w:cs="宋体"/>
          <w:b/>
          <w:bCs/>
          <w:sz w:val="24"/>
          <w:szCs w:val="24"/>
          <w:highlight w:val="none"/>
        </w:rPr>
        <w:t>1.采购人信息</w:t>
      </w:r>
    </w:p>
    <w:p w14:paraId="20A31504">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w:t>
      </w:r>
      <w:r>
        <w:rPr>
          <w:rFonts w:ascii="宋体" w:cs="宋体"/>
          <w:sz w:val="24"/>
          <w:szCs w:val="24"/>
          <w:highlight w:val="none"/>
        </w:rPr>
        <w:t xml:space="preserve">    </w:t>
      </w:r>
      <w:r>
        <w:rPr>
          <w:rFonts w:hint="eastAsia" w:ascii="宋体" w:cs="宋体"/>
          <w:sz w:val="24"/>
          <w:szCs w:val="24"/>
          <w:highlight w:val="none"/>
        </w:rPr>
        <w:t>称：</w:t>
      </w:r>
      <w:r>
        <w:rPr>
          <w:rFonts w:hint="eastAsia" w:ascii="宋体" w:cs="宋体"/>
          <w:sz w:val="24"/>
          <w:szCs w:val="24"/>
          <w:highlight w:val="none"/>
          <w:lang w:eastAsia="zh-CN"/>
        </w:rPr>
        <w:t>温岭市公路与运输管理中心</w:t>
      </w:r>
      <w:r>
        <w:rPr>
          <w:rFonts w:ascii="宋体" w:cs="宋体"/>
          <w:sz w:val="24"/>
          <w:szCs w:val="24"/>
          <w:highlight w:val="none"/>
        </w:rPr>
        <w:t> </w:t>
      </w:r>
    </w:p>
    <w:p w14:paraId="1B553894">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w:t>
      </w:r>
      <w:r>
        <w:rPr>
          <w:rFonts w:ascii="宋体" w:cs="宋体"/>
          <w:sz w:val="24"/>
          <w:szCs w:val="24"/>
          <w:highlight w:val="none"/>
        </w:rPr>
        <w:t xml:space="preserve">    </w:t>
      </w:r>
      <w:r>
        <w:rPr>
          <w:rFonts w:hint="eastAsia" w:ascii="宋体" w:cs="宋体"/>
          <w:sz w:val="24"/>
          <w:szCs w:val="24"/>
          <w:highlight w:val="none"/>
        </w:rPr>
        <w:t>址：温岭市城西街道下保路</w:t>
      </w:r>
      <w:r>
        <w:rPr>
          <w:rFonts w:ascii="宋体" w:cs="宋体"/>
          <w:sz w:val="24"/>
          <w:szCs w:val="24"/>
          <w:highlight w:val="none"/>
        </w:rPr>
        <w:t>9</w:t>
      </w:r>
      <w:r>
        <w:rPr>
          <w:rFonts w:hint="eastAsia" w:ascii="宋体" w:cs="宋体"/>
          <w:sz w:val="24"/>
          <w:szCs w:val="24"/>
          <w:highlight w:val="none"/>
        </w:rPr>
        <w:t>号</w:t>
      </w:r>
      <w:r>
        <w:rPr>
          <w:rFonts w:ascii="宋体" w:cs="宋体"/>
          <w:sz w:val="24"/>
          <w:szCs w:val="24"/>
          <w:highlight w:val="none"/>
        </w:rPr>
        <w:t> </w:t>
      </w:r>
    </w:p>
    <w:p w14:paraId="1E4EFB10">
      <w:pPr>
        <w:snapToGrid w:val="0"/>
        <w:spacing w:line="440" w:lineRule="exact"/>
        <w:ind w:firstLine="600" w:firstLineChars="250"/>
        <w:rPr>
          <w:rFonts w:hint="eastAsia" w:ascii="宋体" w:eastAsia="宋体" w:cs="宋体"/>
          <w:sz w:val="24"/>
          <w:szCs w:val="24"/>
          <w:highlight w:val="none"/>
          <w:lang w:eastAsia="zh-CN"/>
        </w:rPr>
      </w:pPr>
      <w:r>
        <w:rPr>
          <w:rFonts w:hint="eastAsia" w:ascii="宋体" w:cs="宋体"/>
          <w:sz w:val="24"/>
          <w:szCs w:val="24"/>
          <w:highlight w:val="none"/>
        </w:rPr>
        <w:t>项目联系人（询问）：</w:t>
      </w:r>
      <w:r>
        <w:rPr>
          <w:rFonts w:hint="eastAsia" w:ascii="宋体" w:cs="宋体"/>
          <w:sz w:val="24"/>
          <w:szCs w:val="24"/>
          <w:highlight w:val="none"/>
          <w:lang w:eastAsia="zh-CN"/>
        </w:rPr>
        <w:t>王女士</w:t>
      </w:r>
    </w:p>
    <w:p w14:paraId="1FA199ED">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项目联系方式（询问）：</w:t>
      </w:r>
      <w:r>
        <w:rPr>
          <w:rFonts w:ascii="宋体" w:cs="宋体"/>
          <w:sz w:val="24"/>
          <w:szCs w:val="24"/>
          <w:highlight w:val="none"/>
        </w:rPr>
        <w:t>0576-81672231</w:t>
      </w:r>
    </w:p>
    <w:p w14:paraId="403B296C">
      <w:pPr>
        <w:snapToGrid w:val="0"/>
        <w:spacing w:line="440" w:lineRule="exact"/>
        <w:ind w:firstLine="602" w:firstLineChars="250"/>
        <w:rPr>
          <w:rFonts w:ascii="宋体" w:cs="宋体"/>
          <w:sz w:val="24"/>
          <w:szCs w:val="24"/>
          <w:highlight w:val="none"/>
        </w:rPr>
      </w:pPr>
      <w:r>
        <w:rPr>
          <w:rFonts w:ascii="宋体" w:cs="宋体"/>
          <w:b/>
          <w:bCs/>
          <w:sz w:val="24"/>
          <w:szCs w:val="24"/>
          <w:highlight w:val="none"/>
        </w:rPr>
        <w:t>2.</w:t>
      </w:r>
      <w:r>
        <w:rPr>
          <w:rFonts w:hint="eastAsia" w:ascii="宋体" w:cs="宋体"/>
          <w:b/>
          <w:bCs/>
          <w:sz w:val="24"/>
          <w:szCs w:val="24"/>
          <w:highlight w:val="none"/>
        </w:rPr>
        <w:t>采购代理机构信息</w:t>
      </w:r>
      <w:r>
        <w:rPr>
          <w:rFonts w:ascii="宋体" w:cs="宋体"/>
          <w:b/>
          <w:bCs/>
          <w:sz w:val="24"/>
          <w:szCs w:val="24"/>
          <w:highlight w:val="none"/>
        </w:rPr>
        <w:t> </w:t>
      </w:r>
    </w:p>
    <w:p w14:paraId="1AB32590">
      <w:pPr>
        <w:snapToGrid w:val="0"/>
        <w:spacing w:line="440" w:lineRule="exact"/>
        <w:ind w:firstLine="600" w:firstLineChars="250"/>
        <w:rPr>
          <w:rFonts w:hint="eastAsia" w:ascii="宋体" w:cs="宋体"/>
          <w:sz w:val="24"/>
          <w:szCs w:val="24"/>
          <w:highlight w:val="none"/>
        </w:rPr>
      </w:pPr>
      <w:r>
        <w:rPr>
          <w:rFonts w:hint="eastAsia" w:ascii="宋体" w:cs="宋体"/>
          <w:sz w:val="24"/>
          <w:szCs w:val="24"/>
          <w:highlight w:val="none"/>
        </w:rPr>
        <w:t>名</w:t>
      </w:r>
      <w:r>
        <w:rPr>
          <w:rFonts w:ascii="宋体" w:cs="宋体"/>
          <w:sz w:val="24"/>
          <w:szCs w:val="24"/>
          <w:highlight w:val="none"/>
        </w:rPr>
        <w:t xml:space="preserve">    </w:t>
      </w:r>
      <w:r>
        <w:rPr>
          <w:rFonts w:hint="eastAsia" w:ascii="宋体" w:cs="宋体"/>
          <w:sz w:val="24"/>
          <w:szCs w:val="24"/>
          <w:highlight w:val="none"/>
        </w:rPr>
        <w:t>称：建经投资咨询有限公司</w:t>
      </w:r>
    </w:p>
    <w:p w14:paraId="25D04164">
      <w:pPr>
        <w:snapToGrid w:val="0"/>
        <w:spacing w:line="440" w:lineRule="exact"/>
        <w:ind w:firstLine="600" w:firstLineChars="250"/>
        <w:rPr>
          <w:rFonts w:hint="eastAsia" w:ascii="宋体" w:cs="宋体"/>
          <w:sz w:val="24"/>
          <w:szCs w:val="24"/>
          <w:highlight w:val="none"/>
        </w:rPr>
      </w:pPr>
      <w:r>
        <w:rPr>
          <w:rFonts w:hint="eastAsia" w:ascii="宋体" w:cs="宋体"/>
          <w:sz w:val="24"/>
          <w:szCs w:val="24"/>
          <w:highlight w:val="none"/>
        </w:rPr>
        <w:t>地</w:t>
      </w:r>
      <w:r>
        <w:rPr>
          <w:rFonts w:ascii="宋体" w:cs="宋体"/>
          <w:sz w:val="24"/>
          <w:szCs w:val="24"/>
          <w:highlight w:val="none"/>
        </w:rPr>
        <w:t xml:space="preserve">    </w:t>
      </w:r>
      <w:r>
        <w:rPr>
          <w:rFonts w:hint="eastAsia" w:ascii="宋体" w:cs="宋体"/>
          <w:sz w:val="24"/>
          <w:szCs w:val="24"/>
          <w:highlight w:val="none"/>
        </w:rPr>
        <w:t>址：浙江省温岭市万昌路服务业大厦</w:t>
      </w:r>
      <w:r>
        <w:rPr>
          <w:rFonts w:ascii="宋体" w:cs="宋体"/>
          <w:sz w:val="24"/>
          <w:szCs w:val="24"/>
          <w:highlight w:val="none"/>
        </w:rPr>
        <w:t>8</w:t>
      </w:r>
      <w:r>
        <w:rPr>
          <w:rFonts w:hint="eastAsia" w:ascii="宋体" w:cs="宋体"/>
          <w:sz w:val="24"/>
          <w:szCs w:val="24"/>
          <w:highlight w:val="none"/>
        </w:rPr>
        <w:t>楼</w:t>
      </w:r>
    </w:p>
    <w:p w14:paraId="4B8E8528">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传</w:t>
      </w:r>
      <w:r>
        <w:rPr>
          <w:rFonts w:ascii="宋体" w:cs="宋体"/>
          <w:sz w:val="24"/>
          <w:szCs w:val="24"/>
          <w:highlight w:val="none"/>
        </w:rPr>
        <w:t xml:space="preserve">    </w:t>
      </w:r>
      <w:r>
        <w:rPr>
          <w:rFonts w:hint="eastAsia" w:ascii="宋体" w:cs="宋体"/>
          <w:sz w:val="24"/>
          <w:szCs w:val="24"/>
          <w:highlight w:val="none"/>
        </w:rPr>
        <w:t>真：</w:t>
      </w:r>
      <w:r>
        <w:rPr>
          <w:rFonts w:ascii="宋体" w:cs="宋体"/>
          <w:sz w:val="24"/>
          <w:szCs w:val="24"/>
          <w:highlight w:val="none"/>
        </w:rPr>
        <w:t>0576-86087802</w:t>
      </w:r>
    </w:p>
    <w:p w14:paraId="195AC2A4">
      <w:pPr>
        <w:snapToGrid w:val="0"/>
        <w:spacing w:line="440" w:lineRule="exact"/>
        <w:ind w:firstLine="600" w:firstLineChars="250"/>
        <w:rPr>
          <w:rFonts w:hint="eastAsia" w:ascii="宋体" w:cs="宋体"/>
          <w:sz w:val="24"/>
          <w:szCs w:val="24"/>
          <w:highlight w:val="none"/>
          <w:lang w:eastAsia="zh-CN"/>
        </w:rPr>
      </w:pPr>
      <w:r>
        <w:rPr>
          <w:rFonts w:hint="eastAsia" w:ascii="宋体" w:cs="宋体"/>
          <w:sz w:val="24"/>
          <w:szCs w:val="24"/>
          <w:highlight w:val="none"/>
        </w:rPr>
        <w:t>项目联系人（询问）：</w:t>
      </w:r>
      <w:r>
        <w:rPr>
          <w:rFonts w:hint="eastAsia" w:ascii="宋体" w:cs="宋体"/>
          <w:sz w:val="24"/>
          <w:szCs w:val="24"/>
          <w:highlight w:val="none"/>
          <w:lang w:eastAsia="zh-CN"/>
        </w:rPr>
        <w:t>刘峰男、陈冠茜</w:t>
      </w:r>
    </w:p>
    <w:p w14:paraId="49D12C19">
      <w:pPr>
        <w:snapToGrid w:val="0"/>
        <w:spacing w:line="440" w:lineRule="exact"/>
        <w:ind w:firstLine="600" w:firstLineChars="250"/>
        <w:rPr>
          <w:rFonts w:hint="eastAsia" w:ascii="宋体" w:cs="宋体"/>
          <w:sz w:val="24"/>
          <w:szCs w:val="24"/>
          <w:highlight w:val="none"/>
          <w:lang w:val="en-US" w:eastAsia="zh-CN"/>
        </w:rPr>
      </w:pPr>
      <w:r>
        <w:rPr>
          <w:rFonts w:hint="eastAsia" w:ascii="宋体" w:cs="宋体"/>
          <w:sz w:val="24"/>
          <w:szCs w:val="24"/>
          <w:highlight w:val="none"/>
        </w:rPr>
        <w:t>项目联系方式（询问）：</w:t>
      </w:r>
      <w:r>
        <w:rPr>
          <w:rFonts w:hint="eastAsia" w:ascii="宋体" w:cs="宋体"/>
          <w:sz w:val="24"/>
          <w:szCs w:val="24"/>
          <w:highlight w:val="none"/>
          <w:lang w:eastAsia="zh-CN"/>
        </w:rPr>
        <w:t>0576-81761086 、0576-817</w:t>
      </w:r>
      <w:r>
        <w:rPr>
          <w:rFonts w:hint="eastAsia" w:ascii="宋体" w:cs="宋体"/>
          <w:sz w:val="24"/>
          <w:szCs w:val="24"/>
          <w:highlight w:val="none"/>
          <w:lang w:val="en-US" w:eastAsia="zh-CN"/>
        </w:rPr>
        <w:t>6</w:t>
      </w:r>
      <w:r>
        <w:rPr>
          <w:rFonts w:hint="eastAsia" w:ascii="宋体" w:cs="宋体"/>
          <w:sz w:val="24"/>
          <w:szCs w:val="24"/>
          <w:highlight w:val="none"/>
          <w:lang w:eastAsia="zh-CN"/>
        </w:rPr>
        <w:t>1088</w:t>
      </w:r>
    </w:p>
    <w:p w14:paraId="5EA39986">
      <w:pPr>
        <w:snapToGrid w:val="0"/>
        <w:spacing w:line="440" w:lineRule="exact"/>
        <w:ind w:firstLine="600" w:firstLineChars="250"/>
        <w:rPr>
          <w:rFonts w:hint="eastAsia" w:ascii="宋体" w:cs="宋体"/>
          <w:sz w:val="24"/>
          <w:szCs w:val="24"/>
          <w:highlight w:val="none"/>
        </w:rPr>
      </w:pPr>
      <w:r>
        <w:rPr>
          <w:rFonts w:hint="eastAsia" w:ascii="宋体" w:cs="宋体"/>
          <w:sz w:val="24"/>
          <w:szCs w:val="24"/>
          <w:highlight w:val="none"/>
        </w:rPr>
        <w:t>质疑联系人：吕玉平</w:t>
      </w:r>
    </w:p>
    <w:p w14:paraId="0B0475DF">
      <w:pPr>
        <w:snapToGrid w:val="0"/>
        <w:spacing w:line="440" w:lineRule="exact"/>
        <w:ind w:firstLine="600" w:firstLineChars="250"/>
        <w:rPr>
          <w:rFonts w:hint="eastAsia" w:ascii="宋体" w:cs="宋体"/>
          <w:sz w:val="24"/>
          <w:szCs w:val="24"/>
          <w:highlight w:val="none"/>
          <w:lang w:val="en-US" w:eastAsia="zh-CN"/>
        </w:rPr>
      </w:pPr>
      <w:r>
        <w:rPr>
          <w:rFonts w:hint="eastAsia" w:ascii="宋体" w:cs="宋体"/>
          <w:sz w:val="24"/>
          <w:szCs w:val="24"/>
          <w:highlight w:val="none"/>
        </w:rPr>
        <w:t>质疑联系方式：</w:t>
      </w:r>
      <w:r>
        <w:rPr>
          <w:rFonts w:ascii="宋体" w:cs="宋体"/>
          <w:sz w:val="24"/>
          <w:szCs w:val="24"/>
          <w:highlight w:val="none"/>
        </w:rPr>
        <w:t>0576-817610</w:t>
      </w:r>
      <w:r>
        <w:rPr>
          <w:rFonts w:hint="eastAsia" w:ascii="宋体" w:cs="宋体"/>
          <w:sz w:val="24"/>
          <w:szCs w:val="24"/>
          <w:highlight w:val="none"/>
          <w:lang w:val="en-US" w:eastAsia="zh-CN"/>
        </w:rPr>
        <w:t>88</w:t>
      </w:r>
    </w:p>
    <w:p w14:paraId="5FB76513">
      <w:pPr>
        <w:snapToGrid w:val="0"/>
        <w:spacing w:line="440" w:lineRule="exact"/>
        <w:ind w:firstLine="602" w:firstLineChars="250"/>
        <w:rPr>
          <w:rFonts w:ascii="宋体" w:cs="宋体"/>
          <w:sz w:val="24"/>
          <w:szCs w:val="24"/>
          <w:highlight w:val="none"/>
        </w:rPr>
      </w:pPr>
      <w:r>
        <w:rPr>
          <w:rFonts w:ascii="宋体" w:cs="宋体"/>
          <w:b/>
          <w:bCs/>
          <w:sz w:val="24"/>
          <w:szCs w:val="24"/>
          <w:highlight w:val="none"/>
        </w:rPr>
        <w:t>3.</w:t>
      </w:r>
      <w:r>
        <w:rPr>
          <w:rFonts w:hint="eastAsia" w:ascii="宋体" w:cs="宋体"/>
          <w:b/>
          <w:bCs/>
          <w:sz w:val="24"/>
          <w:szCs w:val="24"/>
          <w:highlight w:val="none"/>
        </w:rPr>
        <w:t>同级政府采购监督管理部门</w:t>
      </w:r>
    </w:p>
    <w:p w14:paraId="22D53FBD">
      <w:pPr>
        <w:snapToGrid w:val="0"/>
        <w:spacing w:line="440" w:lineRule="exact"/>
        <w:ind w:firstLine="600" w:firstLineChars="250"/>
        <w:rPr>
          <w:rFonts w:hint="eastAsia" w:ascii="宋体" w:cs="宋体"/>
          <w:sz w:val="24"/>
          <w:szCs w:val="24"/>
          <w:highlight w:val="none"/>
        </w:rPr>
      </w:pPr>
      <w:r>
        <w:rPr>
          <w:rFonts w:hint="eastAsia" w:ascii="宋体" w:cs="宋体"/>
          <w:sz w:val="24"/>
          <w:szCs w:val="24"/>
          <w:highlight w:val="none"/>
        </w:rPr>
        <w:t>名</w:t>
      </w:r>
      <w:r>
        <w:rPr>
          <w:rFonts w:ascii="宋体" w:cs="宋体"/>
          <w:sz w:val="24"/>
          <w:szCs w:val="24"/>
          <w:highlight w:val="none"/>
        </w:rPr>
        <w:t xml:space="preserve">    </w:t>
      </w:r>
      <w:r>
        <w:rPr>
          <w:rFonts w:hint="eastAsia" w:ascii="宋体" w:cs="宋体"/>
          <w:sz w:val="24"/>
          <w:szCs w:val="24"/>
          <w:highlight w:val="none"/>
        </w:rPr>
        <w:t>称：温岭市财政局</w:t>
      </w:r>
    </w:p>
    <w:p w14:paraId="66A88C30">
      <w:pPr>
        <w:snapToGrid w:val="0"/>
        <w:spacing w:line="440" w:lineRule="exact"/>
        <w:ind w:firstLine="600" w:firstLineChars="250"/>
        <w:rPr>
          <w:rFonts w:hint="eastAsia" w:ascii="宋体" w:cs="宋体"/>
          <w:sz w:val="24"/>
          <w:szCs w:val="24"/>
          <w:highlight w:val="none"/>
        </w:rPr>
      </w:pPr>
      <w:r>
        <w:rPr>
          <w:rFonts w:hint="eastAsia" w:ascii="宋体" w:cs="宋体"/>
          <w:sz w:val="24"/>
          <w:szCs w:val="24"/>
          <w:highlight w:val="none"/>
        </w:rPr>
        <w:t>地</w:t>
      </w:r>
      <w:r>
        <w:rPr>
          <w:rFonts w:ascii="宋体" w:cs="宋体"/>
          <w:sz w:val="24"/>
          <w:szCs w:val="24"/>
          <w:highlight w:val="none"/>
        </w:rPr>
        <w:t xml:space="preserve">    </w:t>
      </w:r>
      <w:r>
        <w:rPr>
          <w:rFonts w:hint="eastAsia" w:ascii="宋体" w:cs="宋体"/>
          <w:sz w:val="24"/>
          <w:szCs w:val="24"/>
          <w:highlight w:val="none"/>
        </w:rPr>
        <w:t>址：浙江省温岭市太平街道中华路</w:t>
      </w:r>
      <w:r>
        <w:rPr>
          <w:rFonts w:ascii="宋体" w:cs="宋体"/>
          <w:sz w:val="24"/>
          <w:szCs w:val="24"/>
          <w:highlight w:val="none"/>
        </w:rPr>
        <w:t>29</w:t>
      </w:r>
      <w:r>
        <w:rPr>
          <w:rFonts w:hint="eastAsia" w:ascii="宋体" w:cs="宋体"/>
          <w:sz w:val="24"/>
          <w:szCs w:val="24"/>
          <w:highlight w:val="none"/>
        </w:rPr>
        <w:t>号</w:t>
      </w:r>
    </w:p>
    <w:p w14:paraId="58F7B6C6">
      <w:pPr>
        <w:snapToGrid w:val="0"/>
        <w:spacing w:line="440" w:lineRule="exact"/>
        <w:ind w:firstLine="600" w:firstLineChars="250"/>
        <w:rPr>
          <w:rFonts w:hint="eastAsia" w:ascii="宋体" w:cs="宋体"/>
          <w:sz w:val="24"/>
          <w:szCs w:val="24"/>
          <w:highlight w:val="none"/>
        </w:rPr>
      </w:pPr>
      <w:r>
        <w:rPr>
          <w:rFonts w:hint="eastAsia" w:ascii="宋体" w:cs="宋体"/>
          <w:sz w:val="24"/>
          <w:szCs w:val="24"/>
          <w:highlight w:val="none"/>
        </w:rPr>
        <w:t>联系人</w:t>
      </w:r>
      <w:r>
        <w:rPr>
          <w:rFonts w:ascii="宋体" w:cs="宋体"/>
          <w:sz w:val="24"/>
          <w:szCs w:val="24"/>
          <w:highlight w:val="none"/>
        </w:rPr>
        <w:t xml:space="preserve"> </w:t>
      </w:r>
      <w:r>
        <w:rPr>
          <w:rFonts w:hint="eastAsia" w:ascii="宋体" w:cs="宋体"/>
          <w:sz w:val="24"/>
          <w:szCs w:val="24"/>
          <w:highlight w:val="none"/>
        </w:rPr>
        <w:t>：温岭市财政局政府采购监管科</w:t>
      </w:r>
    </w:p>
    <w:p w14:paraId="1348149A">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监督投诉电话：</w:t>
      </w:r>
      <w:r>
        <w:rPr>
          <w:rFonts w:ascii="宋体" w:cs="宋体"/>
          <w:sz w:val="24"/>
          <w:szCs w:val="24"/>
          <w:highlight w:val="none"/>
        </w:rPr>
        <w:t>0576-86086511</w:t>
      </w:r>
    </w:p>
    <w:p w14:paraId="0C797CDC">
      <w:pPr>
        <w:snapToGrid w:val="0"/>
        <w:spacing w:line="440" w:lineRule="exact"/>
        <w:rPr>
          <w:rFonts w:hint="eastAsia" w:ascii="宋体" w:cs="宋体"/>
          <w:sz w:val="24"/>
          <w:szCs w:val="24"/>
          <w:highlight w:val="none"/>
        </w:rPr>
      </w:pPr>
    </w:p>
    <w:p w14:paraId="34529B72">
      <w:pPr>
        <w:keepNext w:val="0"/>
        <w:keepLines w:val="0"/>
        <w:pageBreakBefore w:val="0"/>
        <w:shd w:val="clear"/>
        <w:kinsoku/>
        <w:wordWrap/>
        <w:overflowPunct/>
        <w:topLinePunct w:val="0"/>
        <w:bidi w:val="0"/>
        <w:snapToGrid w:val="0"/>
        <w:spacing w:line="440" w:lineRule="exact"/>
        <w:ind w:firstLine="525" w:firstLineChars="250"/>
        <w:textAlignment w:val="auto"/>
        <w:rPr>
          <w:rFonts w:hint="eastAsia" w:ascii="宋体" w:cs="宋体"/>
          <w:sz w:val="21"/>
          <w:szCs w:val="21"/>
          <w:highlight w:val="none"/>
        </w:rPr>
      </w:pPr>
      <w:r>
        <w:rPr>
          <w:rFonts w:hint="eastAsia" w:ascii="宋体" w:cs="宋体"/>
          <w:sz w:val="21"/>
          <w:szCs w:val="21"/>
          <w:highlight w:val="none"/>
          <w:lang w:val="en-US" w:eastAsia="zh-CN"/>
        </w:rPr>
        <w:t>若对项目采购电子交易系统操作有疑问，可登录政采云（https://www.zcygov.cn/），点击右侧咨询小采，获取采小蜜智能服务管家帮助，或拨打政采云服务热线95763获取热线服务帮助。       </w:t>
      </w:r>
    </w:p>
    <w:p w14:paraId="1147FFA1">
      <w:pPr>
        <w:keepNext w:val="0"/>
        <w:keepLines w:val="0"/>
        <w:pageBreakBefore w:val="0"/>
        <w:shd w:val="clear"/>
        <w:kinsoku/>
        <w:wordWrap/>
        <w:overflowPunct/>
        <w:topLinePunct w:val="0"/>
        <w:bidi w:val="0"/>
        <w:snapToGrid w:val="0"/>
        <w:spacing w:line="440" w:lineRule="exact"/>
        <w:ind w:firstLine="525" w:firstLineChars="250"/>
        <w:textAlignment w:val="auto"/>
        <w:rPr>
          <w:rFonts w:hint="eastAsia" w:ascii="宋体" w:cs="宋体"/>
          <w:sz w:val="21"/>
          <w:szCs w:val="21"/>
          <w:highlight w:val="none"/>
        </w:rPr>
      </w:pPr>
      <w:r>
        <w:rPr>
          <w:rFonts w:hint="eastAsia" w:ascii="宋体" w:cs="宋体"/>
          <w:sz w:val="21"/>
          <w:szCs w:val="21"/>
          <w:highlight w:val="none"/>
          <w:lang w:val="en-US" w:eastAsia="zh-CN"/>
        </w:rPr>
        <w:t>CA问题联系电话（人工）：汇信CA 400-888-4636；天谷CA 400-087-8198。</w:t>
      </w:r>
    </w:p>
    <w:p w14:paraId="257E83F4">
      <w:pPr>
        <w:spacing w:line="360" w:lineRule="auto"/>
        <w:jc w:val="center"/>
        <w:outlineLvl w:val="0"/>
        <w:rPr>
          <w:rFonts w:ascii="宋体" w:cs="宋体"/>
          <w:b/>
          <w:bCs/>
          <w:kern w:val="0"/>
          <w:sz w:val="36"/>
          <w:szCs w:val="36"/>
          <w:highlight w:val="none"/>
        </w:rPr>
      </w:pPr>
      <w:r>
        <w:rPr>
          <w:rFonts w:hint="eastAsia" w:ascii="宋体" w:hAnsi="宋体" w:cs="宋体"/>
          <w:b/>
          <w:bCs/>
          <w:kern w:val="0"/>
          <w:sz w:val="36"/>
          <w:szCs w:val="36"/>
          <w:highlight w:val="none"/>
        </w:rPr>
        <w:br w:type="page"/>
      </w:r>
      <w:bookmarkStart w:id="13" w:name="_Toc14830"/>
      <w:r>
        <w:rPr>
          <w:rFonts w:hint="eastAsia" w:ascii="宋体" w:hAnsi="宋体" w:cs="宋体"/>
          <w:b/>
          <w:bCs/>
          <w:kern w:val="0"/>
          <w:sz w:val="36"/>
          <w:szCs w:val="36"/>
          <w:highlight w:val="none"/>
        </w:rPr>
        <w:t>第二章 投标人须知</w:t>
      </w:r>
      <w:bookmarkEnd w:id="13"/>
    </w:p>
    <w:p w14:paraId="5450E9FB">
      <w:pPr>
        <w:spacing w:line="360" w:lineRule="auto"/>
        <w:jc w:val="center"/>
        <w:rPr>
          <w:rFonts w:ascii="宋体" w:cs="宋体"/>
          <w:b/>
          <w:bCs/>
          <w:sz w:val="28"/>
          <w:szCs w:val="28"/>
          <w:highlight w:val="none"/>
        </w:rPr>
      </w:pPr>
      <w:r>
        <w:rPr>
          <w:rFonts w:hint="eastAsia" w:ascii="宋体" w:hAnsi="宋体" w:cs="宋体"/>
          <w:b/>
          <w:bCs/>
          <w:sz w:val="28"/>
          <w:szCs w:val="28"/>
          <w:highlight w:val="none"/>
        </w:rPr>
        <w:t>前附表</w:t>
      </w:r>
    </w:p>
    <w:tbl>
      <w:tblPr>
        <w:tblStyle w:val="2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799"/>
        <w:gridCol w:w="2141"/>
        <w:gridCol w:w="4550"/>
      </w:tblGrid>
      <w:tr w14:paraId="52AC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blHeader/>
          <w:jc w:val="center"/>
        </w:trPr>
        <w:tc>
          <w:tcPr>
            <w:tcW w:w="728" w:type="dxa"/>
            <w:vAlign w:val="center"/>
          </w:tcPr>
          <w:p w14:paraId="1649F344">
            <w:pPr>
              <w:keepNext w:val="0"/>
              <w:keepLines w:val="0"/>
              <w:suppressLineNumbers w:val="0"/>
              <w:spacing w:before="0" w:beforeAutospacing="0" w:after="0" w:afterAutospacing="0" w:line="36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序号</w:t>
            </w:r>
          </w:p>
        </w:tc>
        <w:tc>
          <w:tcPr>
            <w:tcW w:w="1799" w:type="dxa"/>
            <w:vAlign w:val="center"/>
          </w:tcPr>
          <w:p w14:paraId="40C9057D">
            <w:pPr>
              <w:keepNext w:val="0"/>
              <w:keepLines w:val="0"/>
              <w:suppressLineNumbers w:val="0"/>
              <w:spacing w:before="0" w:beforeAutospacing="0" w:after="0" w:afterAutospacing="0" w:line="36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项</w:t>
            </w:r>
            <w:r>
              <w:rPr>
                <w:rFonts w:hint="default" w:ascii="宋体" w:hAnsi="宋体" w:cs="宋体"/>
                <w:b/>
                <w:bCs/>
                <w:sz w:val="24"/>
                <w:szCs w:val="24"/>
                <w:highlight w:val="none"/>
              </w:rPr>
              <w:t xml:space="preserve">    </w:t>
            </w:r>
            <w:r>
              <w:rPr>
                <w:rFonts w:hint="eastAsia" w:ascii="宋体" w:hAnsi="宋体" w:cs="宋体"/>
                <w:b/>
                <w:bCs/>
                <w:sz w:val="24"/>
                <w:szCs w:val="24"/>
                <w:highlight w:val="none"/>
              </w:rPr>
              <w:t>目</w:t>
            </w:r>
          </w:p>
        </w:tc>
        <w:tc>
          <w:tcPr>
            <w:tcW w:w="6691" w:type="dxa"/>
            <w:gridSpan w:val="2"/>
            <w:vAlign w:val="center"/>
          </w:tcPr>
          <w:p w14:paraId="1D132A37">
            <w:pPr>
              <w:keepNext w:val="0"/>
              <w:keepLines w:val="0"/>
              <w:suppressLineNumbers w:val="0"/>
              <w:spacing w:before="0" w:beforeAutospacing="0" w:after="0" w:afterAutospacing="0" w:line="36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内</w:t>
            </w:r>
            <w:r>
              <w:rPr>
                <w:rFonts w:hint="default" w:ascii="宋体" w:hAnsi="宋体" w:cs="宋体"/>
                <w:b/>
                <w:bCs/>
                <w:sz w:val="24"/>
                <w:szCs w:val="24"/>
                <w:highlight w:val="none"/>
              </w:rPr>
              <w:t xml:space="preserve">                 </w:t>
            </w:r>
            <w:r>
              <w:rPr>
                <w:rFonts w:hint="eastAsia" w:ascii="宋体" w:hAnsi="宋体" w:cs="宋体"/>
                <w:b/>
                <w:bCs/>
                <w:sz w:val="24"/>
                <w:szCs w:val="24"/>
                <w:highlight w:val="none"/>
              </w:rPr>
              <w:t>容</w:t>
            </w:r>
          </w:p>
        </w:tc>
      </w:tr>
      <w:tr w14:paraId="4D63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8" w:type="dxa"/>
            <w:vAlign w:val="center"/>
          </w:tcPr>
          <w:p w14:paraId="3FE0316C">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default" w:ascii="宋体" w:hAnsi="宋体" w:cs="宋体"/>
                <w:sz w:val="24"/>
                <w:szCs w:val="24"/>
                <w:highlight w:val="none"/>
              </w:rPr>
              <w:t>1</w:t>
            </w:r>
          </w:p>
        </w:tc>
        <w:tc>
          <w:tcPr>
            <w:tcW w:w="1799" w:type="dxa"/>
            <w:vAlign w:val="center"/>
          </w:tcPr>
          <w:p w14:paraId="1B5EBDE8">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采购项目</w:t>
            </w:r>
          </w:p>
        </w:tc>
        <w:tc>
          <w:tcPr>
            <w:tcW w:w="6691" w:type="dxa"/>
            <w:gridSpan w:val="2"/>
            <w:vAlign w:val="center"/>
          </w:tcPr>
          <w:p w14:paraId="0B1CF3E2">
            <w:pPr>
              <w:pStyle w:val="18"/>
              <w:keepNext w:val="0"/>
              <w:keepLines w:val="0"/>
              <w:suppressLineNumbers w:val="0"/>
              <w:tabs>
                <w:tab w:val="left" w:pos="6930"/>
              </w:tabs>
              <w:spacing w:before="0" w:beforeAutospacing="0" w:after="0" w:afterAutospacing="0" w:line="360" w:lineRule="exact"/>
              <w:ind w:left="0" w:right="0"/>
              <w:rPr>
                <w:rFonts w:hint="eastAsia"/>
                <w:kern w:val="2"/>
                <w:sz w:val="22"/>
                <w:szCs w:val="22"/>
                <w:highlight w:val="none"/>
                <w:lang w:val="zh-CN"/>
              </w:rPr>
            </w:pPr>
            <w:r>
              <w:rPr>
                <w:rFonts w:hint="eastAsia"/>
                <w:kern w:val="2"/>
                <w:sz w:val="22"/>
                <w:szCs w:val="22"/>
                <w:highlight w:val="none"/>
                <w:lang w:val="zh-CN"/>
              </w:rPr>
              <w:t>项目名称：2024年温岭市县道桥梁定期检查项目</w:t>
            </w:r>
          </w:p>
          <w:p w14:paraId="587CBFF0">
            <w:pPr>
              <w:pStyle w:val="18"/>
              <w:keepNext w:val="0"/>
              <w:keepLines w:val="0"/>
              <w:suppressLineNumbers w:val="0"/>
              <w:tabs>
                <w:tab w:val="left" w:pos="6930"/>
              </w:tabs>
              <w:spacing w:before="0" w:beforeAutospacing="0" w:after="0" w:afterAutospacing="0" w:line="360" w:lineRule="exact"/>
              <w:ind w:left="0" w:right="0"/>
              <w:rPr>
                <w:rFonts w:hint="default"/>
                <w:kern w:val="2"/>
                <w:sz w:val="22"/>
                <w:szCs w:val="22"/>
                <w:highlight w:val="none"/>
                <w:lang w:val="zh-CN"/>
              </w:rPr>
            </w:pPr>
            <w:r>
              <w:rPr>
                <w:rFonts w:hint="eastAsia"/>
                <w:kern w:val="2"/>
                <w:sz w:val="22"/>
                <w:szCs w:val="22"/>
                <w:highlight w:val="none"/>
                <w:lang w:val="zh-CN"/>
              </w:rPr>
              <w:t>项目编号：JJWL240809230</w:t>
            </w:r>
            <w:r>
              <w:rPr>
                <w:rFonts w:hint="default"/>
                <w:kern w:val="2"/>
                <w:sz w:val="22"/>
                <w:szCs w:val="22"/>
                <w:highlight w:val="none"/>
                <w:lang w:val="zh-CN"/>
              </w:rPr>
              <w:t xml:space="preserve"> </w:t>
            </w:r>
          </w:p>
          <w:p w14:paraId="5E247AEE">
            <w:pPr>
              <w:pStyle w:val="18"/>
              <w:keepNext w:val="0"/>
              <w:keepLines w:val="0"/>
              <w:suppressLineNumbers w:val="0"/>
              <w:tabs>
                <w:tab w:val="left" w:pos="6930"/>
              </w:tabs>
              <w:spacing w:before="0" w:beforeAutospacing="0" w:after="0" w:afterAutospacing="0" w:line="360" w:lineRule="exact"/>
              <w:ind w:left="0" w:right="0"/>
              <w:rPr>
                <w:rFonts w:hint="default"/>
                <w:highlight w:val="none"/>
              </w:rPr>
            </w:pPr>
            <w:r>
              <w:rPr>
                <w:rFonts w:hint="eastAsia"/>
                <w:kern w:val="2"/>
                <w:sz w:val="22"/>
                <w:szCs w:val="22"/>
                <w:highlight w:val="none"/>
                <w:lang w:val="zh-CN"/>
              </w:rPr>
              <w:t>项目内容：详见第</w:t>
            </w:r>
            <w:r>
              <w:rPr>
                <w:rFonts w:hint="eastAsia"/>
                <w:kern w:val="2"/>
                <w:sz w:val="22"/>
                <w:szCs w:val="22"/>
                <w:highlight w:val="none"/>
              </w:rPr>
              <w:t>四</w:t>
            </w:r>
            <w:r>
              <w:rPr>
                <w:rFonts w:hint="eastAsia"/>
                <w:kern w:val="2"/>
                <w:sz w:val="22"/>
                <w:szCs w:val="22"/>
                <w:highlight w:val="none"/>
                <w:lang w:val="zh-CN"/>
              </w:rPr>
              <w:t>章“采购需求”</w:t>
            </w:r>
          </w:p>
        </w:tc>
      </w:tr>
      <w:tr w14:paraId="350B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28" w:type="dxa"/>
            <w:vAlign w:val="center"/>
          </w:tcPr>
          <w:p w14:paraId="072ED2B1">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default" w:ascii="宋体" w:hAnsi="宋体" w:cs="宋体"/>
                <w:sz w:val="24"/>
                <w:szCs w:val="24"/>
                <w:highlight w:val="none"/>
              </w:rPr>
              <w:t>2</w:t>
            </w:r>
          </w:p>
        </w:tc>
        <w:tc>
          <w:tcPr>
            <w:tcW w:w="1799" w:type="dxa"/>
            <w:vAlign w:val="center"/>
          </w:tcPr>
          <w:p w14:paraId="6978B6D4">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采购方式</w:t>
            </w:r>
          </w:p>
        </w:tc>
        <w:tc>
          <w:tcPr>
            <w:tcW w:w="6691" w:type="dxa"/>
            <w:gridSpan w:val="2"/>
            <w:vAlign w:val="center"/>
          </w:tcPr>
          <w:p w14:paraId="62297D5F">
            <w:pPr>
              <w:keepNext w:val="0"/>
              <w:keepLines w:val="0"/>
              <w:suppressLineNumbers w:val="0"/>
              <w:spacing w:before="0" w:beforeAutospacing="0" w:after="0" w:afterAutospacing="0" w:line="360" w:lineRule="exact"/>
              <w:ind w:left="0" w:right="0"/>
              <w:rPr>
                <w:rFonts w:hint="default" w:ascii="宋体" w:cs="宋体"/>
                <w:sz w:val="24"/>
                <w:szCs w:val="24"/>
                <w:highlight w:val="none"/>
              </w:rPr>
            </w:pPr>
            <w:r>
              <w:rPr>
                <w:rFonts w:hint="eastAsia" w:ascii="宋体" w:hAnsi="宋体" w:cs="宋体"/>
                <w:sz w:val="22"/>
                <w:szCs w:val="22"/>
                <w:highlight w:val="none"/>
                <w:lang w:val="zh-CN"/>
              </w:rPr>
              <w:t>公开招标</w:t>
            </w:r>
          </w:p>
        </w:tc>
      </w:tr>
      <w:tr w14:paraId="4A7B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jc w:val="center"/>
        </w:trPr>
        <w:tc>
          <w:tcPr>
            <w:tcW w:w="728" w:type="dxa"/>
            <w:vAlign w:val="center"/>
          </w:tcPr>
          <w:p w14:paraId="08B461D4">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default" w:ascii="宋体" w:hAnsi="宋体" w:cs="宋体"/>
                <w:sz w:val="24"/>
                <w:szCs w:val="24"/>
                <w:highlight w:val="none"/>
              </w:rPr>
              <w:t>3</w:t>
            </w:r>
          </w:p>
        </w:tc>
        <w:tc>
          <w:tcPr>
            <w:tcW w:w="1799" w:type="dxa"/>
            <w:vAlign w:val="center"/>
          </w:tcPr>
          <w:p w14:paraId="59952661">
            <w:pPr>
              <w:pStyle w:val="18"/>
              <w:keepNext w:val="0"/>
              <w:keepLines w:val="0"/>
              <w:suppressLineNumbers w:val="0"/>
              <w:shd w:val="clear"/>
              <w:tabs>
                <w:tab w:val="left" w:pos="6930"/>
              </w:tabs>
              <w:spacing w:before="0" w:beforeAutospacing="0" w:after="0" w:afterAutospacing="0" w:line="360" w:lineRule="exact"/>
              <w:ind w:left="0" w:right="0"/>
              <w:jc w:val="center"/>
              <w:rPr>
                <w:rFonts w:hint="default"/>
                <w:kern w:val="2"/>
                <w:highlight w:val="none"/>
              </w:rPr>
            </w:pPr>
            <w:r>
              <w:rPr>
                <w:rFonts w:hint="eastAsia"/>
                <w:kern w:val="2"/>
                <w:highlight w:val="none"/>
              </w:rPr>
              <w:t>投标文件形式、组成及制作</w:t>
            </w:r>
          </w:p>
          <w:p w14:paraId="78EA4615">
            <w:pPr>
              <w:pStyle w:val="18"/>
              <w:keepNext w:val="0"/>
              <w:keepLines w:val="0"/>
              <w:suppressLineNumbers w:val="0"/>
              <w:shd w:val="clear"/>
              <w:tabs>
                <w:tab w:val="left" w:pos="6930"/>
              </w:tabs>
              <w:spacing w:before="0" w:beforeAutospacing="0" w:after="0" w:afterAutospacing="0" w:line="360" w:lineRule="exact"/>
              <w:ind w:left="0" w:right="0"/>
              <w:rPr>
                <w:rFonts w:hint="default"/>
                <w:highlight w:val="none"/>
              </w:rPr>
            </w:pPr>
          </w:p>
        </w:tc>
        <w:tc>
          <w:tcPr>
            <w:tcW w:w="6691" w:type="dxa"/>
            <w:gridSpan w:val="2"/>
            <w:vAlign w:val="center"/>
          </w:tcPr>
          <w:p w14:paraId="7A8CC55D">
            <w:pPr>
              <w:keepNext w:val="0"/>
              <w:keepLines w:val="0"/>
              <w:numPr>
                <w:ilvl w:val="0"/>
                <w:numId w:val="2"/>
              </w:numPr>
              <w:suppressLineNumbers w:val="0"/>
              <w:shd w:val="clear"/>
              <w:spacing w:before="0" w:beforeAutospacing="0" w:after="0" w:afterAutospacing="0"/>
              <w:ind w:left="425" w:right="0" w:hanging="425"/>
              <w:rPr>
                <w:rFonts w:hint="eastAsia" w:ascii="宋体" w:hAnsi="宋体" w:eastAsia="宋体" w:cs="宋体"/>
                <w:kern w:val="2"/>
                <w:sz w:val="22"/>
                <w:szCs w:val="22"/>
                <w:highlight w:val="none"/>
                <w:lang w:val="zh-CN"/>
              </w:rPr>
            </w:pPr>
            <w:r>
              <w:rPr>
                <w:rFonts w:hint="eastAsia" w:ascii="宋体" w:hAnsi="宋体" w:eastAsia="宋体" w:cs="宋体"/>
                <w:kern w:val="2"/>
                <w:sz w:val="22"/>
                <w:szCs w:val="22"/>
                <w:highlight w:val="none"/>
                <w:lang w:val="zh-CN"/>
              </w:rPr>
              <w:t>投标文件的形式：电子投标文件（包括“电子加密投标文件”和“备份投标文件”，在投标文件编制完成后同时生成）；</w:t>
            </w:r>
          </w:p>
          <w:p w14:paraId="2EE08511">
            <w:pPr>
              <w:pStyle w:val="18"/>
              <w:keepNext w:val="0"/>
              <w:keepLines w:val="0"/>
              <w:suppressLineNumbers w:val="0"/>
              <w:shd w:val="clear"/>
              <w:tabs>
                <w:tab w:val="left" w:pos="6930"/>
              </w:tabs>
              <w:spacing w:before="0" w:beforeAutospacing="0" w:after="0" w:afterAutospacing="0" w:line="360" w:lineRule="exact"/>
              <w:ind w:left="0" w:right="0" w:firstLine="440" w:firstLineChars="200"/>
              <w:rPr>
                <w:rFonts w:hint="default"/>
                <w:kern w:val="2"/>
                <w:sz w:val="22"/>
                <w:szCs w:val="22"/>
                <w:highlight w:val="none"/>
                <w:lang w:val="zh-CN"/>
              </w:rPr>
            </w:pPr>
            <w:r>
              <w:rPr>
                <w:rFonts w:hint="eastAsia"/>
                <w:kern w:val="2"/>
                <w:sz w:val="22"/>
                <w:szCs w:val="22"/>
                <w:highlight w:val="none"/>
                <w:lang w:val="zh-CN"/>
              </w:rPr>
              <w:t>1）“电子加密投标文件”是指通过“政采云电子交易客户端”完成投标文件编制后生成并加密的数据电文形式的投标文件。</w:t>
            </w:r>
          </w:p>
          <w:p w14:paraId="7E7BB452">
            <w:pPr>
              <w:pStyle w:val="18"/>
              <w:keepNext w:val="0"/>
              <w:keepLines w:val="0"/>
              <w:suppressLineNumbers w:val="0"/>
              <w:shd w:val="clear"/>
              <w:tabs>
                <w:tab w:val="left" w:pos="6930"/>
              </w:tabs>
              <w:spacing w:before="0" w:beforeAutospacing="0" w:after="0" w:afterAutospacing="0" w:line="360" w:lineRule="exact"/>
              <w:ind w:left="0" w:right="0" w:firstLine="440" w:firstLineChars="200"/>
              <w:rPr>
                <w:rFonts w:hint="default"/>
                <w:kern w:val="2"/>
                <w:sz w:val="22"/>
                <w:szCs w:val="22"/>
                <w:highlight w:val="none"/>
                <w:lang w:val="zh-CN"/>
              </w:rPr>
            </w:pPr>
            <w:r>
              <w:rPr>
                <w:rFonts w:hint="eastAsia"/>
                <w:kern w:val="2"/>
                <w:sz w:val="22"/>
                <w:szCs w:val="22"/>
                <w:highlight w:val="none"/>
                <w:lang w:val="zh-CN"/>
              </w:rPr>
              <w:t>2）“备份投标文件”是指与“电子加密投标文件”同时生成的数据电文形式的电子文件（备份标书），其他方式编制的“备份投标文件”视为无效“备份投标文件”。</w:t>
            </w:r>
          </w:p>
          <w:p w14:paraId="1D135A5E">
            <w:pPr>
              <w:keepNext w:val="0"/>
              <w:keepLines w:val="0"/>
              <w:numPr>
                <w:ilvl w:val="0"/>
                <w:numId w:val="2"/>
              </w:numPr>
              <w:suppressLineNumbers w:val="0"/>
              <w:shd w:val="clear"/>
              <w:spacing w:before="0" w:beforeAutospacing="0" w:after="0" w:afterAutospacing="0"/>
              <w:ind w:left="425" w:right="0" w:hanging="425"/>
              <w:rPr>
                <w:rFonts w:hint="eastAsia" w:ascii="宋体" w:hAnsi="宋体" w:eastAsia="宋体" w:cs="宋体"/>
                <w:kern w:val="2"/>
                <w:sz w:val="22"/>
                <w:szCs w:val="22"/>
                <w:highlight w:val="none"/>
                <w:lang w:val="zh-CN"/>
              </w:rPr>
            </w:pPr>
            <w:r>
              <w:rPr>
                <w:rFonts w:hint="eastAsia" w:ascii="宋体" w:hAnsi="宋体" w:eastAsia="宋体" w:cs="宋体"/>
                <w:kern w:val="2"/>
                <w:sz w:val="22"/>
                <w:szCs w:val="22"/>
                <w:highlight w:val="none"/>
                <w:lang w:val="zh-CN"/>
              </w:rPr>
              <w:t>投标文件的组成：资格证明文件、商务技术文件、报价文件；</w:t>
            </w:r>
          </w:p>
          <w:p w14:paraId="47C24F04">
            <w:pPr>
              <w:keepNext w:val="0"/>
              <w:keepLines w:val="0"/>
              <w:numPr>
                <w:ilvl w:val="0"/>
                <w:numId w:val="2"/>
              </w:numPr>
              <w:suppressLineNumbers w:val="0"/>
              <w:shd w:val="clear"/>
              <w:spacing w:before="0" w:beforeAutospacing="0" w:after="0" w:afterAutospacing="0"/>
              <w:ind w:left="425" w:leftChars="0" w:right="0" w:hanging="425" w:firstLineChars="0"/>
              <w:rPr>
                <w:rFonts w:hint="default"/>
                <w:kern w:val="2"/>
                <w:sz w:val="22"/>
                <w:szCs w:val="22"/>
                <w:highlight w:val="none"/>
                <w:lang w:val="zh-CN"/>
              </w:rPr>
            </w:pPr>
            <w:r>
              <w:rPr>
                <w:rFonts w:hint="eastAsia" w:ascii="宋体" w:hAnsi="宋体" w:eastAsia="宋体" w:cs="宋体"/>
                <w:kern w:val="2"/>
                <w:sz w:val="22"/>
                <w:szCs w:val="22"/>
                <w:highlight w:val="none"/>
                <w:lang w:val="zh-CN"/>
              </w:rPr>
              <w:t>电子加密投标文件制作：应按政府采购云平台供应商项目采购－电子招投标操作指南（网址：</w:t>
            </w:r>
            <w:r>
              <w:rPr>
                <w:rFonts w:hint="eastAsia" w:ascii="宋体" w:hAnsi="宋体" w:eastAsia="宋体" w:cs="宋体"/>
                <w:sz w:val="22"/>
                <w:szCs w:val="22"/>
                <w:highlight w:val="none"/>
                <w:lang w:val="zh-CN"/>
              </w:rPr>
              <w:fldChar w:fldCharType="begin"/>
            </w:r>
            <w:r>
              <w:rPr>
                <w:rFonts w:hint="eastAsia" w:ascii="宋体" w:hAnsi="宋体" w:eastAsia="宋体" w:cs="宋体"/>
                <w:sz w:val="22"/>
                <w:szCs w:val="22"/>
                <w:highlight w:val="none"/>
                <w:lang w:val="zh-CN"/>
              </w:rPr>
              <w:instrText xml:space="preserve"> HYPERLINK "https://help.zcy.gov.cn/web/site_2/2018/12-28/2573.html）及本采购文件要求制作" </w:instrText>
            </w:r>
            <w:r>
              <w:rPr>
                <w:rFonts w:hint="eastAsia" w:ascii="宋体" w:hAnsi="宋体" w:eastAsia="宋体" w:cs="宋体"/>
                <w:sz w:val="22"/>
                <w:szCs w:val="22"/>
                <w:highlight w:val="none"/>
                <w:lang w:val="zh-CN"/>
              </w:rPr>
              <w:fldChar w:fldCharType="separate"/>
            </w:r>
            <w:r>
              <w:rPr>
                <w:rFonts w:hint="eastAsia" w:ascii="宋体" w:hAnsi="宋体" w:eastAsia="宋体" w:cs="宋体"/>
                <w:kern w:val="2"/>
                <w:sz w:val="22"/>
                <w:szCs w:val="22"/>
                <w:highlight w:val="none"/>
                <w:lang w:val="zh-CN"/>
              </w:rPr>
              <w:t>https://help.zcy.gov.cn/web/site_2/2018/12-28/2573.html）及本招标文件要求制作</w:t>
            </w:r>
            <w:r>
              <w:rPr>
                <w:rFonts w:hint="eastAsia" w:ascii="宋体" w:hAnsi="宋体" w:eastAsia="宋体" w:cs="宋体"/>
                <w:kern w:val="2"/>
                <w:sz w:val="22"/>
                <w:szCs w:val="22"/>
                <w:highlight w:val="none"/>
                <w:lang w:val="zh-CN"/>
              </w:rPr>
              <w:fldChar w:fldCharType="end"/>
            </w:r>
            <w:r>
              <w:rPr>
                <w:rFonts w:hint="eastAsia" w:ascii="宋体" w:hAnsi="宋体" w:eastAsia="宋体" w:cs="宋体"/>
                <w:kern w:val="2"/>
                <w:sz w:val="22"/>
                <w:szCs w:val="22"/>
                <w:highlight w:val="none"/>
                <w:lang w:val="zh-CN"/>
              </w:rPr>
              <w:t>、加密并递交。</w:t>
            </w:r>
          </w:p>
        </w:tc>
      </w:tr>
      <w:tr w14:paraId="4659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728" w:type="dxa"/>
            <w:vAlign w:val="center"/>
          </w:tcPr>
          <w:p w14:paraId="69328855">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default" w:ascii="宋体" w:hAnsi="宋体" w:cs="宋体"/>
                <w:sz w:val="24"/>
                <w:szCs w:val="24"/>
                <w:highlight w:val="none"/>
              </w:rPr>
              <w:t>4</w:t>
            </w:r>
          </w:p>
        </w:tc>
        <w:tc>
          <w:tcPr>
            <w:tcW w:w="1799" w:type="dxa"/>
            <w:vAlign w:val="center"/>
          </w:tcPr>
          <w:p w14:paraId="720A8D4C">
            <w:pPr>
              <w:pStyle w:val="18"/>
              <w:keepNext w:val="0"/>
              <w:keepLines w:val="0"/>
              <w:suppressLineNumbers w:val="0"/>
              <w:shd w:val="clear"/>
              <w:tabs>
                <w:tab w:val="left" w:pos="6930"/>
              </w:tabs>
              <w:spacing w:before="0" w:beforeAutospacing="0" w:after="0" w:afterAutospacing="0" w:line="360" w:lineRule="exact"/>
              <w:ind w:left="0" w:right="0"/>
              <w:jc w:val="center"/>
              <w:rPr>
                <w:rFonts w:hint="eastAsia" w:ascii="宋体" w:hAnsi="宋体" w:cs="宋体"/>
                <w:sz w:val="24"/>
                <w:szCs w:val="24"/>
                <w:highlight w:val="none"/>
                <w:lang w:eastAsia="zh-CN"/>
              </w:rPr>
            </w:pPr>
            <w:r>
              <w:rPr>
                <w:rFonts w:hint="eastAsia" w:ascii="宋体" w:hAnsi="宋体" w:cs="宋体"/>
                <w:sz w:val="24"/>
                <w:szCs w:val="24"/>
                <w:highlight w:val="none"/>
              </w:rPr>
              <w:t>投标文件</w:t>
            </w:r>
            <w:r>
              <w:rPr>
                <w:rFonts w:hint="eastAsia" w:ascii="宋体" w:hAnsi="宋体" w:cs="宋体"/>
                <w:sz w:val="24"/>
                <w:szCs w:val="24"/>
                <w:highlight w:val="none"/>
                <w:lang w:eastAsia="zh-CN"/>
              </w:rPr>
              <w:t>的</w:t>
            </w:r>
          </w:p>
          <w:p w14:paraId="07A7241A">
            <w:pPr>
              <w:pStyle w:val="18"/>
              <w:keepNext w:val="0"/>
              <w:keepLines w:val="0"/>
              <w:suppressLineNumbers w:val="0"/>
              <w:shd w:val="clear"/>
              <w:tabs>
                <w:tab w:val="left" w:pos="6930"/>
              </w:tabs>
              <w:spacing w:before="0" w:beforeAutospacing="0" w:after="0" w:afterAutospacing="0" w:line="360" w:lineRule="exact"/>
              <w:ind w:left="0" w:right="0"/>
              <w:jc w:val="center"/>
              <w:rPr>
                <w:rFonts w:hint="default" w:ascii="宋体" w:cs="宋体"/>
                <w:highlight w:val="none"/>
              </w:rPr>
            </w:pPr>
            <w:r>
              <w:rPr>
                <w:rFonts w:hint="eastAsia" w:ascii="宋体" w:hAnsi="宋体" w:cs="宋体"/>
                <w:sz w:val="24"/>
                <w:szCs w:val="24"/>
                <w:highlight w:val="none"/>
              </w:rPr>
              <w:t>递交</w:t>
            </w:r>
          </w:p>
        </w:tc>
        <w:tc>
          <w:tcPr>
            <w:tcW w:w="6691" w:type="dxa"/>
            <w:gridSpan w:val="2"/>
            <w:vAlign w:val="center"/>
          </w:tcPr>
          <w:p w14:paraId="08EAE438">
            <w:pPr>
              <w:keepNext w:val="0"/>
              <w:keepLines w:val="0"/>
              <w:numPr>
                <w:ilvl w:val="0"/>
                <w:numId w:val="3"/>
              </w:numPr>
              <w:suppressLineNumbers w:val="0"/>
              <w:shd w:val="clear"/>
              <w:spacing w:before="0" w:beforeAutospacing="0" w:after="0" w:afterAutospacing="0" w:line="360" w:lineRule="exact"/>
              <w:ind w:left="425" w:leftChars="0" w:right="0" w:hanging="425" w:firstLineChars="0"/>
              <w:rPr>
                <w:rFonts w:hint="default" w:ascii="宋体" w:cs="宋体"/>
                <w:sz w:val="22"/>
                <w:szCs w:val="22"/>
                <w:highlight w:val="none"/>
                <w:lang w:val="zh-CN"/>
              </w:rPr>
            </w:pPr>
            <w:r>
              <w:rPr>
                <w:rFonts w:hint="eastAsia" w:ascii="宋体" w:hAnsi="宋体" w:cs="宋体"/>
                <w:sz w:val="22"/>
                <w:szCs w:val="22"/>
                <w:highlight w:val="none"/>
                <w:lang w:val="zh-CN"/>
              </w:rPr>
              <w:t>“电子加密投标文件”的递交：投标人应于</w:t>
            </w:r>
            <w:r>
              <w:rPr>
                <w:rFonts w:hint="eastAsia" w:ascii="宋体" w:hAnsi="宋体" w:cs="宋体"/>
                <w:sz w:val="22"/>
                <w:szCs w:val="22"/>
                <w:highlight w:val="none"/>
                <w:lang w:val="zh-CN" w:eastAsia="zh-CN"/>
              </w:rPr>
              <w:t>投标截止时间</w:t>
            </w:r>
            <w:r>
              <w:rPr>
                <w:rFonts w:hint="eastAsia" w:ascii="宋体" w:hAnsi="宋体" w:cs="宋体"/>
                <w:sz w:val="22"/>
                <w:szCs w:val="22"/>
                <w:highlight w:val="none"/>
                <w:lang w:val="zh-CN"/>
              </w:rPr>
              <w:t>前将“电子加密投标文件”上传至“政府采购云平台”，逾期未上传的，视为投标文件撤回。</w:t>
            </w:r>
          </w:p>
          <w:p w14:paraId="51FFCDB0">
            <w:pPr>
              <w:keepNext w:val="0"/>
              <w:keepLines w:val="0"/>
              <w:numPr>
                <w:ilvl w:val="0"/>
                <w:numId w:val="3"/>
              </w:numPr>
              <w:suppressLineNumbers w:val="0"/>
              <w:shd w:val="clear"/>
              <w:spacing w:before="0" w:beforeAutospacing="0" w:after="0" w:afterAutospacing="0" w:line="360" w:lineRule="exact"/>
              <w:ind w:left="425" w:leftChars="0" w:right="0" w:hanging="425" w:firstLineChars="0"/>
              <w:rPr>
                <w:rFonts w:hint="default" w:ascii="宋体" w:cs="宋体"/>
                <w:sz w:val="22"/>
                <w:szCs w:val="22"/>
                <w:highlight w:val="none"/>
                <w:lang w:val="zh-CN"/>
              </w:rPr>
            </w:pPr>
            <w:r>
              <w:rPr>
                <w:rFonts w:hint="default" w:ascii="宋体" w:hAnsi="宋体" w:cs="宋体"/>
                <w:sz w:val="22"/>
                <w:szCs w:val="22"/>
                <w:highlight w:val="none"/>
                <w:lang w:val="zh-CN"/>
              </w:rPr>
              <w:fldChar w:fldCharType="begin"/>
            </w:r>
            <w:r>
              <w:rPr>
                <w:rFonts w:hint="default" w:ascii="宋体" w:hAnsi="宋体" w:cs="宋体"/>
                <w:sz w:val="22"/>
                <w:szCs w:val="22"/>
                <w:highlight w:val="none"/>
                <w:lang w:val="zh-CN"/>
              </w:rPr>
              <w:instrText xml:space="preserve"> HYPERLINK "mailto:2.</w:instrText>
            </w:r>
            <w:r>
              <w:rPr>
                <w:rFonts w:hint="eastAsia" w:ascii="宋体" w:hAnsi="宋体" w:cs="宋体"/>
                <w:sz w:val="22"/>
                <w:szCs w:val="22"/>
                <w:highlight w:val="none"/>
                <w:lang w:val="zh-CN"/>
              </w:rPr>
              <w:instrText xml:space="preserve">备份投标文件在开标时间后</w:instrText>
            </w:r>
            <w:r>
              <w:rPr>
                <w:rFonts w:hint="default" w:ascii="宋体" w:hAnsi="宋体" w:cs="宋体"/>
                <w:sz w:val="22"/>
                <w:szCs w:val="22"/>
                <w:highlight w:val="none"/>
                <w:lang w:val="zh-CN"/>
              </w:rPr>
              <w:instrText xml:space="preserve">15</w:instrText>
            </w:r>
            <w:r>
              <w:rPr>
                <w:rFonts w:hint="eastAsia" w:ascii="宋体" w:hAnsi="宋体" w:cs="宋体"/>
                <w:sz w:val="22"/>
                <w:szCs w:val="22"/>
                <w:highlight w:val="none"/>
                <w:lang w:val="zh-CN"/>
              </w:rPr>
              <w:instrText xml:space="preserve">分钟内以电子邮件形式递交至采购代理机构邮箱（</w:instrText>
            </w:r>
            <w:r>
              <w:rPr>
                <w:rFonts w:hint="default" w:ascii="宋体" w:hAnsi="宋体" w:cs="宋体"/>
                <w:sz w:val="22"/>
                <w:szCs w:val="22"/>
                <w:highlight w:val="none"/>
                <w:lang w:val="zh-CN"/>
              </w:rPr>
              <w:instrText xml:space="preserve">103874679@qq.com</w:instrText>
            </w:r>
            <w:r>
              <w:rPr>
                <w:rFonts w:hint="eastAsia" w:ascii="宋体" w:hAnsi="宋体" w:cs="宋体"/>
                <w:sz w:val="22"/>
                <w:szCs w:val="22"/>
                <w:highlight w:val="none"/>
                <w:lang w:val="zh-CN"/>
              </w:rPr>
              <w:instrText xml:space="preserve">）。</w:instrText>
            </w:r>
            <w:r>
              <w:rPr>
                <w:rFonts w:hint="default" w:ascii="宋体" w:hAnsi="宋体" w:cs="宋体"/>
                <w:sz w:val="22"/>
                <w:szCs w:val="22"/>
                <w:highlight w:val="none"/>
                <w:lang w:val="zh-CN"/>
              </w:rPr>
              <w:instrText xml:space="preserve">" </w:instrText>
            </w:r>
            <w:r>
              <w:rPr>
                <w:rFonts w:hint="default" w:ascii="宋体" w:hAnsi="宋体" w:cs="宋体"/>
                <w:sz w:val="22"/>
                <w:szCs w:val="22"/>
                <w:highlight w:val="none"/>
                <w:lang w:val="zh-CN"/>
              </w:rPr>
              <w:fldChar w:fldCharType="separate"/>
            </w:r>
            <w:r>
              <w:rPr>
                <w:rFonts w:hint="eastAsia" w:ascii="宋体" w:hAnsi="宋体" w:cs="宋体"/>
                <w:sz w:val="22"/>
                <w:szCs w:val="22"/>
                <w:highlight w:val="none"/>
                <w:lang w:val="zh-CN"/>
              </w:rPr>
              <w:t>“备份投标文件”的递交：</w:t>
            </w:r>
          </w:p>
          <w:p w14:paraId="671B0E8B">
            <w:pPr>
              <w:keepNext w:val="0"/>
              <w:keepLines w:val="0"/>
              <w:numPr>
                <w:ilvl w:val="0"/>
                <w:numId w:val="0"/>
              </w:numPr>
              <w:suppressLineNumbers w:val="0"/>
              <w:shd w:val="clear"/>
              <w:spacing w:before="0" w:beforeAutospacing="0" w:after="0" w:afterAutospacing="0" w:line="360" w:lineRule="exact"/>
              <w:ind w:left="0" w:leftChars="0" w:right="0" w:firstLine="440" w:firstLineChars="200"/>
              <w:rPr>
                <w:rFonts w:hint="eastAsia" w:ascii="宋体" w:hAnsi="宋体" w:cs="宋体"/>
                <w:sz w:val="22"/>
                <w:szCs w:val="22"/>
                <w:highlight w:val="none"/>
                <w:lang w:val="zh-CN"/>
              </w:rPr>
            </w:pPr>
            <w:r>
              <w:rPr>
                <w:rFonts w:hint="eastAsia" w:ascii="宋体" w:hAnsi="宋体" w:cs="宋体"/>
                <w:sz w:val="22"/>
                <w:szCs w:val="22"/>
                <w:highlight w:val="none"/>
                <w:lang w:val="zh-CN"/>
              </w:rPr>
              <w:t>投标人在“政府采购云平台”完成“电子加密投标文件”的上传递交后，自主选择是否递交备份投标文件，若递交可采取以下形式：</w:t>
            </w:r>
          </w:p>
          <w:p w14:paraId="7E5A059B">
            <w:pPr>
              <w:pStyle w:val="18"/>
              <w:keepNext w:val="0"/>
              <w:keepLines w:val="0"/>
              <w:suppressLineNumbers w:val="0"/>
              <w:shd w:val="clear"/>
              <w:tabs>
                <w:tab w:val="left" w:pos="6930"/>
              </w:tabs>
              <w:spacing w:before="0" w:beforeAutospacing="0" w:after="0" w:afterAutospacing="0" w:line="360" w:lineRule="exact"/>
              <w:ind w:left="0" w:right="0" w:firstLine="442" w:firstLineChars="200"/>
              <w:rPr>
                <w:rFonts w:hint="default"/>
                <w:kern w:val="2"/>
                <w:sz w:val="22"/>
                <w:szCs w:val="22"/>
                <w:highlight w:val="none"/>
              </w:rPr>
            </w:pPr>
            <w:r>
              <w:rPr>
                <w:rFonts w:hint="eastAsia" w:ascii="宋体" w:hAnsi="宋体" w:eastAsia="宋体" w:cs="宋体"/>
                <w:b/>
                <w:bCs/>
                <w:sz w:val="22"/>
                <w:szCs w:val="22"/>
                <w:highlight w:val="none"/>
                <w:lang w:val="zh-CN"/>
              </w:rPr>
              <w:t>以压缩文件形式</w:t>
            </w:r>
            <w:r>
              <w:rPr>
                <w:rFonts w:hint="eastAsia" w:ascii="宋体" w:hAnsi="宋体" w:eastAsia="宋体" w:cs="宋体"/>
                <w:b/>
                <w:bCs/>
                <w:sz w:val="22"/>
                <w:szCs w:val="22"/>
                <w:highlight w:val="none"/>
              </w:rPr>
              <w:t>在</w:t>
            </w:r>
            <w:r>
              <w:rPr>
                <w:rFonts w:hint="eastAsia" w:ascii="宋体" w:hAnsi="宋体" w:cs="宋体"/>
                <w:b/>
                <w:bCs/>
                <w:sz w:val="22"/>
                <w:szCs w:val="22"/>
                <w:highlight w:val="none"/>
                <w:lang w:eastAsia="zh-CN"/>
              </w:rPr>
              <w:t>投标截止时间前</w:t>
            </w:r>
            <w:r>
              <w:rPr>
                <w:rFonts w:hint="eastAsia" w:ascii="宋体" w:hAnsi="宋体" w:eastAsia="宋体" w:cs="宋体"/>
                <w:b/>
                <w:bCs/>
                <w:sz w:val="22"/>
                <w:szCs w:val="22"/>
                <w:highlight w:val="none"/>
                <w:lang w:val="zh-CN"/>
              </w:rPr>
              <w:t>加密发送至采购代理机构邮箱，压缩文件命名为：项目编号和投标单位简称。接到在线解密通知后</w:t>
            </w:r>
            <w:r>
              <w:rPr>
                <w:rFonts w:hint="eastAsia" w:ascii="宋体" w:hAnsi="宋体" w:eastAsia="宋体" w:cs="宋体"/>
                <w:b/>
                <w:bCs/>
                <w:sz w:val="22"/>
                <w:szCs w:val="22"/>
                <w:highlight w:val="none"/>
              </w:rPr>
              <w:t>30分钟</w:t>
            </w:r>
            <w:r>
              <w:rPr>
                <w:rFonts w:hint="eastAsia" w:ascii="宋体" w:hAnsi="宋体" w:eastAsia="宋体" w:cs="宋体"/>
                <w:b/>
                <w:bCs/>
                <w:sz w:val="22"/>
                <w:szCs w:val="22"/>
                <w:highlight w:val="none"/>
                <w:lang w:val="zh-CN"/>
              </w:rPr>
              <w:t>内发送压缩文件密码至采购代理机构邮箱（邮箱：</w:t>
            </w:r>
            <w:r>
              <w:rPr>
                <w:rFonts w:hint="eastAsia" w:cs="宋体"/>
                <w:b/>
                <w:bCs/>
                <w:sz w:val="22"/>
                <w:szCs w:val="22"/>
                <w:highlight w:val="none"/>
                <w:lang w:val="en-US" w:eastAsia="zh-CN"/>
              </w:rPr>
              <w:t>670546521</w:t>
            </w:r>
            <w:r>
              <w:rPr>
                <w:rFonts w:hint="eastAsia" w:ascii="宋体" w:hAnsi="宋体" w:eastAsia="宋体" w:cs="宋体"/>
                <w:b/>
                <w:bCs/>
                <w:sz w:val="22"/>
                <w:szCs w:val="22"/>
                <w:highlight w:val="none"/>
                <w:lang w:val="en-US" w:eastAsia="zh-CN"/>
              </w:rPr>
              <w:t>@qq.com</w:t>
            </w:r>
            <w:r>
              <w:rPr>
                <w:rFonts w:hint="eastAsia" w:ascii="宋体" w:hAnsi="宋体" w:eastAsia="宋体" w:cs="宋体"/>
                <w:b/>
                <w:bCs/>
                <w:sz w:val="22"/>
                <w:szCs w:val="22"/>
                <w:highlight w:val="none"/>
                <w:lang w:val="zh-CN"/>
              </w:rPr>
              <w:t>）</w:t>
            </w:r>
            <w:r>
              <w:rPr>
                <w:rFonts w:hint="eastAsia" w:ascii="宋体" w:hAnsi="宋体" w:cs="宋体"/>
                <w:b/>
                <w:bCs/>
                <w:sz w:val="22"/>
                <w:szCs w:val="22"/>
                <w:highlight w:val="none"/>
                <w:lang w:val="zh-CN"/>
              </w:rPr>
              <w:t>。</w:t>
            </w:r>
            <w:r>
              <w:rPr>
                <w:rFonts w:hint="eastAsia" w:ascii="宋体" w:hAnsi="宋体" w:cs="宋体"/>
                <w:b/>
                <w:bCs/>
                <w:sz w:val="22"/>
                <w:szCs w:val="22"/>
                <w:highlight w:val="none"/>
                <w:lang w:bidi="ar"/>
              </w:rPr>
              <w:t>逾期</w:t>
            </w:r>
            <w:r>
              <w:rPr>
                <w:rFonts w:hint="eastAsia" w:ascii="宋体" w:hAnsi="宋体" w:cs="宋体"/>
                <w:b/>
                <w:bCs/>
                <w:sz w:val="22"/>
                <w:szCs w:val="22"/>
                <w:highlight w:val="none"/>
                <w:lang w:eastAsia="zh-CN" w:bidi="ar"/>
              </w:rPr>
              <w:t>发送的</w:t>
            </w:r>
            <w:r>
              <w:rPr>
                <w:rFonts w:hint="eastAsia" w:ascii="宋体" w:hAnsi="宋体" w:cs="宋体"/>
                <w:b/>
                <w:bCs/>
                <w:sz w:val="22"/>
                <w:szCs w:val="22"/>
                <w:highlight w:val="none"/>
                <w:lang w:bidi="ar"/>
              </w:rPr>
              <w:t>“</w:t>
            </w:r>
            <w:r>
              <w:rPr>
                <w:rFonts w:hint="eastAsia" w:ascii="宋体" w:hAnsi="宋体" w:cs="宋体"/>
                <w:b/>
                <w:bCs/>
                <w:sz w:val="22"/>
                <w:szCs w:val="22"/>
                <w:highlight w:val="none"/>
                <w:lang w:eastAsia="zh-CN" w:bidi="ar"/>
              </w:rPr>
              <w:t>备份投标文件</w:t>
            </w:r>
            <w:r>
              <w:rPr>
                <w:rFonts w:hint="eastAsia" w:ascii="宋体" w:hAnsi="宋体" w:cs="宋体"/>
                <w:b/>
                <w:bCs/>
                <w:sz w:val="22"/>
                <w:szCs w:val="22"/>
                <w:highlight w:val="none"/>
                <w:lang w:bidi="ar"/>
              </w:rPr>
              <w:t>”将</w:t>
            </w:r>
            <w:r>
              <w:rPr>
                <w:rFonts w:hint="eastAsia" w:ascii="宋体" w:hAnsi="宋体" w:cs="宋体"/>
                <w:b/>
                <w:bCs/>
                <w:sz w:val="22"/>
                <w:szCs w:val="22"/>
                <w:highlight w:val="none"/>
                <w:lang w:eastAsia="zh-CN" w:bidi="ar"/>
              </w:rPr>
              <w:t>视为未提供</w:t>
            </w:r>
            <w:r>
              <w:rPr>
                <w:rFonts w:hint="eastAsia" w:ascii="宋体" w:hAnsi="宋体" w:cs="宋体"/>
                <w:b/>
                <w:bCs/>
                <w:sz w:val="22"/>
                <w:szCs w:val="22"/>
                <w:highlight w:val="none"/>
                <w:lang w:bidi="ar"/>
              </w:rPr>
              <w:t>。</w:t>
            </w:r>
            <w:r>
              <w:rPr>
                <w:rFonts w:hint="default" w:ascii="宋体" w:hAnsi="宋体" w:cs="宋体"/>
                <w:sz w:val="22"/>
                <w:szCs w:val="22"/>
                <w:highlight w:val="none"/>
                <w:lang w:val="zh-CN"/>
              </w:rPr>
              <w:fldChar w:fldCharType="end"/>
            </w:r>
          </w:p>
        </w:tc>
      </w:tr>
      <w:tr w14:paraId="1BC4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8" w:type="dxa"/>
            <w:vAlign w:val="center"/>
          </w:tcPr>
          <w:p w14:paraId="0A5ECEB2">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799" w:type="dxa"/>
            <w:vAlign w:val="center"/>
          </w:tcPr>
          <w:p w14:paraId="743A2030">
            <w:pPr>
              <w:keepNext w:val="0"/>
              <w:keepLines w:val="0"/>
              <w:suppressLineNumbers w:val="0"/>
              <w:shd w:val="clear"/>
              <w:snapToGrid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rPr>
              <w:t>投标文件递交截止时间（开标时间）及地点</w:t>
            </w:r>
          </w:p>
        </w:tc>
        <w:tc>
          <w:tcPr>
            <w:tcW w:w="6691" w:type="dxa"/>
            <w:gridSpan w:val="2"/>
            <w:vAlign w:val="center"/>
          </w:tcPr>
          <w:p w14:paraId="0A6E1A64">
            <w:pPr>
              <w:keepNext w:val="0"/>
              <w:keepLines w:val="0"/>
              <w:numPr>
                <w:ilvl w:val="0"/>
                <w:numId w:val="0"/>
              </w:numPr>
              <w:suppressLineNumbers w:val="0"/>
              <w:shd w:val="clear"/>
              <w:spacing w:before="0" w:beforeAutospacing="0" w:after="0" w:afterAutospacing="0" w:line="360" w:lineRule="exact"/>
              <w:ind w:left="0" w:leftChars="0" w:right="0" w:firstLine="0" w:firstLineChars="0"/>
              <w:rPr>
                <w:rFonts w:hint="eastAsia" w:ascii="宋体" w:hAnsi="宋体" w:cs="宋体"/>
                <w:b/>
                <w:bCs/>
                <w:sz w:val="22"/>
                <w:szCs w:val="22"/>
                <w:highlight w:val="none"/>
                <w:lang w:eastAsia="zh-CN"/>
              </w:rPr>
            </w:pPr>
            <w:r>
              <w:rPr>
                <w:rFonts w:hint="eastAsia" w:ascii="宋体" w:hAnsi="宋体" w:eastAsia="宋体" w:cs="宋体"/>
                <w:b/>
                <w:bCs/>
                <w:sz w:val="22"/>
                <w:szCs w:val="22"/>
                <w:highlight w:val="none"/>
              </w:rPr>
              <w:t>截止时间</w:t>
            </w:r>
            <w:r>
              <w:rPr>
                <w:rFonts w:hint="eastAsia" w:ascii="宋体" w:hAnsi="宋体" w:eastAsia="宋体" w:cs="宋体"/>
                <w:b/>
                <w:bCs/>
                <w:sz w:val="22"/>
                <w:szCs w:val="22"/>
                <w:highlight w:val="none"/>
                <w:lang w:eastAsia="zh-CN"/>
              </w:rPr>
              <w:t>（开标时间）</w:t>
            </w:r>
            <w:r>
              <w:rPr>
                <w:rFonts w:hint="eastAsia" w:ascii="宋体" w:hAnsi="宋体" w:eastAsia="宋体" w:cs="宋体"/>
                <w:b/>
                <w:bCs/>
                <w:sz w:val="22"/>
                <w:szCs w:val="22"/>
                <w:highlight w:val="none"/>
              </w:rPr>
              <w:t>：</w:t>
            </w:r>
            <w:r>
              <w:rPr>
                <w:rFonts w:hint="eastAsia" w:ascii="宋体" w:hAnsi="宋体" w:cs="宋体"/>
                <w:b/>
                <w:bCs/>
                <w:sz w:val="22"/>
                <w:szCs w:val="22"/>
                <w:highlight w:val="none"/>
                <w:lang w:eastAsia="zh-CN"/>
              </w:rPr>
              <w:t>详见采购公告</w:t>
            </w:r>
          </w:p>
          <w:p w14:paraId="12DF5131">
            <w:pPr>
              <w:keepNext w:val="0"/>
              <w:keepLines w:val="0"/>
              <w:numPr>
                <w:ilvl w:val="0"/>
                <w:numId w:val="0"/>
              </w:numPr>
              <w:suppressLineNumbers w:val="0"/>
              <w:shd w:val="clear"/>
              <w:spacing w:before="0" w:beforeAutospacing="0" w:after="0" w:afterAutospacing="0"/>
              <w:ind w:left="0" w:leftChars="0" w:right="0" w:firstLine="0" w:firstLineChars="0"/>
              <w:rPr>
                <w:rFonts w:hint="default"/>
                <w:kern w:val="2"/>
                <w:sz w:val="22"/>
                <w:szCs w:val="22"/>
                <w:highlight w:val="none"/>
                <w:lang w:val="zh-CN"/>
              </w:rPr>
            </w:pPr>
            <w:r>
              <w:rPr>
                <w:rFonts w:hint="eastAsia" w:ascii="宋体" w:hAnsi="宋体" w:eastAsia="宋体" w:cs="宋体"/>
                <w:b/>
                <w:bCs/>
                <w:sz w:val="22"/>
                <w:szCs w:val="22"/>
                <w:highlight w:val="none"/>
              </w:rPr>
              <w:t>地点（网址）：</w:t>
            </w:r>
            <w:r>
              <w:rPr>
                <w:rFonts w:hint="eastAsia" w:ascii="宋体" w:hAnsi="宋体" w:cs="宋体"/>
                <w:b/>
                <w:bCs/>
                <w:sz w:val="22"/>
                <w:szCs w:val="22"/>
                <w:highlight w:val="none"/>
                <w:lang w:eastAsia="zh-CN"/>
              </w:rPr>
              <w:t>详见采购公告</w:t>
            </w:r>
          </w:p>
        </w:tc>
      </w:tr>
      <w:tr w14:paraId="4B8F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28" w:type="dxa"/>
            <w:vAlign w:val="center"/>
          </w:tcPr>
          <w:p w14:paraId="3F9DE163">
            <w:pPr>
              <w:keepNext w:val="0"/>
              <w:keepLines w:val="0"/>
              <w:suppressLineNumbers w:val="0"/>
              <w:spacing w:before="0" w:beforeAutospacing="0" w:after="0" w:afterAutospacing="0" w:line="360" w:lineRule="exact"/>
              <w:ind w:left="0" w:right="0"/>
              <w:jc w:val="center"/>
              <w:rPr>
                <w:rFonts w:hint="default" w:ascii="宋体" w:hAnsi="Times New Roman" w:eastAsia="宋体" w:cs="宋体"/>
                <w:kern w:val="2"/>
                <w:sz w:val="24"/>
                <w:szCs w:val="24"/>
                <w:highlight w:val="none"/>
                <w:lang w:val="en-US" w:eastAsia="zh-CN" w:bidi="ar-SA"/>
              </w:rPr>
            </w:pPr>
            <w:r>
              <w:rPr>
                <w:rFonts w:hint="default" w:ascii="宋体" w:hAnsi="宋体" w:cs="宋体"/>
                <w:sz w:val="24"/>
                <w:szCs w:val="24"/>
                <w:highlight w:val="none"/>
              </w:rPr>
              <w:t>6</w:t>
            </w:r>
          </w:p>
        </w:tc>
        <w:tc>
          <w:tcPr>
            <w:tcW w:w="1799" w:type="dxa"/>
            <w:vAlign w:val="center"/>
          </w:tcPr>
          <w:p w14:paraId="3EB5162C">
            <w:pPr>
              <w:pStyle w:val="18"/>
              <w:keepNext w:val="0"/>
              <w:keepLines w:val="0"/>
              <w:suppressLineNumbers w:val="0"/>
              <w:tabs>
                <w:tab w:val="left" w:pos="6930"/>
              </w:tabs>
              <w:spacing w:before="0" w:beforeAutospacing="0" w:after="0" w:afterAutospacing="0" w:line="360" w:lineRule="exact"/>
              <w:ind w:left="0" w:right="0"/>
              <w:jc w:val="center"/>
              <w:rPr>
                <w:rFonts w:hint="default"/>
                <w:kern w:val="2"/>
                <w:sz w:val="21"/>
                <w:szCs w:val="21"/>
                <w:highlight w:val="none"/>
              </w:rPr>
            </w:pPr>
            <w:r>
              <w:rPr>
                <w:rFonts w:hint="eastAsia"/>
                <w:kern w:val="2"/>
                <w:highlight w:val="none"/>
              </w:rPr>
              <w:t>投标文件的修改（补充）和撤回</w:t>
            </w:r>
          </w:p>
        </w:tc>
        <w:tc>
          <w:tcPr>
            <w:tcW w:w="6691" w:type="dxa"/>
            <w:gridSpan w:val="2"/>
            <w:vAlign w:val="center"/>
          </w:tcPr>
          <w:p w14:paraId="221F38A8">
            <w:pPr>
              <w:pStyle w:val="18"/>
              <w:keepNext w:val="0"/>
              <w:keepLines w:val="0"/>
              <w:suppressLineNumbers w:val="0"/>
              <w:shd w:val="clear"/>
              <w:tabs>
                <w:tab w:val="left" w:pos="6930"/>
              </w:tabs>
              <w:spacing w:before="0" w:beforeAutospacing="0" w:after="0" w:afterAutospacing="0" w:line="360" w:lineRule="exact"/>
              <w:ind w:left="0" w:right="0"/>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zh-CN" w:eastAsia="zh-CN" w:bidi="ar-SA"/>
              </w:rPr>
              <w:t>1.修改（补充）和撤回：</w:t>
            </w:r>
          </w:p>
          <w:p w14:paraId="3708F31D">
            <w:pPr>
              <w:pStyle w:val="18"/>
              <w:keepNext w:val="0"/>
              <w:keepLines w:val="0"/>
              <w:suppressLineNumbers w:val="0"/>
              <w:shd w:val="clear"/>
              <w:tabs>
                <w:tab w:val="left" w:pos="6930"/>
              </w:tabs>
              <w:spacing w:before="0" w:beforeAutospacing="0" w:after="0" w:afterAutospacing="0" w:line="360" w:lineRule="exact"/>
              <w:ind w:left="0" w:right="0"/>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val="zh-CN" w:eastAsia="zh-CN" w:bidi="ar-SA"/>
              </w:rPr>
              <w:t>投标截止时间前可以修改（补充）或撤回</w:t>
            </w:r>
            <w:r>
              <w:rPr>
                <w:rFonts w:hint="eastAsia" w:cs="宋体"/>
                <w:color w:val="000000"/>
                <w:kern w:val="2"/>
                <w:sz w:val="22"/>
                <w:szCs w:val="22"/>
                <w:highlight w:val="none"/>
                <w:lang w:val="zh-CN" w:eastAsia="zh-CN" w:bidi="ar-SA"/>
              </w:rPr>
              <w:t>“电子加密投标文件”</w:t>
            </w:r>
            <w:r>
              <w:rPr>
                <w:rFonts w:hint="eastAsia" w:ascii="宋体" w:hAnsi="宋体" w:eastAsia="宋体" w:cs="宋体"/>
                <w:color w:val="000000"/>
                <w:kern w:val="2"/>
                <w:sz w:val="22"/>
                <w:szCs w:val="22"/>
                <w:highlight w:val="none"/>
                <w:lang w:val="zh-CN" w:eastAsia="zh-CN" w:bidi="ar-SA"/>
              </w:rPr>
              <w:t>。补充或者修改</w:t>
            </w:r>
            <w:r>
              <w:rPr>
                <w:rFonts w:hint="eastAsia" w:cs="宋体"/>
                <w:color w:val="000000"/>
                <w:kern w:val="2"/>
                <w:sz w:val="22"/>
                <w:szCs w:val="22"/>
                <w:highlight w:val="none"/>
                <w:lang w:val="zh-CN" w:eastAsia="zh-CN" w:bidi="ar-SA"/>
              </w:rPr>
              <w:t>“电子加密投标文件”</w:t>
            </w:r>
            <w:r>
              <w:rPr>
                <w:rFonts w:hint="eastAsia" w:ascii="宋体" w:hAnsi="宋体" w:eastAsia="宋体" w:cs="宋体"/>
                <w:color w:val="000000"/>
                <w:kern w:val="2"/>
                <w:sz w:val="22"/>
                <w:szCs w:val="22"/>
                <w:highlight w:val="none"/>
                <w:lang w:val="zh-CN" w:eastAsia="zh-CN" w:bidi="ar-SA"/>
              </w:rPr>
              <w:t>的，应当先行撤回原文件，补充、修改后重新传输递交。投标截止时间前未完成传输递交的，视为投标文件撤回。</w:t>
            </w:r>
          </w:p>
          <w:p w14:paraId="643C3A3D">
            <w:pPr>
              <w:pStyle w:val="18"/>
              <w:keepNext w:val="0"/>
              <w:keepLines w:val="0"/>
              <w:suppressLineNumbers w:val="0"/>
              <w:shd w:val="clear"/>
              <w:tabs>
                <w:tab w:val="left" w:pos="6930"/>
              </w:tabs>
              <w:spacing w:before="0" w:beforeAutospacing="0" w:after="0" w:afterAutospacing="0" w:line="360" w:lineRule="exact"/>
              <w:ind w:left="0" w:right="0"/>
              <w:rPr>
                <w:rFonts w:hint="default"/>
                <w:b/>
                <w:szCs w:val="21"/>
                <w:highlight w:val="none"/>
              </w:rPr>
            </w:pPr>
            <w:r>
              <w:rPr>
                <w:rFonts w:hint="eastAsia" w:ascii="宋体" w:hAnsi="宋体" w:eastAsia="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val="zh-CN" w:eastAsia="zh-CN" w:bidi="ar-SA"/>
              </w:rPr>
              <w:t>投标截止时间后，投标人不得修改（补充）或撤回其投标文件。</w:t>
            </w:r>
          </w:p>
        </w:tc>
      </w:tr>
      <w:tr w14:paraId="279E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8" w:type="dxa"/>
            <w:vAlign w:val="center"/>
          </w:tcPr>
          <w:p w14:paraId="1F71C66C">
            <w:pPr>
              <w:keepNext w:val="0"/>
              <w:keepLines w:val="0"/>
              <w:suppressLineNumbers w:val="0"/>
              <w:spacing w:before="0" w:beforeAutospacing="0" w:after="0" w:afterAutospacing="0" w:line="360" w:lineRule="exact"/>
              <w:ind w:left="0" w:right="0"/>
              <w:jc w:val="center"/>
              <w:rPr>
                <w:rFonts w:hint="default" w:ascii="宋体" w:hAnsi="Times New Roman" w:eastAsia="宋体" w:cs="宋体"/>
                <w:kern w:val="2"/>
                <w:sz w:val="24"/>
                <w:szCs w:val="24"/>
                <w:highlight w:val="none"/>
                <w:lang w:val="en-US" w:eastAsia="zh-CN" w:bidi="ar-SA"/>
              </w:rPr>
            </w:pPr>
            <w:r>
              <w:rPr>
                <w:rFonts w:hint="default" w:ascii="宋体" w:hAnsi="宋体" w:cs="宋体"/>
                <w:sz w:val="24"/>
                <w:szCs w:val="24"/>
                <w:highlight w:val="none"/>
              </w:rPr>
              <w:t>7</w:t>
            </w:r>
          </w:p>
        </w:tc>
        <w:tc>
          <w:tcPr>
            <w:tcW w:w="1799" w:type="dxa"/>
            <w:vAlign w:val="center"/>
          </w:tcPr>
          <w:p w14:paraId="3628F662">
            <w:pPr>
              <w:keepNext w:val="0"/>
              <w:keepLines w:val="0"/>
              <w:suppressLineNumbers w:val="0"/>
              <w:snapToGrid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投标文件、流</w:t>
            </w:r>
          </w:p>
          <w:p w14:paraId="329EC304">
            <w:pPr>
              <w:keepNext w:val="0"/>
              <w:keepLines w:val="0"/>
              <w:suppressLineNumbers w:val="0"/>
              <w:snapToGrid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程文件签章</w:t>
            </w:r>
          </w:p>
        </w:tc>
        <w:tc>
          <w:tcPr>
            <w:tcW w:w="6691" w:type="dxa"/>
            <w:gridSpan w:val="2"/>
            <w:vAlign w:val="center"/>
          </w:tcPr>
          <w:p w14:paraId="7DA60F37">
            <w:pPr>
              <w:pStyle w:val="18"/>
              <w:keepNext w:val="0"/>
              <w:keepLines w:val="0"/>
              <w:suppressLineNumbers w:val="0"/>
              <w:shd w:val="clear"/>
              <w:tabs>
                <w:tab w:val="left" w:pos="6930"/>
              </w:tabs>
              <w:spacing w:before="0" w:beforeAutospacing="0" w:after="0" w:afterAutospacing="0" w:line="360" w:lineRule="exact"/>
              <w:ind w:left="0" w:right="0"/>
              <w:rPr>
                <w:rFonts w:hint="default"/>
                <w:kern w:val="2"/>
                <w:sz w:val="22"/>
                <w:szCs w:val="22"/>
                <w:highlight w:val="none"/>
              </w:rPr>
            </w:pPr>
            <w:r>
              <w:rPr>
                <w:rFonts w:hint="eastAsia" w:ascii="宋体" w:hAnsi="宋体" w:eastAsia="宋体" w:cs="宋体"/>
                <w:color w:val="000000"/>
                <w:kern w:val="2"/>
                <w:sz w:val="22"/>
                <w:szCs w:val="22"/>
                <w:highlight w:val="none"/>
                <w:lang w:val="zh-CN" w:eastAsia="zh-CN" w:bidi="ar-SA"/>
              </w:rPr>
              <w:t>电子投标文件必须有电子签章；开标后，相关信息记录确认、澄清说明、回复等内容，电子签章</w:t>
            </w:r>
            <w:r>
              <w:rPr>
                <w:rFonts w:hint="eastAsia" w:cs="宋体"/>
                <w:color w:val="000000"/>
                <w:kern w:val="2"/>
                <w:sz w:val="22"/>
                <w:szCs w:val="22"/>
                <w:highlight w:val="none"/>
                <w:lang w:val="zh-CN" w:eastAsia="zh-CN" w:bidi="ar-SA"/>
              </w:rPr>
              <w:t>，或者</w:t>
            </w:r>
            <w:r>
              <w:rPr>
                <w:rFonts w:hint="eastAsia" w:ascii="宋体" w:hAnsi="宋体" w:eastAsia="宋体" w:cs="宋体"/>
                <w:color w:val="000000"/>
                <w:kern w:val="2"/>
                <w:sz w:val="22"/>
                <w:szCs w:val="22"/>
                <w:highlight w:val="none"/>
                <w:lang w:val="zh-CN" w:eastAsia="zh-CN" w:bidi="ar-SA"/>
              </w:rPr>
              <w:t>签章后上传相关文件，均认可；政采云系统平台有新的操作流程的，按其规</w:t>
            </w:r>
            <w:r>
              <w:rPr>
                <w:rFonts w:hint="eastAsia" w:cs="宋体"/>
                <w:color w:val="000000"/>
                <w:kern w:val="2"/>
                <w:sz w:val="22"/>
                <w:szCs w:val="22"/>
                <w:highlight w:val="none"/>
                <w:lang w:val="zh-CN" w:eastAsia="zh-CN" w:bidi="ar-SA"/>
              </w:rPr>
              <w:t>定。</w:t>
            </w:r>
          </w:p>
        </w:tc>
      </w:tr>
      <w:tr w14:paraId="3946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8" w:type="dxa"/>
            <w:vAlign w:val="center"/>
          </w:tcPr>
          <w:p w14:paraId="491E9684">
            <w:pPr>
              <w:keepNext w:val="0"/>
              <w:keepLines w:val="0"/>
              <w:suppressLineNumbers w:val="0"/>
              <w:spacing w:before="0" w:beforeAutospacing="0" w:after="0" w:afterAutospacing="0" w:line="360" w:lineRule="exact"/>
              <w:ind w:left="0" w:right="0"/>
              <w:jc w:val="center"/>
              <w:rPr>
                <w:rFonts w:hint="default" w:ascii="宋体" w:hAnsi="Times New Roman" w:eastAsia="宋体" w:cs="宋体"/>
                <w:kern w:val="2"/>
                <w:sz w:val="24"/>
                <w:szCs w:val="24"/>
                <w:highlight w:val="none"/>
                <w:lang w:val="en-US" w:eastAsia="zh-CN" w:bidi="ar-SA"/>
              </w:rPr>
            </w:pPr>
            <w:r>
              <w:rPr>
                <w:rFonts w:hint="default" w:ascii="宋体" w:hAnsi="宋体" w:cs="宋体"/>
                <w:sz w:val="24"/>
                <w:szCs w:val="24"/>
                <w:highlight w:val="none"/>
              </w:rPr>
              <w:t>8</w:t>
            </w:r>
          </w:p>
        </w:tc>
        <w:tc>
          <w:tcPr>
            <w:tcW w:w="1799" w:type="dxa"/>
            <w:vAlign w:val="center"/>
          </w:tcPr>
          <w:p w14:paraId="290B24D7">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投标报价</w:t>
            </w:r>
          </w:p>
        </w:tc>
        <w:tc>
          <w:tcPr>
            <w:tcW w:w="6691" w:type="dxa"/>
            <w:gridSpan w:val="2"/>
            <w:vAlign w:val="center"/>
          </w:tcPr>
          <w:p w14:paraId="11697DE6">
            <w:pPr>
              <w:keepNext w:val="0"/>
              <w:keepLines w:val="0"/>
              <w:numPr>
                <w:ilvl w:val="0"/>
                <w:numId w:val="4"/>
              </w:numPr>
              <w:suppressLineNumbers w:val="0"/>
              <w:spacing w:before="0" w:beforeAutospacing="0" w:after="0" w:afterAutospacing="0" w:line="360" w:lineRule="exact"/>
              <w:ind w:left="0" w:right="0"/>
              <w:rPr>
                <w:rFonts w:hint="default" w:ascii="宋体" w:cs="宋体"/>
                <w:sz w:val="22"/>
                <w:szCs w:val="22"/>
                <w:highlight w:val="none"/>
              </w:rPr>
            </w:pPr>
            <w:r>
              <w:rPr>
                <w:rFonts w:hint="eastAsia" w:ascii="宋体" w:hAnsi="宋体" w:cs="宋体"/>
                <w:sz w:val="22"/>
                <w:szCs w:val="22"/>
                <w:highlight w:val="none"/>
              </w:rPr>
              <w:t>本项目投标应以人民币报价；</w:t>
            </w:r>
          </w:p>
          <w:p w14:paraId="7936931B">
            <w:pPr>
              <w:keepNext w:val="0"/>
              <w:keepLines w:val="0"/>
              <w:numPr>
                <w:ilvl w:val="0"/>
                <w:numId w:val="4"/>
              </w:numPr>
              <w:suppressLineNumbers w:val="0"/>
              <w:spacing w:before="0" w:beforeAutospacing="0" w:after="0" w:afterAutospacing="0" w:line="360" w:lineRule="exact"/>
              <w:ind w:left="0" w:right="0"/>
              <w:rPr>
                <w:rFonts w:hint="default" w:ascii="宋体" w:cs="宋体"/>
                <w:sz w:val="24"/>
                <w:szCs w:val="24"/>
                <w:highlight w:val="none"/>
              </w:rPr>
            </w:pPr>
            <w:r>
              <w:rPr>
                <w:rFonts w:hint="eastAsia" w:ascii="宋体" w:hAnsi="宋体" w:cs="宋体"/>
                <w:sz w:val="22"/>
                <w:szCs w:val="22"/>
                <w:highlight w:val="none"/>
              </w:rPr>
              <w:t>不论投标结果如何，投标人均应自行承担所有与投标有关的全部费用。</w:t>
            </w:r>
          </w:p>
        </w:tc>
      </w:tr>
      <w:tr w14:paraId="78B0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8" w:type="dxa"/>
            <w:vAlign w:val="center"/>
          </w:tcPr>
          <w:p w14:paraId="0BC8CC66">
            <w:pPr>
              <w:keepNext w:val="0"/>
              <w:keepLines w:val="0"/>
              <w:suppressLineNumbers w:val="0"/>
              <w:spacing w:before="0" w:beforeAutospacing="0" w:after="0" w:afterAutospacing="0" w:line="360" w:lineRule="exact"/>
              <w:ind w:left="0" w:right="0"/>
              <w:jc w:val="center"/>
              <w:rPr>
                <w:rFonts w:hint="default" w:ascii="宋体" w:hAnsi="Times New Roman" w:eastAsia="宋体" w:cs="宋体"/>
                <w:kern w:val="2"/>
                <w:sz w:val="24"/>
                <w:szCs w:val="24"/>
                <w:highlight w:val="none"/>
                <w:lang w:val="en-US" w:eastAsia="zh-CN" w:bidi="ar-SA"/>
              </w:rPr>
            </w:pPr>
            <w:r>
              <w:rPr>
                <w:rFonts w:hint="default" w:ascii="宋体" w:hAnsi="宋体" w:cs="宋体"/>
                <w:sz w:val="24"/>
                <w:szCs w:val="24"/>
                <w:highlight w:val="none"/>
              </w:rPr>
              <w:t>9</w:t>
            </w:r>
          </w:p>
        </w:tc>
        <w:tc>
          <w:tcPr>
            <w:tcW w:w="1799" w:type="dxa"/>
            <w:vAlign w:val="center"/>
          </w:tcPr>
          <w:p w14:paraId="28CB584C">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踏勘现场</w:t>
            </w:r>
          </w:p>
        </w:tc>
        <w:tc>
          <w:tcPr>
            <w:tcW w:w="6691" w:type="dxa"/>
            <w:gridSpan w:val="2"/>
            <w:vAlign w:val="center"/>
          </w:tcPr>
          <w:p w14:paraId="508A7897">
            <w:pPr>
              <w:keepNext w:val="0"/>
              <w:keepLines w:val="0"/>
              <w:suppressLineNumbers w:val="0"/>
              <w:spacing w:before="0" w:beforeAutospacing="0" w:after="0" w:afterAutospacing="0" w:line="360" w:lineRule="exact"/>
              <w:ind w:left="0" w:right="0"/>
              <w:rPr>
                <w:rFonts w:hint="default" w:ascii="宋体" w:cs="宋体"/>
                <w:sz w:val="22"/>
                <w:szCs w:val="22"/>
                <w:highlight w:val="none"/>
              </w:rPr>
            </w:pPr>
            <w:r>
              <w:rPr>
                <w:rFonts w:hint="eastAsia" w:ascii="宋体" w:hAnsi="宋体" w:cs="宋体"/>
                <w:sz w:val="22"/>
                <w:szCs w:val="22"/>
                <w:highlight w:val="none"/>
              </w:rPr>
              <w:t>□</w:t>
            </w:r>
            <w:r>
              <w:rPr>
                <w:rFonts w:hint="default" w:ascii="宋体" w:hAnsi="宋体" w:cs="宋体"/>
                <w:sz w:val="22"/>
                <w:szCs w:val="22"/>
                <w:highlight w:val="none"/>
              </w:rPr>
              <w:t xml:space="preserve"> </w:t>
            </w:r>
            <w:r>
              <w:rPr>
                <w:rFonts w:hint="eastAsia" w:ascii="宋体" w:hAnsi="宋体" w:cs="宋体"/>
                <w:sz w:val="22"/>
                <w:szCs w:val="22"/>
                <w:highlight w:val="none"/>
              </w:rPr>
              <w:t>组织（详细内容）</w:t>
            </w:r>
          </w:p>
          <w:p w14:paraId="6F0DC9EA">
            <w:pPr>
              <w:keepNext w:val="0"/>
              <w:keepLines w:val="0"/>
              <w:suppressLineNumbers w:val="0"/>
              <w:spacing w:before="0" w:beforeAutospacing="0" w:after="0" w:afterAutospacing="0" w:line="360" w:lineRule="exact"/>
              <w:ind w:left="0" w:right="0"/>
              <w:rPr>
                <w:rFonts w:hint="default" w:ascii="宋体" w:cs="宋体"/>
                <w:sz w:val="24"/>
                <w:szCs w:val="24"/>
                <w:highlight w:val="none"/>
              </w:rPr>
            </w:pPr>
            <w:r>
              <w:rPr>
                <w:rFonts w:hint="eastAsia" w:ascii="MS Mincho" w:hAnsi="MS Mincho" w:eastAsia="MS Mincho" w:cs="MS Mincho"/>
                <w:sz w:val="22"/>
                <w:szCs w:val="22"/>
                <w:highlight w:val="none"/>
              </w:rPr>
              <w:t>☑</w:t>
            </w:r>
            <w:r>
              <w:rPr>
                <w:rFonts w:hint="default" w:ascii="宋体" w:hAnsi="宋体" w:cs="宋体"/>
                <w:sz w:val="22"/>
                <w:szCs w:val="22"/>
                <w:highlight w:val="none"/>
              </w:rPr>
              <w:t xml:space="preserve"> </w:t>
            </w:r>
            <w:r>
              <w:rPr>
                <w:rFonts w:hint="eastAsia" w:ascii="宋体" w:hAnsi="宋体" w:cs="宋体"/>
                <w:sz w:val="22"/>
                <w:szCs w:val="22"/>
                <w:highlight w:val="none"/>
              </w:rPr>
              <w:t>不组织</w:t>
            </w:r>
          </w:p>
        </w:tc>
      </w:tr>
      <w:tr w14:paraId="3B72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8" w:type="dxa"/>
            <w:vAlign w:val="center"/>
          </w:tcPr>
          <w:p w14:paraId="419551F0">
            <w:pPr>
              <w:keepNext w:val="0"/>
              <w:keepLines w:val="0"/>
              <w:suppressLineNumbers w:val="0"/>
              <w:spacing w:before="0" w:beforeAutospacing="0" w:after="0" w:afterAutospacing="0" w:line="360" w:lineRule="exact"/>
              <w:ind w:left="0" w:right="0"/>
              <w:jc w:val="center"/>
              <w:rPr>
                <w:rFonts w:hint="default" w:ascii="宋体" w:hAnsi="Times New Roman" w:eastAsia="宋体" w:cs="宋体"/>
                <w:kern w:val="2"/>
                <w:sz w:val="24"/>
                <w:szCs w:val="24"/>
                <w:highlight w:val="none"/>
                <w:lang w:val="en-US" w:eastAsia="zh-CN" w:bidi="ar-SA"/>
              </w:rPr>
            </w:pPr>
            <w:r>
              <w:rPr>
                <w:rFonts w:hint="default" w:ascii="宋体" w:hAnsi="宋体" w:cs="宋体"/>
                <w:sz w:val="24"/>
                <w:szCs w:val="24"/>
                <w:highlight w:val="none"/>
              </w:rPr>
              <w:t>10</w:t>
            </w:r>
          </w:p>
        </w:tc>
        <w:tc>
          <w:tcPr>
            <w:tcW w:w="1799" w:type="dxa"/>
            <w:vAlign w:val="center"/>
          </w:tcPr>
          <w:p w14:paraId="4D4BCE90">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样品</w:t>
            </w:r>
          </w:p>
        </w:tc>
        <w:tc>
          <w:tcPr>
            <w:tcW w:w="6691" w:type="dxa"/>
            <w:gridSpan w:val="2"/>
            <w:vAlign w:val="center"/>
          </w:tcPr>
          <w:p w14:paraId="2C45B764">
            <w:pPr>
              <w:keepNext w:val="0"/>
              <w:keepLines w:val="0"/>
              <w:suppressLineNumbers w:val="0"/>
              <w:spacing w:before="0" w:beforeAutospacing="0" w:after="0" w:afterAutospacing="0" w:line="360" w:lineRule="exact"/>
              <w:ind w:left="0" w:right="0"/>
              <w:rPr>
                <w:rFonts w:hint="default" w:ascii="宋体" w:cs="宋体"/>
                <w:sz w:val="22"/>
                <w:szCs w:val="22"/>
                <w:highlight w:val="none"/>
              </w:rPr>
            </w:pPr>
            <w:r>
              <w:rPr>
                <w:rFonts w:hint="eastAsia" w:ascii="宋体" w:hAnsi="Wingdings 2" w:cs="宋体"/>
                <w:sz w:val="22"/>
                <w:szCs w:val="22"/>
                <w:highlight w:val="none"/>
              </w:rPr>
              <w:sym w:font="Wingdings 2" w:char="F0A3"/>
            </w:r>
            <w:r>
              <w:rPr>
                <w:rFonts w:hint="default" w:ascii="宋体" w:hAnsi="宋体" w:cs="宋体"/>
                <w:sz w:val="22"/>
                <w:szCs w:val="22"/>
                <w:highlight w:val="none"/>
              </w:rPr>
              <w:t xml:space="preserve"> </w:t>
            </w:r>
            <w:r>
              <w:rPr>
                <w:rFonts w:hint="eastAsia" w:ascii="宋体" w:hAnsi="宋体" w:cs="宋体"/>
                <w:sz w:val="22"/>
                <w:szCs w:val="22"/>
                <w:highlight w:val="none"/>
              </w:rPr>
              <w:t>提供。</w:t>
            </w:r>
          </w:p>
          <w:p w14:paraId="0A89CC23">
            <w:pPr>
              <w:keepNext w:val="0"/>
              <w:keepLines w:val="0"/>
              <w:suppressLineNumbers w:val="0"/>
              <w:spacing w:before="0" w:beforeAutospacing="0" w:after="0" w:afterAutospacing="0" w:line="360" w:lineRule="exact"/>
              <w:ind w:left="0" w:right="0"/>
              <w:rPr>
                <w:rFonts w:hint="default" w:ascii="宋体" w:cs="宋体"/>
                <w:sz w:val="24"/>
                <w:szCs w:val="24"/>
                <w:highlight w:val="none"/>
              </w:rPr>
            </w:pPr>
            <w:r>
              <w:rPr>
                <w:rFonts w:hint="eastAsia" w:ascii="宋体" w:hAnsi="Wingdings 2" w:cs="宋体"/>
                <w:sz w:val="22"/>
                <w:szCs w:val="22"/>
                <w:highlight w:val="none"/>
              </w:rPr>
              <w:sym w:font="Wingdings 2" w:char="F052"/>
            </w:r>
            <w:r>
              <w:rPr>
                <w:rFonts w:hint="default" w:ascii="宋体" w:hAnsi="宋体" w:cs="宋体"/>
                <w:sz w:val="22"/>
                <w:szCs w:val="22"/>
                <w:highlight w:val="none"/>
              </w:rPr>
              <w:t xml:space="preserve"> </w:t>
            </w:r>
            <w:r>
              <w:rPr>
                <w:rFonts w:hint="eastAsia" w:ascii="宋体" w:hAnsi="宋体" w:cs="宋体"/>
                <w:sz w:val="22"/>
                <w:szCs w:val="22"/>
                <w:highlight w:val="none"/>
              </w:rPr>
              <w:t>不提供</w:t>
            </w:r>
          </w:p>
        </w:tc>
      </w:tr>
      <w:tr w14:paraId="6BD7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8" w:type="dxa"/>
            <w:vAlign w:val="center"/>
          </w:tcPr>
          <w:p w14:paraId="14988AA9">
            <w:pPr>
              <w:keepNext w:val="0"/>
              <w:keepLines w:val="0"/>
              <w:widowControl w:val="0"/>
              <w:suppressLineNumbers w:val="0"/>
              <w:spacing w:before="0" w:beforeAutospacing="0" w:after="0" w:afterAutospacing="0" w:line="360" w:lineRule="exact"/>
              <w:ind w:left="0" w:leftChars="0" w:right="0" w:rightChars="0"/>
              <w:jc w:val="center"/>
              <w:rPr>
                <w:rFonts w:hint="default" w:ascii="宋体" w:hAnsi="Times New Roman" w:eastAsia="宋体" w:cs="宋体"/>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
              </w:rPr>
              <w:t>11</w:t>
            </w:r>
          </w:p>
        </w:tc>
        <w:tc>
          <w:tcPr>
            <w:tcW w:w="1799" w:type="dxa"/>
            <w:vAlign w:val="center"/>
          </w:tcPr>
          <w:p w14:paraId="4B603874">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是否接受</w:t>
            </w:r>
          </w:p>
          <w:p w14:paraId="4AC3D5D8">
            <w:pPr>
              <w:keepNext w:val="0"/>
              <w:keepLines w:val="0"/>
              <w:widowControl w:val="0"/>
              <w:suppressLineNumbers w:val="0"/>
              <w:spacing w:before="0" w:beforeAutospacing="0" w:after="0" w:afterAutospacing="0" w:line="360" w:lineRule="exact"/>
              <w:ind w:left="0" w:leftChars="0" w:right="0" w:rightChars="0"/>
              <w:jc w:val="center"/>
              <w:rPr>
                <w:rFonts w:hint="default" w:ascii="宋体" w:cs="宋体"/>
                <w:sz w:val="24"/>
                <w:szCs w:val="24"/>
                <w:highlight w:val="none"/>
              </w:rPr>
            </w:pPr>
            <w:r>
              <w:rPr>
                <w:rFonts w:hint="eastAsia" w:ascii="宋体" w:hAnsi="宋体" w:eastAsia="宋体" w:cs="宋体"/>
                <w:kern w:val="2"/>
                <w:sz w:val="24"/>
                <w:szCs w:val="24"/>
                <w:highlight w:val="none"/>
                <w:lang w:val="en-US" w:eastAsia="zh-CN" w:bidi="ar"/>
              </w:rPr>
              <w:t>联合体</w:t>
            </w:r>
          </w:p>
        </w:tc>
        <w:tc>
          <w:tcPr>
            <w:tcW w:w="6691" w:type="dxa"/>
            <w:gridSpan w:val="2"/>
            <w:vAlign w:val="center"/>
          </w:tcPr>
          <w:p w14:paraId="71DC2A36">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kern w:val="2"/>
                <w:sz w:val="22"/>
                <w:szCs w:val="22"/>
                <w:highlight w:val="none"/>
              </w:rPr>
            </w:pPr>
            <w:r>
              <w:rPr>
                <w:rFonts w:hint="eastAsia" w:ascii="宋体" w:hAnsi="宋体" w:cs="宋体"/>
                <w:kern w:val="2"/>
                <w:sz w:val="22"/>
                <w:szCs w:val="22"/>
                <w:highlight w:val="none"/>
                <w:lang w:val="en-US" w:eastAsia="zh-CN" w:bidi="ar"/>
              </w:rPr>
              <w:t>☑</w:t>
            </w:r>
            <w:r>
              <w:rPr>
                <w:rFonts w:hint="eastAsia" w:ascii="宋体" w:hAnsi="宋体" w:eastAsia="宋体" w:cs="宋体"/>
                <w:kern w:val="2"/>
                <w:sz w:val="22"/>
                <w:szCs w:val="22"/>
                <w:highlight w:val="none"/>
                <w:lang w:val="en-US" w:eastAsia="zh-CN" w:bidi="ar"/>
              </w:rPr>
              <w:t>不接受</w:t>
            </w:r>
          </w:p>
          <w:p w14:paraId="1DB93243">
            <w:pPr>
              <w:keepNext w:val="0"/>
              <w:keepLines w:val="0"/>
              <w:widowControl w:val="0"/>
              <w:suppressLineNumbers w:val="0"/>
              <w:spacing w:before="0" w:beforeAutospacing="0" w:after="0" w:afterAutospacing="0" w:line="360" w:lineRule="exact"/>
              <w:ind w:left="0" w:leftChars="0" w:right="0" w:rightChars="0"/>
              <w:jc w:val="left"/>
              <w:rPr>
                <w:rFonts w:hint="default" w:ascii="宋体" w:cs="宋体"/>
                <w:sz w:val="24"/>
                <w:szCs w:val="24"/>
                <w:highlight w:val="none"/>
              </w:rPr>
            </w:pPr>
            <w:r>
              <w:rPr>
                <w:rFonts w:hint="eastAsia" w:ascii="宋体" w:hAnsi="宋体" w:cs="宋体"/>
                <w:kern w:val="2"/>
                <w:sz w:val="22"/>
                <w:szCs w:val="22"/>
                <w:highlight w:val="none"/>
                <w:lang w:val="en-US" w:eastAsia="zh-CN" w:bidi="ar"/>
              </w:rPr>
              <w:t>□</w:t>
            </w:r>
            <w:r>
              <w:rPr>
                <w:rFonts w:hint="eastAsia" w:ascii="宋体" w:hAnsi="宋体" w:eastAsia="宋体" w:cs="宋体"/>
                <w:kern w:val="2"/>
                <w:sz w:val="22"/>
                <w:szCs w:val="22"/>
                <w:highlight w:val="none"/>
                <w:lang w:val="en-US" w:eastAsia="zh-CN" w:bidi="ar"/>
              </w:rPr>
              <w:t>接受</w:t>
            </w:r>
            <w:r>
              <w:rPr>
                <w:rFonts w:hint="eastAsia" w:ascii="宋体" w:hAnsi="宋体" w:cs="宋体"/>
                <w:kern w:val="2"/>
                <w:sz w:val="22"/>
                <w:szCs w:val="22"/>
                <w:highlight w:val="none"/>
                <w:lang w:val="en-US" w:eastAsia="zh-CN" w:bidi="ar"/>
              </w:rPr>
              <w:t>；</w:t>
            </w:r>
          </w:p>
        </w:tc>
      </w:tr>
      <w:tr w14:paraId="64EC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8" w:type="dxa"/>
            <w:vAlign w:val="center"/>
          </w:tcPr>
          <w:p w14:paraId="33E75E90">
            <w:pPr>
              <w:keepNext w:val="0"/>
              <w:keepLines w:val="0"/>
              <w:suppressLineNumbers w:val="0"/>
              <w:spacing w:before="0" w:beforeAutospacing="0" w:after="0" w:afterAutospacing="0" w:line="360" w:lineRule="exact"/>
              <w:ind w:left="0" w:right="0"/>
              <w:jc w:val="center"/>
              <w:rPr>
                <w:rFonts w:hint="default" w:ascii="宋体" w:hAnsi="Times New Roman" w:eastAsia="宋体" w:cs="宋体"/>
                <w:kern w:val="2"/>
                <w:sz w:val="24"/>
                <w:szCs w:val="24"/>
                <w:highlight w:val="none"/>
                <w:lang w:val="en-US" w:eastAsia="zh-CN" w:bidi="ar-SA"/>
              </w:rPr>
            </w:pPr>
            <w:r>
              <w:rPr>
                <w:rFonts w:hint="default" w:ascii="宋体" w:hAnsi="宋体" w:cs="宋体"/>
                <w:sz w:val="24"/>
                <w:szCs w:val="24"/>
                <w:highlight w:val="none"/>
              </w:rPr>
              <w:t>12</w:t>
            </w:r>
          </w:p>
        </w:tc>
        <w:tc>
          <w:tcPr>
            <w:tcW w:w="1799" w:type="dxa"/>
            <w:vAlign w:val="center"/>
          </w:tcPr>
          <w:p w14:paraId="2144381C">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评标办法</w:t>
            </w:r>
          </w:p>
        </w:tc>
        <w:tc>
          <w:tcPr>
            <w:tcW w:w="6691" w:type="dxa"/>
            <w:gridSpan w:val="2"/>
            <w:vAlign w:val="center"/>
          </w:tcPr>
          <w:p w14:paraId="70ED4C15">
            <w:pPr>
              <w:keepNext w:val="0"/>
              <w:keepLines w:val="0"/>
              <w:suppressLineNumbers w:val="0"/>
              <w:spacing w:before="0" w:beforeAutospacing="0" w:after="0" w:afterAutospacing="0" w:line="360" w:lineRule="exact"/>
              <w:ind w:left="0" w:right="0"/>
              <w:rPr>
                <w:rFonts w:hint="default" w:ascii="宋体" w:cs="宋体"/>
                <w:sz w:val="22"/>
                <w:szCs w:val="22"/>
                <w:highlight w:val="none"/>
              </w:rPr>
            </w:pPr>
            <w:r>
              <w:rPr>
                <w:rFonts w:hint="eastAsia" w:ascii="MS Mincho" w:hAnsi="MS Mincho" w:eastAsia="MS Mincho" w:cs="MS Mincho"/>
                <w:sz w:val="22"/>
                <w:szCs w:val="22"/>
                <w:highlight w:val="none"/>
              </w:rPr>
              <w:t>☑</w:t>
            </w:r>
            <w:r>
              <w:rPr>
                <w:rFonts w:hint="default" w:ascii="宋体" w:hAnsi="宋体" w:cs="宋体"/>
                <w:sz w:val="22"/>
                <w:szCs w:val="22"/>
                <w:highlight w:val="none"/>
              </w:rPr>
              <w:t xml:space="preserve"> </w:t>
            </w:r>
            <w:r>
              <w:rPr>
                <w:rFonts w:hint="eastAsia" w:ascii="宋体" w:hAnsi="宋体" w:cs="宋体"/>
                <w:sz w:val="22"/>
                <w:szCs w:val="22"/>
                <w:highlight w:val="none"/>
              </w:rPr>
              <w:t>综合评分法</w:t>
            </w:r>
          </w:p>
          <w:p w14:paraId="19A06674">
            <w:pPr>
              <w:keepNext w:val="0"/>
              <w:keepLines w:val="0"/>
              <w:suppressLineNumbers w:val="0"/>
              <w:spacing w:before="0" w:beforeAutospacing="0" w:after="0" w:afterAutospacing="0" w:line="360" w:lineRule="exact"/>
              <w:ind w:left="0" w:right="0"/>
              <w:rPr>
                <w:rFonts w:hint="default" w:ascii="宋体" w:cs="宋体"/>
                <w:sz w:val="22"/>
                <w:szCs w:val="22"/>
                <w:highlight w:val="none"/>
              </w:rPr>
            </w:pPr>
            <w:r>
              <w:rPr>
                <w:rFonts w:hint="eastAsia" w:ascii="宋体" w:hAnsi="宋体" w:cs="宋体"/>
                <w:sz w:val="22"/>
                <w:szCs w:val="22"/>
                <w:highlight w:val="none"/>
              </w:rPr>
              <w:t>□</w:t>
            </w:r>
            <w:r>
              <w:rPr>
                <w:rFonts w:hint="default" w:ascii="宋体" w:hAnsi="宋体" w:cs="宋体"/>
                <w:sz w:val="22"/>
                <w:szCs w:val="22"/>
                <w:highlight w:val="none"/>
              </w:rPr>
              <w:t xml:space="preserve"> </w:t>
            </w:r>
            <w:r>
              <w:rPr>
                <w:rFonts w:hint="eastAsia" w:ascii="宋体" w:hAnsi="宋体" w:cs="宋体"/>
                <w:sz w:val="22"/>
                <w:szCs w:val="22"/>
                <w:highlight w:val="none"/>
              </w:rPr>
              <w:t>最低评标价法</w:t>
            </w:r>
          </w:p>
        </w:tc>
      </w:tr>
      <w:tr w14:paraId="5C98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8" w:type="dxa"/>
            <w:vAlign w:val="center"/>
          </w:tcPr>
          <w:p w14:paraId="165D2E4B">
            <w:pPr>
              <w:keepNext w:val="0"/>
              <w:keepLines w:val="0"/>
              <w:suppressLineNumbers w:val="0"/>
              <w:spacing w:before="0" w:beforeAutospacing="0" w:after="0" w:afterAutospacing="0" w:line="360" w:lineRule="exact"/>
              <w:ind w:left="0" w:right="0"/>
              <w:jc w:val="center"/>
              <w:rPr>
                <w:rFonts w:hint="default" w:ascii="宋体" w:hAnsi="Times New Roman" w:eastAsia="宋体" w:cs="宋体"/>
                <w:kern w:val="2"/>
                <w:sz w:val="24"/>
                <w:szCs w:val="24"/>
                <w:highlight w:val="none"/>
                <w:lang w:val="en-US" w:eastAsia="zh-CN" w:bidi="ar-SA"/>
              </w:rPr>
            </w:pPr>
            <w:r>
              <w:rPr>
                <w:rFonts w:hint="default" w:ascii="宋体" w:hAnsi="宋体" w:cs="宋体"/>
                <w:sz w:val="24"/>
                <w:szCs w:val="24"/>
                <w:highlight w:val="none"/>
              </w:rPr>
              <w:t>13</w:t>
            </w:r>
          </w:p>
        </w:tc>
        <w:tc>
          <w:tcPr>
            <w:tcW w:w="1799" w:type="dxa"/>
            <w:vAlign w:val="center"/>
          </w:tcPr>
          <w:p w14:paraId="71AEE15D">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是否进口</w:t>
            </w:r>
          </w:p>
        </w:tc>
        <w:tc>
          <w:tcPr>
            <w:tcW w:w="6691" w:type="dxa"/>
            <w:gridSpan w:val="2"/>
            <w:vAlign w:val="center"/>
          </w:tcPr>
          <w:p w14:paraId="5F66C1ED">
            <w:pPr>
              <w:keepNext w:val="0"/>
              <w:keepLines w:val="0"/>
              <w:suppressLineNumbers w:val="0"/>
              <w:spacing w:before="0" w:beforeAutospacing="0" w:after="0" w:afterAutospacing="0" w:line="360" w:lineRule="exact"/>
              <w:ind w:left="0" w:right="0"/>
              <w:rPr>
                <w:rFonts w:hint="default" w:ascii="宋体" w:cs="宋体"/>
                <w:sz w:val="22"/>
                <w:szCs w:val="22"/>
                <w:highlight w:val="none"/>
              </w:rPr>
            </w:pPr>
            <w:r>
              <w:rPr>
                <w:rFonts w:hint="eastAsia" w:ascii="宋体" w:hAnsi="宋体" w:cs="宋体"/>
                <w:sz w:val="22"/>
                <w:szCs w:val="22"/>
                <w:highlight w:val="none"/>
              </w:rPr>
              <w:t>□</w:t>
            </w:r>
            <w:r>
              <w:rPr>
                <w:rFonts w:hint="default" w:ascii="宋体" w:hAnsi="宋体" w:cs="宋体"/>
                <w:sz w:val="22"/>
                <w:szCs w:val="22"/>
                <w:highlight w:val="none"/>
              </w:rPr>
              <w:t xml:space="preserve"> </w:t>
            </w:r>
            <w:r>
              <w:rPr>
                <w:rFonts w:hint="eastAsia" w:ascii="宋体" w:hAnsi="宋体" w:cs="宋体"/>
                <w:sz w:val="22"/>
                <w:szCs w:val="22"/>
                <w:highlight w:val="none"/>
              </w:rPr>
              <w:t>允许进口</w:t>
            </w:r>
          </w:p>
          <w:p w14:paraId="71A84E01">
            <w:pPr>
              <w:keepNext w:val="0"/>
              <w:keepLines w:val="0"/>
              <w:suppressLineNumbers w:val="0"/>
              <w:spacing w:before="0" w:beforeAutospacing="0" w:after="0" w:afterAutospacing="0" w:line="360" w:lineRule="exact"/>
              <w:ind w:left="0" w:right="0"/>
              <w:rPr>
                <w:rFonts w:hint="default" w:ascii="宋体" w:cs="宋体"/>
                <w:sz w:val="22"/>
                <w:szCs w:val="22"/>
                <w:highlight w:val="none"/>
              </w:rPr>
            </w:pPr>
            <w:r>
              <w:rPr>
                <w:rFonts w:hint="eastAsia" w:ascii="MS Mincho" w:hAnsi="MS Mincho" w:eastAsia="MS Mincho" w:cs="MS Mincho"/>
                <w:sz w:val="22"/>
                <w:szCs w:val="22"/>
                <w:highlight w:val="none"/>
              </w:rPr>
              <w:t>☑</w:t>
            </w:r>
            <w:r>
              <w:rPr>
                <w:rFonts w:hint="default" w:ascii="宋体" w:hAnsi="宋体" w:cs="宋体"/>
                <w:sz w:val="22"/>
                <w:szCs w:val="22"/>
                <w:highlight w:val="none"/>
              </w:rPr>
              <w:t xml:space="preserve"> </w:t>
            </w:r>
            <w:r>
              <w:rPr>
                <w:rFonts w:hint="eastAsia" w:ascii="宋体" w:hAnsi="宋体" w:cs="宋体"/>
                <w:sz w:val="22"/>
                <w:szCs w:val="22"/>
                <w:highlight w:val="none"/>
              </w:rPr>
              <w:t>不允许进口</w:t>
            </w:r>
          </w:p>
        </w:tc>
      </w:tr>
      <w:tr w14:paraId="6E5E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28" w:type="dxa"/>
            <w:vAlign w:val="center"/>
          </w:tcPr>
          <w:p w14:paraId="402BFB9A">
            <w:pPr>
              <w:keepNext w:val="0"/>
              <w:keepLines w:val="0"/>
              <w:suppressLineNumbers w:val="0"/>
              <w:spacing w:before="0" w:beforeAutospacing="0" w:after="0" w:afterAutospacing="0" w:line="360" w:lineRule="exact"/>
              <w:ind w:left="0" w:right="0"/>
              <w:jc w:val="center"/>
              <w:rPr>
                <w:rFonts w:hint="default" w:ascii="宋体" w:hAnsi="Times New Roman" w:eastAsia="宋体" w:cs="宋体"/>
                <w:kern w:val="2"/>
                <w:sz w:val="24"/>
                <w:szCs w:val="24"/>
                <w:highlight w:val="none"/>
                <w:lang w:val="en-US" w:eastAsia="zh-CN" w:bidi="ar-SA"/>
              </w:rPr>
            </w:pPr>
            <w:r>
              <w:rPr>
                <w:rFonts w:hint="default" w:ascii="宋体" w:hAnsi="宋体" w:cs="宋体"/>
                <w:sz w:val="24"/>
                <w:szCs w:val="24"/>
                <w:highlight w:val="none"/>
              </w:rPr>
              <w:t>14</w:t>
            </w:r>
          </w:p>
        </w:tc>
        <w:tc>
          <w:tcPr>
            <w:tcW w:w="1799" w:type="dxa"/>
            <w:vAlign w:val="center"/>
          </w:tcPr>
          <w:p w14:paraId="4844699C">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节能产品</w:t>
            </w:r>
          </w:p>
        </w:tc>
        <w:tc>
          <w:tcPr>
            <w:tcW w:w="2141" w:type="dxa"/>
            <w:tcBorders>
              <w:right w:val="single" w:color="000000" w:sz="4" w:space="0"/>
            </w:tcBorders>
            <w:vAlign w:val="center"/>
          </w:tcPr>
          <w:p w14:paraId="36FF6078">
            <w:pPr>
              <w:keepNext w:val="0"/>
              <w:keepLines w:val="0"/>
              <w:suppressLineNumbers w:val="0"/>
              <w:spacing w:before="0" w:beforeAutospacing="0" w:after="0" w:afterAutospacing="0" w:line="360" w:lineRule="exact"/>
              <w:ind w:left="0" w:right="0"/>
              <w:rPr>
                <w:rFonts w:hint="default" w:ascii="宋体" w:cs="宋体"/>
                <w:sz w:val="22"/>
                <w:szCs w:val="22"/>
                <w:highlight w:val="none"/>
              </w:rPr>
            </w:pPr>
            <w:r>
              <w:rPr>
                <w:rFonts w:hint="eastAsia" w:ascii="宋体" w:hAnsi="宋体" w:cs="宋体"/>
                <w:sz w:val="22"/>
                <w:szCs w:val="22"/>
                <w:highlight w:val="none"/>
              </w:rPr>
              <w:t>□</w:t>
            </w:r>
            <w:r>
              <w:rPr>
                <w:rFonts w:hint="default" w:ascii="宋体" w:hAnsi="宋体" w:cs="宋体"/>
                <w:sz w:val="22"/>
                <w:szCs w:val="22"/>
                <w:highlight w:val="none"/>
              </w:rPr>
              <w:t xml:space="preserve"> </w:t>
            </w:r>
            <w:r>
              <w:rPr>
                <w:rFonts w:hint="eastAsia" w:ascii="宋体" w:hAnsi="宋体" w:cs="宋体"/>
                <w:sz w:val="22"/>
                <w:szCs w:val="22"/>
                <w:highlight w:val="none"/>
              </w:rPr>
              <w:t>强制采购节能产品</w:t>
            </w:r>
          </w:p>
          <w:p w14:paraId="74E73FDF">
            <w:pPr>
              <w:keepNext w:val="0"/>
              <w:keepLines w:val="0"/>
              <w:suppressLineNumbers w:val="0"/>
              <w:spacing w:before="0" w:beforeAutospacing="0" w:after="0" w:afterAutospacing="0" w:line="360" w:lineRule="exact"/>
              <w:ind w:left="0" w:right="0"/>
              <w:rPr>
                <w:rFonts w:hint="default" w:ascii="宋体" w:cs="宋体"/>
                <w:sz w:val="22"/>
                <w:szCs w:val="22"/>
                <w:highlight w:val="none"/>
              </w:rPr>
            </w:pPr>
            <w:r>
              <w:rPr>
                <w:rFonts w:hint="eastAsia" w:ascii="宋体" w:hAnsi="宋体" w:cs="宋体"/>
                <w:sz w:val="22"/>
                <w:szCs w:val="22"/>
                <w:highlight w:val="none"/>
              </w:rPr>
              <w:t>□</w:t>
            </w:r>
            <w:r>
              <w:rPr>
                <w:rFonts w:hint="default" w:ascii="宋体" w:hAnsi="宋体" w:cs="宋体"/>
                <w:sz w:val="22"/>
                <w:szCs w:val="22"/>
                <w:highlight w:val="none"/>
              </w:rPr>
              <w:t xml:space="preserve"> </w:t>
            </w:r>
            <w:r>
              <w:rPr>
                <w:rFonts w:hint="eastAsia" w:ascii="宋体" w:hAnsi="宋体" w:cs="宋体"/>
                <w:sz w:val="22"/>
                <w:szCs w:val="22"/>
                <w:highlight w:val="none"/>
              </w:rPr>
              <w:t>优先采购节能产品</w:t>
            </w:r>
          </w:p>
          <w:p w14:paraId="6293F6DA">
            <w:pPr>
              <w:keepNext w:val="0"/>
              <w:keepLines w:val="0"/>
              <w:suppressLineNumbers w:val="0"/>
              <w:spacing w:before="0" w:beforeAutospacing="0" w:after="0" w:afterAutospacing="0" w:line="360" w:lineRule="exact"/>
              <w:ind w:left="0" w:right="0"/>
              <w:rPr>
                <w:rFonts w:hint="default" w:ascii="宋体" w:cs="宋体"/>
                <w:sz w:val="22"/>
                <w:szCs w:val="22"/>
                <w:highlight w:val="none"/>
              </w:rPr>
            </w:pPr>
            <w:r>
              <w:rPr>
                <w:rFonts w:hint="eastAsia" w:ascii="MS Mincho" w:hAnsi="MS Mincho" w:eastAsia="MS Mincho" w:cs="MS Mincho"/>
                <w:sz w:val="22"/>
                <w:szCs w:val="22"/>
                <w:highlight w:val="none"/>
              </w:rPr>
              <w:t>☑</w:t>
            </w:r>
            <w:r>
              <w:rPr>
                <w:rFonts w:hint="default" w:ascii="宋体" w:hAnsi="宋体" w:cs="宋体"/>
                <w:sz w:val="22"/>
                <w:szCs w:val="22"/>
                <w:highlight w:val="none"/>
              </w:rPr>
              <w:t xml:space="preserve"> </w:t>
            </w:r>
            <w:r>
              <w:rPr>
                <w:rFonts w:hint="eastAsia" w:ascii="宋体" w:hAnsi="宋体" w:cs="宋体"/>
                <w:sz w:val="22"/>
                <w:szCs w:val="22"/>
                <w:highlight w:val="none"/>
              </w:rPr>
              <w:t>不适用</w:t>
            </w:r>
          </w:p>
        </w:tc>
        <w:tc>
          <w:tcPr>
            <w:tcW w:w="4550" w:type="dxa"/>
            <w:vMerge w:val="restart"/>
            <w:tcBorders>
              <w:left w:val="single" w:color="000000" w:sz="4" w:space="0"/>
            </w:tcBorders>
            <w:vAlign w:val="center"/>
          </w:tcPr>
          <w:p w14:paraId="3F5350D8">
            <w:pPr>
              <w:keepNext w:val="0"/>
              <w:keepLines w:val="0"/>
              <w:suppressLineNumbers w:val="0"/>
              <w:spacing w:before="0" w:beforeAutospacing="0" w:after="0" w:afterAutospacing="0" w:line="360" w:lineRule="exact"/>
              <w:ind w:left="0" w:right="0"/>
              <w:rPr>
                <w:rFonts w:hint="default" w:ascii="宋体" w:cs="宋体"/>
                <w:sz w:val="22"/>
                <w:szCs w:val="22"/>
                <w:highlight w:val="none"/>
              </w:rPr>
            </w:pPr>
            <w:r>
              <w:rPr>
                <w:rFonts w:hint="eastAsia" w:ascii="宋体" w:hAnsi="宋体" w:cs="宋体"/>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69A5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28" w:type="dxa"/>
            <w:vAlign w:val="center"/>
          </w:tcPr>
          <w:p w14:paraId="3BFAA2B2">
            <w:pPr>
              <w:keepNext w:val="0"/>
              <w:keepLines w:val="0"/>
              <w:suppressLineNumbers w:val="0"/>
              <w:spacing w:before="0" w:beforeAutospacing="0" w:after="0" w:afterAutospacing="0" w:line="360" w:lineRule="exact"/>
              <w:ind w:left="0" w:right="0"/>
              <w:jc w:val="center"/>
              <w:rPr>
                <w:rFonts w:hint="default" w:ascii="宋体" w:hAnsi="Times New Roman" w:eastAsia="宋体" w:cs="宋体"/>
                <w:kern w:val="2"/>
                <w:sz w:val="24"/>
                <w:szCs w:val="24"/>
                <w:highlight w:val="none"/>
                <w:lang w:val="en-US" w:eastAsia="zh-CN" w:bidi="ar-SA"/>
              </w:rPr>
            </w:pPr>
            <w:r>
              <w:rPr>
                <w:rFonts w:hint="default" w:ascii="宋体" w:hAnsi="宋体" w:cs="宋体"/>
                <w:sz w:val="24"/>
                <w:szCs w:val="24"/>
                <w:highlight w:val="none"/>
              </w:rPr>
              <w:t>15</w:t>
            </w:r>
          </w:p>
        </w:tc>
        <w:tc>
          <w:tcPr>
            <w:tcW w:w="1799" w:type="dxa"/>
            <w:vAlign w:val="center"/>
          </w:tcPr>
          <w:p w14:paraId="11F23C06">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环境标志产品</w:t>
            </w:r>
          </w:p>
        </w:tc>
        <w:tc>
          <w:tcPr>
            <w:tcW w:w="2141" w:type="dxa"/>
            <w:tcBorders>
              <w:right w:val="single" w:color="000000" w:sz="4" w:space="0"/>
            </w:tcBorders>
            <w:vAlign w:val="center"/>
          </w:tcPr>
          <w:p w14:paraId="74287462">
            <w:pPr>
              <w:keepNext w:val="0"/>
              <w:keepLines w:val="0"/>
              <w:suppressLineNumbers w:val="0"/>
              <w:spacing w:before="0" w:beforeAutospacing="0" w:after="0" w:afterAutospacing="0" w:line="360" w:lineRule="exact"/>
              <w:ind w:left="0" w:right="0"/>
              <w:rPr>
                <w:rFonts w:hint="default" w:ascii="宋体" w:cs="宋体"/>
                <w:sz w:val="22"/>
                <w:szCs w:val="22"/>
                <w:highlight w:val="none"/>
              </w:rPr>
            </w:pPr>
            <w:r>
              <w:rPr>
                <w:rFonts w:hint="eastAsia" w:ascii="宋体" w:hAnsi="宋体" w:cs="宋体"/>
                <w:sz w:val="22"/>
                <w:szCs w:val="22"/>
                <w:highlight w:val="none"/>
              </w:rPr>
              <w:t>□</w:t>
            </w:r>
            <w:r>
              <w:rPr>
                <w:rFonts w:hint="default" w:ascii="宋体" w:hAnsi="宋体" w:cs="宋体"/>
                <w:sz w:val="22"/>
                <w:szCs w:val="22"/>
                <w:highlight w:val="none"/>
              </w:rPr>
              <w:t xml:space="preserve"> </w:t>
            </w:r>
            <w:r>
              <w:rPr>
                <w:rFonts w:hint="eastAsia" w:ascii="宋体" w:hAnsi="宋体" w:cs="宋体"/>
                <w:sz w:val="22"/>
                <w:szCs w:val="22"/>
                <w:highlight w:val="none"/>
              </w:rPr>
              <w:t>优先采购环境标志产品</w:t>
            </w:r>
          </w:p>
          <w:p w14:paraId="01E17DAB">
            <w:pPr>
              <w:keepNext w:val="0"/>
              <w:keepLines w:val="0"/>
              <w:suppressLineNumbers w:val="0"/>
              <w:spacing w:before="0" w:beforeAutospacing="0" w:after="0" w:afterAutospacing="0" w:line="360" w:lineRule="exact"/>
              <w:ind w:left="0" w:right="0"/>
              <w:rPr>
                <w:rFonts w:hint="default" w:ascii="宋体" w:cs="宋体"/>
                <w:sz w:val="22"/>
                <w:szCs w:val="22"/>
                <w:highlight w:val="none"/>
              </w:rPr>
            </w:pPr>
            <w:r>
              <w:rPr>
                <w:rFonts w:hint="eastAsia" w:ascii="MS Mincho" w:hAnsi="MS Mincho" w:eastAsia="MS Mincho" w:cs="MS Mincho"/>
                <w:sz w:val="22"/>
                <w:szCs w:val="22"/>
                <w:highlight w:val="none"/>
              </w:rPr>
              <w:t>☑</w:t>
            </w:r>
            <w:r>
              <w:rPr>
                <w:rFonts w:hint="default" w:ascii="宋体" w:hAnsi="宋体" w:cs="宋体"/>
                <w:sz w:val="22"/>
                <w:szCs w:val="22"/>
                <w:highlight w:val="none"/>
              </w:rPr>
              <w:t xml:space="preserve"> </w:t>
            </w:r>
            <w:r>
              <w:rPr>
                <w:rFonts w:hint="eastAsia" w:ascii="宋体" w:hAnsi="宋体" w:cs="宋体"/>
                <w:sz w:val="22"/>
                <w:szCs w:val="22"/>
                <w:highlight w:val="none"/>
              </w:rPr>
              <w:t>不适用</w:t>
            </w:r>
          </w:p>
        </w:tc>
        <w:tc>
          <w:tcPr>
            <w:tcW w:w="4550" w:type="dxa"/>
            <w:vMerge w:val="continue"/>
            <w:tcBorders>
              <w:left w:val="single" w:color="000000" w:sz="4" w:space="0"/>
            </w:tcBorders>
            <w:vAlign w:val="center"/>
          </w:tcPr>
          <w:p w14:paraId="37ECF5E3">
            <w:pPr>
              <w:keepNext w:val="0"/>
              <w:keepLines w:val="0"/>
              <w:suppressLineNumbers w:val="0"/>
              <w:spacing w:before="0" w:beforeAutospacing="0" w:after="0" w:afterAutospacing="0" w:line="360" w:lineRule="exact"/>
              <w:ind w:left="0" w:right="0"/>
              <w:rPr>
                <w:rFonts w:hint="default" w:ascii="宋体" w:cs="宋体"/>
                <w:sz w:val="22"/>
                <w:szCs w:val="22"/>
                <w:highlight w:val="none"/>
              </w:rPr>
            </w:pPr>
          </w:p>
        </w:tc>
      </w:tr>
      <w:tr w14:paraId="3D8E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28" w:type="dxa"/>
            <w:vAlign w:val="center"/>
          </w:tcPr>
          <w:p w14:paraId="3D41F55E">
            <w:pPr>
              <w:keepNext w:val="0"/>
              <w:keepLines w:val="0"/>
              <w:suppressLineNumbers w:val="0"/>
              <w:spacing w:before="0" w:beforeAutospacing="0" w:after="0" w:afterAutospacing="0" w:line="360" w:lineRule="exact"/>
              <w:ind w:left="0" w:right="0"/>
              <w:jc w:val="center"/>
              <w:rPr>
                <w:rFonts w:hint="eastAsia" w:ascii="宋体" w:hAnsi="Times New Roman" w:eastAsia="宋体" w:cs="宋体"/>
                <w:kern w:val="2"/>
                <w:sz w:val="24"/>
                <w:szCs w:val="24"/>
                <w:highlight w:val="none"/>
                <w:lang w:val="en-US" w:eastAsia="zh-CN" w:bidi="ar-SA"/>
              </w:rPr>
            </w:pPr>
            <w:r>
              <w:rPr>
                <w:rFonts w:hint="default" w:ascii="宋体" w:hAnsi="宋体" w:cs="宋体"/>
                <w:sz w:val="24"/>
                <w:szCs w:val="24"/>
                <w:highlight w:val="none"/>
              </w:rPr>
              <w:t>1</w:t>
            </w:r>
            <w:r>
              <w:rPr>
                <w:rFonts w:hint="eastAsia" w:ascii="宋体" w:hAnsi="宋体" w:cs="宋体"/>
                <w:sz w:val="24"/>
                <w:szCs w:val="24"/>
                <w:highlight w:val="none"/>
                <w:lang w:val="en-US" w:eastAsia="zh-CN"/>
              </w:rPr>
              <w:t>6</w:t>
            </w:r>
          </w:p>
        </w:tc>
        <w:tc>
          <w:tcPr>
            <w:tcW w:w="1799" w:type="dxa"/>
            <w:vAlign w:val="center"/>
          </w:tcPr>
          <w:p w14:paraId="17031008">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合同签订</w:t>
            </w:r>
          </w:p>
        </w:tc>
        <w:tc>
          <w:tcPr>
            <w:tcW w:w="6691" w:type="dxa"/>
            <w:gridSpan w:val="2"/>
            <w:vAlign w:val="center"/>
          </w:tcPr>
          <w:p w14:paraId="3CC7A3C4">
            <w:pPr>
              <w:keepNext w:val="0"/>
              <w:keepLines w:val="0"/>
              <w:suppressLineNumbers w:val="0"/>
              <w:spacing w:before="0" w:beforeAutospacing="0" w:after="0" w:afterAutospacing="0"/>
              <w:ind w:left="0" w:right="0"/>
              <w:rPr>
                <w:rFonts w:hint="default" w:ascii="宋体" w:cs="宋体"/>
                <w:sz w:val="22"/>
                <w:szCs w:val="22"/>
                <w:highlight w:val="none"/>
              </w:rPr>
            </w:pPr>
            <w:r>
              <w:rPr>
                <w:rFonts w:hint="eastAsia" w:ascii="宋体" w:hAnsi="宋体" w:cs="宋体"/>
                <w:sz w:val="22"/>
                <w:szCs w:val="22"/>
                <w:highlight w:val="none"/>
              </w:rPr>
              <w:t>采购人与中标人应当在《中标通知书》发出之日起</w:t>
            </w:r>
            <w:r>
              <w:rPr>
                <w:rFonts w:hint="default" w:ascii="宋体" w:hAnsi="宋体" w:cs="宋体"/>
                <w:sz w:val="22"/>
                <w:szCs w:val="22"/>
                <w:highlight w:val="none"/>
              </w:rPr>
              <w:t>30</w:t>
            </w:r>
            <w:r>
              <w:rPr>
                <w:rFonts w:hint="eastAsia" w:ascii="宋体" w:hAnsi="宋体" w:cs="宋体"/>
                <w:sz w:val="22"/>
                <w:szCs w:val="22"/>
                <w:highlight w:val="none"/>
              </w:rPr>
              <w:t>日内签订政府采购合同。同时，采购代理机构对合同内容进行审查，如发现与采购结果和投标承诺内容不一致的，应予以纠正。中标人拖延、拒签合同的</w:t>
            </w:r>
            <w:r>
              <w:rPr>
                <w:rFonts w:hint="eastAsia" w:ascii="宋体" w:hAnsi="宋体" w:cs="宋体"/>
                <w:sz w:val="22"/>
                <w:szCs w:val="22"/>
                <w:highlight w:val="none"/>
                <w:lang w:eastAsia="zh-CN"/>
              </w:rPr>
              <w:t>，</w:t>
            </w:r>
            <w:r>
              <w:rPr>
                <w:rFonts w:hint="eastAsia" w:ascii="宋体" w:hAnsi="宋体" w:cs="宋体"/>
                <w:sz w:val="22"/>
                <w:szCs w:val="22"/>
                <w:highlight w:val="none"/>
              </w:rPr>
              <w:t>将被取消中标资格。</w:t>
            </w:r>
          </w:p>
        </w:tc>
      </w:tr>
      <w:tr w14:paraId="6216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28" w:type="dxa"/>
            <w:vAlign w:val="center"/>
          </w:tcPr>
          <w:p w14:paraId="028D9F69">
            <w:pPr>
              <w:keepNext w:val="0"/>
              <w:keepLines w:val="0"/>
              <w:suppressLineNumbers w:val="0"/>
              <w:spacing w:before="0" w:beforeAutospacing="0" w:after="0" w:afterAutospacing="0" w:line="360" w:lineRule="exact"/>
              <w:ind w:left="0" w:right="0"/>
              <w:jc w:val="center"/>
              <w:rPr>
                <w:rFonts w:hint="eastAsia" w:ascii="宋体" w:hAnsi="Times New Roman" w:eastAsia="宋体" w:cs="宋体"/>
                <w:kern w:val="2"/>
                <w:sz w:val="24"/>
                <w:szCs w:val="24"/>
                <w:highlight w:val="none"/>
                <w:lang w:val="en-US" w:eastAsia="zh-CN" w:bidi="ar-SA"/>
              </w:rPr>
            </w:pPr>
            <w:r>
              <w:rPr>
                <w:rFonts w:hint="default" w:ascii="宋体" w:hAnsi="宋体" w:cs="宋体"/>
                <w:sz w:val="24"/>
                <w:szCs w:val="24"/>
                <w:highlight w:val="none"/>
              </w:rPr>
              <w:t>1</w:t>
            </w:r>
            <w:r>
              <w:rPr>
                <w:rFonts w:hint="eastAsia" w:ascii="宋体" w:hAnsi="宋体" w:cs="宋体"/>
                <w:sz w:val="24"/>
                <w:szCs w:val="24"/>
                <w:highlight w:val="none"/>
                <w:lang w:val="en-US" w:eastAsia="zh-CN"/>
              </w:rPr>
              <w:t>7</w:t>
            </w:r>
          </w:p>
        </w:tc>
        <w:tc>
          <w:tcPr>
            <w:tcW w:w="1799" w:type="dxa"/>
            <w:vAlign w:val="center"/>
          </w:tcPr>
          <w:p w14:paraId="6826775E">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供应商注册事项</w:t>
            </w:r>
          </w:p>
        </w:tc>
        <w:tc>
          <w:tcPr>
            <w:tcW w:w="6691" w:type="dxa"/>
            <w:gridSpan w:val="2"/>
            <w:vAlign w:val="center"/>
          </w:tcPr>
          <w:p w14:paraId="32196C64">
            <w:pPr>
              <w:pStyle w:val="12"/>
              <w:keepNext w:val="0"/>
              <w:keepLines w:val="0"/>
              <w:suppressLineNumbers w:val="0"/>
              <w:spacing w:before="0" w:beforeAutospacing="0" w:after="0" w:afterAutospacing="0" w:line="360" w:lineRule="exact"/>
              <w:ind w:left="0" w:leftChars="0" w:right="0"/>
              <w:rPr>
                <w:rFonts w:hint="default" w:ascii="宋体" w:hAnsi="宋体" w:eastAsia="宋体" w:cs="宋体"/>
                <w:sz w:val="22"/>
                <w:szCs w:val="22"/>
                <w:highlight w:val="none"/>
              </w:rPr>
            </w:pPr>
            <w:r>
              <w:rPr>
                <w:rFonts w:hint="eastAsia" w:ascii="宋体" w:hAnsi="宋体" w:eastAsia="宋体" w:cs="宋体"/>
                <w:sz w:val="22"/>
                <w:szCs w:val="22"/>
                <w:highlight w:val="none"/>
              </w:rPr>
              <w:t>根据《浙江省政府采购供应商注册及诚信管理暂行办法》（浙财采监字〔</w:t>
            </w:r>
            <w:r>
              <w:rPr>
                <w:rFonts w:hint="default" w:ascii="宋体" w:hAnsi="宋体" w:eastAsia="宋体" w:cs="宋体"/>
                <w:sz w:val="22"/>
                <w:szCs w:val="22"/>
                <w:highlight w:val="none"/>
              </w:rPr>
              <w:t>2009</w:t>
            </w:r>
            <w:r>
              <w:rPr>
                <w:rFonts w:hint="eastAsia" w:ascii="宋体" w:hAnsi="宋体" w:eastAsia="宋体" w:cs="宋体"/>
                <w:sz w:val="22"/>
                <w:szCs w:val="22"/>
                <w:highlight w:val="none"/>
              </w:rPr>
              <w:t>〕</w:t>
            </w:r>
            <w:r>
              <w:rPr>
                <w:rFonts w:hint="default" w:ascii="宋体" w:hAnsi="宋体" w:eastAsia="宋体" w:cs="宋体"/>
                <w:sz w:val="22"/>
                <w:szCs w:val="22"/>
                <w:highlight w:val="none"/>
              </w:rPr>
              <w:t>28</w:t>
            </w:r>
            <w:r>
              <w:rPr>
                <w:rFonts w:hint="eastAsia" w:ascii="宋体" w:hAnsi="宋体" w:eastAsia="宋体" w:cs="宋体"/>
                <w:sz w:val="22"/>
                <w:szCs w:val="22"/>
                <w:highlight w:val="none"/>
              </w:rPr>
              <w:t>号），供应商中标后必须注册成为浙江政府采购网（</w:t>
            </w:r>
            <w:r>
              <w:rPr>
                <w:rFonts w:hint="default" w:ascii="宋体" w:hAnsi="宋体" w:eastAsia="宋体" w:cs="宋体"/>
                <w:sz w:val="22"/>
                <w:szCs w:val="22"/>
                <w:highlight w:val="none"/>
              </w:rPr>
              <w:t>http://www.zjzfcg.gov.cn/</w:t>
            </w:r>
            <w:r>
              <w:rPr>
                <w:rFonts w:hint="eastAsia" w:ascii="宋体" w:hAnsi="宋体" w:eastAsia="宋体" w:cs="宋体"/>
                <w:sz w:val="22"/>
                <w:szCs w:val="22"/>
                <w:highlight w:val="none"/>
              </w:rPr>
              <w:t>）的正式供应商，否则可以不与中标人签订合同，如未能按时签订合同，将取消其中标资格。</w:t>
            </w:r>
          </w:p>
        </w:tc>
      </w:tr>
      <w:tr w14:paraId="6262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28" w:type="dxa"/>
            <w:vAlign w:val="center"/>
          </w:tcPr>
          <w:p w14:paraId="78F4A5C3">
            <w:pPr>
              <w:keepNext w:val="0"/>
              <w:keepLines w:val="0"/>
              <w:suppressLineNumbers w:val="0"/>
              <w:spacing w:before="0" w:beforeAutospacing="0" w:after="0" w:afterAutospacing="0" w:line="360" w:lineRule="exact"/>
              <w:ind w:left="0" w:right="0"/>
              <w:jc w:val="center"/>
              <w:rPr>
                <w:rFonts w:hint="eastAsia" w:ascii="宋体" w:hAnsi="Times New Roman" w:eastAsia="宋体" w:cs="宋体"/>
                <w:kern w:val="2"/>
                <w:sz w:val="24"/>
                <w:szCs w:val="24"/>
                <w:highlight w:val="none"/>
                <w:lang w:val="en-US" w:eastAsia="zh-CN" w:bidi="ar-SA"/>
              </w:rPr>
            </w:pPr>
            <w:r>
              <w:rPr>
                <w:rFonts w:hint="default" w:ascii="宋体" w:hAnsi="宋体" w:cs="宋体"/>
                <w:sz w:val="24"/>
                <w:szCs w:val="24"/>
                <w:highlight w:val="none"/>
              </w:rPr>
              <w:t>1</w:t>
            </w:r>
            <w:r>
              <w:rPr>
                <w:rFonts w:hint="eastAsia" w:ascii="宋体" w:hAnsi="宋体" w:cs="宋体"/>
                <w:sz w:val="24"/>
                <w:szCs w:val="24"/>
                <w:highlight w:val="none"/>
                <w:lang w:val="en-US" w:eastAsia="zh-CN"/>
              </w:rPr>
              <w:t>8</w:t>
            </w:r>
          </w:p>
        </w:tc>
        <w:tc>
          <w:tcPr>
            <w:tcW w:w="1799" w:type="dxa"/>
            <w:vAlign w:val="center"/>
          </w:tcPr>
          <w:p w14:paraId="2EC0B8C4">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履约保证金</w:t>
            </w:r>
          </w:p>
        </w:tc>
        <w:tc>
          <w:tcPr>
            <w:tcW w:w="6691" w:type="dxa"/>
            <w:gridSpan w:val="2"/>
            <w:vAlign w:val="center"/>
          </w:tcPr>
          <w:p w14:paraId="50747838">
            <w:pPr>
              <w:pStyle w:val="12"/>
              <w:keepNext w:val="0"/>
              <w:keepLines w:val="0"/>
              <w:suppressLineNumbers w:val="0"/>
              <w:spacing w:before="0" w:beforeAutospacing="0" w:after="0" w:afterAutospacing="0" w:line="360" w:lineRule="exact"/>
              <w:ind w:left="0" w:leftChars="0" w:right="0"/>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1.金额：签约合同价的1%。</w:t>
            </w:r>
          </w:p>
          <w:p w14:paraId="64A6E5DB">
            <w:pPr>
              <w:pStyle w:val="12"/>
              <w:keepNext w:val="0"/>
              <w:keepLines w:val="0"/>
              <w:suppressLineNumbers w:val="0"/>
              <w:spacing w:before="0" w:beforeAutospacing="0" w:after="0" w:afterAutospacing="0" w:line="360" w:lineRule="exact"/>
              <w:ind w:left="0" w:leftChars="0" w:right="0"/>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2.收取方式：网银、汇票、电汇、转账支付或银行保函、保险公司保单形式（具体形式，与甲方协商后确定）；</w:t>
            </w:r>
          </w:p>
          <w:p w14:paraId="292BC5EB">
            <w:pPr>
              <w:pStyle w:val="12"/>
              <w:keepNext w:val="0"/>
              <w:keepLines w:val="0"/>
              <w:suppressLineNumbers w:val="0"/>
              <w:spacing w:before="0" w:beforeAutospacing="0" w:after="0" w:afterAutospacing="0" w:line="360" w:lineRule="exact"/>
              <w:ind w:left="0" w:leftChars="0" w:right="0"/>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 履约保证金的退还：履约保证金在合同履行到期且无异议情况下10日内无息退还（采用银行保函或保险公司保单形式的，在合同履行到期且无异议情况下10日内自动解除）。</w:t>
            </w:r>
          </w:p>
        </w:tc>
      </w:tr>
      <w:tr w14:paraId="6B56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28" w:type="dxa"/>
            <w:vAlign w:val="center"/>
          </w:tcPr>
          <w:p w14:paraId="022D459B">
            <w:pPr>
              <w:keepNext w:val="0"/>
              <w:keepLines w:val="0"/>
              <w:suppressLineNumbers w:val="0"/>
              <w:spacing w:before="0" w:beforeAutospacing="0" w:after="0" w:afterAutospacing="0" w:line="360" w:lineRule="exact"/>
              <w:ind w:left="0" w:right="0"/>
              <w:jc w:val="center"/>
              <w:rPr>
                <w:rFonts w:hint="default" w:ascii="宋体" w:hAnsi="Times New Roman" w:eastAsia="宋体" w:cs="宋体"/>
                <w:kern w:val="2"/>
                <w:sz w:val="24"/>
                <w:szCs w:val="24"/>
                <w:highlight w:val="none"/>
                <w:lang w:val="en-US" w:eastAsia="zh-CN" w:bidi="ar-SA"/>
              </w:rPr>
            </w:pPr>
            <w:r>
              <w:rPr>
                <w:rFonts w:hint="eastAsia" w:ascii="宋体" w:hAnsi="宋体" w:cs="宋体"/>
                <w:sz w:val="24"/>
                <w:szCs w:val="24"/>
                <w:highlight w:val="none"/>
                <w:lang w:val="en-US" w:eastAsia="zh-CN"/>
              </w:rPr>
              <w:t>19</w:t>
            </w:r>
          </w:p>
        </w:tc>
        <w:tc>
          <w:tcPr>
            <w:tcW w:w="1799" w:type="dxa"/>
            <w:vAlign w:val="center"/>
          </w:tcPr>
          <w:p w14:paraId="40C74F67">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代理服务费</w:t>
            </w:r>
          </w:p>
        </w:tc>
        <w:tc>
          <w:tcPr>
            <w:tcW w:w="6691" w:type="dxa"/>
            <w:gridSpan w:val="2"/>
            <w:vAlign w:val="center"/>
          </w:tcPr>
          <w:p w14:paraId="0BD350B3">
            <w:pPr>
              <w:keepNext w:val="0"/>
              <w:keepLines w:val="0"/>
              <w:suppressLineNumbers w:val="0"/>
              <w:spacing w:before="0" w:beforeAutospacing="0" w:after="0" w:afterAutospacing="0"/>
              <w:ind w:left="0" w:right="0"/>
              <w:rPr>
                <w:rFonts w:hint="default"/>
                <w:color w:val="auto"/>
                <w:highlight w:val="none"/>
              </w:rPr>
            </w:pPr>
            <w:r>
              <w:rPr>
                <w:rFonts w:hint="eastAsia" w:ascii="宋体" w:hAnsi="宋体" w:cs="宋体"/>
                <w:color w:val="auto"/>
                <w:sz w:val="22"/>
                <w:szCs w:val="22"/>
                <w:highlight w:val="none"/>
              </w:rPr>
              <w:t>本项目采购代理服务费</w:t>
            </w:r>
            <w:r>
              <w:rPr>
                <w:rFonts w:hint="eastAsia" w:ascii="宋体" w:hAnsi="宋体" w:cs="宋体"/>
                <w:color w:val="auto"/>
                <w:sz w:val="22"/>
                <w:szCs w:val="22"/>
                <w:highlight w:val="none"/>
                <w:lang w:eastAsia="zh-CN"/>
              </w:rPr>
              <w:t>参照发改价格〔2011〕534号</w:t>
            </w:r>
            <w:r>
              <w:rPr>
                <w:rFonts w:hint="eastAsia" w:ascii="宋体" w:hAnsi="宋体" w:cs="宋体"/>
                <w:color w:val="auto"/>
                <w:sz w:val="22"/>
                <w:szCs w:val="22"/>
                <w:highlight w:val="none"/>
              </w:rPr>
              <w:t>文的收费标准</w:t>
            </w:r>
            <w:r>
              <w:rPr>
                <w:rFonts w:hint="eastAsia" w:ascii="宋体" w:hAnsi="宋体" w:cs="宋体"/>
                <w:color w:val="auto"/>
                <w:sz w:val="22"/>
                <w:szCs w:val="22"/>
                <w:highlight w:val="none"/>
                <w:lang w:eastAsia="zh-CN"/>
              </w:rPr>
              <w:t>，项目按计费标准的</w:t>
            </w:r>
            <w:r>
              <w:rPr>
                <w:rFonts w:hint="eastAsia" w:ascii="宋体" w:hAnsi="宋体" w:cs="宋体"/>
                <w:color w:val="auto"/>
                <w:sz w:val="22"/>
                <w:szCs w:val="22"/>
                <w:highlight w:val="none"/>
                <w:lang w:val="en-US" w:eastAsia="zh-CN"/>
              </w:rPr>
              <w:t>90</w:t>
            </w:r>
            <w:r>
              <w:rPr>
                <w:rFonts w:hint="eastAsia" w:ascii="宋体" w:hAnsi="宋体" w:cs="宋体"/>
                <w:color w:val="auto"/>
                <w:sz w:val="22"/>
                <w:szCs w:val="22"/>
                <w:highlight w:val="none"/>
                <w:lang w:eastAsia="zh-CN"/>
              </w:rPr>
              <w:t>%*75%计算。</w:t>
            </w:r>
            <w:r>
              <w:rPr>
                <w:rFonts w:hint="eastAsia" w:ascii="宋体" w:hAnsi="宋体" w:cs="宋体"/>
                <w:color w:val="auto"/>
                <w:sz w:val="22"/>
                <w:szCs w:val="22"/>
                <w:highlight w:val="none"/>
              </w:rPr>
              <w:t>采购代理服务费须包含在总报价中，由采购代理机构在签发中标通知书时向中标单位收取；本项目按服务招标类型收费。</w:t>
            </w:r>
          </w:p>
        </w:tc>
      </w:tr>
      <w:tr w14:paraId="4000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8" w:type="dxa"/>
            <w:vAlign w:val="center"/>
          </w:tcPr>
          <w:p w14:paraId="49A2B398">
            <w:pPr>
              <w:keepNext w:val="0"/>
              <w:keepLines w:val="0"/>
              <w:suppressLineNumbers w:val="0"/>
              <w:spacing w:before="0" w:beforeAutospacing="0" w:after="0" w:afterAutospacing="0" w:line="360" w:lineRule="exact"/>
              <w:ind w:left="0" w:right="0"/>
              <w:jc w:val="center"/>
              <w:rPr>
                <w:rFonts w:hint="default" w:ascii="宋体" w:hAnsi="Times New Roman" w:eastAsia="宋体" w:cs="宋体"/>
                <w:kern w:val="2"/>
                <w:sz w:val="24"/>
                <w:szCs w:val="24"/>
                <w:highlight w:val="none"/>
                <w:lang w:val="en-US" w:eastAsia="zh-CN" w:bidi="ar-SA"/>
              </w:rPr>
            </w:pPr>
            <w:r>
              <w:rPr>
                <w:rFonts w:hint="eastAsia" w:ascii="宋体" w:hAnsi="宋体" w:cs="宋体"/>
                <w:sz w:val="24"/>
                <w:szCs w:val="24"/>
                <w:highlight w:val="none"/>
                <w:lang w:val="en-US" w:eastAsia="zh-CN"/>
              </w:rPr>
              <w:t>20</w:t>
            </w:r>
          </w:p>
        </w:tc>
        <w:tc>
          <w:tcPr>
            <w:tcW w:w="1799" w:type="dxa"/>
            <w:vAlign w:val="center"/>
          </w:tcPr>
          <w:p w14:paraId="7F4A5C09">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现场组织实施</w:t>
            </w:r>
          </w:p>
        </w:tc>
        <w:tc>
          <w:tcPr>
            <w:tcW w:w="6691" w:type="dxa"/>
            <w:gridSpan w:val="2"/>
            <w:vAlign w:val="center"/>
          </w:tcPr>
          <w:p w14:paraId="48C60919">
            <w:pPr>
              <w:pStyle w:val="12"/>
              <w:keepNext w:val="0"/>
              <w:keepLines w:val="0"/>
              <w:suppressLineNumbers w:val="0"/>
              <w:spacing w:before="0" w:beforeAutospacing="0" w:after="0" w:afterAutospacing="0" w:line="360" w:lineRule="exact"/>
              <w:ind w:left="0" w:leftChars="0" w:right="0"/>
              <w:rPr>
                <w:rFonts w:hint="default" w:ascii="宋体" w:hAnsi="宋体" w:eastAsia="宋体" w:cs="宋体"/>
                <w:sz w:val="22"/>
                <w:szCs w:val="22"/>
                <w:highlight w:val="none"/>
              </w:rPr>
            </w:pPr>
            <w:r>
              <w:rPr>
                <w:rFonts w:hint="eastAsia" w:ascii="宋体" w:hAnsi="宋体" w:eastAsia="宋体" w:cs="宋体"/>
                <w:sz w:val="22"/>
                <w:szCs w:val="22"/>
                <w:highlight w:val="none"/>
              </w:rPr>
              <w:t>根据浙江省财政厅文件浙财采监〔</w:t>
            </w:r>
            <w:r>
              <w:rPr>
                <w:rFonts w:hint="default" w:ascii="宋体" w:hAnsi="宋体" w:eastAsia="宋体" w:cs="宋体"/>
                <w:sz w:val="22"/>
                <w:szCs w:val="22"/>
                <w:highlight w:val="none"/>
              </w:rPr>
              <w:t>2015</w:t>
            </w:r>
            <w:r>
              <w:rPr>
                <w:rFonts w:hint="eastAsia" w:ascii="宋体" w:hAnsi="宋体" w:eastAsia="宋体" w:cs="宋体"/>
                <w:sz w:val="22"/>
                <w:szCs w:val="22"/>
                <w:highlight w:val="none"/>
              </w:rPr>
              <w:t>〕</w:t>
            </w:r>
            <w:r>
              <w:rPr>
                <w:rFonts w:hint="default" w:ascii="宋体" w:hAnsi="宋体" w:eastAsia="宋体" w:cs="宋体"/>
                <w:sz w:val="22"/>
                <w:szCs w:val="22"/>
                <w:highlight w:val="none"/>
              </w:rPr>
              <w:t>13</w:t>
            </w:r>
            <w:r>
              <w:rPr>
                <w:rFonts w:hint="eastAsia" w:ascii="宋体" w:hAnsi="宋体" w:eastAsia="宋体" w:cs="宋体"/>
                <w:sz w:val="22"/>
                <w:szCs w:val="22"/>
                <w:highlight w:val="none"/>
              </w:rPr>
              <w:t>号文件《关于印发浙江省政府采购活动现场组织管理办法的通知》实施。</w:t>
            </w:r>
          </w:p>
        </w:tc>
      </w:tr>
      <w:tr w14:paraId="3A2A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28" w:type="dxa"/>
            <w:vAlign w:val="center"/>
          </w:tcPr>
          <w:p w14:paraId="12475846">
            <w:pPr>
              <w:keepNext w:val="0"/>
              <w:keepLines w:val="0"/>
              <w:suppressLineNumbers w:val="0"/>
              <w:spacing w:before="0" w:beforeAutospacing="0" w:after="0" w:afterAutospacing="0" w:line="360" w:lineRule="exact"/>
              <w:ind w:left="0" w:right="0"/>
              <w:jc w:val="center"/>
              <w:rPr>
                <w:rFonts w:hint="default" w:ascii="宋体" w:hAnsi="Times New Roman" w:eastAsia="宋体" w:cs="宋体"/>
                <w:kern w:val="2"/>
                <w:sz w:val="24"/>
                <w:szCs w:val="24"/>
                <w:highlight w:val="none"/>
                <w:lang w:val="en-US" w:eastAsia="zh-CN" w:bidi="ar-SA"/>
              </w:rPr>
            </w:pPr>
            <w:r>
              <w:rPr>
                <w:rFonts w:hint="eastAsia" w:ascii="宋体" w:hAnsi="宋体" w:cs="宋体"/>
                <w:sz w:val="24"/>
                <w:szCs w:val="24"/>
                <w:highlight w:val="none"/>
                <w:lang w:val="en-US" w:eastAsia="zh-CN"/>
              </w:rPr>
              <w:t>21</w:t>
            </w:r>
          </w:p>
        </w:tc>
        <w:tc>
          <w:tcPr>
            <w:tcW w:w="1799" w:type="dxa"/>
            <w:vAlign w:val="center"/>
          </w:tcPr>
          <w:p w14:paraId="411756F9">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解释权</w:t>
            </w:r>
          </w:p>
        </w:tc>
        <w:tc>
          <w:tcPr>
            <w:tcW w:w="6691" w:type="dxa"/>
            <w:gridSpan w:val="2"/>
            <w:vAlign w:val="center"/>
          </w:tcPr>
          <w:p w14:paraId="1DBED8CF">
            <w:pPr>
              <w:pStyle w:val="12"/>
              <w:keepNext w:val="0"/>
              <w:keepLines w:val="0"/>
              <w:suppressLineNumbers w:val="0"/>
              <w:spacing w:before="0" w:beforeAutospacing="0" w:after="0" w:afterAutospacing="0" w:line="360" w:lineRule="exact"/>
              <w:ind w:left="0" w:leftChars="0" w:right="0"/>
              <w:jc w:val="left"/>
              <w:rPr>
                <w:rFonts w:hint="default" w:ascii="宋体" w:hAnsi="宋体" w:eastAsia="宋体" w:cs="宋体"/>
                <w:sz w:val="22"/>
                <w:szCs w:val="22"/>
                <w:highlight w:val="none"/>
              </w:rPr>
            </w:pPr>
            <w:r>
              <w:rPr>
                <w:rFonts w:hint="eastAsia" w:ascii="宋体" w:hAnsi="宋体" w:eastAsia="宋体" w:cs="宋体"/>
                <w:sz w:val="22"/>
                <w:szCs w:val="22"/>
                <w:highlight w:val="none"/>
              </w:rPr>
              <w:t>本招标文件的解释权属于采购人和采购代理机构</w:t>
            </w:r>
          </w:p>
        </w:tc>
      </w:tr>
      <w:tr w14:paraId="0642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28" w:type="dxa"/>
            <w:vAlign w:val="center"/>
          </w:tcPr>
          <w:p w14:paraId="01F5018B">
            <w:pPr>
              <w:keepNext w:val="0"/>
              <w:keepLines w:val="0"/>
              <w:suppressLineNumbers w:val="0"/>
              <w:spacing w:before="0" w:beforeAutospacing="0" w:after="0" w:afterAutospacing="0" w:line="360" w:lineRule="exact"/>
              <w:ind w:left="0" w:right="0"/>
              <w:jc w:val="center"/>
              <w:rPr>
                <w:rFonts w:hint="default" w:ascii="宋体" w:hAnsi="Times New Roman" w:eastAsia="宋体" w:cs="宋体"/>
                <w:kern w:val="2"/>
                <w:sz w:val="24"/>
                <w:szCs w:val="24"/>
                <w:highlight w:val="none"/>
                <w:lang w:val="en-US" w:eastAsia="zh-CN" w:bidi="ar-SA"/>
              </w:rPr>
            </w:pPr>
            <w:r>
              <w:rPr>
                <w:rFonts w:hint="eastAsia" w:ascii="宋体" w:hAnsi="宋体" w:cs="宋体"/>
                <w:sz w:val="24"/>
                <w:szCs w:val="24"/>
                <w:highlight w:val="none"/>
                <w:lang w:val="en-US" w:eastAsia="zh-CN"/>
              </w:rPr>
              <w:t>22</w:t>
            </w:r>
          </w:p>
        </w:tc>
        <w:tc>
          <w:tcPr>
            <w:tcW w:w="1799" w:type="dxa"/>
            <w:vAlign w:val="center"/>
          </w:tcPr>
          <w:p w14:paraId="211D1E40">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其他说明</w:t>
            </w:r>
          </w:p>
        </w:tc>
        <w:tc>
          <w:tcPr>
            <w:tcW w:w="6691" w:type="dxa"/>
            <w:gridSpan w:val="2"/>
            <w:vAlign w:val="center"/>
          </w:tcPr>
          <w:p w14:paraId="118F5B9D">
            <w:pPr>
              <w:pStyle w:val="12"/>
              <w:keepNext w:val="0"/>
              <w:keepLines w:val="0"/>
              <w:suppressLineNumbers w:val="0"/>
              <w:spacing w:before="0" w:beforeAutospacing="0" w:after="0" w:afterAutospacing="0" w:line="360" w:lineRule="exact"/>
              <w:ind w:left="0" w:leftChars="0" w:right="0"/>
              <w:jc w:val="left"/>
              <w:rPr>
                <w:rFonts w:hint="default" w:ascii="宋体" w:hAnsi="宋体" w:eastAsia="宋体" w:cs="宋体"/>
                <w:sz w:val="22"/>
                <w:szCs w:val="22"/>
                <w:highlight w:val="none"/>
              </w:rPr>
            </w:pPr>
            <w:r>
              <w:rPr>
                <w:rFonts w:hint="eastAsia" w:ascii="宋体" w:hAnsi="宋体" w:eastAsia="宋体" w:cs="宋体"/>
                <w:sz w:val="22"/>
                <w:szCs w:val="22"/>
                <w:highlight w:val="none"/>
              </w:rPr>
              <w:t>根据《浙江省财政厅关于规范政府采购供应商资格设定及资格审查的通知》浙财采监〔</w:t>
            </w:r>
            <w:r>
              <w:rPr>
                <w:rFonts w:hint="default" w:ascii="宋体" w:hAnsi="宋体" w:eastAsia="宋体" w:cs="宋体"/>
                <w:sz w:val="22"/>
                <w:szCs w:val="22"/>
                <w:highlight w:val="none"/>
              </w:rPr>
              <w:t>2013</w:t>
            </w:r>
            <w:r>
              <w:rPr>
                <w:rFonts w:hint="eastAsia" w:ascii="宋体" w:hAnsi="宋体" w:eastAsia="宋体" w:cs="宋体"/>
                <w:sz w:val="22"/>
                <w:szCs w:val="22"/>
                <w:highlight w:val="none"/>
              </w:rPr>
              <w:t>〕</w:t>
            </w:r>
            <w:r>
              <w:rPr>
                <w:rFonts w:hint="default" w:ascii="宋体" w:hAnsi="宋体" w:eastAsia="宋体" w:cs="宋体"/>
                <w:sz w:val="22"/>
                <w:szCs w:val="22"/>
                <w:highlight w:val="none"/>
              </w:rPr>
              <w:t>24</w:t>
            </w:r>
            <w:r>
              <w:rPr>
                <w:rFonts w:hint="eastAsia" w:ascii="宋体" w:hAnsi="宋体" w:eastAsia="宋体" w:cs="宋体"/>
                <w:sz w:val="22"/>
                <w:szCs w:val="22"/>
                <w:highlight w:val="none"/>
              </w:rPr>
              <w:t>号文件，金融、保险、通讯等特定行业的全国性企业所设立的区域性分支机构投标时应提供该单位负责人签署的相关文件材料，与其他法人单位法定代表人签署的文件材料具有同等效力。</w:t>
            </w:r>
          </w:p>
        </w:tc>
      </w:tr>
      <w:tr w14:paraId="024F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728" w:type="dxa"/>
            <w:vAlign w:val="center"/>
          </w:tcPr>
          <w:p w14:paraId="490EB794">
            <w:pPr>
              <w:keepNext w:val="0"/>
              <w:keepLines w:val="0"/>
              <w:suppressLineNumbers w:val="0"/>
              <w:spacing w:before="0" w:beforeAutospacing="0" w:after="0" w:afterAutospacing="0" w:line="360" w:lineRule="exact"/>
              <w:ind w:left="0" w:right="0"/>
              <w:jc w:val="center"/>
              <w:rPr>
                <w:rFonts w:hint="default" w:ascii="宋体" w:hAnsi="Times New Roman" w:eastAsia="宋体" w:cs="宋体"/>
                <w:kern w:val="2"/>
                <w:sz w:val="24"/>
                <w:szCs w:val="24"/>
                <w:highlight w:val="none"/>
                <w:lang w:val="en-US" w:eastAsia="zh-CN" w:bidi="ar-SA"/>
              </w:rPr>
            </w:pPr>
            <w:r>
              <w:rPr>
                <w:rFonts w:hint="eastAsia" w:ascii="宋体" w:hAnsi="宋体" w:cs="宋体"/>
                <w:sz w:val="24"/>
                <w:szCs w:val="24"/>
                <w:highlight w:val="none"/>
                <w:lang w:val="en-US" w:eastAsia="zh-CN"/>
              </w:rPr>
              <w:t>23</w:t>
            </w:r>
          </w:p>
        </w:tc>
        <w:tc>
          <w:tcPr>
            <w:tcW w:w="1799" w:type="dxa"/>
            <w:vAlign w:val="center"/>
          </w:tcPr>
          <w:p w14:paraId="3310F8D2">
            <w:pPr>
              <w:keepNext w:val="0"/>
              <w:keepLines w:val="0"/>
              <w:suppressLineNumbers w:val="0"/>
              <w:spacing w:before="0" w:beforeAutospacing="0" w:after="0" w:afterAutospacing="0" w:line="360" w:lineRule="exact"/>
              <w:ind w:left="0" w:right="0"/>
              <w:jc w:val="center"/>
              <w:rPr>
                <w:rFonts w:hint="default" w:ascii="宋体" w:cs="宋体"/>
                <w:sz w:val="24"/>
                <w:szCs w:val="24"/>
                <w:highlight w:val="none"/>
              </w:rPr>
            </w:pPr>
            <w:r>
              <w:rPr>
                <w:rFonts w:hint="eastAsia" w:ascii="宋体" w:hAnsi="宋体" w:cs="宋体"/>
                <w:sz w:val="24"/>
                <w:szCs w:val="24"/>
                <w:highlight w:val="none"/>
              </w:rPr>
              <w:t>注意事项</w:t>
            </w:r>
          </w:p>
        </w:tc>
        <w:tc>
          <w:tcPr>
            <w:tcW w:w="6691" w:type="dxa"/>
            <w:gridSpan w:val="2"/>
            <w:vAlign w:val="center"/>
          </w:tcPr>
          <w:p w14:paraId="42D625D5">
            <w:pPr>
              <w:pStyle w:val="12"/>
              <w:keepNext w:val="0"/>
              <w:keepLines w:val="0"/>
              <w:suppressLineNumbers w:val="0"/>
              <w:spacing w:before="0" w:beforeAutospacing="0" w:after="0" w:afterAutospacing="0" w:line="360" w:lineRule="exact"/>
              <w:ind w:left="0" w:leftChars="0" w:right="0"/>
              <w:jc w:val="left"/>
              <w:rPr>
                <w:rFonts w:hint="default" w:ascii="宋体" w:hAnsi="宋体" w:eastAsia="宋体" w:cs="宋体"/>
                <w:sz w:val="22"/>
                <w:szCs w:val="22"/>
                <w:highlight w:val="none"/>
              </w:rPr>
            </w:pPr>
            <w:r>
              <w:rPr>
                <w:rFonts w:hint="eastAsia" w:ascii="宋体" w:hAnsi="宋体" w:eastAsia="宋体" w:cs="宋体"/>
                <w:sz w:val="22"/>
                <w:szCs w:val="22"/>
                <w:highlight w:val="none"/>
              </w:rPr>
              <w:t>投标人应严格按照招标文件及补充文件的规定和要求编制投标文件。在编制投标文件过程中</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应严格遵循实事求是、诚信投标的原则</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如有偏离</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应如实填写响应偏离。</w:t>
            </w:r>
          </w:p>
          <w:p w14:paraId="6866AD39">
            <w:pPr>
              <w:pStyle w:val="12"/>
              <w:keepNext w:val="0"/>
              <w:keepLines w:val="0"/>
              <w:suppressLineNumbers w:val="0"/>
              <w:spacing w:before="0" w:beforeAutospacing="0" w:after="0" w:afterAutospacing="0" w:line="360" w:lineRule="exact"/>
              <w:ind w:left="0" w:leftChars="0" w:right="0"/>
              <w:jc w:val="left"/>
              <w:rPr>
                <w:rFonts w:hint="default" w:ascii="宋体" w:hAnsi="宋体" w:eastAsia="宋体" w:cs="宋体"/>
                <w:sz w:val="22"/>
                <w:szCs w:val="22"/>
                <w:highlight w:val="none"/>
              </w:rPr>
            </w:pPr>
            <w:r>
              <w:rPr>
                <w:rFonts w:hint="eastAsia" w:ascii="宋体" w:hAnsi="宋体" w:eastAsia="宋体" w:cs="宋体"/>
                <w:sz w:val="22"/>
                <w:szCs w:val="22"/>
                <w:highlight w:val="none"/>
              </w:rPr>
              <w:t>如果发现本招标文件中存在歧视性不公正条款或违法违规等内容时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请投标人在获取招标文件后</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在采购文件的质疑有效期内及时书面提出。</w:t>
            </w:r>
          </w:p>
          <w:p w14:paraId="7707FDAF">
            <w:pPr>
              <w:pStyle w:val="12"/>
              <w:keepNext w:val="0"/>
              <w:keepLines w:val="0"/>
              <w:suppressLineNumbers w:val="0"/>
              <w:spacing w:before="0" w:beforeAutospacing="0" w:after="0" w:afterAutospacing="0" w:line="360" w:lineRule="exact"/>
              <w:ind w:left="0" w:leftChars="0" w:right="0"/>
              <w:jc w:val="left"/>
              <w:rPr>
                <w:rFonts w:hint="default" w:ascii="宋体" w:hAnsi="宋体" w:eastAsia="宋体" w:cs="宋体"/>
                <w:sz w:val="22"/>
                <w:szCs w:val="22"/>
                <w:highlight w:val="none"/>
              </w:rPr>
            </w:pPr>
            <w:r>
              <w:rPr>
                <w:rFonts w:hint="eastAsia" w:ascii="宋体" w:hAnsi="宋体" w:eastAsia="宋体" w:cs="宋体"/>
                <w:sz w:val="22"/>
                <w:szCs w:val="22"/>
                <w:highlight w:val="none"/>
              </w:rPr>
              <w:t>采购结果公告期间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投标人不得通过非正当途径获取法律法规规定评标委员会</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包括其他相关人员</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应当保密的相关内容。</w:t>
            </w:r>
          </w:p>
        </w:tc>
      </w:tr>
      <w:tr w14:paraId="53E4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28" w:type="dxa"/>
            <w:vAlign w:val="center"/>
          </w:tcPr>
          <w:p w14:paraId="7E1A3F77">
            <w:pPr>
              <w:keepNext w:val="0"/>
              <w:keepLines w:val="0"/>
              <w:suppressLineNumbers w:val="0"/>
              <w:spacing w:before="0" w:beforeAutospacing="0" w:after="0" w:afterAutospacing="0" w:line="360" w:lineRule="exact"/>
              <w:ind w:left="0" w:right="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24</w:t>
            </w:r>
          </w:p>
        </w:tc>
        <w:tc>
          <w:tcPr>
            <w:tcW w:w="1799" w:type="dxa"/>
            <w:vAlign w:val="center"/>
          </w:tcPr>
          <w:p w14:paraId="44590638">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rPr>
              <w:t>项目所属行业</w:t>
            </w:r>
          </w:p>
        </w:tc>
        <w:tc>
          <w:tcPr>
            <w:tcW w:w="6691" w:type="dxa"/>
            <w:gridSpan w:val="2"/>
            <w:vAlign w:val="center"/>
          </w:tcPr>
          <w:p w14:paraId="76321BA3">
            <w:pPr>
              <w:pStyle w:val="12"/>
              <w:keepNext w:val="0"/>
              <w:keepLines w:val="0"/>
              <w:suppressLineNumbers w:val="0"/>
              <w:spacing w:before="0" w:beforeAutospacing="0" w:after="0" w:afterAutospacing="0" w:line="360" w:lineRule="exact"/>
              <w:ind w:left="0" w:leftChars="0" w:right="0"/>
              <w:jc w:val="left"/>
              <w:rPr>
                <w:rFonts w:hint="default"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其他未列明行业</w:t>
            </w:r>
          </w:p>
        </w:tc>
      </w:tr>
      <w:tr w14:paraId="54EF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28" w:type="dxa"/>
            <w:vAlign w:val="center"/>
          </w:tcPr>
          <w:p w14:paraId="0CCE5BCE">
            <w:pPr>
              <w:keepNext w:val="0"/>
              <w:keepLines w:val="0"/>
              <w:suppressLineNumbers w:val="0"/>
              <w:spacing w:before="0" w:beforeAutospacing="0" w:after="0" w:afterAutospacing="0" w:line="360" w:lineRule="exact"/>
              <w:ind w:left="0" w:right="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25</w:t>
            </w:r>
          </w:p>
        </w:tc>
        <w:tc>
          <w:tcPr>
            <w:tcW w:w="1799" w:type="dxa"/>
            <w:vAlign w:val="center"/>
          </w:tcPr>
          <w:p w14:paraId="43B4F908">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rPr>
              <w:t>项目类别</w:t>
            </w:r>
          </w:p>
        </w:tc>
        <w:tc>
          <w:tcPr>
            <w:tcW w:w="6691" w:type="dxa"/>
            <w:gridSpan w:val="2"/>
            <w:vAlign w:val="center"/>
          </w:tcPr>
          <w:p w14:paraId="370B85F9">
            <w:pPr>
              <w:pStyle w:val="12"/>
              <w:keepNext w:val="0"/>
              <w:keepLines w:val="0"/>
              <w:suppressLineNumbers w:val="0"/>
              <w:spacing w:before="0" w:beforeAutospacing="0" w:after="0" w:afterAutospacing="0" w:line="360" w:lineRule="exact"/>
              <w:ind w:left="0" w:leftChars="0" w:right="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eastAsia="zh-CN"/>
              </w:rPr>
              <w:t>服务类</w:t>
            </w:r>
          </w:p>
        </w:tc>
      </w:tr>
    </w:tbl>
    <w:p w14:paraId="7F72EE24">
      <w:pPr>
        <w:pStyle w:val="11"/>
        <w:snapToGrid w:val="0"/>
        <w:spacing w:line="440" w:lineRule="exact"/>
        <w:jc w:val="center"/>
        <w:rPr>
          <w:rFonts w:hAnsi="宋体" w:cs="Times New Roman"/>
          <w:b/>
          <w:bCs/>
          <w:sz w:val="28"/>
          <w:szCs w:val="28"/>
          <w:highlight w:val="none"/>
        </w:rPr>
      </w:pPr>
      <w:r>
        <w:rPr>
          <w:rFonts w:hint="eastAsia" w:hAnsi="宋体"/>
          <w:b/>
          <w:bCs/>
          <w:sz w:val="28"/>
          <w:szCs w:val="28"/>
          <w:highlight w:val="none"/>
        </w:rPr>
        <w:br w:type="page"/>
      </w:r>
      <w:r>
        <w:rPr>
          <w:rFonts w:hint="eastAsia" w:hAnsi="宋体"/>
          <w:b/>
          <w:bCs/>
          <w:sz w:val="28"/>
          <w:szCs w:val="28"/>
          <w:highlight w:val="none"/>
        </w:rPr>
        <w:t>一、总则</w:t>
      </w:r>
    </w:p>
    <w:p w14:paraId="05F838CA">
      <w:pP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（一）适用范围</w:t>
      </w:r>
    </w:p>
    <w:p w14:paraId="149DE793">
      <w:pP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本招标文件适用于本次项目的招标、投标、评标、定标、验收、合同履约、付款等行为（法律、法规另有规定的，从其规定）。</w:t>
      </w:r>
    </w:p>
    <w:p w14:paraId="7C713084">
      <w:pP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（二）定义</w:t>
      </w:r>
    </w:p>
    <w:p w14:paraId="3FA11ECF">
      <w:pPr>
        <w:snapToGrid w:val="0"/>
        <w:spacing w:line="440" w:lineRule="exact"/>
        <w:ind w:firstLine="480" w:firstLineChars="200"/>
        <w:rPr>
          <w:rFonts w:hint="eastAsia" w:ascii="宋体" w:hAnsi="宋体" w:cs="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、采购代理机构：</w:t>
      </w:r>
      <w:r>
        <w:rPr>
          <w:rFonts w:hint="eastAsia" w:ascii="宋体" w:hAnsi="宋体" w:cs="宋体"/>
          <w:b w:val="0"/>
          <w:bCs w:val="0"/>
          <w:sz w:val="24"/>
          <w:szCs w:val="24"/>
          <w:highlight w:val="none"/>
          <w:lang w:val="en-US" w:eastAsia="zh-CN"/>
        </w:rPr>
        <w:t>是</w:t>
      </w:r>
      <w:r>
        <w:rPr>
          <w:rFonts w:hint="eastAsia" w:ascii="宋体" w:hAnsi="宋体" w:cs="宋体"/>
          <w:b w:val="0"/>
          <w:bCs w:val="0"/>
          <w:sz w:val="24"/>
          <w:szCs w:val="24"/>
          <w:highlight w:val="none"/>
        </w:rPr>
        <w:t>指组织本次招标的机构，即建经投资咨询有限公司。</w:t>
      </w:r>
    </w:p>
    <w:p w14:paraId="41260A7D">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w:t>
      </w:r>
      <w:r>
        <w:rPr>
          <w:rFonts w:hint="eastAsia" w:ascii="宋体" w:hAnsi="宋体" w:cs="宋体"/>
          <w:sz w:val="24"/>
          <w:szCs w:val="24"/>
          <w:highlight w:val="none"/>
          <w:lang w:val="en-US" w:eastAsia="zh-CN"/>
        </w:rPr>
        <w:t>是</w:t>
      </w:r>
      <w:r>
        <w:rPr>
          <w:rFonts w:hint="eastAsia" w:ascii="宋体" w:hAnsi="宋体" w:cs="宋体"/>
          <w:sz w:val="24"/>
          <w:szCs w:val="24"/>
          <w:highlight w:val="none"/>
        </w:rPr>
        <w:t>指</w:t>
      </w:r>
      <w:r>
        <w:rPr>
          <w:rFonts w:hint="eastAsia" w:ascii="宋体" w:hAnsi="宋体" w:cs="宋体"/>
          <w:sz w:val="24"/>
          <w:szCs w:val="24"/>
          <w:highlight w:val="none"/>
          <w:lang w:eastAsia="zh-CN"/>
        </w:rPr>
        <w:t>温岭市公路与运输管理中心</w:t>
      </w:r>
      <w:r>
        <w:rPr>
          <w:rFonts w:hint="eastAsia" w:ascii="宋体" w:hAnsi="宋体" w:cs="宋体"/>
          <w:sz w:val="24"/>
          <w:szCs w:val="24"/>
          <w:highlight w:val="none"/>
        </w:rPr>
        <w:t>。</w:t>
      </w:r>
    </w:p>
    <w:p w14:paraId="538AD79F">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、投标人：是指参加本政府采购项目投标的供应商。</w:t>
      </w:r>
    </w:p>
    <w:p w14:paraId="7B82620B">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、货物：是指各种形态和种类的物品，包括原材料、燃料、设备、产品等。</w:t>
      </w:r>
    </w:p>
    <w:p w14:paraId="5ACCBFDE">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、服务：是指除货物和工程以外的其他政府采购对象，包括各类专业服务、信息网络开发服务、金融保险服务、运输服务，以及维修与维护服务等。</w:t>
      </w:r>
    </w:p>
    <w:p w14:paraId="65FB30D5">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、“书面形式”包括信函、传真等。</w:t>
      </w:r>
    </w:p>
    <w:p w14:paraId="4F4BB05F">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、“▲”系指实质性要求条款。</w:t>
      </w:r>
    </w:p>
    <w:p w14:paraId="313CEACD">
      <w:pP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（三）投标费用</w:t>
      </w:r>
    </w:p>
    <w:p w14:paraId="15D9A35E">
      <w:pPr>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不论投标结果如何，投标人均应自行承担所有与投标有关的全部费用（招标文件有相关规定除外）。</w:t>
      </w:r>
    </w:p>
    <w:p w14:paraId="05D0D90F">
      <w:pPr>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2、招标代理服务费</w:t>
      </w:r>
    </w:p>
    <w:p w14:paraId="1066485B">
      <w:pPr>
        <w:widowControl/>
        <w:snapToGrid w:val="0"/>
        <w:spacing w:line="440" w:lineRule="exact"/>
        <w:ind w:firstLine="482" w:firstLineChars="200"/>
        <w:jc w:val="left"/>
        <w:rPr>
          <w:rFonts w:hAnsi="宋体" w:cs="仿宋_GB2312"/>
          <w:b/>
          <w:bCs/>
          <w:sz w:val="24"/>
          <w:highlight w:val="none"/>
          <w:u w:val="single"/>
        </w:rPr>
      </w:pPr>
      <w:r>
        <w:rPr>
          <w:rFonts w:hint="eastAsia" w:hAnsi="宋体" w:cs="仿宋_GB2312"/>
          <w:b/>
          <w:bCs/>
          <w:sz w:val="24"/>
          <w:highlight w:val="none"/>
          <w:u w:val="single"/>
        </w:rPr>
        <w:t>本项目采购代理服务费参照发改价格〔2011〕534号文的收费标准，项目按计费标准的</w:t>
      </w:r>
      <w:r>
        <w:rPr>
          <w:rFonts w:hint="eastAsia" w:hAnsi="宋体" w:cs="仿宋_GB2312"/>
          <w:b/>
          <w:bCs/>
          <w:sz w:val="24"/>
          <w:highlight w:val="none"/>
          <w:u w:val="single"/>
          <w:lang w:val="en-US" w:eastAsia="zh-CN"/>
        </w:rPr>
        <w:t>9</w:t>
      </w:r>
      <w:r>
        <w:rPr>
          <w:rFonts w:hint="eastAsia" w:hAnsi="宋体" w:cs="仿宋_GB2312"/>
          <w:b/>
          <w:bCs/>
          <w:sz w:val="24"/>
          <w:highlight w:val="none"/>
          <w:u w:val="single"/>
        </w:rPr>
        <w:t>0%*75%计算。采购代理服务费须包含在总报价中，由采购代理机构在签发中标通知书时向中标单位收取；本项目按服务招标类型收费。</w:t>
      </w:r>
    </w:p>
    <w:p w14:paraId="5F5618EB">
      <w:pPr>
        <w:jc w:val="center"/>
        <w:rPr>
          <w:rFonts w:hAnsi="宋体" w:cs="仿宋_GB2312"/>
          <w:b/>
          <w:bCs/>
          <w:sz w:val="24"/>
          <w:highlight w:val="none"/>
        </w:rPr>
      </w:pPr>
      <w:r>
        <w:rPr>
          <w:highlight w:val="none"/>
        </w:rPr>
        <mc:AlternateContent>
          <mc:Choice Requires="wps">
            <w:drawing>
              <wp:anchor distT="0" distB="0" distL="114300" distR="114300" simplePos="0" relativeHeight="251660288" behindDoc="0" locked="0" layoutInCell="0" allowOverlap="1">
                <wp:simplePos x="0" y="0"/>
                <wp:positionH relativeFrom="column">
                  <wp:posOffset>687070</wp:posOffset>
                </wp:positionH>
                <wp:positionV relativeFrom="paragraph">
                  <wp:posOffset>191770</wp:posOffset>
                </wp:positionV>
                <wp:extent cx="868045" cy="762000"/>
                <wp:effectExtent l="3175" t="3810" r="5080" b="15240"/>
                <wp:wrapNone/>
                <wp:docPr id="8" name="直接连接符 8"/>
                <wp:cNvGraphicFramePr/>
                <a:graphic xmlns:a="http://schemas.openxmlformats.org/drawingml/2006/main">
                  <a:graphicData uri="http://schemas.microsoft.com/office/word/2010/wordprocessingShape">
                    <wps:wsp>
                      <wps:cNvCnPr/>
                      <wps:spPr>
                        <a:xfrm flipH="1" flipV="1">
                          <a:off x="0" y="0"/>
                          <a:ext cx="868045" cy="762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4.1pt;margin-top:15.1pt;height:60pt;width:68.35pt;z-index:251660288;mso-width-relative:page;mso-height-relative:page;" filled="f" stroked="t" coordsize="21600,21600" o:allowincell="f" o:gfxdata="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MJUJ0wAAAAoBAAAPAAAAAAAAAAEAIAAAACIAAABkcnMvZG93&#10;bnJldi54bWxQSwECFAAUAAAACACHTuJA4kQqLAUCAAD8AwAADgAAAAAAAAABACAAAAAiAQAAZHJz&#10;L2Uyb0RvYy54bWxQSwUGAAAAAAYABgBZAQAAmQUAAAAA&#10;">
                <v:fill on="f" focussize="0,0"/>
                <v:stroke color="#000000" joinstyle="round"/>
                <v:imagedata o:title=""/>
                <o:lock v:ext="edit" aspectratio="f"/>
              </v:line>
            </w:pict>
          </mc:Fallback>
        </mc:AlternateContent>
      </w:r>
      <w:r>
        <w:rPr>
          <w:rFonts w:hint="eastAsia" w:hAnsi="宋体" w:cs="仿宋_GB2312"/>
          <w:b/>
          <w:bCs/>
          <w:sz w:val="24"/>
          <w:highlight w:val="none"/>
        </w:rPr>
        <w:t>附表：招标代理服务收费标准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0CE4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79BD2627">
            <w:pPr>
              <w:ind w:firstLine="1470" w:firstLineChars="700"/>
              <w:rPr>
                <w:b/>
                <w:sz w:val="22"/>
                <w:szCs w:val="22"/>
                <w:highlight w:val="none"/>
              </w:rPr>
            </w:pPr>
            <w:r>
              <w:rPr>
                <w:highlight w:val="none"/>
              </w:rPr>
              <mc:AlternateContent>
                <mc:Choice Requires="wps">
                  <w:drawing>
                    <wp:anchor distT="0" distB="0" distL="114300" distR="114300" simplePos="0" relativeHeight="251660288" behindDoc="0" locked="0" layoutInCell="0" allowOverlap="1">
                      <wp:simplePos x="0" y="0"/>
                      <wp:positionH relativeFrom="column">
                        <wp:posOffset>-84455</wp:posOffset>
                      </wp:positionH>
                      <wp:positionV relativeFrom="paragraph">
                        <wp:posOffset>66040</wp:posOffset>
                      </wp:positionV>
                      <wp:extent cx="1645920" cy="690245"/>
                      <wp:effectExtent l="1905" t="4445" r="9525" b="10160"/>
                      <wp:wrapNone/>
                      <wp:docPr id="10" name="直接连接符 10"/>
                      <wp:cNvGraphicFramePr/>
                      <a:graphic xmlns:a="http://schemas.openxmlformats.org/drawingml/2006/main">
                        <a:graphicData uri="http://schemas.microsoft.com/office/word/2010/wordprocessingShape">
                          <wps:wsp>
                            <wps:cNvCnPr/>
                            <wps:spPr>
                              <a:xfrm flipH="1" flipV="1">
                                <a:off x="0" y="0"/>
                                <a:ext cx="1645920" cy="6902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65pt;margin-top:5.2pt;height:54.35pt;width:129.6pt;z-index:251660288;mso-width-relative:page;mso-height-relative:page;" filled="f" stroked="t" coordsize="21600,21600" o:allowincell="f" o:gfxdata="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6KPpdUAAAAKAQAADwAAAAAAAAABACAAAAAiAAAAZHJzL2Rv&#10;d25yZXYueG1sUEsBAhQAFAAAAAgAh07iQCiLaJYEAgAA/wMAAA4AAAAAAAAAAQAgAAAAJAEAAGRy&#10;cy9lMm9Eb2MueG1sUEsFBgAAAAAGAAYAWQEAAJoFAAAAAA==&#10;">
                      <v:fill on="f" focussize="0,0"/>
                      <v:stroke color="#000000" joinstyle="round"/>
                      <v:imagedata o:title=""/>
                      <o:lock v:ext="edit" aspectratio="f"/>
                    </v:line>
                  </w:pict>
                </mc:Fallback>
              </mc:AlternateContent>
            </w:r>
            <w:r>
              <w:rPr>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B4LHyO8AEAAOADAAAOAAAAAAAAAAEAIAAAACQBAABkcnMvZTJvRG9jLnhtbFBLBQYAAAAA&#10;BgAGAFkBAACGBQAAAAA=&#10;">
                      <v:fill on="f" focussize="0,0"/>
                      <v:stroke color="#000000" joinstyle="round"/>
                      <v:imagedata o:title=""/>
                      <o:lock v:ext="edit" aspectratio="f"/>
                    </v:line>
                  </w:pict>
                </mc:Fallback>
              </mc:AlternateContent>
            </w:r>
            <w:r>
              <w:rPr>
                <w:rFonts w:hint="eastAsia"/>
                <w:b/>
                <w:sz w:val="22"/>
                <w:szCs w:val="22"/>
                <w:highlight w:val="none"/>
              </w:rPr>
              <w:t>服务</w:t>
            </w:r>
          </w:p>
          <w:p w14:paraId="56F3578C">
            <w:pPr>
              <w:ind w:firstLine="1104" w:firstLineChars="500"/>
              <w:rPr>
                <w:b/>
                <w:sz w:val="22"/>
                <w:szCs w:val="22"/>
                <w:highlight w:val="none"/>
              </w:rPr>
            </w:pPr>
            <w:r>
              <w:rPr>
                <w:rFonts w:hint="eastAsia"/>
                <w:b/>
                <w:sz w:val="22"/>
                <w:szCs w:val="22"/>
                <w:highlight w:val="none"/>
              </w:rPr>
              <w:t>费　　类型</w:t>
            </w:r>
          </w:p>
          <w:p w14:paraId="117B90C8">
            <w:pPr>
              <w:ind w:firstLine="1546" w:firstLineChars="700"/>
              <w:rPr>
                <w:b/>
                <w:sz w:val="22"/>
                <w:szCs w:val="22"/>
                <w:highlight w:val="none"/>
              </w:rPr>
            </w:pPr>
            <w:r>
              <w:rPr>
                <w:rFonts w:hint="eastAsia"/>
                <w:b/>
                <w:sz w:val="22"/>
                <w:szCs w:val="22"/>
                <w:highlight w:val="none"/>
              </w:rPr>
              <w:t>率</w:t>
            </w:r>
          </w:p>
          <w:p w14:paraId="353033D3">
            <w:pPr>
              <w:rPr>
                <w:b/>
                <w:sz w:val="22"/>
                <w:szCs w:val="22"/>
                <w:highlight w:val="none"/>
              </w:rPr>
            </w:pPr>
            <w:r>
              <w:rPr>
                <w:rFonts w:hint="eastAsia"/>
                <w:b/>
                <w:sz w:val="22"/>
                <w:szCs w:val="22"/>
                <w:highlight w:val="none"/>
              </w:rPr>
              <w:t>中标金额（万元）</w:t>
            </w:r>
          </w:p>
        </w:tc>
        <w:tc>
          <w:tcPr>
            <w:tcW w:w="2067" w:type="dxa"/>
            <w:vAlign w:val="center"/>
          </w:tcPr>
          <w:p w14:paraId="4E7C7A51">
            <w:pPr>
              <w:jc w:val="center"/>
              <w:rPr>
                <w:b/>
                <w:sz w:val="22"/>
                <w:szCs w:val="22"/>
                <w:highlight w:val="none"/>
              </w:rPr>
            </w:pPr>
            <w:r>
              <w:rPr>
                <w:rFonts w:hint="eastAsia"/>
                <w:b/>
                <w:sz w:val="22"/>
                <w:szCs w:val="22"/>
                <w:highlight w:val="none"/>
              </w:rPr>
              <w:t>货物招标</w:t>
            </w:r>
          </w:p>
        </w:tc>
        <w:tc>
          <w:tcPr>
            <w:tcW w:w="2067" w:type="dxa"/>
            <w:vAlign w:val="center"/>
          </w:tcPr>
          <w:p w14:paraId="5D2842AA">
            <w:pPr>
              <w:jc w:val="center"/>
              <w:rPr>
                <w:b/>
                <w:sz w:val="22"/>
                <w:szCs w:val="22"/>
                <w:highlight w:val="none"/>
              </w:rPr>
            </w:pPr>
            <w:r>
              <w:rPr>
                <w:rFonts w:hint="eastAsia"/>
                <w:b/>
                <w:sz w:val="22"/>
                <w:szCs w:val="22"/>
                <w:highlight w:val="none"/>
              </w:rPr>
              <w:t>服务招标</w:t>
            </w:r>
          </w:p>
        </w:tc>
        <w:tc>
          <w:tcPr>
            <w:tcW w:w="2067" w:type="dxa"/>
            <w:vAlign w:val="center"/>
          </w:tcPr>
          <w:p w14:paraId="00CF3B9A">
            <w:pPr>
              <w:jc w:val="center"/>
              <w:rPr>
                <w:b/>
                <w:sz w:val="22"/>
                <w:szCs w:val="22"/>
                <w:highlight w:val="none"/>
              </w:rPr>
            </w:pPr>
            <w:r>
              <w:rPr>
                <w:rFonts w:hint="eastAsia"/>
                <w:b/>
                <w:sz w:val="22"/>
                <w:szCs w:val="22"/>
                <w:highlight w:val="none"/>
              </w:rPr>
              <w:t>工程招标</w:t>
            </w:r>
          </w:p>
        </w:tc>
      </w:tr>
      <w:tr w14:paraId="50D8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54C7F76B">
            <w:pPr>
              <w:jc w:val="center"/>
              <w:rPr>
                <w:sz w:val="22"/>
                <w:szCs w:val="22"/>
                <w:highlight w:val="none"/>
              </w:rPr>
            </w:pPr>
            <w:r>
              <w:rPr>
                <w:sz w:val="22"/>
                <w:szCs w:val="22"/>
                <w:highlight w:val="none"/>
              </w:rPr>
              <w:t>100</w:t>
            </w:r>
            <w:r>
              <w:rPr>
                <w:rFonts w:hint="eastAsia"/>
                <w:sz w:val="22"/>
                <w:szCs w:val="22"/>
                <w:highlight w:val="none"/>
              </w:rPr>
              <w:t>以下</w:t>
            </w:r>
          </w:p>
        </w:tc>
        <w:tc>
          <w:tcPr>
            <w:tcW w:w="2067" w:type="dxa"/>
          </w:tcPr>
          <w:p w14:paraId="2B34E228">
            <w:pPr>
              <w:jc w:val="center"/>
              <w:rPr>
                <w:sz w:val="22"/>
                <w:szCs w:val="22"/>
                <w:highlight w:val="none"/>
              </w:rPr>
            </w:pPr>
            <w:r>
              <w:rPr>
                <w:sz w:val="22"/>
                <w:szCs w:val="22"/>
                <w:highlight w:val="none"/>
              </w:rPr>
              <w:t>1.5%</w:t>
            </w:r>
          </w:p>
        </w:tc>
        <w:tc>
          <w:tcPr>
            <w:tcW w:w="2067" w:type="dxa"/>
          </w:tcPr>
          <w:p w14:paraId="0EDCB513">
            <w:pPr>
              <w:jc w:val="center"/>
              <w:rPr>
                <w:sz w:val="22"/>
                <w:szCs w:val="22"/>
                <w:highlight w:val="none"/>
              </w:rPr>
            </w:pPr>
            <w:r>
              <w:rPr>
                <w:sz w:val="22"/>
                <w:szCs w:val="22"/>
                <w:highlight w:val="none"/>
              </w:rPr>
              <w:t>1.5%</w:t>
            </w:r>
          </w:p>
        </w:tc>
        <w:tc>
          <w:tcPr>
            <w:tcW w:w="2067" w:type="dxa"/>
          </w:tcPr>
          <w:p w14:paraId="55CA84A6">
            <w:pPr>
              <w:jc w:val="center"/>
              <w:rPr>
                <w:sz w:val="22"/>
                <w:szCs w:val="22"/>
                <w:highlight w:val="none"/>
              </w:rPr>
            </w:pPr>
            <w:r>
              <w:rPr>
                <w:sz w:val="22"/>
                <w:szCs w:val="22"/>
                <w:highlight w:val="none"/>
              </w:rPr>
              <w:t>1.0%</w:t>
            </w:r>
          </w:p>
        </w:tc>
      </w:tr>
      <w:tr w14:paraId="5CB4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4BA64D30">
            <w:pPr>
              <w:jc w:val="center"/>
              <w:rPr>
                <w:sz w:val="22"/>
                <w:szCs w:val="22"/>
                <w:highlight w:val="none"/>
              </w:rPr>
            </w:pPr>
            <w:r>
              <w:rPr>
                <w:sz w:val="22"/>
                <w:szCs w:val="22"/>
                <w:highlight w:val="none"/>
              </w:rPr>
              <w:t>100-500</w:t>
            </w:r>
          </w:p>
        </w:tc>
        <w:tc>
          <w:tcPr>
            <w:tcW w:w="2067" w:type="dxa"/>
          </w:tcPr>
          <w:p w14:paraId="4400D0D4">
            <w:pPr>
              <w:jc w:val="center"/>
              <w:rPr>
                <w:sz w:val="22"/>
                <w:szCs w:val="22"/>
                <w:highlight w:val="none"/>
              </w:rPr>
            </w:pPr>
            <w:r>
              <w:rPr>
                <w:sz w:val="22"/>
                <w:szCs w:val="22"/>
                <w:highlight w:val="none"/>
              </w:rPr>
              <w:t>1.1%</w:t>
            </w:r>
          </w:p>
        </w:tc>
        <w:tc>
          <w:tcPr>
            <w:tcW w:w="2067" w:type="dxa"/>
          </w:tcPr>
          <w:p w14:paraId="293B3C54">
            <w:pPr>
              <w:jc w:val="center"/>
              <w:rPr>
                <w:sz w:val="22"/>
                <w:szCs w:val="22"/>
                <w:highlight w:val="none"/>
              </w:rPr>
            </w:pPr>
            <w:r>
              <w:rPr>
                <w:sz w:val="22"/>
                <w:szCs w:val="22"/>
                <w:highlight w:val="none"/>
              </w:rPr>
              <w:t>0.8%</w:t>
            </w:r>
          </w:p>
        </w:tc>
        <w:tc>
          <w:tcPr>
            <w:tcW w:w="2067" w:type="dxa"/>
          </w:tcPr>
          <w:p w14:paraId="6E422B38">
            <w:pPr>
              <w:jc w:val="center"/>
              <w:rPr>
                <w:sz w:val="22"/>
                <w:szCs w:val="22"/>
                <w:highlight w:val="none"/>
              </w:rPr>
            </w:pPr>
            <w:r>
              <w:rPr>
                <w:sz w:val="22"/>
                <w:szCs w:val="22"/>
                <w:highlight w:val="none"/>
              </w:rPr>
              <w:t>0.7%</w:t>
            </w:r>
          </w:p>
        </w:tc>
      </w:tr>
      <w:tr w14:paraId="25C9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6F7E5CEF">
            <w:pPr>
              <w:jc w:val="center"/>
              <w:rPr>
                <w:sz w:val="22"/>
                <w:szCs w:val="22"/>
                <w:highlight w:val="none"/>
              </w:rPr>
            </w:pPr>
            <w:r>
              <w:rPr>
                <w:sz w:val="22"/>
                <w:szCs w:val="22"/>
                <w:highlight w:val="none"/>
              </w:rPr>
              <w:t>500-1000</w:t>
            </w:r>
          </w:p>
        </w:tc>
        <w:tc>
          <w:tcPr>
            <w:tcW w:w="2067" w:type="dxa"/>
          </w:tcPr>
          <w:p w14:paraId="1FA558C6">
            <w:pPr>
              <w:jc w:val="center"/>
              <w:rPr>
                <w:sz w:val="22"/>
                <w:szCs w:val="22"/>
                <w:highlight w:val="none"/>
              </w:rPr>
            </w:pPr>
            <w:r>
              <w:rPr>
                <w:sz w:val="22"/>
                <w:szCs w:val="22"/>
                <w:highlight w:val="none"/>
              </w:rPr>
              <w:t>0.8%</w:t>
            </w:r>
          </w:p>
        </w:tc>
        <w:tc>
          <w:tcPr>
            <w:tcW w:w="2067" w:type="dxa"/>
          </w:tcPr>
          <w:p w14:paraId="62682111">
            <w:pPr>
              <w:jc w:val="center"/>
              <w:rPr>
                <w:sz w:val="22"/>
                <w:szCs w:val="22"/>
                <w:highlight w:val="none"/>
              </w:rPr>
            </w:pPr>
            <w:r>
              <w:rPr>
                <w:sz w:val="22"/>
                <w:szCs w:val="22"/>
                <w:highlight w:val="none"/>
              </w:rPr>
              <w:t>0.45%</w:t>
            </w:r>
          </w:p>
        </w:tc>
        <w:tc>
          <w:tcPr>
            <w:tcW w:w="2067" w:type="dxa"/>
          </w:tcPr>
          <w:p w14:paraId="649279FE">
            <w:pPr>
              <w:jc w:val="center"/>
              <w:rPr>
                <w:sz w:val="22"/>
                <w:szCs w:val="22"/>
                <w:highlight w:val="none"/>
              </w:rPr>
            </w:pPr>
            <w:r>
              <w:rPr>
                <w:sz w:val="22"/>
                <w:szCs w:val="22"/>
                <w:highlight w:val="none"/>
              </w:rPr>
              <w:t>0.55%</w:t>
            </w:r>
          </w:p>
        </w:tc>
      </w:tr>
      <w:tr w14:paraId="1F37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3C8F18A0">
            <w:pPr>
              <w:jc w:val="center"/>
              <w:rPr>
                <w:sz w:val="22"/>
                <w:szCs w:val="22"/>
                <w:highlight w:val="none"/>
              </w:rPr>
            </w:pPr>
            <w:r>
              <w:rPr>
                <w:sz w:val="22"/>
                <w:szCs w:val="22"/>
                <w:highlight w:val="none"/>
              </w:rPr>
              <w:t>1000-5000</w:t>
            </w:r>
          </w:p>
        </w:tc>
        <w:tc>
          <w:tcPr>
            <w:tcW w:w="2067" w:type="dxa"/>
          </w:tcPr>
          <w:p w14:paraId="1124C267">
            <w:pPr>
              <w:jc w:val="center"/>
              <w:rPr>
                <w:sz w:val="22"/>
                <w:szCs w:val="22"/>
                <w:highlight w:val="none"/>
              </w:rPr>
            </w:pPr>
            <w:r>
              <w:rPr>
                <w:sz w:val="22"/>
                <w:szCs w:val="22"/>
                <w:highlight w:val="none"/>
              </w:rPr>
              <w:t>0.5%</w:t>
            </w:r>
          </w:p>
        </w:tc>
        <w:tc>
          <w:tcPr>
            <w:tcW w:w="2067" w:type="dxa"/>
          </w:tcPr>
          <w:p w14:paraId="2467BBCA">
            <w:pPr>
              <w:jc w:val="center"/>
              <w:rPr>
                <w:sz w:val="22"/>
                <w:szCs w:val="22"/>
                <w:highlight w:val="none"/>
              </w:rPr>
            </w:pPr>
            <w:r>
              <w:rPr>
                <w:sz w:val="22"/>
                <w:szCs w:val="22"/>
                <w:highlight w:val="none"/>
              </w:rPr>
              <w:t>0.25%</w:t>
            </w:r>
          </w:p>
        </w:tc>
        <w:tc>
          <w:tcPr>
            <w:tcW w:w="2067" w:type="dxa"/>
          </w:tcPr>
          <w:p w14:paraId="66C72FFF">
            <w:pPr>
              <w:jc w:val="center"/>
              <w:rPr>
                <w:sz w:val="22"/>
                <w:szCs w:val="22"/>
                <w:highlight w:val="none"/>
              </w:rPr>
            </w:pPr>
            <w:r>
              <w:rPr>
                <w:sz w:val="22"/>
                <w:szCs w:val="22"/>
                <w:highlight w:val="none"/>
              </w:rPr>
              <w:t>0.35%</w:t>
            </w:r>
          </w:p>
        </w:tc>
      </w:tr>
      <w:tr w14:paraId="5E49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093F5EA">
            <w:pPr>
              <w:jc w:val="center"/>
              <w:rPr>
                <w:sz w:val="22"/>
                <w:szCs w:val="22"/>
                <w:highlight w:val="none"/>
              </w:rPr>
            </w:pPr>
            <w:r>
              <w:rPr>
                <w:sz w:val="22"/>
                <w:szCs w:val="22"/>
                <w:highlight w:val="none"/>
              </w:rPr>
              <w:t>5000-10000</w:t>
            </w:r>
          </w:p>
        </w:tc>
        <w:tc>
          <w:tcPr>
            <w:tcW w:w="2067" w:type="dxa"/>
          </w:tcPr>
          <w:p w14:paraId="5227B3D5">
            <w:pPr>
              <w:jc w:val="center"/>
              <w:rPr>
                <w:sz w:val="22"/>
                <w:szCs w:val="22"/>
                <w:highlight w:val="none"/>
              </w:rPr>
            </w:pPr>
            <w:r>
              <w:rPr>
                <w:sz w:val="22"/>
                <w:szCs w:val="22"/>
                <w:highlight w:val="none"/>
              </w:rPr>
              <w:t>0.25%</w:t>
            </w:r>
          </w:p>
        </w:tc>
        <w:tc>
          <w:tcPr>
            <w:tcW w:w="2067" w:type="dxa"/>
          </w:tcPr>
          <w:p w14:paraId="41DD1EED">
            <w:pPr>
              <w:jc w:val="center"/>
              <w:rPr>
                <w:sz w:val="22"/>
                <w:szCs w:val="22"/>
                <w:highlight w:val="none"/>
              </w:rPr>
            </w:pPr>
            <w:r>
              <w:rPr>
                <w:sz w:val="22"/>
                <w:szCs w:val="22"/>
                <w:highlight w:val="none"/>
              </w:rPr>
              <w:t>0.1%</w:t>
            </w:r>
          </w:p>
        </w:tc>
        <w:tc>
          <w:tcPr>
            <w:tcW w:w="2067" w:type="dxa"/>
          </w:tcPr>
          <w:p w14:paraId="61B2385D">
            <w:pPr>
              <w:jc w:val="center"/>
              <w:rPr>
                <w:sz w:val="22"/>
                <w:szCs w:val="22"/>
                <w:highlight w:val="none"/>
              </w:rPr>
            </w:pPr>
            <w:r>
              <w:rPr>
                <w:sz w:val="22"/>
                <w:szCs w:val="22"/>
                <w:highlight w:val="none"/>
              </w:rPr>
              <w:t>0.2%</w:t>
            </w:r>
          </w:p>
        </w:tc>
      </w:tr>
      <w:tr w14:paraId="3316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3741C161">
            <w:pPr>
              <w:jc w:val="center"/>
              <w:rPr>
                <w:sz w:val="22"/>
                <w:szCs w:val="22"/>
                <w:highlight w:val="none"/>
              </w:rPr>
            </w:pPr>
            <w:r>
              <w:rPr>
                <w:sz w:val="22"/>
                <w:szCs w:val="22"/>
                <w:highlight w:val="none"/>
              </w:rPr>
              <w:t>10000-100000</w:t>
            </w:r>
          </w:p>
        </w:tc>
        <w:tc>
          <w:tcPr>
            <w:tcW w:w="2067" w:type="dxa"/>
          </w:tcPr>
          <w:p w14:paraId="4082A837">
            <w:pPr>
              <w:jc w:val="center"/>
              <w:rPr>
                <w:sz w:val="22"/>
                <w:szCs w:val="22"/>
                <w:highlight w:val="none"/>
              </w:rPr>
            </w:pPr>
            <w:r>
              <w:rPr>
                <w:sz w:val="22"/>
                <w:szCs w:val="22"/>
                <w:highlight w:val="none"/>
              </w:rPr>
              <w:t>0.05%</w:t>
            </w:r>
          </w:p>
        </w:tc>
        <w:tc>
          <w:tcPr>
            <w:tcW w:w="2067" w:type="dxa"/>
          </w:tcPr>
          <w:p w14:paraId="05165E73">
            <w:pPr>
              <w:jc w:val="center"/>
              <w:rPr>
                <w:sz w:val="22"/>
                <w:szCs w:val="22"/>
                <w:highlight w:val="none"/>
              </w:rPr>
            </w:pPr>
            <w:r>
              <w:rPr>
                <w:sz w:val="22"/>
                <w:szCs w:val="22"/>
                <w:highlight w:val="none"/>
              </w:rPr>
              <w:t>0.05%</w:t>
            </w:r>
          </w:p>
        </w:tc>
        <w:tc>
          <w:tcPr>
            <w:tcW w:w="2067" w:type="dxa"/>
          </w:tcPr>
          <w:p w14:paraId="0A1FA885">
            <w:pPr>
              <w:jc w:val="center"/>
              <w:rPr>
                <w:sz w:val="22"/>
                <w:szCs w:val="22"/>
                <w:highlight w:val="none"/>
              </w:rPr>
            </w:pPr>
            <w:r>
              <w:rPr>
                <w:sz w:val="22"/>
                <w:szCs w:val="22"/>
                <w:highlight w:val="none"/>
              </w:rPr>
              <w:t>0.05%</w:t>
            </w:r>
          </w:p>
        </w:tc>
      </w:tr>
    </w:tbl>
    <w:p w14:paraId="70C3BD74">
      <w:pPr>
        <w:pStyle w:val="11"/>
        <w:snapToGrid w:val="0"/>
        <w:spacing w:line="440" w:lineRule="exact"/>
        <w:ind w:firstLine="241" w:firstLineChars="100"/>
        <w:rPr>
          <w:rFonts w:hAnsi="宋体" w:cs="Times New Roman"/>
          <w:b/>
          <w:bCs/>
          <w:sz w:val="24"/>
          <w:szCs w:val="24"/>
          <w:highlight w:val="none"/>
        </w:rPr>
      </w:pPr>
      <w:r>
        <w:rPr>
          <w:rFonts w:hint="eastAsia" w:hAnsi="宋体"/>
          <w:b/>
          <w:bCs/>
          <w:sz w:val="24"/>
          <w:szCs w:val="24"/>
          <w:highlight w:val="none"/>
        </w:rPr>
        <w:t>（四）特别说明</w:t>
      </w:r>
    </w:p>
    <w:p w14:paraId="3DD248FB">
      <w:pPr>
        <w:pStyle w:val="11"/>
        <w:snapToGrid w:val="0"/>
        <w:spacing w:line="440" w:lineRule="exact"/>
        <w:ind w:firstLine="480" w:firstLineChars="200"/>
        <w:rPr>
          <w:rFonts w:hAnsi="宋体" w:cs="Times New Roman"/>
          <w:sz w:val="24"/>
          <w:szCs w:val="24"/>
          <w:highlight w:val="none"/>
        </w:rPr>
      </w:pPr>
      <w:r>
        <w:rPr>
          <w:rFonts w:hAnsi="宋体"/>
          <w:sz w:val="24"/>
          <w:szCs w:val="24"/>
          <w:highlight w:val="none"/>
        </w:rPr>
        <w:t>1</w:t>
      </w:r>
      <w:r>
        <w:rPr>
          <w:rFonts w:hint="eastAsia" w:hAnsi="宋体"/>
          <w:sz w:val="24"/>
          <w:szCs w:val="24"/>
          <w:highlight w:val="none"/>
        </w:rPr>
        <w:t>、投标人投标所使用的资格、信誉、荣誉、业绩与企业认证必须为本法人所拥有。投标人投标所使用的采购项目实施人员必须为本法人员工（指本法人或控股公司正式员工）。</w:t>
      </w:r>
    </w:p>
    <w:p w14:paraId="390417D1">
      <w:pPr>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人所投产品、投标文件技术参数与采购需求存在重大偏离、错误、甚至造假的情况，应提供具体有效的证明材料。</w:t>
      </w:r>
    </w:p>
    <w:p w14:paraId="75154B62">
      <w:pPr>
        <w:pStyle w:val="45"/>
        <w:snapToGrid w:val="0"/>
        <w:spacing w:line="440" w:lineRule="exact"/>
        <w:ind w:firstLine="3168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、投标人在投标活动中提供任何虚假材料</w:t>
      </w:r>
      <w:r>
        <w:rPr>
          <w:rFonts w:hint="eastAsia" w:ascii="宋体" w:hAnsi="宋体" w:cs="宋体"/>
          <w:sz w:val="24"/>
          <w:szCs w:val="24"/>
          <w:highlight w:val="none"/>
          <w:lang w:eastAsia="zh-CN"/>
        </w:rPr>
        <w:t>，</w:t>
      </w:r>
      <w:r>
        <w:rPr>
          <w:rFonts w:hint="eastAsia" w:ascii="宋体" w:hAnsi="宋体" w:cs="宋体"/>
          <w:sz w:val="24"/>
          <w:szCs w:val="24"/>
          <w:highlight w:val="none"/>
        </w:rPr>
        <w:t>其投标无效，并报监管部门查处；中标后发现的</w:t>
      </w:r>
      <w:r>
        <w:rPr>
          <w:rFonts w:hint="eastAsia" w:ascii="宋体" w:hAnsi="宋体" w:cs="宋体"/>
          <w:sz w:val="24"/>
          <w:szCs w:val="24"/>
          <w:highlight w:val="none"/>
          <w:lang w:eastAsia="zh-CN"/>
        </w:rPr>
        <w:t>，</w:t>
      </w:r>
      <w:r>
        <w:rPr>
          <w:rFonts w:hint="eastAsia" w:ascii="宋体" w:hAnsi="宋体" w:cs="宋体"/>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897F106">
      <w:pPr>
        <w:pStyle w:val="6"/>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4</w:t>
      </w:r>
      <w:r>
        <w:rPr>
          <w:rFonts w:hint="eastAsia" w:ascii="宋体" w:hAnsi="宋体" w:cs="宋体"/>
          <w:b w:val="0"/>
          <w:bCs w:val="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74A9329B">
      <w:pPr>
        <w:pStyle w:val="6"/>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5</w:t>
      </w:r>
      <w:r>
        <w:rPr>
          <w:rFonts w:hint="eastAsia" w:ascii="宋体" w:hAnsi="宋体" w:cs="宋体"/>
          <w:b w:val="0"/>
          <w:bCs w:val="0"/>
          <w:sz w:val="24"/>
          <w:szCs w:val="24"/>
          <w:highlight w:val="none"/>
        </w:rPr>
        <w:t>、投标文件格式中的表格式样可以根据项目差别做适当调整</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但应当保持表格样式基本形态不变。</w:t>
      </w:r>
    </w:p>
    <w:p w14:paraId="5883C042">
      <w:pPr>
        <w:pStyle w:val="6"/>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6</w:t>
      </w:r>
      <w:r>
        <w:rPr>
          <w:rFonts w:hint="eastAsia" w:ascii="宋体" w:hAnsi="宋体" w:cs="宋体"/>
          <w:b w:val="0"/>
          <w:bCs w:val="0"/>
          <w:sz w:val="24"/>
          <w:szCs w:val="24"/>
          <w:highlight w:val="none"/>
        </w:rPr>
        <w:t>、本项目不允许分包。</w:t>
      </w:r>
    </w:p>
    <w:p w14:paraId="43269B53">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p>
    <w:p w14:paraId="1A8ED54E">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二、招标文件</w:t>
      </w:r>
    </w:p>
    <w:p w14:paraId="45AF55E3">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（一）招标文件由招标文件总目录所列内容组成。</w:t>
      </w:r>
    </w:p>
    <w:p w14:paraId="11C1F0F9">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（二）招标文件的澄清或修改</w:t>
      </w:r>
      <w:r>
        <w:rPr>
          <w:rFonts w:ascii="宋体" w:hAnsi="宋体" w:cs="宋体"/>
          <w:kern w:val="0"/>
          <w:sz w:val="24"/>
          <w:szCs w:val="24"/>
          <w:highlight w:val="none"/>
        </w:rPr>
        <w:t xml:space="preserve"> </w:t>
      </w:r>
    </w:p>
    <w:p w14:paraId="0D31358D">
      <w:pP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、采购人或采购代理机构可以对已发出的招标文件进行必要的澄清或者修改</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但不得改变采购标的和资格条件。澄清或者修改应当在原公告发布媒体上发布澄清公告。澄清或者修改的内容为招标文件的组成部分。</w:t>
      </w:r>
    </w:p>
    <w:p w14:paraId="0A5BEB3E">
      <w:pP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、澄清或者修改的内容可能影响投标文件编制的，采购人或者采购代理机构应当在投标截止时间至少</w:t>
      </w:r>
      <w:r>
        <w:rPr>
          <w:rFonts w:ascii="宋体" w:hAnsi="宋体" w:cs="宋体"/>
          <w:kern w:val="0"/>
          <w:sz w:val="24"/>
          <w:szCs w:val="24"/>
          <w:highlight w:val="none"/>
        </w:rPr>
        <w:t>15</w:t>
      </w:r>
      <w:r>
        <w:rPr>
          <w:rFonts w:hint="eastAsia" w:ascii="宋体" w:hAnsi="宋体" w:cs="宋体"/>
          <w:kern w:val="0"/>
          <w:sz w:val="24"/>
          <w:szCs w:val="24"/>
          <w:highlight w:val="none"/>
        </w:rPr>
        <w:t>日前，以书面形式通知所有获取招标文件的潜在投标人；不足</w:t>
      </w:r>
      <w:r>
        <w:rPr>
          <w:rFonts w:ascii="宋体" w:hAnsi="宋体" w:cs="宋体"/>
          <w:kern w:val="0"/>
          <w:sz w:val="24"/>
          <w:szCs w:val="24"/>
          <w:highlight w:val="none"/>
        </w:rPr>
        <w:t>15</w:t>
      </w:r>
      <w:r>
        <w:rPr>
          <w:rFonts w:hint="eastAsia" w:ascii="宋体" w:hAnsi="宋体" w:cs="宋体"/>
          <w:kern w:val="0"/>
          <w:sz w:val="24"/>
          <w:szCs w:val="24"/>
          <w:highlight w:val="none"/>
        </w:rPr>
        <w:t>日的，采购人或者采购代理机构应当顺延提交投标文件的截止时间。</w:t>
      </w:r>
      <w:r>
        <w:rPr>
          <w:rFonts w:ascii="宋体" w:hAnsi="宋体" w:cs="宋体"/>
          <w:kern w:val="0"/>
          <w:sz w:val="24"/>
          <w:szCs w:val="24"/>
          <w:highlight w:val="none"/>
        </w:rPr>
        <w:t xml:space="preserve"> </w:t>
      </w:r>
    </w:p>
    <w:p w14:paraId="7C2194EC">
      <w:pP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2180806C">
      <w:pPr>
        <w:tabs>
          <w:tab w:val="left" w:pos="1418"/>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三、投标文件</w:t>
      </w:r>
    </w:p>
    <w:p w14:paraId="52739A30">
      <w:pPr>
        <w:shd w:val="clear"/>
        <w:autoSpaceDE w:val="0"/>
        <w:autoSpaceDN w:val="0"/>
        <w:adjustRightInd w:val="0"/>
        <w:spacing w:line="440" w:lineRule="exact"/>
        <w:ind w:firstLine="482" w:firstLineChars="200"/>
        <w:rPr>
          <w:rFonts w:hint="eastAsia" w:ascii="宋体" w:cs="宋体"/>
          <w:b/>
          <w:bCs/>
          <w:color w:val="000000"/>
          <w:sz w:val="24"/>
          <w:szCs w:val="24"/>
          <w:highlight w:val="none"/>
          <w:lang w:val="zh-CN" w:eastAsia="zh-CN"/>
        </w:rPr>
      </w:pPr>
      <w:r>
        <w:rPr>
          <w:rFonts w:hint="eastAsia" w:ascii="宋体" w:cs="宋体"/>
          <w:b/>
          <w:bCs/>
          <w:color w:val="000000"/>
          <w:sz w:val="24"/>
          <w:szCs w:val="24"/>
          <w:highlight w:val="none"/>
          <w:lang w:val="zh-CN" w:eastAsia="zh-CN"/>
        </w:rPr>
        <w:t>1、投标文件的形式：</w:t>
      </w:r>
    </w:p>
    <w:p w14:paraId="7C10795C">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电子投标文件（包括“电子加密投标文件”和“备份投标文件”，在投标文件编制完成后同时生成）；</w:t>
      </w:r>
    </w:p>
    <w:p w14:paraId="5CCFB43E">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zh-CN"/>
        </w:rPr>
        <w:t>）“电子加密投标文件”是指通过“政采云电子交易客户端”完成投标文件编制后生成并加密的数据电文形式的投标文件。</w:t>
      </w:r>
    </w:p>
    <w:p w14:paraId="14C29194">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val="zh-CN"/>
        </w:rPr>
        <w:t>）“备份投标文件”是指与“电子加密投标文件”同时生成的数据电文形式的电子文件（备份标书），其他方式编制的“备份投标文件”视为无效“备份投标文件”。</w:t>
      </w:r>
    </w:p>
    <w:p w14:paraId="2E4F8A94">
      <w:pPr>
        <w:shd w:val="clear"/>
        <w:autoSpaceDE w:val="0"/>
        <w:autoSpaceDN w:val="0"/>
        <w:adjustRightInd w:val="0"/>
        <w:spacing w:line="440" w:lineRule="exact"/>
        <w:ind w:firstLine="482" w:firstLineChars="200"/>
        <w:rPr>
          <w:rFonts w:hint="eastAsia" w:ascii="宋体" w:cs="宋体"/>
          <w:b/>
          <w:bCs/>
          <w:color w:val="000000"/>
          <w:sz w:val="24"/>
          <w:szCs w:val="24"/>
          <w:highlight w:val="none"/>
          <w:lang w:val="zh-CN"/>
        </w:rPr>
      </w:pPr>
      <w:r>
        <w:rPr>
          <w:rFonts w:hint="eastAsia" w:ascii="宋体" w:cs="宋体"/>
          <w:b/>
          <w:bCs/>
          <w:color w:val="000000"/>
          <w:sz w:val="24"/>
          <w:szCs w:val="24"/>
          <w:highlight w:val="none"/>
          <w:lang w:val="en-US" w:eastAsia="zh-CN"/>
        </w:rPr>
        <w:t>2、</w:t>
      </w:r>
      <w:r>
        <w:rPr>
          <w:rFonts w:hint="eastAsia" w:ascii="宋体" w:cs="宋体"/>
          <w:b/>
          <w:bCs/>
          <w:color w:val="000000"/>
          <w:sz w:val="24"/>
          <w:szCs w:val="24"/>
          <w:highlight w:val="none"/>
          <w:lang w:val="zh-CN"/>
        </w:rPr>
        <w:t>投标文件的效力：</w:t>
      </w:r>
    </w:p>
    <w:p w14:paraId="642E6637">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zh-CN"/>
        </w:rPr>
        <w:t>）投标文件的启用，按先后顺位分别为“电子加密投标文件”“备份投标文件”。</w:t>
      </w:r>
    </w:p>
    <w:p w14:paraId="20DA36CC">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val="zh-CN"/>
        </w:rPr>
        <w:t>）通过“政府采购云平台”上传递交的“电子加密投标文件”已按时解密的，“备份投标文件”自动失效。</w:t>
      </w:r>
    </w:p>
    <w:p w14:paraId="27A2C083">
      <w:pPr>
        <w:shd w:val="clear"/>
        <w:snapToGrid w:val="0"/>
        <w:spacing w:line="44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val="zh-CN"/>
        </w:rPr>
        <w:t>）通过“政府采购云平台”上传递交的“电子加密投标文件”无法按时解密，投标供应商递交了“备份投标文件”的，以“备份投标文件”为依据，由采购代理机构按“政府采购云平台”操作规范将“备份投标文件”上传至“政府采购云平台”，上传成功后，以“备份投标文件”参与评审，“电子加密投标文件”自动失效；在“政府采购云平台”正常运行情况下，“备份投标文件”无法上传至“政府采购云平台”的，视为投标文件撤回；未提交“备份投标文件”的，视为投标文件撤回。</w:t>
      </w:r>
    </w:p>
    <w:p w14:paraId="1DECFB85">
      <w:pPr>
        <w:shd w:val="clear"/>
        <w:snapToGrid w:val="0"/>
        <w:spacing w:line="44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▲（4）投标供应商仅递交“备份投标文件”，未递交“电子加密投标文件”的，响应无效。</w:t>
      </w:r>
    </w:p>
    <w:p w14:paraId="294CE22B">
      <w:pPr>
        <w:autoSpaceDE w:val="0"/>
        <w:autoSpaceDN w:val="0"/>
        <w:adjustRightInd w:val="0"/>
        <w:spacing w:line="440" w:lineRule="exact"/>
        <w:ind w:firstLine="482" w:firstLineChars="200"/>
        <w:rPr>
          <w:rFonts w:ascii="宋体" w:cs="宋体"/>
          <w:b/>
          <w:bCs/>
          <w:kern w:val="0"/>
          <w:sz w:val="24"/>
          <w:szCs w:val="24"/>
          <w:highlight w:val="none"/>
        </w:rPr>
      </w:pPr>
      <w:r>
        <w:rPr>
          <w:rFonts w:hint="eastAsia" w:ascii="宋体" w:cs="宋体"/>
          <w:b/>
          <w:bCs/>
          <w:sz w:val="24"/>
          <w:szCs w:val="24"/>
          <w:highlight w:val="none"/>
          <w:lang w:val="zh-CN"/>
        </w:rPr>
        <w:t>（二）</w:t>
      </w:r>
      <w:r>
        <w:rPr>
          <w:rFonts w:hint="eastAsia" w:ascii="宋体" w:hAnsi="宋体" w:cs="宋体"/>
          <w:b/>
          <w:bCs/>
          <w:kern w:val="0"/>
          <w:sz w:val="24"/>
          <w:szCs w:val="24"/>
          <w:highlight w:val="none"/>
        </w:rPr>
        <w:t>投标文件的组成</w:t>
      </w:r>
    </w:p>
    <w:p w14:paraId="0205AEBF">
      <w:pPr>
        <w:snapToGrid w:val="0"/>
        <w:spacing w:line="440" w:lineRule="exact"/>
        <w:ind w:firstLine="480" w:firstLineChars="200"/>
        <w:rPr>
          <w:rFonts w:ascii="仿宋_GB2312" w:hAnsi="仿宋_GB2312" w:eastAsia="仿宋_GB2312"/>
          <w:sz w:val="24"/>
          <w:szCs w:val="24"/>
          <w:highlight w:val="none"/>
          <w:lang w:val="zh-CN"/>
        </w:rPr>
      </w:pPr>
      <w:r>
        <w:rPr>
          <w:rFonts w:hint="eastAsia" w:ascii="宋体" w:hAnsi="宋体" w:cs="宋体"/>
          <w:kern w:val="0"/>
          <w:sz w:val="24"/>
          <w:szCs w:val="24"/>
          <w:highlight w:val="none"/>
        </w:rPr>
        <w:t>投标人获取招标文件后，按照招标文件的要求提供：资格证明文件、商务技术文件和报价文件。</w:t>
      </w:r>
    </w:p>
    <w:p w14:paraId="7D78EE2F">
      <w:pPr>
        <w:widowControl/>
        <w:spacing w:line="440" w:lineRule="exact"/>
        <w:jc w:val="left"/>
        <w:rPr>
          <w:rFonts w:ascii="宋体"/>
          <w:b/>
          <w:bCs/>
          <w:sz w:val="24"/>
          <w:szCs w:val="24"/>
          <w:highlight w:val="none"/>
        </w:rPr>
      </w:pPr>
      <w:r>
        <w:rPr>
          <w:rFonts w:hint="eastAsia" w:ascii="宋体" w:hAnsi="宋体" w:cs="宋体"/>
          <w:b/>
          <w:bCs/>
          <w:color w:val="FF0000"/>
          <w:sz w:val="24"/>
          <w:szCs w:val="24"/>
          <w:highlight w:val="none"/>
        </w:rPr>
        <w:t>资格证明文件的组成：</w:t>
      </w:r>
      <w:r>
        <w:rPr>
          <w:rFonts w:hint="eastAsia" w:ascii="宋体" w:hAnsi="宋体" w:cs="宋体"/>
          <w:b/>
          <w:bCs w:val="0"/>
          <w:color w:val="FF0000"/>
          <w:kern w:val="0"/>
          <w:sz w:val="24"/>
          <w:highlight w:val="none"/>
          <w:lang w:eastAsia="zh-CN"/>
        </w:rPr>
        <w:t>（</w:t>
      </w:r>
      <w:r>
        <w:rPr>
          <w:rFonts w:hint="eastAsia" w:ascii="宋体" w:hAnsi="宋体" w:cs="宋体"/>
          <w:b/>
          <w:bCs w:val="0"/>
          <w:color w:val="FF0000"/>
          <w:kern w:val="0"/>
          <w:sz w:val="24"/>
          <w:highlight w:val="none"/>
        </w:rPr>
        <w:t>未提供下列</w:t>
      </w:r>
      <w:r>
        <w:rPr>
          <w:rFonts w:hint="eastAsia" w:ascii="宋体" w:hAnsi="宋体" w:cs="宋体"/>
          <w:b/>
          <w:bCs w:val="0"/>
          <w:color w:val="FF0000"/>
          <w:kern w:val="0"/>
          <w:sz w:val="24"/>
          <w:highlight w:val="none"/>
          <w:lang w:eastAsia="zh-CN"/>
        </w:rPr>
        <w:t>标注“</w:t>
      </w:r>
      <w:r>
        <w:rPr>
          <w:rFonts w:hint="eastAsia" w:ascii="宋体" w:hAnsi="宋体" w:cs="宋体"/>
          <w:b/>
          <w:bCs/>
          <w:color w:val="FF0000"/>
          <w:sz w:val="24"/>
          <w:szCs w:val="24"/>
          <w:highlight w:val="none"/>
        </w:rPr>
        <w:t>▲</w:t>
      </w:r>
      <w:r>
        <w:rPr>
          <w:rFonts w:hint="eastAsia" w:ascii="宋体" w:hAnsi="宋体" w:cs="宋体"/>
          <w:b/>
          <w:bCs w:val="0"/>
          <w:color w:val="FF0000"/>
          <w:kern w:val="0"/>
          <w:sz w:val="24"/>
          <w:highlight w:val="none"/>
          <w:lang w:eastAsia="zh-CN"/>
        </w:rPr>
        <w:t>”</w:t>
      </w:r>
      <w:r>
        <w:rPr>
          <w:rFonts w:hint="eastAsia" w:ascii="宋体" w:hAnsi="宋体" w:cs="宋体"/>
          <w:b/>
          <w:bCs w:val="0"/>
          <w:color w:val="FF0000"/>
          <w:kern w:val="0"/>
          <w:sz w:val="24"/>
          <w:highlight w:val="none"/>
        </w:rPr>
        <w:t>材料的资格审查认定为无效</w:t>
      </w:r>
      <w:r>
        <w:rPr>
          <w:rFonts w:hint="eastAsia" w:ascii="宋体" w:hAnsi="宋体" w:cs="宋体"/>
          <w:b/>
          <w:bCs w:val="0"/>
          <w:color w:val="FF0000"/>
          <w:kern w:val="0"/>
          <w:sz w:val="24"/>
          <w:highlight w:val="none"/>
          <w:lang w:eastAsia="zh-CN"/>
        </w:rPr>
        <w:t>）</w:t>
      </w:r>
    </w:p>
    <w:tbl>
      <w:tblPr>
        <w:tblStyle w:val="24"/>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574"/>
        <w:gridCol w:w="5040"/>
      </w:tblGrid>
      <w:tr w14:paraId="581D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14:paraId="15CC21EC">
            <w:pPr>
              <w:keepNext w:val="0"/>
              <w:keepLines w:val="0"/>
              <w:widowControl/>
              <w:suppressLineNumbers w:val="0"/>
              <w:snapToGrid w:val="0"/>
              <w:spacing w:before="0" w:beforeAutospacing="0" w:after="0" w:afterAutospacing="0" w:line="34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序号</w:t>
            </w:r>
          </w:p>
        </w:tc>
        <w:tc>
          <w:tcPr>
            <w:tcW w:w="3574" w:type="dxa"/>
            <w:vAlign w:val="center"/>
          </w:tcPr>
          <w:p w14:paraId="1B57E86C">
            <w:pPr>
              <w:keepNext w:val="0"/>
              <w:keepLines w:val="0"/>
              <w:widowControl/>
              <w:suppressLineNumbers w:val="0"/>
              <w:snapToGrid w:val="0"/>
              <w:spacing w:before="0" w:beforeAutospacing="0" w:after="0" w:afterAutospacing="0" w:line="34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内容</w:t>
            </w:r>
          </w:p>
        </w:tc>
        <w:tc>
          <w:tcPr>
            <w:tcW w:w="5040" w:type="dxa"/>
            <w:vAlign w:val="center"/>
          </w:tcPr>
          <w:p w14:paraId="6861CE07">
            <w:pPr>
              <w:keepNext w:val="0"/>
              <w:keepLines w:val="0"/>
              <w:widowControl/>
              <w:suppressLineNumbers w:val="0"/>
              <w:snapToGrid w:val="0"/>
              <w:spacing w:before="0" w:beforeAutospacing="0" w:after="0" w:afterAutospacing="0" w:line="34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备注</w:t>
            </w:r>
          </w:p>
        </w:tc>
      </w:tr>
      <w:tr w14:paraId="4C6D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14:paraId="1BE96229">
            <w:pPr>
              <w:keepNext w:val="0"/>
              <w:keepLines w:val="0"/>
              <w:widowControl/>
              <w:suppressLineNumbers w:val="0"/>
              <w:snapToGrid w:val="0"/>
              <w:spacing w:before="0" w:beforeAutospacing="0" w:after="0" w:afterAutospacing="0" w:line="340" w:lineRule="exact"/>
              <w:ind w:left="0" w:right="0"/>
              <w:jc w:val="center"/>
              <w:rPr>
                <w:rFonts w:hint="default" w:ascii="宋体" w:hAnsi="宋体" w:cs="宋体"/>
                <w:sz w:val="24"/>
                <w:szCs w:val="24"/>
                <w:highlight w:val="none"/>
              </w:rPr>
            </w:pPr>
            <w:r>
              <w:rPr>
                <w:rFonts w:hint="eastAsia" w:ascii="宋体" w:hAnsi="宋体" w:cs="宋体"/>
                <w:b/>
                <w:bCs/>
                <w:sz w:val="24"/>
                <w:szCs w:val="24"/>
                <w:highlight w:val="none"/>
              </w:rPr>
              <w:t>▲</w:t>
            </w:r>
            <w:r>
              <w:rPr>
                <w:rFonts w:hint="default" w:ascii="宋体" w:hAnsi="宋体" w:cs="宋体"/>
                <w:sz w:val="24"/>
                <w:szCs w:val="24"/>
                <w:highlight w:val="none"/>
              </w:rPr>
              <w:t>1</w:t>
            </w:r>
          </w:p>
        </w:tc>
        <w:tc>
          <w:tcPr>
            <w:tcW w:w="3574" w:type="dxa"/>
            <w:vAlign w:val="center"/>
          </w:tcPr>
          <w:p w14:paraId="17038C1B">
            <w:pPr>
              <w:keepNext w:val="0"/>
              <w:keepLines w:val="0"/>
              <w:widowControl/>
              <w:suppressLineNumbers w:val="0"/>
              <w:snapToGrid w:val="0"/>
              <w:spacing w:before="0" w:beforeAutospacing="0" w:after="0" w:afterAutospacing="0" w:line="340" w:lineRule="exact"/>
              <w:ind w:left="0" w:right="0"/>
              <w:rPr>
                <w:rFonts w:hint="default" w:ascii="宋体" w:cs="宋体"/>
                <w:kern w:val="0"/>
                <w:sz w:val="24"/>
                <w:szCs w:val="24"/>
                <w:highlight w:val="none"/>
              </w:rPr>
            </w:pPr>
            <w:r>
              <w:rPr>
                <w:rFonts w:hint="eastAsia" w:ascii="宋体" w:hAnsi="宋体" w:cs="宋体"/>
                <w:kern w:val="0"/>
                <w:sz w:val="24"/>
                <w:szCs w:val="24"/>
                <w:highlight w:val="none"/>
              </w:rPr>
              <w:t>投标声明书</w:t>
            </w:r>
          </w:p>
        </w:tc>
        <w:tc>
          <w:tcPr>
            <w:tcW w:w="5040" w:type="dxa"/>
            <w:vAlign w:val="center"/>
          </w:tcPr>
          <w:p w14:paraId="61AF5284">
            <w:pPr>
              <w:keepNext w:val="0"/>
              <w:keepLines w:val="0"/>
              <w:widowControl/>
              <w:suppressLineNumbers w:val="0"/>
              <w:snapToGrid w:val="0"/>
              <w:spacing w:before="0" w:beforeAutospacing="0" w:after="0" w:afterAutospacing="0" w:line="340" w:lineRule="exact"/>
              <w:ind w:left="0" w:right="0"/>
              <w:rPr>
                <w:rFonts w:hint="default" w:ascii="宋体" w:cs="宋体"/>
                <w:sz w:val="24"/>
                <w:szCs w:val="24"/>
                <w:highlight w:val="none"/>
              </w:rPr>
            </w:pPr>
            <w:r>
              <w:rPr>
                <w:rFonts w:hint="eastAsia" w:ascii="宋体" w:hAnsi="宋体" w:cs="宋体"/>
                <w:kern w:val="0"/>
                <w:sz w:val="24"/>
                <w:szCs w:val="24"/>
                <w:highlight w:val="none"/>
              </w:rPr>
              <w:t>格式附后</w:t>
            </w:r>
          </w:p>
        </w:tc>
      </w:tr>
      <w:tr w14:paraId="126E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7" w:type="dxa"/>
            <w:vAlign w:val="center"/>
          </w:tcPr>
          <w:p w14:paraId="4EA62F10">
            <w:pPr>
              <w:keepNext w:val="0"/>
              <w:keepLines w:val="0"/>
              <w:widowControl/>
              <w:suppressLineNumbers w:val="0"/>
              <w:snapToGrid w:val="0"/>
              <w:spacing w:before="0" w:beforeAutospacing="0" w:after="0" w:afterAutospacing="0" w:line="340" w:lineRule="exact"/>
              <w:ind w:left="0" w:right="0"/>
              <w:jc w:val="center"/>
              <w:rPr>
                <w:rFonts w:hint="default" w:ascii="宋体" w:hAnsi="宋体" w:eastAsia="宋体" w:cs="宋体"/>
                <w:kern w:val="2"/>
                <w:sz w:val="24"/>
                <w:szCs w:val="24"/>
                <w:highlight w:val="none"/>
                <w:lang w:val="en-US" w:eastAsia="zh-CN" w:bidi="ar-SA"/>
              </w:rPr>
            </w:pPr>
            <w:r>
              <w:rPr>
                <w:rFonts w:hint="eastAsia" w:ascii="宋体" w:hAnsi="宋体" w:cs="宋体"/>
                <w:b/>
                <w:bCs/>
                <w:sz w:val="24"/>
                <w:szCs w:val="24"/>
                <w:highlight w:val="none"/>
              </w:rPr>
              <w:t>▲</w:t>
            </w:r>
            <w:r>
              <w:rPr>
                <w:rFonts w:hint="eastAsia" w:ascii="宋体" w:hAnsi="宋体" w:cs="宋体"/>
                <w:sz w:val="24"/>
                <w:szCs w:val="24"/>
                <w:highlight w:val="none"/>
              </w:rPr>
              <w:t>2</w:t>
            </w:r>
          </w:p>
        </w:tc>
        <w:tc>
          <w:tcPr>
            <w:tcW w:w="3574" w:type="dxa"/>
            <w:vAlign w:val="center"/>
          </w:tcPr>
          <w:p w14:paraId="1F87D117">
            <w:pPr>
              <w:keepNext w:val="0"/>
              <w:keepLines w:val="0"/>
              <w:widowControl/>
              <w:suppressLineNumbers w:val="0"/>
              <w:snapToGrid w:val="0"/>
              <w:spacing w:before="0" w:beforeAutospacing="0" w:after="0" w:afterAutospacing="0" w:line="340" w:lineRule="exact"/>
              <w:ind w:left="0" w:right="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法定代表人身份证明书（或授权委托书）</w:t>
            </w:r>
          </w:p>
        </w:tc>
        <w:tc>
          <w:tcPr>
            <w:tcW w:w="5040" w:type="dxa"/>
            <w:vAlign w:val="center"/>
          </w:tcPr>
          <w:p w14:paraId="6042BF74">
            <w:pPr>
              <w:keepNext w:val="0"/>
              <w:keepLines w:val="0"/>
              <w:widowControl/>
              <w:suppressLineNumbers w:val="0"/>
              <w:snapToGrid w:val="0"/>
              <w:spacing w:before="0" w:beforeAutospacing="0" w:after="0" w:afterAutospacing="0" w:line="340" w:lineRule="exact"/>
              <w:ind w:left="0" w:right="0"/>
              <w:rPr>
                <w:rFonts w:hint="eastAsia" w:ascii="宋体" w:hAnsi="宋体" w:cs="宋体"/>
                <w:kern w:val="0"/>
                <w:sz w:val="24"/>
                <w:szCs w:val="24"/>
                <w:highlight w:val="none"/>
              </w:rPr>
            </w:pPr>
            <w:r>
              <w:rPr>
                <w:rFonts w:hint="eastAsia" w:ascii="宋体" w:hAnsi="宋体" w:cs="宋体"/>
                <w:kern w:val="0"/>
                <w:sz w:val="24"/>
                <w:szCs w:val="24"/>
                <w:highlight w:val="none"/>
              </w:rPr>
              <w:t>格式附后，如授权委托代理人的则需提供授权委托书</w:t>
            </w:r>
          </w:p>
        </w:tc>
      </w:tr>
      <w:tr w14:paraId="1E65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07" w:type="dxa"/>
            <w:vAlign w:val="center"/>
          </w:tcPr>
          <w:p w14:paraId="7BBC5C5E">
            <w:pPr>
              <w:keepNext w:val="0"/>
              <w:keepLines w:val="0"/>
              <w:widowControl/>
              <w:suppressLineNumbers w:val="0"/>
              <w:snapToGrid w:val="0"/>
              <w:spacing w:before="0" w:beforeAutospacing="0" w:after="0" w:afterAutospacing="0" w:line="340" w:lineRule="exact"/>
              <w:ind w:left="0" w:right="0"/>
              <w:jc w:val="center"/>
              <w:rPr>
                <w:rFonts w:hint="default" w:ascii="宋体" w:hAnsi="宋体" w:eastAsia="宋体" w:cs="宋体"/>
                <w:kern w:val="2"/>
                <w:sz w:val="24"/>
                <w:szCs w:val="24"/>
                <w:highlight w:val="none"/>
                <w:lang w:val="en-US" w:eastAsia="zh-CN" w:bidi="ar-SA"/>
              </w:rPr>
            </w:pPr>
            <w:r>
              <w:rPr>
                <w:rFonts w:hint="eastAsia" w:ascii="宋体" w:hAnsi="宋体" w:cs="宋体"/>
                <w:b/>
                <w:bCs/>
                <w:sz w:val="24"/>
                <w:szCs w:val="24"/>
                <w:highlight w:val="none"/>
              </w:rPr>
              <w:t>▲</w:t>
            </w:r>
            <w:r>
              <w:rPr>
                <w:rFonts w:hint="eastAsia" w:ascii="宋体" w:hAnsi="宋体" w:cs="宋体"/>
                <w:sz w:val="24"/>
                <w:szCs w:val="24"/>
                <w:highlight w:val="none"/>
              </w:rPr>
              <w:t>3</w:t>
            </w:r>
          </w:p>
        </w:tc>
        <w:tc>
          <w:tcPr>
            <w:tcW w:w="3574" w:type="dxa"/>
            <w:vAlign w:val="center"/>
          </w:tcPr>
          <w:p w14:paraId="0D828BA6">
            <w:pPr>
              <w:keepNext w:val="0"/>
              <w:keepLines w:val="0"/>
              <w:widowControl/>
              <w:suppressLineNumbers w:val="0"/>
              <w:snapToGrid w:val="0"/>
              <w:spacing w:before="0" w:beforeAutospacing="0" w:after="0" w:afterAutospacing="0" w:line="340" w:lineRule="exact"/>
              <w:ind w:left="0" w:right="0"/>
              <w:rPr>
                <w:rFonts w:hint="default"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法人或者其他组织的营业执照等证明文件，自然人的身份证明</w:t>
            </w:r>
          </w:p>
        </w:tc>
        <w:tc>
          <w:tcPr>
            <w:tcW w:w="5040" w:type="dxa"/>
            <w:vAlign w:val="center"/>
          </w:tcPr>
          <w:p w14:paraId="10301551">
            <w:pPr>
              <w:keepNext w:val="0"/>
              <w:keepLines w:val="0"/>
              <w:widowControl/>
              <w:suppressLineNumbers w:val="0"/>
              <w:snapToGrid w:val="0"/>
              <w:spacing w:before="0" w:beforeAutospacing="0" w:after="0" w:afterAutospacing="0" w:line="340" w:lineRule="exact"/>
              <w:ind w:left="0" w:right="0"/>
              <w:rPr>
                <w:rFonts w:hint="default" w:ascii="宋体" w:hAnsi="Times New Roman" w:eastAsia="宋体" w:cs="宋体"/>
                <w:kern w:val="2"/>
                <w:sz w:val="24"/>
                <w:szCs w:val="24"/>
                <w:highlight w:val="none"/>
                <w:lang w:val="en-US" w:eastAsia="zh-CN" w:bidi="ar-SA"/>
              </w:rPr>
            </w:pPr>
            <w:r>
              <w:rPr>
                <w:rFonts w:hint="eastAsia" w:ascii="宋体" w:hAnsi="宋体" w:cs="宋体"/>
                <w:kern w:val="0"/>
                <w:sz w:val="24"/>
                <w:szCs w:val="24"/>
                <w:highlight w:val="none"/>
              </w:rPr>
              <w:t>格式、内容自拟</w:t>
            </w:r>
          </w:p>
        </w:tc>
      </w:tr>
      <w:tr w14:paraId="6F01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07" w:type="dxa"/>
            <w:vAlign w:val="center"/>
          </w:tcPr>
          <w:p w14:paraId="029C83BD">
            <w:pPr>
              <w:keepNext w:val="0"/>
              <w:keepLines w:val="0"/>
              <w:widowControl/>
              <w:suppressLineNumbers w:val="0"/>
              <w:snapToGrid w:val="0"/>
              <w:spacing w:before="0" w:beforeAutospacing="0" w:after="0" w:afterAutospacing="0" w:line="340" w:lineRule="exact"/>
              <w:ind w:left="0" w:right="0"/>
              <w:jc w:val="center"/>
              <w:rPr>
                <w:rFonts w:hint="default" w:ascii="宋体" w:hAnsi="宋体" w:cs="宋体"/>
                <w:sz w:val="24"/>
                <w:szCs w:val="24"/>
                <w:highlight w:val="none"/>
                <w:lang w:val="en-US" w:eastAsia="zh-CN"/>
              </w:rPr>
            </w:pPr>
            <w:r>
              <w:rPr>
                <w:rFonts w:hint="eastAsia" w:ascii="宋体" w:hAnsi="宋体" w:cs="宋体"/>
                <w:b/>
                <w:bCs/>
                <w:sz w:val="24"/>
                <w:szCs w:val="24"/>
                <w:highlight w:val="none"/>
              </w:rPr>
              <w:t>▲</w:t>
            </w:r>
            <w:r>
              <w:rPr>
                <w:rFonts w:hint="eastAsia" w:ascii="宋体" w:hAnsi="宋体" w:cs="宋体"/>
                <w:sz w:val="24"/>
                <w:szCs w:val="24"/>
                <w:highlight w:val="none"/>
              </w:rPr>
              <w:t>4</w:t>
            </w:r>
          </w:p>
        </w:tc>
        <w:tc>
          <w:tcPr>
            <w:tcW w:w="3574" w:type="dxa"/>
            <w:vAlign w:val="center"/>
          </w:tcPr>
          <w:p w14:paraId="53E20FC3">
            <w:pPr>
              <w:keepNext w:val="0"/>
              <w:keepLines w:val="0"/>
              <w:widowControl/>
              <w:suppressLineNumbers w:val="0"/>
              <w:snapToGrid w:val="0"/>
              <w:spacing w:before="0" w:beforeAutospacing="0" w:after="0" w:afterAutospacing="0" w:line="340" w:lineRule="exact"/>
              <w:ind w:left="0" w:right="0"/>
              <w:rPr>
                <w:rFonts w:hint="eastAsia"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具备履行合同所必需的设备和专业技术能力的证明材料</w:t>
            </w:r>
          </w:p>
        </w:tc>
        <w:tc>
          <w:tcPr>
            <w:tcW w:w="5040" w:type="dxa"/>
            <w:vAlign w:val="center"/>
          </w:tcPr>
          <w:p w14:paraId="785CF1DF">
            <w:pPr>
              <w:keepNext w:val="0"/>
              <w:keepLines w:val="0"/>
              <w:widowControl/>
              <w:suppressLineNumbers w:val="0"/>
              <w:snapToGrid w:val="0"/>
              <w:spacing w:before="0" w:beforeAutospacing="0" w:after="0" w:afterAutospacing="0" w:line="340" w:lineRule="exact"/>
              <w:ind w:left="0" w:right="0"/>
              <w:rPr>
                <w:rFonts w:hint="eastAsia" w:ascii="宋体" w:hAnsi="Times New Roman" w:eastAsia="宋体" w:cs="宋体"/>
                <w:kern w:val="2"/>
                <w:sz w:val="24"/>
                <w:szCs w:val="24"/>
                <w:highlight w:val="none"/>
                <w:lang w:val="en-US" w:eastAsia="zh-CN" w:bidi="ar-SA"/>
              </w:rPr>
            </w:pPr>
            <w:r>
              <w:rPr>
                <w:rFonts w:hint="eastAsia" w:ascii="宋体" w:hAnsi="宋体" w:cs="宋体"/>
                <w:kern w:val="0"/>
                <w:sz w:val="24"/>
                <w:szCs w:val="24"/>
                <w:highlight w:val="none"/>
              </w:rPr>
              <w:t>格式、内容自拟，本项目不可填“无”。</w:t>
            </w:r>
          </w:p>
        </w:tc>
      </w:tr>
      <w:tr w14:paraId="306E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07" w:type="dxa"/>
            <w:vAlign w:val="center"/>
          </w:tcPr>
          <w:p w14:paraId="13FC94AF">
            <w:pPr>
              <w:keepNext w:val="0"/>
              <w:keepLines w:val="0"/>
              <w:widowControl/>
              <w:suppressLineNumbers w:val="0"/>
              <w:snapToGrid w:val="0"/>
              <w:spacing w:before="0" w:beforeAutospacing="0" w:after="0" w:afterAutospacing="0" w:line="340" w:lineRule="exact"/>
              <w:ind w:left="0" w:right="0"/>
              <w:jc w:val="center"/>
              <w:rPr>
                <w:rFonts w:hint="eastAsia" w:ascii="宋体" w:hAnsi="宋体" w:eastAsia="宋体" w:cs="宋体"/>
                <w:b/>
                <w:bCs/>
                <w:sz w:val="24"/>
                <w:szCs w:val="24"/>
                <w:highlight w:val="none"/>
                <w:lang w:val="en-US" w:eastAsia="zh-CN"/>
              </w:rPr>
            </w:pPr>
            <w:r>
              <w:rPr>
                <w:rFonts w:hint="eastAsia" w:ascii="宋体" w:hAnsi="宋体" w:cs="宋体"/>
                <w:b/>
                <w:bCs/>
                <w:color w:val="auto"/>
                <w:sz w:val="24"/>
                <w:szCs w:val="24"/>
                <w:highlight w:val="none"/>
              </w:rPr>
              <w:t>▲</w:t>
            </w:r>
            <w:r>
              <w:rPr>
                <w:rFonts w:hint="eastAsia" w:ascii="宋体" w:hAnsi="宋体" w:cs="宋体"/>
                <w:sz w:val="24"/>
                <w:szCs w:val="24"/>
                <w:highlight w:val="none"/>
                <w:lang w:val="en-US" w:eastAsia="zh-CN"/>
              </w:rPr>
              <w:t>5</w:t>
            </w:r>
          </w:p>
        </w:tc>
        <w:tc>
          <w:tcPr>
            <w:tcW w:w="3574" w:type="dxa"/>
            <w:vAlign w:val="center"/>
          </w:tcPr>
          <w:p w14:paraId="77AC11ED">
            <w:pPr>
              <w:keepNext w:val="0"/>
              <w:keepLines w:val="0"/>
              <w:widowControl/>
              <w:suppressLineNumbers w:val="0"/>
              <w:snapToGrid w:val="0"/>
              <w:spacing w:before="0" w:beforeAutospacing="0" w:after="0" w:afterAutospacing="0" w:line="340" w:lineRule="exact"/>
              <w:ind w:left="0" w:right="0"/>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符合特定资格条件的相关证明材料</w:t>
            </w:r>
          </w:p>
        </w:tc>
        <w:tc>
          <w:tcPr>
            <w:tcW w:w="5040" w:type="dxa"/>
            <w:vAlign w:val="center"/>
          </w:tcPr>
          <w:p w14:paraId="11549936">
            <w:pPr>
              <w:keepNext w:val="0"/>
              <w:keepLines w:val="0"/>
              <w:widowControl/>
              <w:suppressLineNumbers w:val="0"/>
              <w:snapToGrid w:val="0"/>
              <w:spacing w:before="0" w:beforeAutospacing="0" w:after="0" w:afterAutospacing="0" w:line="340" w:lineRule="exac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en-US" w:eastAsia="zh-CN"/>
              </w:rPr>
              <w:t>交通运输主管部门颁发的《公路水运工程试验检测机构等级证书（公路工程综合甲级）》或《公路水运工程试验检测机构等级证书（公路工程桥梁隧道工程专项）》复印件（或扫描件），独立法人单位下属的非独立法人机构具有检测资质的视为该独立法人单位具有相应资质；</w:t>
            </w:r>
          </w:p>
          <w:p w14:paraId="24C7B172">
            <w:pPr>
              <w:keepNext w:val="0"/>
              <w:keepLines w:val="0"/>
              <w:widowControl/>
              <w:suppressLineNumbers w:val="0"/>
              <w:snapToGrid w:val="0"/>
              <w:spacing w:before="0" w:beforeAutospacing="0" w:after="0" w:afterAutospacing="0" w:line="340" w:lineRule="exact"/>
              <w:ind w:left="0" w:right="0"/>
              <w:rPr>
                <w:rFonts w:hint="eastAsia" w:ascii="宋体" w:hAnsi="宋体" w:eastAsia="宋体" w:cs="宋体"/>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en-US" w:eastAsia="zh-CN"/>
              </w:rPr>
              <w:t>省级及以上质量监督部门（或质量技术监督部门）颁发的</w:t>
            </w:r>
            <w:r>
              <w:rPr>
                <w:rFonts w:hint="eastAsia" w:ascii="宋体" w:hAnsi="宋体" w:eastAsia="宋体" w:cs="宋体"/>
                <w:kern w:val="0"/>
                <w:sz w:val="24"/>
                <w:szCs w:val="24"/>
                <w:highlight w:val="none"/>
                <w:lang w:val="en-US" w:eastAsia="zh-CN"/>
              </w:rPr>
              <w:t>资质认定（CMA）证书的复印件（或扫描件）；</w:t>
            </w:r>
          </w:p>
          <w:p w14:paraId="01AC441F">
            <w:pPr>
              <w:keepNext w:val="0"/>
              <w:keepLines w:val="0"/>
              <w:widowControl/>
              <w:suppressLineNumbers w:val="0"/>
              <w:snapToGrid w:val="0"/>
              <w:spacing w:before="0" w:beforeAutospacing="0" w:after="0" w:afterAutospacing="0" w:line="340" w:lineRule="exact"/>
              <w:ind w:left="0" w:right="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3、投标人（或内设检测机构）名称和等级应与交通运输部“公路水运工程质量检测管理信息系统（https://www.ttiis.cn/）”中的相应机构名称和等级完全一致</w:t>
            </w:r>
            <w:r>
              <w:rPr>
                <w:rFonts w:hint="eastAsia" w:ascii="宋体" w:hAnsi="宋体" w:cs="宋体"/>
                <w:kern w:val="0"/>
                <w:sz w:val="24"/>
                <w:szCs w:val="24"/>
                <w:highlight w:val="none"/>
                <w:lang w:val="en-US" w:eastAsia="zh-CN"/>
              </w:rPr>
              <w:t>，提供相应的</w:t>
            </w:r>
            <w:r>
              <w:rPr>
                <w:rFonts w:hint="eastAsia" w:ascii="宋体" w:hAnsi="宋体" w:eastAsia="宋体" w:cs="宋体"/>
                <w:kern w:val="0"/>
                <w:sz w:val="24"/>
                <w:szCs w:val="24"/>
                <w:highlight w:val="none"/>
                <w:lang w:val="en-US" w:eastAsia="zh-CN"/>
              </w:rPr>
              <w:t>网页截图。</w:t>
            </w:r>
          </w:p>
        </w:tc>
      </w:tr>
      <w:tr w14:paraId="68E9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Align w:val="center"/>
          </w:tcPr>
          <w:p w14:paraId="3222114E">
            <w:pPr>
              <w:keepNext w:val="0"/>
              <w:keepLines w:val="0"/>
              <w:widowControl/>
              <w:suppressLineNumbers w:val="0"/>
              <w:snapToGrid w:val="0"/>
              <w:spacing w:before="0" w:beforeAutospacing="0" w:after="0" w:afterAutospacing="0" w:line="340" w:lineRule="exact"/>
              <w:ind w:left="0" w:right="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6</w:t>
            </w:r>
          </w:p>
        </w:tc>
        <w:tc>
          <w:tcPr>
            <w:tcW w:w="3574" w:type="dxa"/>
            <w:vAlign w:val="center"/>
          </w:tcPr>
          <w:p w14:paraId="32574FDF">
            <w:pPr>
              <w:keepNext w:val="0"/>
              <w:keepLines w:val="0"/>
              <w:widowControl/>
              <w:suppressLineNumbers w:val="0"/>
              <w:snapToGrid w:val="0"/>
              <w:spacing w:before="0" w:beforeAutospacing="0" w:after="0" w:afterAutospacing="0" w:line="340" w:lineRule="exact"/>
              <w:ind w:left="0" w:right="0"/>
              <w:rPr>
                <w:rFonts w:hint="default" w:ascii="宋体" w:hAnsi="Times New Roman" w:eastAsia="宋体" w:cs="宋体"/>
                <w:kern w:val="0"/>
                <w:sz w:val="24"/>
                <w:szCs w:val="24"/>
                <w:highlight w:val="none"/>
                <w:lang w:val="en-US" w:eastAsia="zh-CN" w:bidi="ar-SA"/>
              </w:rPr>
            </w:pPr>
            <w:r>
              <w:rPr>
                <w:rFonts w:hint="eastAsia" w:ascii="宋体" w:cs="宋体"/>
                <w:kern w:val="0"/>
                <w:sz w:val="24"/>
                <w:szCs w:val="24"/>
                <w:highlight w:val="none"/>
              </w:rPr>
              <w:t>投标人认为需要提供的其它文件和资料</w:t>
            </w:r>
          </w:p>
        </w:tc>
        <w:tc>
          <w:tcPr>
            <w:tcW w:w="5040" w:type="dxa"/>
            <w:vAlign w:val="center"/>
          </w:tcPr>
          <w:p w14:paraId="7544E0B8">
            <w:pPr>
              <w:keepNext w:val="0"/>
              <w:keepLines w:val="0"/>
              <w:widowControl/>
              <w:suppressLineNumbers w:val="0"/>
              <w:snapToGrid w:val="0"/>
              <w:spacing w:before="0" w:beforeAutospacing="0" w:after="0" w:afterAutospacing="0" w:line="340" w:lineRule="exact"/>
              <w:ind w:left="0" w:right="0"/>
              <w:rPr>
                <w:rFonts w:hint="default" w:ascii="宋体" w:hAnsi="Times New Roman" w:eastAsia="宋体" w:cs="宋体"/>
                <w:kern w:val="0"/>
                <w:sz w:val="24"/>
                <w:szCs w:val="24"/>
                <w:highlight w:val="none"/>
                <w:lang w:val="en-US" w:eastAsia="zh-CN" w:bidi="ar-SA"/>
              </w:rPr>
            </w:pPr>
            <w:r>
              <w:rPr>
                <w:rFonts w:hint="eastAsia" w:ascii="宋体" w:hAnsi="宋体" w:cs="宋体"/>
                <w:kern w:val="0"/>
                <w:sz w:val="24"/>
                <w:szCs w:val="24"/>
                <w:highlight w:val="none"/>
              </w:rPr>
              <w:t>格式、内容自拟</w:t>
            </w:r>
          </w:p>
        </w:tc>
      </w:tr>
    </w:tbl>
    <w:p w14:paraId="4FFB6921">
      <w:pPr>
        <w:snapToGrid w:val="0"/>
        <w:spacing w:line="440" w:lineRule="exact"/>
        <w:ind w:firstLine="482" w:firstLineChars="200"/>
        <w:rPr>
          <w:rFonts w:ascii="宋体"/>
          <w:sz w:val="24"/>
          <w:szCs w:val="24"/>
          <w:highlight w:val="none"/>
          <w:u w:val="single"/>
        </w:rPr>
      </w:pPr>
      <w:r>
        <w:rPr>
          <w:rFonts w:ascii="宋体" w:hAnsi="宋体" w:cs="宋体"/>
          <w:b/>
          <w:bCs/>
          <w:sz w:val="24"/>
          <w:szCs w:val="24"/>
          <w:highlight w:val="none"/>
        </w:rPr>
        <w:t>2</w:t>
      </w:r>
      <w:r>
        <w:rPr>
          <w:rFonts w:hint="eastAsia" w:ascii="宋体" w:hAnsi="宋体" w:cs="宋体"/>
          <w:b/>
          <w:bCs/>
          <w:sz w:val="24"/>
          <w:szCs w:val="24"/>
          <w:highlight w:val="none"/>
        </w:rPr>
        <w:t>、商务技术文件的组成</w:t>
      </w:r>
    </w:p>
    <w:tbl>
      <w:tblPr>
        <w:tblStyle w:val="24"/>
        <w:tblW w:w="94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657"/>
      </w:tblGrid>
      <w:tr w14:paraId="3FE8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822" w:type="dxa"/>
            <w:vAlign w:val="center"/>
          </w:tcPr>
          <w:p w14:paraId="129D4504">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8657" w:type="dxa"/>
            <w:vAlign w:val="center"/>
          </w:tcPr>
          <w:p w14:paraId="1D5D2EB4">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r>
      <w:tr w14:paraId="65FC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14:paraId="20AE3134">
            <w:pPr>
              <w:widowControl/>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w:t>
            </w:r>
          </w:p>
        </w:tc>
        <w:tc>
          <w:tcPr>
            <w:tcW w:w="8657" w:type="dxa"/>
            <w:vAlign w:val="center"/>
          </w:tcPr>
          <w:p w14:paraId="26E6D37E">
            <w:pPr>
              <w:widowControl/>
              <w:snapToGrid w:val="0"/>
              <w:spacing w:line="340" w:lineRule="exact"/>
              <w:jc w:val="left"/>
              <w:rPr>
                <w:rFonts w:hint="default" w:ascii="宋体" w:hAnsi="宋体" w:eastAsia="宋体" w:cs="宋体"/>
                <w:b/>
                <w:bCs/>
                <w:kern w:val="2"/>
                <w:sz w:val="24"/>
                <w:szCs w:val="24"/>
                <w:highlight w:val="none"/>
                <w:lang w:val="en-US" w:eastAsia="zh-CN" w:bidi="ar-SA"/>
              </w:rPr>
            </w:pPr>
            <w:r>
              <w:rPr>
                <w:rFonts w:hint="eastAsia" w:ascii="宋体" w:hAnsi="宋体" w:cs="宋体"/>
                <w:sz w:val="24"/>
                <w:szCs w:val="24"/>
                <w:highlight w:val="none"/>
                <w:lang w:val="en-US" w:eastAsia="zh-CN"/>
              </w:rPr>
              <w:t>供应商自评表</w:t>
            </w:r>
          </w:p>
        </w:tc>
      </w:tr>
      <w:tr w14:paraId="77B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14:paraId="4275747C">
            <w:pPr>
              <w:widowControl/>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w:t>
            </w:r>
          </w:p>
        </w:tc>
        <w:tc>
          <w:tcPr>
            <w:tcW w:w="8657" w:type="dxa"/>
            <w:vAlign w:val="center"/>
          </w:tcPr>
          <w:p w14:paraId="54681AB1">
            <w:pPr>
              <w:widowControl/>
              <w:snapToGrid w:val="0"/>
              <w:spacing w:line="340" w:lineRule="exact"/>
              <w:rPr>
                <w:rFonts w:hint="eastAsia" w:ascii="宋体" w:hAnsi="Times New Roman" w:eastAsia="宋体" w:cs="宋体"/>
                <w:kern w:val="2"/>
                <w:sz w:val="24"/>
                <w:szCs w:val="24"/>
                <w:highlight w:val="none"/>
                <w:lang w:val="en-US" w:eastAsia="zh-CN" w:bidi="ar-SA"/>
              </w:rPr>
            </w:pPr>
            <w:r>
              <w:rPr>
                <w:rFonts w:hint="eastAsia" w:ascii="宋体" w:cs="宋体"/>
                <w:sz w:val="24"/>
                <w:szCs w:val="24"/>
                <w:highlight w:val="none"/>
              </w:rPr>
              <w:t>投标人基本情况表</w:t>
            </w:r>
          </w:p>
        </w:tc>
      </w:tr>
      <w:tr w14:paraId="1DAE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14:paraId="52E3747E">
            <w:pPr>
              <w:widowControl/>
              <w:snapToGrid w:val="0"/>
              <w:spacing w:line="34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8657" w:type="dxa"/>
            <w:vAlign w:val="center"/>
          </w:tcPr>
          <w:p w14:paraId="5A2B6699">
            <w:pPr>
              <w:widowControl/>
              <w:snapToGrid w:val="0"/>
              <w:spacing w:line="340" w:lineRule="exact"/>
              <w:rPr>
                <w:rFonts w:hint="eastAsia" w:ascii="宋体" w:cs="宋体"/>
                <w:sz w:val="24"/>
                <w:szCs w:val="24"/>
                <w:highlight w:val="none"/>
              </w:rPr>
            </w:pPr>
            <w:r>
              <w:rPr>
                <w:rFonts w:hint="eastAsia" w:ascii="宋体" w:hAnsi="宋体" w:cs="宋体"/>
                <w:sz w:val="24"/>
                <w:szCs w:val="24"/>
                <w:highlight w:val="none"/>
                <w:lang w:val="en-US" w:eastAsia="zh-CN"/>
              </w:rPr>
              <w:t>证书一览表</w:t>
            </w:r>
          </w:p>
        </w:tc>
      </w:tr>
      <w:tr w14:paraId="44E9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14:paraId="426AA62F">
            <w:pPr>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cs="宋体"/>
                <w:sz w:val="24"/>
                <w:szCs w:val="24"/>
                <w:highlight w:val="none"/>
                <w:lang w:val="en-US" w:eastAsia="zh-CN"/>
              </w:rPr>
              <w:t>4</w:t>
            </w:r>
          </w:p>
        </w:tc>
        <w:tc>
          <w:tcPr>
            <w:tcW w:w="8657" w:type="dxa"/>
            <w:vAlign w:val="center"/>
          </w:tcPr>
          <w:p w14:paraId="6E4CEA97">
            <w:pPr>
              <w:widowControl/>
              <w:snapToGrid w:val="0"/>
              <w:spacing w:line="340" w:lineRule="exact"/>
              <w:rPr>
                <w:rFonts w:hint="default" w:ascii="宋体" w:hAnsi="宋体" w:eastAsia="宋体" w:cs="宋体"/>
                <w:kern w:val="2"/>
                <w:sz w:val="24"/>
                <w:szCs w:val="24"/>
                <w:highlight w:val="none"/>
                <w:lang w:val="en-US" w:eastAsia="zh-CN" w:bidi="ar-SA"/>
              </w:rPr>
            </w:pPr>
            <w:r>
              <w:rPr>
                <w:rFonts w:hint="default" w:ascii="宋体" w:hAnsi="宋体" w:eastAsia="宋体" w:cs="宋体"/>
                <w:sz w:val="24"/>
                <w:szCs w:val="24"/>
                <w:highlight w:val="none"/>
                <w:lang w:val="en-US" w:eastAsia="zh-CN"/>
              </w:rPr>
              <w:t>项目实施人员一览表</w:t>
            </w:r>
          </w:p>
        </w:tc>
      </w:tr>
      <w:tr w14:paraId="7EF7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14:paraId="39F61EED">
            <w:pPr>
              <w:snapToGrid w:val="0"/>
              <w:spacing w:line="340" w:lineRule="exact"/>
              <w:jc w:val="center"/>
              <w:rPr>
                <w:rFonts w:hint="eastAsia" w:ascii="宋体" w:hAnsi="宋体" w:eastAsia="宋体" w:cs="宋体"/>
                <w:kern w:val="2"/>
                <w:sz w:val="24"/>
                <w:szCs w:val="24"/>
                <w:highlight w:val="none"/>
                <w:lang w:val="en-US" w:eastAsia="zh-CN" w:bidi="ar-SA"/>
              </w:rPr>
            </w:pPr>
            <w:r>
              <w:rPr>
                <w:rFonts w:hint="eastAsia" w:ascii="宋体" w:cs="宋体"/>
                <w:sz w:val="24"/>
                <w:szCs w:val="24"/>
                <w:highlight w:val="none"/>
                <w:lang w:val="en-US" w:eastAsia="zh-CN"/>
              </w:rPr>
              <w:t>5</w:t>
            </w:r>
          </w:p>
        </w:tc>
        <w:tc>
          <w:tcPr>
            <w:tcW w:w="8657" w:type="dxa"/>
            <w:vAlign w:val="center"/>
          </w:tcPr>
          <w:p w14:paraId="78D34100">
            <w:pPr>
              <w:widowControl/>
              <w:snapToGrid w:val="0"/>
              <w:spacing w:line="340" w:lineRule="exac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项目经理资格情况表</w:t>
            </w:r>
          </w:p>
        </w:tc>
      </w:tr>
      <w:tr w14:paraId="6D23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2" w:type="dxa"/>
            <w:vAlign w:val="center"/>
          </w:tcPr>
          <w:p w14:paraId="163C7162">
            <w:pPr>
              <w:snapToGrid w:val="0"/>
              <w:spacing w:line="340" w:lineRule="exact"/>
              <w:jc w:val="center"/>
              <w:rPr>
                <w:rFonts w:hint="default" w:ascii="宋体" w:hAnsi="Times New Roman" w:eastAsia="宋体" w:cs="宋体"/>
                <w:kern w:val="2"/>
                <w:sz w:val="24"/>
                <w:szCs w:val="24"/>
                <w:highlight w:val="none"/>
                <w:lang w:val="en-US" w:eastAsia="zh-CN" w:bidi="ar-SA"/>
              </w:rPr>
            </w:pPr>
            <w:r>
              <w:rPr>
                <w:rFonts w:hint="eastAsia" w:ascii="宋体" w:cs="宋体"/>
                <w:kern w:val="2"/>
                <w:sz w:val="24"/>
                <w:szCs w:val="24"/>
                <w:highlight w:val="none"/>
                <w:lang w:val="en-US" w:eastAsia="zh-CN" w:bidi="ar-SA"/>
              </w:rPr>
              <w:t>6</w:t>
            </w:r>
          </w:p>
        </w:tc>
        <w:tc>
          <w:tcPr>
            <w:tcW w:w="8657" w:type="dxa"/>
            <w:vAlign w:val="center"/>
          </w:tcPr>
          <w:p w14:paraId="69DC6D99">
            <w:pPr>
              <w:widowControl/>
              <w:snapToGrid w:val="0"/>
              <w:spacing w:line="340" w:lineRule="exact"/>
              <w:rPr>
                <w:rFonts w:hint="eastAsia" w:ascii="宋体" w:hAnsi="宋体" w:eastAsia="宋体" w:cs="宋体"/>
                <w:kern w:val="2"/>
                <w:sz w:val="24"/>
                <w:szCs w:val="24"/>
                <w:highlight w:val="none"/>
                <w:lang w:val="en-US" w:eastAsia="zh-CN" w:bidi="ar-SA"/>
              </w:rPr>
            </w:pPr>
            <w:r>
              <w:rPr>
                <w:rFonts w:hint="eastAsia" w:ascii="宋体" w:cs="宋体"/>
                <w:sz w:val="24"/>
                <w:szCs w:val="24"/>
                <w:highlight w:val="none"/>
                <w:lang w:val="en-US" w:eastAsia="zh-CN"/>
              </w:rPr>
              <w:t>类似业绩一览表</w:t>
            </w:r>
          </w:p>
        </w:tc>
      </w:tr>
      <w:tr w14:paraId="0AF6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2" w:type="dxa"/>
            <w:vAlign w:val="center"/>
          </w:tcPr>
          <w:p w14:paraId="3E946950">
            <w:pPr>
              <w:snapToGrid w:val="0"/>
              <w:spacing w:line="340" w:lineRule="exact"/>
              <w:jc w:val="center"/>
              <w:rPr>
                <w:rFonts w:hint="default" w:ascii="宋体" w:hAnsi="Times New Roman" w:eastAsia="宋体" w:cs="宋体"/>
                <w:kern w:val="2"/>
                <w:sz w:val="24"/>
                <w:szCs w:val="24"/>
                <w:highlight w:val="none"/>
                <w:lang w:val="en-US" w:eastAsia="zh-CN" w:bidi="ar-SA"/>
              </w:rPr>
            </w:pPr>
            <w:r>
              <w:rPr>
                <w:rFonts w:hint="eastAsia" w:ascii="宋体" w:cs="宋体"/>
                <w:sz w:val="24"/>
                <w:szCs w:val="24"/>
                <w:highlight w:val="none"/>
                <w:lang w:val="en-US" w:eastAsia="zh-CN"/>
              </w:rPr>
              <w:t>7</w:t>
            </w:r>
          </w:p>
        </w:tc>
        <w:tc>
          <w:tcPr>
            <w:tcW w:w="8657" w:type="dxa"/>
            <w:vAlign w:val="center"/>
          </w:tcPr>
          <w:p w14:paraId="4E32BEC6">
            <w:pPr>
              <w:widowControl/>
              <w:snapToGrid w:val="0"/>
              <w:spacing w:line="340" w:lineRule="exact"/>
              <w:rPr>
                <w:rFonts w:hint="eastAsia" w:ascii="宋体" w:hAnsi="Times New Roman" w:eastAsia="宋体" w:cs="宋体"/>
                <w:kern w:val="2"/>
                <w:sz w:val="24"/>
                <w:szCs w:val="24"/>
                <w:highlight w:val="none"/>
                <w:lang w:val="en-US" w:eastAsia="zh-CN" w:bidi="ar-SA"/>
              </w:rPr>
            </w:pPr>
            <w:r>
              <w:rPr>
                <w:rFonts w:hint="eastAsia" w:ascii="宋体" w:hAnsi="Times New Roman" w:eastAsia="宋体" w:cs="宋体"/>
                <w:kern w:val="2"/>
                <w:sz w:val="24"/>
                <w:szCs w:val="24"/>
                <w:highlight w:val="none"/>
                <w:lang w:val="en-US" w:eastAsia="zh-CN" w:bidi="ar-SA"/>
              </w:rPr>
              <w:t>拟用于本项目的主要施工机械设备一览表</w:t>
            </w:r>
          </w:p>
        </w:tc>
      </w:tr>
      <w:tr w14:paraId="41C2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vAlign w:val="center"/>
          </w:tcPr>
          <w:p w14:paraId="1F04F9C0">
            <w:pPr>
              <w:snapToGrid w:val="0"/>
              <w:spacing w:line="340" w:lineRule="exact"/>
              <w:jc w:val="center"/>
              <w:rPr>
                <w:rFonts w:hint="default" w:ascii="宋体" w:hAnsi="Times New Roman" w:eastAsia="宋体" w:cs="宋体"/>
                <w:kern w:val="2"/>
                <w:sz w:val="24"/>
                <w:szCs w:val="24"/>
                <w:highlight w:val="none"/>
                <w:lang w:val="en-US" w:eastAsia="zh-CN" w:bidi="ar-SA"/>
              </w:rPr>
            </w:pPr>
            <w:r>
              <w:rPr>
                <w:rFonts w:hint="eastAsia" w:ascii="宋体" w:cs="宋体"/>
                <w:sz w:val="24"/>
                <w:szCs w:val="24"/>
                <w:highlight w:val="none"/>
                <w:lang w:val="en-US" w:eastAsia="zh-CN"/>
              </w:rPr>
              <w:t>8</w:t>
            </w:r>
          </w:p>
        </w:tc>
        <w:tc>
          <w:tcPr>
            <w:tcW w:w="8657" w:type="dxa"/>
            <w:vAlign w:val="center"/>
          </w:tcPr>
          <w:p w14:paraId="0781EED3">
            <w:pPr>
              <w:widowControl/>
              <w:snapToGrid w:val="0"/>
              <w:spacing w:line="340" w:lineRule="exact"/>
              <w:rPr>
                <w:rFonts w:hint="default" w:ascii="宋体" w:hAnsi="宋体" w:eastAsia="宋体" w:cs="宋体"/>
                <w:kern w:val="2"/>
                <w:sz w:val="24"/>
                <w:szCs w:val="24"/>
                <w:highlight w:val="none"/>
                <w:lang w:val="en-US" w:eastAsia="zh-CN" w:bidi="ar-SA"/>
              </w:rPr>
            </w:pPr>
            <w:r>
              <w:rPr>
                <w:rFonts w:hint="eastAsia" w:ascii="宋体" w:cs="宋体"/>
                <w:sz w:val="24"/>
                <w:szCs w:val="24"/>
                <w:highlight w:val="none"/>
                <w:lang w:eastAsia="zh-CN"/>
              </w:rPr>
              <w:t>技术、商务偏离表</w:t>
            </w:r>
          </w:p>
        </w:tc>
      </w:tr>
      <w:tr w14:paraId="7258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2" w:type="dxa"/>
            <w:vAlign w:val="center"/>
          </w:tcPr>
          <w:p w14:paraId="351D3742">
            <w:pPr>
              <w:snapToGrid w:val="0"/>
              <w:spacing w:line="340" w:lineRule="exact"/>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9</w:t>
            </w:r>
          </w:p>
        </w:tc>
        <w:tc>
          <w:tcPr>
            <w:tcW w:w="8657" w:type="dxa"/>
            <w:vAlign w:val="center"/>
          </w:tcPr>
          <w:p w14:paraId="295B4B90">
            <w:pPr>
              <w:widowControl/>
              <w:snapToGrid w:val="0"/>
              <w:spacing w:line="340" w:lineRule="exact"/>
              <w:rPr>
                <w:rFonts w:hint="default" w:ascii="宋体" w:hAnsi="Times New Roman" w:eastAsia="宋体" w:cs="宋体"/>
                <w:kern w:val="0"/>
                <w:sz w:val="24"/>
                <w:szCs w:val="24"/>
                <w:highlight w:val="none"/>
                <w:lang w:val="en-US" w:eastAsia="zh-CN" w:bidi="ar-SA"/>
              </w:rPr>
            </w:pPr>
            <w:r>
              <w:rPr>
                <w:rFonts w:hint="eastAsia" w:ascii="宋体" w:hAnsi="宋体" w:cs="宋体"/>
                <w:sz w:val="24"/>
                <w:szCs w:val="24"/>
                <w:highlight w:val="none"/>
              </w:rPr>
              <w:t>投标人认为需要提供的其他资料</w:t>
            </w:r>
            <w:r>
              <w:rPr>
                <w:rFonts w:hint="eastAsia" w:ascii="宋体" w:hAnsi="宋体" w:cs="宋体"/>
                <w:sz w:val="24"/>
                <w:szCs w:val="24"/>
                <w:highlight w:val="none"/>
                <w:lang w:eastAsia="zh-CN"/>
              </w:rPr>
              <w:t>；</w:t>
            </w:r>
            <w:r>
              <w:rPr>
                <w:rFonts w:hint="eastAsia" w:ascii="宋体" w:hAnsi="宋体" w:cs="宋体"/>
                <w:sz w:val="24"/>
                <w:szCs w:val="24"/>
                <w:highlight w:val="none"/>
              </w:rPr>
              <w:t>包括可能影响投标人商务技术文件评分的各类证明材料</w:t>
            </w:r>
          </w:p>
        </w:tc>
      </w:tr>
    </w:tbl>
    <w:p w14:paraId="2F365E76">
      <w:pPr>
        <w:autoSpaceDE w:val="0"/>
        <w:autoSpaceDN w:val="0"/>
        <w:adjustRightInd w:val="0"/>
        <w:spacing w:line="360" w:lineRule="auto"/>
        <w:ind w:left="426" w:firstLine="65" w:firstLineChars="27"/>
        <w:rPr>
          <w:rFonts w:ascii="宋体" w:cs="宋体"/>
          <w:b/>
          <w:bCs/>
          <w:kern w:val="0"/>
          <w:sz w:val="24"/>
          <w:szCs w:val="24"/>
          <w:highlight w:val="none"/>
        </w:rPr>
      </w:pPr>
      <w:r>
        <w:rPr>
          <w:rFonts w:ascii="宋体" w:hAnsi="宋体" w:cs="宋体"/>
          <w:b/>
          <w:bCs/>
          <w:kern w:val="0"/>
          <w:sz w:val="24"/>
          <w:szCs w:val="24"/>
          <w:highlight w:val="none"/>
        </w:rPr>
        <w:t>3</w:t>
      </w:r>
      <w:r>
        <w:rPr>
          <w:rFonts w:hint="eastAsia" w:ascii="宋体" w:hAnsi="宋体" w:cs="宋体"/>
          <w:b/>
          <w:bCs/>
          <w:kern w:val="0"/>
          <w:sz w:val="24"/>
          <w:szCs w:val="24"/>
          <w:highlight w:val="none"/>
        </w:rPr>
        <w:t>、报价文件的组成</w:t>
      </w:r>
    </w:p>
    <w:tbl>
      <w:tblPr>
        <w:tblStyle w:val="24"/>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056"/>
        <w:gridCol w:w="4542"/>
      </w:tblGrid>
      <w:tr w14:paraId="45EE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22" w:type="dxa"/>
            <w:vAlign w:val="center"/>
          </w:tcPr>
          <w:p w14:paraId="250CC81A">
            <w:pPr>
              <w:keepNext w:val="0"/>
              <w:keepLines w:val="0"/>
              <w:widowControl/>
              <w:suppressLineNumbers w:val="0"/>
              <w:snapToGrid w:val="0"/>
              <w:spacing w:before="0" w:beforeAutospacing="0" w:after="0" w:afterAutospacing="0" w:line="34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序号</w:t>
            </w:r>
          </w:p>
        </w:tc>
        <w:tc>
          <w:tcPr>
            <w:tcW w:w="4056" w:type="dxa"/>
            <w:vAlign w:val="center"/>
          </w:tcPr>
          <w:p w14:paraId="69D82011">
            <w:pPr>
              <w:keepNext w:val="0"/>
              <w:keepLines w:val="0"/>
              <w:widowControl/>
              <w:suppressLineNumbers w:val="0"/>
              <w:snapToGrid w:val="0"/>
              <w:spacing w:before="0" w:beforeAutospacing="0" w:after="0" w:afterAutospacing="0" w:line="34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内容</w:t>
            </w:r>
          </w:p>
        </w:tc>
        <w:tc>
          <w:tcPr>
            <w:tcW w:w="4542" w:type="dxa"/>
            <w:vAlign w:val="center"/>
          </w:tcPr>
          <w:p w14:paraId="3CDB99EF">
            <w:pPr>
              <w:keepNext w:val="0"/>
              <w:keepLines w:val="0"/>
              <w:widowControl/>
              <w:suppressLineNumbers w:val="0"/>
              <w:snapToGrid w:val="0"/>
              <w:spacing w:before="0" w:beforeAutospacing="0" w:after="0" w:afterAutospacing="0" w:line="340" w:lineRule="exact"/>
              <w:ind w:left="0" w:right="0"/>
              <w:jc w:val="center"/>
              <w:rPr>
                <w:rFonts w:hint="default" w:ascii="宋体" w:cs="宋体"/>
                <w:b/>
                <w:bCs/>
                <w:sz w:val="24"/>
                <w:szCs w:val="24"/>
                <w:highlight w:val="none"/>
              </w:rPr>
            </w:pPr>
            <w:r>
              <w:rPr>
                <w:rFonts w:hint="eastAsia" w:ascii="宋体" w:hAnsi="宋体" w:cs="宋体"/>
                <w:b/>
                <w:bCs/>
                <w:sz w:val="24"/>
                <w:szCs w:val="24"/>
                <w:highlight w:val="none"/>
              </w:rPr>
              <w:t>备注</w:t>
            </w:r>
          </w:p>
        </w:tc>
      </w:tr>
      <w:tr w14:paraId="2740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14:paraId="5F72BCD8">
            <w:pPr>
              <w:keepNext w:val="0"/>
              <w:keepLines w:val="0"/>
              <w:widowControl/>
              <w:suppressLineNumbers w:val="0"/>
              <w:snapToGrid w:val="0"/>
              <w:spacing w:before="0" w:beforeAutospacing="0" w:after="0" w:afterAutospacing="0" w:line="340" w:lineRule="exact"/>
              <w:ind w:left="0" w:right="0"/>
              <w:jc w:val="center"/>
              <w:rPr>
                <w:rFonts w:hint="default" w:ascii="宋体" w:cs="宋体"/>
                <w:sz w:val="24"/>
                <w:szCs w:val="24"/>
                <w:highlight w:val="none"/>
              </w:rPr>
            </w:pPr>
            <w:r>
              <w:rPr>
                <w:rFonts w:hint="default" w:ascii="宋体" w:hAnsi="宋体" w:cs="宋体"/>
                <w:sz w:val="24"/>
                <w:szCs w:val="24"/>
                <w:highlight w:val="none"/>
              </w:rPr>
              <w:t>1</w:t>
            </w:r>
          </w:p>
        </w:tc>
        <w:tc>
          <w:tcPr>
            <w:tcW w:w="4056" w:type="dxa"/>
            <w:vAlign w:val="center"/>
          </w:tcPr>
          <w:p w14:paraId="1439E574">
            <w:pPr>
              <w:keepNext w:val="0"/>
              <w:keepLines w:val="0"/>
              <w:widowControl/>
              <w:suppressLineNumbers w:val="0"/>
              <w:snapToGrid w:val="0"/>
              <w:spacing w:before="0" w:beforeAutospacing="0" w:after="0" w:afterAutospacing="0" w:line="340" w:lineRule="exact"/>
              <w:ind w:left="0" w:right="0"/>
              <w:rPr>
                <w:rFonts w:hint="default" w:ascii="宋体" w:cs="宋体"/>
                <w:kern w:val="0"/>
                <w:sz w:val="24"/>
                <w:szCs w:val="24"/>
                <w:highlight w:val="none"/>
              </w:rPr>
            </w:pPr>
            <w:r>
              <w:rPr>
                <w:rFonts w:hint="eastAsia" w:ascii="宋体" w:cs="宋体"/>
                <w:kern w:val="0"/>
                <w:sz w:val="24"/>
                <w:szCs w:val="24"/>
                <w:highlight w:val="none"/>
              </w:rPr>
              <w:t>投标函</w:t>
            </w:r>
          </w:p>
        </w:tc>
        <w:tc>
          <w:tcPr>
            <w:tcW w:w="4542" w:type="dxa"/>
            <w:vAlign w:val="center"/>
          </w:tcPr>
          <w:p w14:paraId="31215B9C">
            <w:pPr>
              <w:keepNext w:val="0"/>
              <w:keepLines w:val="0"/>
              <w:widowControl/>
              <w:suppressLineNumbers w:val="0"/>
              <w:snapToGrid w:val="0"/>
              <w:spacing w:before="0" w:beforeAutospacing="0" w:after="0" w:afterAutospacing="0" w:line="340" w:lineRule="exact"/>
              <w:ind w:left="0" w:right="0"/>
              <w:rPr>
                <w:rFonts w:hint="default" w:ascii="宋体" w:cs="宋体"/>
                <w:kern w:val="0"/>
                <w:sz w:val="24"/>
                <w:szCs w:val="24"/>
                <w:highlight w:val="none"/>
              </w:rPr>
            </w:pPr>
            <w:r>
              <w:rPr>
                <w:rFonts w:hint="eastAsia" w:ascii="宋体" w:hAnsi="宋体" w:cs="宋体"/>
                <w:kern w:val="0"/>
                <w:sz w:val="24"/>
                <w:szCs w:val="24"/>
                <w:highlight w:val="none"/>
              </w:rPr>
              <w:t>格式附后</w:t>
            </w:r>
          </w:p>
        </w:tc>
      </w:tr>
      <w:tr w14:paraId="32D5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14:paraId="5B367678">
            <w:pPr>
              <w:keepNext w:val="0"/>
              <w:keepLines w:val="0"/>
              <w:widowControl/>
              <w:suppressLineNumbers w:val="0"/>
              <w:snapToGrid w:val="0"/>
              <w:spacing w:before="0" w:beforeAutospacing="0" w:after="0" w:afterAutospacing="0" w:line="340" w:lineRule="exact"/>
              <w:ind w:left="0" w:right="0"/>
              <w:jc w:val="center"/>
              <w:rPr>
                <w:rFonts w:hint="default" w:ascii="宋体" w:cs="宋体"/>
                <w:sz w:val="24"/>
                <w:szCs w:val="24"/>
                <w:highlight w:val="none"/>
              </w:rPr>
            </w:pPr>
            <w:r>
              <w:rPr>
                <w:rFonts w:hint="default" w:ascii="宋体" w:hAnsi="宋体" w:cs="宋体"/>
                <w:sz w:val="24"/>
                <w:szCs w:val="24"/>
                <w:highlight w:val="none"/>
              </w:rPr>
              <w:t>2</w:t>
            </w:r>
          </w:p>
        </w:tc>
        <w:tc>
          <w:tcPr>
            <w:tcW w:w="4056" w:type="dxa"/>
            <w:vAlign w:val="center"/>
          </w:tcPr>
          <w:p w14:paraId="7C1780FC">
            <w:pPr>
              <w:keepNext w:val="0"/>
              <w:keepLines w:val="0"/>
              <w:widowControl/>
              <w:suppressLineNumbers w:val="0"/>
              <w:snapToGrid w:val="0"/>
              <w:spacing w:before="0" w:beforeAutospacing="0" w:after="0" w:afterAutospacing="0" w:line="340" w:lineRule="exact"/>
              <w:ind w:left="0" w:right="0"/>
              <w:rPr>
                <w:rFonts w:hint="default" w:ascii="宋体" w:cs="宋体"/>
                <w:kern w:val="0"/>
                <w:sz w:val="24"/>
                <w:szCs w:val="24"/>
                <w:highlight w:val="none"/>
              </w:rPr>
            </w:pPr>
            <w:r>
              <w:rPr>
                <w:rFonts w:hint="eastAsia" w:ascii="宋体" w:hAnsi="宋体" w:cs="宋体"/>
                <w:kern w:val="0"/>
                <w:sz w:val="24"/>
                <w:szCs w:val="24"/>
                <w:highlight w:val="none"/>
              </w:rPr>
              <w:t>开标一览表</w:t>
            </w:r>
          </w:p>
        </w:tc>
        <w:tc>
          <w:tcPr>
            <w:tcW w:w="4542" w:type="dxa"/>
            <w:vAlign w:val="center"/>
          </w:tcPr>
          <w:p w14:paraId="6A3EDB16">
            <w:pPr>
              <w:keepNext w:val="0"/>
              <w:keepLines w:val="0"/>
              <w:widowControl/>
              <w:suppressLineNumbers w:val="0"/>
              <w:snapToGrid w:val="0"/>
              <w:spacing w:before="0" w:beforeAutospacing="0" w:after="0" w:afterAutospacing="0" w:line="340" w:lineRule="exact"/>
              <w:ind w:left="0" w:right="0"/>
              <w:rPr>
                <w:rFonts w:hint="default" w:ascii="宋体" w:cs="宋体"/>
                <w:kern w:val="0"/>
                <w:sz w:val="24"/>
                <w:szCs w:val="24"/>
                <w:highlight w:val="none"/>
              </w:rPr>
            </w:pPr>
            <w:r>
              <w:rPr>
                <w:rFonts w:hint="eastAsia" w:ascii="宋体" w:hAnsi="宋体" w:cs="宋体"/>
                <w:kern w:val="0"/>
                <w:sz w:val="24"/>
                <w:szCs w:val="24"/>
                <w:highlight w:val="none"/>
              </w:rPr>
              <w:t>格式附后</w:t>
            </w:r>
          </w:p>
        </w:tc>
      </w:tr>
      <w:tr w14:paraId="505D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14:paraId="6F5A6633">
            <w:pPr>
              <w:keepNext w:val="0"/>
              <w:keepLines w:val="0"/>
              <w:widowControl/>
              <w:suppressLineNumbers w:val="0"/>
              <w:snapToGrid w:val="0"/>
              <w:spacing w:before="0" w:beforeAutospacing="0" w:after="0" w:afterAutospacing="0" w:line="340" w:lineRule="exact"/>
              <w:ind w:left="0" w:right="0"/>
              <w:jc w:val="center"/>
              <w:rPr>
                <w:rFonts w:hint="default" w:ascii="宋体" w:cs="宋体"/>
                <w:sz w:val="24"/>
                <w:szCs w:val="24"/>
                <w:highlight w:val="none"/>
              </w:rPr>
            </w:pPr>
            <w:r>
              <w:rPr>
                <w:rFonts w:hint="default" w:ascii="宋体" w:hAnsi="宋体" w:cs="宋体"/>
                <w:sz w:val="24"/>
                <w:szCs w:val="24"/>
                <w:highlight w:val="none"/>
              </w:rPr>
              <w:t>3</w:t>
            </w:r>
          </w:p>
        </w:tc>
        <w:tc>
          <w:tcPr>
            <w:tcW w:w="4056" w:type="dxa"/>
            <w:vAlign w:val="center"/>
          </w:tcPr>
          <w:p w14:paraId="4E308CD2">
            <w:pPr>
              <w:keepNext w:val="0"/>
              <w:keepLines w:val="0"/>
              <w:widowControl/>
              <w:suppressLineNumbers w:val="0"/>
              <w:snapToGrid w:val="0"/>
              <w:spacing w:before="0" w:beforeAutospacing="0" w:after="0" w:afterAutospacing="0" w:line="340" w:lineRule="exact"/>
              <w:ind w:left="0" w:right="0"/>
              <w:rPr>
                <w:rFonts w:hint="default" w:ascii="宋体" w:cs="宋体"/>
                <w:kern w:val="0"/>
                <w:sz w:val="24"/>
                <w:szCs w:val="24"/>
                <w:highlight w:val="none"/>
              </w:rPr>
            </w:pPr>
            <w:r>
              <w:rPr>
                <w:rFonts w:hint="eastAsia" w:ascii="宋体" w:hAnsi="宋体" w:cs="宋体"/>
                <w:kern w:val="0"/>
                <w:sz w:val="24"/>
                <w:szCs w:val="24"/>
                <w:highlight w:val="none"/>
              </w:rPr>
              <w:t>工程量清单</w:t>
            </w:r>
          </w:p>
        </w:tc>
        <w:tc>
          <w:tcPr>
            <w:tcW w:w="4542" w:type="dxa"/>
            <w:vAlign w:val="center"/>
          </w:tcPr>
          <w:p w14:paraId="3374E052">
            <w:pPr>
              <w:keepNext w:val="0"/>
              <w:keepLines w:val="0"/>
              <w:widowControl/>
              <w:suppressLineNumbers w:val="0"/>
              <w:snapToGrid w:val="0"/>
              <w:spacing w:before="0" w:beforeAutospacing="0" w:after="0" w:afterAutospacing="0" w:line="340" w:lineRule="exact"/>
              <w:ind w:left="0" w:right="0"/>
              <w:rPr>
                <w:rFonts w:hint="default" w:ascii="宋体" w:cs="宋体"/>
                <w:kern w:val="0"/>
                <w:sz w:val="24"/>
                <w:szCs w:val="24"/>
                <w:highlight w:val="none"/>
              </w:rPr>
            </w:pPr>
            <w:r>
              <w:rPr>
                <w:rFonts w:hint="eastAsia" w:ascii="宋体" w:hAnsi="宋体" w:cs="宋体"/>
                <w:kern w:val="0"/>
                <w:sz w:val="24"/>
                <w:szCs w:val="24"/>
                <w:highlight w:val="none"/>
              </w:rPr>
              <w:t>格式附后</w:t>
            </w:r>
          </w:p>
        </w:tc>
      </w:tr>
      <w:tr w14:paraId="54D2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71E46A5A">
            <w:pPr>
              <w:keepNext w:val="0"/>
              <w:keepLines w:val="0"/>
              <w:widowControl/>
              <w:suppressLineNumbers w:val="0"/>
              <w:snapToGrid w:val="0"/>
              <w:spacing w:before="0" w:beforeAutospacing="0" w:after="0" w:afterAutospacing="0" w:line="340" w:lineRule="exact"/>
              <w:ind w:left="0" w:right="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4</w:t>
            </w:r>
          </w:p>
        </w:tc>
        <w:tc>
          <w:tcPr>
            <w:tcW w:w="0" w:type="auto"/>
            <w:vAlign w:val="center"/>
          </w:tcPr>
          <w:p w14:paraId="2DEA6F88">
            <w:pPr>
              <w:keepNext w:val="0"/>
              <w:keepLines w:val="0"/>
              <w:widowControl/>
              <w:suppressLineNumbers w:val="0"/>
              <w:snapToGrid w:val="0"/>
              <w:spacing w:before="0" w:beforeAutospacing="0" w:after="0" w:afterAutospacing="0" w:line="340" w:lineRule="exact"/>
              <w:ind w:left="0" w:right="0"/>
              <w:rPr>
                <w:rFonts w:hint="default" w:ascii="宋体" w:hAnsi="Times New Roman" w:eastAsia="宋体" w:cs="宋体"/>
                <w:kern w:val="2"/>
                <w:sz w:val="24"/>
                <w:szCs w:val="24"/>
                <w:highlight w:val="none"/>
                <w:lang w:val="en-US" w:eastAsia="zh-CN" w:bidi="ar-SA"/>
              </w:rPr>
            </w:pPr>
            <w:r>
              <w:rPr>
                <w:rFonts w:hint="eastAsia" w:ascii="宋体" w:hAnsi="宋体" w:cs="宋体"/>
                <w:kern w:val="0"/>
                <w:sz w:val="24"/>
                <w:szCs w:val="24"/>
                <w:highlight w:val="none"/>
              </w:rPr>
              <w:t>投标人认为需要提供的其它文件和资料</w:t>
            </w:r>
          </w:p>
        </w:tc>
        <w:tc>
          <w:tcPr>
            <w:tcW w:w="0" w:type="auto"/>
            <w:vAlign w:val="center"/>
          </w:tcPr>
          <w:p w14:paraId="4F65BCF9">
            <w:pPr>
              <w:keepNext w:val="0"/>
              <w:keepLines w:val="0"/>
              <w:widowControl/>
              <w:suppressLineNumbers w:val="0"/>
              <w:snapToGrid w:val="0"/>
              <w:spacing w:before="0" w:beforeAutospacing="0" w:after="0" w:afterAutospacing="0" w:line="340" w:lineRule="exact"/>
              <w:ind w:left="0" w:right="0"/>
              <w:rPr>
                <w:rFonts w:hint="default" w:ascii="宋体" w:hAnsi="Times New Roman" w:eastAsia="宋体" w:cs="宋体"/>
                <w:kern w:val="2"/>
                <w:sz w:val="24"/>
                <w:szCs w:val="24"/>
                <w:highlight w:val="none"/>
                <w:lang w:val="en-US" w:eastAsia="zh-CN" w:bidi="ar-SA"/>
              </w:rPr>
            </w:pPr>
            <w:r>
              <w:rPr>
                <w:rFonts w:hint="eastAsia" w:ascii="宋体" w:hAnsi="宋体" w:cs="宋体"/>
                <w:sz w:val="24"/>
                <w:szCs w:val="24"/>
                <w:highlight w:val="none"/>
              </w:rPr>
              <w:t>自行提供</w:t>
            </w:r>
          </w:p>
        </w:tc>
      </w:tr>
    </w:tbl>
    <w:p w14:paraId="659C0FE1">
      <w:pPr>
        <w:spacing w:line="440" w:lineRule="exact"/>
        <w:rPr>
          <w:rFonts w:ascii="宋体" w:cs="宋体"/>
          <w:b/>
          <w:bCs/>
          <w:kern w:val="0"/>
          <w:sz w:val="24"/>
          <w:szCs w:val="24"/>
          <w:highlight w:val="none"/>
        </w:rPr>
      </w:pPr>
      <w:r>
        <w:rPr>
          <w:rFonts w:hint="eastAsia" w:ascii="宋体" w:hAnsi="宋体" w:cs="宋体"/>
          <w:b/>
          <w:bCs/>
          <w:kern w:val="0"/>
          <w:sz w:val="24"/>
          <w:szCs w:val="24"/>
          <w:highlight w:val="none"/>
        </w:rPr>
        <w:t>（三）投标文件的制作、封装及递交要求</w:t>
      </w:r>
    </w:p>
    <w:p w14:paraId="5BC21D7A">
      <w:pPr>
        <w:shd w:val="clear"/>
        <w:autoSpaceDE w:val="0"/>
        <w:autoSpaceDN w:val="0"/>
        <w:adjustRightInd w:val="0"/>
        <w:spacing w:line="440" w:lineRule="exact"/>
        <w:ind w:firstLine="480" w:firstLineChars="200"/>
        <w:rPr>
          <w:rFonts w:ascii="宋体" w:cs="宋体"/>
          <w:kern w:val="0"/>
          <w:sz w:val="24"/>
          <w:szCs w:val="24"/>
          <w:highlight w:val="none"/>
        </w:rPr>
      </w:pPr>
      <w:bookmarkStart w:id="14" w:name="_Toc17741"/>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）投标人应按照投标文件组成内容及项目</w:t>
      </w:r>
      <w:r>
        <w:rPr>
          <w:rFonts w:hint="eastAsia" w:ascii="宋体" w:hAnsi="宋体" w:cs="宋体"/>
          <w:sz w:val="24"/>
          <w:szCs w:val="24"/>
          <w:highlight w:val="none"/>
          <w:lang w:eastAsia="zh-CN"/>
        </w:rPr>
        <w:t>采购需求</w:t>
      </w:r>
      <w:r>
        <w:rPr>
          <w:rFonts w:hint="eastAsia" w:ascii="宋体" w:hAnsi="宋体" w:cs="宋体"/>
          <w:sz w:val="24"/>
          <w:szCs w:val="24"/>
          <w:highlight w:val="none"/>
        </w:rPr>
        <w:t>制作投标文件，</w:t>
      </w:r>
      <w:r>
        <w:rPr>
          <w:rFonts w:hint="eastAsia" w:ascii="宋体" w:hAnsi="宋体" w:cs="宋体"/>
          <w:kern w:val="0"/>
          <w:sz w:val="24"/>
          <w:szCs w:val="24"/>
          <w:highlight w:val="none"/>
        </w:rPr>
        <w:t>不按招标文件要求制作投标文件的将视情处理，责任由投标人自行承担。</w:t>
      </w:r>
    </w:p>
    <w:p w14:paraId="6D9535A1">
      <w:pPr>
        <w:shd w:val="clear"/>
        <w:autoSpaceDE w:val="0"/>
        <w:autoSpaceDN w:val="0"/>
        <w:adjustRightInd w:val="0"/>
        <w:spacing w:line="440" w:lineRule="exact"/>
        <w:ind w:firstLine="480" w:firstLineChars="200"/>
        <w:rPr>
          <w:rFonts w:hint="default" w:ascii="宋体" w:eastAsia="宋体" w:cs="宋体"/>
          <w:kern w:val="0"/>
          <w:sz w:val="24"/>
          <w:szCs w:val="24"/>
          <w:highlight w:val="none"/>
          <w:lang w:val="en-US" w:eastAsia="zh-CN"/>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）投标人应对所提供的全部资料的真实性承担法律责任</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 xml:space="preserve">     </w:t>
      </w:r>
    </w:p>
    <w:p w14:paraId="20D97C79">
      <w:pPr>
        <w:shd w:val="clear"/>
        <w:snapToGrid w:val="0"/>
        <w:spacing w:line="440" w:lineRule="exact"/>
        <w:ind w:firstLine="480" w:firstLineChars="200"/>
        <w:jc w:val="left"/>
        <w:rPr>
          <w:rFonts w:ascii="宋体" w:cs="宋体"/>
          <w:sz w:val="24"/>
          <w:szCs w:val="24"/>
          <w:highlight w:val="none"/>
        </w:rPr>
      </w:pPr>
      <w:r>
        <w:rPr>
          <w:rFonts w:hint="eastAsia" w:ascii="宋体" w:hAnsi="宋体" w:cs="宋体"/>
          <w:kern w:val="0"/>
          <w:sz w:val="24"/>
          <w:szCs w:val="24"/>
          <w:highlight w:val="none"/>
          <w:lang w:val="zh-CN"/>
        </w:rPr>
        <w:t>（</w:t>
      </w:r>
      <w:r>
        <w:rPr>
          <w:rFonts w:ascii="宋体" w:hAnsi="宋体" w:cs="宋体"/>
          <w:kern w:val="0"/>
          <w:sz w:val="24"/>
          <w:szCs w:val="24"/>
          <w:highlight w:val="none"/>
        </w:rPr>
        <w:t>3</w:t>
      </w:r>
      <w:r>
        <w:rPr>
          <w:rFonts w:hint="eastAsia" w:ascii="宋体" w:hAnsi="宋体" w:cs="宋体"/>
          <w:kern w:val="0"/>
          <w:sz w:val="24"/>
          <w:szCs w:val="24"/>
          <w:highlight w:val="none"/>
          <w:lang w:val="zh-CN"/>
        </w:rPr>
        <w:t>）</w:t>
      </w:r>
      <w:r>
        <w:rPr>
          <w:rFonts w:hint="eastAsia" w:ascii="宋体" w:hAnsi="宋体" w:cs="宋体"/>
          <w:sz w:val="24"/>
          <w:szCs w:val="24"/>
          <w:highlight w:val="none"/>
        </w:rPr>
        <w:t>投标文件以及投标人与采购代理机构就有关投标事宜的所有来往函电，均应以中文汉语书写。除签字、盖章、专用名称等特殊情形外，以中文汉语以外的文字表述的投标文件视同未提供。</w:t>
      </w:r>
    </w:p>
    <w:p w14:paraId="2D49C1DB">
      <w:pPr>
        <w:shd w:val="clea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）投标计量单位，招标文件已有明确规定的，使用招标文件规定的计量单位；招标文件没有规定的，应采用中华人民共和国法定计量单位（货币单位：人民币元）。</w:t>
      </w:r>
    </w:p>
    <w:p w14:paraId="0232381A">
      <w:pPr>
        <w:shd w:val="clea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）若投标人不按招标文件的要求提供资格审查材料，其责任由投标人自行承担。</w:t>
      </w:r>
    </w:p>
    <w:p w14:paraId="1D5A9520">
      <w:pPr>
        <w:shd w:val="clea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6</w:t>
      </w:r>
      <w:r>
        <w:rPr>
          <w:rFonts w:hint="eastAsia" w:ascii="宋体" w:hAnsi="宋体" w:cs="宋体"/>
          <w:kern w:val="0"/>
          <w:sz w:val="24"/>
          <w:szCs w:val="24"/>
          <w:highlight w:val="none"/>
        </w:rPr>
        <w:t>）投标人应在认真阅读招标文件所有内容的基础上，按照招标文件的要求编制完整的投标文件。投标文件应按照招标文件中规定的统一格式填写：（1）</w:t>
      </w:r>
      <w:r>
        <w:rPr>
          <w:rFonts w:hint="eastAsia" w:ascii="宋体" w:hAnsi="宋体" w:cs="宋体"/>
          <w:kern w:val="0"/>
          <w:sz w:val="24"/>
          <w:szCs w:val="24"/>
          <w:highlight w:val="none"/>
          <w:lang w:eastAsia="zh-CN"/>
        </w:rPr>
        <w:t>“电子加密投标文件”</w:t>
      </w:r>
      <w:r>
        <w:rPr>
          <w:rFonts w:hint="eastAsia" w:ascii="宋体" w:hAnsi="宋体" w:cs="宋体"/>
          <w:kern w:val="0"/>
          <w:sz w:val="24"/>
          <w:szCs w:val="24"/>
          <w:highlight w:val="none"/>
        </w:rPr>
        <w:t>按</w:t>
      </w:r>
      <w:r>
        <w:rPr>
          <w:rFonts w:hint="eastAsia" w:ascii="宋体" w:hAnsi="宋体" w:cs="宋体"/>
          <w:kern w:val="0"/>
          <w:sz w:val="24"/>
          <w:szCs w:val="24"/>
          <w:highlight w:val="none"/>
          <w:lang w:eastAsia="zh-CN"/>
        </w:rPr>
        <w:t>政府采购云平台</w:t>
      </w:r>
      <w:r>
        <w:rPr>
          <w:rFonts w:hint="eastAsia" w:ascii="宋体" w:hAnsi="宋体" w:cs="宋体"/>
          <w:kern w:val="0"/>
          <w:sz w:val="24"/>
          <w:szCs w:val="24"/>
          <w:highlight w:val="none"/>
        </w:rPr>
        <w:t>供应商项目采购</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电子招投标操作指南（网址：https://help.zcy.gov.cn/web/site_2/2018/12-28/2573.html）及本招标文件要求制作、关联定位、加密。</w:t>
      </w:r>
    </w:p>
    <w:p w14:paraId="5C28C5B3">
      <w:pPr>
        <w:shd w:val="clear"/>
        <w:autoSpaceDE w:val="0"/>
        <w:autoSpaceDN w:val="0"/>
        <w:adjustRightInd w:val="0"/>
        <w:spacing w:line="440" w:lineRule="exact"/>
        <w:ind w:firstLine="482" w:firstLineChars="200"/>
        <w:rPr>
          <w:rFonts w:hint="eastAsia" w:ascii="宋体" w:hAnsi="宋体" w:cs="宋体"/>
          <w:b/>
          <w:bCs/>
          <w:sz w:val="24"/>
          <w:szCs w:val="24"/>
          <w:highlight w:val="none"/>
          <w:lang w:val="zh-CN"/>
        </w:rPr>
      </w:pP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lang w:val="zh-CN"/>
        </w:rPr>
        <w:t>投标文件的编制、签署、份数</w:t>
      </w:r>
    </w:p>
    <w:p w14:paraId="2053A783">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val="zh-CN"/>
        </w:rPr>
        <w:t>）投标文件包括“资格证明文件”“商务技术文件”和“报价文件”三部分。投标人应按“政府采购云平台”供应商项目采购－电子招投标操作指南（网址：</w:t>
      </w:r>
      <w:r>
        <w:rPr>
          <w:rFonts w:hint="eastAsia" w:ascii="宋体" w:hAnsi="宋体" w:cs="宋体"/>
          <w:kern w:val="0"/>
          <w:sz w:val="24"/>
          <w:szCs w:val="24"/>
          <w:highlight w:val="none"/>
          <w:lang w:val="zh-CN"/>
        </w:rPr>
        <w:fldChar w:fldCharType="begin"/>
      </w:r>
      <w:r>
        <w:rPr>
          <w:rFonts w:hint="eastAsia" w:ascii="宋体" w:hAnsi="宋体" w:cs="宋体"/>
          <w:kern w:val="0"/>
          <w:sz w:val="24"/>
          <w:szCs w:val="24"/>
          <w:highlight w:val="none"/>
          <w:lang w:val="zh-CN"/>
        </w:rPr>
        <w:instrText xml:space="preserve"> HYPERLINK "https://help.zcy.gov.cn/web/site_2/2018/12-28/2573.html）及本采购文件要求制作" </w:instrText>
      </w:r>
      <w:r>
        <w:rPr>
          <w:rFonts w:hint="eastAsia" w:ascii="宋体" w:hAnsi="宋体" w:cs="宋体"/>
          <w:kern w:val="0"/>
          <w:sz w:val="24"/>
          <w:szCs w:val="24"/>
          <w:highlight w:val="none"/>
          <w:lang w:val="zh-CN"/>
        </w:rPr>
        <w:fldChar w:fldCharType="separate"/>
      </w:r>
      <w:r>
        <w:rPr>
          <w:rFonts w:hint="eastAsia" w:ascii="宋体" w:hAnsi="宋体" w:cs="宋体"/>
          <w:kern w:val="0"/>
          <w:sz w:val="24"/>
          <w:szCs w:val="24"/>
          <w:highlight w:val="none"/>
          <w:lang w:val="zh-CN"/>
        </w:rPr>
        <w:t>https://help.zcy.gov.cn/web/site_2/2018/12-28/2573.html）及本招标文件要求制作</w:t>
      </w:r>
      <w:r>
        <w:rPr>
          <w:rFonts w:hint="eastAsia" w:ascii="宋体" w:hAnsi="宋体" w:cs="宋体"/>
          <w:kern w:val="0"/>
          <w:sz w:val="24"/>
          <w:szCs w:val="24"/>
          <w:highlight w:val="none"/>
          <w:lang w:val="zh-CN"/>
        </w:rPr>
        <w:fldChar w:fldCharType="end"/>
      </w:r>
      <w:r>
        <w:rPr>
          <w:rFonts w:hint="eastAsia" w:ascii="宋体" w:hAnsi="宋体" w:cs="宋体"/>
          <w:kern w:val="0"/>
          <w:sz w:val="24"/>
          <w:szCs w:val="24"/>
          <w:highlight w:val="none"/>
          <w:lang w:val="zh-CN"/>
        </w:rPr>
        <w:t>。</w:t>
      </w:r>
    </w:p>
    <w:p w14:paraId="71A6372F">
      <w:pPr>
        <w:autoSpaceDE w:val="0"/>
        <w:autoSpaceDN w:val="0"/>
        <w:adjustRightInd w:val="0"/>
        <w:spacing w:line="440" w:lineRule="exact"/>
        <w:ind w:firstLine="482" w:firstLineChars="20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2）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767F501C">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zh-CN"/>
        </w:rPr>
        <w:t>）份数：</w:t>
      </w:r>
    </w:p>
    <w:p w14:paraId="3025479D">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3.1</w:t>
      </w:r>
      <w:r>
        <w:rPr>
          <w:rFonts w:hint="eastAsia" w:ascii="宋体" w:hAnsi="宋体" w:cs="宋体"/>
          <w:kern w:val="0"/>
          <w:sz w:val="24"/>
          <w:szCs w:val="24"/>
          <w:highlight w:val="none"/>
          <w:lang w:val="zh-CN"/>
        </w:rPr>
        <w:t>“电子加密投标文件”（后缀格式为.jmbs）：在线上传递交一份。</w:t>
      </w:r>
    </w:p>
    <w:p w14:paraId="651DB5CE">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3.2</w:t>
      </w:r>
      <w:r>
        <w:rPr>
          <w:rFonts w:hint="eastAsia" w:ascii="宋体" w:hAnsi="宋体" w:cs="宋体"/>
          <w:kern w:val="0"/>
          <w:sz w:val="24"/>
          <w:szCs w:val="24"/>
          <w:highlight w:val="none"/>
          <w:lang w:val="zh-CN"/>
        </w:rPr>
        <w:t>“备份投标文件”（后缀格式为.bfbs）：发送一份至邮箱：</w:t>
      </w:r>
      <w:r>
        <w:rPr>
          <w:rFonts w:hint="eastAsia" w:ascii="宋体" w:hAnsi="宋体" w:cs="宋体"/>
          <w:kern w:val="0"/>
          <w:sz w:val="24"/>
          <w:szCs w:val="24"/>
          <w:highlight w:val="none"/>
          <w:lang w:val="en-US" w:eastAsia="zh-CN"/>
        </w:rPr>
        <w:t>670546521@qq.com</w:t>
      </w:r>
      <w:r>
        <w:rPr>
          <w:rFonts w:hint="eastAsia" w:ascii="宋体" w:hAnsi="宋体" w:cs="宋体"/>
          <w:kern w:val="0"/>
          <w:sz w:val="24"/>
          <w:szCs w:val="24"/>
          <w:highlight w:val="none"/>
          <w:lang w:val="zh-CN"/>
        </w:rPr>
        <w:t>，以接收方邮箱收件箱所显示时间为准。</w:t>
      </w:r>
    </w:p>
    <w:p w14:paraId="6404C899">
      <w:pPr>
        <w:shd w:val="clear"/>
        <w:autoSpaceDE w:val="0"/>
        <w:autoSpaceDN w:val="0"/>
        <w:adjustRightInd w:val="0"/>
        <w:spacing w:line="440" w:lineRule="exact"/>
        <w:ind w:firstLine="482" w:firstLineChars="200"/>
        <w:rPr>
          <w:rFonts w:ascii="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、投标文件的递交要求</w:t>
      </w:r>
    </w:p>
    <w:p w14:paraId="618F5F69">
      <w:pPr>
        <w:shd w:val="clear"/>
        <w:tabs>
          <w:tab w:val="left" w:pos="1418"/>
        </w:tabs>
        <w:autoSpaceDE w:val="0"/>
        <w:autoSpaceDN w:val="0"/>
        <w:adjustRightInd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）投标人应当在</w:t>
      </w:r>
      <w:r>
        <w:rPr>
          <w:rFonts w:hint="eastAsia" w:ascii="宋体" w:hAnsi="宋体" w:cs="宋体"/>
          <w:kern w:val="0"/>
          <w:sz w:val="24"/>
          <w:szCs w:val="24"/>
          <w:highlight w:val="none"/>
          <w:lang w:eastAsia="zh-CN"/>
        </w:rPr>
        <w:t>招标文件</w:t>
      </w:r>
      <w:r>
        <w:rPr>
          <w:rFonts w:hint="eastAsia" w:ascii="宋体" w:hAnsi="宋体" w:cs="宋体"/>
          <w:kern w:val="0"/>
          <w:sz w:val="24"/>
          <w:szCs w:val="24"/>
          <w:highlight w:val="none"/>
        </w:rPr>
        <w:t>规定的截止时间前完成</w:t>
      </w:r>
      <w:r>
        <w:rPr>
          <w:rFonts w:hint="eastAsia" w:ascii="宋体" w:hAnsi="宋体" w:cs="宋体"/>
          <w:kern w:val="0"/>
          <w:sz w:val="24"/>
          <w:szCs w:val="24"/>
          <w:highlight w:val="none"/>
          <w:lang w:eastAsia="zh-CN"/>
        </w:rPr>
        <w:t>“电子加密投标文件”</w:t>
      </w:r>
      <w:r>
        <w:rPr>
          <w:rFonts w:hint="eastAsia" w:ascii="宋体" w:hAnsi="宋体" w:cs="宋体"/>
          <w:kern w:val="0"/>
          <w:sz w:val="24"/>
          <w:szCs w:val="24"/>
          <w:highlight w:val="none"/>
        </w:rPr>
        <w:t>及</w:t>
      </w:r>
      <w:r>
        <w:rPr>
          <w:rFonts w:hint="eastAsia" w:ascii="宋体" w:hAnsi="宋体" w:cs="宋体"/>
          <w:kern w:val="0"/>
          <w:sz w:val="24"/>
          <w:szCs w:val="24"/>
          <w:highlight w:val="none"/>
          <w:lang w:eastAsia="zh-CN"/>
        </w:rPr>
        <w:t>“备份投标文件”</w:t>
      </w:r>
      <w:r>
        <w:rPr>
          <w:rFonts w:hint="eastAsia" w:ascii="宋体" w:hAnsi="宋体" w:cs="宋体"/>
          <w:kern w:val="0"/>
          <w:sz w:val="24"/>
          <w:szCs w:val="24"/>
          <w:highlight w:val="none"/>
        </w:rPr>
        <w:t>的递交，截止时间后递交的投标文件，将被拒收。</w:t>
      </w:r>
    </w:p>
    <w:p w14:paraId="7B0D2F7D">
      <w:pPr>
        <w:shd w:val="clea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）如有特殊情况，采购代理机构延长截止时间和开标时间，采购代理机构和投标人的权利和义务将受到新的截止时间和开标时间的约束。</w:t>
      </w:r>
    </w:p>
    <w:p w14:paraId="0757D4BB">
      <w:pPr>
        <w:tabs>
          <w:tab w:val="left" w:pos="1898"/>
        </w:tabs>
        <w:autoSpaceDE w:val="0"/>
        <w:autoSpaceDN w:val="0"/>
        <w:adjustRightInd w:val="0"/>
        <w:spacing w:line="440" w:lineRule="exact"/>
        <w:ind w:firstLine="482" w:firstLineChars="200"/>
        <w:rPr>
          <w:rFonts w:ascii="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、投标文件的补充、修改和撤回</w:t>
      </w:r>
    </w:p>
    <w:p w14:paraId="1D39D1C8">
      <w:pP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）投标人在投标截止时间前可以补充、修改或撤回投标文件。补充或者修改投标文件的，应当先行撤回原文件，补充、修改后重新递交。投标截止时间前未完成递交的，视为撤回投标文件。</w:t>
      </w:r>
    </w:p>
    <w:p w14:paraId="1638CA34">
      <w:pP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）投标截止时间后，投标人不得修改（补充）或撤回其投标文件。</w:t>
      </w:r>
    </w:p>
    <w:p w14:paraId="3C10C3CD">
      <w:pPr>
        <w:tabs>
          <w:tab w:val="left" w:pos="1898"/>
        </w:tabs>
        <w:autoSpaceDE w:val="0"/>
        <w:autoSpaceDN w:val="0"/>
        <w:adjustRightInd w:val="0"/>
        <w:spacing w:line="440" w:lineRule="exact"/>
        <w:ind w:firstLine="482" w:firstLineChars="200"/>
        <w:rPr>
          <w:rFonts w:ascii="宋体" w:cs="宋体"/>
          <w:b/>
          <w:bCs/>
          <w:sz w:val="24"/>
          <w:szCs w:val="24"/>
          <w:highlight w:val="none"/>
        </w:rPr>
      </w:pPr>
      <w:r>
        <w:rPr>
          <w:rFonts w:ascii="宋体" w:hAnsi="宋体" w:cs="宋体"/>
          <w:b/>
          <w:bCs/>
          <w:sz w:val="24"/>
          <w:szCs w:val="24"/>
          <w:highlight w:val="none"/>
        </w:rPr>
        <w:t>5</w:t>
      </w:r>
      <w:r>
        <w:rPr>
          <w:rFonts w:hint="eastAsia" w:ascii="宋体" w:hAnsi="宋体" w:cs="宋体"/>
          <w:b/>
          <w:bCs/>
          <w:sz w:val="24"/>
          <w:szCs w:val="24"/>
          <w:highlight w:val="none"/>
        </w:rPr>
        <w:t>、电子加密投标文件的解密及异常情况处理</w:t>
      </w:r>
    </w:p>
    <w:p w14:paraId="6D15FA03">
      <w:pPr>
        <w:autoSpaceDE w:val="0"/>
        <w:autoSpaceDN w:val="0"/>
        <w:adjustRightIn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w:t>
      </w:r>
      <w:r>
        <w:rPr>
          <w:rFonts w:hint="eastAsia" w:ascii="宋体" w:hAnsi="宋体" w:cs="宋体"/>
          <w:kern w:val="0"/>
          <w:sz w:val="24"/>
          <w:szCs w:val="24"/>
          <w:highlight w:val="none"/>
          <w:lang w:val="zh-CN"/>
        </w:rPr>
        <w:t>开标后，采购代理机构将向各投标人发出“电子加密投标文件”的解密通知，各供应商代表应当在接到解密通知后</w:t>
      </w:r>
      <w:r>
        <w:rPr>
          <w:rFonts w:ascii="宋体" w:hAnsi="宋体" w:cs="宋体"/>
          <w:kern w:val="0"/>
          <w:sz w:val="24"/>
          <w:szCs w:val="24"/>
          <w:highlight w:val="none"/>
        </w:rPr>
        <w:t>30</w:t>
      </w:r>
      <w:r>
        <w:rPr>
          <w:rFonts w:hint="eastAsia" w:ascii="宋体" w:hAnsi="宋体" w:cs="宋体"/>
          <w:kern w:val="0"/>
          <w:sz w:val="24"/>
          <w:szCs w:val="24"/>
          <w:highlight w:val="none"/>
        </w:rPr>
        <w:t>分钟</w:t>
      </w:r>
      <w:r>
        <w:rPr>
          <w:rFonts w:hint="eastAsia" w:ascii="宋体" w:hAnsi="宋体" w:cs="宋体"/>
          <w:kern w:val="0"/>
          <w:sz w:val="24"/>
          <w:szCs w:val="24"/>
          <w:highlight w:val="none"/>
          <w:lang w:val="zh-CN"/>
        </w:rPr>
        <w:t>内自行完成“电子加密投标文件”的在线解密。</w:t>
      </w:r>
    </w:p>
    <w:p w14:paraId="6D75B478">
      <w:pPr>
        <w:autoSpaceDE w:val="0"/>
        <w:autoSpaceDN w:val="0"/>
        <w:adjustRightIn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lang w:val="zh-CN"/>
        </w:rPr>
        <w:t>（</w:t>
      </w:r>
      <w:r>
        <w:rPr>
          <w:rFonts w:ascii="宋体" w:hAnsi="宋体" w:cs="宋体"/>
          <w:kern w:val="0"/>
          <w:sz w:val="24"/>
          <w:szCs w:val="24"/>
          <w:highlight w:val="none"/>
        </w:rPr>
        <w:t>2</w:t>
      </w:r>
      <w:r>
        <w:rPr>
          <w:rFonts w:hint="eastAsia" w:ascii="宋体" w:hAnsi="宋体" w:cs="宋体"/>
          <w:kern w:val="0"/>
          <w:sz w:val="24"/>
          <w:szCs w:val="24"/>
          <w:highlight w:val="none"/>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14:paraId="1A15F471">
      <w:pPr>
        <w:autoSpaceDE w:val="0"/>
        <w:autoSpaceDN w:val="0"/>
        <w:adjustRightInd w:val="0"/>
        <w:spacing w:line="440" w:lineRule="exact"/>
        <w:ind w:firstLine="480" w:firstLineChars="200"/>
        <w:rPr>
          <w:highlight w:val="none"/>
        </w:rPr>
      </w:pPr>
      <w:r>
        <w:rPr>
          <w:rFonts w:hint="eastAsia" w:ascii="宋体" w:hAnsi="宋体" w:cs="宋体"/>
          <w:kern w:val="0"/>
          <w:sz w:val="24"/>
          <w:szCs w:val="24"/>
          <w:highlight w:val="none"/>
          <w:lang w:val="zh-CN"/>
        </w:rPr>
        <w:t>（</w:t>
      </w:r>
      <w:r>
        <w:rPr>
          <w:rFonts w:ascii="宋体" w:hAnsi="宋体" w:cs="宋体"/>
          <w:kern w:val="0"/>
          <w:sz w:val="24"/>
          <w:szCs w:val="24"/>
          <w:highlight w:val="none"/>
        </w:rPr>
        <w:t>3</w:t>
      </w:r>
      <w:r>
        <w:rPr>
          <w:rFonts w:hint="eastAsia" w:ascii="宋体" w:hAnsi="宋体" w:cs="宋体"/>
          <w:kern w:val="0"/>
          <w:sz w:val="24"/>
          <w:szCs w:val="24"/>
          <w:highlight w:val="none"/>
          <w:lang w:val="zh-CN"/>
        </w:rPr>
        <w:t>）投标人未在规定时间内完成解密且未提供“备份投标文件”的，默认投标人自动放弃。</w:t>
      </w:r>
    </w:p>
    <w:p w14:paraId="605AB3AD">
      <w:pPr>
        <w:tabs>
          <w:tab w:val="left" w:pos="0"/>
        </w:tabs>
        <w:autoSpaceDE w:val="0"/>
        <w:autoSpaceDN w:val="0"/>
        <w:adjustRightInd w:val="0"/>
        <w:spacing w:line="440" w:lineRule="exact"/>
        <w:ind w:firstLine="241" w:firstLineChars="100"/>
        <w:rPr>
          <w:rFonts w:ascii="宋体" w:cs="宋体"/>
          <w:b/>
          <w:bCs/>
          <w:kern w:val="0"/>
          <w:sz w:val="24"/>
          <w:szCs w:val="24"/>
          <w:highlight w:val="none"/>
        </w:rPr>
      </w:pPr>
      <w:r>
        <w:rPr>
          <w:rFonts w:hint="eastAsia" w:ascii="宋体" w:hAnsi="宋体" w:cs="宋体"/>
          <w:b/>
          <w:bCs/>
          <w:kern w:val="0"/>
          <w:sz w:val="24"/>
          <w:szCs w:val="24"/>
          <w:highlight w:val="none"/>
        </w:rPr>
        <w:t>（四）投标文件的有效期</w:t>
      </w:r>
    </w:p>
    <w:p w14:paraId="297C1A48">
      <w:pPr>
        <w:pStyle w:val="7"/>
        <w:numPr>
          <w:ilvl w:val="0"/>
          <w:numId w:val="0"/>
        </w:numPr>
        <w:tabs>
          <w:tab w:val="left" w:pos="0"/>
          <w:tab w:val="clear" w:pos="1070"/>
        </w:tabs>
        <w:snapToGrid w:val="0"/>
        <w:spacing w:line="440" w:lineRule="exact"/>
        <w:ind w:firstLine="480" w:firstLineChars="200"/>
        <w:rPr>
          <w:rFonts w:ascii="仿宋_GB2312" w:hAnsi="仿宋_GB2312" w:eastAsia="仿宋_GB2312"/>
          <w:sz w:val="24"/>
          <w:szCs w:val="24"/>
          <w:highlight w:val="none"/>
          <w:lang w:val="en-GB"/>
        </w:rPr>
      </w:pPr>
      <w:r>
        <w:rPr>
          <w:rFonts w:ascii="宋体" w:hAnsi="宋体" w:cs="宋体"/>
          <w:sz w:val="24"/>
          <w:szCs w:val="24"/>
          <w:highlight w:val="none"/>
          <w:lang w:val="en-GB"/>
        </w:rPr>
        <w:t>1</w:t>
      </w:r>
      <w:r>
        <w:rPr>
          <w:rFonts w:hint="eastAsia" w:ascii="宋体" w:hAnsi="宋体" w:cs="宋体"/>
          <w:sz w:val="24"/>
          <w:szCs w:val="24"/>
          <w:highlight w:val="none"/>
          <w:lang w:val="en-GB"/>
        </w:rPr>
        <w:t>、自投标截止日起</w:t>
      </w:r>
      <w:r>
        <w:rPr>
          <w:rFonts w:ascii="宋体" w:hAnsi="宋体" w:cs="宋体"/>
          <w:sz w:val="24"/>
          <w:szCs w:val="24"/>
          <w:highlight w:val="none"/>
          <w:lang w:val="en-GB"/>
        </w:rPr>
        <w:t>90</w:t>
      </w:r>
      <w:r>
        <w:rPr>
          <w:rFonts w:hint="eastAsia" w:ascii="宋体" w:hAnsi="宋体" w:cs="宋体"/>
          <w:sz w:val="24"/>
          <w:szCs w:val="24"/>
          <w:highlight w:val="none"/>
          <w:lang w:val="en-GB"/>
        </w:rPr>
        <w:t>天投标文件应保持有效。有效期不足的投标文件将被拒绝。</w:t>
      </w:r>
    </w:p>
    <w:p w14:paraId="3556A511">
      <w:pPr>
        <w:pStyle w:val="7"/>
        <w:numPr>
          <w:ilvl w:val="0"/>
          <w:numId w:val="0"/>
        </w:numPr>
        <w:tabs>
          <w:tab w:val="left" w:pos="0"/>
          <w:tab w:val="clear" w:pos="1070"/>
        </w:tabs>
        <w:snapToGrid w:val="0"/>
        <w:spacing w:line="440" w:lineRule="exact"/>
        <w:ind w:firstLine="480" w:firstLineChars="200"/>
        <w:rPr>
          <w:rFonts w:ascii="宋体" w:cs="宋体"/>
          <w:sz w:val="24"/>
          <w:szCs w:val="24"/>
          <w:highlight w:val="none"/>
          <w:lang w:val="en-GB"/>
        </w:rPr>
      </w:pPr>
      <w:r>
        <w:rPr>
          <w:rFonts w:ascii="宋体" w:hAnsi="宋体" w:cs="宋体"/>
          <w:sz w:val="24"/>
          <w:szCs w:val="24"/>
          <w:highlight w:val="none"/>
          <w:lang w:val="en-GB"/>
        </w:rPr>
        <w:t>2</w:t>
      </w:r>
      <w:r>
        <w:rPr>
          <w:rFonts w:hint="eastAsia" w:ascii="宋体" w:hAnsi="宋体" w:cs="宋体"/>
          <w:sz w:val="24"/>
          <w:szCs w:val="24"/>
          <w:highlight w:val="none"/>
          <w:lang w:val="en-GB"/>
        </w:rPr>
        <w:t>、在特殊情况下，采购人可与投标人协商延长投标文件的有效期，这种要求和答复均以书面形式进行。</w:t>
      </w:r>
    </w:p>
    <w:p w14:paraId="121AFCAE">
      <w:pPr>
        <w:snapToGrid w:val="0"/>
        <w:spacing w:line="440" w:lineRule="exact"/>
        <w:ind w:firstLine="480" w:firstLineChars="200"/>
        <w:jc w:val="left"/>
        <w:outlineLvl w:val="0"/>
        <w:rPr>
          <w:rFonts w:ascii="宋体" w:cs="宋体"/>
          <w:b/>
          <w:bCs/>
          <w:sz w:val="24"/>
          <w:szCs w:val="24"/>
          <w:highlight w:val="none"/>
        </w:rPr>
      </w:pPr>
      <w:bookmarkStart w:id="15" w:name="_Toc26245"/>
      <w:r>
        <w:rPr>
          <w:rFonts w:ascii="宋体" w:hAnsi="宋体" w:cs="宋体"/>
          <w:sz w:val="24"/>
          <w:szCs w:val="24"/>
          <w:highlight w:val="none"/>
        </w:rPr>
        <w:t>3</w:t>
      </w:r>
      <w:r>
        <w:rPr>
          <w:rFonts w:hint="eastAsia" w:ascii="宋体" w:hAnsi="宋体" w:cs="宋体"/>
          <w:sz w:val="24"/>
          <w:szCs w:val="24"/>
          <w:highlight w:val="none"/>
        </w:rPr>
        <w:t>、中标人的投标文件自开标之日起至合同履行完毕均应保持有效。</w:t>
      </w:r>
      <w:bookmarkEnd w:id="14"/>
      <w:bookmarkEnd w:id="15"/>
    </w:p>
    <w:p w14:paraId="39E0EF75">
      <w:pPr>
        <w:snapToGrid w:val="0"/>
        <w:spacing w:line="440" w:lineRule="exact"/>
        <w:jc w:val="center"/>
        <w:rPr>
          <w:rFonts w:ascii="宋体" w:cs="宋体"/>
          <w:b/>
          <w:bCs/>
          <w:sz w:val="28"/>
          <w:szCs w:val="28"/>
          <w:highlight w:val="none"/>
        </w:rPr>
      </w:pPr>
    </w:p>
    <w:p w14:paraId="4B83EF4C">
      <w:pPr>
        <w:snapToGrid w:val="0"/>
        <w:spacing w:line="360" w:lineRule="auto"/>
        <w:jc w:val="center"/>
        <w:rPr>
          <w:rFonts w:ascii="宋体" w:cs="宋体"/>
          <w:b/>
          <w:bCs/>
          <w:sz w:val="28"/>
          <w:szCs w:val="28"/>
          <w:highlight w:val="none"/>
        </w:rPr>
      </w:pPr>
      <w:r>
        <w:rPr>
          <w:rFonts w:hint="eastAsia" w:ascii="宋体" w:hAnsi="宋体" w:cs="宋体"/>
          <w:b/>
          <w:bCs/>
          <w:sz w:val="28"/>
          <w:szCs w:val="28"/>
          <w:highlight w:val="none"/>
        </w:rPr>
        <w:t>四、开标</w:t>
      </w:r>
    </w:p>
    <w:p w14:paraId="6164CE94">
      <w:pPr>
        <w:numPr>
          <w:ilvl w:val="0"/>
          <w:numId w:val="5"/>
        </w:numPr>
        <w:autoSpaceDE w:val="0"/>
        <w:autoSpaceDN w:val="0"/>
        <w:adjustRightInd w:val="0"/>
        <w:spacing w:line="440" w:lineRule="exact"/>
        <w:ind w:firstLine="482" w:firstLineChars="200"/>
        <w:rPr>
          <w:rFonts w:ascii="宋体" w:cs="宋体"/>
          <w:b/>
          <w:bCs/>
          <w:sz w:val="24"/>
          <w:szCs w:val="24"/>
          <w:highlight w:val="none"/>
        </w:rPr>
      </w:pPr>
      <w:r>
        <w:rPr>
          <w:rFonts w:hint="eastAsia" w:ascii="宋体" w:hAnsi="宋体" w:cs="宋体"/>
          <w:b/>
          <w:bCs/>
          <w:sz w:val="24"/>
          <w:szCs w:val="24"/>
          <w:highlight w:val="none"/>
        </w:rPr>
        <w:t>开标程序</w:t>
      </w:r>
    </w:p>
    <w:p w14:paraId="4C5510A7">
      <w:pPr>
        <w:spacing w:line="360" w:lineRule="auto"/>
        <w:ind w:firstLine="422" w:firstLineChars="176"/>
        <w:rPr>
          <w:rFonts w:ascii="宋体" w:cs="Arial"/>
          <w:kern w:val="0"/>
          <w:sz w:val="24"/>
          <w:highlight w:val="none"/>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b/>
          <w:sz w:val="24"/>
          <w:highlight w:val="none"/>
        </w:rPr>
        <w:t>采购组织机构将按照招标文件规定的时间通过“政府采购云平台”组织开标、开启投标文件，所有供应商均应当准时在线参加。</w:t>
      </w:r>
      <w:r>
        <w:rPr>
          <w:rFonts w:hint="eastAsia" w:ascii="宋体" w:hAnsi="宋体" w:cs="Arial"/>
          <w:b/>
          <w:kern w:val="0"/>
          <w:sz w:val="24"/>
          <w:highlight w:val="none"/>
        </w:rPr>
        <w:t>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2550BA0C">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14:paraId="2E2F6A21">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、投标文件解密结束，供应商通过邮件形式将经授权代表签署的《政府采购活动现场确认声明书》（</w:t>
      </w:r>
      <w:r>
        <w:rPr>
          <w:rFonts w:hint="eastAsia" w:ascii="宋体" w:hAnsi="宋体" w:cs="宋体"/>
          <w:b/>
          <w:bCs/>
          <w:sz w:val="24"/>
          <w:szCs w:val="24"/>
          <w:highlight w:val="none"/>
        </w:rPr>
        <w:t>格式见招标文件最后一页内容</w:t>
      </w:r>
      <w:r>
        <w:rPr>
          <w:rFonts w:hint="eastAsia" w:ascii="宋体" w:hAnsi="宋体" w:cs="宋体"/>
          <w:sz w:val="24"/>
          <w:szCs w:val="24"/>
          <w:highlight w:val="none"/>
        </w:rPr>
        <w:t>）的扫描件或（图片）发至代理机构经办人邮箱（邮箱地址：</w:t>
      </w:r>
      <w:r>
        <w:rPr>
          <w:rFonts w:hint="eastAsia" w:ascii="宋体" w:hAnsi="宋体" w:cs="宋体"/>
          <w:sz w:val="24"/>
          <w:szCs w:val="24"/>
          <w:highlight w:val="none"/>
          <w:lang w:eastAsia="zh-CN"/>
        </w:rPr>
        <w:t>670546521</w:t>
      </w:r>
      <w:r>
        <w:rPr>
          <w:rFonts w:ascii="宋体" w:hAnsi="宋体" w:cs="宋体"/>
          <w:sz w:val="24"/>
          <w:szCs w:val="24"/>
          <w:highlight w:val="none"/>
        </w:rPr>
        <w:t>@qq.com</w:t>
      </w:r>
      <w:r>
        <w:rPr>
          <w:rFonts w:hint="eastAsia" w:ascii="宋体" w:hAnsi="宋体" w:cs="宋体"/>
          <w:sz w:val="24"/>
          <w:szCs w:val="24"/>
          <w:highlight w:val="none"/>
        </w:rPr>
        <w:t>）；</w:t>
      </w:r>
    </w:p>
    <w:p w14:paraId="5F682B67">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、由采购人或者采购代理机构评审资格证明文件，若资格审查不符合招标文件要求，通过“政府采购云平台”线上告知其原因并由投标人签章确认</w:t>
      </w:r>
      <w:r>
        <w:rPr>
          <w:rFonts w:hint="eastAsia" w:ascii="宋体" w:hAnsi="宋体" w:cs="宋体"/>
          <w:color w:val="000000"/>
          <w:sz w:val="24"/>
          <w:szCs w:val="24"/>
          <w:highlight w:val="none"/>
        </w:rPr>
        <w:t>（不予确认的应说明理由，否则视为无异议）</w:t>
      </w:r>
      <w:r>
        <w:rPr>
          <w:rFonts w:hint="eastAsia" w:ascii="宋体" w:hAnsi="宋体" w:cs="宋体"/>
          <w:sz w:val="24"/>
          <w:szCs w:val="24"/>
          <w:highlight w:val="none"/>
        </w:rPr>
        <w:t>。资格审查未获通过的投标人，其商务技术文件及报价文件不进入评审。</w:t>
      </w:r>
    </w:p>
    <w:p w14:paraId="5F00B483">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、评标委员会对商务技术文件进行评审，评审内容包括符合性审查，技术、商务评估及比较等。符合性</w:t>
      </w:r>
      <w:r>
        <w:rPr>
          <w:rFonts w:hint="eastAsia" w:ascii="宋体" w:hAnsi="宋体" w:cs="宋体"/>
          <w:sz w:val="24"/>
          <w:szCs w:val="24"/>
          <w:highlight w:val="none"/>
          <w:lang w:eastAsia="zh-CN"/>
        </w:rPr>
        <w:t>及商务</w:t>
      </w:r>
      <w:r>
        <w:rPr>
          <w:rFonts w:hint="eastAsia" w:ascii="宋体" w:hAnsi="宋体" w:cs="宋体"/>
          <w:sz w:val="24"/>
          <w:szCs w:val="24"/>
          <w:highlight w:val="none"/>
        </w:rPr>
        <w:t>技术审查不通过的，通过“政府采购云平台”线上告知其原因并由投标人签章确认</w:t>
      </w:r>
      <w:r>
        <w:rPr>
          <w:rFonts w:hint="eastAsia" w:ascii="宋体" w:hAnsi="宋体" w:cs="宋体"/>
          <w:color w:val="000000"/>
          <w:sz w:val="24"/>
          <w:szCs w:val="24"/>
          <w:highlight w:val="none"/>
        </w:rPr>
        <w:t>（不予确认的应说明理由，否则视为无异议），</w:t>
      </w:r>
      <w:r>
        <w:rPr>
          <w:rFonts w:hint="eastAsia" w:ascii="宋体" w:hAnsi="宋体" w:cs="宋体"/>
          <w:sz w:val="24"/>
          <w:szCs w:val="24"/>
          <w:highlight w:val="none"/>
        </w:rPr>
        <w:t>其报价文件不再进入评审。</w:t>
      </w:r>
    </w:p>
    <w:p w14:paraId="25158188">
      <w:pPr>
        <w:spacing w:line="360" w:lineRule="auto"/>
        <w:ind w:firstLine="424" w:firstLineChars="177"/>
        <w:jc w:val="left"/>
        <w:rPr>
          <w:rFonts w:ascii="宋体" w:cs="Arial"/>
          <w:kern w:val="0"/>
          <w:sz w:val="24"/>
          <w:highlight w:val="none"/>
        </w:rPr>
      </w:pPr>
      <w:r>
        <w:rPr>
          <w:rFonts w:ascii="宋体" w:hAnsi="宋体" w:cs="宋体"/>
          <w:sz w:val="24"/>
          <w:szCs w:val="24"/>
          <w:highlight w:val="none"/>
        </w:rPr>
        <w:t>6</w:t>
      </w:r>
      <w:r>
        <w:rPr>
          <w:rFonts w:hint="eastAsia" w:ascii="宋体" w:hAnsi="宋体" w:cs="宋体"/>
          <w:sz w:val="24"/>
          <w:szCs w:val="24"/>
          <w:highlight w:val="none"/>
        </w:rPr>
        <w:t>、</w:t>
      </w:r>
      <w:r>
        <w:rPr>
          <w:rFonts w:hint="eastAsia" w:ascii="宋体" w:hAnsi="宋体" w:cs="Arial"/>
          <w:kern w:val="0"/>
          <w:sz w:val="24"/>
          <w:highlight w:val="none"/>
        </w:rPr>
        <w:t>开启符合性审查、商务技术评审有效投标供应商的《报价文件》，通过“政府采购云平台”公布开标一览表有关内容，同时当场制作开标记录表，</w:t>
      </w:r>
      <w:r>
        <w:rPr>
          <w:rFonts w:hint="eastAsia" w:ascii="宋体" w:hAnsi="宋体" w:cs="Arial"/>
          <w:kern w:val="0"/>
          <w:sz w:val="24"/>
          <w:highlight w:val="none"/>
          <w:u w:val="single"/>
        </w:rPr>
        <w:t>供应商通过“政府采购云平台”签章确认</w:t>
      </w:r>
      <w:r>
        <w:rPr>
          <w:rFonts w:hint="eastAsia" w:ascii="宋体" w:hAnsi="宋体" w:cs="Arial"/>
          <w:kern w:val="0"/>
          <w:sz w:val="24"/>
          <w:highlight w:val="none"/>
        </w:rPr>
        <w:t>（不予确认的应说明理由，否则视为无异议）。报价文件开启后，由评标委员会对报价的合理性、准确性等进行审查核实。</w:t>
      </w:r>
    </w:p>
    <w:p w14:paraId="5947FC1A">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、评审结束后，由评标委员会编写并签署评审报告，评审报告应当根据评标办法及评分标准推荐中标候选人；</w:t>
      </w:r>
    </w:p>
    <w:p w14:paraId="78E8EC85">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、采购代理机构将通过“政府采购云平台”线上公布中标（成交）候选供应商名单并出具开标记录，由主持人、记录人、现场监督员当场签字确认；</w:t>
      </w:r>
    </w:p>
    <w:p w14:paraId="35D9279B">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9</w:t>
      </w:r>
      <w:r>
        <w:rPr>
          <w:rFonts w:hint="eastAsia" w:ascii="宋体" w:hAnsi="宋体" w:cs="宋体"/>
          <w:sz w:val="24"/>
          <w:szCs w:val="24"/>
          <w:highlight w:val="none"/>
        </w:rPr>
        <w:t>、开标会议结束。</w:t>
      </w:r>
    </w:p>
    <w:p w14:paraId="2A92DC36">
      <w:pPr>
        <w:snapToGrid w:val="0"/>
        <w:spacing w:line="440" w:lineRule="exact"/>
        <w:ind w:firstLine="482" w:firstLineChars="200"/>
        <w:rPr>
          <w:rFonts w:ascii="宋体" w:cs="宋体"/>
          <w:b/>
          <w:bCs/>
          <w:color w:val="FF0000"/>
          <w:sz w:val="24"/>
          <w:szCs w:val="24"/>
          <w:highlight w:val="none"/>
        </w:rPr>
      </w:pPr>
      <w:r>
        <w:rPr>
          <w:rFonts w:hint="eastAsia" w:ascii="宋体" w:hAnsi="宋体" w:cs="宋体"/>
          <w:b/>
          <w:bCs/>
          <w:color w:val="FF0000"/>
          <w:sz w:val="24"/>
          <w:szCs w:val="24"/>
          <w:highlight w:val="none"/>
        </w:rPr>
        <w:t>特别说明：政府采购云平台如对电子化开标及评审程序有调整的，按调整后的程序操作。</w:t>
      </w:r>
    </w:p>
    <w:p w14:paraId="745714E6">
      <w:pPr>
        <w:pStyle w:val="11"/>
        <w:snapToGrid w:val="0"/>
        <w:spacing w:line="440" w:lineRule="exact"/>
        <w:jc w:val="center"/>
        <w:outlineLvl w:val="1"/>
        <w:rPr>
          <w:rFonts w:hAnsi="宋体" w:cs="Times New Roman"/>
          <w:b/>
          <w:bCs/>
          <w:sz w:val="28"/>
          <w:szCs w:val="28"/>
          <w:highlight w:val="none"/>
        </w:rPr>
      </w:pPr>
      <w:r>
        <w:rPr>
          <w:rFonts w:hint="eastAsia" w:hAnsi="宋体"/>
          <w:b/>
          <w:bCs/>
          <w:sz w:val="28"/>
          <w:szCs w:val="28"/>
          <w:highlight w:val="none"/>
        </w:rPr>
        <w:t>五、评标</w:t>
      </w:r>
    </w:p>
    <w:p w14:paraId="5C192B82">
      <w:pPr>
        <w:pStyle w:val="6"/>
        <w:numPr>
          <w:ilvl w:val="2"/>
          <w:numId w:val="0"/>
        </w:numPr>
        <w:spacing w:before="0" w:after="0"/>
        <w:ind w:left="730" w:leftChars="185" w:hanging="342" w:hangingChars="142"/>
        <w:rPr>
          <w:rFonts w:ascii="宋体"/>
          <w:sz w:val="24"/>
          <w:szCs w:val="24"/>
          <w:highlight w:val="none"/>
        </w:rPr>
      </w:pPr>
      <w:r>
        <w:rPr>
          <w:rFonts w:hint="eastAsia" w:ascii="宋体" w:hAnsi="宋体" w:cs="宋体"/>
          <w:sz w:val="24"/>
          <w:szCs w:val="24"/>
          <w:highlight w:val="none"/>
        </w:rPr>
        <w:t>（一）</w:t>
      </w:r>
      <w:r>
        <w:rPr>
          <w:rFonts w:hint="eastAsia" w:ascii="宋体" w:hAnsi="宋体"/>
          <w:sz w:val="24"/>
          <w:szCs w:val="24"/>
          <w:highlight w:val="none"/>
        </w:rPr>
        <w:t>评审工作的组织</w:t>
      </w:r>
    </w:p>
    <w:p w14:paraId="54A22C37">
      <w:pPr>
        <w:spacing w:line="360" w:lineRule="auto"/>
        <w:ind w:firstLine="422" w:firstLineChars="176"/>
        <w:rPr>
          <w:rFonts w:ascii="宋体" w:cs="Arial"/>
          <w:kern w:val="0"/>
          <w:sz w:val="24"/>
          <w:highlight w:val="none"/>
        </w:rPr>
      </w:pPr>
      <w:r>
        <w:rPr>
          <w:rFonts w:ascii="宋体" w:hAnsi="宋体" w:cs="Arial"/>
          <w:kern w:val="0"/>
          <w:sz w:val="24"/>
          <w:highlight w:val="none"/>
        </w:rPr>
        <w:t>1</w:t>
      </w:r>
      <w:r>
        <w:rPr>
          <w:rFonts w:hint="eastAsia" w:ascii="宋体" w:hAnsi="宋体" w:cs="Arial"/>
          <w:kern w:val="0"/>
          <w:sz w:val="24"/>
          <w:highlight w:val="none"/>
        </w:rPr>
        <w:t>、采购人或采购代理机构负责组织本项目的评审工作，并依据《政府采购货物和服务招标投标管理办法（财政部第</w:t>
      </w:r>
      <w:r>
        <w:rPr>
          <w:rFonts w:ascii="宋体" w:hAnsi="宋体" w:cs="Arial"/>
          <w:kern w:val="0"/>
          <w:sz w:val="24"/>
          <w:highlight w:val="none"/>
        </w:rPr>
        <w:t>87</w:t>
      </w:r>
      <w:r>
        <w:rPr>
          <w:rFonts w:hint="eastAsia" w:ascii="宋体" w:hAnsi="宋体" w:cs="Arial"/>
          <w:kern w:val="0"/>
          <w:sz w:val="24"/>
          <w:highlight w:val="none"/>
        </w:rPr>
        <w:t>号令）》第四十五条的相关规定履行职责。</w:t>
      </w:r>
    </w:p>
    <w:p w14:paraId="15ACD089">
      <w:pPr>
        <w:pStyle w:val="6"/>
        <w:numPr>
          <w:ilvl w:val="2"/>
          <w:numId w:val="0"/>
        </w:numPr>
        <w:spacing w:before="0" w:after="0"/>
        <w:ind w:left="730" w:leftChars="185" w:hanging="342" w:hangingChars="142"/>
        <w:rPr>
          <w:rFonts w:ascii="宋体"/>
          <w:sz w:val="24"/>
          <w:szCs w:val="24"/>
          <w:highlight w:val="none"/>
        </w:rPr>
      </w:pPr>
      <w:r>
        <w:rPr>
          <w:rFonts w:hint="eastAsia" w:ascii="宋体" w:hAnsi="宋体" w:cs="宋体"/>
          <w:sz w:val="24"/>
          <w:szCs w:val="24"/>
          <w:highlight w:val="none"/>
        </w:rPr>
        <w:t>（二）</w:t>
      </w:r>
      <w:r>
        <w:rPr>
          <w:rFonts w:hint="eastAsia" w:ascii="宋体" w:hAnsi="宋体"/>
          <w:sz w:val="24"/>
          <w:szCs w:val="24"/>
          <w:highlight w:val="none"/>
        </w:rPr>
        <w:t>评标委员会的组建</w:t>
      </w:r>
    </w:p>
    <w:p w14:paraId="034842EC">
      <w:pPr>
        <w:spacing w:line="360" w:lineRule="auto"/>
        <w:ind w:firstLine="422" w:firstLineChars="176"/>
        <w:rPr>
          <w:rFonts w:ascii="宋体" w:cs="Arial"/>
          <w:kern w:val="0"/>
          <w:sz w:val="24"/>
          <w:highlight w:val="none"/>
        </w:rPr>
      </w:pPr>
      <w:r>
        <w:rPr>
          <w:rFonts w:ascii="宋体" w:hAnsi="宋体" w:cs="Arial"/>
          <w:kern w:val="0"/>
          <w:sz w:val="24"/>
          <w:highlight w:val="none"/>
        </w:rPr>
        <w:t>1</w:t>
      </w:r>
      <w:r>
        <w:rPr>
          <w:rFonts w:hint="eastAsia" w:ascii="宋体" w:hAnsi="宋体" w:cs="Arial"/>
          <w:kern w:val="0"/>
          <w:sz w:val="24"/>
          <w:highlight w:val="none"/>
        </w:rPr>
        <w:t>、评标委员会由采购人或采购代理机构依法组建，成员包括采购人代表和评审专家，成员人数为五人或以上单数，其中评审专家不少于成员总数的三分之二。</w:t>
      </w:r>
    </w:p>
    <w:p w14:paraId="6CEED9F0">
      <w:pPr>
        <w:spacing w:line="360" w:lineRule="auto"/>
        <w:ind w:firstLine="422" w:firstLineChars="176"/>
        <w:rPr>
          <w:rFonts w:ascii="宋体" w:cs="Arial"/>
          <w:kern w:val="0"/>
          <w:sz w:val="24"/>
          <w:highlight w:val="none"/>
        </w:rPr>
      </w:pPr>
      <w:r>
        <w:rPr>
          <w:rFonts w:ascii="宋体" w:hAnsi="宋体" w:cs="Arial"/>
          <w:kern w:val="0"/>
          <w:sz w:val="24"/>
          <w:highlight w:val="none"/>
        </w:rPr>
        <w:t>2</w:t>
      </w:r>
      <w:r>
        <w:rPr>
          <w:rFonts w:hint="eastAsia" w:ascii="宋体" w:hAnsi="宋体" w:cs="Arial"/>
          <w:kern w:val="0"/>
          <w:sz w:val="24"/>
          <w:highlight w:val="none"/>
        </w:rPr>
        <w:t>、评标委员会成员名单在评审结果（采购结果）公告前保密。</w:t>
      </w:r>
    </w:p>
    <w:p w14:paraId="1F29EB12">
      <w:pPr>
        <w:pStyle w:val="6"/>
        <w:numPr>
          <w:ilvl w:val="2"/>
          <w:numId w:val="0"/>
        </w:numPr>
        <w:spacing w:before="0" w:after="0"/>
        <w:ind w:left="730" w:leftChars="185" w:hanging="342" w:hangingChars="142"/>
        <w:rPr>
          <w:rFonts w:ascii="宋体"/>
          <w:sz w:val="24"/>
          <w:szCs w:val="24"/>
          <w:highlight w:val="none"/>
        </w:rPr>
      </w:pPr>
      <w:r>
        <w:rPr>
          <w:rFonts w:hint="eastAsia" w:ascii="宋体" w:hAnsi="宋体" w:cs="宋体"/>
          <w:sz w:val="24"/>
          <w:szCs w:val="24"/>
          <w:highlight w:val="none"/>
        </w:rPr>
        <w:t>（三）</w:t>
      </w:r>
      <w:r>
        <w:rPr>
          <w:rFonts w:hint="eastAsia" w:ascii="宋体" w:hAnsi="宋体"/>
          <w:sz w:val="24"/>
          <w:szCs w:val="24"/>
          <w:highlight w:val="none"/>
        </w:rPr>
        <w:t>评标委员会的职责</w:t>
      </w:r>
    </w:p>
    <w:p w14:paraId="1252C068">
      <w:pPr>
        <w:spacing w:line="360" w:lineRule="auto"/>
        <w:ind w:firstLine="424" w:firstLineChars="176"/>
        <w:rPr>
          <w:rFonts w:ascii="宋体" w:cs="Arial"/>
          <w:b/>
          <w:kern w:val="0"/>
          <w:sz w:val="24"/>
          <w:highlight w:val="none"/>
        </w:rPr>
      </w:pPr>
      <w:r>
        <w:rPr>
          <w:rFonts w:ascii="宋体" w:hAnsi="宋体" w:cs="Arial"/>
          <w:b/>
          <w:kern w:val="0"/>
          <w:sz w:val="24"/>
          <w:highlight w:val="none"/>
        </w:rPr>
        <w:t>1</w:t>
      </w:r>
      <w:r>
        <w:rPr>
          <w:rFonts w:hint="eastAsia" w:ascii="宋体" w:hAnsi="宋体" w:cs="Arial"/>
          <w:b/>
          <w:kern w:val="0"/>
          <w:sz w:val="24"/>
          <w:highlight w:val="none"/>
        </w:rPr>
        <w:t>、评标委员会负责具体评审事务，并独立履行下列职责：</w:t>
      </w:r>
    </w:p>
    <w:p w14:paraId="4E9F2E7F">
      <w:pPr>
        <w:spacing w:line="360" w:lineRule="auto"/>
        <w:ind w:firstLine="422" w:firstLineChars="176"/>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1</w:t>
      </w:r>
      <w:r>
        <w:rPr>
          <w:rFonts w:hint="eastAsia" w:ascii="宋体" w:hAnsi="宋体" w:cs="Arial"/>
          <w:kern w:val="0"/>
          <w:sz w:val="24"/>
          <w:highlight w:val="none"/>
        </w:rPr>
        <w:t>）审查、评价投标文件是否符合招标文件的商务、技术等实质性要求；</w:t>
      </w:r>
    </w:p>
    <w:p w14:paraId="63A80977">
      <w:pPr>
        <w:spacing w:line="360" w:lineRule="auto"/>
        <w:ind w:firstLine="422" w:firstLineChars="176"/>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2</w:t>
      </w:r>
      <w:r>
        <w:rPr>
          <w:rFonts w:hint="eastAsia" w:ascii="宋体" w:hAnsi="宋体" w:cs="Arial"/>
          <w:kern w:val="0"/>
          <w:sz w:val="24"/>
          <w:highlight w:val="none"/>
        </w:rPr>
        <w:t>）要求投标人对投标文件有关事项作出澄清或者说明；</w:t>
      </w:r>
    </w:p>
    <w:p w14:paraId="7F9C5CAE">
      <w:pPr>
        <w:spacing w:line="360" w:lineRule="auto"/>
        <w:ind w:firstLine="422" w:firstLineChars="176"/>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3</w:t>
      </w:r>
      <w:r>
        <w:rPr>
          <w:rFonts w:hint="eastAsia" w:ascii="宋体" w:hAnsi="宋体" w:cs="Arial"/>
          <w:kern w:val="0"/>
          <w:sz w:val="24"/>
          <w:highlight w:val="none"/>
        </w:rPr>
        <w:t>）对投标文件进行比较和评价；</w:t>
      </w:r>
    </w:p>
    <w:p w14:paraId="4E9AD947">
      <w:pPr>
        <w:spacing w:line="360" w:lineRule="auto"/>
        <w:ind w:firstLine="422" w:firstLineChars="176"/>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4</w:t>
      </w:r>
      <w:r>
        <w:rPr>
          <w:rFonts w:hint="eastAsia" w:ascii="宋体" w:hAnsi="宋体" w:cs="Arial"/>
          <w:kern w:val="0"/>
          <w:sz w:val="24"/>
          <w:highlight w:val="none"/>
        </w:rPr>
        <w:t>）确定中标候选人名单，以及根据采购人委托直接确定中标人。</w:t>
      </w:r>
    </w:p>
    <w:p w14:paraId="085D05D3">
      <w:pPr>
        <w:pStyle w:val="11"/>
        <w:tabs>
          <w:tab w:val="left" w:pos="630"/>
        </w:tabs>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（四）评标原则和评标办法</w:t>
      </w:r>
    </w:p>
    <w:p w14:paraId="65D6B8F4">
      <w:pPr>
        <w:pStyle w:val="11"/>
        <w:snapToGrid w:val="0"/>
        <w:spacing w:line="440" w:lineRule="exact"/>
        <w:ind w:firstLine="480" w:firstLineChars="200"/>
        <w:rPr>
          <w:rFonts w:hAnsi="宋体"/>
          <w:sz w:val="24"/>
          <w:szCs w:val="24"/>
          <w:highlight w:val="none"/>
        </w:rPr>
      </w:pPr>
      <w:r>
        <w:rPr>
          <w:rFonts w:hAnsi="宋体"/>
          <w:sz w:val="24"/>
          <w:szCs w:val="24"/>
          <w:highlight w:val="none"/>
        </w:rPr>
        <w:t>1</w:t>
      </w:r>
      <w:r>
        <w:rPr>
          <w:rFonts w:hint="eastAsia" w:hAnsi="宋体"/>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4AFCC0F">
      <w:pPr>
        <w:pStyle w:val="11"/>
        <w:snapToGrid w:val="0"/>
        <w:spacing w:line="440" w:lineRule="exact"/>
        <w:ind w:firstLine="480" w:firstLineChars="200"/>
        <w:rPr>
          <w:rFonts w:hAnsi="宋体" w:cs="Times New Roman"/>
          <w:sz w:val="24"/>
          <w:szCs w:val="24"/>
          <w:highlight w:val="none"/>
        </w:rPr>
      </w:pPr>
      <w:r>
        <w:rPr>
          <w:rFonts w:hAnsi="宋体"/>
          <w:sz w:val="24"/>
          <w:szCs w:val="24"/>
          <w:highlight w:val="none"/>
        </w:rPr>
        <w:t>2</w:t>
      </w:r>
      <w:r>
        <w:rPr>
          <w:rFonts w:hint="eastAsia" w:hAnsi="宋体"/>
          <w:sz w:val="24"/>
          <w:szCs w:val="24"/>
          <w:highlight w:val="none"/>
        </w:rPr>
        <w:t>、评审工作将依据招标文件、投标文件，具体评标内容及评分标准等详见《第三章：评标方法及评分标准》。</w:t>
      </w:r>
    </w:p>
    <w:p w14:paraId="0A915281">
      <w:pPr>
        <w:pStyle w:val="11"/>
        <w:snapToGrid w:val="0"/>
        <w:spacing w:line="440" w:lineRule="exact"/>
        <w:ind w:firstLine="480" w:firstLineChars="200"/>
        <w:rPr>
          <w:rFonts w:hAnsi="宋体" w:cs="Times New Roman"/>
          <w:sz w:val="24"/>
          <w:szCs w:val="24"/>
          <w:highlight w:val="none"/>
        </w:rPr>
      </w:pPr>
      <w:r>
        <w:rPr>
          <w:rFonts w:hAnsi="宋体"/>
          <w:sz w:val="24"/>
          <w:szCs w:val="24"/>
          <w:highlight w:val="none"/>
        </w:rPr>
        <w:t>3</w:t>
      </w:r>
      <w:r>
        <w:rPr>
          <w:rFonts w:hint="eastAsia" w:hAnsi="宋体"/>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8926C2F">
      <w:pPr>
        <w:pStyle w:val="6"/>
        <w:numPr>
          <w:ilvl w:val="2"/>
          <w:numId w:val="0"/>
        </w:numPr>
        <w:spacing w:before="0" w:after="0"/>
        <w:ind w:left="730" w:leftChars="185" w:hanging="342" w:hangingChars="142"/>
        <w:rPr>
          <w:rFonts w:ascii="宋体"/>
          <w:sz w:val="24"/>
          <w:szCs w:val="24"/>
          <w:highlight w:val="none"/>
        </w:rPr>
      </w:pPr>
      <w:r>
        <w:rPr>
          <w:rFonts w:hint="eastAsia" w:ascii="宋体" w:hAnsi="宋体" w:cs="宋体"/>
          <w:sz w:val="24"/>
          <w:szCs w:val="24"/>
          <w:highlight w:val="none"/>
        </w:rPr>
        <w:t>（五）</w:t>
      </w:r>
      <w:r>
        <w:rPr>
          <w:rFonts w:hint="eastAsia" w:ascii="宋体" w:hAnsi="宋体"/>
          <w:sz w:val="24"/>
          <w:szCs w:val="24"/>
          <w:highlight w:val="none"/>
        </w:rPr>
        <w:t>评审意见的争议处理</w:t>
      </w:r>
    </w:p>
    <w:p w14:paraId="2582CA44">
      <w:pPr>
        <w:spacing w:line="360" w:lineRule="auto"/>
        <w:ind w:firstLine="424" w:firstLineChars="177"/>
        <w:rPr>
          <w:rFonts w:ascii="宋体" w:cs="Arial"/>
          <w:bCs/>
          <w:sz w:val="24"/>
          <w:highlight w:val="none"/>
        </w:rPr>
      </w:pPr>
      <w:r>
        <w:rPr>
          <w:rFonts w:ascii="宋体" w:hAnsi="宋体" w:cs="Arial"/>
          <w:bCs/>
          <w:sz w:val="24"/>
          <w:highlight w:val="none"/>
        </w:rPr>
        <w:t>1</w:t>
      </w:r>
      <w:r>
        <w:rPr>
          <w:rFonts w:hint="eastAsia" w:ascii="宋体" w:hAnsi="宋体" w:cs="Arial"/>
          <w:bCs/>
          <w:sz w:val="24"/>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5ED09BEE">
      <w:pPr>
        <w:pStyle w:val="6"/>
        <w:numPr>
          <w:ilvl w:val="2"/>
          <w:numId w:val="0"/>
        </w:numPr>
        <w:spacing w:before="0" w:after="0"/>
        <w:ind w:left="730" w:leftChars="185" w:hanging="342" w:hangingChars="142"/>
        <w:rPr>
          <w:rFonts w:ascii="宋体"/>
          <w:sz w:val="24"/>
          <w:szCs w:val="24"/>
          <w:highlight w:val="none"/>
        </w:rPr>
      </w:pPr>
      <w:r>
        <w:rPr>
          <w:rFonts w:hint="eastAsia" w:ascii="宋体" w:hAnsi="宋体" w:cs="宋体"/>
          <w:sz w:val="24"/>
          <w:szCs w:val="24"/>
          <w:highlight w:val="none"/>
        </w:rPr>
        <w:t>（六）</w:t>
      </w:r>
      <w:r>
        <w:rPr>
          <w:rFonts w:hint="eastAsia" w:ascii="宋体" w:hAnsi="宋体"/>
          <w:sz w:val="24"/>
          <w:szCs w:val="24"/>
          <w:highlight w:val="none"/>
        </w:rPr>
        <w:t>评委纪律</w:t>
      </w:r>
    </w:p>
    <w:p w14:paraId="0D2B2E0B">
      <w:pPr>
        <w:spacing w:line="360" w:lineRule="auto"/>
        <w:ind w:firstLine="424" w:firstLineChars="177"/>
        <w:rPr>
          <w:rFonts w:ascii="宋体" w:cs="Arial"/>
          <w:kern w:val="0"/>
          <w:sz w:val="24"/>
          <w:highlight w:val="none"/>
        </w:rPr>
      </w:pPr>
      <w:r>
        <w:rPr>
          <w:rFonts w:ascii="宋体" w:hAnsi="宋体" w:cs="Arial"/>
          <w:sz w:val="24"/>
          <w:highlight w:val="none"/>
        </w:rPr>
        <w:t>1</w:t>
      </w:r>
      <w:r>
        <w:rPr>
          <w:rFonts w:hint="eastAsia" w:ascii="宋体" w:hAnsi="宋体" w:cs="Arial"/>
          <w:sz w:val="24"/>
          <w:highlight w:val="none"/>
        </w:rPr>
        <w:t>、评标委员会成员必须严格遵守保密规定，不得泄露评审的有关情况</w:t>
      </w:r>
      <w:r>
        <w:rPr>
          <w:rFonts w:hint="eastAsia" w:ascii="宋体" w:hAnsi="宋体" w:cs="Arial"/>
          <w:kern w:val="0"/>
          <w:sz w:val="24"/>
          <w:highlight w:val="none"/>
        </w:rPr>
        <w:t>，任何单位和个人不得干扰、影响评标的正常进行，评标委员会成员不得私下与投标供应商接触，不得出现浙江省政府采购活动现场组织管理办法中规定的其他禁止行为。</w:t>
      </w:r>
    </w:p>
    <w:p w14:paraId="7008E8A6">
      <w:pPr>
        <w:pStyle w:val="6"/>
        <w:numPr>
          <w:ilvl w:val="2"/>
          <w:numId w:val="0"/>
        </w:numPr>
        <w:spacing w:before="0" w:after="0"/>
        <w:ind w:left="730" w:leftChars="185" w:hanging="342" w:hangingChars="142"/>
        <w:rPr>
          <w:rFonts w:ascii="宋体" w:cs="宋体"/>
          <w:sz w:val="24"/>
          <w:szCs w:val="24"/>
          <w:highlight w:val="none"/>
        </w:rPr>
      </w:pPr>
      <w:bookmarkStart w:id="16" w:name="_Toc24550043"/>
      <w:bookmarkStart w:id="17" w:name="_Toc33194395"/>
      <w:r>
        <w:rPr>
          <w:rFonts w:hint="eastAsia" w:ascii="宋体" w:hAnsi="宋体" w:cs="宋体"/>
          <w:sz w:val="24"/>
          <w:szCs w:val="24"/>
          <w:highlight w:val="none"/>
        </w:rPr>
        <w:t>（七）</w:t>
      </w:r>
      <w:bookmarkEnd w:id="16"/>
      <w:bookmarkStart w:id="18" w:name="_Toc24550044"/>
      <w:r>
        <w:rPr>
          <w:rFonts w:hint="eastAsia" w:ascii="宋体" w:hAnsi="宋体" w:cs="宋体"/>
          <w:sz w:val="24"/>
          <w:szCs w:val="24"/>
          <w:highlight w:val="none"/>
        </w:rPr>
        <w:t>评审流程及内容</w:t>
      </w:r>
      <w:bookmarkEnd w:id="17"/>
      <w:bookmarkEnd w:id="18"/>
    </w:p>
    <w:p w14:paraId="2069F251">
      <w:pPr>
        <w:spacing w:line="360" w:lineRule="auto"/>
        <w:ind w:firstLine="424" w:firstLineChars="176"/>
        <w:rPr>
          <w:rFonts w:ascii="宋体"/>
          <w:sz w:val="24"/>
          <w:highlight w:val="none"/>
        </w:rPr>
      </w:pPr>
      <w:r>
        <w:rPr>
          <w:rFonts w:hint="eastAsia" w:ascii="宋体" w:hAnsi="宋体" w:cs="Arial"/>
          <w:b/>
          <w:kern w:val="0"/>
          <w:sz w:val="24"/>
          <w:highlight w:val="none"/>
        </w:rPr>
        <w:t>本项目具体的评审事务由评标委员会负责，评审流程及内容如下：</w:t>
      </w:r>
    </w:p>
    <w:p w14:paraId="1528D529">
      <w:pPr>
        <w:pStyle w:val="6"/>
        <w:numPr>
          <w:ilvl w:val="2"/>
          <w:numId w:val="0"/>
        </w:numPr>
        <w:spacing w:before="0" w:after="0"/>
        <w:ind w:left="730" w:leftChars="185" w:hanging="342" w:hangingChars="142"/>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、评审前准备</w:t>
      </w:r>
    </w:p>
    <w:p w14:paraId="1CF7CA5F">
      <w:pPr>
        <w:spacing w:line="360" w:lineRule="auto"/>
        <w:ind w:firstLine="240" w:firstLineChars="100"/>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1</w:t>
      </w:r>
      <w:r>
        <w:rPr>
          <w:rFonts w:hint="eastAsia" w:ascii="宋体" w:hAnsi="宋体" w:cs="Arial"/>
          <w:kern w:val="0"/>
          <w:sz w:val="24"/>
          <w:highlight w:val="none"/>
        </w:rPr>
        <w:t>）由评审专家推选评审小组组长，采购人代表不得担任评审小组组长。</w:t>
      </w:r>
    </w:p>
    <w:p w14:paraId="1D70BA9C">
      <w:pPr>
        <w:spacing w:line="360" w:lineRule="auto"/>
        <w:ind w:firstLine="240" w:firstLineChars="100"/>
        <w:rPr>
          <w:rFonts w:ascii="宋体" w:cs="Arial"/>
          <w:b/>
          <w:kern w:val="0"/>
          <w:sz w:val="24"/>
          <w:highlight w:val="none"/>
        </w:rPr>
      </w:pPr>
      <w:r>
        <w:rPr>
          <w:rFonts w:hint="eastAsia" w:ascii="宋体" w:hAnsi="宋体" w:cs="Arial"/>
          <w:kern w:val="0"/>
          <w:sz w:val="24"/>
          <w:highlight w:val="none"/>
        </w:rPr>
        <w:t>（</w:t>
      </w:r>
      <w:r>
        <w:rPr>
          <w:rFonts w:ascii="宋体" w:hAnsi="宋体" w:cs="Arial"/>
          <w:kern w:val="0"/>
          <w:sz w:val="24"/>
          <w:highlight w:val="none"/>
        </w:rPr>
        <w:t>2</w:t>
      </w:r>
      <w:r>
        <w:rPr>
          <w:rFonts w:hint="eastAsia" w:ascii="宋体" w:hAnsi="宋体" w:cs="Arial"/>
          <w:kern w:val="0"/>
          <w:sz w:val="24"/>
          <w:highlight w:val="none"/>
        </w:rPr>
        <w:t>）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193A0FE8">
      <w:pPr>
        <w:pStyle w:val="6"/>
        <w:numPr>
          <w:ilvl w:val="2"/>
          <w:numId w:val="0"/>
        </w:numPr>
        <w:spacing w:before="0" w:after="0"/>
        <w:ind w:left="730" w:leftChars="185" w:hanging="342" w:hangingChars="142"/>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sz w:val="24"/>
          <w:szCs w:val="24"/>
          <w:highlight w:val="none"/>
        </w:rPr>
        <w:t>投标文件的初步审查、符合性审查</w:t>
      </w:r>
    </w:p>
    <w:p w14:paraId="69FB5759">
      <w:pPr>
        <w:spacing w:line="360" w:lineRule="auto"/>
        <w:ind w:firstLine="426" w:firstLineChars="177"/>
        <w:rPr>
          <w:rFonts w:ascii="宋体" w:cs="Arial"/>
          <w:b/>
          <w:kern w:val="0"/>
          <w:sz w:val="24"/>
          <w:highlight w:val="none"/>
        </w:rPr>
      </w:pPr>
      <w:r>
        <w:rPr>
          <w:rFonts w:hint="eastAsia" w:ascii="宋体" w:hAnsi="宋体" w:cs="Arial"/>
          <w:b/>
          <w:kern w:val="0"/>
          <w:sz w:val="24"/>
          <w:highlight w:val="none"/>
        </w:rPr>
        <w:t>对所有通过资格审查的投标供应商的投标文件进行初步审查，审查、评价投标文件是否符合招标文件的商务、技术、服务等实质性要求。</w:t>
      </w:r>
    </w:p>
    <w:p w14:paraId="507B660A">
      <w:pPr>
        <w:spacing w:line="360" w:lineRule="auto"/>
        <w:ind w:firstLine="424" w:firstLineChars="177"/>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79E1490A">
      <w:pPr>
        <w:pStyle w:val="6"/>
        <w:numPr>
          <w:ilvl w:val="0"/>
          <w:numId w:val="0"/>
        </w:numPr>
        <w:spacing w:before="0" w:after="0"/>
        <w:ind w:firstLine="482" w:firstLineChars="200"/>
        <w:rPr>
          <w:rFonts w:ascii="宋体"/>
          <w:sz w:val="24"/>
          <w:szCs w:val="24"/>
          <w:highlight w:val="none"/>
        </w:rPr>
      </w:pPr>
      <w:r>
        <w:rPr>
          <w:rFonts w:ascii="宋体" w:hAnsi="Times New Roman" w:eastAsia="宋体" w:cs="Times New Roman"/>
          <w:b/>
          <w:bCs/>
          <w:kern w:val="2"/>
          <w:sz w:val="24"/>
          <w:szCs w:val="24"/>
          <w:highlight w:val="none"/>
          <w:lang w:val="en-US" w:eastAsia="zh-CN" w:bidi="ar-SA"/>
        </w:rPr>
        <w:t>3、</w:t>
      </w:r>
      <w:r>
        <w:rPr>
          <w:rFonts w:hint="eastAsia" w:ascii="宋体" w:hAnsi="宋体"/>
          <w:sz w:val="24"/>
          <w:szCs w:val="24"/>
          <w:highlight w:val="none"/>
        </w:rPr>
        <w:t>投标文件的澄清、说明或补正</w:t>
      </w:r>
    </w:p>
    <w:p w14:paraId="64B83603">
      <w:pPr>
        <w:pStyle w:val="18"/>
        <w:spacing w:before="0" w:beforeAutospacing="0" w:after="0" w:afterAutospacing="0" w:line="440" w:lineRule="exact"/>
        <w:ind w:firstLine="420" w:firstLineChars="175"/>
        <w:jc w:val="both"/>
        <w:rPr>
          <w:highlight w:val="none"/>
        </w:rPr>
      </w:pPr>
      <w:r>
        <w:rPr>
          <w:rFonts w:hint="eastAsia"/>
          <w:highlight w:val="none"/>
        </w:rPr>
        <w:t>（</w:t>
      </w:r>
      <w:r>
        <w:rPr>
          <w:highlight w:val="none"/>
        </w:rPr>
        <w:t>1</w:t>
      </w:r>
      <w:r>
        <w:rPr>
          <w:rFonts w:hint="eastAsia"/>
          <w:highlight w:val="none"/>
        </w:rPr>
        <w:t>）对于投标文件中含义不明确、同类问题表述不一致或者有明显文字和计算错误的内容，评标委员会将</w:t>
      </w:r>
      <w:r>
        <w:rPr>
          <w:rFonts w:hint="eastAsia"/>
          <w:b/>
          <w:bCs/>
          <w:color w:val="FF0000"/>
          <w:highlight w:val="none"/>
        </w:rPr>
        <w:t>通过“政府采购云平台”线上</w:t>
      </w:r>
      <w:r>
        <w:rPr>
          <w:rFonts w:hint="eastAsia"/>
          <w:highlight w:val="none"/>
        </w:rPr>
        <w:t>要求投标供应商在规定的时间内作出必要的澄清、说明或者补正，投标供应商澄清、说明或补正时间为</w:t>
      </w:r>
      <w:r>
        <w:rPr>
          <w:highlight w:val="none"/>
        </w:rPr>
        <w:t>30</w:t>
      </w:r>
      <w:r>
        <w:rPr>
          <w:rFonts w:hint="eastAsia"/>
          <w:highlight w:val="none"/>
        </w:rPr>
        <w:t>分钟内，未在规定时间内澄清、说明或补正说明的，视为无异议。</w:t>
      </w:r>
    </w:p>
    <w:p w14:paraId="507A2851">
      <w:pPr>
        <w:spacing w:line="360" w:lineRule="auto"/>
        <w:ind w:firstLine="420" w:firstLineChars="175"/>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2</w:t>
      </w:r>
      <w:r>
        <w:rPr>
          <w:rFonts w:hint="eastAsia" w:ascii="宋体" w:hAnsi="宋体" w:cs="Arial"/>
          <w:kern w:val="0"/>
          <w:sz w:val="24"/>
          <w:highlight w:val="none"/>
        </w:rPr>
        <w:t>）投标供应商的澄清、说明或者补正应当通过“政府采购云平台”线上书面提交，并加盖公章，或者由法定代表人或其授权的代表签字。投标供应商的澄清、说明或者补正不得超出投标文件的范围或者改变投标文件的实质性内容。</w:t>
      </w:r>
    </w:p>
    <w:p w14:paraId="2226CADA">
      <w:pPr>
        <w:pStyle w:val="11"/>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（八）错误修正</w:t>
      </w:r>
    </w:p>
    <w:p w14:paraId="0F18C9FA">
      <w:pPr>
        <w:pStyle w:val="18"/>
        <w:spacing w:before="0" w:beforeAutospacing="0" w:after="0" w:afterAutospacing="0" w:line="440" w:lineRule="exact"/>
        <w:ind w:firstLine="480" w:firstLineChars="200"/>
        <w:jc w:val="both"/>
        <w:rPr>
          <w:rFonts w:cs="Times New Roman"/>
          <w:highlight w:val="none"/>
        </w:rPr>
      </w:pPr>
      <w:r>
        <w:rPr>
          <w:rFonts w:hint="eastAsia"/>
          <w:highlight w:val="none"/>
        </w:rPr>
        <w:t>投标文件报价出现前后不一致的，除招标文件另有规定外，按照下列规定修正：</w:t>
      </w:r>
    </w:p>
    <w:p w14:paraId="6D007D1B">
      <w:pPr>
        <w:pStyle w:val="18"/>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投标文件中开标一览表（报价表）内容与投标文件中相应内容不一致的，以开标一览表（报价表）为准；若电子投标文件中“开标一览表（报价表）”中报价与“政府采购云平台”中的报价两者不一致的，以电子投标文件中“开标一览表（报价表）”中报价为准。</w:t>
      </w:r>
    </w:p>
    <w:p w14:paraId="05D71E55">
      <w:pPr>
        <w:pStyle w:val="18"/>
        <w:spacing w:before="0" w:beforeAutospacing="0" w:after="0" w:afterAutospacing="0" w:line="440" w:lineRule="exact"/>
        <w:ind w:firstLine="480" w:firstLineChars="200"/>
        <w:jc w:val="both"/>
        <w:rPr>
          <w:rFonts w:cs="Times New Roman"/>
          <w:highlight w:val="none"/>
        </w:rPr>
      </w:pPr>
      <w:r>
        <w:rPr>
          <w:highlight w:val="none"/>
        </w:rPr>
        <w:t>2</w:t>
      </w:r>
      <w:r>
        <w:rPr>
          <w:rFonts w:hint="eastAsia"/>
          <w:highlight w:val="none"/>
        </w:rPr>
        <w:t>、大写金额和小写金额不一致的，以大写金额为准；</w:t>
      </w:r>
    </w:p>
    <w:p w14:paraId="74E393BE">
      <w:pPr>
        <w:pStyle w:val="18"/>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、单价金额小数点或者百分比有明显错位的，以开标一览表的总价为准，并修改单价；</w:t>
      </w:r>
    </w:p>
    <w:p w14:paraId="048B5A91">
      <w:pPr>
        <w:pStyle w:val="18"/>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、总价金额与按单价汇总金额不一致的，以单价金额计算结果为准。</w:t>
      </w:r>
    </w:p>
    <w:p w14:paraId="5E32853F">
      <w:pPr>
        <w:pStyle w:val="18"/>
        <w:spacing w:before="0" w:beforeAutospacing="0" w:after="0" w:afterAutospacing="0" w:line="440" w:lineRule="exact"/>
        <w:ind w:firstLine="480" w:firstLineChars="200"/>
        <w:jc w:val="both"/>
        <w:rPr>
          <w:rFonts w:cs="Times New Roman"/>
          <w:highlight w:val="none"/>
        </w:rPr>
      </w:pPr>
      <w:r>
        <w:rPr>
          <w:rFonts w:hint="eastAsia"/>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26CF32C6">
      <w:pPr>
        <w:pStyle w:val="18"/>
        <w:spacing w:before="0" w:beforeAutospacing="0" w:after="0" w:afterAutospacing="0" w:line="440" w:lineRule="exact"/>
        <w:ind w:firstLine="482" w:firstLineChars="200"/>
        <w:jc w:val="both"/>
        <w:rPr>
          <w:rFonts w:cs="Times New Roman"/>
          <w:b/>
          <w:bCs/>
          <w:highlight w:val="none"/>
        </w:rPr>
      </w:pPr>
      <w:r>
        <w:rPr>
          <w:rFonts w:hint="eastAsia"/>
          <w:b/>
          <w:bCs/>
          <w:highlight w:val="none"/>
        </w:rPr>
        <w:t>（九）投标人存在下列情况之一的，投标无效</w:t>
      </w:r>
    </w:p>
    <w:p w14:paraId="556B4FB6">
      <w:pPr>
        <w:spacing w:line="480" w:lineRule="exact"/>
        <w:ind w:firstLine="480" w:firstLineChars="200"/>
        <w:rPr>
          <w:rFonts w:asci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、投标文件未按招标文件规定的要求提交的；</w:t>
      </w:r>
    </w:p>
    <w:p w14:paraId="5AF9578A">
      <w:pPr>
        <w:spacing w:line="480" w:lineRule="exact"/>
        <w:ind w:firstLine="480" w:firstLineChars="200"/>
        <w:rPr>
          <w:rFonts w:ascii="宋体" w:cs="宋体"/>
          <w:kern w:val="0"/>
          <w:sz w:val="24"/>
          <w:highlight w:val="none"/>
        </w:rPr>
      </w:pPr>
      <w:r>
        <w:rPr>
          <w:rFonts w:ascii="宋体" w:hAnsi="宋体" w:cs="宋体"/>
          <w:kern w:val="0"/>
          <w:sz w:val="24"/>
          <w:highlight w:val="none"/>
        </w:rPr>
        <w:t>2</w:t>
      </w:r>
      <w:r>
        <w:rPr>
          <w:rFonts w:hint="eastAsia" w:ascii="宋体" w:hAnsi="宋体" w:cs="宋体"/>
          <w:kern w:val="0"/>
          <w:sz w:val="24"/>
          <w:highlight w:val="none"/>
        </w:rPr>
        <w:t>、电子加密投标文件解密失败且未按要求提交“备份投标文件”的；</w:t>
      </w:r>
    </w:p>
    <w:p w14:paraId="0DBF49DB">
      <w:pPr>
        <w:spacing w:line="480" w:lineRule="exact"/>
        <w:ind w:firstLine="480" w:firstLineChars="200"/>
        <w:rPr>
          <w:rFonts w:ascii="宋体" w:cs="宋体"/>
          <w:kern w:val="0"/>
          <w:sz w:val="24"/>
          <w:highlight w:val="none"/>
        </w:rPr>
      </w:pPr>
      <w:r>
        <w:rPr>
          <w:rFonts w:ascii="宋体" w:hAnsi="宋体" w:cs="宋体"/>
          <w:kern w:val="0"/>
          <w:sz w:val="24"/>
          <w:highlight w:val="none"/>
        </w:rPr>
        <w:t>3</w:t>
      </w:r>
      <w:r>
        <w:rPr>
          <w:rFonts w:hint="eastAsia" w:ascii="宋体" w:hAnsi="宋体" w:cs="宋体"/>
          <w:kern w:val="0"/>
          <w:sz w:val="24"/>
          <w:highlight w:val="none"/>
        </w:rPr>
        <w:t>、资格证明文件、商务技术文件、报价文件出现混传或在资格证明文件或商务技术文件中出现投标报价的；</w:t>
      </w:r>
    </w:p>
    <w:p w14:paraId="5E2DC6A3">
      <w:pPr>
        <w:spacing w:line="480" w:lineRule="exact"/>
        <w:ind w:firstLine="480" w:firstLineChars="200"/>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、投标人没有提供合法、有效的“授权委托书”或“法定代表人身份证明书”的；</w:t>
      </w:r>
      <w:r>
        <w:rPr>
          <w:rFonts w:ascii="宋体" w:hAnsi="宋体" w:cs="宋体"/>
          <w:kern w:val="0"/>
          <w:sz w:val="24"/>
          <w:highlight w:val="none"/>
        </w:rPr>
        <w:t xml:space="preserve"> </w:t>
      </w:r>
    </w:p>
    <w:p w14:paraId="0C9C5B71">
      <w:pPr>
        <w:spacing w:line="480" w:lineRule="exact"/>
        <w:ind w:firstLine="480" w:firstLineChars="200"/>
        <w:rPr>
          <w:rFonts w:ascii="宋体" w:cs="宋体"/>
          <w:kern w:val="0"/>
          <w:sz w:val="24"/>
          <w:highlight w:val="none"/>
        </w:rPr>
      </w:pPr>
      <w:r>
        <w:rPr>
          <w:rFonts w:ascii="宋体" w:hAnsi="宋体" w:cs="宋体"/>
          <w:kern w:val="0"/>
          <w:sz w:val="24"/>
          <w:highlight w:val="none"/>
        </w:rPr>
        <w:t>5</w:t>
      </w:r>
      <w:r>
        <w:rPr>
          <w:rFonts w:hint="eastAsia" w:ascii="宋体" w:hAnsi="宋体" w:cs="宋体"/>
          <w:kern w:val="0"/>
          <w:sz w:val="24"/>
          <w:highlight w:val="none"/>
        </w:rPr>
        <w:t>、投标文件的实质性内容未使用中文表述、意思表述不明确、前后矛盾或者使用计量单位不符合招标文件要求的；</w:t>
      </w:r>
    </w:p>
    <w:p w14:paraId="0830748C">
      <w:pPr>
        <w:spacing w:line="480" w:lineRule="exact"/>
        <w:ind w:firstLine="480" w:firstLineChars="200"/>
        <w:rPr>
          <w:rFonts w:ascii="宋体" w:cs="宋体"/>
          <w:kern w:val="0"/>
          <w:sz w:val="24"/>
          <w:highlight w:val="none"/>
        </w:rPr>
      </w:pPr>
      <w:r>
        <w:rPr>
          <w:rFonts w:ascii="宋体" w:hAnsi="宋体" w:cs="宋体"/>
          <w:kern w:val="0"/>
          <w:sz w:val="24"/>
          <w:highlight w:val="none"/>
        </w:rPr>
        <w:t>6</w:t>
      </w:r>
      <w:r>
        <w:rPr>
          <w:rFonts w:hint="eastAsia" w:ascii="宋体" w:hAnsi="宋体" w:cs="宋体"/>
          <w:kern w:val="0"/>
          <w:sz w:val="24"/>
          <w:highlight w:val="none"/>
        </w:rPr>
        <w:t>、未实质性响应招标文件要求或者投标文件有采购人不能接受的附加条件的；</w:t>
      </w:r>
    </w:p>
    <w:p w14:paraId="37C8A577">
      <w:pPr>
        <w:spacing w:line="480" w:lineRule="exact"/>
        <w:ind w:firstLine="480" w:firstLineChars="200"/>
        <w:rPr>
          <w:rFonts w:ascii="宋体" w:cs="宋体"/>
          <w:kern w:val="0"/>
          <w:sz w:val="24"/>
          <w:highlight w:val="none"/>
        </w:rPr>
      </w:pPr>
      <w:r>
        <w:rPr>
          <w:rFonts w:ascii="宋体" w:hAnsi="宋体" w:cs="宋体"/>
          <w:kern w:val="0"/>
          <w:sz w:val="24"/>
          <w:highlight w:val="none"/>
        </w:rPr>
        <w:t>7</w:t>
      </w:r>
      <w:r>
        <w:rPr>
          <w:rFonts w:hint="eastAsia" w:ascii="宋体" w:hAnsi="宋体" w:cs="宋体"/>
          <w:kern w:val="0"/>
          <w:sz w:val="24"/>
          <w:highlight w:val="none"/>
        </w:rPr>
        <w:t>、明显不符合招标文件要求的技术参数、质量标准，或者与招标文件中的技术指标、主要功能项目发生实质性偏离的；</w:t>
      </w:r>
    </w:p>
    <w:p w14:paraId="25CFE9A8">
      <w:pPr>
        <w:adjustRightInd w:val="0"/>
        <w:snapToGrid w:val="0"/>
        <w:spacing w:line="440" w:lineRule="exact"/>
        <w:ind w:firstLine="480" w:firstLineChars="200"/>
        <w:jc w:val="left"/>
        <w:rPr>
          <w:rFonts w:hint="eastAsia" w:ascii="宋体" w:hAnsi="宋体" w:cs="宋体"/>
          <w:kern w:val="0"/>
          <w:sz w:val="24"/>
          <w:szCs w:val="24"/>
          <w:highlight w:val="none"/>
        </w:rPr>
      </w:pPr>
      <w:r>
        <w:rPr>
          <w:rFonts w:ascii="宋体" w:hAnsi="宋体" w:cs="宋体"/>
          <w:kern w:val="0"/>
          <w:sz w:val="24"/>
          <w:szCs w:val="24"/>
          <w:highlight w:val="none"/>
        </w:rPr>
        <w:t>8</w:t>
      </w:r>
      <w:r>
        <w:rPr>
          <w:rFonts w:hint="eastAsia" w:ascii="宋体" w:hAnsi="宋体" w:cs="宋体"/>
          <w:kern w:val="0"/>
          <w:sz w:val="24"/>
          <w:szCs w:val="24"/>
          <w:highlight w:val="none"/>
        </w:rPr>
        <w:t>、不具备招标文件中规定的资格要求的；</w:t>
      </w:r>
    </w:p>
    <w:p w14:paraId="33498E65">
      <w:pPr>
        <w:spacing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9、擅自调整开标一览表格式的；</w:t>
      </w:r>
      <w:r>
        <w:rPr>
          <w:rFonts w:hint="eastAsia" w:ascii="宋体" w:hAnsi="宋体" w:cs="宋体"/>
          <w:kern w:val="0"/>
          <w:sz w:val="24"/>
          <w:highlight w:val="none"/>
        </w:rPr>
        <w:tab/>
      </w:r>
    </w:p>
    <w:p w14:paraId="5376D764">
      <w:pPr>
        <w:spacing w:line="480" w:lineRule="exact"/>
        <w:ind w:firstLine="480" w:firstLineChars="200"/>
        <w:rPr>
          <w:rFonts w:ascii="宋体" w:cs="宋体"/>
          <w:kern w:val="0"/>
          <w:sz w:val="24"/>
          <w:szCs w:val="24"/>
          <w:highlight w:val="none"/>
        </w:rPr>
      </w:pPr>
      <w:r>
        <w:rPr>
          <w:rFonts w:hint="eastAsia" w:ascii="宋体" w:hAnsi="宋体" w:cs="宋体"/>
          <w:kern w:val="0"/>
          <w:sz w:val="24"/>
          <w:highlight w:val="none"/>
        </w:rPr>
        <w:t>10、评标委员会认为投标人的报价明显低于其他通过符合性审查</w:t>
      </w:r>
      <w:r>
        <w:rPr>
          <w:rFonts w:hint="eastAsia" w:ascii="宋体" w:hAnsi="宋体" w:cs="宋体"/>
          <w:kern w:val="0"/>
          <w:sz w:val="24"/>
          <w:highlight w:val="none"/>
          <w:lang w:eastAsia="zh-CN"/>
        </w:rPr>
        <w:t>的</w:t>
      </w:r>
      <w:r>
        <w:rPr>
          <w:rFonts w:hint="eastAsia" w:ascii="宋体" w:hAnsi="宋体" w:cs="宋体"/>
          <w:kern w:val="0"/>
          <w:sz w:val="24"/>
          <w:highlight w:val="none"/>
        </w:rPr>
        <w:t>投标</w:t>
      </w:r>
      <w:r>
        <w:rPr>
          <w:rFonts w:hint="eastAsia" w:ascii="宋体" w:hAnsi="宋体" w:cs="宋体"/>
          <w:kern w:val="0"/>
          <w:sz w:val="24"/>
          <w:szCs w:val="24"/>
          <w:highlight w:val="none"/>
        </w:rPr>
        <w:t>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ED4D097">
      <w:pPr>
        <w:pStyle w:val="18"/>
        <w:spacing w:before="0" w:beforeAutospacing="0" w:after="0" w:afterAutospacing="0" w:line="440" w:lineRule="exact"/>
        <w:ind w:firstLine="480" w:firstLineChars="200"/>
        <w:jc w:val="both"/>
        <w:rPr>
          <w:highlight w:val="none"/>
        </w:rPr>
      </w:pPr>
      <w:r>
        <w:rPr>
          <w:highlight w:val="none"/>
        </w:rPr>
        <w:t>11</w:t>
      </w:r>
      <w:r>
        <w:rPr>
          <w:rFonts w:hint="eastAsia"/>
          <w:highlight w:val="none"/>
        </w:rPr>
        <w:t>、报价超过招标文件中规定的预算金额或最高限价；</w:t>
      </w:r>
    </w:p>
    <w:p w14:paraId="5DC1084C">
      <w:pPr>
        <w:adjustRightInd w:val="0"/>
        <w:snapToGri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12</w:t>
      </w:r>
      <w:r>
        <w:rPr>
          <w:rFonts w:hint="eastAsia" w:ascii="宋体" w:hAnsi="宋体" w:cs="宋体"/>
          <w:kern w:val="0"/>
          <w:sz w:val="24"/>
          <w:szCs w:val="24"/>
          <w:highlight w:val="none"/>
        </w:rPr>
        <w:t>、投标文件提供虚假材料的；</w:t>
      </w:r>
    </w:p>
    <w:p w14:paraId="0F8B62BD">
      <w:pPr>
        <w:adjustRightInd w:val="0"/>
        <w:snapToGri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13</w:t>
      </w:r>
      <w:r>
        <w:rPr>
          <w:rFonts w:hint="eastAsia" w:ascii="宋体" w:hAnsi="宋体" w:cs="宋体"/>
          <w:kern w:val="0"/>
          <w:sz w:val="24"/>
          <w:szCs w:val="24"/>
          <w:highlight w:val="none"/>
        </w:rPr>
        <w:t>、投标人上传的电子加密投标文件解密成功的，电子加密投标文件中法定代表人电子章（或委托代理人签字）、投标人的单位电子公章盖章不齐全，不符合招标文件规定的；</w:t>
      </w:r>
    </w:p>
    <w:p w14:paraId="7A9514FC">
      <w:pPr>
        <w:pStyle w:val="18"/>
        <w:spacing w:before="0" w:beforeAutospacing="0" w:after="0" w:afterAutospacing="0" w:line="440" w:lineRule="exact"/>
        <w:ind w:firstLine="480" w:firstLineChars="200"/>
        <w:jc w:val="both"/>
        <w:rPr>
          <w:highlight w:val="none"/>
        </w:rPr>
      </w:pPr>
      <w:r>
        <w:rPr>
          <w:highlight w:val="none"/>
        </w:rPr>
        <w:t>14</w:t>
      </w:r>
      <w:r>
        <w:rPr>
          <w:rFonts w:hint="eastAsia"/>
          <w:highlight w:val="none"/>
        </w:rPr>
        <w:t>、投标报价关键内容字迹模糊、无法辨认的或投标报价大写不符合国家有关</w:t>
      </w:r>
    </w:p>
    <w:p w14:paraId="720D8281">
      <w:pPr>
        <w:pStyle w:val="18"/>
        <w:spacing w:before="0" w:beforeAutospacing="0" w:after="0" w:afterAutospacing="0" w:line="440" w:lineRule="exact"/>
        <w:jc w:val="both"/>
        <w:rPr>
          <w:highlight w:val="none"/>
        </w:rPr>
      </w:pPr>
      <w:r>
        <w:rPr>
          <w:rFonts w:hint="eastAsia"/>
          <w:highlight w:val="none"/>
        </w:rPr>
        <w:t>规定的；</w:t>
      </w:r>
    </w:p>
    <w:p w14:paraId="09DDF054">
      <w:pPr>
        <w:pStyle w:val="18"/>
        <w:spacing w:before="0" w:beforeAutospacing="0" w:after="0" w:afterAutospacing="0" w:line="440" w:lineRule="exact"/>
        <w:ind w:firstLine="480" w:firstLineChars="200"/>
        <w:jc w:val="both"/>
        <w:rPr>
          <w:highlight w:val="none"/>
        </w:rPr>
      </w:pPr>
      <w:r>
        <w:rPr>
          <w:highlight w:val="none"/>
        </w:rPr>
        <w:t>15</w:t>
      </w:r>
      <w:r>
        <w:rPr>
          <w:rFonts w:hint="eastAsia"/>
          <w:highlight w:val="none"/>
        </w:rPr>
        <w:t>、符合中华人民共和国财政部令第</w:t>
      </w:r>
      <w:r>
        <w:rPr>
          <w:highlight w:val="none"/>
        </w:rPr>
        <w:t>87</w:t>
      </w:r>
      <w:r>
        <w:rPr>
          <w:rFonts w:hint="eastAsia"/>
          <w:highlight w:val="none"/>
        </w:rPr>
        <w:t>号《政府采购货物和服务招标投标管理办法》第三十七条情形之一的，视为投标人串通投标，其投标无效，并移送采购监管部门：</w:t>
      </w:r>
    </w:p>
    <w:p w14:paraId="1C6A9368">
      <w:pPr>
        <w:pStyle w:val="18"/>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1</w:t>
      </w:r>
      <w:r>
        <w:rPr>
          <w:rFonts w:hint="eastAsia"/>
          <w:highlight w:val="none"/>
        </w:rPr>
        <w:t>）不同投标人的投标文件由同一单位或者个人编制；</w:t>
      </w:r>
    </w:p>
    <w:p w14:paraId="5E06275A">
      <w:pPr>
        <w:pStyle w:val="18"/>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2</w:t>
      </w:r>
      <w:r>
        <w:rPr>
          <w:rFonts w:hint="eastAsia"/>
          <w:highlight w:val="none"/>
        </w:rPr>
        <w:t>）不同投标人委托同一单位或者个人办理投标事宜；</w:t>
      </w:r>
    </w:p>
    <w:p w14:paraId="6DC34547">
      <w:pPr>
        <w:pStyle w:val="18"/>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3</w:t>
      </w:r>
      <w:r>
        <w:rPr>
          <w:rFonts w:hint="eastAsia"/>
          <w:highlight w:val="none"/>
        </w:rPr>
        <w:t>）不同投标人的投标文件载明的项目管理成员或者联系人员为同一人；</w:t>
      </w:r>
    </w:p>
    <w:p w14:paraId="4AAADBEB">
      <w:pPr>
        <w:pStyle w:val="18"/>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4</w:t>
      </w:r>
      <w:r>
        <w:rPr>
          <w:rFonts w:hint="eastAsia"/>
          <w:highlight w:val="none"/>
        </w:rPr>
        <w:t>）不同投标人的投标文件异常一致或者投标报价呈规律性差异；</w:t>
      </w:r>
    </w:p>
    <w:p w14:paraId="1F4E62B5">
      <w:pPr>
        <w:pStyle w:val="18"/>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5</w:t>
      </w:r>
      <w:r>
        <w:rPr>
          <w:rFonts w:hint="eastAsia"/>
          <w:highlight w:val="none"/>
        </w:rPr>
        <w:t>）不同投标人的投标文件相互混装；</w:t>
      </w:r>
    </w:p>
    <w:p w14:paraId="25FD71D6">
      <w:pP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16</w:t>
      </w:r>
      <w:r>
        <w:rPr>
          <w:rFonts w:hint="eastAsia" w:ascii="宋体" w:hAnsi="宋体" w:cs="宋体"/>
          <w:kern w:val="0"/>
          <w:sz w:val="24"/>
          <w:szCs w:val="24"/>
          <w:highlight w:val="none"/>
        </w:rPr>
        <w:t>、不符合法律、法规和招标文件中规定的其他实质性要求的（招标文件中打“▲”</w:t>
      </w:r>
      <w:r>
        <w:rPr>
          <w:rFonts w:hint="eastAsia" w:ascii="宋体" w:hAnsi="宋体" w:cs="宋体"/>
          <w:kern w:val="0"/>
          <w:sz w:val="24"/>
          <w:szCs w:val="24"/>
          <w:highlight w:val="none"/>
          <w:lang w:eastAsia="zh-CN"/>
        </w:rPr>
        <w:t>的</w:t>
      </w:r>
      <w:r>
        <w:rPr>
          <w:rFonts w:hint="eastAsia" w:ascii="宋体" w:hAnsi="宋体" w:cs="宋体"/>
          <w:kern w:val="0"/>
          <w:sz w:val="24"/>
          <w:szCs w:val="24"/>
          <w:highlight w:val="none"/>
        </w:rPr>
        <w:t>内容及被拒绝的条款）。</w:t>
      </w:r>
    </w:p>
    <w:p w14:paraId="4FE3A7E7">
      <w:pPr>
        <w:autoSpaceDE w:val="0"/>
        <w:autoSpaceDN w:val="0"/>
        <w:adjustRightInd w:val="0"/>
        <w:spacing w:line="440" w:lineRule="exact"/>
        <w:ind w:firstLine="482" w:firstLineChars="200"/>
        <w:rPr>
          <w:rFonts w:ascii="宋体" w:cs="宋体"/>
          <w:kern w:val="0"/>
          <w:sz w:val="24"/>
          <w:szCs w:val="24"/>
          <w:highlight w:val="none"/>
        </w:rPr>
      </w:pPr>
      <w:r>
        <w:rPr>
          <w:rFonts w:hint="eastAsia" w:ascii="宋体" w:hAnsi="宋体" w:cs="宋体"/>
          <w:b/>
          <w:bCs/>
          <w:kern w:val="0"/>
          <w:sz w:val="24"/>
          <w:szCs w:val="24"/>
          <w:highlight w:val="none"/>
        </w:rPr>
        <w:t>（十）有下列情况之一的，本次招标作为废标处理</w:t>
      </w:r>
    </w:p>
    <w:p w14:paraId="7DFD2801">
      <w:pPr>
        <w:pStyle w:val="18"/>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、符合专业条件的供应商或者对招标文件</w:t>
      </w:r>
      <w:r>
        <w:rPr>
          <w:rFonts w:hint="eastAsia"/>
          <w:highlight w:val="none"/>
          <w:lang w:eastAsia="zh-CN"/>
        </w:rPr>
        <w:t>做</w:t>
      </w:r>
      <w:r>
        <w:rPr>
          <w:rFonts w:hint="eastAsia"/>
          <w:highlight w:val="none"/>
        </w:rPr>
        <w:t>实质响应的供应商不足三家的；</w:t>
      </w:r>
    </w:p>
    <w:p w14:paraId="1589A661">
      <w:pPr>
        <w:pStyle w:val="18"/>
        <w:spacing w:before="0" w:beforeAutospacing="0" w:after="0" w:afterAutospacing="0" w:line="440" w:lineRule="exact"/>
        <w:ind w:firstLine="480" w:firstLineChars="200"/>
        <w:jc w:val="both"/>
        <w:rPr>
          <w:rFonts w:cs="Times New Roman"/>
          <w:b/>
          <w:bCs/>
          <w:highlight w:val="none"/>
        </w:rPr>
      </w:pPr>
      <w:r>
        <w:rPr>
          <w:highlight w:val="none"/>
        </w:rPr>
        <w:t>2</w:t>
      </w:r>
      <w:r>
        <w:rPr>
          <w:rFonts w:hint="eastAsia"/>
          <w:highlight w:val="none"/>
        </w:rPr>
        <w:t>、出现影响采购公正的违法、违规行为的；</w:t>
      </w:r>
    </w:p>
    <w:p w14:paraId="2461915A">
      <w:pPr>
        <w:pStyle w:val="18"/>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、因重大变故，采购任务取消的；</w:t>
      </w:r>
    </w:p>
    <w:p w14:paraId="6F7C2BC4">
      <w:pPr>
        <w:pStyle w:val="18"/>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、法律、法规和招标文件规定的其他导致评标结果无效的。</w:t>
      </w:r>
    </w:p>
    <w:p w14:paraId="71F321F1">
      <w:pPr>
        <w:pStyle w:val="11"/>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（十一）评标过程的监控</w:t>
      </w:r>
    </w:p>
    <w:p w14:paraId="43AF2D5C">
      <w:pPr>
        <w:pStyle w:val="18"/>
        <w:spacing w:before="0" w:beforeAutospacing="0" w:after="0" w:afterAutospacing="0" w:line="440" w:lineRule="exact"/>
        <w:ind w:firstLine="480" w:firstLineChars="200"/>
        <w:jc w:val="both"/>
        <w:rPr>
          <w:rFonts w:cs="Times New Roman"/>
          <w:highlight w:val="none"/>
        </w:rPr>
      </w:pPr>
      <w:r>
        <w:rPr>
          <w:rFonts w:hint="eastAsia"/>
          <w:highlight w:val="none"/>
        </w:rPr>
        <w:t>本项目评标过程实行全程录音、录像监控，政府采购监管部门视情进行现场监督，投标人在评标过程中所进行的试图影响评标结果的不公正活动，可能导致其投标被拒绝。</w:t>
      </w:r>
    </w:p>
    <w:p w14:paraId="3483FBE5">
      <w:pPr>
        <w:spacing w:line="480" w:lineRule="auto"/>
        <w:jc w:val="center"/>
        <w:rPr>
          <w:rFonts w:ascii="宋体" w:cs="宋体"/>
          <w:b/>
          <w:bCs/>
          <w:sz w:val="28"/>
          <w:szCs w:val="28"/>
          <w:highlight w:val="none"/>
        </w:rPr>
      </w:pPr>
      <w:r>
        <w:rPr>
          <w:rFonts w:hint="eastAsia" w:ascii="宋体" w:hAnsi="宋体" w:cs="宋体"/>
          <w:b/>
          <w:bCs/>
          <w:sz w:val="28"/>
          <w:szCs w:val="28"/>
          <w:highlight w:val="none"/>
        </w:rPr>
        <w:t>六、定标</w:t>
      </w:r>
    </w:p>
    <w:p w14:paraId="3C9323C5">
      <w:pPr>
        <w:pStyle w:val="18"/>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、确定中标人。评标委员会根据采购单位的《授权意见确认书》，推荐中标候选人或确定中标人。其中推荐中标候选人的，采购代理机构在评审结束后</w:t>
      </w:r>
      <w:r>
        <w:rPr>
          <w:highlight w:val="none"/>
        </w:rPr>
        <w:t>2</w:t>
      </w:r>
      <w:r>
        <w:rPr>
          <w:rFonts w:hint="eastAsia"/>
          <w:highlight w:val="none"/>
        </w:rPr>
        <w:t>个工作日内将评标报告送采购人，采购人自收到评审报告之日起</w:t>
      </w:r>
      <w:r>
        <w:rPr>
          <w:highlight w:val="none"/>
        </w:rPr>
        <w:t>5</w:t>
      </w:r>
      <w:r>
        <w:rPr>
          <w:rFonts w:hint="eastAsia"/>
          <w:highlight w:val="none"/>
        </w:rPr>
        <w:t>个工作日内在评审报告推荐的中标候选人中推荐排名第一的中标候选人为中标人。</w:t>
      </w:r>
    </w:p>
    <w:p w14:paraId="2329B341">
      <w:pPr>
        <w:spacing w:line="440" w:lineRule="exact"/>
        <w:ind w:firstLine="480" w:firstLineChars="200"/>
        <w:rPr>
          <w:rFonts w:ascii="宋体"/>
          <w:kern w:val="0"/>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kern w:val="0"/>
          <w:sz w:val="24"/>
          <w:szCs w:val="24"/>
          <w:highlight w:val="none"/>
        </w:rPr>
        <w:t>发布</w:t>
      </w:r>
      <w:r>
        <w:rPr>
          <w:rFonts w:hint="eastAsia" w:cs="宋体"/>
          <w:sz w:val="24"/>
          <w:szCs w:val="24"/>
          <w:highlight w:val="none"/>
        </w:rPr>
        <w:t>中标</w:t>
      </w:r>
      <w:r>
        <w:rPr>
          <w:rFonts w:hint="eastAsia" w:ascii="宋体" w:hAnsi="宋体" w:cs="宋体"/>
          <w:kern w:val="0"/>
          <w:sz w:val="24"/>
          <w:szCs w:val="24"/>
          <w:highlight w:val="none"/>
        </w:rPr>
        <w:t>结果公告。采购代理机构应当自中标人确定之日起</w:t>
      </w:r>
      <w:r>
        <w:rPr>
          <w:rFonts w:ascii="宋体" w:hAnsi="宋体" w:cs="宋体"/>
          <w:kern w:val="0"/>
          <w:sz w:val="24"/>
          <w:szCs w:val="24"/>
          <w:highlight w:val="none"/>
        </w:rPr>
        <w:t>2</w:t>
      </w:r>
      <w:r>
        <w:rPr>
          <w:rFonts w:hint="eastAsia" w:ascii="宋体" w:hAnsi="宋体" w:cs="宋体"/>
          <w:kern w:val="0"/>
          <w:sz w:val="24"/>
          <w:szCs w:val="24"/>
          <w:highlight w:val="none"/>
        </w:rPr>
        <w:t>个工作日内，在省级以上财政部门指定的媒体及相关网站上公告中标结果。</w:t>
      </w:r>
    </w:p>
    <w:p w14:paraId="399B0CC0">
      <w:pPr>
        <w:spacing w:line="440" w:lineRule="exact"/>
        <w:ind w:firstLine="480" w:firstLineChars="200"/>
        <w:rPr>
          <w:rFonts w:ascii="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、发出中标通知书。采购代理机构在发布中标结果的同时，向中标人发出中标通知书。</w:t>
      </w:r>
      <w:r>
        <w:rPr>
          <w:rFonts w:hint="eastAsia" w:ascii="宋体" w:hAnsi="宋体" w:cs="宋体"/>
          <w:b/>
          <w:bCs/>
          <w:kern w:val="0"/>
          <w:sz w:val="24"/>
          <w:szCs w:val="24"/>
          <w:highlight w:val="none"/>
          <w:u w:val="single"/>
        </w:rPr>
        <w:t>中标人应在领取中标通知书之时按采购人要求提供纸质投标文件（采用胶装），不建议采用活页夹等可随时拆换的方式装订。</w:t>
      </w:r>
    </w:p>
    <w:p w14:paraId="1D3AC1DC">
      <w:pPr>
        <w:spacing w:line="480" w:lineRule="auto"/>
        <w:jc w:val="center"/>
        <w:rPr>
          <w:rFonts w:hint="eastAsia" w:ascii="宋体" w:hAnsi="宋体" w:cs="宋体"/>
          <w:b/>
          <w:bCs/>
          <w:sz w:val="28"/>
          <w:szCs w:val="28"/>
          <w:highlight w:val="none"/>
        </w:rPr>
      </w:pPr>
    </w:p>
    <w:p w14:paraId="6A349A5E">
      <w:pPr>
        <w:spacing w:line="480" w:lineRule="auto"/>
        <w:jc w:val="center"/>
        <w:rPr>
          <w:rFonts w:ascii="宋体" w:cs="宋体"/>
          <w:b/>
          <w:bCs/>
          <w:sz w:val="28"/>
          <w:szCs w:val="28"/>
          <w:highlight w:val="none"/>
        </w:rPr>
      </w:pPr>
      <w:r>
        <w:rPr>
          <w:rFonts w:hint="eastAsia" w:ascii="宋体" w:hAnsi="宋体" w:cs="宋体"/>
          <w:b/>
          <w:bCs/>
          <w:sz w:val="28"/>
          <w:szCs w:val="28"/>
          <w:highlight w:val="none"/>
        </w:rPr>
        <w:t>七、合同签订及公告</w:t>
      </w:r>
    </w:p>
    <w:p w14:paraId="1E1ACA14">
      <w:pPr>
        <w:spacing w:line="440" w:lineRule="exact"/>
        <w:ind w:firstLine="482" w:firstLineChars="200"/>
        <w:rPr>
          <w:rFonts w:ascii="宋体"/>
          <w:b/>
          <w:bCs/>
          <w:kern w:val="0"/>
          <w:sz w:val="24"/>
          <w:szCs w:val="24"/>
          <w:highlight w:val="none"/>
        </w:rPr>
      </w:pPr>
      <w:r>
        <w:rPr>
          <w:rFonts w:hint="eastAsia" w:ascii="宋体" w:hAnsi="宋体" w:cs="宋体"/>
          <w:b/>
          <w:bCs/>
          <w:sz w:val="24"/>
          <w:szCs w:val="24"/>
          <w:highlight w:val="none"/>
        </w:rPr>
        <w:t>（一）签订合同</w:t>
      </w:r>
    </w:p>
    <w:p w14:paraId="56ABF76A">
      <w:pPr>
        <w:pStyle w:val="18"/>
        <w:spacing w:before="0" w:beforeAutospacing="0" w:after="0" w:afterAutospacing="0" w:line="440" w:lineRule="exact"/>
        <w:ind w:firstLine="600" w:firstLineChars="250"/>
        <w:jc w:val="both"/>
        <w:rPr>
          <w:rFonts w:cs="Times New Roman"/>
          <w:highlight w:val="none"/>
        </w:rPr>
      </w:pPr>
      <w:r>
        <w:rPr>
          <w:highlight w:val="none"/>
        </w:rPr>
        <w:t>1</w:t>
      </w:r>
      <w:r>
        <w:rPr>
          <w:rFonts w:hint="eastAsia"/>
          <w:highlight w:val="none"/>
        </w:rPr>
        <w:t>、采购人应当自中标通知书发出之日起</w:t>
      </w:r>
      <w:r>
        <w:rPr>
          <w:highlight w:val="none"/>
        </w:rPr>
        <w:t>30</w:t>
      </w:r>
      <w:r>
        <w:rPr>
          <w:rFonts w:hint="eastAsia"/>
          <w:highlight w:val="none"/>
        </w:rPr>
        <w:t>日内，按照招标文件和中标人投标文件的规定，与中标人签订书面合同。所签订的合同不得对招标文件确定的事项和中标人投标文件作实质性修改。</w:t>
      </w:r>
    </w:p>
    <w:p w14:paraId="3ABD338E">
      <w:pPr>
        <w:pStyle w:val="18"/>
        <w:spacing w:before="0" w:beforeAutospacing="0" w:after="0" w:afterAutospacing="0" w:line="440" w:lineRule="exact"/>
        <w:ind w:firstLine="600" w:firstLineChars="250"/>
        <w:jc w:val="both"/>
        <w:rPr>
          <w:highlight w:val="none"/>
        </w:rPr>
      </w:pPr>
      <w:r>
        <w:rPr>
          <w:highlight w:val="none"/>
        </w:rPr>
        <w:t>2</w:t>
      </w:r>
      <w:r>
        <w:rPr>
          <w:rFonts w:hint="eastAsia"/>
          <w:highlight w:val="none"/>
        </w:rPr>
        <w:t>、采购人不得向中标人提出任何不合理的要求作为签订合同的条件。</w:t>
      </w:r>
    </w:p>
    <w:p w14:paraId="405C54A5">
      <w:pPr>
        <w:pStyle w:val="18"/>
        <w:spacing w:before="0" w:beforeAutospacing="0" w:after="0" w:afterAutospacing="0" w:line="440" w:lineRule="exact"/>
        <w:ind w:firstLine="600" w:firstLineChars="250"/>
        <w:jc w:val="both"/>
        <w:rPr>
          <w:rFonts w:cs="Times New Roman"/>
          <w:highlight w:val="none"/>
        </w:rPr>
      </w:pPr>
      <w:r>
        <w:rPr>
          <w:highlight w:val="none"/>
        </w:rPr>
        <w:t>3</w:t>
      </w:r>
      <w:r>
        <w:rPr>
          <w:rFonts w:hint="eastAsia"/>
          <w:highlight w:val="none"/>
        </w:rPr>
        <w:t>、中标人无正当理由拖延、拒签合同的</w:t>
      </w:r>
      <w:r>
        <w:rPr>
          <w:rFonts w:hint="eastAsia"/>
          <w:highlight w:val="none"/>
          <w:lang w:eastAsia="zh-CN"/>
        </w:rPr>
        <w:t>，</w:t>
      </w:r>
      <w:r>
        <w:rPr>
          <w:rFonts w:hint="eastAsia"/>
          <w:highlight w:val="none"/>
        </w:rPr>
        <w:t>按《政府采购法》等有关规定进行处理、处罚。</w:t>
      </w:r>
    </w:p>
    <w:p w14:paraId="34CD7C30">
      <w:pPr>
        <w:pStyle w:val="18"/>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、中标人拒绝与采购人签订合同的，采购人应重新开展政府采购活动。同时，拒绝与采购人签订合同的供应商，由同级财政部门依法作出处理。</w:t>
      </w:r>
    </w:p>
    <w:p w14:paraId="5AAEE6F2">
      <w:pPr>
        <w:pStyle w:val="18"/>
        <w:spacing w:before="0" w:beforeAutospacing="0" w:after="0" w:afterAutospacing="0" w:line="440" w:lineRule="exact"/>
        <w:ind w:firstLine="480" w:firstLineChars="200"/>
        <w:rPr>
          <w:rFonts w:hint="eastAsia"/>
          <w:highlight w:val="none"/>
        </w:rPr>
      </w:pPr>
      <w:r>
        <w:rPr>
          <w:highlight w:val="none"/>
        </w:rPr>
        <w:t>5</w:t>
      </w:r>
      <w:r>
        <w:rPr>
          <w:rFonts w:hint="eastAsia"/>
          <w:highlight w:val="none"/>
        </w:rPr>
        <w:t>、询问或者质疑事项可能影响中标结果的，采购人应当暂停签订合同，已经签订合同的，应当中止履行合同（中标结果的质疑期为中标结果公告期限届满之日起七个工作日）。</w:t>
      </w:r>
    </w:p>
    <w:p w14:paraId="1E14A66E">
      <w:pPr>
        <w:pStyle w:val="18"/>
        <w:spacing w:before="0" w:beforeAutospacing="0" w:after="0" w:afterAutospacing="0" w:line="440" w:lineRule="exact"/>
        <w:ind w:firstLine="600" w:firstLineChars="25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6、联合体中标的，联合体各方应当共同与采购人签订采购合同，就</w:t>
      </w:r>
      <w:r>
        <w:rPr>
          <w:rFonts w:hint="eastAsia"/>
          <w:color w:val="000000" w:themeColor="text1"/>
          <w:highlight w:val="none"/>
          <w:lang w:val="en-US" w:eastAsia="zh-CN"/>
          <w14:textFill>
            <w14:solidFill>
              <w14:schemeClr w14:val="tx1"/>
            </w14:solidFill>
          </w14:textFill>
        </w:rPr>
        <w:t>政府</w:t>
      </w:r>
      <w:r>
        <w:rPr>
          <w:rFonts w:hint="eastAsia"/>
          <w:color w:val="000000" w:themeColor="text1"/>
          <w:highlight w:val="none"/>
          <w14:textFill>
            <w14:solidFill>
              <w14:schemeClr w14:val="tx1"/>
            </w14:solidFill>
          </w14:textFill>
        </w:rPr>
        <w:t>采购合同约定的事项对采购人承担连带责任。</w:t>
      </w:r>
    </w:p>
    <w:p w14:paraId="637E3ADB">
      <w:pPr>
        <w:pStyle w:val="18"/>
        <w:spacing w:before="0" w:beforeAutospacing="0" w:after="0" w:afterAutospacing="0" w:line="440" w:lineRule="exact"/>
        <w:ind w:firstLine="424" w:firstLineChars="176"/>
        <w:rPr>
          <w:rFonts w:cs="Times New Roman"/>
          <w:b/>
          <w:bCs/>
          <w:highlight w:val="none"/>
        </w:rPr>
      </w:pPr>
      <w:r>
        <w:rPr>
          <w:rFonts w:hint="eastAsia"/>
          <w:b/>
          <w:bCs/>
          <w:highlight w:val="none"/>
        </w:rPr>
        <w:t>（二）合同公告及备案</w:t>
      </w:r>
    </w:p>
    <w:p w14:paraId="040B1624">
      <w:pPr>
        <w:pStyle w:val="10"/>
        <w:spacing w:after="0" w:line="440" w:lineRule="exact"/>
        <w:ind w:left="0" w:leftChars="0" w:firstLine="480" w:firstLineChars="200"/>
        <w:jc w:val="left"/>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、采购人应当自政府采购合同签订之日起</w:t>
      </w:r>
      <w:r>
        <w:rPr>
          <w:rFonts w:ascii="宋体" w:hAnsi="宋体" w:cs="宋体"/>
          <w:sz w:val="24"/>
          <w:szCs w:val="24"/>
          <w:highlight w:val="none"/>
        </w:rPr>
        <w:t>2</w:t>
      </w:r>
      <w:r>
        <w:rPr>
          <w:rFonts w:hint="eastAsia" w:ascii="宋体" w:hAnsi="宋体" w:cs="宋体"/>
          <w:sz w:val="24"/>
          <w:szCs w:val="24"/>
          <w:highlight w:val="none"/>
        </w:rPr>
        <w:t>个工作日内，</w:t>
      </w:r>
      <w:r>
        <w:rPr>
          <w:rFonts w:hint="eastAsia" w:ascii="宋体" w:hAnsi="宋体" w:cs="宋体"/>
          <w:kern w:val="0"/>
          <w:sz w:val="24"/>
          <w:szCs w:val="24"/>
          <w:highlight w:val="none"/>
        </w:rPr>
        <w:t>在省级以上财政部门指定的政府采购信息发布媒体及相关网站上公告</w:t>
      </w:r>
      <w:r>
        <w:rPr>
          <w:rFonts w:hint="eastAsia" w:ascii="宋体" w:hAnsi="宋体" w:cs="宋体"/>
          <w:sz w:val="24"/>
          <w:szCs w:val="24"/>
          <w:highlight w:val="none"/>
        </w:rPr>
        <w:t>。</w:t>
      </w:r>
    </w:p>
    <w:p w14:paraId="49709780">
      <w:pPr>
        <w:pStyle w:val="10"/>
        <w:spacing w:after="0" w:line="440" w:lineRule="exact"/>
        <w:ind w:left="0" w:leftChars="0"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、采购人应当自政府采购合同签订之日起</w:t>
      </w:r>
      <w:r>
        <w:rPr>
          <w:rFonts w:ascii="宋体" w:hAnsi="宋体" w:cs="宋体"/>
          <w:sz w:val="24"/>
          <w:szCs w:val="24"/>
          <w:highlight w:val="none"/>
        </w:rPr>
        <w:t>7</w:t>
      </w:r>
      <w:r>
        <w:rPr>
          <w:rFonts w:hint="eastAsia" w:ascii="宋体" w:hAnsi="宋体" w:cs="宋体"/>
          <w:sz w:val="24"/>
          <w:szCs w:val="24"/>
          <w:highlight w:val="none"/>
        </w:rPr>
        <w:t>个工作日内，将政府采购合同副本报同级人民政府财政部门备案以及采购代理机构存档。</w:t>
      </w:r>
    </w:p>
    <w:p w14:paraId="79FB90E5">
      <w:pPr>
        <w:spacing w:line="600" w:lineRule="auto"/>
        <w:jc w:val="center"/>
        <w:rPr>
          <w:rFonts w:hint="eastAsia" w:ascii="宋体" w:hAnsi="宋体" w:cs="宋体"/>
          <w:b/>
          <w:bCs/>
          <w:sz w:val="28"/>
          <w:szCs w:val="28"/>
          <w:highlight w:val="none"/>
        </w:rPr>
      </w:pPr>
    </w:p>
    <w:p w14:paraId="6A4430B5">
      <w:pPr>
        <w:spacing w:line="600" w:lineRule="auto"/>
        <w:jc w:val="center"/>
        <w:rPr>
          <w:rFonts w:ascii="宋体" w:cs="宋体"/>
          <w:b/>
          <w:bCs/>
          <w:sz w:val="28"/>
          <w:szCs w:val="28"/>
          <w:highlight w:val="none"/>
        </w:rPr>
      </w:pPr>
      <w:r>
        <w:rPr>
          <w:rFonts w:hint="eastAsia" w:ascii="宋体" w:hAnsi="宋体" w:cs="宋体"/>
          <w:b/>
          <w:bCs/>
          <w:sz w:val="28"/>
          <w:szCs w:val="28"/>
          <w:highlight w:val="none"/>
        </w:rPr>
        <w:t>八、其他</w:t>
      </w:r>
    </w:p>
    <w:p w14:paraId="4D0474B8">
      <w:pPr>
        <w:pStyle w:val="10"/>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采购过程中出现以下情形，导致电子交易平台无法正常运行，或者无法保证电子交易的公平、公正和安全时，采购代理机构可中止电子交易活动：</w:t>
      </w:r>
    </w:p>
    <w:p w14:paraId="48300645">
      <w:pPr>
        <w:pStyle w:val="10"/>
        <w:spacing w:after="0" w:line="440" w:lineRule="exact"/>
        <w:ind w:left="0" w:leftChars="0" w:firstLine="218" w:firstLineChars="91"/>
        <w:jc w:val="left"/>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电子交易平台发生故障而无法登录访问的；</w:t>
      </w:r>
    </w:p>
    <w:p w14:paraId="58817495">
      <w:pPr>
        <w:pStyle w:val="10"/>
        <w:spacing w:after="0" w:line="440" w:lineRule="exact"/>
        <w:ind w:left="0" w:leftChars="0" w:firstLine="218" w:firstLineChars="91"/>
        <w:jc w:val="left"/>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电子交易平台应用或数据库出现错误，不能进行正常操作的；</w:t>
      </w:r>
    </w:p>
    <w:p w14:paraId="15C8CD92">
      <w:pPr>
        <w:pStyle w:val="10"/>
        <w:spacing w:after="0" w:line="440" w:lineRule="exact"/>
        <w:ind w:left="0" w:leftChars="0" w:firstLine="218" w:firstLineChars="91"/>
        <w:jc w:val="left"/>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电子交易平台发现严重安全漏洞，有潜在泄密危险的；</w:t>
      </w:r>
    </w:p>
    <w:p w14:paraId="27DF0F9A">
      <w:pPr>
        <w:pStyle w:val="10"/>
        <w:spacing w:after="0" w:line="440" w:lineRule="exact"/>
        <w:ind w:left="0" w:leftChars="0" w:firstLine="218" w:firstLineChars="91"/>
        <w:jc w:val="left"/>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病毒发作导致不能进行正常操作的；</w:t>
      </w:r>
    </w:p>
    <w:p w14:paraId="20363778">
      <w:pPr>
        <w:pStyle w:val="10"/>
        <w:spacing w:after="0" w:line="440" w:lineRule="exact"/>
        <w:ind w:left="0" w:leftChars="0" w:firstLine="218" w:firstLineChars="91"/>
        <w:jc w:val="left"/>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rPr>
        <w:t>其他无法保证电子交易的公平、公正和安全的情况。</w:t>
      </w:r>
    </w:p>
    <w:p w14:paraId="7BA3D8F3">
      <w:pPr>
        <w:pStyle w:val="10"/>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出现前款规定情形，不影响采购公平、公正性的，采购代理机构可以待上述情形消除后继续组织电子交易活动；影响或可能影响采购公平、公正性的，应当重新开展政府采购活动。</w:t>
      </w:r>
    </w:p>
    <w:p w14:paraId="4A4CC567">
      <w:pPr>
        <w:pStyle w:val="10"/>
        <w:spacing w:after="0" w:line="440" w:lineRule="exact"/>
        <w:ind w:left="0" w:leftChars="0" w:firstLine="218" w:firstLineChars="91"/>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2</w:t>
      </w:r>
      <w:r>
        <w:rPr>
          <w:rFonts w:hint="eastAsia" w:ascii="宋体" w:hAnsi="宋体" w:eastAsia="宋体" w:cs="宋体"/>
          <w:sz w:val="24"/>
          <w:szCs w:val="24"/>
          <w:highlight w:val="none"/>
        </w:rPr>
        <w:t>、信用记录</w:t>
      </w:r>
    </w:p>
    <w:p w14:paraId="32D6CF38">
      <w:pPr>
        <w:pStyle w:val="10"/>
        <w:widowControl/>
        <w:numPr>
          <w:ilvl w:val="-1"/>
          <w:numId w:val="0"/>
        </w:numPr>
        <w:snapToGrid/>
        <w:spacing w:after="0" w:line="440" w:lineRule="exact"/>
        <w:ind w:left="0" w:leftChars="0" w:firstLine="218" w:firstLineChars="9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根据财库[2016]125号《关于在政府采购活动中查询及使用信用记录有关问题的通知》要求，招标代理机构会对投标人信用记录进行查询并甄别。 </w:t>
      </w:r>
    </w:p>
    <w:p w14:paraId="67C45360">
      <w:pPr>
        <w:pStyle w:val="10"/>
        <w:widowControl/>
        <w:numPr>
          <w:ilvl w:val="-1"/>
          <w:numId w:val="0"/>
        </w:numPr>
        <w:snapToGrid/>
        <w:spacing w:after="0" w:line="440" w:lineRule="exact"/>
        <w:ind w:left="0" w:leftChars="0" w:firstLine="218" w:firstLineChars="91"/>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信用信息查询渠道及截止时间：采购代理机构将通过“信用中国”网站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www.creditchina.gov.cn</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、中国政府采购网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www.ccgp.gov.cn</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渠道查询投标人投标截止时间当天的信用记录。</w:t>
      </w:r>
    </w:p>
    <w:p w14:paraId="01961F86">
      <w:pPr>
        <w:pStyle w:val="10"/>
        <w:widowControl/>
        <w:numPr>
          <w:ilvl w:val="-1"/>
          <w:numId w:val="0"/>
        </w:numPr>
        <w:snapToGrid/>
        <w:spacing w:after="0" w:line="440" w:lineRule="exact"/>
        <w:ind w:left="0" w:leftChars="0" w:firstLine="218" w:firstLineChars="91"/>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信用信息查询记录和证据留存的具体方式：现场查询的投标人的信用记录、查询结果经确认后将与采购文件一起存档。</w:t>
      </w:r>
    </w:p>
    <w:p w14:paraId="33C15EE6">
      <w:pPr>
        <w:pStyle w:val="10"/>
        <w:spacing w:after="0" w:line="440" w:lineRule="exact"/>
        <w:ind w:left="0" w:leftChars="0"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信用信息的使用规则：经查询列入失信被执行人名单、重大税收违法失信主体、政府采购严重违法失信行为记录名单的投标人将被拒绝参与政府采购活动。</w:t>
      </w:r>
    </w:p>
    <w:p w14:paraId="7D9D104A">
      <w:pPr>
        <w:pStyle w:val="10"/>
        <w:spacing w:after="0" w:line="440" w:lineRule="exact"/>
        <w:ind w:left="0" w:leftChars="0" w:firstLine="480" w:firstLineChars="200"/>
        <w:rPr>
          <w:rFonts w:ascii="宋体"/>
          <w:sz w:val="24"/>
          <w:szCs w:val="24"/>
          <w:highlight w:val="none"/>
        </w:rPr>
      </w:pPr>
    </w:p>
    <w:p w14:paraId="4893AD34">
      <w:pPr>
        <w:widowControl/>
        <w:jc w:val="center"/>
        <w:outlineLvl w:val="0"/>
        <w:rPr>
          <w:rFonts w:ascii="宋体" w:cs="宋体"/>
          <w:b/>
          <w:bCs/>
          <w:sz w:val="36"/>
          <w:szCs w:val="36"/>
          <w:highlight w:val="none"/>
        </w:rPr>
      </w:pPr>
      <w:r>
        <w:rPr>
          <w:rFonts w:hint="eastAsia" w:ascii="宋体" w:hAnsi="宋体" w:cs="宋体"/>
          <w:b/>
          <w:bCs/>
          <w:sz w:val="36"/>
          <w:szCs w:val="36"/>
          <w:highlight w:val="none"/>
        </w:rPr>
        <w:br w:type="page"/>
      </w:r>
      <w:bookmarkStart w:id="19" w:name="_Toc29503"/>
      <w:r>
        <w:rPr>
          <w:rFonts w:hint="eastAsia" w:ascii="宋体" w:hAnsi="宋体" w:cs="宋体"/>
          <w:b/>
          <w:bCs/>
          <w:sz w:val="36"/>
          <w:szCs w:val="36"/>
          <w:highlight w:val="none"/>
        </w:rPr>
        <w:t>第三章</w:t>
      </w:r>
      <w:r>
        <w:rPr>
          <w:rFonts w:ascii="宋体" w:hAnsi="宋体" w:cs="宋体"/>
          <w:b/>
          <w:bCs/>
          <w:sz w:val="36"/>
          <w:szCs w:val="36"/>
          <w:highlight w:val="none"/>
        </w:rPr>
        <w:t xml:space="preserve"> </w:t>
      </w:r>
      <w:r>
        <w:rPr>
          <w:rFonts w:hint="eastAsia" w:ascii="宋体" w:hAnsi="宋体" w:cs="宋体"/>
          <w:b/>
          <w:bCs/>
          <w:sz w:val="36"/>
          <w:szCs w:val="36"/>
          <w:highlight w:val="none"/>
        </w:rPr>
        <w:t>评标办法及评分标准</w:t>
      </w:r>
      <w:bookmarkEnd w:id="19"/>
    </w:p>
    <w:p w14:paraId="5E8FA32B">
      <w:pPr>
        <w:autoSpaceDE w:val="0"/>
        <w:autoSpaceDN w:val="0"/>
        <w:spacing w:line="440" w:lineRule="exact"/>
        <w:ind w:firstLine="480" w:firstLineChars="200"/>
        <w:rPr>
          <w:rFonts w:ascii="宋体" w:cs="宋体"/>
          <w:b/>
          <w:bCs/>
          <w:i/>
          <w:iCs/>
          <w:kern w:val="0"/>
          <w:sz w:val="24"/>
          <w:szCs w:val="24"/>
          <w:highlight w:val="none"/>
        </w:rPr>
      </w:pPr>
      <w:r>
        <w:rPr>
          <w:rFonts w:hint="eastAsia" w:ascii="宋体" w:hAnsi="宋体" w:cs="宋体"/>
          <w:kern w:val="0"/>
          <w:sz w:val="24"/>
          <w:szCs w:val="24"/>
          <w:highlight w:val="none"/>
        </w:rPr>
        <w:t>一、采购代理机构将组织评标委员会，对投标人提供的投标文件进行综合评审。</w:t>
      </w:r>
    </w:p>
    <w:p w14:paraId="6E18091F">
      <w:pPr>
        <w:autoSpaceDE w:val="0"/>
        <w:autoSpaceDN w:val="0"/>
        <w:spacing w:line="440" w:lineRule="exact"/>
        <w:ind w:firstLine="480" w:firstLineChars="200"/>
        <w:rPr>
          <w:b/>
          <w:bCs/>
          <w:color w:val="FF0000"/>
          <w:highlight w:val="none"/>
        </w:rPr>
      </w:pPr>
      <w:r>
        <w:rPr>
          <w:rFonts w:hint="eastAsia" w:ascii="宋体" w:hAnsi="宋体" w:cs="宋体"/>
          <w:kern w:val="0"/>
          <w:sz w:val="24"/>
          <w:szCs w:val="24"/>
          <w:highlight w:val="none"/>
        </w:rPr>
        <w:t>二、本次招标的评标方法为综合评分法，总计</w:t>
      </w:r>
      <w:r>
        <w:rPr>
          <w:rFonts w:ascii="宋体" w:hAnsi="宋体" w:cs="宋体"/>
          <w:kern w:val="0"/>
          <w:sz w:val="24"/>
          <w:szCs w:val="24"/>
          <w:highlight w:val="none"/>
        </w:rPr>
        <w:t>100</w:t>
      </w:r>
      <w:r>
        <w:rPr>
          <w:rFonts w:hint="eastAsia" w:ascii="宋体" w:hAnsi="宋体" w:cs="宋体"/>
          <w:kern w:val="0"/>
          <w:sz w:val="24"/>
          <w:szCs w:val="24"/>
          <w:highlight w:val="none"/>
        </w:rPr>
        <w:t>分。</w:t>
      </w:r>
      <w:r>
        <w:rPr>
          <w:rFonts w:hint="eastAsia" w:ascii="宋体" w:hAnsi="宋体" w:cs="宋体"/>
          <w:b/>
          <w:bCs/>
          <w:color w:val="FF0000"/>
          <w:kern w:val="0"/>
          <w:sz w:val="24"/>
          <w:szCs w:val="24"/>
          <w:highlight w:val="none"/>
        </w:rPr>
        <w:t>商务技术</w:t>
      </w:r>
      <w:r>
        <w:rPr>
          <w:rFonts w:hint="eastAsia" w:cs="宋体"/>
          <w:b/>
          <w:bCs/>
          <w:color w:val="FF0000"/>
          <w:kern w:val="0"/>
          <w:sz w:val="24"/>
          <w:szCs w:val="24"/>
          <w:highlight w:val="none"/>
          <w:lang w:val="en-US" w:eastAsia="zh-CN"/>
        </w:rPr>
        <w:t>70</w:t>
      </w:r>
      <w:r>
        <w:rPr>
          <w:rFonts w:hint="eastAsia" w:ascii="宋体" w:hAnsi="宋体" w:cs="宋体"/>
          <w:b/>
          <w:bCs/>
          <w:color w:val="FF0000"/>
          <w:kern w:val="0"/>
          <w:sz w:val="24"/>
          <w:szCs w:val="24"/>
          <w:highlight w:val="none"/>
        </w:rPr>
        <w:t>分，报价</w:t>
      </w:r>
      <w:r>
        <w:rPr>
          <w:rFonts w:hint="eastAsia" w:cs="宋体"/>
          <w:b/>
          <w:bCs/>
          <w:color w:val="FF0000"/>
          <w:kern w:val="0"/>
          <w:sz w:val="24"/>
          <w:szCs w:val="24"/>
          <w:highlight w:val="none"/>
          <w:lang w:val="en-US" w:eastAsia="zh-CN"/>
        </w:rPr>
        <w:t>30</w:t>
      </w:r>
      <w:r>
        <w:rPr>
          <w:rFonts w:hint="eastAsia" w:ascii="宋体" w:hAnsi="宋体" w:cs="宋体"/>
          <w:b/>
          <w:bCs/>
          <w:color w:val="FF0000"/>
          <w:kern w:val="0"/>
          <w:sz w:val="24"/>
          <w:szCs w:val="24"/>
          <w:highlight w:val="none"/>
        </w:rPr>
        <w:t>分。</w:t>
      </w:r>
    </w:p>
    <w:p w14:paraId="15723CF5">
      <w:pPr>
        <w:autoSpaceDE w:val="0"/>
        <w:autoSpaceDN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（一）商务技术文件中的客观分由评标委员会讨论后统一打分；其余在规定的分值内单独评定打分。</w:t>
      </w:r>
    </w:p>
    <w:p w14:paraId="3883CC0B">
      <w:pPr>
        <w:autoSpaceDE w:val="0"/>
        <w:autoSpaceDN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（二）各投标人商务技术文件得分按照评标委员会成员的独立评分结果汇总后的算术平均分计算，计算公式为：</w:t>
      </w:r>
    </w:p>
    <w:p w14:paraId="2D5C7D5A">
      <w:pPr>
        <w:autoSpaceDE w:val="0"/>
        <w:autoSpaceDN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商务技术文件得分</w:t>
      </w:r>
      <w:r>
        <w:rPr>
          <w:rFonts w:ascii="宋体" w:hAnsi="宋体" w:cs="宋体"/>
          <w:kern w:val="0"/>
          <w:sz w:val="24"/>
          <w:szCs w:val="24"/>
          <w:highlight w:val="none"/>
        </w:rPr>
        <w:t>=</w:t>
      </w:r>
      <w:r>
        <w:rPr>
          <w:rFonts w:hint="eastAsia" w:ascii="宋体" w:hAnsi="宋体" w:cs="宋体"/>
          <w:kern w:val="0"/>
          <w:sz w:val="24"/>
          <w:szCs w:val="24"/>
          <w:highlight w:val="none"/>
        </w:rPr>
        <w:t>评标委员会所有成员评分合计数</w:t>
      </w:r>
      <w:r>
        <w:rPr>
          <w:rFonts w:ascii="宋体" w:hAnsi="宋体" w:cs="宋体"/>
          <w:kern w:val="0"/>
          <w:sz w:val="24"/>
          <w:szCs w:val="24"/>
          <w:highlight w:val="none"/>
        </w:rPr>
        <w:t>/</w:t>
      </w:r>
      <w:r>
        <w:rPr>
          <w:rFonts w:hint="eastAsia" w:ascii="宋体" w:hAnsi="宋体" w:cs="宋体"/>
          <w:kern w:val="0"/>
          <w:sz w:val="24"/>
          <w:szCs w:val="24"/>
          <w:highlight w:val="none"/>
        </w:rPr>
        <w:t>评标委员会组成人员数。</w:t>
      </w:r>
    </w:p>
    <w:p w14:paraId="6273D292">
      <w:pPr>
        <w:numPr>
          <w:ilvl w:val="0"/>
          <w:numId w:val="6"/>
        </w:numPr>
        <w:autoSpaceDE w:val="0"/>
        <w:autoSpaceDN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投标报价得分采用低价优先法计算，即满足招标文件要求且投标价格最低的投标报价为评标基准价，其报价得满分。其他投标人的投标报价得分按下列公式计算：</w:t>
      </w:r>
      <w:r>
        <w:rPr>
          <w:rFonts w:hint="eastAsia" w:ascii="宋体" w:hAnsi="宋体" w:cs="宋体"/>
          <w:kern w:val="0"/>
          <w:sz w:val="24"/>
          <w:szCs w:val="24"/>
          <w:highlight w:val="none"/>
          <w:u w:val="single"/>
        </w:rPr>
        <w:t>投标报价得分</w:t>
      </w:r>
      <w:r>
        <w:rPr>
          <w:rFonts w:ascii="宋体" w:hAnsi="宋体" w:cs="宋体"/>
          <w:kern w:val="0"/>
          <w:sz w:val="24"/>
          <w:szCs w:val="24"/>
          <w:highlight w:val="none"/>
          <w:u w:val="single"/>
        </w:rPr>
        <w:t>=</w:t>
      </w:r>
      <w:r>
        <w:rPr>
          <w:rFonts w:hint="eastAsia" w:ascii="宋体" w:hAnsi="宋体" w:cs="宋体"/>
          <w:kern w:val="0"/>
          <w:sz w:val="24"/>
          <w:szCs w:val="24"/>
          <w:highlight w:val="none"/>
          <w:u w:val="single"/>
          <w:lang w:eastAsia="zh-CN"/>
        </w:rPr>
        <w:t>（</w:t>
      </w:r>
      <w:r>
        <w:rPr>
          <w:rFonts w:hint="eastAsia" w:ascii="宋体" w:hAnsi="宋体" w:cs="宋体"/>
          <w:kern w:val="0"/>
          <w:sz w:val="24"/>
          <w:szCs w:val="24"/>
          <w:highlight w:val="none"/>
          <w:u w:val="single"/>
        </w:rPr>
        <w:t>评标基准价／投标报价</w:t>
      </w:r>
      <w:r>
        <w:rPr>
          <w:rFonts w:hint="eastAsia" w:ascii="宋体" w:hAnsi="宋体" w:cs="宋体"/>
          <w:kern w:val="0"/>
          <w:sz w:val="24"/>
          <w:szCs w:val="24"/>
          <w:highlight w:val="none"/>
          <w:u w:val="single"/>
          <w:lang w:eastAsia="zh-CN"/>
        </w:rPr>
        <w:t>）</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en-US" w:eastAsia="zh-CN"/>
        </w:rPr>
        <w:t>30</w:t>
      </w:r>
      <w:r>
        <w:rPr>
          <w:rFonts w:ascii="宋体" w:hAnsi="宋体" w:cs="宋体"/>
          <w:kern w:val="0"/>
          <w:sz w:val="24"/>
          <w:szCs w:val="24"/>
          <w:highlight w:val="none"/>
          <w:u w:val="single"/>
        </w:rPr>
        <w:t>%</w:t>
      </w:r>
      <w:r>
        <w:rPr>
          <w:rFonts w:hint="eastAsia" w:ascii="宋体" w:hAnsi="宋体" w:cs="宋体"/>
          <w:kern w:val="0"/>
          <w:sz w:val="24"/>
          <w:szCs w:val="24"/>
          <w:highlight w:val="none"/>
          <w:u w:val="single"/>
        </w:rPr>
        <w:t>×</w:t>
      </w:r>
      <w:r>
        <w:rPr>
          <w:rFonts w:ascii="宋体" w:hAnsi="宋体" w:cs="宋体"/>
          <w:kern w:val="0"/>
          <w:sz w:val="24"/>
          <w:szCs w:val="24"/>
          <w:highlight w:val="none"/>
          <w:u w:val="single"/>
        </w:rPr>
        <w:t>100</w:t>
      </w:r>
      <w:r>
        <w:rPr>
          <w:rFonts w:hint="eastAsia" w:ascii="宋体" w:hAnsi="宋体" w:cs="宋体"/>
          <w:kern w:val="0"/>
          <w:sz w:val="24"/>
          <w:szCs w:val="24"/>
          <w:highlight w:val="none"/>
        </w:rPr>
        <w:t>。</w:t>
      </w:r>
    </w:p>
    <w:p w14:paraId="1AC87E5C">
      <w:pPr>
        <w:numPr>
          <w:ilvl w:val="0"/>
          <w:numId w:val="6"/>
        </w:numPr>
        <w:autoSpaceDE w:val="0"/>
        <w:autoSpaceDN w:val="0"/>
        <w:spacing w:line="440" w:lineRule="exact"/>
        <w:ind w:firstLine="482" w:firstLineChars="200"/>
        <w:rPr>
          <w:rFonts w:ascii="宋体" w:cs="宋体"/>
          <w:b/>
          <w:bCs/>
          <w:color w:val="000000"/>
          <w:kern w:val="0"/>
          <w:sz w:val="24"/>
          <w:szCs w:val="24"/>
          <w:highlight w:val="none"/>
          <w:lang w:val="zh-CN"/>
        </w:rPr>
      </w:pPr>
      <w:r>
        <w:rPr>
          <w:rFonts w:hint="eastAsia" w:ascii="宋体" w:hAnsi="宋体" w:cs="宋体"/>
          <w:b/>
          <w:bCs/>
          <w:color w:val="000000"/>
          <w:kern w:val="0"/>
          <w:sz w:val="24"/>
          <w:szCs w:val="24"/>
          <w:highlight w:val="none"/>
        </w:rPr>
        <w:t>投标人评标综合得分</w:t>
      </w:r>
      <w:r>
        <w:rPr>
          <w:rFonts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rPr>
        <w:t>商务技术分</w:t>
      </w:r>
      <w:r>
        <w:rPr>
          <w:rFonts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rPr>
        <w:t>报价分。</w:t>
      </w:r>
    </w:p>
    <w:p w14:paraId="20C2A146">
      <w:pPr>
        <w:numPr>
          <w:ilvl w:val="0"/>
          <w:numId w:val="0"/>
        </w:numPr>
        <w:autoSpaceDE w:val="0"/>
        <w:autoSpaceDN w:val="0"/>
        <w:spacing w:line="440" w:lineRule="exact"/>
        <w:ind w:firstLine="482" w:firstLineChars="200"/>
        <w:rPr>
          <w:rFonts w:ascii="宋体" w:cs="宋体"/>
          <w:b/>
          <w:bCs/>
          <w:color w:val="000000"/>
          <w:kern w:val="0"/>
          <w:sz w:val="24"/>
          <w:szCs w:val="24"/>
          <w:highlight w:val="none"/>
          <w:lang w:val="zh-CN"/>
        </w:rPr>
      </w:pPr>
      <w:r>
        <w:rPr>
          <w:rFonts w:hint="eastAsia" w:ascii="宋体" w:cs="宋体"/>
          <w:b/>
          <w:bCs/>
          <w:sz w:val="24"/>
          <w:szCs w:val="24"/>
          <w:highlight w:val="none"/>
          <w:lang w:val="zh-CN"/>
        </w:rPr>
        <w:t>注：</w:t>
      </w:r>
      <w:r>
        <w:rPr>
          <w:rFonts w:hint="eastAsia" w:ascii="宋体" w:hAnsi="宋体" w:cs="宋体"/>
          <w:b/>
          <w:bCs/>
          <w:kern w:val="0"/>
          <w:sz w:val="24"/>
          <w:highlight w:val="none"/>
        </w:rPr>
        <w:t>评分计算过程中均采用四舍五入法</w:t>
      </w:r>
      <w:r>
        <w:rPr>
          <w:rFonts w:hint="eastAsia" w:ascii="宋体" w:cs="宋体"/>
          <w:b/>
          <w:bCs/>
          <w:sz w:val="24"/>
          <w:szCs w:val="24"/>
          <w:highlight w:val="none"/>
          <w:lang w:val="zh-CN"/>
        </w:rPr>
        <w:t>，</w:t>
      </w:r>
      <w:r>
        <w:rPr>
          <w:rFonts w:hint="eastAsia" w:ascii="宋体" w:cs="宋体"/>
          <w:b/>
          <w:bCs/>
          <w:sz w:val="24"/>
          <w:szCs w:val="24"/>
          <w:highlight w:val="none"/>
        </w:rPr>
        <w:t>并</w:t>
      </w:r>
      <w:r>
        <w:rPr>
          <w:rFonts w:hint="eastAsia" w:ascii="宋体" w:cs="宋体"/>
          <w:b/>
          <w:bCs/>
          <w:sz w:val="24"/>
          <w:szCs w:val="24"/>
          <w:highlight w:val="none"/>
          <w:lang w:val="zh-CN"/>
        </w:rPr>
        <w:t>保留</w:t>
      </w:r>
      <w:r>
        <w:rPr>
          <w:rFonts w:ascii="宋体" w:cs="宋体"/>
          <w:b/>
          <w:bCs/>
          <w:sz w:val="24"/>
          <w:szCs w:val="24"/>
          <w:highlight w:val="none"/>
          <w:lang w:val="zh-CN"/>
        </w:rPr>
        <w:t>2</w:t>
      </w:r>
      <w:r>
        <w:rPr>
          <w:rFonts w:hint="eastAsia" w:ascii="宋体" w:cs="宋体"/>
          <w:b/>
          <w:bCs/>
          <w:sz w:val="24"/>
          <w:szCs w:val="24"/>
          <w:highlight w:val="none"/>
          <w:lang w:val="zh-CN"/>
        </w:rPr>
        <w:t>位小数。</w:t>
      </w:r>
    </w:p>
    <w:p w14:paraId="73D9B3F3">
      <w:pPr>
        <w:numPr>
          <w:ilvl w:val="0"/>
          <w:numId w:val="6"/>
        </w:numPr>
        <w:autoSpaceDE w:val="0"/>
        <w:autoSpaceDN w:val="0"/>
        <w:spacing w:line="440" w:lineRule="exact"/>
        <w:ind w:firstLine="482" w:firstLineChars="200"/>
        <w:rPr>
          <w:rFonts w:ascii="宋体" w:cs="宋体"/>
          <w:b/>
          <w:bCs/>
          <w:color w:val="000000"/>
          <w:kern w:val="0"/>
          <w:sz w:val="24"/>
          <w:szCs w:val="24"/>
          <w:highlight w:val="none"/>
          <w:lang w:val="zh-CN"/>
        </w:rPr>
      </w:pPr>
      <w:r>
        <w:rPr>
          <w:rFonts w:hint="eastAsia" w:ascii="宋体" w:hAnsi="宋体" w:cs="宋体"/>
          <w:b/>
          <w:bCs/>
          <w:color w:val="000000"/>
          <w:kern w:val="0"/>
          <w:sz w:val="24"/>
          <w:szCs w:val="24"/>
          <w:highlight w:val="none"/>
          <w:lang w:val="zh-CN"/>
        </w:rPr>
        <w:t>政府采购政策：</w:t>
      </w:r>
    </w:p>
    <w:p w14:paraId="51C96B07">
      <w:pPr>
        <w:autoSpaceDE w:val="0"/>
        <w:autoSpaceDN w:val="0"/>
        <w:spacing w:line="440" w:lineRule="exact"/>
        <w:ind w:firstLine="482" w:firstLineChars="200"/>
        <w:rPr>
          <w:rFonts w:ascii="宋体" w:hAnsi="宋体" w:cs="宋体"/>
          <w:b/>
          <w:bCs/>
          <w:kern w:val="0"/>
          <w:sz w:val="24"/>
          <w:szCs w:val="24"/>
          <w:highlight w:val="none"/>
        </w:rPr>
      </w:pPr>
      <w:r>
        <w:rPr>
          <w:rFonts w:hint="eastAsia" w:ascii="宋体" w:hAnsi="宋体" w:cs="宋体"/>
          <w:b/>
          <w:bCs/>
          <w:kern w:val="0"/>
          <w:sz w:val="24"/>
          <w:szCs w:val="24"/>
          <w:highlight w:val="none"/>
        </w:rPr>
        <w:t>5.1 支持绿色发展</w:t>
      </w:r>
    </w:p>
    <w:p w14:paraId="6A0811E0">
      <w:pPr>
        <w:autoSpaceDE w:val="0"/>
        <w:autoSpaceDN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5.1.1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7404DA92">
      <w:pPr>
        <w:autoSpaceDE w:val="0"/>
        <w:autoSpaceDN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5.1.2纳入政府采购管理的修缮、装修类项目采购建材的，采购人应将绿色建筑和绿色建材性能、指标等作为实质性条件纳入招标文件和合同。</w:t>
      </w:r>
    </w:p>
    <w:p w14:paraId="02080ECC">
      <w:pPr>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5.1.3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0E5FD6E">
      <w:pPr>
        <w:autoSpaceDE w:val="0"/>
        <w:autoSpaceDN w:val="0"/>
        <w:spacing w:line="440" w:lineRule="exact"/>
        <w:ind w:firstLine="482" w:firstLineChars="200"/>
        <w:rPr>
          <w:rFonts w:ascii="宋体" w:hAnsi="宋体" w:cs="宋体"/>
          <w:b/>
          <w:bCs/>
          <w:kern w:val="0"/>
          <w:sz w:val="24"/>
          <w:szCs w:val="24"/>
          <w:highlight w:val="none"/>
        </w:rPr>
      </w:pPr>
      <w:r>
        <w:rPr>
          <w:rFonts w:hint="eastAsia" w:ascii="宋体" w:hAnsi="宋体" w:cs="宋体"/>
          <w:b/>
          <w:bCs/>
          <w:kern w:val="0"/>
          <w:sz w:val="24"/>
          <w:szCs w:val="24"/>
          <w:highlight w:val="none"/>
        </w:rPr>
        <w:t>5.2支持中小企业发展</w:t>
      </w:r>
    </w:p>
    <w:p w14:paraId="1026E38C">
      <w:pP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5.2.1</w:t>
      </w:r>
      <w:r>
        <w:rPr>
          <w:rFonts w:hint="eastAsia" w:ascii="宋体" w:hAnsi="宋体" w:cs="宋体"/>
          <w:kern w:val="0"/>
          <w:sz w:val="24"/>
          <w:szCs w:val="24"/>
          <w:highlight w:val="none"/>
          <w:lang w:val="zh-CN"/>
        </w:rPr>
        <w:t>关于中型、小型、微型企业（简称中小企业）投标：中小企业是指在中华人民共和国境内依法设立，依据国务院批准的中小企业划分标准确定的中型企业、小型企业和微型企业（但与大企业的负责人为同一人，或者与大企业存在直接控股、管理关系的除外）的投标人，在政府采购活动中，提供的货物、工程或者服务符合下列情形的，享受中小企业扶持政策：</w:t>
      </w:r>
    </w:p>
    <w:p w14:paraId="6812141B">
      <w:pPr>
        <w:autoSpaceDE w:val="0"/>
        <w:autoSpaceDN w:val="0"/>
        <w:adjustRightInd w:val="0"/>
        <w:spacing w:line="440" w:lineRule="exact"/>
        <w:ind w:firstLine="480" w:firstLineChars="200"/>
        <w:rPr>
          <w:rFonts w:ascii="宋体" w:cs="宋体"/>
          <w:sz w:val="24"/>
          <w:szCs w:val="24"/>
          <w:highlight w:val="none"/>
          <w:lang w:val="zh-CN"/>
        </w:rPr>
      </w:pPr>
      <w:r>
        <w:rPr>
          <w:rFonts w:hint="eastAsia" w:ascii="宋体" w:cs="宋体"/>
          <w:sz w:val="24"/>
          <w:szCs w:val="24"/>
          <w:highlight w:val="none"/>
        </w:rPr>
        <w:t>1、</w:t>
      </w:r>
      <w:r>
        <w:rPr>
          <w:rFonts w:hint="eastAsia" w:ascii="宋体" w:cs="宋体"/>
          <w:sz w:val="24"/>
          <w:szCs w:val="24"/>
          <w:highlight w:val="none"/>
          <w:lang w:val="zh-CN"/>
        </w:rPr>
        <w:t>在货物采购项目中，</w:t>
      </w:r>
      <w:r>
        <w:rPr>
          <w:rFonts w:hint="eastAsia" w:ascii="宋体" w:cs="宋体"/>
          <w:color w:val="000000" w:themeColor="text1"/>
          <w:sz w:val="24"/>
          <w:szCs w:val="24"/>
          <w:highlight w:val="none"/>
          <w:lang w:val="zh-CN"/>
          <w14:textFill>
            <w14:solidFill>
              <w14:schemeClr w14:val="tx1"/>
            </w14:solidFill>
          </w14:textFill>
        </w:rPr>
        <w:t>货物由中小企业制造，即货物由中小企业生产且使用该中小企业商号或者注册商标</w:t>
      </w:r>
      <w:r>
        <w:rPr>
          <w:rFonts w:hint="eastAsia" w:ascii="宋体" w:cs="宋体"/>
          <w:sz w:val="24"/>
          <w:szCs w:val="24"/>
          <w:highlight w:val="none"/>
          <w:lang w:val="zh-CN"/>
        </w:rPr>
        <w:t xml:space="preserve">； </w:t>
      </w:r>
    </w:p>
    <w:p w14:paraId="24801A85">
      <w:pPr>
        <w:autoSpaceDE w:val="0"/>
        <w:autoSpaceDN w:val="0"/>
        <w:adjustRightInd w:val="0"/>
        <w:spacing w:line="440" w:lineRule="exact"/>
        <w:ind w:firstLine="480" w:firstLineChars="200"/>
        <w:rPr>
          <w:rFonts w:ascii="宋体" w:cs="宋体"/>
          <w:sz w:val="24"/>
          <w:szCs w:val="24"/>
          <w:highlight w:val="none"/>
          <w:lang w:val="zh-CN"/>
        </w:rPr>
      </w:pPr>
      <w:r>
        <w:rPr>
          <w:rFonts w:hint="eastAsia" w:ascii="宋体" w:cs="宋体"/>
          <w:sz w:val="24"/>
          <w:szCs w:val="24"/>
          <w:highlight w:val="none"/>
        </w:rPr>
        <w:t>2、</w:t>
      </w:r>
      <w:r>
        <w:rPr>
          <w:rFonts w:hint="eastAsia" w:ascii="宋体" w:cs="宋体"/>
          <w:sz w:val="24"/>
          <w:szCs w:val="24"/>
          <w:highlight w:val="none"/>
          <w:lang w:val="zh-CN"/>
        </w:rPr>
        <w:t xml:space="preserve">在工程采购项目中，工程由中小企业承建，即工程施工单位为中小企业； </w:t>
      </w:r>
    </w:p>
    <w:p w14:paraId="5102AF11">
      <w:pPr>
        <w:autoSpaceDE w:val="0"/>
        <w:autoSpaceDN w:val="0"/>
        <w:adjustRightInd w:val="0"/>
        <w:spacing w:line="440" w:lineRule="exact"/>
        <w:ind w:firstLine="480" w:firstLineChars="200"/>
        <w:rPr>
          <w:rFonts w:ascii="宋体" w:cs="宋体"/>
          <w:sz w:val="24"/>
          <w:szCs w:val="24"/>
          <w:highlight w:val="none"/>
          <w:lang w:val="zh-CN"/>
        </w:rPr>
      </w:pPr>
      <w:r>
        <w:rPr>
          <w:rFonts w:hint="eastAsia" w:ascii="宋体" w:cs="宋体"/>
          <w:sz w:val="24"/>
          <w:szCs w:val="24"/>
          <w:highlight w:val="none"/>
        </w:rPr>
        <w:t>3、</w:t>
      </w:r>
      <w:r>
        <w:rPr>
          <w:rFonts w:hint="eastAsia" w:ascii="宋体" w:cs="宋体"/>
          <w:sz w:val="24"/>
          <w:szCs w:val="24"/>
          <w:highlight w:val="none"/>
          <w:lang w:val="zh-CN"/>
        </w:rPr>
        <w:t xml:space="preserve">在服务采购项目中，服务由中小企业承接，即提供服务的人员为中小企业依照《中华人民共和国劳动法》订立劳动合同的从业人员。 </w:t>
      </w:r>
    </w:p>
    <w:p w14:paraId="74584CF2">
      <w:pPr>
        <w:autoSpaceDE w:val="0"/>
        <w:autoSpaceDN w:val="0"/>
        <w:adjustRightInd w:val="0"/>
        <w:spacing w:line="440" w:lineRule="exact"/>
        <w:ind w:firstLine="480" w:firstLineChars="200"/>
        <w:rPr>
          <w:rFonts w:ascii="宋体" w:cs="宋体"/>
          <w:sz w:val="24"/>
          <w:szCs w:val="24"/>
          <w:highlight w:val="none"/>
          <w:lang w:val="zh-CN"/>
        </w:rPr>
      </w:pPr>
      <w:r>
        <w:rPr>
          <w:rFonts w:hint="eastAsia" w:ascii="宋体" w:cs="宋体"/>
          <w:sz w:val="24"/>
          <w:szCs w:val="24"/>
          <w:highlight w:val="none"/>
        </w:rPr>
        <w:t>5.2.2</w:t>
      </w:r>
      <w:r>
        <w:rPr>
          <w:rFonts w:hint="eastAsia" w:ascii="宋体" w:cs="宋体"/>
          <w:sz w:val="24"/>
          <w:szCs w:val="24"/>
          <w:highlight w:val="none"/>
          <w:lang w:val="zh-CN"/>
        </w:rPr>
        <w:t>监狱企业参加政府采购活动时，应当提供由省级以上监狱管理局、戒毒管理局（含新疆生产建设兵团）出具的属于监狱企业的证明文件，视同小微型企业，享受中小企业政府采购优惠政策；</w:t>
      </w:r>
    </w:p>
    <w:p w14:paraId="5ECFC58B">
      <w:pPr>
        <w:autoSpaceDE w:val="0"/>
        <w:autoSpaceDN w:val="0"/>
        <w:adjustRightInd w:val="0"/>
        <w:spacing w:line="440" w:lineRule="exact"/>
        <w:ind w:firstLine="480" w:firstLineChars="200"/>
        <w:rPr>
          <w:rFonts w:ascii="宋体" w:cs="宋体"/>
          <w:sz w:val="24"/>
          <w:szCs w:val="24"/>
          <w:highlight w:val="none"/>
          <w:lang w:val="zh-CN"/>
        </w:rPr>
      </w:pPr>
      <w:r>
        <w:rPr>
          <w:rFonts w:hint="eastAsia" w:ascii="宋体" w:cs="宋体"/>
          <w:sz w:val="24"/>
          <w:szCs w:val="24"/>
          <w:highlight w:val="none"/>
        </w:rPr>
        <w:t>5.2.3</w:t>
      </w:r>
      <w:r>
        <w:rPr>
          <w:rFonts w:hint="eastAsia" w:ascii="宋体" w:cs="宋体"/>
          <w:sz w:val="24"/>
          <w:szCs w:val="24"/>
          <w:highlight w:val="none"/>
          <w:lang w:val="zh-CN"/>
        </w:rPr>
        <w:t>残疾人福利性单位在参加政府采购活动时，应提供《残疾人福利性单位声明函》（见附件），视同小微企业，享受中小企业政府采购优惠政策。</w:t>
      </w:r>
    </w:p>
    <w:p w14:paraId="2CDE4687">
      <w:pPr>
        <w:autoSpaceDE w:val="0"/>
        <w:autoSpaceDN w:val="0"/>
        <w:adjustRightInd w:val="0"/>
        <w:spacing w:line="440" w:lineRule="exact"/>
        <w:ind w:firstLine="482" w:firstLineChars="200"/>
        <w:rPr>
          <w:rFonts w:ascii="宋体" w:cs="宋体"/>
          <w:b/>
          <w:bCs/>
          <w:color w:val="000000" w:themeColor="text1"/>
          <w:sz w:val="24"/>
          <w:szCs w:val="24"/>
          <w:highlight w:val="none"/>
          <w:u w:val="single"/>
          <w:lang w:val="zh-CN"/>
          <w14:textFill>
            <w14:solidFill>
              <w14:schemeClr w14:val="tx1"/>
            </w14:solidFill>
          </w14:textFill>
        </w:rPr>
      </w:pPr>
      <w:r>
        <w:rPr>
          <w:rFonts w:hint="eastAsia" w:ascii="宋体" w:cs="宋体"/>
          <w:b/>
          <w:bCs/>
          <w:color w:val="000000" w:themeColor="text1"/>
          <w:sz w:val="24"/>
          <w:szCs w:val="24"/>
          <w:highlight w:val="none"/>
          <w:u w:val="single"/>
          <w:lang w:val="zh-CN"/>
          <w14:textFill>
            <w14:solidFill>
              <w14:schemeClr w14:val="tx1"/>
            </w14:solidFill>
          </w14:textFill>
        </w:rPr>
        <w:t>具体优惠：</w:t>
      </w:r>
    </w:p>
    <w:p w14:paraId="668642C0">
      <w:pPr>
        <w:autoSpaceDE w:val="0"/>
        <w:autoSpaceDN w:val="0"/>
        <w:adjustRightInd w:val="0"/>
        <w:spacing w:line="440" w:lineRule="exact"/>
        <w:ind w:firstLine="482" w:firstLineChars="200"/>
        <w:rPr>
          <w:rFonts w:ascii="宋体" w:cs="宋体"/>
          <w:b/>
          <w:bCs/>
          <w:color w:val="000000" w:themeColor="text1"/>
          <w:sz w:val="24"/>
          <w:szCs w:val="24"/>
          <w:highlight w:val="none"/>
          <w:u w:val="single"/>
          <w:lang w:val="zh-CN"/>
          <w14:textFill>
            <w14:solidFill>
              <w14:schemeClr w14:val="tx1"/>
            </w14:solidFill>
          </w14:textFill>
        </w:rPr>
      </w:pPr>
      <w:r>
        <w:rPr>
          <w:rFonts w:hint="eastAsia" w:ascii="宋体" w:cs="宋体"/>
          <w:b/>
          <w:bCs/>
          <w:color w:val="000000" w:themeColor="text1"/>
          <w:sz w:val="24"/>
          <w:szCs w:val="24"/>
          <w:highlight w:val="none"/>
          <w:u w:val="single"/>
          <w14:textFill>
            <w14:solidFill>
              <w14:schemeClr w14:val="tx1"/>
            </w14:solidFill>
          </w14:textFill>
        </w:rPr>
        <w:t>1）</w:t>
      </w:r>
      <w:r>
        <w:rPr>
          <w:rFonts w:hint="eastAsia" w:ascii="宋体" w:cs="宋体"/>
          <w:b/>
          <w:bCs/>
          <w:color w:val="000000" w:themeColor="text1"/>
          <w:sz w:val="24"/>
          <w:szCs w:val="24"/>
          <w:highlight w:val="none"/>
          <w:u w:val="single"/>
          <w:lang w:val="zh-CN"/>
          <w14:textFill>
            <w14:solidFill>
              <w14:schemeClr w14:val="tx1"/>
            </w14:solidFill>
          </w14:textFill>
        </w:rPr>
        <w:t>对于小型企业和微型企业的报价给予</w:t>
      </w:r>
      <w:r>
        <w:rPr>
          <w:rFonts w:hint="eastAsia" w:ascii="宋体" w:cs="宋体"/>
          <w:b/>
          <w:bCs/>
          <w:color w:val="FF0000"/>
          <w:sz w:val="24"/>
          <w:szCs w:val="24"/>
          <w:highlight w:val="none"/>
          <w:u w:val="single"/>
          <w:lang w:val="zh-CN"/>
        </w:rPr>
        <w:t>10%</w:t>
      </w:r>
      <w:r>
        <w:rPr>
          <w:rFonts w:hint="eastAsia" w:ascii="宋体" w:cs="宋体"/>
          <w:b/>
          <w:bCs/>
          <w:color w:val="000000" w:themeColor="text1"/>
          <w:sz w:val="24"/>
          <w:szCs w:val="24"/>
          <w:highlight w:val="none"/>
          <w:u w:val="single"/>
          <w:lang w:val="zh-CN"/>
          <w14:textFill>
            <w14:solidFill>
              <w14:schemeClr w14:val="tx1"/>
            </w14:solidFill>
          </w14:textFill>
        </w:rPr>
        <w:t>的扣除，用扣除后的价格参加评审。同一投标人，小型企业和微型企业、监狱企业、残疾人福利性单位价格扣除优惠只享受一次，不得重复享受。</w:t>
      </w:r>
    </w:p>
    <w:p w14:paraId="22EBB7D7">
      <w:pPr>
        <w:autoSpaceDE w:val="0"/>
        <w:autoSpaceDN w:val="0"/>
        <w:adjustRightInd w:val="0"/>
        <w:spacing w:line="440" w:lineRule="exact"/>
        <w:ind w:firstLine="482" w:firstLineChars="200"/>
        <w:rPr>
          <w:rFonts w:ascii="宋体" w:cs="宋体"/>
          <w:b/>
          <w:bCs/>
          <w:sz w:val="24"/>
          <w:szCs w:val="24"/>
          <w:highlight w:val="none"/>
          <w:u w:val="single"/>
        </w:rPr>
      </w:pPr>
      <w:r>
        <w:rPr>
          <w:rFonts w:hint="eastAsia" w:ascii="宋体" w:cs="宋体"/>
          <w:b/>
          <w:bCs/>
          <w:sz w:val="24"/>
          <w:szCs w:val="24"/>
          <w:highlight w:val="none"/>
          <w:u w:val="single"/>
        </w:rPr>
        <w:t>5.2.4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8263A63">
      <w:pPr>
        <w:autoSpaceDE w:val="0"/>
        <w:autoSpaceDN w:val="0"/>
        <w:spacing w:line="440" w:lineRule="exact"/>
        <w:ind w:firstLine="482" w:firstLineChars="200"/>
        <w:rPr>
          <w:rFonts w:ascii="宋体" w:hAnsi="宋体" w:cs="宋体"/>
          <w:b/>
          <w:bCs/>
          <w:kern w:val="0"/>
          <w:sz w:val="24"/>
          <w:szCs w:val="24"/>
          <w:highlight w:val="none"/>
        </w:rPr>
      </w:pPr>
      <w:r>
        <w:rPr>
          <w:rFonts w:hint="eastAsia" w:ascii="宋体" w:hAnsi="宋体" w:cs="宋体"/>
          <w:b/>
          <w:bCs/>
          <w:kern w:val="0"/>
          <w:sz w:val="24"/>
          <w:szCs w:val="24"/>
          <w:highlight w:val="none"/>
        </w:rPr>
        <w:t>5.3支持创新发展</w:t>
      </w:r>
    </w:p>
    <w:p w14:paraId="4C19469B">
      <w:pPr>
        <w:autoSpaceDE w:val="0"/>
        <w:autoSpaceDN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5.3.1采购人优先采购被认定为首台套产品和“制造精品”的自主创新产品。</w:t>
      </w:r>
    </w:p>
    <w:p w14:paraId="02A2A75B">
      <w:pPr>
        <w:numPr>
          <w:ilvl w:val="0"/>
          <w:numId w:val="0"/>
        </w:numPr>
        <w:autoSpaceDE w:val="0"/>
        <w:autoSpaceDN w:val="0"/>
        <w:spacing w:line="440" w:lineRule="exact"/>
        <w:ind w:firstLine="480" w:firstLineChars="200"/>
        <w:rPr>
          <w:rFonts w:hint="eastAsia" w:ascii="宋体" w:hAnsi="宋体" w:eastAsia="宋体" w:cs="宋体"/>
          <w:b/>
          <w:bCs/>
          <w:kern w:val="0"/>
          <w:sz w:val="24"/>
          <w:szCs w:val="24"/>
          <w:highlight w:val="none"/>
          <w:u w:val="single"/>
          <w:lang w:val="zh-CN" w:eastAsia="zh-CN"/>
        </w:rPr>
      </w:pPr>
      <w:r>
        <w:rPr>
          <w:rFonts w:hint="eastAsia" w:ascii="宋体" w:hAnsi="宋体" w:cs="宋体"/>
          <w:kern w:val="0"/>
          <w:sz w:val="24"/>
          <w:szCs w:val="24"/>
          <w:highlight w:val="none"/>
        </w:rPr>
        <w:t>5.3.2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B290335">
      <w:pPr>
        <w:autoSpaceDE w:val="0"/>
        <w:autoSpaceDN w:val="0"/>
        <w:adjustRightInd w:val="0"/>
        <w:spacing w:line="440" w:lineRule="exact"/>
        <w:ind w:firstLine="480" w:firstLineChars="200"/>
        <w:rPr>
          <w:rFonts w:ascii="宋体"/>
          <w:sz w:val="24"/>
          <w:szCs w:val="24"/>
          <w:highlight w:val="none"/>
          <w:lang w:val="zh-CN"/>
        </w:rPr>
      </w:pPr>
      <w:r>
        <w:rPr>
          <w:rFonts w:hint="eastAsia" w:ascii="宋体" w:cs="宋体"/>
          <w:sz w:val="24"/>
          <w:szCs w:val="24"/>
          <w:highlight w:val="none"/>
          <w:lang w:val="zh-CN"/>
        </w:rPr>
        <w:t>三、在最大限度地满足招标文件实质性要求前提下，评标委员会按照招标文件中规定的各项因素进行综合评审后，推荐评标总得分最高的投标人为中标候选人，中标候选人只推荐一名。</w:t>
      </w:r>
    </w:p>
    <w:p w14:paraId="126A4834">
      <w:pPr>
        <w:autoSpaceDE w:val="0"/>
        <w:autoSpaceDN w:val="0"/>
        <w:adjustRightInd w:val="0"/>
        <w:spacing w:line="440" w:lineRule="exact"/>
        <w:ind w:firstLine="480" w:firstLineChars="200"/>
        <w:rPr>
          <w:rFonts w:ascii="宋体"/>
          <w:sz w:val="24"/>
          <w:szCs w:val="24"/>
          <w:highlight w:val="none"/>
          <w:lang w:val="zh-CN"/>
        </w:rPr>
      </w:pPr>
      <w:r>
        <w:rPr>
          <w:rFonts w:hint="eastAsia" w:ascii="宋体" w:cs="宋体"/>
          <w:sz w:val="24"/>
          <w:szCs w:val="24"/>
          <w:highlight w:val="none"/>
          <w:lang w:val="zh-CN"/>
        </w:rPr>
        <w:t>四、如综合得分相同，投标报价低者为先；如综合得分且投标报价相同的，以技术性能得分较高者为先。</w:t>
      </w:r>
    </w:p>
    <w:p w14:paraId="32EC2CF9">
      <w:pPr>
        <w:autoSpaceDE w:val="0"/>
        <w:autoSpaceDN w:val="0"/>
        <w:adjustRightInd w:val="0"/>
        <w:spacing w:line="440" w:lineRule="exact"/>
        <w:ind w:firstLine="480" w:firstLineChars="200"/>
        <w:rPr>
          <w:rFonts w:hint="eastAsia" w:ascii="宋体" w:hAnsi="Times New Roman" w:eastAsia="宋体" w:cs="宋体"/>
          <w:sz w:val="24"/>
          <w:szCs w:val="24"/>
          <w:highlight w:val="none"/>
          <w:lang w:val="zh-CN"/>
        </w:rPr>
      </w:pPr>
      <w:r>
        <w:rPr>
          <w:rFonts w:hint="eastAsia" w:ascii="宋体" w:cs="宋体"/>
          <w:sz w:val="24"/>
          <w:szCs w:val="24"/>
          <w:highlight w:val="none"/>
          <w:lang w:val="zh-CN"/>
        </w:rPr>
        <w:t>五</w:t>
      </w:r>
      <w:r>
        <w:rPr>
          <w:rFonts w:hint="eastAsia" w:ascii="宋体" w:hAnsi="Times New Roman" w:eastAsia="宋体" w:cs="宋体"/>
          <w:sz w:val="24"/>
          <w:szCs w:val="24"/>
          <w:highlight w:val="none"/>
          <w:lang w:val="zh-CN"/>
        </w:rPr>
        <w:t>、本次评分具体分值细化条款如下表</w:t>
      </w:r>
      <w:r>
        <w:rPr>
          <w:rFonts w:hint="eastAsia" w:ascii="宋体" w:hAnsi="Times New Roman" w:eastAsia="宋体" w:cs="宋体"/>
          <w:sz w:val="24"/>
          <w:szCs w:val="24"/>
          <w:highlight w:val="none"/>
          <w:lang w:val="zh-CN" w:eastAsia="zh-CN"/>
        </w:rPr>
        <w:t>（</w:t>
      </w:r>
      <w:r>
        <w:rPr>
          <w:rFonts w:hint="eastAsia" w:ascii="宋体" w:hAnsi="Times New Roman" w:eastAsia="宋体" w:cs="宋体"/>
          <w:sz w:val="24"/>
          <w:szCs w:val="24"/>
          <w:highlight w:val="none"/>
          <w:lang w:val="en-US" w:eastAsia="zh-CN"/>
        </w:rPr>
        <w:t>70分</w:t>
      </w:r>
      <w:r>
        <w:rPr>
          <w:rFonts w:hint="eastAsia" w:ascii="宋体" w:hAnsi="Times New Roman" w:eastAsia="宋体" w:cs="宋体"/>
          <w:sz w:val="24"/>
          <w:szCs w:val="24"/>
          <w:highlight w:val="none"/>
          <w:lang w:val="zh-CN" w:eastAsia="zh-CN"/>
        </w:rPr>
        <w:t>）</w:t>
      </w:r>
      <w:r>
        <w:rPr>
          <w:rFonts w:hint="eastAsia" w:ascii="宋体" w:hAnsi="Times New Roman" w:eastAsia="宋体" w:cs="宋体"/>
          <w:sz w:val="24"/>
          <w:szCs w:val="24"/>
          <w:highlight w:val="none"/>
          <w:lang w:val="zh-CN"/>
        </w:rPr>
        <w:t>：</w:t>
      </w:r>
    </w:p>
    <w:tbl>
      <w:tblPr>
        <w:tblStyle w:val="24"/>
        <w:tblW w:w="5252"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57" w:type="dxa"/>
          <w:bottom w:w="0" w:type="dxa"/>
          <w:right w:w="0" w:type="dxa"/>
        </w:tblCellMar>
      </w:tblPr>
      <w:tblGrid>
        <w:gridCol w:w="667"/>
        <w:gridCol w:w="1276"/>
        <w:gridCol w:w="901"/>
        <w:gridCol w:w="61"/>
        <w:gridCol w:w="6698"/>
      </w:tblGrid>
      <w:tr w14:paraId="1D1134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405" w:hRule="atLeast"/>
          <w:tblHeader/>
        </w:trPr>
        <w:tc>
          <w:tcPr>
            <w:tcW w:w="347" w:type="pct"/>
            <w:tcBorders>
              <w:tl2br w:val="nil"/>
              <w:tr2bl w:val="nil"/>
            </w:tcBorders>
            <w:vAlign w:val="center"/>
          </w:tcPr>
          <w:p w14:paraId="6F98FEF8">
            <w:pPr>
              <w:pStyle w:val="71"/>
              <w:spacing w:before="51"/>
              <w:ind w:left="89" w:right="62"/>
              <w:jc w:val="center"/>
              <w:rPr>
                <w:b/>
                <w:sz w:val="22"/>
                <w:szCs w:val="24"/>
                <w:highlight w:val="none"/>
              </w:rPr>
            </w:pPr>
            <w:r>
              <w:rPr>
                <w:b/>
                <w:sz w:val="22"/>
                <w:szCs w:val="24"/>
                <w:highlight w:val="none"/>
              </w:rPr>
              <w:t>序号</w:t>
            </w:r>
          </w:p>
        </w:tc>
        <w:tc>
          <w:tcPr>
            <w:tcW w:w="664" w:type="pct"/>
            <w:tcBorders>
              <w:tl2br w:val="nil"/>
              <w:tr2bl w:val="nil"/>
            </w:tcBorders>
            <w:vAlign w:val="center"/>
          </w:tcPr>
          <w:p w14:paraId="165974C4">
            <w:pPr>
              <w:pStyle w:val="71"/>
              <w:spacing w:before="51"/>
              <w:jc w:val="center"/>
              <w:rPr>
                <w:b/>
                <w:sz w:val="22"/>
                <w:szCs w:val="24"/>
                <w:highlight w:val="none"/>
              </w:rPr>
            </w:pPr>
            <w:r>
              <w:rPr>
                <w:b/>
                <w:sz w:val="22"/>
                <w:szCs w:val="24"/>
                <w:highlight w:val="none"/>
              </w:rPr>
              <w:t>评审项目</w:t>
            </w:r>
          </w:p>
        </w:tc>
        <w:tc>
          <w:tcPr>
            <w:tcW w:w="469" w:type="pct"/>
            <w:tcBorders>
              <w:tl2br w:val="nil"/>
              <w:tr2bl w:val="nil"/>
            </w:tcBorders>
            <w:vAlign w:val="center"/>
          </w:tcPr>
          <w:p w14:paraId="18EDC60E">
            <w:pPr>
              <w:pStyle w:val="71"/>
              <w:spacing w:before="51"/>
              <w:jc w:val="center"/>
              <w:rPr>
                <w:b/>
                <w:sz w:val="22"/>
                <w:szCs w:val="24"/>
                <w:highlight w:val="none"/>
              </w:rPr>
            </w:pPr>
            <w:r>
              <w:rPr>
                <w:b/>
                <w:sz w:val="22"/>
                <w:szCs w:val="24"/>
                <w:highlight w:val="none"/>
              </w:rPr>
              <w:t>标准分</w:t>
            </w:r>
          </w:p>
        </w:tc>
        <w:tc>
          <w:tcPr>
            <w:tcW w:w="3517" w:type="pct"/>
            <w:gridSpan w:val="2"/>
            <w:tcBorders>
              <w:tl2br w:val="nil"/>
              <w:tr2bl w:val="nil"/>
            </w:tcBorders>
            <w:vAlign w:val="center"/>
          </w:tcPr>
          <w:p w14:paraId="0DAB222F">
            <w:pPr>
              <w:pStyle w:val="71"/>
              <w:spacing w:before="51"/>
              <w:ind w:right="2188"/>
              <w:jc w:val="center"/>
              <w:rPr>
                <w:b/>
                <w:sz w:val="22"/>
                <w:szCs w:val="24"/>
                <w:highlight w:val="none"/>
              </w:rPr>
            </w:pPr>
            <w:r>
              <w:rPr>
                <w:rFonts w:hint="eastAsia"/>
                <w:b/>
                <w:sz w:val="22"/>
                <w:szCs w:val="24"/>
                <w:highlight w:val="none"/>
                <w:lang w:val="en-US" w:eastAsia="zh-CN"/>
              </w:rPr>
              <w:t xml:space="preserve">                </w:t>
            </w:r>
            <w:r>
              <w:rPr>
                <w:b/>
                <w:sz w:val="22"/>
                <w:szCs w:val="24"/>
                <w:highlight w:val="none"/>
              </w:rPr>
              <w:t>评分标准</w:t>
            </w:r>
          </w:p>
        </w:tc>
      </w:tr>
      <w:tr w14:paraId="732614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975" w:hRule="atLeast"/>
        </w:trPr>
        <w:tc>
          <w:tcPr>
            <w:tcW w:w="347" w:type="pct"/>
            <w:tcBorders>
              <w:tl2br w:val="nil"/>
              <w:tr2bl w:val="nil"/>
            </w:tcBorders>
            <w:vAlign w:val="center"/>
          </w:tcPr>
          <w:p w14:paraId="7056BAE3">
            <w:pPr>
              <w:pStyle w:val="71"/>
              <w:ind w:left="28"/>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w:t>
            </w:r>
          </w:p>
        </w:tc>
        <w:tc>
          <w:tcPr>
            <w:tcW w:w="664" w:type="pct"/>
            <w:tcBorders>
              <w:tl2br w:val="nil"/>
              <w:tr2bl w:val="nil"/>
            </w:tcBorders>
            <w:vAlign w:val="center"/>
          </w:tcPr>
          <w:p w14:paraId="68F486BF">
            <w:pPr>
              <w:jc w:val="center"/>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t>企业</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信用</w:t>
            </w:r>
          </w:p>
        </w:tc>
        <w:tc>
          <w:tcPr>
            <w:tcW w:w="469" w:type="pct"/>
            <w:tcBorders>
              <w:tl2br w:val="nil"/>
              <w:tr2bl w:val="nil"/>
            </w:tcBorders>
            <w:vAlign w:val="center"/>
          </w:tcPr>
          <w:p w14:paraId="407FE5FD">
            <w:pPr>
              <w:jc w:val="center"/>
              <w:rPr>
                <w:rFonts w:hint="eastAsia" w:eastAsia="宋体"/>
                <w:sz w:val="22"/>
                <w:szCs w:val="24"/>
                <w:highlight w:val="none"/>
                <w:lang w:val="en-US" w:eastAsia="zh-CN"/>
              </w:rPr>
            </w:pPr>
            <w:r>
              <w:rPr>
                <w:rFonts w:hint="eastAsia" w:ascii="宋体" w:hAnsi="宋体" w:cs="宋体"/>
                <w:kern w:val="2"/>
                <w:sz w:val="22"/>
                <w:szCs w:val="24"/>
                <w:highlight w:val="none"/>
                <w:lang w:val="en-US" w:eastAsia="zh-CN" w:bidi="zh-CN"/>
              </w:rPr>
              <w:t>3</w:t>
            </w:r>
            <w:r>
              <w:rPr>
                <w:rFonts w:hint="eastAsia" w:ascii="宋体" w:hAnsi="宋体" w:eastAsia="宋体" w:cs="宋体"/>
                <w:kern w:val="2"/>
                <w:sz w:val="22"/>
                <w:szCs w:val="24"/>
                <w:highlight w:val="none"/>
                <w:lang w:val="en-US" w:eastAsia="zh-CN" w:bidi="zh-CN"/>
              </w:rPr>
              <w:t>分</w:t>
            </w:r>
          </w:p>
        </w:tc>
        <w:tc>
          <w:tcPr>
            <w:tcW w:w="3517" w:type="pct"/>
            <w:gridSpan w:val="2"/>
            <w:tcBorders>
              <w:tl2br w:val="nil"/>
              <w:tr2bl w:val="nil"/>
            </w:tcBorders>
            <w:vAlign w:val="center"/>
          </w:tcPr>
          <w:p w14:paraId="4C157463">
            <w:pPr>
              <w:ind w:right="181" w:rightChars="86"/>
              <w:rPr>
                <w:rFonts w:hint="eastAsia" w:eastAsia="宋体"/>
                <w:sz w:val="22"/>
                <w:szCs w:val="24"/>
                <w:highlight w:val="none"/>
                <w:lang w:eastAsia="zh-CN"/>
              </w:rPr>
            </w:pPr>
            <w:r>
              <w:rPr>
                <w:rFonts w:hint="eastAsia" w:eastAsia="宋体"/>
                <w:sz w:val="22"/>
                <w:szCs w:val="24"/>
                <w:highlight w:val="none"/>
                <w:lang w:eastAsia="zh-CN"/>
              </w:rPr>
              <w:t>根据省</w:t>
            </w:r>
            <w:r>
              <w:rPr>
                <w:rFonts w:hint="eastAsia"/>
                <w:sz w:val="22"/>
                <w:szCs w:val="24"/>
                <w:highlight w:val="none"/>
                <w:lang w:eastAsia="zh-CN"/>
              </w:rPr>
              <w:t>级</w:t>
            </w:r>
            <w:r>
              <w:rPr>
                <w:rFonts w:hint="eastAsia" w:eastAsia="宋体"/>
                <w:sz w:val="22"/>
                <w:szCs w:val="24"/>
                <w:highlight w:val="none"/>
                <w:lang w:eastAsia="zh-CN"/>
              </w:rPr>
              <w:t>交通运输厅最新公布的</w:t>
            </w:r>
            <w:r>
              <w:rPr>
                <w:rFonts w:hint="eastAsia"/>
                <w:sz w:val="22"/>
                <w:szCs w:val="24"/>
                <w:highlight w:val="none"/>
                <w:lang w:eastAsia="zh-CN"/>
              </w:rPr>
              <w:t>公路水运工程检测试验机构</w:t>
            </w:r>
            <w:r>
              <w:rPr>
                <w:rFonts w:hint="eastAsia" w:eastAsia="宋体"/>
                <w:sz w:val="22"/>
                <w:szCs w:val="24"/>
                <w:highlight w:val="none"/>
                <w:lang w:eastAsia="zh-CN"/>
              </w:rPr>
              <w:t>信用评价结果，信用评价结果为AA级的得</w:t>
            </w:r>
            <w:r>
              <w:rPr>
                <w:rFonts w:hint="eastAsia"/>
                <w:sz w:val="22"/>
                <w:szCs w:val="24"/>
                <w:highlight w:val="none"/>
                <w:lang w:val="en-US" w:eastAsia="zh-CN"/>
              </w:rPr>
              <w:t>3</w:t>
            </w:r>
            <w:r>
              <w:rPr>
                <w:rFonts w:hint="eastAsia" w:eastAsia="宋体"/>
                <w:sz w:val="22"/>
                <w:szCs w:val="24"/>
                <w:highlight w:val="none"/>
                <w:lang w:eastAsia="zh-CN"/>
              </w:rPr>
              <w:t>分，A级得1分，其他信用结果不得分，满分</w:t>
            </w:r>
            <w:r>
              <w:rPr>
                <w:rFonts w:hint="eastAsia"/>
                <w:sz w:val="22"/>
                <w:szCs w:val="24"/>
                <w:highlight w:val="none"/>
                <w:lang w:val="en-US" w:eastAsia="zh-CN"/>
              </w:rPr>
              <w:t>3</w:t>
            </w:r>
            <w:r>
              <w:rPr>
                <w:rFonts w:hint="eastAsia" w:eastAsia="宋体"/>
                <w:sz w:val="22"/>
                <w:szCs w:val="24"/>
                <w:highlight w:val="none"/>
                <w:lang w:eastAsia="zh-CN"/>
              </w:rPr>
              <w:t>分。</w:t>
            </w:r>
            <w:r>
              <w:rPr>
                <w:rFonts w:hint="eastAsia"/>
                <w:sz w:val="22"/>
                <w:szCs w:val="24"/>
                <w:highlight w:val="none"/>
                <w:lang w:val="en-US" w:eastAsia="zh-CN"/>
              </w:rPr>
              <w:t>【</w:t>
            </w:r>
            <w:r>
              <w:rPr>
                <w:rFonts w:hint="eastAsia" w:eastAsia="宋体"/>
                <w:b/>
                <w:bCs/>
                <w:sz w:val="22"/>
                <w:szCs w:val="24"/>
                <w:highlight w:val="none"/>
                <w:lang w:eastAsia="zh-CN"/>
              </w:rPr>
              <w:t>须提供相关文件复印件或网页</w:t>
            </w:r>
            <w:r>
              <w:rPr>
                <w:rFonts w:hint="eastAsia"/>
                <w:b/>
                <w:bCs/>
                <w:sz w:val="22"/>
                <w:szCs w:val="24"/>
                <w:highlight w:val="none"/>
                <w:lang w:eastAsia="zh-CN"/>
              </w:rPr>
              <w:t>截图，否则不得分</w:t>
            </w:r>
            <w:r>
              <w:rPr>
                <w:rFonts w:hint="eastAsia"/>
                <w:sz w:val="22"/>
                <w:szCs w:val="24"/>
                <w:highlight w:val="none"/>
                <w:lang w:val="en-US" w:eastAsia="zh-CN"/>
              </w:rPr>
              <w:t>】</w:t>
            </w:r>
          </w:p>
        </w:tc>
      </w:tr>
      <w:tr w14:paraId="19A43E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1216" w:hRule="atLeast"/>
        </w:trPr>
        <w:tc>
          <w:tcPr>
            <w:tcW w:w="347" w:type="pct"/>
            <w:tcBorders>
              <w:tl2br w:val="nil"/>
              <w:tr2bl w:val="nil"/>
            </w:tcBorders>
            <w:vAlign w:val="center"/>
          </w:tcPr>
          <w:p w14:paraId="6770239E">
            <w:pPr>
              <w:pStyle w:val="71"/>
              <w:ind w:left="28"/>
              <w:jc w:val="center"/>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cs="宋体"/>
                <w:color w:val="000000" w:themeColor="text1"/>
                <w:kern w:val="2"/>
                <w:sz w:val="22"/>
                <w:szCs w:val="22"/>
                <w:highlight w:val="none"/>
                <w:lang w:val="en-US" w:eastAsia="zh-CN" w:bidi="ar-SA"/>
                <w14:textFill>
                  <w14:solidFill>
                    <w14:schemeClr w14:val="tx1"/>
                  </w14:solidFill>
                </w14:textFill>
              </w:rPr>
              <w:t>2</w:t>
            </w:r>
          </w:p>
        </w:tc>
        <w:tc>
          <w:tcPr>
            <w:tcW w:w="664" w:type="pct"/>
            <w:tcBorders>
              <w:tl2br w:val="nil"/>
              <w:tr2bl w:val="nil"/>
            </w:tcBorders>
            <w:vAlign w:val="center"/>
          </w:tcPr>
          <w:p w14:paraId="33AF3C59">
            <w:pPr>
              <w:pStyle w:val="71"/>
              <w:ind w:left="28"/>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业绩证明</w:t>
            </w:r>
          </w:p>
        </w:tc>
        <w:tc>
          <w:tcPr>
            <w:tcW w:w="469" w:type="pct"/>
            <w:tcBorders>
              <w:tl2br w:val="nil"/>
              <w:tr2bl w:val="nil"/>
            </w:tcBorders>
            <w:vAlign w:val="center"/>
          </w:tcPr>
          <w:p w14:paraId="09428665">
            <w:pPr>
              <w:pStyle w:val="71"/>
              <w:spacing w:before="1"/>
              <w:ind w:firstLine="220" w:firstLineChars="100"/>
              <w:jc w:val="center"/>
              <w:rPr>
                <w:rFonts w:hint="eastAsia"/>
                <w:sz w:val="22"/>
                <w:szCs w:val="24"/>
                <w:highlight w:val="none"/>
                <w:lang w:val="en-US" w:eastAsia="zh-CN"/>
              </w:rPr>
            </w:pPr>
          </w:p>
          <w:p w14:paraId="43DDF0FB">
            <w:pPr>
              <w:pStyle w:val="71"/>
              <w:spacing w:before="1"/>
              <w:jc w:val="center"/>
              <w:rPr>
                <w:b/>
                <w:sz w:val="36"/>
                <w:szCs w:val="24"/>
                <w:highlight w:val="none"/>
              </w:rPr>
            </w:pPr>
            <w:r>
              <w:rPr>
                <w:rFonts w:hint="eastAsia"/>
                <w:sz w:val="22"/>
                <w:szCs w:val="24"/>
                <w:highlight w:val="none"/>
                <w:lang w:val="en-US" w:eastAsia="zh-CN"/>
              </w:rPr>
              <w:t>2分</w:t>
            </w:r>
          </w:p>
          <w:p w14:paraId="33384A2E">
            <w:pPr>
              <w:pStyle w:val="71"/>
              <w:spacing w:before="1"/>
              <w:ind w:left="247"/>
              <w:jc w:val="center"/>
              <w:rPr>
                <w:sz w:val="22"/>
                <w:szCs w:val="24"/>
                <w:highlight w:val="none"/>
              </w:rPr>
            </w:pPr>
          </w:p>
        </w:tc>
        <w:tc>
          <w:tcPr>
            <w:tcW w:w="3517" w:type="pct"/>
            <w:gridSpan w:val="2"/>
            <w:tcBorders>
              <w:tl2br w:val="nil"/>
              <w:tr2bl w:val="nil"/>
            </w:tcBorders>
          </w:tcPr>
          <w:p w14:paraId="1C657E4F">
            <w:pPr>
              <w:ind w:right="181" w:rightChars="86"/>
              <w:jc w:val="both"/>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投标人自20</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21</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年7月1日以来（以合同签订时间为准）完成过类似已运营公路桥梁定期检查项目的，每提供一个业绩的得</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分，最高得</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分</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w:t>
            </w:r>
          </w:p>
          <w:p w14:paraId="1F2A039C">
            <w:pPr>
              <w:ind w:right="181" w:rightChars="86"/>
              <w:jc w:val="both"/>
              <w:rPr>
                <w:sz w:val="22"/>
                <w:szCs w:val="24"/>
                <w:highlight w:val="none"/>
              </w:rPr>
            </w:pPr>
            <w:r>
              <w:rPr>
                <w:rFonts w:hint="eastAsia"/>
                <w:sz w:val="22"/>
                <w:szCs w:val="24"/>
                <w:highlight w:val="none"/>
                <w:lang w:val="en-US" w:eastAsia="zh-CN"/>
              </w:rPr>
              <w:t>【</w:t>
            </w:r>
            <w:r>
              <w:rPr>
                <w:rFonts w:hint="eastAsia"/>
                <w:b/>
                <w:bCs/>
                <w:sz w:val="22"/>
                <w:szCs w:val="24"/>
                <w:highlight w:val="none"/>
                <w:lang w:val="en-US" w:eastAsia="zh-CN"/>
              </w:rPr>
              <w:t>须提供合同原件扫描件，</w:t>
            </w:r>
            <w:r>
              <w:rPr>
                <w:rFonts w:hint="eastAsia"/>
                <w:b/>
                <w:bCs/>
                <w:sz w:val="22"/>
                <w:szCs w:val="24"/>
                <w:highlight w:val="none"/>
                <w:lang w:eastAsia="zh-CN"/>
              </w:rPr>
              <w:t>请提供相关证明材料复印件予以佐证，</w:t>
            </w:r>
            <w:r>
              <w:rPr>
                <w:rFonts w:hint="eastAsia"/>
                <w:b/>
                <w:bCs/>
                <w:sz w:val="22"/>
                <w:szCs w:val="24"/>
                <w:highlight w:val="none"/>
                <w:lang w:val="en-US" w:eastAsia="zh-CN"/>
              </w:rPr>
              <w:t>否则不得分</w:t>
            </w:r>
            <w:r>
              <w:rPr>
                <w:rFonts w:hint="eastAsia"/>
                <w:b/>
                <w:bCs/>
                <w:sz w:val="22"/>
                <w:szCs w:val="24"/>
                <w:highlight w:val="none"/>
                <w:lang w:eastAsia="zh-CN"/>
              </w:rPr>
              <w:t>。</w:t>
            </w:r>
            <w:r>
              <w:rPr>
                <w:rFonts w:hint="eastAsia"/>
                <w:sz w:val="22"/>
                <w:szCs w:val="24"/>
                <w:highlight w:val="none"/>
                <w:lang w:val="en-US" w:eastAsia="zh-CN"/>
              </w:rPr>
              <w:t>】</w:t>
            </w:r>
          </w:p>
        </w:tc>
      </w:tr>
      <w:tr w14:paraId="3B50D4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733" w:hRule="atLeast"/>
        </w:trPr>
        <w:tc>
          <w:tcPr>
            <w:tcW w:w="347" w:type="pct"/>
            <w:tcBorders>
              <w:tl2br w:val="nil"/>
              <w:tr2bl w:val="nil"/>
            </w:tcBorders>
            <w:vAlign w:val="center"/>
          </w:tcPr>
          <w:p w14:paraId="2161F5B0">
            <w:pPr>
              <w:pStyle w:val="71"/>
              <w:ind w:left="28"/>
              <w:jc w:val="center"/>
              <w:rPr>
                <w:rFonts w:hint="default" w:cs="宋体"/>
                <w:color w:val="000000" w:themeColor="text1"/>
                <w:kern w:val="2"/>
                <w:sz w:val="22"/>
                <w:szCs w:val="22"/>
                <w:highlight w:val="none"/>
                <w:lang w:val="en-US" w:eastAsia="zh-CN" w:bidi="ar-SA"/>
                <w14:textFill>
                  <w14:solidFill>
                    <w14:schemeClr w14:val="tx1"/>
                  </w14:solidFill>
                </w14:textFill>
              </w:rPr>
            </w:pPr>
            <w:r>
              <w:rPr>
                <w:rFonts w:hint="eastAsia" w:cs="宋体"/>
                <w:color w:val="000000" w:themeColor="text1"/>
                <w:kern w:val="2"/>
                <w:sz w:val="22"/>
                <w:szCs w:val="22"/>
                <w:highlight w:val="none"/>
                <w:lang w:val="en-US" w:eastAsia="zh-CN" w:bidi="ar-SA"/>
                <w14:textFill>
                  <w14:solidFill>
                    <w14:schemeClr w14:val="tx1"/>
                  </w14:solidFill>
                </w14:textFill>
              </w:rPr>
              <w:t>3</w:t>
            </w:r>
          </w:p>
        </w:tc>
        <w:tc>
          <w:tcPr>
            <w:tcW w:w="664" w:type="pct"/>
            <w:tcBorders>
              <w:tl2br w:val="nil"/>
              <w:tr2bl w:val="nil"/>
            </w:tcBorders>
            <w:vAlign w:val="center"/>
          </w:tcPr>
          <w:p w14:paraId="1B858563">
            <w:pPr>
              <w:pStyle w:val="71"/>
              <w:ind w:left="28"/>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企业实力</w:t>
            </w:r>
          </w:p>
        </w:tc>
        <w:tc>
          <w:tcPr>
            <w:tcW w:w="469" w:type="pct"/>
            <w:tcBorders>
              <w:tl2br w:val="nil"/>
              <w:tr2bl w:val="nil"/>
            </w:tcBorders>
            <w:vAlign w:val="center"/>
          </w:tcPr>
          <w:p w14:paraId="719F5C98">
            <w:pPr>
              <w:pStyle w:val="71"/>
              <w:spacing w:before="1"/>
              <w:ind w:left="247"/>
              <w:jc w:val="both"/>
              <w:rPr>
                <w:rFonts w:hint="eastAsia" w:eastAsia="宋体"/>
                <w:sz w:val="22"/>
                <w:szCs w:val="24"/>
                <w:highlight w:val="none"/>
                <w:lang w:val="en-US" w:eastAsia="zh-CN"/>
              </w:rPr>
            </w:pPr>
            <w:r>
              <w:rPr>
                <w:rFonts w:hint="eastAsia"/>
                <w:sz w:val="22"/>
                <w:szCs w:val="24"/>
                <w:highlight w:val="none"/>
                <w:lang w:val="en-US" w:eastAsia="zh-CN"/>
              </w:rPr>
              <w:t>4分</w:t>
            </w:r>
          </w:p>
        </w:tc>
        <w:tc>
          <w:tcPr>
            <w:tcW w:w="3517" w:type="pct"/>
            <w:gridSpan w:val="2"/>
            <w:tcBorders>
              <w:tl2br w:val="nil"/>
              <w:tr2bl w:val="nil"/>
            </w:tcBorders>
          </w:tcPr>
          <w:p w14:paraId="64B9B5B0">
            <w:pPr>
              <w:ind w:right="181" w:rightChars="86"/>
              <w:jc w:val="both"/>
              <w:rPr>
                <w:rFonts w:hint="eastAsia"/>
                <w:sz w:val="22"/>
                <w:szCs w:val="24"/>
                <w:highlight w:val="none"/>
                <w:lang w:val="en-US" w:eastAsia="zh-CN"/>
              </w:rPr>
            </w:pPr>
            <w:r>
              <w:rPr>
                <w:rFonts w:hint="eastAsia"/>
                <w:sz w:val="22"/>
                <w:szCs w:val="24"/>
                <w:highlight w:val="none"/>
                <w:lang w:val="en-US" w:eastAsia="zh-CN"/>
              </w:rPr>
              <w:t>投标人具有公路领域检测相关数据处理、分析、评定、管理、决策方面的软件著作权的，每提供一个得2分，本项最高得4分。</w:t>
            </w:r>
          </w:p>
          <w:p w14:paraId="7373AE02">
            <w:pPr>
              <w:ind w:right="181" w:rightChars="86"/>
              <w:jc w:val="both"/>
              <w:rPr>
                <w:rFonts w:hint="eastAsia"/>
                <w:sz w:val="22"/>
                <w:szCs w:val="24"/>
                <w:highlight w:val="none"/>
                <w:lang w:val="en-US" w:eastAsia="zh-CN"/>
              </w:rPr>
            </w:pPr>
            <w:r>
              <w:rPr>
                <w:rFonts w:hint="eastAsia"/>
                <w:sz w:val="22"/>
                <w:szCs w:val="24"/>
                <w:highlight w:val="none"/>
                <w:lang w:val="en-US" w:eastAsia="zh-CN"/>
              </w:rPr>
              <w:t>【</w:t>
            </w:r>
            <w:r>
              <w:rPr>
                <w:rFonts w:hint="eastAsia"/>
                <w:b/>
                <w:bCs/>
                <w:sz w:val="22"/>
                <w:szCs w:val="24"/>
                <w:highlight w:val="none"/>
                <w:lang w:val="en-US" w:eastAsia="zh-CN"/>
              </w:rPr>
              <w:t>须提供有效的软件著作权证书原件扫描件，否则不得分</w:t>
            </w:r>
            <w:r>
              <w:rPr>
                <w:rFonts w:hint="eastAsia"/>
                <w:sz w:val="22"/>
                <w:szCs w:val="24"/>
                <w:highlight w:val="none"/>
                <w:lang w:val="en-US" w:eastAsia="zh-CN"/>
              </w:rPr>
              <w:t>】</w:t>
            </w:r>
          </w:p>
        </w:tc>
      </w:tr>
      <w:tr w14:paraId="656BA2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2822" w:hRule="atLeast"/>
        </w:trPr>
        <w:tc>
          <w:tcPr>
            <w:tcW w:w="347" w:type="pct"/>
            <w:tcBorders>
              <w:bottom w:val="single" w:color="auto" w:sz="4" w:space="0"/>
              <w:tl2br w:val="nil"/>
              <w:tr2bl w:val="nil"/>
            </w:tcBorders>
            <w:vAlign w:val="center"/>
          </w:tcPr>
          <w:p w14:paraId="23AEE2E1">
            <w:pPr>
              <w:pStyle w:val="71"/>
              <w:ind w:left="28" w:leftChars="0"/>
              <w:jc w:val="center"/>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cs="宋体"/>
                <w:color w:val="000000" w:themeColor="text1"/>
                <w:kern w:val="2"/>
                <w:sz w:val="22"/>
                <w:szCs w:val="22"/>
                <w:highlight w:val="none"/>
                <w:lang w:val="en-US" w:eastAsia="zh-CN" w:bidi="ar-SA"/>
                <w14:textFill>
                  <w14:solidFill>
                    <w14:schemeClr w14:val="tx1"/>
                  </w14:solidFill>
                </w14:textFill>
              </w:rPr>
              <w:t>4.1</w:t>
            </w:r>
          </w:p>
        </w:tc>
        <w:tc>
          <w:tcPr>
            <w:tcW w:w="664" w:type="pct"/>
            <w:vMerge w:val="restart"/>
            <w:tcBorders>
              <w:tl2br w:val="nil"/>
              <w:tr2bl w:val="nil"/>
            </w:tcBorders>
            <w:vAlign w:val="center"/>
          </w:tcPr>
          <w:p w14:paraId="2E4CC7BE">
            <w:pPr>
              <w:pStyle w:val="71"/>
              <w:ind w:left="28" w:leftChars="0"/>
              <w:jc w:val="center"/>
              <w:rPr>
                <w:rFonts w:hint="eastAsia" w:cs="宋体"/>
                <w:color w:val="000000" w:themeColor="text1"/>
                <w:kern w:val="2"/>
                <w:sz w:val="22"/>
                <w:szCs w:val="22"/>
                <w:highlight w:val="none"/>
                <w:lang w:val="en-US" w:eastAsia="zh-CN" w:bidi="ar-SA"/>
                <w14:textFill>
                  <w14:solidFill>
                    <w14:schemeClr w14:val="tx1"/>
                  </w14:solidFill>
                </w14:textFill>
              </w:rPr>
            </w:pPr>
            <w:r>
              <w:rPr>
                <w:rFonts w:hint="eastAsia" w:cs="宋体"/>
                <w:color w:val="000000" w:themeColor="text1"/>
                <w:kern w:val="2"/>
                <w:sz w:val="22"/>
                <w:szCs w:val="22"/>
                <w:highlight w:val="none"/>
                <w:lang w:val="en-US" w:eastAsia="zh-CN" w:bidi="ar-SA"/>
                <w14:textFill>
                  <w14:solidFill>
                    <w14:schemeClr w14:val="tx1"/>
                  </w14:solidFill>
                </w14:textFill>
              </w:rPr>
              <w:t>拟投入人员情况</w:t>
            </w:r>
          </w:p>
          <w:p w14:paraId="1FA91846">
            <w:pPr>
              <w:pStyle w:val="71"/>
              <w:ind w:left="28" w:leftChars="0"/>
              <w:jc w:val="center"/>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469" w:type="pct"/>
            <w:tcBorders>
              <w:tl2br w:val="nil"/>
              <w:tr2bl w:val="nil"/>
            </w:tcBorders>
            <w:vAlign w:val="center"/>
          </w:tcPr>
          <w:p w14:paraId="60D68BB0">
            <w:pPr>
              <w:pStyle w:val="71"/>
              <w:spacing w:before="1"/>
              <w:jc w:val="center"/>
              <w:rPr>
                <w:rFonts w:hint="default" w:ascii="宋体" w:hAnsi="宋体" w:eastAsia="宋体" w:cs="宋体"/>
                <w:kern w:val="2"/>
                <w:sz w:val="22"/>
                <w:szCs w:val="24"/>
                <w:highlight w:val="none"/>
                <w:lang w:val="en-US" w:eastAsia="zh-CN" w:bidi="zh-CN"/>
              </w:rPr>
            </w:pPr>
            <w:r>
              <w:rPr>
                <w:rFonts w:hint="eastAsia" w:cs="宋体"/>
                <w:kern w:val="2"/>
                <w:sz w:val="22"/>
                <w:szCs w:val="24"/>
                <w:highlight w:val="none"/>
                <w:lang w:val="en-US" w:eastAsia="zh-CN" w:bidi="zh-CN"/>
              </w:rPr>
              <w:t>3分</w:t>
            </w:r>
          </w:p>
        </w:tc>
        <w:tc>
          <w:tcPr>
            <w:tcW w:w="3517" w:type="pct"/>
            <w:gridSpan w:val="2"/>
            <w:tcBorders>
              <w:tl2br w:val="nil"/>
              <w:tr2bl w:val="nil"/>
            </w:tcBorders>
            <w:vAlign w:val="top"/>
          </w:tcPr>
          <w:p w14:paraId="35293DA4">
            <w:pPr>
              <w:pStyle w:val="71"/>
              <w:numPr>
                <w:ilvl w:val="0"/>
                <w:numId w:val="0"/>
              </w:numPr>
              <w:ind w:right="181" w:rightChars="86"/>
              <w:rPr>
                <w:rFonts w:hint="eastAsia"/>
                <w:b/>
                <w:bCs/>
                <w:sz w:val="22"/>
                <w:szCs w:val="22"/>
                <w:highlight w:val="none"/>
                <w:lang w:val="en-US" w:eastAsia="zh-CN"/>
              </w:rPr>
            </w:pPr>
            <w:r>
              <w:rPr>
                <w:rFonts w:hint="eastAsia"/>
                <w:b/>
                <w:bCs/>
                <w:sz w:val="22"/>
                <w:szCs w:val="22"/>
                <w:highlight w:val="none"/>
                <w:lang w:val="en-US" w:eastAsia="zh-CN"/>
              </w:rPr>
              <w:t>拟投入项目负责人情况：</w:t>
            </w:r>
          </w:p>
          <w:p w14:paraId="56BAD537">
            <w:pPr>
              <w:pStyle w:val="71"/>
              <w:numPr>
                <w:ilvl w:val="0"/>
                <w:numId w:val="0"/>
              </w:numPr>
              <w:ind w:right="181" w:rightChars="86"/>
              <w:rPr>
                <w:rFonts w:hint="eastAsia"/>
                <w:sz w:val="22"/>
                <w:szCs w:val="22"/>
                <w:highlight w:val="none"/>
                <w:lang w:val="en-US" w:eastAsia="zh-CN"/>
              </w:rPr>
            </w:pPr>
            <w:r>
              <w:rPr>
                <w:rFonts w:hint="eastAsia" w:ascii="微软雅黑" w:hAnsi="微软雅黑" w:eastAsia="微软雅黑" w:cs="微软雅黑"/>
                <w:sz w:val="22"/>
                <w:szCs w:val="22"/>
                <w:highlight w:val="none"/>
                <w:lang w:val="en-US" w:eastAsia="zh-CN"/>
              </w:rPr>
              <w:t>①</w:t>
            </w:r>
            <w:r>
              <w:rPr>
                <w:rFonts w:hint="eastAsia"/>
                <w:color w:val="auto"/>
                <w:sz w:val="22"/>
                <w:szCs w:val="22"/>
                <w:highlight w:val="none"/>
                <w:lang w:val="en-US" w:eastAsia="zh-CN"/>
              </w:rPr>
              <w:t>具有教授级高级工程师职称并持有交通运输部职业资格中心颁发的公路水运工程试验检测师证书（桥梁隧道工程专业）的得2分；具有高级工程师职称并持有交通运输部</w:t>
            </w:r>
            <w:r>
              <w:rPr>
                <w:rFonts w:hint="eastAsia"/>
                <w:sz w:val="22"/>
                <w:szCs w:val="22"/>
                <w:highlight w:val="none"/>
                <w:lang w:val="en-US" w:eastAsia="zh-CN"/>
              </w:rPr>
              <w:t>职业资格中心颁发的公路水运工程试验检测师证书（桥梁隧道工程专业）的得1分，本项最高得2分。</w:t>
            </w:r>
          </w:p>
          <w:p w14:paraId="402E0F80">
            <w:pPr>
              <w:pStyle w:val="71"/>
              <w:numPr>
                <w:ilvl w:val="0"/>
                <w:numId w:val="0"/>
              </w:numPr>
              <w:ind w:right="181" w:rightChars="86"/>
              <w:rPr>
                <w:rFonts w:hint="eastAsia"/>
                <w:sz w:val="22"/>
                <w:szCs w:val="22"/>
                <w:highlight w:val="none"/>
                <w:lang w:val="en-US" w:eastAsia="zh-CN"/>
              </w:rPr>
            </w:pPr>
            <w:r>
              <w:rPr>
                <w:rFonts w:hint="eastAsia" w:ascii="微软雅黑" w:hAnsi="微软雅黑" w:eastAsia="微软雅黑" w:cs="微软雅黑"/>
                <w:sz w:val="22"/>
                <w:szCs w:val="22"/>
                <w:highlight w:val="none"/>
                <w:lang w:val="en-US" w:eastAsia="zh-CN"/>
              </w:rPr>
              <w:t>②</w:t>
            </w:r>
            <w:r>
              <w:rPr>
                <w:rFonts w:hint="eastAsia"/>
                <w:sz w:val="22"/>
                <w:szCs w:val="22"/>
                <w:highlight w:val="none"/>
                <w:lang w:val="en-US" w:eastAsia="zh-CN"/>
              </w:rPr>
              <w:t>自2021年7月1日至今每担任过1个省级及以上交通运输主管部门（或其所属的公路管理机构）组织的已运营公路桥梁</w:t>
            </w:r>
            <w:r>
              <w:rPr>
                <w:rFonts w:hint="eastAsia" w:ascii="宋体" w:hAnsi="宋体" w:eastAsia="宋体" w:cs="宋体"/>
                <w:color w:val="000000"/>
                <w:highlight w:val="none"/>
                <w:lang w:val="en-US" w:eastAsia="zh-CN"/>
              </w:rPr>
              <w:t>或隧道</w:t>
            </w:r>
            <w:r>
              <w:rPr>
                <w:rFonts w:hint="eastAsia"/>
                <w:sz w:val="22"/>
                <w:szCs w:val="22"/>
                <w:highlight w:val="none"/>
                <w:lang w:val="en-US" w:eastAsia="zh-CN"/>
              </w:rPr>
              <w:t>检测项目项目负责人或技术负责人的得0.5分，本项最高得1分。</w:t>
            </w:r>
          </w:p>
          <w:p w14:paraId="63FBF459">
            <w:pPr>
              <w:pStyle w:val="71"/>
              <w:numPr>
                <w:ilvl w:val="0"/>
                <w:numId w:val="0"/>
              </w:numPr>
              <w:ind w:right="181" w:rightChars="86"/>
              <w:rPr>
                <w:rFonts w:hint="eastAsia" w:ascii="宋体" w:hAnsi="宋体" w:eastAsia="宋体" w:cs="宋体"/>
                <w:kern w:val="2"/>
                <w:sz w:val="24"/>
                <w:szCs w:val="24"/>
                <w:highlight w:val="none"/>
                <w:lang w:val="en-US" w:eastAsia="zh-CN" w:bidi="zh-CN"/>
              </w:rPr>
            </w:pPr>
            <w:r>
              <w:rPr>
                <w:rFonts w:hint="eastAsia"/>
                <w:sz w:val="22"/>
                <w:szCs w:val="24"/>
                <w:highlight w:val="none"/>
                <w:lang w:val="en-US" w:eastAsia="zh-CN"/>
              </w:rPr>
              <w:t>【</w:t>
            </w:r>
            <w:r>
              <w:rPr>
                <w:rFonts w:hint="eastAsia"/>
                <w:b/>
                <w:bCs/>
                <w:sz w:val="22"/>
                <w:szCs w:val="24"/>
                <w:highlight w:val="none"/>
                <w:lang w:val="en-US" w:eastAsia="zh-CN"/>
              </w:rPr>
              <w:t>须提供合同原件扫描件，</w:t>
            </w:r>
            <w:r>
              <w:rPr>
                <w:rFonts w:hint="eastAsia" w:ascii="宋体" w:hAnsi="宋体" w:eastAsia="宋体" w:cs="宋体"/>
                <w:b/>
                <w:color w:val="000000"/>
                <w:sz w:val="21"/>
                <w:szCs w:val="21"/>
                <w:highlight w:val="none"/>
                <w:lang w:val="en-US" w:eastAsia="zh-CN"/>
              </w:rPr>
              <w:t>合同中无法体现项目负责人（或技术负责人）姓名的，</w:t>
            </w:r>
            <w:r>
              <w:rPr>
                <w:rFonts w:hint="eastAsia"/>
                <w:b/>
                <w:bCs/>
                <w:sz w:val="22"/>
                <w:szCs w:val="24"/>
                <w:highlight w:val="none"/>
                <w:lang w:eastAsia="zh-CN"/>
              </w:rPr>
              <w:t>请提供相关证明材料复印件予以佐证，</w:t>
            </w:r>
            <w:r>
              <w:rPr>
                <w:rFonts w:hint="eastAsia"/>
                <w:b/>
                <w:bCs/>
                <w:sz w:val="22"/>
                <w:szCs w:val="24"/>
                <w:highlight w:val="none"/>
                <w:lang w:val="en-US" w:eastAsia="zh-CN"/>
              </w:rPr>
              <w:t>否则不得分</w:t>
            </w:r>
            <w:r>
              <w:rPr>
                <w:rFonts w:hint="eastAsia"/>
                <w:b/>
                <w:bCs/>
                <w:sz w:val="22"/>
                <w:szCs w:val="24"/>
                <w:highlight w:val="none"/>
                <w:lang w:eastAsia="zh-CN"/>
              </w:rPr>
              <w:t>。</w:t>
            </w:r>
            <w:r>
              <w:rPr>
                <w:rFonts w:hint="eastAsia"/>
                <w:sz w:val="22"/>
                <w:szCs w:val="24"/>
                <w:highlight w:val="none"/>
                <w:lang w:val="en-US" w:eastAsia="zh-CN"/>
              </w:rPr>
              <w:t>】</w:t>
            </w:r>
          </w:p>
        </w:tc>
      </w:tr>
      <w:tr w14:paraId="302AFC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811" w:hRule="atLeast"/>
        </w:trPr>
        <w:tc>
          <w:tcPr>
            <w:tcW w:w="347" w:type="pct"/>
            <w:tcBorders>
              <w:top w:val="single" w:color="auto" w:sz="4" w:space="0"/>
              <w:bottom w:val="single" w:color="auto" w:sz="4" w:space="0"/>
              <w:tl2br w:val="nil"/>
              <w:tr2bl w:val="nil"/>
            </w:tcBorders>
            <w:vAlign w:val="center"/>
          </w:tcPr>
          <w:p w14:paraId="68608381">
            <w:pPr>
              <w:pStyle w:val="71"/>
              <w:ind w:left="0" w:leftChars="0" w:right="181" w:rightChars="86" w:firstLine="0" w:firstLineChars="0"/>
              <w:jc w:val="center"/>
              <w:rPr>
                <w:rFonts w:hint="default" w:eastAsia="宋体"/>
                <w:highlight w:val="none"/>
                <w:lang w:val="en-US" w:eastAsia="zh-CN"/>
              </w:rPr>
            </w:pPr>
            <w:r>
              <w:rPr>
                <w:rFonts w:hint="eastAsia"/>
                <w:highlight w:val="none"/>
                <w:lang w:val="en-US" w:eastAsia="zh-CN"/>
              </w:rPr>
              <w:t>4.2</w:t>
            </w:r>
          </w:p>
        </w:tc>
        <w:tc>
          <w:tcPr>
            <w:tcW w:w="664" w:type="pct"/>
            <w:vMerge w:val="continue"/>
            <w:tcBorders>
              <w:tl2br w:val="nil"/>
              <w:tr2bl w:val="nil"/>
            </w:tcBorders>
            <w:vAlign w:val="center"/>
          </w:tcPr>
          <w:p w14:paraId="084DB2FE">
            <w:pPr>
              <w:pStyle w:val="71"/>
              <w:ind w:left="0" w:leftChars="0" w:right="181" w:rightChars="86" w:firstLine="0" w:firstLineChars="0"/>
              <w:rPr>
                <w:highlight w:val="none"/>
              </w:rPr>
            </w:pPr>
          </w:p>
        </w:tc>
        <w:tc>
          <w:tcPr>
            <w:tcW w:w="469" w:type="pct"/>
            <w:tcBorders>
              <w:tl2br w:val="nil"/>
              <w:tr2bl w:val="nil"/>
            </w:tcBorders>
            <w:vAlign w:val="center"/>
          </w:tcPr>
          <w:p w14:paraId="66BA1027">
            <w:pPr>
              <w:pStyle w:val="71"/>
              <w:numPr>
                <w:ilvl w:val="0"/>
                <w:numId w:val="0"/>
              </w:numPr>
              <w:ind w:left="0" w:leftChars="0" w:right="-9" w:rightChars="0" w:firstLine="0" w:firstLineChars="0"/>
              <w:jc w:val="center"/>
              <w:rPr>
                <w:rFonts w:hint="default" w:cs="宋体"/>
                <w:kern w:val="2"/>
                <w:sz w:val="22"/>
                <w:szCs w:val="24"/>
                <w:highlight w:val="none"/>
                <w:lang w:val="en-US" w:eastAsia="zh-CN" w:bidi="zh-CN"/>
              </w:rPr>
            </w:pPr>
            <w:r>
              <w:rPr>
                <w:rFonts w:hint="eastAsia" w:cs="宋体"/>
                <w:kern w:val="2"/>
                <w:sz w:val="22"/>
                <w:szCs w:val="24"/>
                <w:highlight w:val="none"/>
                <w:lang w:val="en-US" w:eastAsia="zh-CN" w:bidi="zh-CN"/>
              </w:rPr>
              <w:t>1分</w:t>
            </w:r>
          </w:p>
        </w:tc>
        <w:tc>
          <w:tcPr>
            <w:tcW w:w="3517" w:type="pct"/>
            <w:gridSpan w:val="2"/>
            <w:tcBorders>
              <w:tl2br w:val="nil"/>
              <w:tr2bl w:val="nil"/>
            </w:tcBorders>
            <w:vAlign w:val="top"/>
          </w:tcPr>
          <w:p w14:paraId="237F73DD">
            <w:pPr>
              <w:pStyle w:val="71"/>
              <w:numPr>
                <w:ilvl w:val="0"/>
                <w:numId w:val="0"/>
              </w:numPr>
              <w:ind w:right="181" w:rightChars="86"/>
              <w:rPr>
                <w:rFonts w:hint="eastAsia"/>
                <w:b/>
                <w:bCs/>
                <w:sz w:val="22"/>
                <w:szCs w:val="22"/>
                <w:highlight w:val="none"/>
                <w:lang w:val="en-US" w:eastAsia="zh-CN"/>
              </w:rPr>
            </w:pPr>
            <w:r>
              <w:rPr>
                <w:rFonts w:hint="eastAsia"/>
                <w:b/>
                <w:bCs/>
                <w:sz w:val="22"/>
                <w:szCs w:val="22"/>
                <w:highlight w:val="none"/>
                <w:lang w:val="en-US" w:eastAsia="zh-CN"/>
              </w:rPr>
              <w:t>拟投入项目技术负责人情况：</w:t>
            </w:r>
          </w:p>
          <w:p w14:paraId="5F1C59B8">
            <w:pPr>
              <w:pStyle w:val="71"/>
              <w:numPr>
                <w:ilvl w:val="0"/>
                <w:numId w:val="0"/>
              </w:numPr>
              <w:ind w:right="181" w:rightChars="86"/>
              <w:rPr>
                <w:rFonts w:hint="default" w:cs="宋体"/>
                <w:kern w:val="2"/>
                <w:sz w:val="22"/>
                <w:szCs w:val="24"/>
                <w:highlight w:val="none"/>
                <w:lang w:val="en-US" w:eastAsia="zh-CN" w:bidi="zh-CN"/>
              </w:rPr>
            </w:pPr>
            <w:r>
              <w:rPr>
                <w:rFonts w:hint="eastAsia" w:ascii="微软雅黑" w:hAnsi="微软雅黑" w:eastAsia="微软雅黑" w:cs="微软雅黑"/>
                <w:sz w:val="22"/>
                <w:szCs w:val="22"/>
                <w:highlight w:val="none"/>
                <w:lang w:val="en-US" w:eastAsia="zh-CN"/>
              </w:rPr>
              <w:t>①</w:t>
            </w:r>
            <w:r>
              <w:rPr>
                <w:rFonts w:hint="eastAsia" w:ascii="宋体" w:hAnsi="宋体" w:eastAsia="宋体" w:cs="宋体"/>
                <w:sz w:val="22"/>
                <w:szCs w:val="22"/>
                <w:highlight w:val="none"/>
                <w:lang w:val="en-US" w:eastAsia="zh-CN"/>
              </w:rPr>
              <w:t>具有</w:t>
            </w:r>
            <w:r>
              <w:rPr>
                <w:rFonts w:hint="eastAsia" w:cs="宋体"/>
                <w:sz w:val="22"/>
                <w:szCs w:val="22"/>
                <w:highlight w:val="none"/>
                <w:lang w:val="en-US" w:eastAsia="zh-CN"/>
              </w:rPr>
              <w:t>高级</w:t>
            </w:r>
            <w:r>
              <w:rPr>
                <w:rFonts w:hint="eastAsia" w:ascii="宋体" w:hAnsi="宋体" w:eastAsia="宋体" w:cs="宋体"/>
                <w:sz w:val="22"/>
                <w:szCs w:val="22"/>
                <w:highlight w:val="none"/>
                <w:lang w:val="en-US" w:eastAsia="zh-CN"/>
              </w:rPr>
              <w:t>工程师及以上职称并持有交通运输部职业资格中心颁发的公路水运工程试验检测师证书（桥梁隧道工程专业）的得1分。</w:t>
            </w:r>
          </w:p>
        </w:tc>
      </w:tr>
      <w:tr w14:paraId="283DBC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2900" w:hRule="atLeast"/>
        </w:trPr>
        <w:tc>
          <w:tcPr>
            <w:tcW w:w="347" w:type="pct"/>
            <w:vMerge w:val="restart"/>
            <w:tcBorders>
              <w:top w:val="single" w:color="auto" w:sz="4" w:space="0"/>
              <w:tl2br w:val="nil"/>
              <w:tr2bl w:val="nil"/>
            </w:tcBorders>
            <w:vAlign w:val="center"/>
          </w:tcPr>
          <w:p w14:paraId="01FF7F9E">
            <w:pPr>
              <w:pStyle w:val="71"/>
              <w:ind w:left="0" w:leftChars="0" w:right="181" w:rightChars="86" w:firstLine="0" w:firstLineChars="0"/>
              <w:jc w:val="center"/>
              <w:rPr>
                <w:rFonts w:hint="default" w:cs="宋体"/>
                <w:kern w:val="2"/>
                <w:sz w:val="22"/>
                <w:szCs w:val="24"/>
                <w:highlight w:val="none"/>
                <w:lang w:val="en-US" w:eastAsia="zh-CN" w:bidi="zh-CN"/>
              </w:rPr>
            </w:pPr>
            <w:r>
              <w:rPr>
                <w:rFonts w:hint="eastAsia" w:cs="宋体"/>
                <w:kern w:val="2"/>
                <w:sz w:val="22"/>
                <w:szCs w:val="24"/>
                <w:highlight w:val="none"/>
                <w:lang w:val="en-US" w:eastAsia="zh-CN" w:bidi="zh-CN"/>
              </w:rPr>
              <w:t>4.3</w:t>
            </w:r>
          </w:p>
        </w:tc>
        <w:tc>
          <w:tcPr>
            <w:tcW w:w="664" w:type="pct"/>
            <w:vMerge w:val="continue"/>
            <w:tcBorders>
              <w:tl2br w:val="nil"/>
              <w:tr2bl w:val="nil"/>
            </w:tcBorders>
            <w:vAlign w:val="center"/>
          </w:tcPr>
          <w:p w14:paraId="420FD621">
            <w:pPr>
              <w:pStyle w:val="71"/>
              <w:ind w:left="0" w:leftChars="0" w:right="181" w:rightChars="86" w:firstLine="0" w:firstLineChars="0"/>
              <w:rPr>
                <w:rFonts w:hint="eastAsia" w:cs="宋体"/>
                <w:kern w:val="2"/>
                <w:sz w:val="22"/>
                <w:szCs w:val="24"/>
                <w:highlight w:val="none"/>
                <w:lang w:val="en-US" w:eastAsia="zh-CN" w:bidi="zh-CN"/>
              </w:rPr>
            </w:pPr>
          </w:p>
        </w:tc>
        <w:tc>
          <w:tcPr>
            <w:tcW w:w="469" w:type="pct"/>
            <w:tcBorders>
              <w:tl2br w:val="nil"/>
              <w:tr2bl w:val="nil"/>
            </w:tcBorders>
            <w:vAlign w:val="center"/>
          </w:tcPr>
          <w:p w14:paraId="7424478F">
            <w:pPr>
              <w:pStyle w:val="71"/>
              <w:numPr>
                <w:ilvl w:val="0"/>
                <w:numId w:val="0"/>
              </w:numPr>
              <w:tabs>
                <w:tab w:val="left" w:pos="840"/>
              </w:tabs>
              <w:ind w:left="0" w:leftChars="0" w:right="-9" w:rightChars="0" w:firstLine="0" w:firstLineChars="0"/>
              <w:jc w:val="center"/>
              <w:rPr>
                <w:rFonts w:hint="default" w:cs="宋体"/>
                <w:kern w:val="2"/>
                <w:sz w:val="22"/>
                <w:szCs w:val="24"/>
                <w:highlight w:val="none"/>
                <w:lang w:val="en-US" w:eastAsia="zh-CN" w:bidi="zh-CN"/>
              </w:rPr>
            </w:pPr>
            <w:r>
              <w:rPr>
                <w:rFonts w:hint="eastAsia" w:cs="宋体"/>
                <w:kern w:val="2"/>
                <w:sz w:val="22"/>
                <w:szCs w:val="24"/>
                <w:highlight w:val="none"/>
                <w:lang w:val="en-US" w:eastAsia="zh-CN" w:bidi="zh-CN"/>
              </w:rPr>
              <w:t>9分</w:t>
            </w:r>
          </w:p>
        </w:tc>
        <w:tc>
          <w:tcPr>
            <w:tcW w:w="3517" w:type="pct"/>
            <w:gridSpan w:val="2"/>
            <w:tcBorders>
              <w:tl2br w:val="nil"/>
              <w:tr2bl w:val="nil"/>
            </w:tcBorders>
            <w:vAlign w:val="top"/>
          </w:tcPr>
          <w:p w14:paraId="2D2DDEA1">
            <w:pPr>
              <w:pStyle w:val="71"/>
              <w:numPr>
                <w:ilvl w:val="0"/>
                <w:numId w:val="0"/>
              </w:numPr>
              <w:ind w:right="181" w:rightChars="86"/>
              <w:rPr>
                <w:rFonts w:hint="eastAsia" w:ascii="微软雅黑" w:hAnsi="微软雅黑" w:eastAsia="微软雅黑" w:cs="微软雅黑"/>
                <w:sz w:val="22"/>
                <w:szCs w:val="22"/>
                <w:highlight w:val="none"/>
                <w:lang w:val="en-US" w:eastAsia="zh-CN"/>
              </w:rPr>
            </w:pPr>
            <w:r>
              <w:rPr>
                <w:rFonts w:hint="eastAsia"/>
                <w:b/>
                <w:bCs/>
                <w:sz w:val="22"/>
                <w:szCs w:val="22"/>
                <w:highlight w:val="none"/>
                <w:lang w:val="en-US" w:eastAsia="zh-CN"/>
              </w:rPr>
              <w:t>拟投入其他人员情况：</w:t>
            </w:r>
          </w:p>
          <w:p w14:paraId="24F939AD">
            <w:pPr>
              <w:pStyle w:val="71"/>
              <w:numPr>
                <w:ilvl w:val="0"/>
                <w:numId w:val="0"/>
              </w:numPr>
              <w:ind w:left="0" w:leftChars="0" w:right="181" w:rightChars="86" w:firstLine="0" w:firstLineChars="0"/>
              <w:rPr>
                <w:rFonts w:hint="eastAsia"/>
                <w:b/>
                <w:bCs/>
                <w:sz w:val="22"/>
                <w:szCs w:val="22"/>
                <w:highlight w:val="none"/>
                <w:lang w:val="en-US" w:eastAsia="zh-CN"/>
              </w:rPr>
            </w:pPr>
            <w:r>
              <w:rPr>
                <w:rFonts w:hint="eastAsia" w:ascii="微软雅黑" w:hAnsi="微软雅黑" w:eastAsia="微软雅黑" w:cs="微软雅黑"/>
                <w:sz w:val="22"/>
                <w:szCs w:val="22"/>
                <w:highlight w:val="none"/>
                <w:lang w:val="en-US" w:eastAsia="zh-CN"/>
              </w:rPr>
              <w:t>①</w:t>
            </w:r>
            <w:r>
              <w:rPr>
                <w:rFonts w:hint="eastAsia"/>
                <w:b/>
                <w:bCs/>
                <w:sz w:val="22"/>
                <w:szCs w:val="22"/>
                <w:highlight w:val="none"/>
                <w:lang w:val="en-US" w:eastAsia="zh-CN"/>
              </w:rPr>
              <w:t>拟投入检测工程师情况：</w:t>
            </w:r>
          </w:p>
          <w:p w14:paraId="308CC480">
            <w:pPr>
              <w:pStyle w:val="71"/>
              <w:numPr>
                <w:ilvl w:val="0"/>
                <w:numId w:val="0"/>
              </w:numPr>
              <w:ind w:left="0" w:leftChars="0" w:right="181" w:rightChars="86"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具有中级工程师及以上职称并持有交通运输部职业资格中心颁发的公路水运工程试验检测师证书（桥梁隧道工程专业），每提供1人得1分，本项最高得</w:t>
            </w:r>
            <w:r>
              <w:rPr>
                <w:rFonts w:hint="eastAsia" w:cs="宋体"/>
                <w:sz w:val="22"/>
                <w:szCs w:val="22"/>
                <w:highlight w:val="none"/>
                <w:lang w:val="en-US" w:eastAsia="zh-CN"/>
              </w:rPr>
              <w:t>4</w:t>
            </w:r>
            <w:r>
              <w:rPr>
                <w:rFonts w:hint="eastAsia" w:ascii="宋体" w:hAnsi="宋体" w:eastAsia="宋体" w:cs="宋体"/>
                <w:sz w:val="22"/>
                <w:szCs w:val="22"/>
                <w:highlight w:val="none"/>
                <w:lang w:val="en-US" w:eastAsia="zh-CN"/>
              </w:rPr>
              <w:t>分。</w:t>
            </w:r>
          </w:p>
          <w:p w14:paraId="33D1388B">
            <w:pPr>
              <w:pStyle w:val="71"/>
              <w:numPr>
                <w:ilvl w:val="0"/>
                <w:numId w:val="0"/>
              </w:numPr>
              <w:ind w:left="0" w:leftChars="0" w:right="181" w:rightChars="86" w:firstLine="0" w:firstLineChars="0"/>
              <w:rPr>
                <w:rFonts w:hint="eastAsia"/>
                <w:b/>
                <w:bCs/>
                <w:sz w:val="22"/>
                <w:szCs w:val="22"/>
                <w:highlight w:val="none"/>
                <w:lang w:val="en-US" w:eastAsia="zh-CN"/>
              </w:rPr>
            </w:pPr>
            <w:r>
              <w:rPr>
                <w:rFonts w:hint="eastAsia" w:ascii="微软雅黑" w:hAnsi="微软雅黑" w:eastAsia="微软雅黑" w:cs="微软雅黑"/>
                <w:sz w:val="22"/>
                <w:szCs w:val="22"/>
                <w:highlight w:val="none"/>
                <w:lang w:val="en-US" w:eastAsia="zh-CN"/>
              </w:rPr>
              <w:t>②</w:t>
            </w:r>
            <w:r>
              <w:rPr>
                <w:rFonts w:hint="eastAsia"/>
                <w:b/>
                <w:bCs/>
                <w:sz w:val="22"/>
                <w:szCs w:val="22"/>
                <w:highlight w:val="none"/>
                <w:lang w:val="en-US" w:eastAsia="zh-CN"/>
              </w:rPr>
              <w:t>拟投入专职安全员情况：</w:t>
            </w:r>
          </w:p>
          <w:p w14:paraId="463C0847">
            <w:pPr>
              <w:pStyle w:val="71"/>
              <w:numPr>
                <w:ilvl w:val="0"/>
                <w:numId w:val="0"/>
              </w:numPr>
              <w:ind w:left="0" w:leftChars="0" w:right="181" w:rightChars="86" w:firstLine="0" w:firstLineChars="0"/>
              <w:rPr>
                <w:rFonts w:hint="eastAsia" w:cs="宋体"/>
                <w:kern w:val="2"/>
                <w:sz w:val="22"/>
                <w:szCs w:val="24"/>
                <w:highlight w:val="none"/>
                <w:lang w:val="en-US" w:eastAsia="zh-CN" w:bidi="zh-CN"/>
              </w:rPr>
            </w:pPr>
            <w:r>
              <w:rPr>
                <w:rFonts w:hint="eastAsia" w:ascii="宋体" w:hAnsi="宋体" w:eastAsia="宋体" w:cs="宋体"/>
                <w:sz w:val="22"/>
                <w:szCs w:val="22"/>
                <w:highlight w:val="none"/>
                <w:lang w:val="en-US" w:eastAsia="zh-CN"/>
              </w:rPr>
              <w:t>持有安全生产考核合格证，每提供1人得1分，本项最高得</w:t>
            </w:r>
            <w:r>
              <w:rPr>
                <w:rFonts w:hint="eastAsia" w:cs="宋体"/>
                <w:sz w:val="22"/>
                <w:szCs w:val="22"/>
                <w:highlight w:val="none"/>
                <w:lang w:val="en-US" w:eastAsia="zh-CN"/>
              </w:rPr>
              <w:t>3</w:t>
            </w:r>
            <w:r>
              <w:rPr>
                <w:rFonts w:hint="eastAsia" w:ascii="宋体" w:hAnsi="宋体" w:eastAsia="宋体" w:cs="宋体"/>
                <w:sz w:val="22"/>
                <w:szCs w:val="22"/>
                <w:highlight w:val="none"/>
                <w:lang w:val="en-US" w:eastAsia="zh-CN"/>
              </w:rPr>
              <w:t>分。</w:t>
            </w:r>
          </w:p>
          <w:p w14:paraId="51147653">
            <w:pPr>
              <w:pStyle w:val="71"/>
              <w:numPr>
                <w:ilvl w:val="0"/>
                <w:numId w:val="0"/>
              </w:numPr>
              <w:ind w:left="0" w:leftChars="0" w:right="181" w:rightChars="86" w:firstLine="0" w:firstLineChars="0"/>
              <w:rPr>
                <w:rFonts w:hint="eastAsia"/>
                <w:b/>
                <w:bCs/>
                <w:sz w:val="22"/>
                <w:szCs w:val="22"/>
                <w:highlight w:val="none"/>
                <w:lang w:val="en-US" w:eastAsia="zh-CN"/>
              </w:rPr>
            </w:pPr>
            <w:r>
              <w:rPr>
                <w:rFonts w:hint="eastAsia" w:ascii="微软雅黑" w:hAnsi="微软雅黑" w:eastAsia="微软雅黑" w:cs="微软雅黑"/>
                <w:b/>
                <w:bCs/>
                <w:sz w:val="22"/>
                <w:szCs w:val="22"/>
                <w:highlight w:val="none"/>
                <w:lang w:val="en-US" w:eastAsia="zh-CN"/>
              </w:rPr>
              <w:t>③</w:t>
            </w:r>
            <w:r>
              <w:rPr>
                <w:rFonts w:hint="eastAsia"/>
                <w:b/>
                <w:bCs/>
                <w:sz w:val="22"/>
                <w:szCs w:val="22"/>
                <w:highlight w:val="none"/>
                <w:lang w:val="en-US" w:eastAsia="zh-CN"/>
              </w:rPr>
              <w:t>拟投入无人机驾驶员情况：</w:t>
            </w:r>
          </w:p>
          <w:p w14:paraId="2DE84169">
            <w:pPr>
              <w:pStyle w:val="71"/>
              <w:numPr>
                <w:ilvl w:val="0"/>
                <w:numId w:val="0"/>
              </w:numPr>
              <w:ind w:left="0" w:leftChars="0" w:right="181" w:rightChars="86"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持有中国民用航空局飞行标准司颁发的飞行人员执照或中国航空器拥有者及驾驶员协会颁发的民用无人机驾驶员合格证的，每提供1人得1分，本项最高得2分。</w:t>
            </w:r>
          </w:p>
        </w:tc>
      </w:tr>
      <w:tr w14:paraId="68C682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733" w:hRule="atLeast"/>
        </w:trPr>
        <w:tc>
          <w:tcPr>
            <w:tcW w:w="347" w:type="pct"/>
            <w:vMerge w:val="continue"/>
            <w:tcBorders>
              <w:tl2br w:val="nil"/>
              <w:tr2bl w:val="nil"/>
            </w:tcBorders>
            <w:vAlign w:val="center"/>
          </w:tcPr>
          <w:p w14:paraId="4D1A5039">
            <w:pPr>
              <w:pStyle w:val="71"/>
              <w:ind w:left="0" w:leftChars="0" w:right="181" w:rightChars="86" w:firstLine="0" w:firstLineChars="0"/>
              <w:jc w:val="center"/>
              <w:rPr>
                <w:rFonts w:hint="eastAsia" w:cs="宋体"/>
                <w:kern w:val="2"/>
                <w:sz w:val="22"/>
                <w:szCs w:val="24"/>
                <w:highlight w:val="none"/>
                <w:lang w:val="en-US" w:eastAsia="zh-CN" w:bidi="zh-CN"/>
              </w:rPr>
            </w:pPr>
          </w:p>
        </w:tc>
        <w:tc>
          <w:tcPr>
            <w:tcW w:w="664" w:type="pct"/>
            <w:vMerge w:val="continue"/>
            <w:tcBorders>
              <w:tl2br w:val="nil"/>
              <w:tr2bl w:val="nil"/>
            </w:tcBorders>
            <w:vAlign w:val="center"/>
          </w:tcPr>
          <w:p w14:paraId="06289150">
            <w:pPr>
              <w:pStyle w:val="71"/>
              <w:ind w:left="0" w:leftChars="0" w:right="181" w:rightChars="86" w:firstLine="0" w:firstLineChars="0"/>
              <w:rPr>
                <w:rFonts w:hint="eastAsia" w:cs="宋体"/>
                <w:kern w:val="2"/>
                <w:sz w:val="22"/>
                <w:szCs w:val="24"/>
                <w:highlight w:val="none"/>
                <w:lang w:val="en-US" w:eastAsia="zh-CN" w:bidi="zh-CN"/>
              </w:rPr>
            </w:pPr>
          </w:p>
        </w:tc>
        <w:tc>
          <w:tcPr>
            <w:tcW w:w="3987" w:type="pct"/>
            <w:gridSpan w:val="3"/>
            <w:tcBorders>
              <w:tl2br w:val="nil"/>
              <w:tr2bl w:val="nil"/>
            </w:tcBorders>
            <w:vAlign w:val="center"/>
          </w:tcPr>
          <w:p w14:paraId="0F965F8F">
            <w:pPr>
              <w:pStyle w:val="71"/>
              <w:numPr>
                <w:ilvl w:val="0"/>
                <w:numId w:val="0"/>
              </w:numPr>
              <w:ind w:left="0" w:leftChars="0" w:right="181" w:rightChars="86" w:firstLine="0" w:firstLineChars="0"/>
              <w:rPr>
                <w:rFonts w:hint="eastAsia" w:ascii="宋体" w:hAnsi="宋体" w:eastAsia="宋体" w:cs="宋体"/>
                <w:sz w:val="22"/>
                <w:szCs w:val="22"/>
                <w:highlight w:val="none"/>
                <w:lang w:val="en-US" w:eastAsia="zh-CN"/>
              </w:rPr>
            </w:pPr>
            <w:r>
              <w:rPr>
                <w:rFonts w:hint="eastAsia"/>
                <w:sz w:val="22"/>
                <w:szCs w:val="24"/>
                <w:highlight w:val="none"/>
                <w:lang w:val="en-US" w:eastAsia="zh-CN"/>
              </w:rPr>
              <w:t>【</w:t>
            </w:r>
            <w:r>
              <w:rPr>
                <w:rFonts w:hint="eastAsia" w:ascii="Calibri" w:hAnsi="Calibri" w:cs="Calibri"/>
                <w:b/>
                <w:bCs/>
                <w:sz w:val="22"/>
                <w:szCs w:val="22"/>
                <w:highlight w:val="none"/>
                <w:lang w:val="en-US" w:eastAsia="zh-CN"/>
              </w:rPr>
              <w:t>上述4.1/4.2/4.3项人员不可兼任，需提供相关证书复印件及投标截止时间前三个月内其单位为其缴纳的社保证明复印件，上述证明材料除职称证明材料外，聘用企业名称应与投标人名称一致，否则不得分。</w:t>
            </w:r>
            <w:r>
              <w:rPr>
                <w:rFonts w:hint="eastAsia"/>
                <w:sz w:val="22"/>
                <w:szCs w:val="24"/>
                <w:highlight w:val="none"/>
                <w:lang w:val="en-US" w:eastAsia="zh-CN"/>
              </w:rPr>
              <w:t>】</w:t>
            </w:r>
          </w:p>
        </w:tc>
      </w:tr>
      <w:tr w14:paraId="6C1123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492" w:hRule="atLeast"/>
        </w:trPr>
        <w:tc>
          <w:tcPr>
            <w:tcW w:w="347" w:type="pct"/>
            <w:tcBorders>
              <w:tl2br w:val="nil"/>
              <w:tr2bl w:val="nil"/>
            </w:tcBorders>
            <w:vAlign w:val="center"/>
          </w:tcPr>
          <w:p w14:paraId="340555F1">
            <w:pPr>
              <w:pStyle w:val="71"/>
              <w:ind w:left="0" w:leftChars="0" w:right="181" w:rightChars="86" w:firstLine="0" w:firstLineChars="0"/>
              <w:jc w:val="center"/>
              <w:rPr>
                <w:rFonts w:hint="default" w:cs="宋体"/>
                <w:kern w:val="2"/>
                <w:sz w:val="22"/>
                <w:szCs w:val="24"/>
                <w:highlight w:val="none"/>
                <w:lang w:val="en-US" w:eastAsia="zh-CN" w:bidi="zh-CN"/>
              </w:rPr>
            </w:pPr>
            <w:r>
              <w:rPr>
                <w:rFonts w:hint="eastAsia" w:cs="宋体"/>
                <w:kern w:val="2"/>
                <w:sz w:val="22"/>
                <w:szCs w:val="24"/>
                <w:highlight w:val="none"/>
                <w:lang w:val="en-US" w:eastAsia="zh-CN" w:bidi="zh-CN"/>
              </w:rPr>
              <w:t>4.4</w:t>
            </w:r>
          </w:p>
        </w:tc>
        <w:tc>
          <w:tcPr>
            <w:tcW w:w="664" w:type="pct"/>
            <w:vMerge w:val="continue"/>
            <w:tcBorders>
              <w:tl2br w:val="nil"/>
              <w:tr2bl w:val="nil"/>
            </w:tcBorders>
            <w:vAlign w:val="center"/>
          </w:tcPr>
          <w:p w14:paraId="1A3A9A85">
            <w:pPr>
              <w:pStyle w:val="71"/>
              <w:ind w:left="0" w:leftChars="0" w:right="181" w:rightChars="86" w:firstLine="0" w:firstLineChars="0"/>
              <w:rPr>
                <w:rFonts w:hint="eastAsia" w:cs="宋体"/>
                <w:kern w:val="2"/>
                <w:sz w:val="22"/>
                <w:szCs w:val="24"/>
                <w:highlight w:val="none"/>
                <w:lang w:val="en-US" w:eastAsia="zh-CN" w:bidi="zh-CN"/>
              </w:rPr>
            </w:pPr>
          </w:p>
        </w:tc>
        <w:tc>
          <w:tcPr>
            <w:tcW w:w="501" w:type="pct"/>
            <w:gridSpan w:val="2"/>
            <w:tcBorders>
              <w:right w:val="single" w:color="auto" w:sz="4" w:space="0"/>
              <w:tl2br w:val="nil"/>
              <w:tr2bl w:val="nil"/>
            </w:tcBorders>
            <w:vAlign w:val="center"/>
          </w:tcPr>
          <w:p w14:paraId="3452C69B">
            <w:pPr>
              <w:pStyle w:val="71"/>
              <w:numPr>
                <w:ilvl w:val="0"/>
                <w:numId w:val="0"/>
              </w:numPr>
              <w:ind w:left="0" w:leftChars="0" w:right="181" w:rightChars="86" w:firstLine="0" w:firstLineChars="0"/>
              <w:jc w:val="center"/>
              <w:rPr>
                <w:rFonts w:hint="default"/>
                <w:sz w:val="22"/>
                <w:szCs w:val="24"/>
                <w:highlight w:val="none"/>
                <w:lang w:val="en-US" w:eastAsia="zh-CN"/>
              </w:rPr>
            </w:pPr>
            <w:r>
              <w:rPr>
                <w:rFonts w:hint="eastAsia"/>
                <w:sz w:val="22"/>
                <w:szCs w:val="24"/>
                <w:highlight w:val="none"/>
                <w:lang w:val="en-US" w:eastAsia="zh-CN"/>
              </w:rPr>
              <w:t>2分</w:t>
            </w:r>
          </w:p>
        </w:tc>
        <w:tc>
          <w:tcPr>
            <w:tcW w:w="3486" w:type="pct"/>
            <w:tcBorders>
              <w:left w:val="single" w:color="auto" w:sz="4" w:space="0"/>
              <w:tl2br w:val="nil"/>
              <w:tr2bl w:val="nil"/>
            </w:tcBorders>
            <w:vAlign w:val="center"/>
          </w:tcPr>
          <w:p w14:paraId="4EA66902">
            <w:pPr>
              <w:pStyle w:val="71"/>
              <w:numPr>
                <w:ilvl w:val="0"/>
                <w:numId w:val="0"/>
              </w:numPr>
              <w:ind w:left="0" w:leftChars="0" w:right="181" w:rightChars="86" w:firstLine="0" w:firstLineChars="0"/>
              <w:rPr>
                <w:rFonts w:hint="eastAsia"/>
                <w:sz w:val="22"/>
                <w:szCs w:val="24"/>
                <w:highlight w:val="none"/>
                <w:lang w:val="en-US" w:eastAsia="zh-CN"/>
              </w:rPr>
            </w:pPr>
            <w:r>
              <w:rPr>
                <w:rFonts w:hint="eastAsia"/>
                <w:sz w:val="22"/>
                <w:szCs w:val="24"/>
                <w:highlight w:val="none"/>
                <w:lang w:val="en-US" w:eastAsia="zh-CN"/>
              </w:rPr>
              <w:t>根据拟派项目组成员配备工作年限、工作经验、所获荣誉等进行综合评审（0-2分）。</w:t>
            </w:r>
          </w:p>
        </w:tc>
      </w:tr>
      <w:tr w14:paraId="17BC82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1293" w:hRule="atLeast"/>
        </w:trPr>
        <w:tc>
          <w:tcPr>
            <w:tcW w:w="347" w:type="pct"/>
            <w:tcBorders>
              <w:tl2br w:val="nil"/>
              <w:tr2bl w:val="nil"/>
            </w:tcBorders>
            <w:vAlign w:val="center"/>
          </w:tcPr>
          <w:p w14:paraId="57793FD9">
            <w:pPr>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5</w:t>
            </w:r>
          </w:p>
        </w:tc>
        <w:tc>
          <w:tcPr>
            <w:tcW w:w="664" w:type="pct"/>
            <w:tcBorders>
              <w:tl2br w:val="nil"/>
              <w:tr2bl w:val="nil"/>
            </w:tcBorders>
            <w:vAlign w:val="center"/>
          </w:tcPr>
          <w:p w14:paraId="45D50338">
            <w:pPr>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检测工作</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方案及措施</w:t>
            </w:r>
          </w:p>
        </w:tc>
        <w:tc>
          <w:tcPr>
            <w:tcW w:w="469" w:type="pct"/>
            <w:tcBorders>
              <w:tl2br w:val="nil"/>
              <w:tr2bl w:val="nil"/>
            </w:tcBorders>
            <w:vAlign w:val="center"/>
          </w:tcPr>
          <w:p w14:paraId="2B7D7A4E">
            <w:pPr>
              <w:pStyle w:val="71"/>
              <w:spacing w:before="30" w:line="442" w:lineRule="exact"/>
              <w:ind w:right="-44" w:rightChars="0"/>
              <w:jc w:val="center"/>
              <w:rPr>
                <w:rFonts w:hint="eastAsia" w:ascii="宋体" w:hAnsi="宋体" w:eastAsia="宋体" w:cs="宋体"/>
                <w:kern w:val="2"/>
                <w:sz w:val="22"/>
                <w:szCs w:val="24"/>
                <w:highlight w:val="none"/>
                <w:lang w:val="en-US" w:eastAsia="zh-CN" w:bidi="zh-CN"/>
              </w:rPr>
            </w:pPr>
            <w:r>
              <w:rPr>
                <w:rFonts w:hint="eastAsia"/>
                <w:sz w:val="22"/>
                <w:szCs w:val="24"/>
                <w:highlight w:val="none"/>
                <w:lang w:val="en-US" w:eastAsia="zh-CN"/>
              </w:rPr>
              <w:t>15分</w:t>
            </w:r>
          </w:p>
        </w:tc>
        <w:tc>
          <w:tcPr>
            <w:tcW w:w="3517" w:type="pct"/>
            <w:gridSpan w:val="2"/>
            <w:tcBorders>
              <w:tl2br w:val="nil"/>
              <w:tr2bl w:val="nil"/>
            </w:tcBorders>
            <w:vAlign w:val="center"/>
          </w:tcPr>
          <w:p w14:paraId="4F947116">
            <w:pPr>
              <w:pStyle w:val="71"/>
              <w:ind w:right="181" w:rightChars="86"/>
              <w:rPr>
                <w:rFonts w:hint="eastAsia"/>
                <w:sz w:val="22"/>
                <w:szCs w:val="24"/>
                <w:highlight w:val="none"/>
                <w:lang w:val="en-US" w:eastAsia="zh-CN"/>
              </w:rPr>
            </w:pPr>
            <w:r>
              <w:rPr>
                <w:rFonts w:hint="eastAsia"/>
                <w:sz w:val="22"/>
                <w:szCs w:val="24"/>
                <w:highlight w:val="none"/>
                <w:lang w:eastAsia="zh-CN"/>
              </w:rPr>
              <w:t>根据投标人描述的检测工作方案及措施的合理性、可靠性、可操作性进行综合评议</w:t>
            </w:r>
            <w:r>
              <w:rPr>
                <w:rFonts w:hint="eastAsia"/>
                <w:sz w:val="22"/>
                <w:szCs w:val="24"/>
                <w:highlight w:val="none"/>
                <w:lang w:val="en-US" w:eastAsia="zh-CN"/>
              </w:rPr>
              <w:t>。</w:t>
            </w:r>
          </w:p>
          <w:p w14:paraId="69976F37">
            <w:pPr>
              <w:pStyle w:val="71"/>
              <w:numPr>
                <w:ilvl w:val="0"/>
                <w:numId w:val="0"/>
              </w:numPr>
              <w:ind w:right="181" w:rightChars="86"/>
              <w:rPr>
                <w:rFonts w:hint="eastAsia"/>
                <w:sz w:val="22"/>
                <w:szCs w:val="24"/>
                <w:highlight w:val="none"/>
                <w:lang w:val="en-US" w:eastAsia="zh-CN"/>
              </w:rPr>
            </w:pPr>
            <w:r>
              <w:rPr>
                <w:rFonts w:hint="eastAsia"/>
                <w:sz w:val="22"/>
                <w:szCs w:val="24"/>
                <w:highlight w:val="none"/>
                <w:lang w:val="en-US" w:eastAsia="zh-CN"/>
              </w:rPr>
              <w:t>①方案内容全面，可操作性强、科学合理的得12-15分；</w:t>
            </w:r>
          </w:p>
          <w:p w14:paraId="7B11FCE4">
            <w:pPr>
              <w:pStyle w:val="71"/>
              <w:numPr>
                <w:ilvl w:val="0"/>
                <w:numId w:val="0"/>
              </w:numPr>
              <w:ind w:right="181" w:rightChars="86"/>
              <w:rPr>
                <w:rFonts w:hint="default"/>
                <w:sz w:val="22"/>
                <w:szCs w:val="24"/>
                <w:highlight w:val="none"/>
                <w:lang w:val="en-US" w:eastAsia="zh-CN"/>
              </w:rPr>
            </w:pPr>
            <w:r>
              <w:rPr>
                <w:rFonts w:hint="eastAsia"/>
                <w:sz w:val="22"/>
                <w:szCs w:val="24"/>
                <w:highlight w:val="none"/>
                <w:lang w:val="en-US" w:eastAsia="zh-CN"/>
              </w:rPr>
              <w:t>②方案可操作性较强、较科学合理的得9-11.9分；</w:t>
            </w:r>
          </w:p>
          <w:p w14:paraId="718DF3B3">
            <w:pPr>
              <w:pStyle w:val="71"/>
              <w:numPr>
                <w:ilvl w:val="0"/>
                <w:numId w:val="0"/>
              </w:numPr>
              <w:ind w:right="181" w:rightChars="86"/>
              <w:rPr>
                <w:rFonts w:hint="eastAsia"/>
                <w:sz w:val="22"/>
                <w:szCs w:val="24"/>
                <w:highlight w:val="none"/>
                <w:lang w:val="en-US" w:eastAsia="zh-CN"/>
              </w:rPr>
            </w:pPr>
            <w:r>
              <w:rPr>
                <w:rFonts w:hint="eastAsia"/>
                <w:sz w:val="22"/>
                <w:szCs w:val="24"/>
                <w:highlight w:val="none"/>
                <w:lang w:val="en-US" w:eastAsia="zh-CN"/>
              </w:rPr>
              <w:t>③方案内容一般的得6-8.9分；</w:t>
            </w:r>
          </w:p>
          <w:p w14:paraId="5AE5E88A">
            <w:pPr>
              <w:pStyle w:val="71"/>
              <w:numPr>
                <w:ilvl w:val="0"/>
                <w:numId w:val="0"/>
              </w:numPr>
              <w:ind w:right="181" w:rightChars="86"/>
              <w:rPr>
                <w:rFonts w:hint="default" w:ascii="宋体" w:hAnsi="宋体" w:eastAsia="宋体" w:cs="宋体"/>
                <w:kern w:val="2"/>
                <w:sz w:val="22"/>
                <w:szCs w:val="24"/>
                <w:highlight w:val="none"/>
                <w:lang w:val="en-US" w:eastAsia="zh-CN" w:bidi="zh-CN"/>
              </w:rPr>
            </w:pPr>
            <w:r>
              <w:rPr>
                <w:rFonts w:hint="eastAsia"/>
                <w:sz w:val="22"/>
                <w:szCs w:val="24"/>
                <w:highlight w:val="none"/>
                <w:lang w:val="en-US" w:eastAsia="zh-CN"/>
              </w:rPr>
              <w:t>④提供方案及措施即得基本分6分。</w:t>
            </w:r>
          </w:p>
        </w:tc>
      </w:tr>
      <w:tr w14:paraId="5636EF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1458" w:hRule="atLeast"/>
        </w:trPr>
        <w:tc>
          <w:tcPr>
            <w:tcW w:w="347" w:type="pct"/>
            <w:tcBorders>
              <w:bottom w:val="single" w:color="auto" w:sz="4" w:space="0"/>
              <w:tl2br w:val="nil"/>
              <w:tr2bl w:val="nil"/>
            </w:tcBorders>
            <w:shd w:val="clear" w:color="auto" w:fill="auto"/>
            <w:vAlign w:val="center"/>
          </w:tcPr>
          <w:p w14:paraId="6C5DAD83">
            <w:pPr>
              <w:pStyle w:val="33"/>
              <w:ind w:left="0" w:leftChars="0" w:firstLine="0" w:firstLineChars="0"/>
              <w:jc w:val="center"/>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6.1</w:t>
            </w:r>
          </w:p>
        </w:tc>
        <w:tc>
          <w:tcPr>
            <w:tcW w:w="664" w:type="pct"/>
            <w:vMerge w:val="restart"/>
            <w:tcBorders>
              <w:tl2br w:val="nil"/>
              <w:tr2bl w:val="nil"/>
            </w:tcBorders>
            <w:vAlign w:val="center"/>
          </w:tcPr>
          <w:p w14:paraId="4C45A5A8">
            <w:pPr>
              <w:adjustRightInd w:val="0"/>
              <w:snapToGrid w:val="0"/>
              <w:jc w:val="center"/>
              <w:rPr>
                <w:rFonts w:hint="eastAsia" w:ascii="宋体" w:hAnsi="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拟投入设备等情况</w:t>
            </w:r>
          </w:p>
        </w:tc>
        <w:tc>
          <w:tcPr>
            <w:tcW w:w="469" w:type="pct"/>
            <w:tcBorders>
              <w:bottom w:val="single" w:color="auto" w:sz="4" w:space="0"/>
              <w:tl2br w:val="nil"/>
              <w:tr2bl w:val="nil"/>
            </w:tcBorders>
            <w:vAlign w:val="center"/>
          </w:tcPr>
          <w:p w14:paraId="0D576452">
            <w:pPr>
              <w:jc w:val="center"/>
              <w:rPr>
                <w:rFonts w:hint="default"/>
                <w:sz w:val="22"/>
                <w:szCs w:val="24"/>
                <w:highlight w:val="none"/>
                <w:lang w:val="en-US" w:eastAsia="zh-CN"/>
              </w:rPr>
            </w:pPr>
            <w:r>
              <w:rPr>
                <w:rFonts w:hint="eastAsia"/>
                <w:sz w:val="22"/>
                <w:szCs w:val="24"/>
                <w:highlight w:val="none"/>
                <w:lang w:val="en-US" w:eastAsia="zh-CN"/>
              </w:rPr>
              <w:t>3分</w:t>
            </w:r>
          </w:p>
        </w:tc>
        <w:tc>
          <w:tcPr>
            <w:tcW w:w="3517" w:type="pct"/>
            <w:gridSpan w:val="2"/>
            <w:tcBorders>
              <w:bottom w:val="single" w:color="auto" w:sz="4" w:space="0"/>
              <w:tl2br w:val="nil"/>
              <w:tr2bl w:val="nil"/>
            </w:tcBorders>
            <w:vAlign w:val="center"/>
          </w:tcPr>
          <w:p w14:paraId="01726FC1">
            <w:pPr>
              <w:widowControl/>
              <w:adjustRightInd w:val="0"/>
              <w:snapToGrid w:val="0"/>
              <w:jc w:val="left"/>
              <w:rPr>
                <w:rFonts w:hint="eastAsia"/>
                <w:sz w:val="22"/>
                <w:szCs w:val="24"/>
                <w:highlight w:val="none"/>
                <w:lang w:val="en-US" w:eastAsia="zh-CN"/>
              </w:rPr>
            </w:pPr>
            <w:r>
              <w:rPr>
                <w:rFonts w:hint="eastAsia"/>
                <w:sz w:val="22"/>
                <w:szCs w:val="24"/>
                <w:highlight w:val="none"/>
                <w:lang w:val="en-US" w:eastAsia="zh-CN"/>
              </w:rPr>
              <w:t>根据投标单位拟投入本项目的检测设备、仪器、工具的全面性、科学性等进行评分。</w:t>
            </w:r>
          </w:p>
          <w:p w14:paraId="14AF22AD">
            <w:pPr>
              <w:widowControl/>
              <w:adjustRightInd w:val="0"/>
              <w:snapToGrid w:val="0"/>
              <w:jc w:val="left"/>
              <w:rPr>
                <w:rFonts w:hint="eastAsia" w:ascii="宋体" w:hAnsi="宋体" w:eastAsia="宋体" w:cs="宋体"/>
                <w:kern w:val="2"/>
                <w:sz w:val="22"/>
                <w:szCs w:val="24"/>
                <w:highlight w:val="none"/>
                <w:lang w:val="en-US" w:eastAsia="zh-CN" w:bidi="zh-CN"/>
              </w:rPr>
            </w:pPr>
            <w:r>
              <w:rPr>
                <w:rFonts w:hint="eastAsia"/>
                <w:sz w:val="22"/>
                <w:szCs w:val="24"/>
                <w:highlight w:val="none"/>
                <w:lang w:val="en-US" w:eastAsia="zh-CN"/>
              </w:rPr>
              <w:t>①</w:t>
            </w:r>
            <w:r>
              <w:rPr>
                <w:rFonts w:hint="eastAsia" w:ascii="宋体" w:hAnsi="宋体" w:eastAsia="宋体" w:cs="宋体"/>
                <w:kern w:val="2"/>
                <w:sz w:val="22"/>
                <w:szCs w:val="24"/>
                <w:highlight w:val="none"/>
                <w:lang w:val="en-US" w:eastAsia="zh-CN" w:bidi="zh-CN"/>
              </w:rPr>
              <w:t>投入的检测设备、仪器、工具能完全满足项目需求，设备先进的得1.5-3分；</w:t>
            </w:r>
          </w:p>
          <w:p w14:paraId="42E35F33">
            <w:pPr>
              <w:widowControl/>
              <w:adjustRightInd w:val="0"/>
              <w:snapToGrid w:val="0"/>
              <w:jc w:val="left"/>
              <w:rPr>
                <w:rFonts w:hint="eastAsia"/>
                <w:sz w:val="22"/>
                <w:szCs w:val="24"/>
                <w:highlight w:val="none"/>
                <w:lang w:val="en-US" w:eastAsia="zh-CN"/>
              </w:rPr>
            </w:pPr>
            <w:r>
              <w:rPr>
                <w:rFonts w:hint="eastAsia"/>
                <w:sz w:val="22"/>
                <w:szCs w:val="24"/>
                <w:highlight w:val="none"/>
                <w:lang w:val="en-US" w:eastAsia="zh-CN"/>
              </w:rPr>
              <w:t>②</w:t>
            </w:r>
            <w:r>
              <w:rPr>
                <w:rFonts w:hint="eastAsia" w:ascii="宋体" w:hAnsi="宋体" w:eastAsia="宋体" w:cs="宋体"/>
                <w:kern w:val="2"/>
                <w:sz w:val="22"/>
                <w:szCs w:val="24"/>
                <w:highlight w:val="none"/>
                <w:lang w:val="en-US" w:eastAsia="zh-CN" w:bidi="zh-CN"/>
              </w:rPr>
              <w:t>投入的设备、仪器、工具基本能满足项目检测需求的得0-1.4分。</w:t>
            </w:r>
            <w:r>
              <w:rPr>
                <w:rFonts w:hint="eastAsia" w:ascii="Calibri" w:hAnsi="Calibri" w:eastAsia="宋体" w:cs="Calibri"/>
                <w:b/>
                <w:bCs/>
                <w:kern w:val="2"/>
                <w:sz w:val="22"/>
                <w:szCs w:val="22"/>
                <w:highlight w:val="none"/>
                <w:lang w:val="en-US" w:eastAsia="zh-CN" w:bidi="zh-CN"/>
              </w:rPr>
              <w:t>【需提供拟投入设备、仪器等清晰的图片，并详细说明具体用途。】</w:t>
            </w:r>
          </w:p>
        </w:tc>
      </w:tr>
      <w:tr w14:paraId="682DFE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975" w:hRule="atLeast"/>
        </w:trPr>
        <w:tc>
          <w:tcPr>
            <w:tcW w:w="347" w:type="pct"/>
            <w:tcBorders>
              <w:top w:val="single" w:color="auto" w:sz="4" w:space="0"/>
              <w:tl2br w:val="nil"/>
              <w:tr2bl w:val="nil"/>
            </w:tcBorders>
            <w:shd w:val="clear" w:color="auto" w:fill="auto"/>
            <w:vAlign w:val="center"/>
          </w:tcPr>
          <w:p w14:paraId="31DA9309">
            <w:pPr>
              <w:pStyle w:val="33"/>
              <w:ind w:left="0" w:leftChars="0" w:firstLine="0" w:firstLineChars="0"/>
              <w:jc w:val="center"/>
              <w:rPr>
                <w:rFonts w:hint="default" w:ascii="宋体" w:hAnsi="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6.2</w:t>
            </w:r>
          </w:p>
        </w:tc>
        <w:tc>
          <w:tcPr>
            <w:tcW w:w="664" w:type="pct"/>
            <w:vMerge w:val="continue"/>
            <w:tcBorders>
              <w:tl2br w:val="nil"/>
              <w:tr2bl w:val="nil"/>
            </w:tcBorders>
            <w:vAlign w:val="center"/>
          </w:tcPr>
          <w:p w14:paraId="5CAF83E2">
            <w:pPr>
              <w:adjustRightInd w:val="0"/>
              <w:snapToGrid w:val="0"/>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469" w:type="pct"/>
            <w:tcBorders>
              <w:top w:val="single" w:color="auto" w:sz="4" w:space="0"/>
              <w:tl2br w:val="nil"/>
              <w:tr2bl w:val="nil"/>
            </w:tcBorders>
            <w:vAlign w:val="center"/>
          </w:tcPr>
          <w:p w14:paraId="078B6744">
            <w:pPr>
              <w:jc w:val="center"/>
              <w:rPr>
                <w:rFonts w:hint="default"/>
                <w:sz w:val="22"/>
                <w:szCs w:val="24"/>
                <w:highlight w:val="none"/>
                <w:lang w:val="en-US" w:eastAsia="zh-CN"/>
              </w:rPr>
            </w:pPr>
            <w:r>
              <w:rPr>
                <w:rFonts w:hint="eastAsia"/>
                <w:sz w:val="22"/>
                <w:szCs w:val="24"/>
                <w:highlight w:val="none"/>
                <w:lang w:val="en-US" w:eastAsia="zh-CN"/>
              </w:rPr>
              <w:t>2分</w:t>
            </w:r>
          </w:p>
        </w:tc>
        <w:tc>
          <w:tcPr>
            <w:tcW w:w="3517" w:type="pct"/>
            <w:gridSpan w:val="2"/>
            <w:tcBorders>
              <w:top w:val="single" w:color="auto" w:sz="4" w:space="0"/>
              <w:tl2br w:val="nil"/>
              <w:tr2bl w:val="nil"/>
            </w:tcBorders>
            <w:vAlign w:val="center"/>
          </w:tcPr>
          <w:p w14:paraId="79679A53">
            <w:pPr>
              <w:widowControl/>
              <w:adjustRightInd w:val="0"/>
              <w:snapToGrid w:val="0"/>
              <w:jc w:val="left"/>
              <w:rPr>
                <w:rFonts w:hint="eastAsia"/>
                <w:sz w:val="22"/>
                <w:szCs w:val="24"/>
                <w:highlight w:val="none"/>
                <w:lang w:val="en-US" w:eastAsia="zh-CN"/>
              </w:rPr>
            </w:pPr>
            <w:r>
              <w:rPr>
                <w:rFonts w:hint="eastAsia"/>
                <w:sz w:val="22"/>
                <w:szCs w:val="24"/>
                <w:highlight w:val="none"/>
                <w:lang w:val="en-US" w:eastAsia="zh-CN"/>
              </w:rPr>
              <w:t>投标人拟投入设备中自有登高车的得1分，自有桥梁检测车的得1分，本项最高得2分。</w:t>
            </w:r>
          </w:p>
          <w:p w14:paraId="02AF541E">
            <w:pPr>
              <w:widowControl/>
              <w:adjustRightInd w:val="0"/>
              <w:snapToGrid w:val="0"/>
              <w:jc w:val="left"/>
              <w:rPr>
                <w:rFonts w:hint="default"/>
                <w:sz w:val="22"/>
                <w:szCs w:val="24"/>
                <w:highlight w:val="none"/>
                <w:lang w:val="en-US" w:eastAsia="zh-CN"/>
              </w:rPr>
            </w:pPr>
            <w:r>
              <w:rPr>
                <w:rFonts w:hint="eastAsia" w:ascii="Calibri" w:hAnsi="Calibri" w:eastAsia="宋体" w:cs="Calibri"/>
                <w:b/>
                <w:bCs/>
                <w:kern w:val="2"/>
                <w:sz w:val="22"/>
                <w:szCs w:val="22"/>
                <w:highlight w:val="none"/>
                <w:lang w:val="en-US" w:eastAsia="zh-CN" w:bidi="zh-CN"/>
              </w:rPr>
              <w:t>【提供清晰可辨的图片，并提供车辆行驶证，拥有人名称需与投标人一致】</w:t>
            </w:r>
          </w:p>
        </w:tc>
      </w:tr>
      <w:tr w14:paraId="313C57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1216" w:hRule="atLeast"/>
        </w:trPr>
        <w:tc>
          <w:tcPr>
            <w:tcW w:w="347" w:type="pct"/>
            <w:tcBorders>
              <w:tl2br w:val="nil"/>
              <w:tr2bl w:val="nil"/>
            </w:tcBorders>
            <w:shd w:val="clear" w:color="auto" w:fill="auto"/>
            <w:vAlign w:val="center"/>
          </w:tcPr>
          <w:p w14:paraId="133308CC">
            <w:pPr>
              <w:jc w:val="center"/>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7</w:t>
            </w:r>
          </w:p>
        </w:tc>
        <w:tc>
          <w:tcPr>
            <w:tcW w:w="664" w:type="pct"/>
            <w:tcBorders>
              <w:tl2br w:val="nil"/>
              <w:tr2bl w:val="nil"/>
            </w:tcBorders>
            <w:vAlign w:val="center"/>
          </w:tcPr>
          <w:p w14:paraId="0852246D">
            <w:pPr>
              <w:jc w:val="center"/>
              <w:rPr>
                <w:rFonts w:hint="default" w:ascii="宋体" w:hAnsi="宋体" w:cs="宋体"/>
                <w:color w:val="000000" w:themeColor="text1"/>
                <w:kern w:val="2"/>
                <w:sz w:val="22"/>
                <w:szCs w:val="22"/>
                <w:highlight w:val="none"/>
                <w:lang w:val="en-US" w:eastAsia="zh-CN" w:bidi="ar-SA"/>
                <w14:textFill>
                  <w14:solidFill>
                    <w14:schemeClr w14:val="tx1"/>
                  </w14:solidFill>
                </w14:textFill>
              </w:rPr>
            </w:pPr>
            <w:r>
              <w:rPr>
                <w:rFonts w:hint="default" w:ascii="宋体" w:hAnsi="宋体" w:cs="宋体"/>
                <w:color w:val="000000" w:themeColor="text1"/>
                <w:kern w:val="2"/>
                <w:sz w:val="22"/>
                <w:szCs w:val="22"/>
                <w:highlight w:val="none"/>
                <w:lang w:val="en-US" w:eastAsia="zh-CN" w:bidi="ar-SA"/>
                <w14:textFill>
                  <w14:solidFill>
                    <w14:schemeClr w14:val="tx1"/>
                  </w14:solidFill>
                </w14:textFill>
              </w:rPr>
              <w:t>检测方法和评价分析方法</w:t>
            </w:r>
          </w:p>
        </w:tc>
        <w:tc>
          <w:tcPr>
            <w:tcW w:w="469" w:type="pct"/>
            <w:tcBorders>
              <w:tl2br w:val="nil"/>
              <w:tr2bl w:val="nil"/>
            </w:tcBorders>
            <w:vAlign w:val="center"/>
          </w:tcPr>
          <w:p w14:paraId="3B53FDA1">
            <w:pPr>
              <w:pStyle w:val="71"/>
              <w:spacing w:before="30" w:line="442" w:lineRule="exact"/>
              <w:ind w:right="-44"/>
              <w:jc w:val="center"/>
              <w:rPr>
                <w:rFonts w:hint="default"/>
                <w:sz w:val="22"/>
                <w:szCs w:val="24"/>
                <w:highlight w:val="none"/>
                <w:lang w:val="en-US" w:eastAsia="zh-CN"/>
              </w:rPr>
            </w:pPr>
            <w:r>
              <w:rPr>
                <w:rFonts w:hint="eastAsia"/>
                <w:sz w:val="22"/>
                <w:szCs w:val="24"/>
                <w:highlight w:val="none"/>
                <w:lang w:val="en-US" w:eastAsia="zh-CN"/>
              </w:rPr>
              <w:t>14分</w:t>
            </w:r>
          </w:p>
        </w:tc>
        <w:tc>
          <w:tcPr>
            <w:tcW w:w="3517" w:type="pct"/>
            <w:gridSpan w:val="2"/>
            <w:tcBorders>
              <w:tl2br w:val="nil"/>
              <w:tr2bl w:val="nil"/>
            </w:tcBorders>
            <w:vAlign w:val="center"/>
          </w:tcPr>
          <w:p w14:paraId="315210FF">
            <w:pPr>
              <w:pStyle w:val="71"/>
              <w:numPr>
                <w:ilvl w:val="0"/>
                <w:numId w:val="0"/>
              </w:numPr>
              <w:ind w:right="181" w:rightChars="86"/>
              <w:rPr>
                <w:rFonts w:hint="eastAsia"/>
                <w:sz w:val="22"/>
                <w:szCs w:val="24"/>
                <w:highlight w:val="none"/>
                <w:lang w:val="en-US" w:eastAsia="zh-CN"/>
              </w:rPr>
            </w:pPr>
            <w:r>
              <w:rPr>
                <w:rFonts w:hint="eastAsia"/>
                <w:sz w:val="22"/>
                <w:szCs w:val="24"/>
                <w:highlight w:val="none"/>
                <w:lang w:val="en-US" w:eastAsia="zh-CN"/>
              </w:rPr>
              <w:t>根据投标人提供的检测方法和评价分析方法的科学性、合理性、可操作性进行综合评议。</w:t>
            </w:r>
          </w:p>
          <w:p w14:paraId="4550AE76">
            <w:pPr>
              <w:pStyle w:val="71"/>
              <w:numPr>
                <w:ilvl w:val="0"/>
                <w:numId w:val="0"/>
              </w:numPr>
              <w:ind w:right="181" w:rightChars="86"/>
              <w:rPr>
                <w:rFonts w:hint="eastAsia"/>
                <w:sz w:val="22"/>
                <w:szCs w:val="24"/>
                <w:highlight w:val="none"/>
                <w:lang w:val="en-US" w:eastAsia="zh-CN"/>
              </w:rPr>
            </w:pPr>
            <w:r>
              <w:rPr>
                <w:rFonts w:hint="eastAsia"/>
                <w:sz w:val="22"/>
                <w:szCs w:val="24"/>
                <w:highlight w:val="none"/>
                <w:lang w:val="en-US" w:eastAsia="zh-CN"/>
              </w:rPr>
              <w:t>①方法可操作性强、科学合理的得11-14分；</w:t>
            </w:r>
          </w:p>
          <w:p w14:paraId="0CF56710">
            <w:pPr>
              <w:pStyle w:val="71"/>
              <w:numPr>
                <w:ilvl w:val="0"/>
                <w:numId w:val="0"/>
              </w:numPr>
              <w:ind w:right="181" w:rightChars="86"/>
              <w:rPr>
                <w:rFonts w:hint="default"/>
                <w:sz w:val="22"/>
                <w:szCs w:val="24"/>
                <w:highlight w:val="none"/>
                <w:lang w:val="en-US" w:eastAsia="zh-CN"/>
              </w:rPr>
            </w:pPr>
            <w:r>
              <w:rPr>
                <w:rFonts w:hint="eastAsia"/>
                <w:sz w:val="22"/>
                <w:szCs w:val="24"/>
                <w:highlight w:val="none"/>
                <w:lang w:val="en-US" w:eastAsia="zh-CN"/>
              </w:rPr>
              <w:t>②方法可操作性较强、较科学合理的得8-10.9分；</w:t>
            </w:r>
          </w:p>
          <w:p w14:paraId="3C9FAAF2">
            <w:pPr>
              <w:pStyle w:val="71"/>
              <w:numPr>
                <w:ilvl w:val="0"/>
                <w:numId w:val="0"/>
              </w:numPr>
              <w:ind w:right="181" w:rightChars="86"/>
              <w:rPr>
                <w:rFonts w:hint="eastAsia"/>
                <w:sz w:val="22"/>
                <w:szCs w:val="24"/>
                <w:highlight w:val="none"/>
                <w:lang w:val="en-US" w:eastAsia="zh-CN"/>
              </w:rPr>
            </w:pPr>
            <w:r>
              <w:rPr>
                <w:rFonts w:hint="eastAsia"/>
                <w:sz w:val="22"/>
                <w:szCs w:val="24"/>
                <w:highlight w:val="none"/>
                <w:lang w:val="en-US" w:eastAsia="zh-CN"/>
              </w:rPr>
              <w:t>③方法内容一般的得5-7.9分；</w:t>
            </w:r>
          </w:p>
          <w:p w14:paraId="6B12B7A6">
            <w:pPr>
              <w:pStyle w:val="71"/>
              <w:numPr>
                <w:ilvl w:val="0"/>
                <w:numId w:val="0"/>
              </w:numPr>
              <w:ind w:right="181" w:rightChars="86"/>
              <w:rPr>
                <w:rFonts w:hint="default"/>
                <w:sz w:val="22"/>
                <w:szCs w:val="24"/>
                <w:highlight w:val="none"/>
                <w:lang w:val="en-US" w:eastAsia="zh-CN"/>
              </w:rPr>
            </w:pPr>
            <w:r>
              <w:rPr>
                <w:rFonts w:hint="eastAsia"/>
                <w:sz w:val="22"/>
                <w:szCs w:val="24"/>
                <w:highlight w:val="none"/>
                <w:lang w:val="en-US" w:eastAsia="zh-CN"/>
              </w:rPr>
              <w:t>④提供方法即得基本分5分。</w:t>
            </w:r>
          </w:p>
        </w:tc>
      </w:tr>
      <w:tr w14:paraId="580B6A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1057" w:hRule="atLeast"/>
        </w:trPr>
        <w:tc>
          <w:tcPr>
            <w:tcW w:w="347" w:type="pct"/>
            <w:tcBorders>
              <w:tl2br w:val="nil"/>
              <w:tr2bl w:val="nil"/>
            </w:tcBorders>
            <w:shd w:val="clear" w:color="auto" w:fill="auto"/>
            <w:vAlign w:val="center"/>
          </w:tcPr>
          <w:p w14:paraId="2406C156">
            <w:pPr>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8</w:t>
            </w:r>
          </w:p>
        </w:tc>
        <w:tc>
          <w:tcPr>
            <w:tcW w:w="664" w:type="pct"/>
            <w:tcBorders>
              <w:tl2br w:val="nil"/>
              <w:tr2bl w:val="nil"/>
            </w:tcBorders>
            <w:vAlign w:val="center"/>
          </w:tcPr>
          <w:p w14:paraId="37E692C9">
            <w:pPr>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成果保障</w:t>
            </w:r>
          </w:p>
          <w:p w14:paraId="11892C3F">
            <w:pPr>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方案</w:t>
            </w:r>
          </w:p>
        </w:tc>
        <w:tc>
          <w:tcPr>
            <w:tcW w:w="469" w:type="pct"/>
            <w:tcBorders>
              <w:tl2br w:val="nil"/>
              <w:tr2bl w:val="nil"/>
            </w:tcBorders>
            <w:vAlign w:val="center"/>
          </w:tcPr>
          <w:p w14:paraId="5C7D22A1">
            <w:pPr>
              <w:pStyle w:val="71"/>
              <w:spacing w:before="30" w:line="442" w:lineRule="exact"/>
              <w:ind w:right="-44" w:rightChars="0"/>
              <w:jc w:val="center"/>
              <w:rPr>
                <w:rFonts w:hint="eastAsia" w:ascii="宋体" w:hAnsi="宋体" w:eastAsia="宋体" w:cs="宋体"/>
                <w:kern w:val="2"/>
                <w:sz w:val="22"/>
                <w:szCs w:val="24"/>
                <w:highlight w:val="none"/>
                <w:lang w:val="en-US" w:eastAsia="zh-CN" w:bidi="zh-CN"/>
              </w:rPr>
            </w:pPr>
            <w:r>
              <w:rPr>
                <w:rFonts w:hint="eastAsia"/>
                <w:sz w:val="22"/>
                <w:szCs w:val="24"/>
                <w:highlight w:val="none"/>
                <w:lang w:val="en-US" w:eastAsia="zh-CN"/>
              </w:rPr>
              <w:t>4分</w:t>
            </w:r>
          </w:p>
        </w:tc>
        <w:tc>
          <w:tcPr>
            <w:tcW w:w="3517" w:type="pct"/>
            <w:gridSpan w:val="2"/>
            <w:tcBorders>
              <w:tl2br w:val="nil"/>
              <w:tr2bl w:val="nil"/>
            </w:tcBorders>
            <w:vAlign w:val="center"/>
          </w:tcPr>
          <w:p w14:paraId="400C072E">
            <w:pPr>
              <w:pStyle w:val="71"/>
              <w:widowControl/>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根据投标人</w:t>
            </w:r>
            <w:r>
              <w:rPr>
                <w:rFonts w:hint="eastAsia" w:cs="宋体"/>
                <w:kern w:val="2"/>
                <w:sz w:val="22"/>
                <w:szCs w:val="22"/>
                <w:highlight w:val="none"/>
                <w:lang w:eastAsia="zh-CN"/>
              </w:rPr>
              <w:t>提供的成果保障方案的科学性及合理性等</w:t>
            </w:r>
            <w:r>
              <w:rPr>
                <w:rFonts w:hint="eastAsia" w:ascii="宋体" w:hAnsi="宋体" w:eastAsia="宋体" w:cs="宋体"/>
                <w:kern w:val="2"/>
                <w:sz w:val="22"/>
                <w:szCs w:val="22"/>
                <w:highlight w:val="none"/>
              </w:rPr>
              <w:t>进行</w:t>
            </w:r>
            <w:r>
              <w:rPr>
                <w:rFonts w:hint="eastAsia" w:cs="宋体"/>
                <w:kern w:val="2"/>
                <w:sz w:val="22"/>
                <w:szCs w:val="22"/>
                <w:highlight w:val="none"/>
                <w:lang w:eastAsia="zh-CN"/>
              </w:rPr>
              <w:t>综合评议</w:t>
            </w:r>
            <w:r>
              <w:rPr>
                <w:rFonts w:hint="eastAsia" w:ascii="宋体" w:hAnsi="宋体" w:eastAsia="宋体" w:cs="宋体"/>
                <w:kern w:val="2"/>
                <w:sz w:val="22"/>
                <w:szCs w:val="22"/>
                <w:highlight w:val="none"/>
              </w:rPr>
              <w:t>。</w:t>
            </w:r>
          </w:p>
          <w:p w14:paraId="493C6889">
            <w:pPr>
              <w:pStyle w:val="71"/>
              <w:widowControl/>
              <w:numPr>
                <w:ilvl w:val="0"/>
                <w:numId w:val="0"/>
              </w:numPr>
              <w:ind w:leftChars="0"/>
              <w:rPr>
                <w:rFonts w:hint="eastAsia" w:ascii="宋体" w:hAnsi="宋体" w:eastAsia="宋体" w:cs="宋体"/>
                <w:kern w:val="2"/>
                <w:sz w:val="22"/>
                <w:szCs w:val="22"/>
                <w:highlight w:val="none"/>
              </w:rPr>
            </w:pPr>
            <w:r>
              <w:rPr>
                <w:rFonts w:hint="eastAsia"/>
                <w:sz w:val="22"/>
                <w:szCs w:val="24"/>
                <w:highlight w:val="none"/>
                <w:lang w:val="en-US" w:eastAsia="zh-CN"/>
              </w:rPr>
              <w:t>①</w:t>
            </w:r>
            <w:r>
              <w:rPr>
                <w:rFonts w:hint="eastAsia" w:ascii="宋体" w:hAnsi="宋体" w:eastAsia="宋体" w:cs="宋体"/>
                <w:kern w:val="2"/>
                <w:sz w:val="22"/>
                <w:szCs w:val="22"/>
                <w:highlight w:val="none"/>
              </w:rPr>
              <w:t>方案科学合理的得</w:t>
            </w:r>
            <w:r>
              <w:rPr>
                <w:rFonts w:hint="eastAsia" w:cs="宋体"/>
                <w:kern w:val="2"/>
                <w:sz w:val="22"/>
                <w:szCs w:val="22"/>
                <w:highlight w:val="none"/>
                <w:lang w:val="en-US" w:eastAsia="zh-CN"/>
              </w:rPr>
              <w:t>3</w:t>
            </w:r>
            <w:r>
              <w:rPr>
                <w:rFonts w:hint="eastAsia" w:ascii="宋体" w:hAnsi="宋体" w:eastAsia="宋体" w:cs="宋体"/>
                <w:kern w:val="2"/>
                <w:sz w:val="22"/>
                <w:szCs w:val="22"/>
                <w:highlight w:val="none"/>
              </w:rPr>
              <w:t>-</w:t>
            </w:r>
            <w:r>
              <w:rPr>
                <w:rFonts w:hint="eastAsia" w:cs="宋体"/>
                <w:kern w:val="2"/>
                <w:sz w:val="22"/>
                <w:szCs w:val="22"/>
                <w:highlight w:val="none"/>
                <w:lang w:val="en-US" w:eastAsia="zh-CN"/>
              </w:rPr>
              <w:t>4</w:t>
            </w:r>
            <w:r>
              <w:rPr>
                <w:rFonts w:hint="eastAsia" w:ascii="宋体" w:hAnsi="宋体" w:eastAsia="宋体" w:cs="宋体"/>
                <w:kern w:val="2"/>
                <w:sz w:val="22"/>
                <w:szCs w:val="22"/>
                <w:highlight w:val="none"/>
              </w:rPr>
              <w:t>分；</w:t>
            </w:r>
          </w:p>
          <w:p w14:paraId="1A5C7DAF">
            <w:pPr>
              <w:pStyle w:val="71"/>
              <w:widowControl/>
              <w:numPr>
                <w:ilvl w:val="0"/>
                <w:numId w:val="0"/>
              </w:numPr>
              <w:ind w:leftChars="0"/>
              <w:rPr>
                <w:rFonts w:hint="eastAsia" w:ascii="宋体" w:hAnsi="宋体" w:eastAsia="宋体" w:cs="宋体"/>
                <w:kern w:val="2"/>
                <w:sz w:val="22"/>
                <w:szCs w:val="22"/>
                <w:highlight w:val="none"/>
              </w:rPr>
            </w:pPr>
            <w:r>
              <w:rPr>
                <w:rFonts w:hint="eastAsia"/>
                <w:sz w:val="22"/>
                <w:szCs w:val="24"/>
                <w:highlight w:val="none"/>
                <w:lang w:val="en-US" w:eastAsia="zh-CN"/>
              </w:rPr>
              <w:t>②</w:t>
            </w:r>
            <w:r>
              <w:rPr>
                <w:rFonts w:hint="eastAsia" w:ascii="宋体" w:hAnsi="宋体" w:eastAsia="宋体" w:cs="宋体"/>
                <w:kern w:val="2"/>
                <w:sz w:val="22"/>
                <w:szCs w:val="22"/>
                <w:highlight w:val="none"/>
              </w:rPr>
              <w:t>方案较科学合理的得</w:t>
            </w:r>
            <w:r>
              <w:rPr>
                <w:rFonts w:hint="eastAsia" w:cs="宋体"/>
                <w:kern w:val="2"/>
                <w:sz w:val="22"/>
                <w:szCs w:val="22"/>
                <w:highlight w:val="none"/>
                <w:lang w:val="en-US" w:eastAsia="zh-CN"/>
              </w:rPr>
              <w:t>2</w:t>
            </w:r>
            <w:r>
              <w:rPr>
                <w:rFonts w:hint="eastAsia" w:ascii="宋体" w:hAnsi="宋体" w:eastAsia="宋体" w:cs="宋体"/>
                <w:kern w:val="2"/>
                <w:sz w:val="22"/>
                <w:szCs w:val="22"/>
                <w:highlight w:val="none"/>
              </w:rPr>
              <w:t>-</w:t>
            </w:r>
            <w:r>
              <w:rPr>
                <w:rFonts w:hint="eastAsia" w:cs="宋体"/>
                <w:kern w:val="2"/>
                <w:sz w:val="22"/>
                <w:szCs w:val="22"/>
                <w:highlight w:val="none"/>
                <w:lang w:val="en-US" w:eastAsia="zh-CN"/>
              </w:rPr>
              <w:t>2.9</w:t>
            </w:r>
            <w:r>
              <w:rPr>
                <w:rFonts w:hint="eastAsia" w:ascii="宋体" w:hAnsi="宋体" w:eastAsia="宋体" w:cs="宋体"/>
                <w:kern w:val="2"/>
                <w:sz w:val="22"/>
                <w:szCs w:val="22"/>
                <w:highlight w:val="none"/>
              </w:rPr>
              <w:t>分；</w:t>
            </w:r>
          </w:p>
          <w:p w14:paraId="27337F56">
            <w:pPr>
              <w:pStyle w:val="71"/>
              <w:widowControl/>
              <w:numPr>
                <w:ilvl w:val="0"/>
                <w:numId w:val="0"/>
              </w:numPr>
              <w:ind w:leftChars="0"/>
              <w:rPr>
                <w:rFonts w:hint="eastAsia" w:ascii="宋体" w:hAnsi="宋体" w:eastAsia="宋体" w:cs="宋体"/>
                <w:kern w:val="2"/>
                <w:sz w:val="22"/>
                <w:szCs w:val="24"/>
                <w:highlight w:val="none"/>
                <w:lang w:val="en-US" w:eastAsia="zh-CN" w:bidi="zh-CN"/>
              </w:rPr>
            </w:pPr>
            <w:r>
              <w:rPr>
                <w:rFonts w:hint="eastAsia"/>
                <w:sz w:val="22"/>
                <w:szCs w:val="24"/>
                <w:highlight w:val="none"/>
                <w:lang w:val="en-US" w:eastAsia="zh-CN"/>
              </w:rPr>
              <w:t>③</w:t>
            </w:r>
            <w:r>
              <w:rPr>
                <w:rFonts w:hint="eastAsia" w:ascii="宋体" w:hAnsi="宋体" w:eastAsia="宋体" w:cs="宋体"/>
                <w:kern w:val="2"/>
                <w:sz w:val="22"/>
                <w:szCs w:val="22"/>
                <w:highlight w:val="none"/>
              </w:rPr>
              <w:t>方案内容一般的得</w:t>
            </w:r>
            <w:r>
              <w:rPr>
                <w:rFonts w:hint="eastAsia" w:cs="宋体"/>
                <w:kern w:val="2"/>
                <w:sz w:val="22"/>
                <w:szCs w:val="22"/>
                <w:highlight w:val="none"/>
                <w:lang w:val="en-US" w:eastAsia="zh-CN"/>
              </w:rPr>
              <w:t>0</w:t>
            </w:r>
            <w:r>
              <w:rPr>
                <w:rFonts w:hint="eastAsia" w:ascii="宋体" w:hAnsi="宋体" w:eastAsia="宋体" w:cs="宋体"/>
                <w:kern w:val="2"/>
                <w:sz w:val="22"/>
                <w:szCs w:val="22"/>
                <w:highlight w:val="none"/>
              </w:rPr>
              <w:t>-</w:t>
            </w:r>
            <w:r>
              <w:rPr>
                <w:rFonts w:hint="eastAsia" w:cs="宋体"/>
                <w:kern w:val="2"/>
                <w:sz w:val="22"/>
                <w:szCs w:val="22"/>
                <w:highlight w:val="none"/>
                <w:lang w:val="en-US" w:eastAsia="zh-CN"/>
              </w:rPr>
              <w:t>1.9</w:t>
            </w:r>
            <w:r>
              <w:rPr>
                <w:rFonts w:hint="eastAsia" w:ascii="宋体" w:hAnsi="宋体" w:eastAsia="宋体" w:cs="宋体"/>
                <w:kern w:val="2"/>
                <w:sz w:val="22"/>
                <w:szCs w:val="22"/>
                <w:highlight w:val="none"/>
              </w:rPr>
              <w:t>分。</w:t>
            </w:r>
          </w:p>
        </w:tc>
      </w:tr>
      <w:tr w14:paraId="1567B6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1057" w:hRule="atLeast"/>
        </w:trPr>
        <w:tc>
          <w:tcPr>
            <w:tcW w:w="347" w:type="pct"/>
            <w:tcBorders>
              <w:tl2br w:val="nil"/>
              <w:tr2bl w:val="nil"/>
            </w:tcBorders>
            <w:shd w:val="clear" w:color="auto" w:fill="auto"/>
            <w:vAlign w:val="center"/>
          </w:tcPr>
          <w:p w14:paraId="38D9ABAA">
            <w:pPr>
              <w:jc w:val="center"/>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9</w:t>
            </w:r>
          </w:p>
        </w:tc>
        <w:tc>
          <w:tcPr>
            <w:tcW w:w="664" w:type="pct"/>
            <w:tcBorders>
              <w:tl2br w:val="nil"/>
              <w:tr2bl w:val="nil"/>
            </w:tcBorders>
            <w:vAlign w:val="center"/>
          </w:tcPr>
          <w:p w14:paraId="1BF536BA">
            <w:pPr>
              <w:jc w:val="center"/>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t>项目的质量、安全保证体系</w:t>
            </w:r>
          </w:p>
        </w:tc>
        <w:tc>
          <w:tcPr>
            <w:tcW w:w="469" w:type="pct"/>
            <w:tcBorders>
              <w:tl2br w:val="nil"/>
              <w:tr2bl w:val="nil"/>
            </w:tcBorders>
            <w:vAlign w:val="center"/>
          </w:tcPr>
          <w:p w14:paraId="0F19B52C">
            <w:pPr>
              <w:pStyle w:val="71"/>
              <w:spacing w:before="30" w:line="442" w:lineRule="exact"/>
              <w:ind w:right="-44" w:rightChars="0"/>
              <w:jc w:val="center"/>
              <w:rPr>
                <w:rFonts w:hint="default"/>
                <w:sz w:val="22"/>
                <w:szCs w:val="24"/>
                <w:highlight w:val="none"/>
                <w:lang w:val="en-US" w:eastAsia="zh-CN"/>
              </w:rPr>
            </w:pPr>
            <w:r>
              <w:rPr>
                <w:rFonts w:hint="eastAsia"/>
                <w:sz w:val="22"/>
                <w:szCs w:val="24"/>
                <w:highlight w:val="none"/>
                <w:lang w:val="en-US" w:eastAsia="zh-CN"/>
              </w:rPr>
              <w:t>4分</w:t>
            </w:r>
          </w:p>
        </w:tc>
        <w:tc>
          <w:tcPr>
            <w:tcW w:w="3517" w:type="pct"/>
            <w:gridSpan w:val="2"/>
            <w:tcBorders>
              <w:tl2br w:val="nil"/>
              <w:tr2bl w:val="nil"/>
            </w:tcBorders>
            <w:vAlign w:val="center"/>
          </w:tcPr>
          <w:p w14:paraId="33A42B63">
            <w:pPr>
              <w:pStyle w:val="71"/>
              <w:widowControl/>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根据投标人提供的质量、安全保证体系</w:t>
            </w:r>
            <w:r>
              <w:rPr>
                <w:rFonts w:hint="eastAsia" w:cs="宋体"/>
                <w:kern w:val="2"/>
                <w:sz w:val="22"/>
                <w:szCs w:val="22"/>
                <w:highlight w:val="none"/>
                <w:lang w:eastAsia="zh-CN"/>
              </w:rPr>
              <w:t>的完整性</w:t>
            </w:r>
            <w:r>
              <w:rPr>
                <w:rFonts w:hint="eastAsia" w:ascii="宋体" w:hAnsi="宋体" w:eastAsia="宋体" w:cs="宋体"/>
                <w:kern w:val="2"/>
                <w:sz w:val="22"/>
                <w:szCs w:val="22"/>
                <w:highlight w:val="none"/>
              </w:rPr>
              <w:t>进行</w:t>
            </w:r>
            <w:r>
              <w:rPr>
                <w:rFonts w:hint="eastAsia" w:cs="宋体"/>
                <w:kern w:val="2"/>
                <w:sz w:val="22"/>
                <w:szCs w:val="22"/>
                <w:highlight w:val="none"/>
                <w:lang w:eastAsia="zh-CN"/>
              </w:rPr>
              <w:t>综合评议</w:t>
            </w:r>
            <w:r>
              <w:rPr>
                <w:rFonts w:hint="eastAsia" w:ascii="宋体" w:hAnsi="宋体" w:eastAsia="宋体" w:cs="宋体"/>
                <w:kern w:val="2"/>
                <w:sz w:val="22"/>
                <w:szCs w:val="22"/>
                <w:highlight w:val="none"/>
              </w:rPr>
              <w:t>。</w:t>
            </w:r>
          </w:p>
          <w:p w14:paraId="6A4A3E98">
            <w:pPr>
              <w:pStyle w:val="71"/>
              <w:widowControl/>
              <w:numPr>
                <w:ilvl w:val="0"/>
                <w:numId w:val="0"/>
              </w:numPr>
              <w:ind w:leftChars="0"/>
              <w:rPr>
                <w:rFonts w:hint="eastAsia" w:ascii="宋体" w:hAnsi="宋体" w:eastAsia="宋体" w:cs="宋体"/>
                <w:kern w:val="2"/>
                <w:sz w:val="22"/>
                <w:szCs w:val="22"/>
                <w:highlight w:val="none"/>
              </w:rPr>
            </w:pPr>
            <w:r>
              <w:rPr>
                <w:rFonts w:hint="eastAsia"/>
                <w:sz w:val="22"/>
                <w:szCs w:val="24"/>
                <w:highlight w:val="none"/>
                <w:lang w:val="en-US" w:eastAsia="zh-CN"/>
              </w:rPr>
              <w:t>①</w:t>
            </w:r>
            <w:r>
              <w:rPr>
                <w:rFonts w:hint="eastAsia" w:cs="宋体"/>
                <w:kern w:val="2"/>
                <w:sz w:val="22"/>
                <w:szCs w:val="22"/>
                <w:highlight w:val="none"/>
                <w:lang w:eastAsia="zh-CN"/>
              </w:rPr>
              <w:t>保证体系完整</w:t>
            </w:r>
            <w:r>
              <w:rPr>
                <w:rFonts w:hint="eastAsia" w:ascii="宋体" w:hAnsi="宋体" w:eastAsia="宋体" w:cs="宋体"/>
                <w:kern w:val="2"/>
                <w:sz w:val="22"/>
                <w:szCs w:val="22"/>
                <w:highlight w:val="none"/>
              </w:rPr>
              <w:t>的得</w:t>
            </w:r>
            <w:r>
              <w:rPr>
                <w:rFonts w:hint="eastAsia" w:cs="宋体"/>
                <w:kern w:val="2"/>
                <w:sz w:val="22"/>
                <w:szCs w:val="22"/>
                <w:highlight w:val="none"/>
                <w:lang w:val="en-US" w:eastAsia="zh-CN"/>
              </w:rPr>
              <w:t>3</w:t>
            </w:r>
            <w:r>
              <w:rPr>
                <w:rFonts w:hint="eastAsia" w:ascii="宋体" w:hAnsi="宋体" w:eastAsia="宋体" w:cs="宋体"/>
                <w:kern w:val="2"/>
                <w:sz w:val="22"/>
                <w:szCs w:val="22"/>
                <w:highlight w:val="none"/>
              </w:rPr>
              <w:t>-</w:t>
            </w:r>
            <w:r>
              <w:rPr>
                <w:rFonts w:hint="eastAsia" w:cs="宋体"/>
                <w:kern w:val="2"/>
                <w:sz w:val="22"/>
                <w:szCs w:val="22"/>
                <w:highlight w:val="none"/>
                <w:lang w:val="en-US" w:eastAsia="zh-CN"/>
              </w:rPr>
              <w:t>4</w:t>
            </w:r>
            <w:r>
              <w:rPr>
                <w:rFonts w:hint="eastAsia" w:ascii="宋体" w:hAnsi="宋体" w:eastAsia="宋体" w:cs="宋体"/>
                <w:kern w:val="2"/>
                <w:sz w:val="22"/>
                <w:szCs w:val="22"/>
                <w:highlight w:val="none"/>
              </w:rPr>
              <w:t>分；</w:t>
            </w:r>
          </w:p>
          <w:p w14:paraId="7C5D1B73">
            <w:pPr>
              <w:pStyle w:val="71"/>
              <w:widowControl/>
              <w:numPr>
                <w:ilvl w:val="0"/>
                <w:numId w:val="0"/>
              </w:numPr>
              <w:ind w:leftChars="0"/>
              <w:rPr>
                <w:rFonts w:hint="eastAsia" w:ascii="宋体" w:hAnsi="宋体" w:eastAsia="宋体" w:cs="宋体"/>
                <w:kern w:val="2"/>
                <w:sz w:val="22"/>
                <w:szCs w:val="22"/>
                <w:highlight w:val="none"/>
                <w:lang w:eastAsia="zh-CN"/>
              </w:rPr>
            </w:pPr>
            <w:r>
              <w:rPr>
                <w:rFonts w:hint="eastAsia"/>
                <w:sz w:val="22"/>
                <w:szCs w:val="24"/>
                <w:highlight w:val="none"/>
                <w:lang w:val="en-US" w:eastAsia="zh-CN"/>
              </w:rPr>
              <w:t>②</w:t>
            </w:r>
            <w:r>
              <w:rPr>
                <w:rFonts w:hint="eastAsia" w:cs="宋体"/>
                <w:kern w:val="2"/>
                <w:sz w:val="22"/>
                <w:szCs w:val="22"/>
                <w:highlight w:val="none"/>
                <w:lang w:eastAsia="zh-CN"/>
              </w:rPr>
              <w:t>保证体系较为完整</w:t>
            </w:r>
            <w:r>
              <w:rPr>
                <w:rFonts w:hint="eastAsia" w:ascii="宋体" w:hAnsi="宋体" w:eastAsia="宋体" w:cs="宋体"/>
                <w:kern w:val="2"/>
                <w:sz w:val="22"/>
                <w:szCs w:val="22"/>
                <w:highlight w:val="none"/>
              </w:rPr>
              <w:t>的得</w:t>
            </w:r>
            <w:r>
              <w:rPr>
                <w:rFonts w:hint="eastAsia" w:cs="宋体"/>
                <w:kern w:val="2"/>
                <w:sz w:val="22"/>
                <w:szCs w:val="22"/>
                <w:highlight w:val="none"/>
                <w:lang w:val="en-US" w:eastAsia="zh-CN"/>
              </w:rPr>
              <w:t>2</w:t>
            </w:r>
            <w:r>
              <w:rPr>
                <w:rFonts w:hint="eastAsia" w:ascii="宋体" w:hAnsi="宋体" w:eastAsia="宋体" w:cs="宋体"/>
                <w:kern w:val="2"/>
                <w:sz w:val="22"/>
                <w:szCs w:val="22"/>
                <w:highlight w:val="none"/>
              </w:rPr>
              <w:t>-</w:t>
            </w:r>
            <w:r>
              <w:rPr>
                <w:rFonts w:hint="eastAsia" w:cs="宋体"/>
                <w:kern w:val="2"/>
                <w:sz w:val="22"/>
                <w:szCs w:val="22"/>
                <w:highlight w:val="none"/>
                <w:lang w:val="en-US" w:eastAsia="zh-CN"/>
              </w:rPr>
              <w:t>2.9</w:t>
            </w:r>
            <w:r>
              <w:rPr>
                <w:rFonts w:hint="eastAsia" w:ascii="宋体" w:hAnsi="宋体" w:eastAsia="宋体" w:cs="宋体"/>
                <w:kern w:val="2"/>
                <w:sz w:val="22"/>
                <w:szCs w:val="22"/>
                <w:highlight w:val="none"/>
              </w:rPr>
              <w:t>分；</w:t>
            </w:r>
          </w:p>
          <w:p w14:paraId="1695656E">
            <w:pPr>
              <w:pStyle w:val="71"/>
              <w:widowControl/>
              <w:numPr>
                <w:ilvl w:val="0"/>
                <w:numId w:val="0"/>
              </w:numPr>
              <w:ind w:leftChars="0"/>
              <w:rPr>
                <w:rFonts w:hint="eastAsia" w:ascii="宋体" w:hAnsi="宋体" w:eastAsia="宋体" w:cs="宋体"/>
                <w:kern w:val="2"/>
                <w:sz w:val="22"/>
                <w:szCs w:val="22"/>
                <w:highlight w:val="none"/>
                <w:lang w:eastAsia="zh-CN"/>
              </w:rPr>
            </w:pPr>
            <w:r>
              <w:rPr>
                <w:rFonts w:hint="eastAsia"/>
                <w:sz w:val="22"/>
                <w:szCs w:val="24"/>
                <w:highlight w:val="none"/>
                <w:lang w:val="en-US" w:eastAsia="zh-CN"/>
              </w:rPr>
              <w:t>③</w:t>
            </w:r>
            <w:r>
              <w:rPr>
                <w:rFonts w:hint="eastAsia" w:cs="宋体"/>
                <w:kern w:val="2"/>
                <w:sz w:val="22"/>
                <w:szCs w:val="22"/>
                <w:highlight w:val="none"/>
                <w:lang w:eastAsia="zh-CN"/>
              </w:rPr>
              <w:t>保证体系</w:t>
            </w:r>
            <w:r>
              <w:rPr>
                <w:rFonts w:hint="eastAsia" w:ascii="宋体" w:hAnsi="宋体" w:eastAsia="宋体" w:cs="宋体"/>
                <w:kern w:val="2"/>
                <w:sz w:val="22"/>
                <w:szCs w:val="22"/>
                <w:highlight w:val="none"/>
              </w:rPr>
              <w:t>一般的得0-1.</w:t>
            </w:r>
            <w:r>
              <w:rPr>
                <w:rFonts w:hint="eastAsia" w:ascii="宋体" w:hAnsi="宋体" w:eastAsia="宋体" w:cs="宋体"/>
                <w:kern w:val="2"/>
                <w:sz w:val="22"/>
                <w:szCs w:val="22"/>
                <w:highlight w:val="none"/>
                <w:lang w:val="en-US" w:eastAsia="zh-CN"/>
              </w:rPr>
              <w:t>9</w:t>
            </w:r>
            <w:r>
              <w:rPr>
                <w:rFonts w:hint="eastAsia" w:ascii="宋体" w:hAnsi="宋体" w:eastAsia="宋体" w:cs="宋体"/>
                <w:kern w:val="2"/>
                <w:sz w:val="22"/>
                <w:szCs w:val="22"/>
                <w:highlight w:val="none"/>
              </w:rPr>
              <w:t>分。</w:t>
            </w:r>
          </w:p>
        </w:tc>
      </w:tr>
      <w:tr w14:paraId="0C6433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cantSplit/>
          <w:trHeight w:val="1242" w:hRule="atLeast"/>
        </w:trPr>
        <w:tc>
          <w:tcPr>
            <w:tcW w:w="347" w:type="pct"/>
            <w:tcBorders>
              <w:tl2br w:val="nil"/>
              <w:tr2bl w:val="nil"/>
            </w:tcBorders>
            <w:vAlign w:val="center"/>
          </w:tcPr>
          <w:p w14:paraId="51650F55">
            <w:pPr>
              <w:jc w:val="center"/>
              <w:rPr>
                <w:rFonts w:hint="default" w:ascii="宋体" w:hAnsi="宋体" w:cs="宋体"/>
                <w:color w:val="000000" w:themeColor="text1"/>
                <w:kern w:val="2"/>
                <w:sz w:val="22"/>
                <w:szCs w:val="22"/>
                <w:highlight w:val="none"/>
                <w:lang w:val="en-US" w:eastAsia="zh-CN" w:bidi="ar-SA"/>
                <w14:textFill>
                  <w14:solidFill>
                    <w14:schemeClr w14:val="tx1"/>
                  </w14:solidFill>
                </w14:textFill>
              </w:rPr>
            </w:pPr>
            <w:bookmarkStart w:id="20" w:name="_Toc11523"/>
            <w:r>
              <w:rPr>
                <w:rFonts w:hint="eastAsia" w:ascii="宋体" w:hAnsi="宋体" w:cs="宋体"/>
                <w:color w:val="000000" w:themeColor="text1"/>
                <w:kern w:val="2"/>
                <w:sz w:val="22"/>
                <w:szCs w:val="22"/>
                <w:highlight w:val="none"/>
                <w:lang w:val="en-US" w:eastAsia="zh-CN" w:bidi="ar-SA"/>
                <w14:textFill>
                  <w14:solidFill>
                    <w14:schemeClr w14:val="tx1"/>
                  </w14:solidFill>
                </w14:textFill>
              </w:rPr>
              <w:t>10</w:t>
            </w:r>
          </w:p>
        </w:tc>
        <w:tc>
          <w:tcPr>
            <w:tcW w:w="664" w:type="pct"/>
            <w:tcBorders>
              <w:tl2br w:val="nil"/>
              <w:tr2bl w:val="nil"/>
            </w:tcBorders>
            <w:vAlign w:val="center"/>
          </w:tcPr>
          <w:p w14:paraId="1EE989A1">
            <w:pPr>
              <w:jc w:val="center"/>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t>外业检测期间交通组织安全管理及应急预案</w:t>
            </w:r>
          </w:p>
        </w:tc>
        <w:tc>
          <w:tcPr>
            <w:tcW w:w="469" w:type="pct"/>
            <w:tcBorders>
              <w:tl2br w:val="nil"/>
              <w:tr2bl w:val="nil"/>
            </w:tcBorders>
            <w:vAlign w:val="center"/>
          </w:tcPr>
          <w:p w14:paraId="78244234">
            <w:pPr>
              <w:pStyle w:val="71"/>
              <w:spacing w:before="30" w:line="442" w:lineRule="exact"/>
              <w:ind w:right="-44" w:rightChars="0"/>
              <w:jc w:val="center"/>
              <w:rPr>
                <w:rFonts w:hint="eastAsia"/>
                <w:sz w:val="22"/>
                <w:szCs w:val="24"/>
                <w:highlight w:val="none"/>
                <w:lang w:val="en-US" w:eastAsia="zh-CN"/>
              </w:rPr>
            </w:pPr>
            <w:r>
              <w:rPr>
                <w:rFonts w:hint="eastAsia"/>
                <w:sz w:val="22"/>
                <w:szCs w:val="24"/>
                <w:highlight w:val="none"/>
                <w:lang w:val="en-US" w:eastAsia="zh-CN"/>
              </w:rPr>
              <w:t>4分</w:t>
            </w:r>
          </w:p>
        </w:tc>
        <w:tc>
          <w:tcPr>
            <w:tcW w:w="3517" w:type="pct"/>
            <w:gridSpan w:val="2"/>
            <w:tcBorders>
              <w:tl2br w:val="nil"/>
              <w:tr2bl w:val="nil"/>
            </w:tcBorders>
            <w:vAlign w:val="center"/>
          </w:tcPr>
          <w:p w14:paraId="6E713307">
            <w:pPr>
              <w:pStyle w:val="71"/>
              <w:widowControl/>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根据投标人</w:t>
            </w:r>
            <w:r>
              <w:rPr>
                <w:rFonts w:hint="eastAsia" w:cs="宋体"/>
                <w:kern w:val="2"/>
                <w:sz w:val="22"/>
                <w:szCs w:val="22"/>
                <w:highlight w:val="none"/>
                <w:lang w:eastAsia="zh-CN"/>
              </w:rPr>
              <w:t>提供的外业检测期间交通组织安全管理及应急预案的科学性、合理性、可操作性等</w:t>
            </w:r>
            <w:r>
              <w:rPr>
                <w:rFonts w:hint="eastAsia" w:ascii="宋体" w:hAnsi="宋体" w:eastAsia="宋体" w:cs="宋体"/>
                <w:kern w:val="2"/>
                <w:sz w:val="22"/>
                <w:szCs w:val="22"/>
                <w:highlight w:val="none"/>
              </w:rPr>
              <w:t>进行</w:t>
            </w:r>
            <w:r>
              <w:rPr>
                <w:rFonts w:hint="eastAsia" w:cs="宋体"/>
                <w:kern w:val="2"/>
                <w:sz w:val="22"/>
                <w:szCs w:val="22"/>
                <w:highlight w:val="none"/>
                <w:lang w:eastAsia="zh-CN"/>
              </w:rPr>
              <w:t>综合评议</w:t>
            </w:r>
            <w:r>
              <w:rPr>
                <w:rFonts w:hint="eastAsia" w:ascii="宋体" w:hAnsi="宋体" w:eastAsia="宋体" w:cs="宋体"/>
                <w:kern w:val="2"/>
                <w:sz w:val="22"/>
                <w:szCs w:val="22"/>
                <w:highlight w:val="none"/>
              </w:rPr>
              <w:t>。</w:t>
            </w:r>
          </w:p>
          <w:p w14:paraId="11370979">
            <w:pPr>
              <w:pStyle w:val="71"/>
              <w:widowControl/>
              <w:numPr>
                <w:ilvl w:val="0"/>
                <w:numId w:val="0"/>
              </w:numPr>
              <w:ind w:leftChars="0"/>
              <w:rPr>
                <w:rFonts w:hint="eastAsia" w:ascii="宋体" w:hAnsi="宋体" w:eastAsia="宋体" w:cs="宋体"/>
                <w:kern w:val="2"/>
                <w:sz w:val="22"/>
                <w:szCs w:val="22"/>
                <w:highlight w:val="none"/>
              </w:rPr>
            </w:pPr>
            <w:r>
              <w:rPr>
                <w:rFonts w:hint="eastAsia"/>
                <w:sz w:val="22"/>
                <w:szCs w:val="24"/>
                <w:highlight w:val="none"/>
                <w:lang w:val="en-US" w:eastAsia="zh-CN"/>
              </w:rPr>
              <w:t>①</w:t>
            </w:r>
            <w:r>
              <w:rPr>
                <w:rFonts w:hint="eastAsia" w:ascii="宋体" w:hAnsi="宋体" w:eastAsia="宋体" w:cs="宋体"/>
                <w:kern w:val="2"/>
                <w:sz w:val="22"/>
                <w:szCs w:val="22"/>
                <w:highlight w:val="none"/>
              </w:rPr>
              <w:t>管理方案及应急预案科学合理且可操作性强的得</w:t>
            </w:r>
            <w:r>
              <w:rPr>
                <w:rFonts w:hint="eastAsia" w:ascii="宋体" w:hAnsi="宋体" w:eastAsia="宋体" w:cs="宋体"/>
                <w:kern w:val="2"/>
                <w:sz w:val="22"/>
                <w:szCs w:val="22"/>
                <w:highlight w:val="none"/>
                <w:lang w:val="en-US" w:eastAsia="zh-CN"/>
              </w:rPr>
              <w:t>3</w:t>
            </w:r>
            <w:r>
              <w:rPr>
                <w:rFonts w:hint="eastAsia" w:ascii="宋体" w:hAnsi="宋体" w:eastAsia="宋体" w:cs="宋体"/>
                <w:kern w:val="2"/>
                <w:sz w:val="22"/>
                <w:szCs w:val="22"/>
                <w:highlight w:val="none"/>
              </w:rPr>
              <w:t>-</w:t>
            </w:r>
            <w:r>
              <w:rPr>
                <w:rFonts w:hint="eastAsia" w:cs="宋体"/>
                <w:kern w:val="2"/>
                <w:sz w:val="22"/>
                <w:szCs w:val="22"/>
                <w:highlight w:val="none"/>
                <w:lang w:val="en-US" w:eastAsia="zh-CN"/>
              </w:rPr>
              <w:t>4</w:t>
            </w:r>
            <w:r>
              <w:rPr>
                <w:rFonts w:hint="eastAsia" w:ascii="宋体" w:hAnsi="宋体" w:eastAsia="宋体" w:cs="宋体"/>
                <w:kern w:val="2"/>
                <w:sz w:val="22"/>
                <w:szCs w:val="22"/>
                <w:highlight w:val="none"/>
              </w:rPr>
              <w:t>分；</w:t>
            </w:r>
          </w:p>
          <w:p w14:paraId="36FDFB04">
            <w:pPr>
              <w:pStyle w:val="71"/>
              <w:widowControl/>
              <w:numPr>
                <w:ilvl w:val="0"/>
                <w:numId w:val="0"/>
              </w:numPr>
              <w:ind w:leftChars="0"/>
              <w:rPr>
                <w:rFonts w:hint="eastAsia" w:cs="宋体"/>
                <w:kern w:val="2"/>
                <w:sz w:val="22"/>
                <w:szCs w:val="22"/>
                <w:highlight w:val="none"/>
                <w:lang w:eastAsia="zh-CN"/>
              </w:rPr>
            </w:pPr>
            <w:r>
              <w:rPr>
                <w:rFonts w:hint="eastAsia"/>
                <w:sz w:val="22"/>
                <w:szCs w:val="24"/>
                <w:highlight w:val="none"/>
                <w:lang w:val="en-US" w:eastAsia="zh-CN"/>
              </w:rPr>
              <w:t>②</w:t>
            </w:r>
            <w:r>
              <w:rPr>
                <w:rFonts w:hint="eastAsia" w:ascii="宋体" w:hAnsi="宋体" w:eastAsia="宋体" w:cs="宋体"/>
                <w:kern w:val="2"/>
                <w:sz w:val="22"/>
                <w:szCs w:val="22"/>
                <w:highlight w:val="none"/>
              </w:rPr>
              <w:t>管理方案及应急预案较为科学合理且可操作性较强的得2-</w:t>
            </w:r>
            <w:r>
              <w:rPr>
                <w:rFonts w:hint="eastAsia" w:ascii="宋体" w:hAnsi="宋体" w:eastAsia="宋体" w:cs="宋体"/>
                <w:kern w:val="2"/>
                <w:sz w:val="22"/>
                <w:szCs w:val="22"/>
                <w:highlight w:val="none"/>
                <w:lang w:val="en-US" w:eastAsia="zh-CN"/>
              </w:rPr>
              <w:t>2.9</w:t>
            </w:r>
            <w:r>
              <w:rPr>
                <w:rFonts w:hint="eastAsia" w:ascii="宋体" w:hAnsi="宋体" w:eastAsia="宋体" w:cs="宋体"/>
                <w:kern w:val="2"/>
                <w:sz w:val="22"/>
                <w:szCs w:val="22"/>
                <w:highlight w:val="none"/>
              </w:rPr>
              <w:t>分；</w:t>
            </w:r>
          </w:p>
          <w:p w14:paraId="002E1260">
            <w:pPr>
              <w:pStyle w:val="71"/>
              <w:widowControl/>
              <w:numPr>
                <w:ilvl w:val="0"/>
                <w:numId w:val="0"/>
              </w:numPr>
              <w:ind w:leftChars="0"/>
              <w:rPr>
                <w:rFonts w:hint="eastAsia" w:cs="宋体"/>
                <w:kern w:val="2"/>
                <w:sz w:val="22"/>
                <w:szCs w:val="22"/>
                <w:highlight w:val="none"/>
                <w:lang w:eastAsia="zh-CN"/>
              </w:rPr>
            </w:pPr>
            <w:r>
              <w:rPr>
                <w:rFonts w:hint="eastAsia"/>
                <w:sz w:val="22"/>
                <w:szCs w:val="24"/>
                <w:highlight w:val="none"/>
                <w:lang w:val="en-US" w:eastAsia="zh-CN"/>
              </w:rPr>
              <w:t>③</w:t>
            </w:r>
            <w:r>
              <w:rPr>
                <w:rFonts w:hint="eastAsia" w:ascii="宋体" w:hAnsi="宋体" w:eastAsia="宋体" w:cs="宋体"/>
                <w:kern w:val="2"/>
                <w:sz w:val="22"/>
                <w:szCs w:val="22"/>
                <w:highlight w:val="none"/>
              </w:rPr>
              <w:t>方案内容一般的得</w:t>
            </w:r>
            <w:r>
              <w:rPr>
                <w:rFonts w:hint="eastAsia" w:cs="宋体"/>
                <w:kern w:val="2"/>
                <w:sz w:val="22"/>
                <w:szCs w:val="22"/>
                <w:highlight w:val="none"/>
                <w:lang w:val="en-US" w:eastAsia="zh-CN"/>
              </w:rPr>
              <w:t>0</w:t>
            </w:r>
            <w:r>
              <w:rPr>
                <w:rFonts w:hint="eastAsia" w:ascii="宋体" w:hAnsi="宋体" w:eastAsia="宋体" w:cs="宋体"/>
                <w:kern w:val="2"/>
                <w:sz w:val="22"/>
                <w:szCs w:val="22"/>
                <w:highlight w:val="none"/>
              </w:rPr>
              <w:t>-</w:t>
            </w:r>
            <w:r>
              <w:rPr>
                <w:rFonts w:hint="eastAsia" w:cs="宋体"/>
                <w:kern w:val="2"/>
                <w:sz w:val="22"/>
                <w:szCs w:val="22"/>
                <w:highlight w:val="none"/>
                <w:lang w:val="en-US" w:eastAsia="zh-CN"/>
              </w:rPr>
              <w:t>1.9</w:t>
            </w:r>
            <w:r>
              <w:rPr>
                <w:rFonts w:hint="eastAsia" w:ascii="宋体" w:hAnsi="宋体" w:eastAsia="宋体" w:cs="宋体"/>
                <w:kern w:val="2"/>
                <w:sz w:val="22"/>
                <w:szCs w:val="22"/>
                <w:highlight w:val="none"/>
              </w:rPr>
              <w:t>分。</w:t>
            </w:r>
          </w:p>
        </w:tc>
      </w:tr>
    </w:tbl>
    <w:p w14:paraId="2E2751E7">
      <w:pPr>
        <w:widowControl/>
        <w:spacing w:line="240" w:lineRule="auto"/>
        <w:jc w:val="both"/>
        <w:outlineLvl w:val="0"/>
        <w:rPr>
          <w:rFonts w:hint="eastAsia" w:ascii="宋体" w:hAnsi="宋体" w:eastAsia="宋体" w:cs="宋体"/>
          <w:b/>
          <w:bCs/>
          <w:kern w:val="2"/>
          <w:sz w:val="21"/>
          <w:szCs w:val="22"/>
          <w:highlight w:val="none"/>
          <w:lang w:val="zh-CN" w:eastAsia="zh-CN" w:bidi="zh-CN"/>
        </w:rPr>
      </w:pPr>
      <w:r>
        <w:rPr>
          <w:rFonts w:hint="eastAsia" w:ascii="宋体" w:hAnsi="宋体" w:eastAsia="宋体" w:cs="宋体"/>
          <w:b/>
          <w:bCs/>
          <w:kern w:val="2"/>
          <w:sz w:val="21"/>
          <w:szCs w:val="22"/>
          <w:highlight w:val="none"/>
          <w:lang w:val="zh-CN" w:eastAsia="zh-CN" w:bidi="zh-CN"/>
        </w:rPr>
        <w:t>注：</w:t>
      </w:r>
      <w:r>
        <w:rPr>
          <w:rFonts w:hint="eastAsia" w:ascii="宋体" w:hAnsi="宋体" w:cs="宋体"/>
          <w:b w:val="0"/>
          <w:bCs w:val="0"/>
          <w:kern w:val="2"/>
          <w:sz w:val="21"/>
          <w:szCs w:val="22"/>
          <w:highlight w:val="none"/>
          <w:lang w:val="en-US" w:eastAsia="zh-CN" w:bidi="zh-CN"/>
        </w:rPr>
        <w:t>1.</w:t>
      </w:r>
      <w:r>
        <w:rPr>
          <w:rFonts w:hint="eastAsia" w:ascii="宋体" w:hAnsi="宋体" w:eastAsia="宋体" w:cs="宋体"/>
          <w:b w:val="0"/>
          <w:bCs w:val="0"/>
          <w:kern w:val="2"/>
          <w:sz w:val="21"/>
          <w:szCs w:val="22"/>
          <w:highlight w:val="none"/>
          <w:lang w:val="zh-CN" w:eastAsia="zh-CN" w:bidi="zh-CN"/>
        </w:rPr>
        <w:t>上述评分项，缺项不得分。</w:t>
      </w:r>
      <w:bookmarkEnd w:id="20"/>
    </w:p>
    <w:p w14:paraId="3349A200">
      <w:pPr>
        <w:spacing w:line="240" w:lineRule="auto"/>
        <w:ind w:firstLine="420" w:firstLineChars="200"/>
        <w:rPr>
          <w:highlight w:val="none"/>
          <w:lang w:val="zh-CN"/>
        </w:rPr>
      </w:pPr>
      <w:r>
        <w:rPr>
          <w:rFonts w:hint="eastAsia"/>
          <w:highlight w:val="none"/>
          <w:lang w:val="en-US" w:eastAsia="zh-CN"/>
        </w:rPr>
        <w:t>2.</w:t>
      </w:r>
      <w:r>
        <w:rPr>
          <w:rFonts w:hint="eastAsia"/>
          <w:highlight w:val="none"/>
          <w:lang w:val="zh-CN"/>
        </w:rPr>
        <w:t>上述证明材料中的单位名称与投标单位的名称必须一致，单位发生合法变更的，需提供合法变更的材料。否则，相应分值不予计取。</w:t>
      </w:r>
    </w:p>
    <w:p w14:paraId="7FF115DF">
      <w:pPr>
        <w:widowControl/>
        <w:spacing w:line="600" w:lineRule="auto"/>
        <w:jc w:val="center"/>
        <w:outlineLvl w:val="0"/>
        <w:rPr>
          <w:rFonts w:hint="eastAsia" w:ascii="宋体" w:eastAsia="宋体" w:cs="宋体"/>
          <w:b/>
          <w:bCs/>
          <w:sz w:val="36"/>
          <w:szCs w:val="36"/>
          <w:highlight w:val="none"/>
          <w:lang w:eastAsia="zh-CN"/>
        </w:rPr>
      </w:pPr>
      <w:r>
        <w:rPr>
          <w:rFonts w:hint="eastAsia" w:ascii="宋体" w:hAnsi="宋体" w:cs="宋体"/>
          <w:b/>
          <w:bCs/>
          <w:sz w:val="36"/>
          <w:szCs w:val="36"/>
          <w:highlight w:val="none"/>
        </w:rPr>
        <w:br w:type="page"/>
      </w:r>
      <w:bookmarkStart w:id="21" w:name="_Toc22926"/>
      <w:r>
        <w:rPr>
          <w:rFonts w:hint="eastAsia" w:ascii="宋体" w:hAnsi="宋体" w:cs="宋体"/>
          <w:b/>
          <w:bCs/>
          <w:sz w:val="36"/>
          <w:szCs w:val="36"/>
          <w:highlight w:val="none"/>
        </w:rPr>
        <w:t>第四章</w:t>
      </w:r>
      <w:r>
        <w:rPr>
          <w:rFonts w:ascii="宋体" w:hAnsi="宋体" w:cs="宋体"/>
          <w:b/>
          <w:bCs/>
          <w:sz w:val="36"/>
          <w:szCs w:val="36"/>
          <w:highlight w:val="none"/>
        </w:rPr>
        <w:t xml:space="preserve"> </w:t>
      </w:r>
      <w:r>
        <w:rPr>
          <w:rFonts w:hint="eastAsia" w:ascii="宋体" w:hAnsi="宋体" w:cs="宋体"/>
          <w:b/>
          <w:bCs/>
          <w:sz w:val="36"/>
          <w:szCs w:val="36"/>
          <w:highlight w:val="none"/>
          <w:lang w:eastAsia="zh-CN"/>
        </w:rPr>
        <w:t>采购需求</w:t>
      </w:r>
      <w:bookmarkEnd w:id="21"/>
    </w:p>
    <w:p w14:paraId="2EDF496F">
      <w:pPr>
        <w:spacing w:line="600" w:lineRule="auto"/>
        <w:ind w:firstLine="482" w:firstLineChars="200"/>
        <w:rPr>
          <w:rFonts w:hint="eastAsia" w:ascii="Times New Roman" w:hAnsi="宋体" w:eastAsia="宋体" w:cs="宋体"/>
          <w:b/>
          <w:bCs/>
          <w:color w:val="auto"/>
          <w:sz w:val="24"/>
          <w:szCs w:val="24"/>
          <w:highlight w:val="none"/>
          <w:lang w:val="en-US" w:eastAsia="zh-CN"/>
        </w:rPr>
      </w:pPr>
      <w:r>
        <w:rPr>
          <w:rFonts w:hint="eastAsia" w:ascii="Times New Roman" w:hAnsi="宋体" w:eastAsia="宋体" w:cs="宋体"/>
          <w:b/>
          <w:bCs/>
          <w:color w:val="auto"/>
          <w:sz w:val="24"/>
          <w:szCs w:val="24"/>
          <w:highlight w:val="none"/>
          <w:lang w:val="en-US" w:eastAsia="zh-CN"/>
        </w:rPr>
        <w:t>一、项目概况：</w:t>
      </w:r>
    </w:p>
    <w:p w14:paraId="429F68B2">
      <w:pPr>
        <w:numPr>
          <w:ilvl w:val="0"/>
          <w:numId w:val="7"/>
        </w:numPr>
        <w:spacing w:line="600" w:lineRule="auto"/>
        <w:ind w:left="0" w:leftChars="0" w:firstLine="480" w:firstLineChars="200"/>
        <w:rPr>
          <w:rFonts w:hint="eastAsia" w:ascii="Times New Roman"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2024年温岭市县道桥梁定期检查项目包括温岭市范围县道特大桥2座、大桥4座、中桥127座、小桥220座，共353座，累计延米16173m</w:t>
      </w:r>
      <w:r>
        <w:rPr>
          <w:rFonts w:hint="eastAsia" w:ascii="Times New Roman"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详见“检测清单”。</w:t>
      </w:r>
    </w:p>
    <w:p w14:paraId="5541E478">
      <w:pPr>
        <w:numPr>
          <w:ilvl w:val="0"/>
          <w:numId w:val="7"/>
        </w:numPr>
        <w:spacing w:line="600" w:lineRule="auto"/>
        <w:ind w:left="0" w:leftChars="0" w:firstLine="480" w:firstLineChars="200"/>
        <w:rPr>
          <w:rFonts w:hint="eastAsia" w:ascii="Times New Roman" w:hAnsi="宋体" w:eastAsia="宋体" w:cs="宋体"/>
          <w:color w:val="auto"/>
          <w:sz w:val="24"/>
          <w:szCs w:val="24"/>
          <w:highlight w:val="none"/>
          <w:lang w:val="en-US" w:eastAsia="zh-CN"/>
        </w:rPr>
      </w:pPr>
      <w:r>
        <w:rPr>
          <w:rFonts w:hint="eastAsia" w:ascii="Times New Roman" w:hAnsi="宋体" w:eastAsia="宋体" w:cs="宋体"/>
          <w:color w:val="auto"/>
          <w:sz w:val="24"/>
          <w:szCs w:val="24"/>
          <w:highlight w:val="none"/>
          <w:lang w:val="en-US" w:eastAsia="zh-CN"/>
        </w:rPr>
        <w:t>主要工作内容</w:t>
      </w:r>
      <w:r>
        <w:rPr>
          <w:rFonts w:hint="eastAsia" w:hAnsi="宋体" w:cs="宋体"/>
          <w:color w:val="auto"/>
          <w:sz w:val="24"/>
          <w:szCs w:val="24"/>
          <w:highlight w:val="none"/>
          <w:lang w:val="en-US" w:eastAsia="zh-CN"/>
        </w:rPr>
        <w:t>（</w:t>
      </w:r>
      <w:r>
        <w:rPr>
          <w:rFonts w:hint="eastAsia" w:ascii="Times New Roman" w:hAnsi="宋体" w:eastAsia="宋体" w:cs="宋体"/>
          <w:color w:val="auto"/>
          <w:sz w:val="24"/>
          <w:szCs w:val="24"/>
          <w:highlight w:val="none"/>
          <w:lang w:val="en-US" w:eastAsia="zh-CN"/>
        </w:rPr>
        <w:t>包括</w:t>
      </w:r>
      <w:r>
        <w:rPr>
          <w:rFonts w:hint="eastAsia" w:hAnsi="宋体" w:cs="宋体"/>
          <w:color w:val="auto"/>
          <w:sz w:val="24"/>
          <w:szCs w:val="24"/>
          <w:highlight w:val="none"/>
          <w:lang w:val="en-US" w:eastAsia="zh-CN"/>
        </w:rPr>
        <w:t>但不仅限于</w:t>
      </w:r>
      <w:r>
        <w:rPr>
          <w:rFonts w:hint="eastAsia" w:ascii="Times New Roman" w:hAnsi="宋体" w:eastAsia="宋体" w:cs="宋体"/>
          <w:color w:val="auto"/>
          <w:sz w:val="24"/>
          <w:szCs w:val="24"/>
          <w:highlight w:val="none"/>
          <w:lang w:val="en-US" w:eastAsia="zh-CN"/>
        </w:rPr>
        <w:t>）：桥梁定期检查应符合《公路桥涵养护规范》（JTG5120-2021）第3.5定期检查的相关要求。现场校核桥梁基本数据，填写或补充完善“桥梁基本状况卡片”；仔细检查桥梁缺损情况，现场填写“桥梁定期检查记录表”；对桥梁永久观测点进行复核，对桥面高程及线形、变位等检测指标进行量测；判断病害原因及影响范围，进行技术状况评定，提出养护建议；完成本次检测基础数据、检查数据等信息录入</w:t>
      </w:r>
      <w:r>
        <w:rPr>
          <w:rFonts w:hint="eastAsia" w:hAnsi="宋体" w:cs="宋体"/>
          <w:color w:val="auto"/>
          <w:sz w:val="24"/>
          <w:szCs w:val="24"/>
          <w:highlight w:val="none"/>
          <w:lang w:val="en-US" w:eastAsia="zh-CN"/>
        </w:rPr>
        <w:t>至采购人指定的数据库</w:t>
      </w:r>
      <w:r>
        <w:rPr>
          <w:rFonts w:hint="eastAsia" w:ascii="Times New Roman" w:hAnsi="宋体" w:eastAsia="宋体" w:cs="宋体"/>
          <w:color w:val="auto"/>
          <w:sz w:val="24"/>
          <w:szCs w:val="24"/>
          <w:highlight w:val="none"/>
          <w:lang w:val="en-US" w:eastAsia="zh-CN"/>
        </w:rPr>
        <w:t>。</w:t>
      </w:r>
    </w:p>
    <w:p w14:paraId="7786D8F1">
      <w:pPr>
        <w:rPr>
          <w:rFonts w:hint="eastAsia" w:ascii="Times New Roman" w:hAnsi="宋体" w:eastAsia="宋体" w:cs="宋体"/>
          <w:b/>
          <w:bCs/>
          <w:color w:val="auto"/>
          <w:sz w:val="24"/>
          <w:szCs w:val="24"/>
          <w:highlight w:val="none"/>
          <w:lang w:val="en-US" w:eastAsia="zh-CN"/>
        </w:rPr>
      </w:pPr>
      <w:r>
        <w:rPr>
          <w:rFonts w:hint="eastAsia" w:ascii="Times New Roman" w:hAnsi="宋体" w:eastAsia="宋体" w:cs="宋体"/>
          <w:b/>
          <w:bCs/>
          <w:color w:val="auto"/>
          <w:sz w:val="24"/>
          <w:szCs w:val="24"/>
          <w:highlight w:val="none"/>
          <w:lang w:val="en-US" w:eastAsia="zh-CN"/>
        </w:rPr>
        <w:br w:type="page"/>
      </w:r>
    </w:p>
    <w:p w14:paraId="01AB9CCE">
      <w:pPr>
        <w:spacing w:line="360" w:lineRule="auto"/>
        <w:ind w:firstLine="482" w:firstLineChars="200"/>
        <w:rPr>
          <w:rFonts w:hint="eastAsia" w:ascii="Times New Roman" w:hAnsi="宋体" w:eastAsia="宋体" w:cs="宋体"/>
          <w:b/>
          <w:bCs/>
          <w:color w:val="auto"/>
          <w:sz w:val="24"/>
          <w:szCs w:val="24"/>
          <w:highlight w:val="none"/>
          <w:lang w:val="en-US" w:eastAsia="zh-CN"/>
        </w:rPr>
        <w:sectPr>
          <w:footerReference r:id="rId5" w:type="default"/>
          <w:pgSz w:w="11906" w:h="16838"/>
          <w:pgMar w:top="1588" w:right="1418" w:bottom="1588" w:left="1418" w:header="1021" w:footer="1134" w:gutter="0"/>
          <w:pgBorders>
            <w:top w:val="none" w:sz="0" w:space="0"/>
            <w:left w:val="none" w:sz="0" w:space="0"/>
            <w:bottom w:val="none" w:sz="0" w:space="0"/>
            <w:right w:val="none" w:sz="0" w:space="0"/>
          </w:pgBorders>
          <w:pgNumType w:fmt="decimal"/>
          <w:cols w:space="720" w:num="1"/>
          <w:docGrid w:linePitch="312" w:charSpace="0"/>
        </w:sectPr>
      </w:pPr>
    </w:p>
    <w:p w14:paraId="1928D889">
      <w:pPr>
        <w:spacing w:line="360" w:lineRule="auto"/>
        <w:ind w:firstLine="482" w:firstLineChars="200"/>
        <w:rPr>
          <w:rFonts w:hint="eastAsia" w:ascii="Times New Roman" w:hAnsi="宋体" w:eastAsia="宋体" w:cs="宋体"/>
          <w:b/>
          <w:bCs/>
          <w:color w:val="auto"/>
          <w:sz w:val="24"/>
          <w:szCs w:val="24"/>
          <w:highlight w:val="none"/>
          <w:vertAlign w:val="baseline"/>
          <w:lang w:val="en-US" w:eastAsia="zh-CN"/>
        </w:rPr>
      </w:pPr>
      <w:r>
        <w:rPr>
          <w:rFonts w:hint="eastAsia" w:ascii="Times New Roman" w:hAnsi="宋体" w:eastAsia="宋体" w:cs="宋体"/>
          <w:b/>
          <w:bCs/>
          <w:color w:val="auto"/>
          <w:sz w:val="24"/>
          <w:szCs w:val="24"/>
          <w:highlight w:val="none"/>
          <w:lang w:val="en-US" w:eastAsia="zh-CN"/>
        </w:rPr>
        <w:t>二、检测清单：</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761"/>
        <w:gridCol w:w="2450"/>
        <w:gridCol w:w="1375"/>
        <w:gridCol w:w="883"/>
        <w:gridCol w:w="903"/>
        <w:gridCol w:w="942"/>
        <w:gridCol w:w="1164"/>
        <w:gridCol w:w="1256"/>
        <w:gridCol w:w="942"/>
        <w:gridCol w:w="1319"/>
      </w:tblGrid>
      <w:tr w14:paraId="6C1C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blHeader/>
        </w:trPr>
        <w:tc>
          <w:tcPr>
            <w:tcW w:w="316" w:type="pct"/>
            <w:vMerge w:val="restart"/>
            <w:vAlign w:val="center"/>
          </w:tcPr>
          <w:p w14:paraId="6699A6F3">
            <w:pPr>
              <w:keepNext w:val="0"/>
              <w:keepLines w:val="0"/>
              <w:widowControl/>
              <w:suppressLineNumbers w:val="0"/>
              <w:jc w:val="center"/>
              <w:textAlignment w:val="center"/>
              <w:rPr>
                <w:rFonts w:hint="eastAsia" w:ascii="Times New Roman" w:hAnsi="宋体" w:eastAsia="宋体" w:cs="宋体"/>
                <w:b/>
                <w:bCs/>
                <w:color w:val="auto"/>
                <w:sz w:val="20"/>
                <w:szCs w:val="20"/>
                <w:highlight w:val="none"/>
                <w:vertAlign w:val="baseli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634" w:type="pct"/>
            <w:vMerge w:val="restart"/>
            <w:vAlign w:val="center"/>
          </w:tcPr>
          <w:p w14:paraId="3AE930C0">
            <w:pPr>
              <w:keepNext w:val="0"/>
              <w:keepLines w:val="0"/>
              <w:widowControl/>
              <w:suppressLineNumbers w:val="0"/>
              <w:jc w:val="center"/>
              <w:textAlignment w:val="center"/>
              <w:rPr>
                <w:rFonts w:hint="eastAsia" w:ascii="Times New Roman" w:hAnsi="宋体" w:eastAsia="宋体" w:cs="宋体"/>
                <w:b/>
                <w:bCs/>
                <w:color w:val="auto"/>
                <w:sz w:val="20"/>
                <w:szCs w:val="20"/>
                <w:highlight w:val="none"/>
                <w:vertAlign w:val="baseli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桥梁名称</w:t>
            </w:r>
          </w:p>
        </w:tc>
        <w:tc>
          <w:tcPr>
            <w:tcW w:w="882" w:type="pct"/>
            <w:vMerge w:val="restart"/>
            <w:vAlign w:val="center"/>
          </w:tcPr>
          <w:p w14:paraId="04C0524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路线</w:t>
            </w:r>
          </w:p>
          <w:p w14:paraId="501E2037">
            <w:pPr>
              <w:keepNext w:val="0"/>
              <w:keepLines w:val="0"/>
              <w:widowControl/>
              <w:suppressLineNumbers w:val="0"/>
              <w:jc w:val="center"/>
              <w:textAlignment w:val="center"/>
              <w:rPr>
                <w:rFonts w:hint="eastAsia" w:ascii="Times New Roman" w:hAnsi="宋体" w:eastAsia="宋体" w:cs="宋体"/>
                <w:b/>
                <w:bCs/>
                <w:color w:val="auto"/>
                <w:sz w:val="20"/>
                <w:szCs w:val="20"/>
                <w:highlight w:val="none"/>
                <w:vertAlign w:val="baseli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495" w:type="pct"/>
            <w:vMerge w:val="restart"/>
            <w:vAlign w:val="center"/>
          </w:tcPr>
          <w:p w14:paraId="2D788B0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技术</w:t>
            </w:r>
          </w:p>
          <w:p w14:paraId="5BF585F5">
            <w:pPr>
              <w:keepNext w:val="0"/>
              <w:keepLines w:val="0"/>
              <w:widowControl/>
              <w:suppressLineNumbers w:val="0"/>
              <w:jc w:val="center"/>
              <w:textAlignment w:val="center"/>
              <w:rPr>
                <w:rFonts w:hint="eastAsia" w:ascii="Times New Roman" w:hAnsi="宋体" w:eastAsia="宋体" w:cs="宋体"/>
                <w:b/>
                <w:bCs/>
                <w:color w:val="auto"/>
                <w:sz w:val="20"/>
                <w:szCs w:val="20"/>
                <w:highlight w:val="none"/>
                <w:vertAlign w:val="baseli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等级</w:t>
            </w:r>
          </w:p>
        </w:tc>
        <w:tc>
          <w:tcPr>
            <w:tcW w:w="1401" w:type="pct"/>
            <w:gridSpan w:val="4"/>
            <w:vAlign w:val="center"/>
          </w:tcPr>
          <w:p w14:paraId="24FBEAA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桥梁长</w:t>
            </w:r>
          </w:p>
          <w:p w14:paraId="68C33C6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（延</w:t>
            </w:r>
            <w:r>
              <w:rPr>
                <w:rFonts w:hint="eastAsia" w:ascii="宋体" w:hAnsi="宋体" w:eastAsia="宋体" w:cs="宋体"/>
                <w:b/>
                <w:bCs/>
                <w:i w:val="0"/>
                <w:iCs w:val="0"/>
                <w:color w:val="000000"/>
                <w:kern w:val="0"/>
                <w:sz w:val="20"/>
                <w:szCs w:val="20"/>
                <w:highlight w:val="none"/>
                <w:u w:val="none"/>
                <w:lang w:val="en-US" w:eastAsia="zh-CN" w:bidi="ar"/>
              </w:rPr>
              <w:t>米</w:t>
            </w:r>
            <w:r>
              <w:rPr>
                <w:rFonts w:hint="eastAsia" w:ascii="宋体" w:hAnsi="宋体" w:cs="宋体"/>
                <w:b/>
                <w:bCs/>
                <w:i w:val="0"/>
                <w:iCs w:val="0"/>
                <w:color w:val="000000"/>
                <w:kern w:val="0"/>
                <w:sz w:val="20"/>
                <w:szCs w:val="20"/>
                <w:highlight w:val="none"/>
                <w:u w:val="none"/>
                <w:lang w:val="en-US" w:eastAsia="zh-CN" w:bidi="ar"/>
              </w:rPr>
              <w:t>）</w:t>
            </w:r>
          </w:p>
        </w:tc>
        <w:tc>
          <w:tcPr>
            <w:tcW w:w="452" w:type="pct"/>
            <w:vMerge w:val="restart"/>
            <w:vAlign w:val="center"/>
          </w:tcPr>
          <w:p w14:paraId="664C799A">
            <w:pPr>
              <w:keepNext w:val="0"/>
              <w:keepLines w:val="0"/>
              <w:widowControl/>
              <w:suppressLineNumbers w:val="0"/>
              <w:jc w:val="center"/>
              <w:textAlignment w:val="center"/>
              <w:rPr>
                <w:rFonts w:hint="eastAsia" w:ascii="Times New Roman" w:hAnsi="宋体" w:eastAsia="宋体" w:cs="宋体"/>
                <w:b/>
                <w:bCs/>
                <w:color w:val="auto"/>
                <w:sz w:val="20"/>
                <w:szCs w:val="20"/>
                <w:highlight w:val="none"/>
                <w:vertAlign w:val="baseli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单孔最大跨径</w:t>
            </w:r>
            <w:r>
              <w:rPr>
                <w:rFonts w:hint="eastAsia" w:ascii="宋体" w:hAnsi="宋体" w:cs="宋体"/>
                <w:b/>
                <w:bCs/>
                <w:i w:val="0"/>
                <w:iCs w:val="0"/>
                <w:color w:val="000000"/>
                <w:kern w:val="0"/>
                <w:sz w:val="20"/>
                <w:szCs w:val="20"/>
                <w:highlight w:val="none"/>
                <w:u w:val="none"/>
                <w:lang w:val="en-US" w:eastAsia="zh-CN" w:bidi="ar"/>
              </w:rPr>
              <w:t>（</w:t>
            </w:r>
            <w:r>
              <w:rPr>
                <w:rFonts w:hint="eastAsia" w:ascii="宋体" w:hAnsi="宋体" w:eastAsia="宋体" w:cs="宋体"/>
                <w:b/>
                <w:bCs/>
                <w:i w:val="0"/>
                <w:iCs w:val="0"/>
                <w:color w:val="000000"/>
                <w:kern w:val="0"/>
                <w:sz w:val="20"/>
                <w:szCs w:val="20"/>
                <w:highlight w:val="none"/>
                <w:u w:val="none"/>
                <w:lang w:val="en-US" w:eastAsia="zh-CN" w:bidi="ar"/>
              </w:rPr>
              <w:t>米</w:t>
            </w:r>
            <w:r>
              <w:rPr>
                <w:rFonts w:hint="eastAsia" w:ascii="宋体" w:hAnsi="宋体" w:cs="宋体"/>
                <w:b/>
                <w:bCs/>
                <w:i w:val="0"/>
                <w:iCs w:val="0"/>
                <w:color w:val="000000"/>
                <w:kern w:val="0"/>
                <w:sz w:val="20"/>
                <w:szCs w:val="20"/>
                <w:highlight w:val="none"/>
                <w:u w:val="none"/>
                <w:lang w:val="en-US" w:eastAsia="zh-CN" w:bidi="ar"/>
              </w:rPr>
              <w:t>）</w:t>
            </w:r>
          </w:p>
        </w:tc>
        <w:tc>
          <w:tcPr>
            <w:tcW w:w="339" w:type="pct"/>
            <w:vMerge w:val="restart"/>
            <w:vAlign w:val="center"/>
          </w:tcPr>
          <w:p w14:paraId="551B8910">
            <w:pPr>
              <w:keepNext w:val="0"/>
              <w:keepLines w:val="0"/>
              <w:widowControl/>
              <w:suppressLineNumbers w:val="0"/>
              <w:jc w:val="center"/>
              <w:textAlignment w:val="center"/>
              <w:rPr>
                <w:rFonts w:hint="eastAsia" w:ascii="Times New Roman" w:hAnsi="宋体" w:eastAsia="宋体" w:cs="宋体"/>
                <w:b/>
                <w:bCs/>
                <w:color w:val="auto"/>
                <w:sz w:val="20"/>
                <w:szCs w:val="20"/>
                <w:highlight w:val="none"/>
                <w:vertAlign w:val="baseli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桥梁分类</w:t>
            </w:r>
          </w:p>
        </w:tc>
        <w:tc>
          <w:tcPr>
            <w:tcW w:w="475" w:type="pct"/>
            <w:vMerge w:val="restart"/>
            <w:vAlign w:val="center"/>
          </w:tcPr>
          <w:p w14:paraId="6C89CC02">
            <w:pPr>
              <w:keepNext w:val="0"/>
              <w:keepLines w:val="0"/>
              <w:widowControl/>
              <w:suppressLineNumbers w:val="0"/>
              <w:jc w:val="center"/>
              <w:textAlignment w:val="center"/>
              <w:rPr>
                <w:rFonts w:hint="eastAsia" w:ascii="Times New Roman" w:hAnsi="宋体" w:eastAsia="宋体" w:cs="宋体"/>
                <w:b/>
                <w:bCs/>
                <w:color w:val="auto"/>
                <w:sz w:val="20"/>
                <w:szCs w:val="20"/>
                <w:highlight w:val="none"/>
                <w:vertAlign w:val="baseli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上部结构类型</w:t>
            </w:r>
          </w:p>
        </w:tc>
      </w:tr>
      <w:tr w14:paraId="2420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blHeader/>
        </w:trPr>
        <w:tc>
          <w:tcPr>
            <w:tcW w:w="316" w:type="pct"/>
            <w:vMerge w:val="continue"/>
            <w:vAlign w:val="center"/>
          </w:tcPr>
          <w:p w14:paraId="75449965">
            <w:pPr>
              <w:keepNext w:val="0"/>
              <w:keepLines w:val="0"/>
              <w:widowControl/>
              <w:suppressLineNumbers w:val="0"/>
              <w:jc w:val="center"/>
              <w:textAlignment w:val="center"/>
              <w:rPr>
                <w:highlight w:val="none"/>
              </w:rPr>
            </w:pPr>
          </w:p>
        </w:tc>
        <w:tc>
          <w:tcPr>
            <w:tcW w:w="634" w:type="pct"/>
            <w:vMerge w:val="continue"/>
            <w:vAlign w:val="center"/>
          </w:tcPr>
          <w:p w14:paraId="1030E6DE">
            <w:pPr>
              <w:keepNext w:val="0"/>
              <w:keepLines w:val="0"/>
              <w:widowControl/>
              <w:suppressLineNumbers w:val="0"/>
              <w:jc w:val="center"/>
              <w:textAlignment w:val="center"/>
              <w:rPr>
                <w:highlight w:val="none"/>
              </w:rPr>
            </w:pPr>
          </w:p>
        </w:tc>
        <w:tc>
          <w:tcPr>
            <w:tcW w:w="882" w:type="pct"/>
            <w:vMerge w:val="continue"/>
            <w:vAlign w:val="center"/>
          </w:tcPr>
          <w:p w14:paraId="7312C722">
            <w:pPr>
              <w:keepNext w:val="0"/>
              <w:keepLines w:val="0"/>
              <w:widowControl/>
              <w:suppressLineNumbers w:val="0"/>
              <w:jc w:val="center"/>
              <w:textAlignment w:val="center"/>
              <w:rPr>
                <w:highlight w:val="none"/>
              </w:rPr>
            </w:pPr>
          </w:p>
        </w:tc>
        <w:tc>
          <w:tcPr>
            <w:tcW w:w="495" w:type="pct"/>
            <w:vMerge w:val="continue"/>
            <w:vAlign w:val="center"/>
          </w:tcPr>
          <w:p w14:paraId="57D00277">
            <w:pPr>
              <w:keepNext w:val="0"/>
              <w:keepLines w:val="0"/>
              <w:widowControl/>
              <w:suppressLineNumbers w:val="0"/>
              <w:jc w:val="center"/>
              <w:textAlignment w:val="center"/>
              <w:rPr>
                <w:highlight w:val="none"/>
              </w:rPr>
            </w:pPr>
          </w:p>
        </w:tc>
        <w:tc>
          <w:tcPr>
            <w:tcW w:w="318" w:type="pct"/>
            <w:vAlign w:val="center"/>
          </w:tcPr>
          <w:p w14:paraId="1C1A6658">
            <w:pPr>
              <w:keepNext w:val="0"/>
              <w:keepLines w:val="0"/>
              <w:widowControl/>
              <w:suppressLineNumbers w:val="0"/>
              <w:jc w:val="center"/>
              <w:textAlignment w:val="center"/>
              <w:rPr>
                <w:highlight w:val="none"/>
              </w:rPr>
            </w:pPr>
            <w:r>
              <w:rPr>
                <w:rFonts w:hint="eastAsia" w:ascii="宋体" w:hAnsi="宋体" w:eastAsia="宋体" w:cs="宋体"/>
                <w:b/>
                <w:bCs/>
                <w:i w:val="0"/>
                <w:iCs w:val="0"/>
                <w:color w:val="000000"/>
                <w:kern w:val="0"/>
                <w:sz w:val="20"/>
                <w:szCs w:val="20"/>
                <w:highlight w:val="none"/>
                <w:u w:val="none"/>
                <w:lang w:val="en-US" w:eastAsia="zh-CN" w:bidi="ar"/>
              </w:rPr>
              <w:t>全长</w:t>
            </w:r>
          </w:p>
        </w:tc>
        <w:tc>
          <w:tcPr>
            <w:tcW w:w="325" w:type="pct"/>
            <w:vAlign w:val="center"/>
          </w:tcPr>
          <w:p w14:paraId="27546C9C">
            <w:pPr>
              <w:keepNext w:val="0"/>
              <w:keepLines w:val="0"/>
              <w:widowControl/>
              <w:suppressLineNumbers w:val="0"/>
              <w:jc w:val="center"/>
              <w:textAlignment w:val="center"/>
              <w:rPr>
                <w:highlight w:val="none"/>
              </w:rPr>
            </w:pPr>
            <w:r>
              <w:rPr>
                <w:rFonts w:hint="eastAsia" w:ascii="宋体" w:hAnsi="宋体" w:eastAsia="宋体" w:cs="宋体"/>
                <w:b/>
                <w:bCs/>
                <w:i w:val="0"/>
                <w:iCs w:val="0"/>
                <w:color w:val="000000"/>
                <w:kern w:val="0"/>
                <w:sz w:val="20"/>
                <w:szCs w:val="20"/>
                <w:highlight w:val="none"/>
                <w:u w:val="none"/>
                <w:lang w:val="en-US" w:eastAsia="zh-CN" w:bidi="ar"/>
              </w:rPr>
              <w:t>小桥</w:t>
            </w:r>
          </w:p>
        </w:tc>
        <w:tc>
          <w:tcPr>
            <w:tcW w:w="339" w:type="pct"/>
            <w:vAlign w:val="center"/>
          </w:tcPr>
          <w:p w14:paraId="7F78B419">
            <w:pPr>
              <w:keepNext w:val="0"/>
              <w:keepLines w:val="0"/>
              <w:widowControl/>
              <w:suppressLineNumbers w:val="0"/>
              <w:jc w:val="center"/>
              <w:textAlignment w:val="center"/>
              <w:rPr>
                <w:highlight w:val="none"/>
              </w:rPr>
            </w:pPr>
            <w:r>
              <w:rPr>
                <w:rFonts w:hint="eastAsia" w:ascii="宋体" w:hAnsi="宋体" w:eastAsia="宋体" w:cs="宋体"/>
                <w:b/>
                <w:bCs/>
                <w:i w:val="0"/>
                <w:iCs w:val="0"/>
                <w:color w:val="000000"/>
                <w:kern w:val="0"/>
                <w:sz w:val="20"/>
                <w:szCs w:val="20"/>
                <w:highlight w:val="none"/>
                <w:u w:val="none"/>
                <w:lang w:val="en-US" w:eastAsia="zh-CN" w:bidi="ar"/>
              </w:rPr>
              <w:t>中桥</w:t>
            </w:r>
          </w:p>
        </w:tc>
        <w:tc>
          <w:tcPr>
            <w:tcW w:w="418" w:type="pct"/>
            <w:vAlign w:val="center"/>
          </w:tcPr>
          <w:p w14:paraId="0CA36031">
            <w:pPr>
              <w:keepNext w:val="0"/>
              <w:keepLines w:val="0"/>
              <w:widowControl/>
              <w:suppressLineNumbers w:val="0"/>
              <w:jc w:val="center"/>
              <w:textAlignment w:val="center"/>
              <w:rPr>
                <w:highlight w:val="none"/>
              </w:rPr>
            </w:pPr>
            <w:r>
              <w:rPr>
                <w:rFonts w:hint="eastAsia" w:ascii="宋体" w:hAnsi="宋体" w:eastAsia="宋体" w:cs="宋体"/>
                <w:b/>
                <w:bCs/>
                <w:i w:val="0"/>
                <w:iCs w:val="0"/>
                <w:color w:val="000000"/>
                <w:kern w:val="0"/>
                <w:sz w:val="20"/>
                <w:szCs w:val="20"/>
                <w:highlight w:val="none"/>
                <w:u w:val="none"/>
                <w:lang w:val="en-US" w:eastAsia="zh-CN" w:bidi="ar"/>
              </w:rPr>
              <w:t>大桥、特大桥</w:t>
            </w:r>
          </w:p>
        </w:tc>
        <w:tc>
          <w:tcPr>
            <w:tcW w:w="452" w:type="pct"/>
            <w:vMerge w:val="continue"/>
            <w:vAlign w:val="center"/>
          </w:tcPr>
          <w:p w14:paraId="17E12D6B">
            <w:pPr>
              <w:keepNext w:val="0"/>
              <w:keepLines w:val="0"/>
              <w:widowControl/>
              <w:suppressLineNumbers w:val="0"/>
              <w:jc w:val="center"/>
              <w:textAlignment w:val="center"/>
              <w:rPr>
                <w:highlight w:val="none"/>
              </w:rPr>
            </w:pPr>
          </w:p>
        </w:tc>
        <w:tc>
          <w:tcPr>
            <w:tcW w:w="339" w:type="pct"/>
            <w:vMerge w:val="continue"/>
            <w:vAlign w:val="center"/>
          </w:tcPr>
          <w:p w14:paraId="591932C0">
            <w:pPr>
              <w:keepNext w:val="0"/>
              <w:keepLines w:val="0"/>
              <w:widowControl/>
              <w:suppressLineNumbers w:val="0"/>
              <w:jc w:val="center"/>
              <w:textAlignment w:val="center"/>
              <w:rPr>
                <w:highlight w:val="none"/>
              </w:rPr>
            </w:pPr>
          </w:p>
        </w:tc>
        <w:tc>
          <w:tcPr>
            <w:tcW w:w="475" w:type="pct"/>
            <w:vMerge w:val="continue"/>
            <w:vAlign w:val="center"/>
          </w:tcPr>
          <w:p w14:paraId="6E5AA6CE">
            <w:pPr>
              <w:keepNext w:val="0"/>
              <w:keepLines w:val="0"/>
              <w:widowControl/>
              <w:suppressLineNumbers w:val="0"/>
              <w:jc w:val="center"/>
              <w:textAlignment w:val="center"/>
              <w:rPr>
                <w:highlight w:val="none"/>
              </w:rPr>
            </w:pPr>
          </w:p>
        </w:tc>
      </w:tr>
      <w:tr w14:paraId="3C55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16" w:type="pct"/>
            <w:vAlign w:val="center"/>
          </w:tcPr>
          <w:p w14:paraId="6B82EE5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634" w:type="pct"/>
            <w:vAlign w:val="center"/>
          </w:tcPr>
          <w:p w14:paraId="00899CE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东合桥</w:t>
            </w:r>
          </w:p>
        </w:tc>
        <w:tc>
          <w:tcPr>
            <w:tcW w:w="882" w:type="pct"/>
            <w:vAlign w:val="center"/>
          </w:tcPr>
          <w:p w14:paraId="283BFD1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椒江-新河</w:t>
            </w:r>
          </w:p>
        </w:tc>
        <w:tc>
          <w:tcPr>
            <w:tcW w:w="495" w:type="pct"/>
            <w:vAlign w:val="center"/>
          </w:tcPr>
          <w:p w14:paraId="5B46F24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21E8690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w:t>
            </w:r>
          </w:p>
        </w:tc>
        <w:tc>
          <w:tcPr>
            <w:tcW w:w="325" w:type="pct"/>
            <w:vAlign w:val="center"/>
          </w:tcPr>
          <w:p w14:paraId="0EE876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w:t>
            </w:r>
          </w:p>
        </w:tc>
        <w:tc>
          <w:tcPr>
            <w:tcW w:w="339" w:type="pct"/>
            <w:vAlign w:val="center"/>
          </w:tcPr>
          <w:p w14:paraId="183C0F2A">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F47EA1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B1C32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5C02EF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D8F2B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894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16" w:type="pct"/>
            <w:vAlign w:val="center"/>
          </w:tcPr>
          <w:p w14:paraId="3757AC8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w:t>
            </w:r>
          </w:p>
        </w:tc>
        <w:tc>
          <w:tcPr>
            <w:tcW w:w="634" w:type="pct"/>
            <w:vAlign w:val="center"/>
          </w:tcPr>
          <w:p w14:paraId="03CC90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中闸桥</w:t>
            </w:r>
          </w:p>
        </w:tc>
        <w:tc>
          <w:tcPr>
            <w:tcW w:w="882" w:type="pct"/>
            <w:vAlign w:val="center"/>
          </w:tcPr>
          <w:p w14:paraId="2A43F9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椒江-新河</w:t>
            </w:r>
          </w:p>
        </w:tc>
        <w:tc>
          <w:tcPr>
            <w:tcW w:w="495" w:type="pct"/>
            <w:vAlign w:val="center"/>
          </w:tcPr>
          <w:p w14:paraId="2B0035B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5FEEB80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23.05</w:t>
            </w:r>
          </w:p>
        </w:tc>
        <w:tc>
          <w:tcPr>
            <w:tcW w:w="325" w:type="pct"/>
            <w:vAlign w:val="center"/>
          </w:tcPr>
          <w:p w14:paraId="21C001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23.05</w:t>
            </w:r>
          </w:p>
        </w:tc>
        <w:tc>
          <w:tcPr>
            <w:tcW w:w="339" w:type="pct"/>
            <w:vAlign w:val="center"/>
          </w:tcPr>
          <w:p w14:paraId="52A0FD09">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32190B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773D4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1D3CB39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480DEC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ECB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16" w:type="pct"/>
            <w:vAlign w:val="center"/>
          </w:tcPr>
          <w:p w14:paraId="3993955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634" w:type="pct"/>
            <w:vAlign w:val="center"/>
          </w:tcPr>
          <w:p w14:paraId="4D6843D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南监桥</w:t>
            </w:r>
          </w:p>
        </w:tc>
        <w:tc>
          <w:tcPr>
            <w:tcW w:w="882" w:type="pct"/>
            <w:vAlign w:val="center"/>
          </w:tcPr>
          <w:p w14:paraId="3EAF907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椒江-新河</w:t>
            </w:r>
          </w:p>
        </w:tc>
        <w:tc>
          <w:tcPr>
            <w:tcW w:w="495" w:type="pct"/>
            <w:vAlign w:val="center"/>
          </w:tcPr>
          <w:p w14:paraId="3C4E78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2E35BE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23.01</w:t>
            </w:r>
          </w:p>
        </w:tc>
        <w:tc>
          <w:tcPr>
            <w:tcW w:w="325" w:type="pct"/>
            <w:vAlign w:val="center"/>
          </w:tcPr>
          <w:p w14:paraId="66C750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23.01</w:t>
            </w:r>
          </w:p>
        </w:tc>
        <w:tc>
          <w:tcPr>
            <w:tcW w:w="339" w:type="pct"/>
            <w:vAlign w:val="center"/>
          </w:tcPr>
          <w:p w14:paraId="13213992">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CC923E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CFC316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4C0DFB2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2EBA0A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6AE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16" w:type="pct"/>
            <w:vAlign w:val="center"/>
          </w:tcPr>
          <w:p w14:paraId="76D36F4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w:t>
            </w:r>
          </w:p>
        </w:tc>
        <w:tc>
          <w:tcPr>
            <w:tcW w:w="634" w:type="pct"/>
            <w:vAlign w:val="center"/>
          </w:tcPr>
          <w:p w14:paraId="31B5B6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西门桥</w:t>
            </w:r>
          </w:p>
        </w:tc>
        <w:tc>
          <w:tcPr>
            <w:tcW w:w="882" w:type="pct"/>
            <w:vAlign w:val="center"/>
          </w:tcPr>
          <w:p w14:paraId="0E61F8D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椒江-新河</w:t>
            </w:r>
          </w:p>
        </w:tc>
        <w:tc>
          <w:tcPr>
            <w:tcW w:w="495" w:type="pct"/>
            <w:vAlign w:val="center"/>
          </w:tcPr>
          <w:p w14:paraId="46A3B6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2732F67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27.19</w:t>
            </w:r>
          </w:p>
        </w:tc>
        <w:tc>
          <w:tcPr>
            <w:tcW w:w="325" w:type="pct"/>
            <w:vAlign w:val="center"/>
          </w:tcPr>
          <w:p w14:paraId="64C59A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27.19</w:t>
            </w:r>
          </w:p>
        </w:tc>
        <w:tc>
          <w:tcPr>
            <w:tcW w:w="339" w:type="pct"/>
            <w:vAlign w:val="center"/>
          </w:tcPr>
          <w:p w14:paraId="1CDBA1E9">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3B3BD8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D7143F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0DA7D7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2FAB1B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A18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16" w:type="pct"/>
            <w:vAlign w:val="center"/>
          </w:tcPr>
          <w:p w14:paraId="24348DE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634" w:type="pct"/>
            <w:vAlign w:val="center"/>
          </w:tcPr>
          <w:p w14:paraId="12B9F25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下洪洋桥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F9349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34F5F5F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260E39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w:t>
            </w:r>
          </w:p>
        </w:tc>
        <w:tc>
          <w:tcPr>
            <w:tcW w:w="325" w:type="pct"/>
            <w:vAlign w:val="center"/>
          </w:tcPr>
          <w:p w14:paraId="21B76E03">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C3AC5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w:t>
            </w:r>
          </w:p>
        </w:tc>
        <w:tc>
          <w:tcPr>
            <w:tcW w:w="418" w:type="pct"/>
            <w:vAlign w:val="center"/>
          </w:tcPr>
          <w:p w14:paraId="21C1473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8CF150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68D74A3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47A0FA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292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16" w:type="pct"/>
            <w:vAlign w:val="center"/>
          </w:tcPr>
          <w:p w14:paraId="29E9EAF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c>
          <w:tcPr>
            <w:tcW w:w="634" w:type="pct"/>
            <w:vAlign w:val="center"/>
          </w:tcPr>
          <w:p w14:paraId="2E2436B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下洪洋桥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8F76F0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3A0007D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7D8EDC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w:t>
            </w:r>
          </w:p>
        </w:tc>
        <w:tc>
          <w:tcPr>
            <w:tcW w:w="325" w:type="pct"/>
            <w:vAlign w:val="center"/>
          </w:tcPr>
          <w:p w14:paraId="643FB37C">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5CA7FA4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w:t>
            </w:r>
          </w:p>
        </w:tc>
        <w:tc>
          <w:tcPr>
            <w:tcW w:w="418" w:type="pct"/>
            <w:vAlign w:val="center"/>
          </w:tcPr>
          <w:p w14:paraId="4756A89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741F86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4698298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2942EB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80F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5F369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7</w:t>
            </w:r>
          </w:p>
        </w:tc>
        <w:tc>
          <w:tcPr>
            <w:tcW w:w="634" w:type="pct"/>
            <w:vAlign w:val="center"/>
          </w:tcPr>
          <w:p w14:paraId="4FD8ABF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新三衙桥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89E11D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77DF035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553118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27.04</w:t>
            </w:r>
          </w:p>
        </w:tc>
        <w:tc>
          <w:tcPr>
            <w:tcW w:w="325" w:type="pct"/>
            <w:vAlign w:val="center"/>
          </w:tcPr>
          <w:p w14:paraId="7F018CF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27.04</w:t>
            </w:r>
          </w:p>
        </w:tc>
        <w:tc>
          <w:tcPr>
            <w:tcW w:w="339" w:type="pct"/>
            <w:vAlign w:val="center"/>
          </w:tcPr>
          <w:p w14:paraId="58F7E64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924EF0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2366F2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4785637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7370C8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388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B6CC6F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8</w:t>
            </w:r>
          </w:p>
        </w:tc>
        <w:tc>
          <w:tcPr>
            <w:tcW w:w="634" w:type="pct"/>
            <w:vAlign w:val="center"/>
          </w:tcPr>
          <w:p w14:paraId="1BEDE1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新三衙桥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6BB926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4E6B6C5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2D3DA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27.04</w:t>
            </w:r>
          </w:p>
        </w:tc>
        <w:tc>
          <w:tcPr>
            <w:tcW w:w="325" w:type="pct"/>
            <w:vAlign w:val="center"/>
          </w:tcPr>
          <w:p w14:paraId="1FE6C0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27.04</w:t>
            </w:r>
          </w:p>
        </w:tc>
        <w:tc>
          <w:tcPr>
            <w:tcW w:w="339" w:type="pct"/>
            <w:vAlign w:val="center"/>
          </w:tcPr>
          <w:p w14:paraId="3224AB3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5941A7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7B2F8A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0A4D96C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E4655F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86F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49B6E2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9</w:t>
            </w:r>
          </w:p>
        </w:tc>
        <w:tc>
          <w:tcPr>
            <w:tcW w:w="634" w:type="pct"/>
            <w:vAlign w:val="center"/>
          </w:tcPr>
          <w:p w14:paraId="2EF2781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三衙通道桥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50183D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6A1F06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B94DF7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15.5</w:t>
            </w:r>
          </w:p>
        </w:tc>
        <w:tc>
          <w:tcPr>
            <w:tcW w:w="325" w:type="pct"/>
            <w:vAlign w:val="center"/>
          </w:tcPr>
          <w:p w14:paraId="3D37A10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15.5</w:t>
            </w:r>
          </w:p>
        </w:tc>
        <w:tc>
          <w:tcPr>
            <w:tcW w:w="339" w:type="pct"/>
            <w:vAlign w:val="center"/>
          </w:tcPr>
          <w:p w14:paraId="4C2B9F88">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989F9A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782F95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0A28EEE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C0D70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CA1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B6ACE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10</w:t>
            </w:r>
          </w:p>
        </w:tc>
        <w:tc>
          <w:tcPr>
            <w:tcW w:w="634" w:type="pct"/>
            <w:vAlign w:val="center"/>
          </w:tcPr>
          <w:p w14:paraId="00542A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三衙通道桥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96C8B0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533332B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4823E5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15.5</w:t>
            </w:r>
          </w:p>
        </w:tc>
        <w:tc>
          <w:tcPr>
            <w:tcW w:w="325" w:type="pct"/>
            <w:vAlign w:val="center"/>
          </w:tcPr>
          <w:p w14:paraId="25628A0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15.5</w:t>
            </w:r>
          </w:p>
        </w:tc>
        <w:tc>
          <w:tcPr>
            <w:tcW w:w="339" w:type="pct"/>
            <w:vAlign w:val="center"/>
          </w:tcPr>
          <w:p w14:paraId="4C6B70F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77D5B0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13E8B9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157FD3C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0B406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9B4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3FAFA4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11</w:t>
            </w:r>
          </w:p>
        </w:tc>
        <w:tc>
          <w:tcPr>
            <w:tcW w:w="634" w:type="pct"/>
            <w:vAlign w:val="center"/>
          </w:tcPr>
          <w:p w14:paraId="6E0BD2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章家桥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781CB6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290CC3B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8DD8C1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75.7</w:t>
            </w:r>
          </w:p>
        </w:tc>
        <w:tc>
          <w:tcPr>
            <w:tcW w:w="325" w:type="pct"/>
            <w:vAlign w:val="center"/>
          </w:tcPr>
          <w:p w14:paraId="7543E280">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7C7D304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75.7</w:t>
            </w:r>
          </w:p>
        </w:tc>
        <w:tc>
          <w:tcPr>
            <w:tcW w:w="418" w:type="pct"/>
            <w:vAlign w:val="center"/>
          </w:tcPr>
          <w:p w14:paraId="525143A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D3CEC7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w:t>
            </w:r>
          </w:p>
        </w:tc>
        <w:tc>
          <w:tcPr>
            <w:tcW w:w="339" w:type="pct"/>
            <w:vAlign w:val="center"/>
          </w:tcPr>
          <w:p w14:paraId="6DAC1D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26938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DBD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2A36E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12</w:t>
            </w:r>
          </w:p>
        </w:tc>
        <w:tc>
          <w:tcPr>
            <w:tcW w:w="634" w:type="pct"/>
            <w:vAlign w:val="center"/>
          </w:tcPr>
          <w:p w14:paraId="1678C2C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章家桥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5AA6B6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3F4CC59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93CD99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75.7</w:t>
            </w:r>
          </w:p>
        </w:tc>
        <w:tc>
          <w:tcPr>
            <w:tcW w:w="325" w:type="pct"/>
            <w:vAlign w:val="center"/>
          </w:tcPr>
          <w:p w14:paraId="240B2047">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3B85DF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75.7</w:t>
            </w:r>
          </w:p>
        </w:tc>
        <w:tc>
          <w:tcPr>
            <w:tcW w:w="418" w:type="pct"/>
            <w:vAlign w:val="center"/>
          </w:tcPr>
          <w:p w14:paraId="04EEC3C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538633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w:t>
            </w:r>
          </w:p>
        </w:tc>
        <w:tc>
          <w:tcPr>
            <w:tcW w:w="339" w:type="pct"/>
            <w:vAlign w:val="center"/>
          </w:tcPr>
          <w:p w14:paraId="7EA175A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85F24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880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209F6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13</w:t>
            </w:r>
          </w:p>
        </w:tc>
        <w:tc>
          <w:tcPr>
            <w:tcW w:w="634" w:type="pct"/>
            <w:vAlign w:val="center"/>
          </w:tcPr>
          <w:p w14:paraId="1F1E19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万堂通道桥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EE0316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3A12F7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174F4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56A6195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75EFEA02">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F4B3F1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4E104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1A4052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7794A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03F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BD5839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14</w:t>
            </w:r>
          </w:p>
        </w:tc>
        <w:tc>
          <w:tcPr>
            <w:tcW w:w="634" w:type="pct"/>
            <w:vAlign w:val="center"/>
          </w:tcPr>
          <w:p w14:paraId="54E5925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万堂通道桥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B4B434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61CC5BB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397DFF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322738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2A1F8E1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B1A7BC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880628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40EB4E3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F24AF2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ADE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398DD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15</w:t>
            </w:r>
          </w:p>
        </w:tc>
        <w:tc>
          <w:tcPr>
            <w:tcW w:w="634" w:type="pct"/>
            <w:vAlign w:val="center"/>
          </w:tcPr>
          <w:p w14:paraId="3651598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打角通道桥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014F73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065A02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EA3CC8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6F98D7E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367B418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47B2AE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B905D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4CA892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A16D8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FAA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5D79CC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16</w:t>
            </w:r>
          </w:p>
        </w:tc>
        <w:tc>
          <w:tcPr>
            <w:tcW w:w="634" w:type="pct"/>
            <w:vAlign w:val="center"/>
          </w:tcPr>
          <w:p w14:paraId="61CD113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打角通道桥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78D501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40BBE0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C7126A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788F7F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0FE7BE2A">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B27CE5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E2D94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0A95EF8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56DA70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76E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1C2FA1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17</w:t>
            </w:r>
          </w:p>
        </w:tc>
        <w:tc>
          <w:tcPr>
            <w:tcW w:w="634" w:type="pct"/>
            <w:vAlign w:val="center"/>
          </w:tcPr>
          <w:p w14:paraId="222AE8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旗杆桥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E03F7F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32B590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45A132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50.84</w:t>
            </w:r>
          </w:p>
        </w:tc>
        <w:tc>
          <w:tcPr>
            <w:tcW w:w="325" w:type="pct"/>
            <w:vAlign w:val="center"/>
          </w:tcPr>
          <w:p w14:paraId="4230AF4D">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E1255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50.84</w:t>
            </w:r>
          </w:p>
        </w:tc>
        <w:tc>
          <w:tcPr>
            <w:tcW w:w="418" w:type="pct"/>
            <w:vAlign w:val="center"/>
          </w:tcPr>
          <w:p w14:paraId="36245E8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22B300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0529DCA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555B04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FE7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C7CC9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18</w:t>
            </w:r>
          </w:p>
        </w:tc>
        <w:tc>
          <w:tcPr>
            <w:tcW w:w="634" w:type="pct"/>
            <w:vAlign w:val="center"/>
          </w:tcPr>
          <w:p w14:paraId="1E4B3A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旗杆桥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A5722F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34474A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863E37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50.84</w:t>
            </w:r>
          </w:p>
        </w:tc>
        <w:tc>
          <w:tcPr>
            <w:tcW w:w="325" w:type="pct"/>
            <w:vAlign w:val="center"/>
          </w:tcPr>
          <w:p w14:paraId="41876E23">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FBC207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50.84</w:t>
            </w:r>
          </w:p>
        </w:tc>
        <w:tc>
          <w:tcPr>
            <w:tcW w:w="418" w:type="pct"/>
            <w:vAlign w:val="center"/>
          </w:tcPr>
          <w:p w14:paraId="53E2E5C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B0B85C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16A9C0C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5F6ED52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865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126DDF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19</w:t>
            </w:r>
          </w:p>
        </w:tc>
        <w:tc>
          <w:tcPr>
            <w:tcW w:w="634" w:type="pct"/>
            <w:vAlign w:val="center"/>
          </w:tcPr>
          <w:p w14:paraId="02AA7F7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光明桥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1968A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0BC6151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2AB33D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32.04</w:t>
            </w:r>
          </w:p>
        </w:tc>
        <w:tc>
          <w:tcPr>
            <w:tcW w:w="325" w:type="pct"/>
            <w:vAlign w:val="center"/>
          </w:tcPr>
          <w:p w14:paraId="1360FD1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32.04</w:t>
            </w:r>
          </w:p>
        </w:tc>
        <w:tc>
          <w:tcPr>
            <w:tcW w:w="339" w:type="pct"/>
            <w:vAlign w:val="center"/>
          </w:tcPr>
          <w:p w14:paraId="244F6BCA">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30845A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1F5601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63BCB6B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B04EB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986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F49C7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20</w:t>
            </w:r>
          </w:p>
        </w:tc>
        <w:tc>
          <w:tcPr>
            <w:tcW w:w="634" w:type="pct"/>
            <w:vAlign w:val="center"/>
          </w:tcPr>
          <w:p w14:paraId="22667B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光明桥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C4AB87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1857BD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8991A4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32.04</w:t>
            </w:r>
          </w:p>
        </w:tc>
        <w:tc>
          <w:tcPr>
            <w:tcW w:w="325" w:type="pct"/>
            <w:vAlign w:val="center"/>
          </w:tcPr>
          <w:p w14:paraId="2262FE3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32.04</w:t>
            </w:r>
          </w:p>
        </w:tc>
        <w:tc>
          <w:tcPr>
            <w:tcW w:w="339" w:type="pct"/>
            <w:vAlign w:val="center"/>
          </w:tcPr>
          <w:p w14:paraId="2EED56F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A1CFCD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D3DC2E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7B70C3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CC60A5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03B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BDF904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21</w:t>
            </w:r>
          </w:p>
        </w:tc>
        <w:tc>
          <w:tcPr>
            <w:tcW w:w="634" w:type="pct"/>
            <w:vAlign w:val="center"/>
          </w:tcPr>
          <w:p w14:paraId="010CA14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横径通道桥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D65A27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5309163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68F0F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3114E2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6B50A09F">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92679C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7166A5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74AE45C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A95E5E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9CD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0F4271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22</w:t>
            </w:r>
          </w:p>
        </w:tc>
        <w:tc>
          <w:tcPr>
            <w:tcW w:w="634" w:type="pct"/>
            <w:vAlign w:val="center"/>
          </w:tcPr>
          <w:p w14:paraId="738CE55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横径通道桥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8AB7D2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3CB5CDA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41F0CF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2D20C77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73B7CDE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CF5422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76E29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12E2CCB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5792E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C3D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990687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23</w:t>
            </w:r>
          </w:p>
        </w:tc>
        <w:tc>
          <w:tcPr>
            <w:tcW w:w="634" w:type="pct"/>
            <w:vAlign w:val="center"/>
          </w:tcPr>
          <w:p w14:paraId="768B4D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南洋村桥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C5E85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3355D66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D45961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41.84</w:t>
            </w:r>
          </w:p>
        </w:tc>
        <w:tc>
          <w:tcPr>
            <w:tcW w:w="325" w:type="pct"/>
            <w:vAlign w:val="center"/>
          </w:tcPr>
          <w:p w14:paraId="72EACA3B">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391B876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41.84</w:t>
            </w:r>
          </w:p>
        </w:tc>
        <w:tc>
          <w:tcPr>
            <w:tcW w:w="418" w:type="pct"/>
            <w:vAlign w:val="center"/>
          </w:tcPr>
          <w:p w14:paraId="77F695C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A03293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559AD53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D5293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9A8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206CCB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24</w:t>
            </w:r>
          </w:p>
        </w:tc>
        <w:tc>
          <w:tcPr>
            <w:tcW w:w="634" w:type="pct"/>
            <w:vAlign w:val="center"/>
          </w:tcPr>
          <w:p w14:paraId="7CACEA9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南洋村桥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5978EB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10D9722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3B4AB4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41.84</w:t>
            </w:r>
          </w:p>
        </w:tc>
        <w:tc>
          <w:tcPr>
            <w:tcW w:w="325" w:type="pct"/>
            <w:vAlign w:val="center"/>
          </w:tcPr>
          <w:p w14:paraId="471FEDC4">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E1C593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41.84</w:t>
            </w:r>
          </w:p>
        </w:tc>
        <w:tc>
          <w:tcPr>
            <w:tcW w:w="418" w:type="pct"/>
            <w:vAlign w:val="center"/>
          </w:tcPr>
          <w:p w14:paraId="0F6D434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BE1496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6A6554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129A6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AA6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76409D4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25</w:t>
            </w:r>
          </w:p>
        </w:tc>
        <w:tc>
          <w:tcPr>
            <w:tcW w:w="634" w:type="pct"/>
            <w:vAlign w:val="center"/>
          </w:tcPr>
          <w:p w14:paraId="20E952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大西径通道桥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D1C74E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0D91CA5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3C76C7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185DB0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7A36C73F">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F50C32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B8828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3A84E6B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6D6EB8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026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6AAE3C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26</w:t>
            </w:r>
          </w:p>
        </w:tc>
        <w:tc>
          <w:tcPr>
            <w:tcW w:w="634" w:type="pct"/>
            <w:vAlign w:val="center"/>
          </w:tcPr>
          <w:p w14:paraId="062D894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大西径通道桥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E71870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168B853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8076E9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4DBDC65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05206FE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630E55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4A07CA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781BE1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0A0BD0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823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2A3914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27</w:t>
            </w:r>
          </w:p>
        </w:tc>
        <w:tc>
          <w:tcPr>
            <w:tcW w:w="634" w:type="pct"/>
            <w:vAlign w:val="center"/>
          </w:tcPr>
          <w:p w14:paraId="385C4A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校前通道桥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E7C03B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68138F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576A6D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4643D0F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4D8F2BA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6F88B3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B3B30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16664B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09841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201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759565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28</w:t>
            </w:r>
          </w:p>
        </w:tc>
        <w:tc>
          <w:tcPr>
            <w:tcW w:w="634" w:type="pct"/>
            <w:vAlign w:val="center"/>
          </w:tcPr>
          <w:p w14:paraId="6031F78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校前通道桥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B77DB5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596F879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7022A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7B77A1F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65986BF0">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F22207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092CCA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0A95994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724B8A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4D7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F60042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29</w:t>
            </w:r>
          </w:p>
        </w:tc>
        <w:tc>
          <w:tcPr>
            <w:tcW w:w="634" w:type="pct"/>
            <w:vAlign w:val="center"/>
          </w:tcPr>
          <w:p w14:paraId="2F2EFE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夹屿通道桥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F38EB6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4E92D7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16CC97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4FF268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0319BB8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5E97C8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FCB545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055DE4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413759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B72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7EDB3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30</w:t>
            </w:r>
          </w:p>
        </w:tc>
        <w:tc>
          <w:tcPr>
            <w:tcW w:w="634" w:type="pct"/>
            <w:vAlign w:val="center"/>
          </w:tcPr>
          <w:p w14:paraId="1EA798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夹屿通道桥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EAB9A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17C40D0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D846C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3DD8C7B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7DC7B31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B902C7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FA003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6E3B54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7FBA5D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6E7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2CDDFA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31</w:t>
            </w:r>
          </w:p>
        </w:tc>
        <w:tc>
          <w:tcPr>
            <w:tcW w:w="634" w:type="pct"/>
            <w:vAlign w:val="center"/>
          </w:tcPr>
          <w:p w14:paraId="71CA603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洪家桥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157F7A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14A78F6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D3303E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25</w:t>
            </w:r>
          </w:p>
        </w:tc>
        <w:tc>
          <w:tcPr>
            <w:tcW w:w="325" w:type="pct"/>
            <w:vAlign w:val="center"/>
          </w:tcPr>
          <w:p w14:paraId="427B7E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25</w:t>
            </w:r>
          </w:p>
        </w:tc>
        <w:tc>
          <w:tcPr>
            <w:tcW w:w="339" w:type="pct"/>
            <w:vAlign w:val="center"/>
          </w:tcPr>
          <w:p w14:paraId="33BB95F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078D6B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6DA9C1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39D7BD5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AE477E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209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792652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32</w:t>
            </w:r>
          </w:p>
        </w:tc>
        <w:tc>
          <w:tcPr>
            <w:tcW w:w="634" w:type="pct"/>
            <w:vAlign w:val="center"/>
          </w:tcPr>
          <w:p w14:paraId="77B658A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洪家桥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87DB51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108E2FB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408B27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25</w:t>
            </w:r>
          </w:p>
        </w:tc>
        <w:tc>
          <w:tcPr>
            <w:tcW w:w="325" w:type="pct"/>
            <w:vAlign w:val="center"/>
          </w:tcPr>
          <w:p w14:paraId="34A2BCA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25</w:t>
            </w:r>
          </w:p>
        </w:tc>
        <w:tc>
          <w:tcPr>
            <w:tcW w:w="339" w:type="pct"/>
            <w:vAlign w:val="center"/>
          </w:tcPr>
          <w:p w14:paraId="7753AD7F">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460B40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7CE66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46F515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3EE6A6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4C4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529E6E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33</w:t>
            </w:r>
          </w:p>
        </w:tc>
        <w:tc>
          <w:tcPr>
            <w:tcW w:w="634" w:type="pct"/>
            <w:vAlign w:val="center"/>
          </w:tcPr>
          <w:p w14:paraId="17E2551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后增通道桥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56792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0496172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69F8FC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56D5E8B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54B3F9DC">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A3D42A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E5BB3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0629558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A7F6E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916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886BBF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34</w:t>
            </w:r>
          </w:p>
        </w:tc>
        <w:tc>
          <w:tcPr>
            <w:tcW w:w="634" w:type="pct"/>
            <w:vAlign w:val="center"/>
          </w:tcPr>
          <w:p w14:paraId="202170C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后增通道桥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F778A0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1BA5A0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8A8077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173C62A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0545BBD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BA7C8B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501D0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361540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4ABCF5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222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E585FC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35</w:t>
            </w:r>
          </w:p>
        </w:tc>
        <w:tc>
          <w:tcPr>
            <w:tcW w:w="634" w:type="pct"/>
            <w:vAlign w:val="center"/>
          </w:tcPr>
          <w:p w14:paraId="127E3FC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琅岙通道桥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FEBC48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7616DC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F68BD7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2C36F0A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0F9B2C1C">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010D3C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A58698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6C7C52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4734C9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EE6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0EAF06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36</w:t>
            </w:r>
          </w:p>
        </w:tc>
        <w:tc>
          <w:tcPr>
            <w:tcW w:w="634" w:type="pct"/>
            <w:vAlign w:val="center"/>
          </w:tcPr>
          <w:p w14:paraId="4CE3D61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琅岙通道桥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5D9B6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1242D49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09882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3F32F6E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33A0180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327D93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F69177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7AF8281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D1B6E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F03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A14A56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37</w:t>
            </w:r>
          </w:p>
        </w:tc>
        <w:tc>
          <w:tcPr>
            <w:tcW w:w="634" w:type="pct"/>
            <w:vAlign w:val="center"/>
          </w:tcPr>
          <w:p w14:paraId="1F59CD7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后湾通道桥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ED976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5546467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7142F3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71056E1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01924CBC">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BB20C3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B8D8B5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3ED2E5A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32E34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C16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BED886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38</w:t>
            </w:r>
          </w:p>
        </w:tc>
        <w:tc>
          <w:tcPr>
            <w:tcW w:w="634" w:type="pct"/>
            <w:vAlign w:val="center"/>
          </w:tcPr>
          <w:p w14:paraId="5BDBC5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后湾通道桥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655B67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47C052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DF045C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006F0F1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12F7705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8EE80A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12F892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0462C81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AE6248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CAF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98ABB5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39</w:t>
            </w:r>
          </w:p>
        </w:tc>
        <w:tc>
          <w:tcPr>
            <w:tcW w:w="634" w:type="pct"/>
            <w:vAlign w:val="center"/>
          </w:tcPr>
          <w:p w14:paraId="1AC602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南山村桥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01D7F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7FA0D70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25F079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w:t>
            </w:r>
          </w:p>
        </w:tc>
        <w:tc>
          <w:tcPr>
            <w:tcW w:w="325" w:type="pct"/>
            <w:vAlign w:val="center"/>
          </w:tcPr>
          <w:p w14:paraId="39B5FBAC">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0F323A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w:t>
            </w:r>
          </w:p>
        </w:tc>
        <w:tc>
          <w:tcPr>
            <w:tcW w:w="418" w:type="pct"/>
            <w:vAlign w:val="center"/>
          </w:tcPr>
          <w:p w14:paraId="1BC8992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5C81A8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2768EC0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A6AEA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F61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3F0DB8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40</w:t>
            </w:r>
          </w:p>
        </w:tc>
        <w:tc>
          <w:tcPr>
            <w:tcW w:w="634" w:type="pct"/>
            <w:vAlign w:val="center"/>
          </w:tcPr>
          <w:p w14:paraId="64C2ECF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南山村桥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27700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24DB422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726781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w:t>
            </w:r>
          </w:p>
        </w:tc>
        <w:tc>
          <w:tcPr>
            <w:tcW w:w="325" w:type="pct"/>
            <w:vAlign w:val="center"/>
          </w:tcPr>
          <w:p w14:paraId="7AEB9CF7">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130351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w:t>
            </w:r>
          </w:p>
        </w:tc>
        <w:tc>
          <w:tcPr>
            <w:tcW w:w="418" w:type="pct"/>
            <w:vAlign w:val="center"/>
          </w:tcPr>
          <w:p w14:paraId="1250E71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17457D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2375B84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D24B3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0A2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6507DE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41</w:t>
            </w:r>
          </w:p>
        </w:tc>
        <w:tc>
          <w:tcPr>
            <w:tcW w:w="634" w:type="pct"/>
            <w:vAlign w:val="center"/>
          </w:tcPr>
          <w:p w14:paraId="362ECCF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南山通道桥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36CA1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1C0DE64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9EF5A9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3BED4B3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38B29C4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32D037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A5019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0BF9BFF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83765E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2A6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D0C405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42</w:t>
            </w:r>
          </w:p>
        </w:tc>
        <w:tc>
          <w:tcPr>
            <w:tcW w:w="634" w:type="pct"/>
            <w:vAlign w:val="center"/>
          </w:tcPr>
          <w:p w14:paraId="3FC4E35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南山通道桥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40B13D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路桥-泽国-太平</w:t>
            </w:r>
          </w:p>
        </w:tc>
        <w:tc>
          <w:tcPr>
            <w:tcW w:w="495" w:type="pct"/>
            <w:vAlign w:val="center"/>
          </w:tcPr>
          <w:p w14:paraId="78564C8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0BE053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25" w:type="pct"/>
            <w:vAlign w:val="center"/>
          </w:tcPr>
          <w:p w14:paraId="041D95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1124E9C7">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DBC856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A292F3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0623C1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A247B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CD5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A408D4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43</w:t>
            </w:r>
          </w:p>
        </w:tc>
        <w:tc>
          <w:tcPr>
            <w:tcW w:w="634" w:type="pct"/>
            <w:vAlign w:val="center"/>
          </w:tcPr>
          <w:p w14:paraId="066FEA4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山市扬桥</w:t>
            </w:r>
          </w:p>
        </w:tc>
        <w:tc>
          <w:tcPr>
            <w:tcW w:w="882" w:type="pct"/>
            <w:vAlign w:val="center"/>
          </w:tcPr>
          <w:p w14:paraId="2C67EFF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桐屿-方山</w:t>
            </w:r>
          </w:p>
        </w:tc>
        <w:tc>
          <w:tcPr>
            <w:tcW w:w="495" w:type="pct"/>
            <w:vAlign w:val="center"/>
          </w:tcPr>
          <w:p w14:paraId="46C0C5D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7FA4EB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11.6</w:t>
            </w:r>
          </w:p>
        </w:tc>
        <w:tc>
          <w:tcPr>
            <w:tcW w:w="325" w:type="pct"/>
            <w:vAlign w:val="center"/>
          </w:tcPr>
          <w:p w14:paraId="2A89015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11.6</w:t>
            </w:r>
          </w:p>
        </w:tc>
        <w:tc>
          <w:tcPr>
            <w:tcW w:w="339" w:type="pct"/>
            <w:vAlign w:val="center"/>
          </w:tcPr>
          <w:p w14:paraId="37323B6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1CAE74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CB25ED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6.6</w:t>
            </w:r>
          </w:p>
        </w:tc>
        <w:tc>
          <w:tcPr>
            <w:tcW w:w="339" w:type="pct"/>
            <w:vAlign w:val="center"/>
          </w:tcPr>
          <w:p w14:paraId="3558FFE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2EE8E9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07A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958E75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44</w:t>
            </w:r>
          </w:p>
        </w:tc>
        <w:tc>
          <w:tcPr>
            <w:tcW w:w="634" w:type="pct"/>
            <w:vAlign w:val="center"/>
          </w:tcPr>
          <w:p w14:paraId="130C543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墩头桥</w:t>
            </w:r>
          </w:p>
        </w:tc>
        <w:tc>
          <w:tcPr>
            <w:tcW w:w="882" w:type="pct"/>
            <w:vAlign w:val="center"/>
          </w:tcPr>
          <w:p w14:paraId="28858C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桐屿-方山</w:t>
            </w:r>
          </w:p>
        </w:tc>
        <w:tc>
          <w:tcPr>
            <w:tcW w:w="495" w:type="pct"/>
            <w:vAlign w:val="center"/>
          </w:tcPr>
          <w:p w14:paraId="2136C8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077185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13.4</w:t>
            </w:r>
          </w:p>
        </w:tc>
        <w:tc>
          <w:tcPr>
            <w:tcW w:w="325" w:type="pct"/>
            <w:vAlign w:val="center"/>
          </w:tcPr>
          <w:p w14:paraId="753842C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13.4</w:t>
            </w:r>
          </w:p>
        </w:tc>
        <w:tc>
          <w:tcPr>
            <w:tcW w:w="339" w:type="pct"/>
            <w:vAlign w:val="center"/>
          </w:tcPr>
          <w:p w14:paraId="18E20C8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AD3A8E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D27C9B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262C6F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52B39D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F56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8880C2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45</w:t>
            </w:r>
          </w:p>
        </w:tc>
        <w:tc>
          <w:tcPr>
            <w:tcW w:w="634" w:type="pct"/>
            <w:vAlign w:val="center"/>
          </w:tcPr>
          <w:p w14:paraId="1385E4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钱家岙桥</w:t>
            </w:r>
          </w:p>
        </w:tc>
        <w:tc>
          <w:tcPr>
            <w:tcW w:w="882" w:type="pct"/>
            <w:vAlign w:val="center"/>
          </w:tcPr>
          <w:p w14:paraId="45DC80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桐屿-方山</w:t>
            </w:r>
          </w:p>
        </w:tc>
        <w:tc>
          <w:tcPr>
            <w:tcW w:w="495" w:type="pct"/>
            <w:vAlign w:val="center"/>
          </w:tcPr>
          <w:p w14:paraId="4DD6DD4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11E5DD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25" w:type="pct"/>
            <w:vAlign w:val="center"/>
          </w:tcPr>
          <w:p w14:paraId="762719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59084FFA">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680445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C54BCF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w:t>
            </w:r>
          </w:p>
        </w:tc>
        <w:tc>
          <w:tcPr>
            <w:tcW w:w="339" w:type="pct"/>
            <w:vAlign w:val="center"/>
          </w:tcPr>
          <w:p w14:paraId="6A2B940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C7462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9C7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D3B171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46</w:t>
            </w:r>
          </w:p>
        </w:tc>
        <w:tc>
          <w:tcPr>
            <w:tcW w:w="634" w:type="pct"/>
            <w:vAlign w:val="center"/>
          </w:tcPr>
          <w:p w14:paraId="258EFE2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岩前桥</w:t>
            </w:r>
          </w:p>
        </w:tc>
        <w:tc>
          <w:tcPr>
            <w:tcW w:w="882" w:type="pct"/>
            <w:vAlign w:val="center"/>
          </w:tcPr>
          <w:p w14:paraId="0A6A7D2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桐屿-方山</w:t>
            </w:r>
          </w:p>
        </w:tc>
        <w:tc>
          <w:tcPr>
            <w:tcW w:w="495" w:type="pct"/>
            <w:vAlign w:val="center"/>
          </w:tcPr>
          <w:p w14:paraId="35446B2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7C28394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26.8</w:t>
            </w:r>
          </w:p>
        </w:tc>
        <w:tc>
          <w:tcPr>
            <w:tcW w:w="325" w:type="pct"/>
            <w:vAlign w:val="center"/>
          </w:tcPr>
          <w:p w14:paraId="07116F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26.8</w:t>
            </w:r>
          </w:p>
        </w:tc>
        <w:tc>
          <w:tcPr>
            <w:tcW w:w="339" w:type="pct"/>
            <w:vAlign w:val="center"/>
          </w:tcPr>
          <w:p w14:paraId="092CBEA8">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57DFDC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3DBF5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70BB981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57F80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27C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6196B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47</w:t>
            </w:r>
          </w:p>
        </w:tc>
        <w:tc>
          <w:tcPr>
            <w:tcW w:w="634" w:type="pct"/>
            <w:vAlign w:val="center"/>
          </w:tcPr>
          <w:p w14:paraId="7B34EA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下村桥</w:t>
            </w:r>
          </w:p>
        </w:tc>
        <w:tc>
          <w:tcPr>
            <w:tcW w:w="882" w:type="pct"/>
            <w:vAlign w:val="center"/>
          </w:tcPr>
          <w:p w14:paraId="3888D00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桐屿-方山</w:t>
            </w:r>
          </w:p>
        </w:tc>
        <w:tc>
          <w:tcPr>
            <w:tcW w:w="495" w:type="pct"/>
            <w:vAlign w:val="center"/>
          </w:tcPr>
          <w:p w14:paraId="0F31DF4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42478B8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25" w:type="pct"/>
            <w:vAlign w:val="center"/>
          </w:tcPr>
          <w:p w14:paraId="2ACE67F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39" w:type="pct"/>
            <w:vAlign w:val="center"/>
          </w:tcPr>
          <w:p w14:paraId="328E3FF2">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046291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6C17B2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6278FA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5382A3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7AE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7EF20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48</w:t>
            </w:r>
          </w:p>
        </w:tc>
        <w:tc>
          <w:tcPr>
            <w:tcW w:w="634" w:type="pct"/>
            <w:vAlign w:val="center"/>
          </w:tcPr>
          <w:p w14:paraId="648542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宜桥</w:t>
            </w:r>
          </w:p>
        </w:tc>
        <w:tc>
          <w:tcPr>
            <w:tcW w:w="882" w:type="pct"/>
            <w:vAlign w:val="center"/>
          </w:tcPr>
          <w:p w14:paraId="48C3112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桐屿-方山</w:t>
            </w:r>
          </w:p>
        </w:tc>
        <w:tc>
          <w:tcPr>
            <w:tcW w:w="495" w:type="pct"/>
            <w:vAlign w:val="center"/>
          </w:tcPr>
          <w:p w14:paraId="261C05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7F27BE1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23.4</w:t>
            </w:r>
          </w:p>
        </w:tc>
        <w:tc>
          <w:tcPr>
            <w:tcW w:w="325" w:type="pct"/>
            <w:vAlign w:val="center"/>
          </w:tcPr>
          <w:p w14:paraId="4A047CA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23.4</w:t>
            </w:r>
          </w:p>
        </w:tc>
        <w:tc>
          <w:tcPr>
            <w:tcW w:w="339" w:type="pct"/>
            <w:vAlign w:val="center"/>
          </w:tcPr>
          <w:p w14:paraId="7F4B0F0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BFE1CE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CDF9B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5.8</w:t>
            </w:r>
          </w:p>
        </w:tc>
        <w:tc>
          <w:tcPr>
            <w:tcW w:w="339" w:type="pct"/>
            <w:vAlign w:val="center"/>
          </w:tcPr>
          <w:p w14:paraId="5BD1F3F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594E11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8CD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B32C9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49</w:t>
            </w:r>
          </w:p>
        </w:tc>
        <w:tc>
          <w:tcPr>
            <w:tcW w:w="634" w:type="pct"/>
            <w:vAlign w:val="center"/>
          </w:tcPr>
          <w:p w14:paraId="17A526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小溪桥</w:t>
            </w:r>
          </w:p>
        </w:tc>
        <w:tc>
          <w:tcPr>
            <w:tcW w:w="882" w:type="pct"/>
            <w:vAlign w:val="center"/>
          </w:tcPr>
          <w:p w14:paraId="635DF70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桐屿-方山</w:t>
            </w:r>
          </w:p>
        </w:tc>
        <w:tc>
          <w:tcPr>
            <w:tcW w:w="495" w:type="pct"/>
            <w:vAlign w:val="center"/>
          </w:tcPr>
          <w:p w14:paraId="68B184D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6A86501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25</w:t>
            </w:r>
          </w:p>
        </w:tc>
        <w:tc>
          <w:tcPr>
            <w:tcW w:w="325" w:type="pct"/>
            <w:vAlign w:val="center"/>
          </w:tcPr>
          <w:p w14:paraId="29A18E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25</w:t>
            </w:r>
          </w:p>
        </w:tc>
        <w:tc>
          <w:tcPr>
            <w:tcW w:w="339" w:type="pct"/>
            <w:vAlign w:val="center"/>
          </w:tcPr>
          <w:p w14:paraId="1867AD52">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37ED1E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F2CC42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5E1FF02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13B356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D66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72B31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50</w:t>
            </w:r>
          </w:p>
        </w:tc>
        <w:tc>
          <w:tcPr>
            <w:tcW w:w="634" w:type="pct"/>
            <w:vAlign w:val="center"/>
          </w:tcPr>
          <w:p w14:paraId="07A1210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岙里桥</w:t>
            </w:r>
          </w:p>
        </w:tc>
        <w:tc>
          <w:tcPr>
            <w:tcW w:w="882" w:type="pct"/>
            <w:vAlign w:val="center"/>
          </w:tcPr>
          <w:p w14:paraId="61D2472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桐屿-方山</w:t>
            </w:r>
          </w:p>
        </w:tc>
        <w:tc>
          <w:tcPr>
            <w:tcW w:w="495" w:type="pct"/>
            <w:vAlign w:val="center"/>
          </w:tcPr>
          <w:p w14:paraId="1CD0D0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72EFBBF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25" w:type="pct"/>
            <w:vAlign w:val="center"/>
          </w:tcPr>
          <w:p w14:paraId="3735ED1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5E34EB9C">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BF414C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F0D3A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07FD04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379A2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F36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ACBB10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51</w:t>
            </w:r>
          </w:p>
        </w:tc>
        <w:tc>
          <w:tcPr>
            <w:tcW w:w="634" w:type="pct"/>
            <w:vAlign w:val="center"/>
          </w:tcPr>
          <w:p w14:paraId="027E80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上洋桥（右）</w:t>
            </w:r>
          </w:p>
        </w:tc>
        <w:tc>
          <w:tcPr>
            <w:tcW w:w="882" w:type="pct"/>
            <w:vAlign w:val="center"/>
          </w:tcPr>
          <w:p w14:paraId="7621A8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1F2B0B8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E1A1D0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536E7C74">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688EBF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40BCFAD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FB314E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3557298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832A3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693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6C6E0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52</w:t>
            </w:r>
          </w:p>
        </w:tc>
        <w:tc>
          <w:tcPr>
            <w:tcW w:w="634" w:type="pct"/>
            <w:vAlign w:val="center"/>
          </w:tcPr>
          <w:p w14:paraId="43A0319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上洋桥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F89371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2E27A8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2F2CE8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4A2D6546">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330899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3CD8354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5FCA5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4C59F64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0CAF844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069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3C1E1C7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53</w:t>
            </w:r>
          </w:p>
        </w:tc>
        <w:tc>
          <w:tcPr>
            <w:tcW w:w="634" w:type="pct"/>
            <w:vAlign w:val="center"/>
          </w:tcPr>
          <w:p w14:paraId="642F8C4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东合村西东河桥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48E9B3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0581335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CDF3F8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259D42E8">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AE2D7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624FA16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50BA7F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20AE68B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3C805C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A0F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134DF4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54</w:t>
            </w:r>
          </w:p>
        </w:tc>
        <w:tc>
          <w:tcPr>
            <w:tcW w:w="634" w:type="pct"/>
            <w:vAlign w:val="center"/>
          </w:tcPr>
          <w:p w14:paraId="3325B56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东合村西东河桥（右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5E1764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544065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D2C755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01330C44">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3AEDA17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755707D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661195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2C39BB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5864DC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FE0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EA9888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55</w:t>
            </w:r>
          </w:p>
        </w:tc>
        <w:tc>
          <w:tcPr>
            <w:tcW w:w="634" w:type="pct"/>
            <w:vAlign w:val="center"/>
          </w:tcPr>
          <w:p w14:paraId="5CB124E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陡门头桥（右）</w:t>
            </w:r>
          </w:p>
        </w:tc>
        <w:tc>
          <w:tcPr>
            <w:tcW w:w="882" w:type="pct"/>
            <w:vAlign w:val="center"/>
          </w:tcPr>
          <w:p w14:paraId="7F607C3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4F70AA1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C53F2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302CC2FB">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50926B9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7A220EC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498FA6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0725B2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3E6B539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869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D288DD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56</w:t>
            </w:r>
          </w:p>
        </w:tc>
        <w:tc>
          <w:tcPr>
            <w:tcW w:w="634" w:type="pct"/>
            <w:vAlign w:val="center"/>
          </w:tcPr>
          <w:p w14:paraId="6AB8F1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陡门头桥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550A3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7B4AB2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F812EB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2193DFE7">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62ACD8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06EF51A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7F3C46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7344E4E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5966868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8D6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D0D23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57</w:t>
            </w:r>
          </w:p>
        </w:tc>
        <w:tc>
          <w:tcPr>
            <w:tcW w:w="634" w:type="pct"/>
            <w:vAlign w:val="center"/>
          </w:tcPr>
          <w:p w14:paraId="55ADB20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新屋里桥（右）</w:t>
            </w:r>
          </w:p>
        </w:tc>
        <w:tc>
          <w:tcPr>
            <w:tcW w:w="882" w:type="pct"/>
            <w:vAlign w:val="center"/>
          </w:tcPr>
          <w:p w14:paraId="39DB25F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2EB94B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68F1A9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331AAA97">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26FB9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252243B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51A0F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08F38A3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3798B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489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AE843C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58</w:t>
            </w:r>
          </w:p>
        </w:tc>
        <w:tc>
          <w:tcPr>
            <w:tcW w:w="634" w:type="pct"/>
            <w:vAlign w:val="center"/>
          </w:tcPr>
          <w:p w14:paraId="710522E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新屋里桥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C57A5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4103CFD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054D41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530A55E5">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B033EB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77D9AB8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19DF65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2D58458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0916F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AA6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31E3ADD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59</w:t>
            </w:r>
          </w:p>
        </w:tc>
        <w:tc>
          <w:tcPr>
            <w:tcW w:w="634" w:type="pct"/>
            <w:vAlign w:val="center"/>
          </w:tcPr>
          <w:p w14:paraId="4AA497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高桥中心河1号桥（右）</w:t>
            </w:r>
          </w:p>
        </w:tc>
        <w:tc>
          <w:tcPr>
            <w:tcW w:w="882" w:type="pct"/>
            <w:vAlign w:val="center"/>
          </w:tcPr>
          <w:p w14:paraId="61102AF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1A4DCE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D31C6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101.12</w:t>
            </w:r>
          </w:p>
        </w:tc>
        <w:tc>
          <w:tcPr>
            <w:tcW w:w="325" w:type="pct"/>
            <w:vAlign w:val="center"/>
          </w:tcPr>
          <w:p w14:paraId="02566F3A">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96A23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101.12</w:t>
            </w:r>
          </w:p>
        </w:tc>
        <w:tc>
          <w:tcPr>
            <w:tcW w:w="418" w:type="pct"/>
            <w:vAlign w:val="center"/>
          </w:tcPr>
          <w:p w14:paraId="794EF27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5676F4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357F923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02063E1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7E3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0C6F970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60</w:t>
            </w:r>
          </w:p>
        </w:tc>
        <w:tc>
          <w:tcPr>
            <w:tcW w:w="634" w:type="pct"/>
            <w:vAlign w:val="center"/>
          </w:tcPr>
          <w:p w14:paraId="0B6119E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高桥中心河1号桥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E91097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37D364B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A7FE92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101.12</w:t>
            </w:r>
          </w:p>
        </w:tc>
        <w:tc>
          <w:tcPr>
            <w:tcW w:w="325" w:type="pct"/>
            <w:vAlign w:val="center"/>
          </w:tcPr>
          <w:p w14:paraId="31F60B12">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62C784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101.12</w:t>
            </w:r>
          </w:p>
        </w:tc>
        <w:tc>
          <w:tcPr>
            <w:tcW w:w="418" w:type="pct"/>
            <w:vAlign w:val="center"/>
          </w:tcPr>
          <w:p w14:paraId="36DEA28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8B01F3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71C08BD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B2B1A8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57B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408449B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61</w:t>
            </w:r>
          </w:p>
        </w:tc>
        <w:tc>
          <w:tcPr>
            <w:tcW w:w="634" w:type="pct"/>
            <w:vAlign w:val="center"/>
          </w:tcPr>
          <w:p w14:paraId="431C3A1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高桥中心河2号桥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90FEE1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7D43C2F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433D0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101.12</w:t>
            </w:r>
          </w:p>
        </w:tc>
        <w:tc>
          <w:tcPr>
            <w:tcW w:w="325" w:type="pct"/>
            <w:vAlign w:val="center"/>
          </w:tcPr>
          <w:p w14:paraId="108944E1">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C936A7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101.12</w:t>
            </w:r>
          </w:p>
        </w:tc>
        <w:tc>
          <w:tcPr>
            <w:tcW w:w="418" w:type="pct"/>
            <w:vAlign w:val="center"/>
          </w:tcPr>
          <w:p w14:paraId="6814862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591F9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1E89176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3957E6E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5A7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22A6F51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62</w:t>
            </w:r>
          </w:p>
        </w:tc>
        <w:tc>
          <w:tcPr>
            <w:tcW w:w="634" w:type="pct"/>
            <w:vAlign w:val="center"/>
          </w:tcPr>
          <w:p w14:paraId="64AC988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高桥中心河2号桥（右）</w:t>
            </w:r>
          </w:p>
        </w:tc>
        <w:tc>
          <w:tcPr>
            <w:tcW w:w="882" w:type="pct"/>
            <w:vAlign w:val="center"/>
          </w:tcPr>
          <w:p w14:paraId="1C9D71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39D5645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C0F77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101.12</w:t>
            </w:r>
          </w:p>
        </w:tc>
        <w:tc>
          <w:tcPr>
            <w:tcW w:w="325" w:type="pct"/>
            <w:vAlign w:val="center"/>
          </w:tcPr>
          <w:p w14:paraId="7F865F7C">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C84971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101.12</w:t>
            </w:r>
          </w:p>
        </w:tc>
        <w:tc>
          <w:tcPr>
            <w:tcW w:w="418" w:type="pct"/>
            <w:vAlign w:val="center"/>
          </w:tcPr>
          <w:p w14:paraId="33284C8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58A3DC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63BF73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5C55E6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651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580615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63</w:t>
            </w:r>
          </w:p>
        </w:tc>
        <w:tc>
          <w:tcPr>
            <w:tcW w:w="634" w:type="pct"/>
            <w:vAlign w:val="center"/>
          </w:tcPr>
          <w:p w14:paraId="5194C3A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小屿罗桥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7AF4A7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3780AF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23677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31.04</w:t>
            </w:r>
          </w:p>
        </w:tc>
        <w:tc>
          <w:tcPr>
            <w:tcW w:w="325" w:type="pct"/>
            <w:vAlign w:val="center"/>
          </w:tcPr>
          <w:p w14:paraId="7CF0F7F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31.04</w:t>
            </w:r>
          </w:p>
        </w:tc>
        <w:tc>
          <w:tcPr>
            <w:tcW w:w="339" w:type="pct"/>
            <w:vAlign w:val="center"/>
          </w:tcPr>
          <w:p w14:paraId="4AAB9680">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222522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7062B8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3A40E1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C052CA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454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7BF9A8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64</w:t>
            </w:r>
          </w:p>
        </w:tc>
        <w:tc>
          <w:tcPr>
            <w:tcW w:w="634" w:type="pct"/>
            <w:vAlign w:val="center"/>
          </w:tcPr>
          <w:p w14:paraId="382AAEA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小屿罗桥（右）</w:t>
            </w:r>
          </w:p>
        </w:tc>
        <w:tc>
          <w:tcPr>
            <w:tcW w:w="882" w:type="pct"/>
            <w:vAlign w:val="center"/>
          </w:tcPr>
          <w:p w14:paraId="56C2144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338AB76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57761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31.04</w:t>
            </w:r>
          </w:p>
        </w:tc>
        <w:tc>
          <w:tcPr>
            <w:tcW w:w="325" w:type="pct"/>
            <w:vAlign w:val="center"/>
          </w:tcPr>
          <w:p w14:paraId="1EB2FE0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31.04</w:t>
            </w:r>
          </w:p>
        </w:tc>
        <w:tc>
          <w:tcPr>
            <w:tcW w:w="339" w:type="pct"/>
            <w:vAlign w:val="center"/>
          </w:tcPr>
          <w:p w14:paraId="07FDD04C">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D76CA8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B5CC7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42A2E03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F9EA5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07F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5711419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65</w:t>
            </w:r>
          </w:p>
        </w:tc>
        <w:tc>
          <w:tcPr>
            <w:tcW w:w="634" w:type="pct"/>
            <w:vAlign w:val="center"/>
          </w:tcPr>
          <w:p w14:paraId="4076BF0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后丁河桥（河头店桥）</w:t>
            </w:r>
          </w:p>
        </w:tc>
        <w:tc>
          <w:tcPr>
            <w:tcW w:w="882" w:type="pct"/>
            <w:vAlign w:val="center"/>
          </w:tcPr>
          <w:p w14:paraId="316B8AC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洋屿-屿头</w:t>
            </w:r>
          </w:p>
        </w:tc>
        <w:tc>
          <w:tcPr>
            <w:tcW w:w="495" w:type="pct"/>
            <w:vAlign w:val="center"/>
          </w:tcPr>
          <w:p w14:paraId="7E23B98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2CEDC6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21.04</w:t>
            </w:r>
          </w:p>
        </w:tc>
        <w:tc>
          <w:tcPr>
            <w:tcW w:w="325" w:type="pct"/>
            <w:vAlign w:val="center"/>
          </w:tcPr>
          <w:p w14:paraId="0BD575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21.04</w:t>
            </w:r>
          </w:p>
        </w:tc>
        <w:tc>
          <w:tcPr>
            <w:tcW w:w="339" w:type="pct"/>
            <w:vAlign w:val="center"/>
          </w:tcPr>
          <w:p w14:paraId="0CB29F1C">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5AD570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9A0EC1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2CB5A3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5DB393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3DE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55E822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66</w:t>
            </w:r>
          </w:p>
        </w:tc>
        <w:tc>
          <w:tcPr>
            <w:tcW w:w="634" w:type="pct"/>
            <w:vAlign w:val="center"/>
          </w:tcPr>
          <w:p w14:paraId="277D36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温玉桥</w:t>
            </w:r>
          </w:p>
        </w:tc>
        <w:tc>
          <w:tcPr>
            <w:tcW w:w="882" w:type="pct"/>
            <w:vAlign w:val="center"/>
          </w:tcPr>
          <w:p w14:paraId="1DEBFD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沙门-坑洋</w:t>
            </w:r>
          </w:p>
        </w:tc>
        <w:tc>
          <w:tcPr>
            <w:tcW w:w="495" w:type="pct"/>
            <w:vAlign w:val="center"/>
          </w:tcPr>
          <w:p w14:paraId="461DB0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2A69B6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20.84</w:t>
            </w:r>
          </w:p>
        </w:tc>
        <w:tc>
          <w:tcPr>
            <w:tcW w:w="325" w:type="pct"/>
            <w:vAlign w:val="center"/>
          </w:tcPr>
          <w:p w14:paraId="59668DE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20.84</w:t>
            </w:r>
          </w:p>
        </w:tc>
        <w:tc>
          <w:tcPr>
            <w:tcW w:w="339" w:type="pct"/>
            <w:vAlign w:val="center"/>
          </w:tcPr>
          <w:p w14:paraId="0147C28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7DEF61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6FC2F9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00154E6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9C9D8E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161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E5A27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67</w:t>
            </w:r>
          </w:p>
        </w:tc>
        <w:tc>
          <w:tcPr>
            <w:tcW w:w="634" w:type="pct"/>
            <w:vAlign w:val="center"/>
          </w:tcPr>
          <w:p w14:paraId="2B7F511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半途桥</w:t>
            </w:r>
          </w:p>
        </w:tc>
        <w:tc>
          <w:tcPr>
            <w:tcW w:w="882" w:type="pct"/>
            <w:vAlign w:val="center"/>
          </w:tcPr>
          <w:p w14:paraId="671AFE4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沙门-坑洋</w:t>
            </w:r>
          </w:p>
        </w:tc>
        <w:tc>
          <w:tcPr>
            <w:tcW w:w="495" w:type="pct"/>
            <w:vAlign w:val="center"/>
          </w:tcPr>
          <w:p w14:paraId="3335629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09938B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25" w:type="pct"/>
            <w:vAlign w:val="center"/>
          </w:tcPr>
          <w:p w14:paraId="7CCDEC6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39" w:type="pct"/>
            <w:vAlign w:val="center"/>
          </w:tcPr>
          <w:p w14:paraId="7285B3CC">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3B603D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0E0FB4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4E7554A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23D0D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667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B8FFA7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68</w:t>
            </w:r>
          </w:p>
        </w:tc>
        <w:tc>
          <w:tcPr>
            <w:tcW w:w="634" w:type="pct"/>
            <w:vAlign w:val="center"/>
          </w:tcPr>
          <w:p w14:paraId="4AD4B2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大闾桥</w:t>
            </w:r>
          </w:p>
        </w:tc>
        <w:tc>
          <w:tcPr>
            <w:tcW w:w="882" w:type="pct"/>
            <w:vAlign w:val="center"/>
          </w:tcPr>
          <w:p w14:paraId="5F98B8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沙门-坑洋</w:t>
            </w:r>
          </w:p>
        </w:tc>
        <w:tc>
          <w:tcPr>
            <w:tcW w:w="495" w:type="pct"/>
            <w:vAlign w:val="center"/>
          </w:tcPr>
          <w:p w14:paraId="74EDC2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0791319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13.8</w:t>
            </w:r>
          </w:p>
        </w:tc>
        <w:tc>
          <w:tcPr>
            <w:tcW w:w="325" w:type="pct"/>
            <w:vAlign w:val="center"/>
          </w:tcPr>
          <w:p w14:paraId="3CBEBC6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13.8</w:t>
            </w:r>
          </w:p>
        </w:tc>
        <w:tc>
          <w:tcPr>
            <w:tcW w:w="339" w:type="pct"/>
            <w:vAlign w:val="center"/>
          </w:tcPr>
          <w:p w14:paraId="764CA13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631215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019E77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0F078E2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CA4218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72E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C4FD5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69</w:t>
            </w:r>
          </w:p>
        </w:tc>
        <w:tc>
          <w:tcPr>
            <w:tcW w:w="634" w:type="pct"/>
            <w:vAlign w:val="center"/>
          </w:tcPr>
          <w:p w14:paraId="62CF22D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小坑洋桥</w:t>
            </w:r>
          </w:p>
        </w:tc>
        <w:tc>
          <w:tcPr>
            <w:tcW w:w="882" w:type="pct"/>
            <w:vAlign w:val="center"/>
          </w:tcPr>
          <w:p w14:paraId="1451660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沙门-坑洋</w:t>
            </w:r>
          </w:p>
        </w:tc>
        <w:tc>
          <w:tcPr>
            <w:tcW w:w="495" w:type="pct"/>
            <w:vAlign w:val="center"/>
          </w:tcPr>
          <w:p w14:paraId="5A3E987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00219CF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w:t>
            </w:r>
          </w:p>
        </w:tc>
        <w:tc>
          <w:tcPr>
            <w:tcW w:w="325" w:type="pct"/>
            <w:vAlign w:val="center"/>
          </w:tcPr>
          <w:p w14:paraId="2B87A20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w:t>
            </w:r>
          </w:p>
        </w:tc>
        <w:tc>
          <w:tcPr>
            <w:tcW w:w="339" w:type="pct"/>
            <w:vAlign w:val="center"/>
          </w:tcPr>
          <w:p w14:paraId="5A704EC2">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1C8A8D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DE010C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w:t>
            </w:r>
          </w:p>
        </w:tc>
        <w:tc>
          <w:tcPr>
            <w:tcW w:w="339" w:type="pct"/>
            <w:vAlign w:val="center"/>
          </w:tcPr>
          <w:p w14:paraId="48A0C16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6A22A0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538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A5FCAC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70</w:t>
            </w:r>
          </w:p>
        </w:tc>
        <w:tc>
          <w:tcPr>
            <w:tcW w:w="634" w:type="pct"/>
            <w:vAlign w:val="center"/>
          </w:tcPr>
          <w:p w14:paraId="366FDD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坑洋桥</w:t>
            </w:r>
          </w:p>
        </w:tc>
        <w:tc>
          <w:tcPr>
            <w:tcW w:w="882" w:type="pct"/>
            <w:vAlign w:val="center"/>
          </w:tcPr>
          <w:p w14:paraId="10734EB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沙门-坑洋</w:t>
            </w:r>
          </w:p>
        </w:tc>
        <w:tc>
          <w:tcPr>
            <w:tcW w:w="495" w:type="pct"/>
            <w:vAlign w:val="center"/>
          </w:tcPr>
          <w:p w14:paraId="1BF30C5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76E158F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25" w:type="pct"/>
            <w:vAlign w:val="center"/>
          </w:tcPr>
          <w:p w14:paraId="0A64C76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39" w:type="pct"/>
            <w:vAlign w:val="center"/>
          </w:tcPr>
          <w:p w14:paraId="6505D65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399558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DC6B6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7E63F15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274482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53B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3A0FC6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71</w:t>
            </w:r>
          </w:p>
        </w:tc>
        <w:tc>
          <w:tcPr>
            <w:tcW w:w="634" w:type="pct"/>
            <w:vAlign w:val="center"/>
          </w:tcPr>
          <w:p w14:paraId="0A47E0F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九龙二桥</w:t>
            </w:r>
          </w:p>
        </w:tc>
        <w:tc>
          <w:tcPr>
            <w:tcW w:w="882" w:type="pct"/>
            <w:vAlign w:val="center"/>
          </w:tcPr>
          <w:p w14:paraId="6AE470F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5B09896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722F9C3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w:t>
            </w:r>
          </w:p>
        </w:tc>
        <w:tc>
          <w:tcPr>
            <w:tcW w:w="325" w:type="pct"/>
            <w:vAlign w:val="center"/>
          </w:tcPr>
          <w:p w14:paraId="020A8A7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w:t>
            </w:r>
          </w:p>
        </w:tc>
        <w:tc>
          <w:tcPr>
            <w:tcW w:w="339" w:type="pct"/>
            <w:vAlign w:val="center"/>
          </w:tcPr>
          <w:p w14:paraId="2C3CE58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4E2945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370041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6BFC5BB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B227C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593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21771F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72</w:t>
            </w:r>
          </w:p>
        </w:tc>
        <w:tc>
          <w:tcPr>
            <w:tcW w:w="634" w:type="pct"/>
            <w:vAlign w:val="center"/>
          </w:tcPr>
          <w:p w14:paraId="3885DD2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东来桥</w:t>
            </w:r>
          </w:p>
        </w:tc>
        <w:tc>
          <w:tcPr>
            <w:tcW w:w="882" w:type="pct"/>
            <w:vAlign w:val="center"/>
          </w:tcPr>
          <w:p w14:paraId="3D3C0C7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021D5F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210907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12.4</w:t>
            </w:r>
          </w:p>
        </w:tc>
        <w:tc>
          <w:tcPr>
            <w:tcW w:w="325" w:type="pct"/>
            <w:vAlign w:val="center"/>
          </w:tcPr>
          <w:p w14:paraId="370CE61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12.4</w:t>
            </w:r>
          </w:p>
        </w:tc>
        <w:tc>
          <w:tcPr>
            <w:tcW w:w="339" w:type="pct"/>
            <w:vAlign w:val="center"/>
          </w:tcPr>
          <w:p w14:paraId="1054B91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40B552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AE75B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7.4</w:t>
            </w:r>
          </w:p>
        </w:tc>
        <w:tc>
          <w:tcPr>
            <w:tcW w:w="339" w:type="pct"/>
            <w:vAlign w:val="center"/>
          </w:tcPr>
          <w:p w14:paraId="71EC402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59F29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04A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917BB9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73</w:t>
            </w:r>
          </w:p>
        </w:tc>
        <w:tc>
          <w:tcPr>
            <w:tcW w:w="634" w:type="pct"/>
            <w:vAlign w:val="center"/>
          </w:tcPr>
          <w:p w14:paraId="676DFB6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长屿桥</w:t>
            </w:r>
          </w:p>
        </w:tc>
        <w:tc>
          <w:tcPr>
            <w:tcW w:w="882" w:type="pct"/>
            <w:vAlign w:val="center"/>
          </w:tcPr>
          <w:p w14:paraId="2BD4440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638EC69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23FBB64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25" w:type="pct"/>
            <w:vAlign w:val="center"/>
          </w:tcPr>
          <w:p w14:paraId="028E456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3A675CB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E28518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C2DD52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05BFA82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330EE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784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6CCE4A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74</w:t>
            </w:r>
          </w:p>
        </w:tc>
        <w:tc>
          <w:tcPr>
            <w:tcW w:w="634" w:type="pct"/>
            <w:vAlign w:val="center"/>
          </w:tcPr>
          <w:p w14:paraId="361C0CF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渡南头桥</w:t>
            </w:r>
          </w:p>
        </w:tc>
        <w:tc>
          <w:tcPr>
            <w:tcW w:w="882" w:type="pct"/>
            <w:vAlign w:val="center"/>
          </w:tcPr>
          <w:p w14:paraId="6C6A4C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49ED78C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183BAF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13.84</w:t>
            </w:r>
          </w:p>
        </w:tc>
        <w:tc>
          <w:tcPr>
            <w:tcW w:w="325" w:type="pct"/>
            <w:vAlign w:val="center"/>
          </w:tcPr>
          <w:p w14:paraId="2647CCB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13.84</w:t>
            </w:r>
          </w:p>
        </w:tc>
        <w:tc>
          <w:tcPr>
            <w:tcW w:w="339" w:type="pct"/>
            <w:vAlign w:val="center"/>
          </w:tcPr>
          <w:p w14:paraId="25AB70E9">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84092A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737DB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66C0243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A2EC4F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69C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81FCC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75</w:t>
            </w:r>
          </w:p>
        </w:tc>
        <w:tc>
          <w:tcPr>
            <w:tcW w:w="634" w:type="pct"/>
            <w:vAlign w:val="center"/>
          </w:tcPr>
          <w:p w14:paraId="24AE33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坦头桥</w:t>
            </w:r>
          </w:p>
        </w:tc>
        <w:tc>
          <w:tcPr>
            <w:tcW w:w="882" w:type="pct"/>
            <w:vAlign w:val="center"/>
          </w:tcPr>
          <w:p w14:paraId="7C37FC3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03CC76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19BADA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8.8</w:t>
            </w:r>
          </w:p>
        </w:tc>
        <w:tc>
          <w:tcPr>
            <w:tcW w:w="325" w:type="pct"/>
            <w:vAlign w:val="center"/>
          </w:tcPr>
          <w:p w14:paraId="5C90422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8.8</w:t>
            </w:r>
          </w:p>
        </w:tc>
        <w:tc>
          <w:tcPr>
            <w:tcW w:w="339" w:type="pct"/>
            <w:vAlign w:val="center"/>
          </w:tcPr>
          <w:p w14:paraId="5D8734E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9C188E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B6C35A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5.5</w:t>
            </w:r>
          </w:p>
        </w:tc>
        <w:tc>
          <w:tcPr>
            <w:tcW w:w="339" w:type="pct"/>
            <w:vAlign w:val="center"/>
          </w:tcPr>
          <w:p w14:paraId="5A2AF65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D005CC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819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06A59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76</w:t>
            </w:r>
          </w:p>
        </w:tc>
        <w:tc>
          <w:tcPr>
            <w:tcW w:w="634" w:type="pct"/>
            <w:vAlign w:val="center"/>
          </w:tcPr>
          <w:p w14:paraId="26FA35D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花监桥</w:t>
            </w:r>
          </w:p>
        </w:tc>
        <w:tc>
          <w:tcPr>
            <w:tcW w:w="882" w:type="pct"/>
            <w:vAlign w:val="center"/>
          </w:tcPr>
          <w:p w14:paraId="0323B04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2F7227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6FD95FE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14.6</w:t>
            </w:r>
          </w:p>
        </w:tc>
        <w:tc>
          <w:tcPr>
            <w:tcW w:w="325" w:type="pct"/>
            <w:vAlign w:val="center"/>
          </w:tcPr>
          <w:p w14:paraId="72A9AC3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14.6</w:t>
            </w:r>
          </w:p>
        </w:tc>
        <w:tc>
          <w:tcPr>
            <w:tcW w:w="339" w:type="pct"/>
            <w:vAlign w:val="center"/>
          </w:tcPr>
          <w:p w14:paraId="3B3C66C0">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4ED934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C0DEC2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72EE45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0FB5A6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C82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59B2A5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77</w:t>
            </w:r>
          </w:p>
        </w:tc>
        <w:tc>
          <w:tcPr>
            <w:tcW w:w="634" w:type="pct"/>
            <w:vAlign w:val="center"/>
          </w:tcPr>
          <w:p w14:paraId="49EC17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塘下张桥</w:t>
            </w:r>
          </w:p>
        </w:tc>
        <w:tc>
          <w:tcPr>
            <w:tcW w:w="882" w:type="pct"/>
            <w:vAlign w:val="center"/>
          </w:tcPr>
          <w:p w14:paraId="4DA8CE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7BE7ABB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6C3F761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w:t>
            </w:r>
          </w:p>
        </w:tc>
        <w:tc>
          <w:tcPr>
            <w:tcW w:w="325" w:type="pct"/>
            <w:vAlign w:val="center"/>
          </w:tcPr>
          <w:p w14:paraId="5AC2BC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w:t>
            </w:r>
          </w:p>
        </w:tc>
        <w:tc>
          <w:tcPr>
            <w:tcW w:w="339" w:type="pct"/>
            <w:vAlign w:val="center"/>
          </w:tcPr>
          <w:p w14:paraId="5282E19A">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932DCE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D48A60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1A44D27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A7C563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F32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631316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78</w:t>
            </w:r>
          </w:p>
        </w:tc>
        <w:tc>
          <w:tcPr>
            <w:tcW w:w="634" w:type="pct"/>
            <w:vAlign w:val="center"/>
          </w:tcPr>
          <w:p w14:paraId="199953F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浦头桥</w:t>
            </w:r>
          </w:p>
        </w:tc>
        <w:tc>
          <w:tcPr>
            <w:tcW w:w="882" w:type="pct"/>
            <w:vAlign w:val="center"/>
          </w:tcPr>
          <w:p w14:paraId="45878DC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3F7921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0201597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11.3</w:t>
            </w:r>
          </w:p>
        </w:tc>
        <w:tc>
          <w:tcPr>
            <w:tcW w:w="325" w:type="pct"/>
            <w:vAlign w:val="center"/>
          </w:tcPr>
          <w:p w14:paraId="3C6B18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11.3</w:t>
            </w:r>
          </w:p>
        </w:tc>
        <w:tc>
          <w:tcPr>
            <w:tcW w:w="339" w:type="pct"/>
            <w:vAlign w:val="center"/>
          </w:tcPr>
          <w:p w14:paraId="46FB95BA">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4B1CA8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4B6E6F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1271AE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F55872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932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40CFE3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79</w:t>
            </w:r>
          </w:p>
        </w:tc>
        <w:tc>
          <w:tcPr>
            <w:tcW w:w="634" w:type="pct"/>
            <w:vAlign w:val="center"/>
          </w:tcPr>
          <w:p w14:paraId="1C5C948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兴箬桥</w:t>
            </w:r>
          </w:p>
        </w:tc>
        <w:tc>
          <w:tcPr>
            <w:tcW w:w="882" w:type="pct"/>
            <w:vAlign w:val="center"/>
          </w:tcPr>
          <w:p w14:paraId="7A5345D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56EEDDF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3F04AF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28</w:t>
            </w:r>
          </w:p>
        </w:tc>
        <w:tc>
          <w:tcPr>
            <w:tcW w:w="325" w:type="pct"/>
            <w:vAlign w:val="center"/>
          </w:tcPr>
          <w:p w14:paraId="436ACDD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28</w:t>
            </w:r>
          </w:p>
        </w:tc>
        <w:tc>
          <w:tcPr>
            <w:tcW w:w="339" w:type="pct"/>
            <w:vAlign w:val="center"/>
          </w:tcPr>
          <w:p w14:paraId="2A61A590">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B5901D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E3908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21C3FA8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CBC85A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C16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6232C1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80</w:t>
            </w:r>
          </w:p>
        </w:tc>
        <w:tc>
          <w:tcPr>
            <w:tcW w:w="634" w:type="pct"/>
            <w:vAlign w:val="center"/>
          </w:tcPr>
          <w:p w14:paraId="5B96A74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朝西桥</w:t>
            </w:r>
          </w:p>
        </w:tc>
        <w:tc>
          <w:tcPr>
            <w:tcW w:w="882" w:type="pct"/>
            <w:vAlign w:val="center"/>
          </w:tcPr>
          <w:p w14:paraId="6736EB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5CE8972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72347A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w:t>
            </w:r>
          </w:p>
        </w:tc>
        <w:tc>
          <w:tcPr>
            <w:tcW w:w="325" w:type="pct"/>
            <w:vAlign w:val="center"/>
          </w:tcPr>
          <w:p w14:paraId="5DCE2C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w:t>
            </w:r>
          </w:p>
        </w:tc>
        <w:tc>
          <w:tcPr>
            <w:tcW w:w="339" w:type="pct"/>
            <w:vAlign w:val="center"/>
          </w:tcPr>
          <w:p w14:paraId="4AAB9587">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82BBD7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C8406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7CB0C65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3F9AA1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0AD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E3F9AA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81</w:t>
            </w:r>
          </w:p>
        </w:tc>
        <w:tc>
          <w:tcPr>
            <w:tcW w:w="634" w:type="pct"/>
            <w:vAlign w:val="center"/>
          </w:tcPr>
          <w:p w14:paraId="782B2B5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埭头桥</w:t>
            </w:r>
          </w:p>
        </w:tc>
        <w:tc>
          <w:tcPr>
            <w:tcW w:w="882" w:type="pct"/>
            <w:vAlign w:val="center"/>
          </w:tcPr>
          <w:p w14:paraId="26B051C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3F403C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5227222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14.3</w:t>
            </w:r>
          </w:p>
        </w:tc>
        <w:tc>
          <w:tcPr>
            <w:tcW w:w="325" w:type="pct"/>
            <w:vAlign w:val="center"/>
          </w:tcPr>
          <w:p w14:paraId="7235319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14.3</w:t>
            </w:r>
          </w:p>
        </w:tc>
        <w:tc>
          <w:tcPr>
            <w:tcW w:w="339" w:type="pct"/>
            <w:vAlign w:val="center"/>
          </w:tcPr>
          <w:p w14:paraId="3E67A9B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EEEA55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36062A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8.3</w:t>
            </w:r>
          </w:p>
        </w:tc>
        <w:tc>
          <w:tcPr>
            <w:tcW w:w="339" w:type="pct"/>
            <w:vAlign w:val="center"/>
          </w:tcPr>
          <w:p w14:paraId="0A80036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04FEA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943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5C3B94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82</w:t>
            </w:r>
          </w:p>
        </w:tc>
        <w:tc>
          <w:tcPr>
            <w:tcW w:w="634" w:type="pct"/>
            <w:vAlign w:val="center"/>
          </w:tcPr>
          <w:p w14:paraId="48F958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北咸田桥</w:t>
            </w:r>
          </w:p>
        </w:tc>
        <w:tc>
          <w:tcPr>
            <w:tcW w:w="882" w:type="pct"/>
            <w:vAlign w:val="center"/>
          </w:tcPr>
          <w:p w14:paraId="5EDF6DA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606200A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3663993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11.7</w:t>
            </w:r>
          </w:p>
        </w:tc>
        <w:tc>
          <w:tcPr>
            <w:tcW w:w="325" w:type="pct"/>
            <w:vAlign w:val="center"/>
          </w:tcPr>
          <w:p w14:paraId="543C8F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11.7</w:t>
            </w:r>
          </w:p>
        </w:tc>
        <w:tc>
          <w:tcPr>
            <w:tcW w:w="339" w:type="pct"/>
            <w:vAlign w:val="center"/>
          </w:tcPr>
          <w:p w14:paraId="6913456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8DB9CB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E6A2D6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w:t>
            </w:r>
          </w:p>
        </w:tc>
        <w:tc>
          <w:tcPr>
            <w:tcW w:w="339" w:type="pct"/>
            <w:vAlign w:val="center"/>
          </w:tcPr>
          <w:p w14:paraId="5D675E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766878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0BE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4D4861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83</w:t>
            </w:r>
          </w:p>
        </w:tc>
        <w:tc>
          <w:tcPr>
            <w:tcW w:w="634" w:type="pct"/>
            <w:vAlign w:val="center"/>
          </w:tcPr>
          <w:p w14:paraId="1BF1AFD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五王桥</w:t>
            </w:r>
          </w:p>
        </w:tc>
        <w:tc>
          <w:tcPr>
            <w:tcW w:w="882" w:type="pct"/>
            <w:vAlign w:val="center"/>
          </w:tcPr>
          <w:p w14:paraId="03B9BA9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397D86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4D23EEE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25.8</w:t>
            </w:r>
          </w:p>
        </w:tc>
        <w:tc>
          <w:tcPr>
            <w:tcW w:w="325" w:type="pct"/>
            <w:vAlign w:val="center"/>
          </w:tcPr>
          <w:p w14:paraId="3C7BF8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25.8</w:t>
            </w:r>
          </w:p>
        </w:tc>
        <w:tc>
          <w:tcPr>
            <w:tcW w:w="339" w:type="pct"/>
            <w:vAlign w:val="center"/>
          </w:tcPr>
          <w:p w14:paraId="6C22F61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6F2DB2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0A4F95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1FD150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450214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BCC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CE91FF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84</w:t>
            </w:r>
          </w:p>
        </w:tc>
        <w:tc>
          <w:tcPr>
            <w:tcW w:w="634" w:type="pct"/>
            <w:vAlign w:val="center"/>
          </w:tcPr>
          <w:p w14:paraId="195B2D7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贯庄桥</w:t>
            </w:r>
          </w:p>
        </w:tc>
        <w:tc>
          <w:tcPr>
            <w:tcW w:w="882" w:type="pct"/>
            <w:vAlign w:val="center"/>
          </w:tcPr>
          <w:p w14:paraId="5AA62E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0ACE5E6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3B836B8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w:t>
            </w:r>
          </w:p>
        </w:tc>
        <w:tc>
          <w:tcPr>
            <w:tcW w:w="325" w:type="pct"/>
            <w:vAlign w:val="center"/>
          </w:tcPr>
          <w:p w14:paraId="5EBCBC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w:t>
            </w:r>
          </w:p>
        </w:tc>
        <w:tc>
          <w:tcPr>
            <w:tcW w:w="339" w:type="pct"/>
            <w:vAlign w:val="center"/>
          </w:tcPr>
          <w:p w14:paraId="237C3B7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80EB65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D16D29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25468A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A7E7DB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18B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B0DFB1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85</w:t>
            </w:r>
          </w:p>
        </w:tc>
        <w:tc>
          <w:tcPr>
            <w:tcW w:w="634" w:type="pct"/>
            <w:vAlign w:val="center"/>
          </w:tcPr>
          <w:p w14:paraId="4A8774C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严家桥</w:t>
            </w:r>
          </w:p>
        </w:tc>
        <w:tc>
          <w:tcPr>
            <w:tcW w:w="882" w:type="pct"/>
            <w:vAlign w:val="center"/>
          </w:tcPr>
          <w:p w14:paraId="2C5238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7A3CBE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3939B16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25.6</w:t>
            </w:r>
          </w:p>
        </w:tc>
        <w:tc>
          <w:tcPr>
            <w:tcW w:w="325" w:type="pct"/>
            <w:vAlign w:val="center"/>
          </w:tcPr>
          <w:p w14:paraId="077E4B6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25.6</w:t>
            </w:r>
          </w:p>
        </w:tc>
        <w:tc>
          <w:tcPr>
            <w:tcW w:w="339" w:type="pct"/>
            <w:vAlign w:val="center"/>
          </w:tcPr>
          <w:p w14:paraId="6BCBB6F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EFA225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2317E0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4C80476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73FDBE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9A5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0B2406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86</w:t>
            </w:r>
          </w:p>
        </w:tc>
        <w:tc>
          <w:tcPr>
            <w:tcW w:w="634" w:type="pct"/>
            <w:vAlign w:val="center"/>
          </w:tcPr>
          <w:p w14:paraId="265B71B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淋川桥</w:t>
            </w:r>
          </w:p>
        </w:tc>
        <w:tc>
          <w:tcPr>
            <w:tcW w:w="882" w:type="pct"/>
            <w:vAlign w:val="center"/>
          </w:tcPr>
          <w:p w14:paraId="441459B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5AE89D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75B7EFE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30.54</w:t>
            </w:r>
          </w:p>
        </w:tc>
        <w:tc>
          <w:tcPr>
            <w:tcW w:w="325" w:type="pct"/>
            <w:vAlign w:val="center"/>
          </w:tcPr>
          <w:p w14:paraId="7D0E094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30.54</w:t>
            </w:r>
          </w:p>
        </w:tc>
        <w:tc>
          <w:tcPr>
            <w:tcW w:w="339" w:type="pct"/>
            <w:vAlign w:val="center"/>
          </w:tcPr>
          <w:p w14:paraId="4733773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32FCD0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13C82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62B9FD4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2BD8FB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0E8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6D1130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87</w:t>
            </w:r>
          </w:p>
        </w:tc>
        <w:tc>
          <w:tcPr>
            <w:tcW w:w="634" w:type="pct"/>
            <w:vAlign w:val="center"/>
          </w:tcPr>
          <w:p w14:paraId="1DB548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咸田桥</w:t>
            </w:r>
          </w:p>
        </w:tc>
        <w:tc>
          <w:tcPr>
            <w:tcW w:w="882" w:type="pct"/>
            <w:vAlign w:val="center"/>
          </w:tcPr>
          <w:p w14:paraId="2172C3A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横山头-淋川</w:t>
            </w:r>
          </w:p>
        </w:tc>
        <w:tc>
          <w:tcPr>
            <w:tcW w:w="495" w:type="pct"/>
            <w:vAlign w:val="center"/>
          </w:tcPr>
          <w:p w14:paraId="151FF0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78285A9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12.5</w:t>
            </w:r>
          </w:p>
        </w:tc>
        <w:tc>
          <w:tcPr>
            <w:tcW w:w="325" w:type="pct"/>
            <w:vAlign w:val="center"/>
          </w:tcPr>
          <w:p w14:paraId="0F0F7E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12.5</w:t>
            </w:r>
          </w:p>
        </w:tc>
        <w:tc>
          <w:tcPr>
            <w:tcW w:w="339" w:type="pct"/>
            <w:vAlign w:val="center"/>
          </w:tcPr>
          <w:p w14:paraId="3EC1D1AF">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509463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2ADB8D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7E1313F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08B8C9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8FA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6C3A61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88</w:t>
            </w:r>
          </w:p>
        </w:tc>
        <w:tc>
          <w:tcPr>
            <w:tcW w:w="634" w:type="pct"/>
            <w:vAlign w:val="center"/>
          </w:tcPr>
          <w:p w14:paraId="72B51A9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松建2号桥</w:t>
            </w:r>
          </w:p>
        </w:tc>
        <w:tc>
          <w:tcPr>
            <w:tcW w:w="882" w:type="pct"/>
            <w:vAlign w:val="center"/>
          </w:tcPr>
          <w:p w14:paraId="61ACCE7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松建-石塘</w:t>
            </w:r>
          </w:p>
        </w:tc>
        <w:tc>
          <w:tcPr>
            <w:tcW w:w="495" w:type="pct"/>
            <w:vAlign w:val="center"/>
          </w:tcPr>
          <w:p w14:paraId="765CC89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33437A9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36.04</w:t>
            </w:r>
          </w:p>
        </w:tc>
        <w:tc>
          <w:tcPr>
            <w:tcW w:w="325" w:type="pct"/>
            <w:vAlign w:val="center"/>
          </w:tcPr>
          <w:p w14:paraId="5962BE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36.04</w:t>
            </w:r>
          </w:p>
        </w:tc>
        <w:tc>
          <w:tcPr>
            <w:tcW w:w="339" w:type="pct"/>
            <w:vAlign w:val="center"/>
          </w:tcPr>
          <w:p w14:paraId="69092538">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EEC44C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FC8D6F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55A74E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C5CA92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737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F66241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89</w:t>
            </w:r>
          </w:p>
        </w:tc>
        <w:tc>
          <w:tcPr>
            <w:tcW w:w="634" w:type="pct"/>
            <w:vAlign w:val="center"/>
          </w:tcPr>
          <w:p w14:paraId="49F028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松建3号桥</w:t>
            </w:r>
          </w:p>
        </w:tc>
        <w:tc>
          <w:tcPr>
            <w:tcW w:w="882" w:type="pct"/>
            <w:vAlign w:val="center"/>
          </w:tcPr>
          <w:p w14:paraId="53BDAC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松建-石塘</w:t>
            </w:r>
          </w:p>
        </w:tc>
        <w:tc>
          <w:tcPr>
            <w:tcW w:w="495" w:type="pct"/>
            <w:vAlign w:val="center"/>
          </w:tcPr>
          <w:p w14:paraId="786739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7638D7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36.04</w:t>
            </w:r>
          </w:p>
        </w:tc>
        <w:tc>
          <w:tcPr>
            <w:tcW w:w="325" w:type="pct"/>
            <w:vAlign w:val="center"/>
          </w:tcPr>
          <w:p w14:paraId="18975BD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36.04</w:t>
            </w:r>
          </w:p>
        </w:tc>
        <w:tc>
          <w:tcPr>
            <w:tcW w:w="339" w:type="pct"/>
            <w:vAlign w:val="center"/>
          </w:tcPr>
          <w:p w14:paraId="368190D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31542C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D8FE91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2C8CA2E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B6FBFC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D37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FDBB1E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90</w:t>
            </w:r>
          </w:p>
        </w:tc>
        <w:tc>
          <w:tcPr>
            <w:tcW w:w="634" w:type="pct"/>
            <w:vAlign w:val="center"/>
          </w:tcPr>
          <w:p w14:paraId="5158F06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塘苇桥</w:t>
            </w:r>
          </w:p>
        </w:tc>
        <w:tc>
          <w:tcPr>
            <w:tcW w:w="882" w:type="pct"/>
            <w:vAlign w:val="center"/>
          </w:tcPr>
          <w:p w14:paraId="0DB9552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松建-石塘</w:t>
            </w:r>
          </w:p>
        </w:tc>
        <w:tc>
          <w:tcPr>
            <w:tcW w:w="495" w:type="pct"/>
            <w:vAlign w:val="center"/>
          </w:tcPr>
          <w:p w14:paraId="01B1AE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7D1893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36.04</w:t>
            </w:r>
          </w:p>
        </w:tc>
        <w:tc>
          <w:tcPr>
            <w:tcW w:w="325" w:type="pct"/>
            <w:vAlign w:val="center"/>
          </w:tcPr>
          <w:p w14:paraId="71BBB7F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36.04</w:t>
            </w:r>
          </w:p>
        </w:tc>
        <w:tc>
          <w:tcPr>
            <w:tcW w:w="339" w:type="pct"/>
            <w:vAlign w:val="center"/>
          </w:tcPr>
          <w:p w14:paraId="03D7A1FF">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B7AEFC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D96A4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55459F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11A6C7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7F4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EB42C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91</w:t>
            </w:r>
          </w:p>
        </w:tc>
        <w:tc>
          <w:tcPr>
            <w:tcW w:w="634" w:type="pct"/>
            <w:vAlign w:val="center"/>
          </w:tcPr>
          <w:p w14:paraId="4E36012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斜塘桥</w:t>
            </w:r>
          </w:p>
        </w:tc>
        <w:tc>
          <w:tcPr>
            <w:tcW w:w="882" w:type="pct"/>
            <w:vAlign w:val="center"/>
          </w:tcPr>
          <w:p w14:paraId="5315202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松建-石塘</w:t>
            </w:r>
          </w:p>
        </w:tc>
        <w:tc>
          <w:tcPr>
            <w:tcW w:w="495" w:type="pct"/>
            <w:vAlign w:val="center"/>
          </w:tcPr>
          <w:p w14:paraId="282F688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208238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11.5</w:t>
            </w:r>
          </w:p>
        </w:tc>
        <w:tc>
          <w:tcPr>
            <w:tcW w:w="325" w:type="pct"/>
            <w:vAlign w:val="center"/>
          </w:tcPr>
          <w:p w14:paraId="1D6432F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11.5</w:t>
            </w:r>
          </w:p>
        </w:tc>
        <w:tc>
          <w:tcPr>
            <w:tcW w:w="339" w:type="pct"/>
            <w:vAlign w:val="center"/>
          </w:tcPr>
          <w:p w14:paraId="0124BBE7">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D5B06F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32621B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5.6</w:t>
            </w:r>
          </w:p>
        </w:tc>
        <w:tc>
          <w:tcPr>
            <w:tcW w:w="339" w:type="pct"/>
            <w:vAlign w:val="center"/>
          </w:tcPr>
          <w:p w14:paraId="554A7D2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3A9FD7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2CE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549A4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92</w:t>
            </w:r>
          </w:p>
        </w:tc>
        <w:tc>
          <w:tcPr>
            <w:tcW w:w="634" w:type="pct"/>
            <w:vAlign w:val="center"/>
          </w:tcPr>
          <w:p w14:paraId="63003B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金星桥</w:t>
            </w:r>
          </w:p>
        </w:tc>
        <w:tc>
          <w:tcPr>
            <w:tcW w:w="882" w:type="pct"/>
            <w:vAlign w:val="center"/>
          </w:tcPr>
          <w:p w14:paraId="230506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松建-石塘</w:t>
            </w:r>
          </w:p>
        </w:tc>
        <w:tc>
          <w:tcPr>
            <w:tcW w:w="495" w:type="pct"/>
            <w:vAlign w:val="center"/>
          </w:tcPr>
          <w:p w14:paraId="69B73D7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2854B45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15</w:t>
            </w:r>
          </w:p>
        </w:tc>
        <w:tc>
          <w:tcPr>
            <w:tcW w:w="325" w:type="pct"/>
            <w:vAlign w:val="center"/>
          </w:tcPr>
          <w:p w14:paraId="685C749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15</w:t>
            </w:r>
          </w:p>
        </w:tc>
        <w:tc>
          <w:tcPr>
            <w:tcW w:w="339" w:type="pct"/>
            <w:vAlign w:val="center"/>
          </w:tcPr>
          <w:p w14:paraId="7585BFB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44F82A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A7E48E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w:t>
            </w:r>
          </w:p>
        </w:tc>
        <w:tc>
          <w:tcPr>
            <w:tcW w:w="339" w:type="pct"/>
            <w:vAlign w:val="center"/>
          </w:tcPr>
          <w:p w14:paraId="71121D6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6EDAF7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369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747C59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93</w:t>
            </w:r>
          </w:p>
        </w:tc>
        <w:tc>
          <w:tcPr>
            <w:tcW w:w="634" w:type="pct"/>
            <w:vAlign w:val="center"/>
          </w:tcPr>
          <w:p w14:paraId="041C6C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上马桥</w:t>
            </w:r>
          </w:p>
        </w:tc>
        <w:tc>
          <w:tcPr>
            <w:tcW w:w="882" w:type="pct"/>
            <w:vAlign w:val="center"/>
          </w:tcPr>
          <w:p w14:paraId="254ACB3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松建-石塘</w:t>
            </w:r>
          </w:p>
        </w:tc>
        <w:tc>
          <w:tcPr>
            <w:tcW w:w="495" w:type="pct"/>
            <w:vAlign w:val="center"/>
          </w:tcPr>
          <w:p w14:paraId="2534FD0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5CAF706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15</w:t>
            </w:r>
          </w:p>
        </w:tc>
        <w:tc>
          <w:tcPr>
            <w:tcW w:w="325" w:type="pct"/>
            <w:vAlign w:val="center"/>
          </w:tcPr>
          <w:p w14:paraId="0F703C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15</w:t>
            </w:r>
          </w:p>
        </w:tc>
        <w:tc>
          <w:tcPr>
            <w:tcW w:w="339" w:type="pct"/>
            <w:vAlign w:val="center"/>
          </w:tcPr>
          <w:p w14:paraId="4CD718D9">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01B5FF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C0E04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19F6A2E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C4DCFD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F1D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036AD6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94</w:t>
            </w:r>
          </w:p>
        </w:tc>
        <w:tc>
          <w:tcPr>
            <w:tcW w:w="634" w:type="pct"/>
            <w:vAlign w:val="center"/>
          </w:tcPr>
          <w:p w14:paraId="7091455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白峰桥</w:t>
            </w:r>
          </w:p>
        </w:tc>
        <w:tc>
          <w:tcPr>
            <w:tcW w:w="882" w:type="pct"/>
            <w:vAlign w:val="center"/>
          </w:tcPr>
          <w:p w14:paraId="24179F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西浦-七塘</w:t>
            </w:r>
          </w:p>
        </w:tc>
        <w:tc>
          <w:tcPr>
            <w:tcW w:w="495" w:type="pct"/>
            <w:vAlign w:val="center"/>
          </w:tcPr>
          <w:p w14:paraId="0CA682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679C29B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w:t>
            </w:r>
          </w:p>
        </w:tc>
        <w:tc>
          <w:tcPr>
            <w:tcW w:w="325" w:type="pct"/>
            <w:vAlign w:val="center"/>
          </w:tcPr>
          <w:p w14:paraId="15EC132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w:t>
            </w:r>
          </w:p>
        </w:tc>
        <w:tc>
          <w:tcPr>
            <w:tcW w:w="339" w:type="pct"/>
            <w:vAlign w:val="center"/>
          </w:tcPr>
          <w:p w14:paraId="1DDE40A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3BDC9D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6C288D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64FEDD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F01644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AEE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461E71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95</w:t>
            </w:r>
          </w:p>
        </w:tc>
        <w:tc>
          <w:tcPr>
            <w:tcW w:w="634" w:type="pct"/>
            <w:vAlign w:val="center"/>
          </w:tcPr>
          <w:p w14:paraId="0EAA0D1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水岸桥</w:t>
            </w:r>
          </w:p>
        </w:tc>
        <w:tc>
          <w:tcPr>
            <w:tcW w:w="882" w:type="pct"/>
            <w:vAlign w:val="center"/>
          </w:tcPr>
          <w:p w14:paraId="386FF8A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西浦-七塘</w:t>
            </w:r>
          </w:p>
        </w:tc>
        <w:tc>
          <w:tcPr>
            <w:tcW w:w="495" w:type="pct"/>
            <w:vAlign w:val="center"/>
          </w:tcPr>
          <w:p w14:paraId="3D4EBF0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7C30033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25" w:type="pct"/>
            <w:vAlign w:val="center"/>
          </w:tcPr>
          <w:p w14:paraId="6FAB8D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C4ED56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5C7000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96420D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3759517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127066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59E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69A925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96</w:t>
            </w:r>
          </w:p>
        </w:tc>
        <w:tc>
          <w:tcPr>
            <w:tcW w:w="634" w:type="pct"/>
            <w:vAlign w:val="center"/>
          </w:tcPr>
          <w:p w14:paraId="14E9385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箬横桥</w:t>
            </w:r>
          </w:p>
        </w:tc>
        <w:tc>
          <w:tcPr>
            <w:tcW w:w="882" w:type="pct"/>
            <w:vAlign w:val="center"/>
          </w:tcPr>
          <w:p w14:paraId="020DF8B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西浦-七塘</w:t>
            </w:r>
          </w:p>
        </w:tc>
        <w:tc>
          <w:tcPr>
            <w:tcW w:w="495" w:type="pct"/>
            <w:vAlign w:val="center"/>
          </w:tcPr>
          <w:p w14:paraId="773F21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2BA7FA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18.9</w:t>
            </w:r>
          </w:p>
        </w:tc>
        <w:tc>
          <w:tcPr>
            <w:tcW w:w="325" w:type="pct"/>
            <w:vAlign w:val="center"/>
          </w:tcPr>
          <w:p w14:paraId="54F869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18.9</w:t>
            </w:r>
          </w:p>
        </w:tc>
        <w:tc>
          <w:tcPr>
            <w:tcW w:w="339" w:type="pct"/>
            <w:vAlign w:val="center"/>
          </w:tcPr>
          <w:p w14:paraId="2E5EC34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BF99E1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8FF70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7.7</w:t>
            </w:r>
          </w:p>
        </w:tc>
        <w:tc>
          <w:tcPr>
            <w:tcW w:w="339" w:type="pct"/>
            <w:vAlign w:val="center"/>
          </w:tcPr>
          <w:p w14:paraId="10A0DEC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3A45A9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5CC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310E55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97</w:t>
            </w:r>
          </w:p>
        </w:tc>
        <w:tc>
          <w:tcPr>
            <w:tcW w:w="634" w:type="pct"/>
            <w:vAlign w:val="center"/>
          </w:tcPr>
          <w:p w14:paraId="76A6922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高桥头桥</w:t>
            </w:r>
          </w:p>
        </w:tc>
        <w:tc>
          <w:tcPr>
            <w:tcW w:w="882" w:type="pct"/>
            <w:vAlign w:val="center"/>
          </w:tcPr>
          <w:p w14:paraId="316F91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西浦-七塘</w:t>
            </w:r>
          </w:p>
        </w:tc>
        <w:tc>
          <w:tcPr>
            <w:tcW w:w="495" w:type="pct"/>
            <w:vAlign w:val="center"/>
          </w:tcPr>
          <w:p w14:paraId="30E52D5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5C0A2F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w:t>
            </w:r>
          </w:p>
        </w:tc>
        <w:tc>
          <w:tcPr>
            <w:tcW w:w="325" w:type="pct"/>
            <w:vAlign w:val="center"/>
          </w:tcPr>
          <w:p w14:paraId="4DB0037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w:t>
            </w:r>
          </w:p>
        </w:tc>
        <w:tc>
          <w:tcPr>
            <w:tcW w:w="339" w:type="pct"/>
            <w:vAlign w:val="center"/>
          </w:tcPr>
          <w:p w14:paraId="18F8747A">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C8B2B3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707AEE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73E747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C46F16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EDB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EE3F8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98</w:t>
            </w:r>
          </w:p>
        </w:tc>
        <w:tc>
          <w:tcPr>
            <w:tcW w:w="634" w:type="pct"/>
            <w:vAlign w:val="center"/>
          </w:tcPr>
          <w:p w14:paraId="231D3C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西墩桥</w:t>
            </w:r>
          </w:p>
        </w:tc>
        <w:tc>
          <w:tcPr>
            <w:tcW w:w="882" w:type="pct"/>
            <w:vAlign w:val="center"/>
          </w:tcPr>
          <w:p w14:paraId="794EDD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西浦-七塘</w:t>
            </w:r>
          </w:p>
        </w:tc>
        <w:tc>
          <w:tcPr>
            <w:tcW w:w="495" w:type="pct"/>
            <w:vAlign w:val="center"/>
          </w:tcPr>
          <w:p w14:paraId="51DE857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11D3F14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16.8</w:t>
            </w:r>
          </w:p>
        </w:tc>
        <w:tc>
          <w:tcPr>
            <w:tcW w:w="325" w:type="pct"/>
            <w:vAlign w:val="center"/>
          </w:tcPr>
          <w:p w14:paraId="1F7C90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16.8</w:t>
            </w:r>
          </w:p>
        </w:tc>
        <w:tc>
          <w:tcPr>
            <w:tcW w:w="339" w:type="pct"/>
            <w:vAlign w:val="center"/>
          </w:tcPr>
          <w:p w14:paraId="4F93F7E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8CA4C3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1257D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3492B6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717A7E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575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62DE0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99</w:t>
            </w:r>
          </w:p>
        </w:tc>
        <w:tc>
          <w:tcPr>
            <w:tcW w:w="634" w:type="pct"/>
            <w:vAlign w:val="center"/>
          </w:tcPr>
          <w:p w14:paraId="0F9372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五塘桥</w:t>
            </w:r>
          </w:p>
        </w:tc>
        <w:tc>
          <w:tcPr>
            <w:tcW w:w="882" w:type="pct"/>
            <w:vAlign w:val="center"/>
          </w:tcPr>
          <w:p w14:paraId="5B274FE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西浦-七塘</w:t>
            </w:r>
          </w:p>
        </w:tc>
        <w:tc>
          <w:tcPr>
            <w:tcW w:w="495" w:type="pct"/>
            <w:vAlign w:val="center"/>
          </w:tcPr>
          <w:p w14:paraId="6E21824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64E96B0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16.8</w:t>
            </w:r>
          </w:p>
        </w:tc>
        <w:tc>
          <w:tcPr>
            <w:tcW w:w="325" w:type="pct"/>
            <w:vAlign w:val="center"/>
          </w:tcPr>
          <w:p w14:paraId="009FAE9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16.8</w:t>
            </w:r>
          </w:p>
        </w:tc>
        <w:tc>
          <w:tcPr>
            <w:tcW w:w="339" w:type="pct"/>
            <w:vAlign w:val="center"/>
          </w:tcPr>
          <w:p w14:paraId="5F76E35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04EA08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84D34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429127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D174E3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7B5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23A81E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100</w:t>
            </w:r>
          </w:p>
        </w:tc>
        <w:tc>
          <w:tcPr>
            <w:tcW w:w="634" w:type="pct"/>
            <w:vAlign w:val="center"/>
          </w:tcPr>
          <w:p w14:paraId="6168198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糖厂桥</w:t>
            </w:r>
          </w:p>
        </w:tc>
        <w:tc>
          <w:tcPr>
            <w:tcW w:w="882" w:type="pct"/>
            <w:vAlign w:val="center"/>
          </w:tcPr>
          <w:p w14:paraId="2C9153F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西浦-七塘</w:t>
            </w:r>
          </w:p>
        </w:tc>
        <w:tc>
          <w:tcPr>
            <w:tcW w:w="495" w:type="pct"/>
            <w:vAlign w:val="center"/>
          </w:tcPr>
          <w:p w14:paraId="19C811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4C8869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20.6</w:t>
            </w:r>
          </w:p>
        </w:tc>
        <w:tc>
          <w:tcPr>
            <w:tcW w:w="325" w:type="pct"/>
            <w:vAlign w:val="center"/>
          </w:tcPr>
          <w:p w14:paraId="3AC8C5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20.6</w:t>
            </w:r>
          </w:p>
        </w:tc>
        <w:tc>
          <w:tcPr>
            <w:tcW w:w="339" w:type="pct"/>
            <w:vAlign w:val="center"/>
          </w:tcPr>
          <w:p w14:paraId="76E1C567">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A45967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8CF20E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6B1AE5F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A54172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B73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76189E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101</w:t>
            </w:r>
          </w:p>
        </w:tc>
        <w:tc>
          <w:tcPr>
            <w:tcW w:w="634" w:type="pct"/>
            <w:vAlign w:val="center"/>
          </w:tcPr>
          <w:p w14:paraId="0CFA3FF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六塘桥</w:t>
            </w:r>
          </w:p>
        </w:tc>
        <w:tc>
          <w:tcPr>
            <w:tcW w:w="882" w:type="pct"/>
            <w:vAlign w:val="center"/>
          </w:tcPr>
          <w:p w14:paraId="5F44580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西浦-七塘</w:t>
            </w:r>
          </w:p>
        </w:tc>
        <w:tc>
          <w:tcPr>
            <w:tcW w:w="495" w:type="pct"/>
            <w:vAlign w:val="center"/>
          </w:tcPr>
          <w:p w14:paraId="3DDC304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302826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16.84</w:t>
            </w:r>
          </w:p>
        </w:tc>
        <w:tc>
          <w:tcPr>
            <w:tcW w:w="325" w:type="pct"/>
            <w:vAlign w:val="center"/>
          </w:tcPr>
          <w:p w14:paraId="4B77367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16.84</w:t>
            </w:r>
          </w:p>
        </w:tc>
        <w:tc>
          <w:tcPr>
            <w:tcW w:w="339" w:type="pct"/>
            <w:vAlign w:val="center"/>
          </w:tcPr>
          <w:p w14:paraId="12675B5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422D8C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31E70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325CC2F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88BB59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F91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BCCAA9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102</w:t>
            </w:r>
          </w:p>
        </w:tc>
        <w:tc>
          <w:tcPr>
            <w:tcW w:w="634" w:type="pct"/>
            <w:vAlign w:val="center"/>
          </w:tcPr>
          <w:p w14:paraId="5DDCD81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王岩塘桥</w:t>
            </w:r>
          </w:p>
        </w:tc>
        <w:tc>
          <w:tcPr>
            <w:tcW w:w="882" w:type="pct"/>
            <w:vAlign w:val="center"/>
          </w:tcPr>
          <w:p w14:paraId="57DE47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西浦-七塘</w:t>
            </w:r>
          </w:p>
        </w:tc>
        <w:tc>
          <w:tcPr>
            <w:tcW w:w="495" w:type="pct"/>
            <w:vAlign w:val="center"/>
          </w:tcPr>
          <w:p w14:paraId="4A549B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36B283A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10.84</w:t>
            </w:r>
          </w:p>
        </w:tc>
        <w:tc>
          <w:tcPr>
            <w:tcW w:w="325" w:type="pct"/>
            <w:vAlign w:val="center"/>
          </w:tcPr>
          <w:p w14:paraId="7454A4B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10.84</w:t>
            </w:r>
          </w:p>
        </w:tc>
        <w:tc>
          <w:tcPr>
            <w:tcW w:w="339" w:type="pct"/>
            <w:vAlign w:val="center"/>
          </w:tcPr>
          <w:p w14:paraId="4E86EF5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910482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E7D97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62D92CA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26B908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BDD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BDE664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103</w:t>
            </w:r>
          </w:p>
        </w:tc>
        <w:tc>
          <w:tcPr>
            <w:tcW w:w="634" w:type="pct"/>
            <w:vAlign w:val="center"/>
          </w:tcPr>
          <w:p w14:paraId="4771EFF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竹坑桥</w:t>
            </w:r>
          </w:p>
        </w:tc>
        <w:tc>
          <w:tcPr>
            <w:tcW w:w="882" w:type="pct"/>
            <w:vAlign w:val="center"/>
          </w:tcPr>
          <w:p w14:paraId="79D75A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竹坑-盖岭</w:t>
            </w:r>
          </w:p>
        </w:tc>
        <w:tc>
          <w:tcPr>
            <w:tcW w:w="495" w:type="pct"/>
            <w:vAlign w:val="center"/>
          </w:tcPr>
          <w:p w14:paraId="60C7216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6AE686B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50.84</w:t>
            </w:r>
          </w:p>
        </w:tc>
        <w:tc>
          <w:tcPr>
            <w:tcW w:w="325" w:type="pct"/>
            <w:vAlign w:val="center"/>
          </w:tcPr>
          <w:p w14:paraId="75AEF447">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590A4C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50.84</w:t>
            </w:r>
          </w:p>
        </w:tc>
        <w:tc>
          <w:tcPr>
            <w:tcW w:w="418" w:type="pct"/>
            <w:vAlign w:val="center"/>
          </w:tcPr>
          <w:p w14:paraId="7C80118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07D3D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0390973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8BE01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D19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33EE1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104</w:t>
            </w:r>
          </w:p>
        </w:tc>
        <w:tc>
          <w:tcPr>
            <w:tcW w:w="634" w:type="pct"/>
            <w:vAlign w:val="center"/>
          </w:tcPr>
          <w:p w14:paraId="31F6EB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沙头溪桥</w:t>
            </w:r>
          </w:p>
        </w:tc>
        <w:tc>
          <w:tcPr>
            <w:tcW w:w="882" w:type="pct"/>
            <w:vAlign w:val="center"/>
          </w:tcPr>
          <w:p w14:paraId="15A5B3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竹坑-盖岭</w:t>
            </w:r>
          </w:p>
        </w:tc>
        <w:tc>
          <w:tcPr>
            <w:tcW w:w="495" w:type="pct"/>
            <w:vAlign w:val="center"/>
          </w:tcPr>
          <w:p w14:paraId="4B3931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1C7842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19.8</w:t>
            </w:r>
          </w:p>
        </w:tc>
        <w:tc>
          <w:tcPr>
            <w:tcW w:w="325" w:type="pct"/>
            <w:vAlign w:val="center"/>
          </w:tcPr>
          <w:p w14:paraId="009C3DB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19.8</w:t>
            </w:r>
          </w:p>
        </w:tc>
        <w:tc>
          <w:tcPr>
            <w:tcW w:w="339" w:type="pct"/>
            <w:vAlign w:val="center"/>
          </w:tcPr>
          <w:p w14:paraId="066BE5C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6F5C48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9CF543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34060A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B0F95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37F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67839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105</w:t>
            </w:r>
          </w:p>
        </w:tc>
        <w:tc>
          <w:tcPr>
            <w:tcW w:w="634" w:type="pct"/>
            <w:vAlign w:val="center"/>
          </w:tcPr>
          <w:p w14:paraId="7010630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花坞桥</w:t>
            </w:r>
          </w:p>
        </w:tc>
        <w:tc>
          <w:tcPr>
            <w:tcW w:w="882" w:type="pct"/>
            <w:vAlign w:val="center"/>
          </w:tcPr>
          <w:p w14:paraId="37B33D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竹坑-盖岭</w:t>
            </w:r>
          </w:p>
        </w:tc>
        <w:tc>
          <w:tcPr>
            <w:tcW w:w="495" w:type="pct"/>
            <w:vAlign w:val="center"/>
          </w:tcPr>
          <w:p w14:paraId="5A068A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2A04BB3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w:t>
            </w:r>
          </w:p>
        </w:tc>
        <w:tc>
          <w:tcPr>
            <w:tcW w:w="325" w:type="pct"/>
            <w:vAlign w:val="center"/>
          </w:tcPr>
          <w:p w14:paraId="2683ECF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w:t>
            </w:r>
          </w:p>
        </w:tc>
        <w:tc>
          <w:tcPr>
            <w:tcW w:w="339" w:type="pct"/>
            <w:vAlign w:val="center"/>
          </w:tcPr>
          <w:p w14:paraId="368AA1A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1D6C22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8709B9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29E10B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26881F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C54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27610E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106</w:t>
            </w:r>
          </w:p>
        </w:tc>
        <w:tc>
          <w:tcPr>
            <w:tcW w:w="634" w:type="pct"/>
            <w:vAlign w:val="center"/>
          </w:tcPr>
          <w:p w14:paraId="3985DB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梅溪桥</w:t>
            </w:r>
          </w:p>
        </w:tc>
        <w:tc>
          <w:tcPr>
            <w:tcW w:w="882" w:type="pct"/>
            <w:vAlign w:val="center"/>
          </w:tcPr>
          <w:p w14:paraId="42D5C8A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竹坑-盖岭</w:t>
            </w:r>
          </w:p>
        </w:tc>
        <w:tc>
          <w:tcPr>
            <w:tcW w:w="495" w:type="pct"/>
            <w:vAlign w:val="center"/>
          </w:tcPr>
          <w:p w14:paraId="46DF3B1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5633067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30</w:t>
            </w:r>
          </w:p>
        </w:tc>
        <w:tc>
          <w:tcPr>
            <w:tcW w:w="325" w:type="pct"/>
            <w:vAlign w:val="center"/>
          </w:tcPr>
          <w:p w14:paraId="1D9BA4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30</w:t>
            </w:r>
          </w:p>
        </w:tc>
        <w:tc>
          <w:tcPr>
            <w:tcW w:w="339" w:type="pct"/>
            <w:vAlign w:val="center"/>
          </w:tcPr>
          <w:p w14:paraId="4233A38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EF66E8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29A01B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36E5542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0B534F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1A3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4AEA59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107</w:t>
            </w:r>
          </w:p>
        </w:tc>
        <w:tc>
          <w:tcPr>
            <w:tcW w:w="634" w:type="pct"/>
            <w:vAlign w:val="center"/>
          </w:tcPr>
          <w:p w14:paraId="4F4548E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跃进桥</w:t>
            </w:r>
          </w:p>
        </w:tc>
        <w:tc>
          <w:tcPr>
            <w:tcW w:w="882" w:type="pct"/>
            <w:vAlign w:val="center"/>
          </w:tcPr>
          <w:p w14:paraId="7BFEE60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温岭-大溪</w:t>
            </w:r>
          </w:p>
        </w:tc>
        <w:tc>
          <w:tcPr>
            <w:tcW w:w="495" w:type="pct"/>
            <w:vAlign w:val="center"/>
          </w:tcPr>
          <w:p w14:paraId="4F26A94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42E1026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24.3</w:t>
            </w:r>
          </w:p>
        </w:tc>
        <w:tc>
          <w:tcPr>
            <w:tcW w:w="325" w:type="pct"/>
            <w:vAlign w:val="center"/>
          </w:tcPr>
          <w:p w14:paraId="3D9B35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24.3</w:t>
            </w:r>
          </w:p>
        </w:tc>
        <w:tc>
          <w:tcPr>
            <w:tcW w:w="339" w:type="pct"/>
            <w:vAlign w:val="center"/>
          </w:tcPr>
          <w:p w14:paraId="508AA88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5B61B7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09019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w:t>
            </w:r>
          </w:p>
        </w:tc>
        <w:tc>
          <w:tcPr>
            <w:tcW w:w="339" w:type="pct"/>
            <w:vAlign w:val="center"/>
          </w:tcPr>
          <w:p w14:paraId="0C45FCF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CECF4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1A3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480EA3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108</w:t>
            </w:r>
          </w:p>
        </w:tc>
        <w:tc>
          <w:tcPr>
            <w:tcW w:w="634" w:type="pct"/>
            <w:vAlign w:val="center"/>
          </w:tcPr>
          <w:p w14:paraId="7A1FA59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南岙桥</w:t>
            </w:r>
          </w:p>
        </w:tc>
        <w:tc>
          <w:tcPr>
            <w:tcW w:w="882" w:type="pct"/>
            <w:vAlign w:val="center"/>
          </w:tcPr>
          <w:p w14:paraId="58FECB4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温岭-大溪</w:t>
            </w:r>
          </w:p>
        </w:tc>
        <w:tc>
          <w:tcPr>
            <w:tcW w:w="495" w:type="pct"/>
            <w:vAlign w:val="center"/>
          </w:tcPr>
          <w:p w14:paraId="0EC62FC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5144BCF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25" w:type="pct"/>
            <w:vAlign w:val="center"/>
          </w:tcPr>
          <w:p w14:paraId="7100F48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3449909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F05730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8B267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6889EC5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B4142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85C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A45F53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109</w:t>
            </w:r>
          </w:p>
        </w:tc>
        <w:tc>
          <w:tcPr>
            <w:tcW w:w="634" w:type="pct"/>
            <w:vAlign w:val="center"/>
          </w:tcPr>
          <w:p w14:paraId="574CB67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西岙桥</w:t>
            </w:r>
          </w:p>
        </w:tc>
        <w:tc>
          <w:tcPr>
            <w:tcW w:w="882" w:type="pct"/>
            <w:vAlign w:val="center"/>
          </w:tcPr>
          <w:p w14:paraId="363DF79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温岭-大溪</w:t>
            </w:r>
          </w:p>
        </w:tc>
        <w:tc>
          <w:tcPr>
            <w:tcW w:w="495" w:type="pct"/>
            <w:vAlign w:val="center"/>
          </w:tcPr>
          <w:p w14:paraId="370E2C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5F7C391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w:t>
            </w:r>
          </w:p>
        </w:tc>
        <w:tc>
          <w:tcPr>
            <w:tcW w:w="325" w:type="pct"/>
            <w:vAlign w:val="center"/>
          </w:tcPr>
          <w:p w14:paraId="30E4724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w:t>
            </w:r>
          </w:p>
        </w:tc>
        <w:tc>
          <w:tcPr>
            <w:tcW w:w="339" w:type="pct"/>
            <w:vAlign w:val="center"/>
          </w:tcPr>
          <w:p w14:paraId="621D22F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146912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04E130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1DFD909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2571D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823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7CAF40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110</w:t>
            </w:r>
          </w:p>
        </w:tc>
        <w:tc>
          <w:tcPr>
            <w:tcW w:w="634" w:type="pct"/>
            <w:vAlign w:val="center"/>
          </w:tcPr>
          <w:p w14:paraId="780BAE3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吴岙桥</w:t>
            </w:r>
          </w:p>
        </w:tc>
        <w:tc>
          <w:tcPr>
            <w:tcW w:w="882" w:type="pct"/>
            <w:vAlign w:val="center"/>
          </w:tcPr>
          <w:p w14:paraId="7CFDB29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温岭-大溪</w:t>
            </w:r>
          </w:p>
        </w:tc>
        <w:tc>
          <w:tcPr>
            <w:tcW w:w="495" w:type="pct"/>
            <w:vAlign w:val="center"/>
          </w:tcPr>
          <w:p w14:paraId="1FBFF1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04CB56A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13.64</w:t>
            </w:r>
          </w:p>
        </w:tc>
        <w:tc>
          <w:tcPr>
            <w:tcW w:w="325" w:type="pct"/>
            <w:vAlign w:val="center"/>
          </w:tcPr>
          <w:p w14:paraId="119C5E8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13.64</w:t>
            </w:r>
          </w:p>
        </w:tc>
        <w:tc>
          <w:tcPr>
            <w:tcW w:w="339" w:type="pct"/>
            <w:vAlign w:val="center"/>
          </w:tcPr>
          <w:p w14:paraId="740ACA7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74F10E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DDF8B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12.8</w:t>
            </w:r>
          </w:p>
        </w:tc>
        <w:tc>
          <w:tcPr>
            <w:tcW w:w="339" w:type="pct"/>
            <w:vAlign w:val="center"/>
          </w:tcPr>
          <w:p w14:paraId="21D7A11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FFE1B6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B8B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C83E98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111</w:t>
            </w:r>
          </w:p>
        </w:tc>
        <w:tc>
          <w:tcPr>
            <w:tcW w:w="634" w:type="pct"/>
            <w:vAlign w:val="center"/>
          </w:tcPr>
          <w:p w14:paraId="05A03B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孟家岙桥</w:t>
            </w:r>
          </w:p>
        </w:tc>
        <w:tc>
          <w:tcPr>
            <w:tcW w:w="882" w:type="pct"/>
            <w:vAlign w:val="center"/>
          </w:tcPr>
          <w:p w14:paraId="7C12980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温岭-大溪</w:t>
            </w:r>
          </w:p>
        </w:tc>
        <w:tc>
          <w:tcPr>
            <w:tcW w:w="495" w:type="pct"/>
            <w:vAlign w:val="center"/>
          </w:tcPr>
          <w:p w14:paraId="386015A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0A07FD8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14.3</w:t>
            </w:r>
          </w:p>
        </w:tc>
        <w:tc>
          <w:tcPr>
            <w:tcW w:w="325" w:type="pct"/>
            <w:vAlign w:val="center"/>
          </w:tcPr>
          <w:p w14:paraId="310599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14.3</w:t>
            </w:r>
          </w:p>
        </w:tc>
        <w:tc>
          <w:tcPr>
            <w:tcW w:w="339" w:type="pct"/>
            <w:vAlign w:val="center"/>
          </w:tcPr>
          <w:p w14:paraId="60F67B5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EAA5FC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69F3F6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10.3</w:t>
            </w:r>
          </w:p>
        </w:tc>
        <w:tc>
          <w:tcPr>
            <w:tcW w:w="339" w:type="pct"/>
            <w:vAlign w:val="center"/>
          </w:tcPr>
          <w:p w14:paraId="3D23AD1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EA0B8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DF1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086C6B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112</w:t>
            </w:r>
          </w:p>
        </w:tc>
        <w:tc>
          <w:tcPr>
            <w:tcW w:w="634" w:type="pct"/>
            <w:vAlign w:val="center"/>
          </w:tcPr>
          <w:p w14:paraId="0DD8E9D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温西大桥</w:t>
            </w:r>
          </w:p>
        </w:tc>
        <w:tc>
          <w:tcPr>
            <w:tcW w:w="882" w:type="pct"/>
            <w:vAlign w:val="center"/>
          </w:tcPr>
          <w:p w14:paraId="7790C42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温岭-大溪</w:t>
            </w:r>
          </w:p>
        </w:tc>
        <w:tc>
          <w:tcPr>
            <w:tcW w:w="495" w:type="pct"/>
            <w:vAlign w:val="center"/>
          </w:tcPr>
          <w:p w14:paraId="70E3435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5A48C24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60.64</w:t>
            </w:r>
          </w:p>
        </w:tc>
        <w:tc>
          <w:tcPr>
            <w:tcW w:w="325" w:type="pct"/>
            <w:vAlign w:val="center"/>
          </w:tcPr>
          <w:p w14:paraId="5DF19F70">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8FFB9A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60.64</w:t>
            </w:r>
          </w:p>
        </w:tc>
        <w:tc>
          <w:tcPr>
            <w:tcW w:w="418" w:type="pct"/>
            <w:vAlign w:val="center"/>
          </w:tcPr>
          <w:p w14:paraId="49D59FA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7DF50A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w:t>
            </w:r>
          </w:p>
        </w:tc>
        <w:tc>
          <w:tcPr>
            <w:tcW w:w="339" w:type="pct"/>
            <w:vAlign w:val="center"/>
          </w:tcPr>
          <w:p w14:paraId="4BEEB5F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5BD69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CEB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AD4256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113</w:t>
            </w:r>
          </w:p>
        </w:tc>
        <w:tc>
          <w:tcPr>
            <w:tcW w:w="634" w:type="pct"/>
            <w:vAlign w:val="center"/>
          </w:tcPr>
          <w:p w14:paraId="5BABD1E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陈家宅桥</w:t>
            </w:r>
          </w:p>
        </w:tc>
        <w:tc>
          <w:tcPr>
            <w:tcW w:w="882" w:type="pct"/>
            <w:vAlign w:val="center"/>
          </w:tcPr>
          <w:p w14:paraId="1DC5D2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温岭-大溪</w:t>
            </w:r>
          </w:p>
        </w:tc>
        <w:tc>
          <w:tcPr>
            <w:tcW w:w="495" w:type="pct"/>
            <w:vAlign w:val="center"/>
          </w:tcPr>
          <w:p w14:paraId="5342D0A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10F23A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21.24</w:t>
            </w:r>
          </w:p>
        </w:tc>
        <w:tc>
          <w:tcPr>
            <w:tcW w:w="325" w:type="pct"/>
            <w:vAlign w:val="center"/>
          </w:tcPr>
          <w:p w14:paraId="163B9788">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8CC0FF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21.24</w:t>
            </w:r>
          </w:p>
        </w:tc>
        <w:tc>
          <w:tcPr>
            <w:tcW w:w="418" w:type="pct"/>
            <w:vAlign w:val="center"/>
          </w:tcPr>
          <w:p w14:paraId="7402B34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1AA7BE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0B30530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EBFE8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E0F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DF99E6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114</w:t>
            </w:r>
          </w:p>
        </w:tc>
        <w:tc>
          <w:tcPr>
            <w:tcW w:w="634" w:type="pct"/>
            <w:vAlign w:val="center"/>
          </w:tcPr>
          <w:p w14:paraId="64EA65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部渎桥</w:t>
            </w:r>
          </w:p>
        </w:tc>
        <w:tc>
          <w:tcPr>
            <w:tcW w:w="882" w:type="pct"/>
            <w:vAlign w:val="center"/>
          </w:tcPr>
          <w:p w14:paraId="79DC1D3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温岭-大溪</w:t>
            </w:r>
          </w:p>
        </w:tc>
        <w:tc>
          <w:tcPr>
            <w:tcW w:w="495" w:type="pct"/>
            <w:vAlign w:val="center"/>
          </w:tcPr>
          <w:p w14:paraId="6EF264B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127C8D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11.8</w:t>
            </w:r>
          </w:p>
        </w:tc>
        <w:tc>
          <w:tcPr>
            <w:tcW w:w="325" w:type="pct"/>
            <w:vAlign w:val="center"/>
          </w:tcPr>
          <w:p w14:paraId="32573C1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11.8</w:t>
            </w:r>
          </w:p>
        </w:tc>
        <w:tc>
          <w:tcPr>
            <w:tcW w:w="339" w:type="pct"/>
            <w:vAlign w:val="center"/>
          </w:tcPr>
          <w:p w14:paraId="79CB33DF">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10974A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D965A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3EAF0F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C5831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592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A122F6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115</w:t>
            </w:r>
          </w:p>
        </w:tc>
        <w:tc>
          <w:tcPr>
            <w:tcW w:w="634" w:type="pct"/>
            <w:vAlign w:val="center"/>
          </w:tcPr>
          <w:p w14:paraId="1208CA8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扬春闸桥</w:t>
            </w:r>
          </w:p>
        </w:tc>
        <w:tc>
          <w:tcPr>
            <w:tcW w:w="882" w:type="pct"/>
            <w:vAlign w:val="center"/>
          </w:tcPr>
          <w:p w14:paraId="699AF0A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温岭-大溪</w:t>
            </w:r>
          </w:p>
        </w:tc>
        <w:tc>
          <w:tcPr>
            <w:tcW w:w="495" w:type="pct"/>
            <w:vAlign w:val="center"/>
          </w:tcPr>
          <w:p w14:paraId="4D1634F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3264727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13.6</w:t>
            </w:r>
          </w:p>
        </w:tc>
        <w:tc>
          <w:tcPr>
            <w:tcW w:w="325" w:type="pct"/>
            <w:vAlign w:val="center"/>
          </w:tcPr>
          <w:p w14:paraId="6045F9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13.6</w:t>
            </w:r>
          </w:p>
        </w:tc>
        <w:tc>
          <w:tcPr>
            <w:tcW w:w="339" w:type="pct"/>
            <w:vAlign w:val="center"/>
          </w:tcPr>
          <w:p w14:paraId="2D3F3D9C">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3A9801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EB8CBC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6EC378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7CE19A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56A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BD4E62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116</w:t>
            </w:r>
          </w:p>
        </w:tc>
        <w:tc>
          <w:tcPr>
            <w:tcW w:w="634" w:type="pct"/>
            <w:vAlign w:val="center"/>
          </w:tcPr>
          <w:p w14:paraId="72AF77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林岙桥</w:t>
            </w:r>
          </w:p>
        </w:tc>
        <w:tc>
          <w:tcPr>
            <w:tcW w:w="882" w:type="pct"/>
            <w:vAlign w:val="center"/>
          </w:tcPr>
          <w:p w14:paraId="5A7D14E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林岙-西浦</w:t>
            </w:r>
          </w:p>
        </w:tc>
        <w:tc>
          <w:tcPr>
            <w:tcW w:w="495" w:type="pct"/>
            <w:vAlign w:val="center"/>
          </w:tcPr>
          <w:p w14:paraId="1C24D1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3622DB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28</w:t>
            </w:r>
          </w:p>
        </w:tc>
        <w:tc>
          <w:tcPr>
            <w:tcW w:w="325" w:type="pct"/>
            <w:vAlign w:val="center"/>
          </w:tcPr>
          <w:p w14:paraId="2018D7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28</w:t>
            </w:r>
          </w:p>
        </w:tc>
        <w:tc>
          <w:tcPr>
            <w:tcW w:w="339" w:type="pct"/>
            <w:vAlign w:val="center"/>
          </w:tcPr>
          <w:p w14:paraId="4859151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4D136D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009299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44E9F83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E97AEB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实心板梁</w:t>
            </w:r>
          </w:p>
        </w:tc>
      </w:tr>
      <w:tr w14:paraId="1D00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6E78E2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117</w:t>
            </w:r>
          </w:p>
        </w:tc>
        <w:tc>
          <w:tcPr>
            <w:tcW w:w="634" w:type="pct"/>
            <w:vAlign w:val="center"/>
          </w:tcPr>
          <w:p w14:paraId="372ECCB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黄西岙桥</w:t>
            </w:r>
          </w:p>
        </w:tc>
        <w:tc>
          <w:tcPr>
            <w:tcW w:w="882" w:type="pct"/>
            <w:vAlign w:val="center"/>
          </w:tcPr>
          <w:p w14:paraId="0B7D1E0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林岙-西浦</w:t>
            </w:r>
          </w:p>
        </w:tc>
        <w:tc>
          <w:tcPr>
            <w:tcW w:w="495" w:type="pct"/>
            <w:vAlign w:val="center"/>
          </w:tcPr>
          <w:p w14:paraId="134DD4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331C776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28</w:t>
            </w:r>
          </w:p>
        </w:tc>
        <w:tc>
          <w:tcPr>
            <w:tcW w:w="325" w:type="pct"/>
            <w:vAlign w:val="center"/>
          </w:tcPr>
          <w:p w14:paraId="108DEAC4">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5AA6B7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28</w:t>
            </w:r>
          </w:p>
        </w:tc>
        <w:tc>
          <w:tcPr>
            <w:tcW w:w="418" w:type="pct"/>
            <w:vAlign w:val="center"/>
          </w:tcPr>
          <w:p w14:paraId="6029D14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ABFC4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w:t>
            </w:r>
          </w:p>
        </w:tc>
        <w:tc>
          <w:tcPr>
            <w:tcW w:w="339" w:type="pct"/>
            <w:vAlign w:val="center"/>
          </w:tcPr>
          <w:p w14:paraId="487643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167D5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9BC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DA08A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118</w:t>
            </w:r>
          </w:p>
        </w:tc>
        <w:tc>
          <w:tcPr>
            <w:tcW w:w="634" w:type="pct"/>
            <w:vAlign w:val="center"/>
          </w:tcPr>
          <w:p w14:paraId="2F8AF3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石桥头桥</w:t>
            </w:r>
          </w:p>
        </w:tc>
        <w:tc>
          <w:tcPr>
            <w:tcW w:w="882" w:type="pct"/>
            <w:vAlign w:val="center"/>
          </w:tcPr>
          <w:p w14:paraId="6633863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林岙-西浦</w:t>
            </w:r>
          </w:p>
        </w:tc>
        <w:tc>
          <w:tcPr>
            <w:tcW w:w="495" w:type="pct"/>
            <w:vAlign w:val="center"/>
          </w:tcPr>
          <w:p w14:paraId="08804FB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410B680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21.6</w:t>
            </w:r>
          </w:p>
        </w:tc>
        <w:tc>
          <w:tcPr>
            <w:tcW w:w="325" w:type="pct"/>
            <w:vAlign w:val="center"/>
          </w:tcPr>
          <w:p w14:paraId="4D65B75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21.6</w:t>
            </w:r>
          </w:p>
        </w:tc>
        <w:tc>
          <w:tcPr>
            <w:tcW w:w="339" w:type="pct"/>
            <w:vAlign w:val="center"/>
          </w:tcPr>
          <w:p w14:paraId="55AAD46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619EF0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BBB15D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5ABF32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2526D6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1F7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9B7264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119</w:t>
            </w:r>
          </w:p>
        </w:tc>
        <w:tc>
          <w:tcPr>
            <w:tcW w:w="634" w:type="pct"/>
            <w:vAlign w:val="center"/>
          </w:tcPr>
          <w:p w14:paraId="135DDC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杨家浦桥</w:t>
            </w:r>
          </w:p>
        </w:tc>
        <w:tc>
          <w:tcPr>
            <w:tcW w:w="882" w:type="pct"/>
            <w:vAlign w:val="center"/>
          </w:tcPr>
          <w:p w14:paraId="5ECF57A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林岙-西浦</w:t>
            </w:r>
          </w:p>
        </w:tc>
        <w:tc>
          <w:tcPr>
            <w:tcW w:w="495" w:type="pct"/>
            <w:vAlign w:val="center"/>
          </w:tcPr>
          <w:p w14:paraId="064E3A2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28D0C06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16.6</w:t>
            </w:r>
          </w:p>
        </w:tc>
        <w:tc>
          <w:tcPr>
            <w:tcW w:w="325" w:type="pct"/>
            <w:vAlign w:val="center"/>
          </w:tcPr>
          <w:p w14:paraId="4444081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16.6</w:t>
            </w:r>
          </w:p>
        </w:tc>
        <w:tc>
          <w:tcPr>
            <w:tcW w:w="339" w:type="pct"/>
            <w:vAlign w:val="center"/>
          </w:tcPr>
          <w:p w14:paraId="784182F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A02A12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87384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65C9B2B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9D32F5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CFF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5621F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120</w:t>
            </w:r>
          </w:p>
        </w:tc>
        <w:tc>
          <w:tcPr>
            <w:tcW w:w="634" w:type="pct"/>
            <w:vAlign w:val="center"/>
          </w:tcPr>
          <w:p w14:paraId="43C1C2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大溪高架桥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75FF1B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056542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0DCAB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1798</w:t>
            </w:r>
          </w:p>
        </w:tc>
        <w:tc>
          <w:tcPr>
            <w:tcW w:w="325" w:type="pct"/>
            <w:vAlign w:val="center"/>
          </w:tcPr>
          <w:p w14:paraId="6C51FADB">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7A1CDFA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54CCBF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1798</w:t>
            </w:r>
          </w:p>
        </w:tc>
        <w:tc>
          <w:tcPr>
            <w:tcW w:w="452" w:type="pct"/>
            <w:vAlign w:val="center"/>
          </w:tcPr>
          <w:p w14:paraId="654FA5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40</w:t>
            </w:r>
          </w:p>
        </w:tc>
        <w:tc>
          <w:tcPr>
            <w:tcW w:w="339" w:type="pct"/>
            <w:vAlign w:val="center"/>
          </w:tcPr>
          <w:p w14:paraId="5C0E751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特大桥</w:t>
            </w:r>
          </w:p>
        </w:tc>
        <w:tc>
          <w:tcPr>
            <w:tcW w:w="475" w:type="pct"/>
            <w:vAlign w:val="center"/>
          </w:tcPr>
          <w:p w14:paraId="41FA6C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箱形梁</w:t>
            </w:r>
          </w:p>
        </w:tc>
      </w:tr>
      <w:tr w14:paraId="086B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44B9F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121</w:t>
            </w:r>
          </w:p>
        </w:tc>
        <w:tc>
          <w:tcPr>
            <w:tcW w:w="634" w:type="pct"/>
            <w:vAlign w:val="center"/>
          </w:tcPr>
          <w:p w14:paraId="6292060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大溪高架桥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B99DBB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014931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3CF427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1798</w:t>
            </w:r>
          </w:p>
        </w:tc>
        <w:tc>
          <w:tcPr>
            <w:tcW w:w="325" w:type="pct"/>
            <w:vAlign w:val="center"/>
          </w:tcPr>
          <w:p w14:paraId="05893182">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223B2FA">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867960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1798</w:t>
            </w:r>
          </w:p>
        </w:tc>
        <w:tc>
          <w:tcPr>
            <w:tcW w:w="452" w:type="pct"/>
            <w:vAlign w:val="center"/>
          </w:tcPr>
          <w:p w14:paraId="05D48FB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40</w:t>
            </w:r>
          </w:p>
        </w:tc>
        <w:tc>
          <w:tcPr>
            <w:tcW w:w="339" w:type="pct"/>
            <w:vAlign w:val="center"/>
          </w:tcPr>
          <w:p w14:paraId="1078DA8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特大桥</w:t>
            </w:r>
          </w:p>
        </w:tc>
        <w:tc>
          <w:tcPr>
            <w:tcW w:w="475" w:type="pct"/>
            <w:vAlign w:val="center"/>
          </w:tcPr>
          <w:p w14:paraId="0F50871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箱形梁</w:t>
            </w:r>
          </w:p>
        </w:tc>
      </w:tr>
      <w:tr w14:paraId="48C6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DD0E2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122</w:t>
            </w:r>
          </w:p>
        </w:tc>
        <w:tc>
          <w:tcPr>
            <w:tcW w:w="634" w:type="pct"/>
            <w:vAlign w:val="center"/>
          </w:tcPr>
          <w:p w14:paraId="2038E1D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新屋桥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C751AB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2F258A3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6A6D8F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w:t>
            </w:r>
          </w:p>
        </w:tc>
        <w:tc>
          <w:tcPr>
            <w:tcW w:w="325" w:type="pct"/>
            <w:vAlign w:val="center"/>
          </w:tcPr>
          <w:p w14:paraId="012071F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w:t>
            </w:r>
          </w:p>
        </w:tc>
        <w:tc>
          <w:tcPr>
            <w:tcW w:w="339" w:type="pct"/>
            <w:vAlign w:val="center"/>
          </w:tcPr>
          <w:p w14:paraId="0EAAB428">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C4E0A8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1D0960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416984B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665080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6EF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04BF52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123</w:t>
            </w:r>
          </w:p>
        </w:tc>
        <w:tc>
          <w:tcPr>
            <w:tcW w:w="634" w:type="pct"/>
            <w:vAlign w:val="center"/>
          </w:tcPr>
          <w:p w14:paraId="414439D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新屋桥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F2D6A2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0A66F4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021705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w:t>
            </w:r>
          </w:p>
        </w:tc>
        <w:tc>
          <w:tcPr>
            <w:tcW w:w="325" w:type="pct"/>
            <w:vAlign w:val="center"/>
          </w:tcPr>
          <w:p w14:paraId="0CBD291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w:t>
            </w:r>
          </w:p>
        </w:tc>
        <w:tc>
          <w:tcPr>
            <w:tcW w:w="339" w:type="pct"/>
            <w:vAlign w:val="center"/>
          </w:tcPr>
          <w:p w14:paraId="1AB47DE8">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5C44E0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F95C55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048A382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800C2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524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040515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124</w:t>
            </w:r>
          </w:p>
        </w:tc>
        <w:tc>
          <w:tcPr>
            <w:tcW w:w="634" w:type="pct"/>
            <w:vAlign w:val="center"/>
          </w:tcPr>
          <w:p w14:paraId="625E491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高田村桥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97146C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6843FA6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7A883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94.7</w:t>
            </w:r>
          </w:p>
        </w:tc>
        <w:tc>
          <w:tcPr>
            <w:tcW w:w="325" w:type="pct"/>
            <w:vAlign w:val="center"/>
          </w:tcPr>
          <w:p w14:paraId="27DD5C87">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78B69C5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94.7</w:t>
            </w:r>
          </w:p>
        </w:tc>
        <w:tc>
          <w:tcPr>
            <w:tcW w:w="418" w:type="pct"/>
            <w:vAlign w:val="center"/>
          </w:tcPr>
          <w:p w14:paraId="61046B1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E9E3EF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50B609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EDBAF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FD0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F39DC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125</w:t>
            </w:r>
          </w:p>
        </w:tc>
        <w:tc>
          <w:tcPr>
            <w:tcW w:w="634" w:type="pct"/>
            <w:vAlign w:val="center"/>
          </w:tcPr>
          <w:p w14:paraId="51EE4DC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高田村桥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C0D6E2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BE015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3A44DF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94.7</w:t>
            </w:r>
          </w:p>
        </w:tc>
        <w:tc>
          <w:tcPr>
            <w:tcW w:w="325" w:type="pct"/>
            <w:vAlign w:val="center"/>
          </w:tcPr>
          <w:p w14:paraId="0EEAFE9A">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39F2430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94.7</w:t>
            </w:r>
          </w:p>
        </w:tc>
        <w:tc>
          <w:tcPr>
            <w:tcW w:w="418" w:type="pct"/>
            <w:vAlign w:val="center"/>
          </w:tcPr>
          <w:p w14:paraId="7B0226A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7DF39E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7C21D09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9DCDF3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6B5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54B618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126</w:t>
            </w:r>
          </w:p>
        </w:tc>
        <w:tc>
          <w:tcPr>
            <w:tcW w:w="634" w:type="pct"/>
            <w:vAlign w:val="center"/>
          </w:tcPr>
          <w:p w14:paraId="1B15BF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高田通道桥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4F4681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2627E58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B45656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18</w:t>
            </w:r>
          </w:p>
        </w:tc>
        <w:tc>
          <w:tcPr>
            <w:tcW w:w="325" w:type="pct"/>
            <w:vAlign w:val="center"/>
          </w:tcPr>
          <w:p w14:paraId="093CD02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18</w:t>
            </w:r>
          </w:p>
        </w:tc>
        <w:tc>
          <w:tcPr>
            <w:tcW w:w="339" w:type="pct"/>
            <w:vAlign w:val="center"/>
          </w:tcPr>
          <w:p w14:paraId="744AB729">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234D96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178729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047CD92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5554C9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D74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1AF3F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127</w:t>
            </w:r>
          </w:p>
        </w:tc>
        <w:tc>
          <w:tcPr>
            <w:tcW w:w="634" w:type="pct"/>
            <w:vAlign w:val="center"/>
          </w:tcPr>
          <w:p w14:paraId="71B4AF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高田通道桥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967433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4D7A27A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B264F2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18</w:t>
            </w:r>
          </w:p>
        </w:tc>
        <w:tc>
          <w:tcPr>
            <w:tcW w:w="325" w:type="pct"/>
            <w:vAlign w:val="center"/>
          </w:tcPr>
          <w:p w14:paraId="2E27A1A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18</w:t>
            </w:r>
          </w:p>
        </w:tc>
        <w:tc>
          <w:tcPr>
            <w:tcW w:w="339" w:type="pct"/>
            <w:vAlign w:val="center"/>
          </w:tcPr>
          <w:p w14:paraId="24ADC7F2">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A4B2C2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06318F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68381B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AD5022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4C8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9CBD5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128</w:t>
            </w:r>
          </w:p>
        </w:tc>
        <w:tc>
          <w:tcPr>
            <w:tcW w:w="634" w:type="pct"/>
            <w:vAlign w:val="center"/>
          </w:tcPr>
          <w:p w14:paraId="12F92A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牛山桥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7A1CCB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477FD8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28A1A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83.7</w:t>
            </w:r>
          </w:p>
        </w:tc>
        <w:tc>
          <w:tcPr>
            <w:tcW w:w="325" w:type="pct"/>
            <w:vAlign w:val="center"/>
          </w:tcPr>
          <w:p w14:paraId="6D791F8E">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C866B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83.7</w:t>
            </w:r>
          </w:p>
        </w:tc>
        <w:tc>
          <w:tcPr>
            <w:tcW w:w="418" w:type="pct"/>
            <w:vAlign w:val="center"/>
          </w:tcPr>
          <w:p w14:paraId="58C7A35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F6087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33698D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E56732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827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71444F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129</w:t>
            </w:r>
          </w:p>
        </w:tc>
        <w:tc>
          <w:tcPr>
            <w:tcW w:w="634" w:type="pct"/>
            <w:vAlign w:val="center"/>
          </w:tcPr>
          <w:p w14:paraId="1AB9A6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牛山桥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95151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C0AE86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C8A8F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83.7</w:t>
            </w:r>
          </w:p>
        </w:tc>
        <w:tc>
          <w:tcPr>
            <w:tcW w:w="325" w:type="pct"/>
            <w:vAlign w:val="center"/>
          </w:tcPr>
          <w:p w14:paraId="009152DA">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30BAE0F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83.7</w:t>
            </w:r>
          </w:p>
        </w:tc>
        <w:tc>
          <w:tcPr>
            <w:tcW w:w="418" w:type="pct"/>
            <w:vAlign w:val="center"/>
          </w:tcPr>
          <w:p w14:paraId="7EC4045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16DA4C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55892D7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3E81CB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8C9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F279D8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130</w:t>
            </w:r>
          </w:p>
        </w:tc>
        <w:tc>
          <w:tcPr>
            <w:tcW w:w="634" w:type="pct"/>
            <w:vAlign w:val="center"/>
          </w:tcPr>
          <w:p w14:paraId="5B1FB0E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牛山通道桥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7CB581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D0C0C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5F997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13.5</w:t>
            </w:r>
          </w:p>
        </w:tc>
        <w:tc>
          <w:tcPr>
            <w:tcW w:w="325" w:type="pct"/>
            <w:vAlign w:val="center"/>
          </w:tcPr>
          <w:p w14:paraId="407E2BA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13.5</w:t>
            </w:r>
          </w:p>
        </w:tc>
        <w:tc>
          <w:tcPr>
            <w:tcW w:w="339" w:type="pct"/>
            <w:vAlign w:val="center"/>
          </w:tcPr>
          <w:p w14:paraId="5716FD8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93AA1D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77E74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43899A2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B97611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DC9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96F00C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131</w:t>
            </w:r>
          </w:p>
        </w:tc>
        <w:tc>
          <w:tcPr>
            <w:tcW w:w="634" w:type="pct"/>
            <w:vAlign w:val="center"/>
          </w:tcPr>
          <w:p w14:paraId="7BE9B5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牛山通道桥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226ED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2199E74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DD0E72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13.5</w:t>
            </w:r>
          </w:p>
        </w:tc>
        <w:tc>
          <w:tcPr>
            <w:tcW w:w="325" w:type="pct"/>
            <w:vAlign w:val="center"/>
          </w:tcPr>
          <w:p w14:paraId="2ABD614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13.5</w:t>
            </w:r>
          </w:p>
        </w:tc>
        <w:tc>
          <w:tcPr>
            <w:tcW w:w="339" w:type="pct"/>
            <w:vAlign w:val="center"/>
          </w:tcPr>
          <w:p w14:paraId="1ED7000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719476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D822B4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3E5BF5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96DDA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A21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F9DF16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132</w:t>
            </w:r>
          </w:p>
        </w:tc>
        <w:tc>
          <w:tcPr>
            <w:tcW w:w="634" w:type="pct"/>
            <w:vAlign w:val="center"/>
          </w:tcPr>
          <w:p w14:paraId="65C53F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水渚桥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310D9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6BD36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DBB355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52.04</w:t>
            </w:r>
          </w:p>
        </w:tc>
        <w:tc>
          <w:tcPr>
            <w:tcW w:w="325" w:type="pct"/>
            <w:vAlign w:val="center"/>
          </w:tcPr>
          <w:p w14:paraId="586BA9E9">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3626C70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52.04</w:t>
            </w:r>
          </w:p>
        </w:tc>
        <w:tc>
          <w:tcPr>
            <w:tcW w:w="418" w:type="pct"/>
            <w:vAlign w:val="center"/>
          </w:tcPr>
          <w:p w14:paraId="3286657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2A28E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090D69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AC6B74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622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E551A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133</w:t>
            </w:r>
          </w:p>
        </w:tc>
        <w:tc>
          <w:tcPr>
            <w:tcW w:w="634" w:type="pct"/>
            <w:vAlign w:val="center"/>
          </w:tcPr>
          <w:p w14:paraId="42FFCF1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水渚桥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298C94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55AE2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0EFBB2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52.04</w:t>
            </w:r>
          </w:p>
        </w:tc>
        <w:tc>
          <w:tcPr>
            <w:tcW w:w="325" w:type="pct"/>
            <w:vAlign w:val="center"/>
          </w:tcPr>
          <w:p w14:paraId="06777948">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11C69C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52.04</w:t>
            </w:r>
          </w:p>
        </w:tc>
        <w:tc>
          <w:tcPr>
            <w:tcW w:w="418" w:type="pct"/>
            <w:vAlign w:val="center"/>
          </w:tcPr>
          <w:p w14:paraId="50630BE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4E8BB1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2CA2180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DB915B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8ED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0ED19F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134</w:t>
            </w:r>
          </w:p>
        </w:tc>
        <w:tc>
          <w:tcPr>
            <w:tcW w:w="634" w:type="pct"/>
            <w:vAlign w:val="center"/>
          </w:tcPr>
          <w:p w14:paraId="788BF91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洋肚桥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421BA6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D16416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146639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53.74</w:t>
            </w:r>
          </w:p>
        </w:tc>
        <w:tc>
          <w:tcPr>
            <w:tcW w:w="325" w:type="pct"/>
            <w:vAlign w:val="center"/>
          </w:tcPr>
          <w:p w14:paraId="58FDABF5">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62DB81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53.74</w:t>
            </w:r>
          </w:p>
        </w:tc>
        <w:tc>
          <w:tcPr>
            <w:tcW w:w="418" w:type="pct"/>
            <w:vAlign w:val="center"/>
          </w:tcPr>
          <w:p w14:paraId="417D81A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AFEBC9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276C4D0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5F83A77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08A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C0A6D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135</w:t>
            </w:r>
          </w:p>
        </w:tc>
        <w:tc>
          <w:tcPr>
            <w:tcW w:w="634" w:type="pct"/>
            <w:vAlign w:val="center"/>
          </w:tcPr>
          <w:p w14:paraId="46EF5C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洋肚桥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644A3C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65160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68C9C5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53.74</w:t>
            </w:r>
          </w:p>
        </w:tc>
        <w:tc>
          <w:tcPr>
            <w:tcW w:w="325" w:type="pct"/>
            <w:vAlign w:val="center"/>
          </w:tcPr>
          <w:p w14:paraId="478FBB1A">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742937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53.74</w:t>
            </w:r>
          </w:p>
        </w:tc>
        <w:tc>
          <w:tcPr>
            <w:tcW w:w="418" w:type="pct"/>
            <w:vAlign w:val="center"/>
          </w:tcPr>
          <w:p w14:paraId="180B83E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E5D1D5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448619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0AAA41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C52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8320D9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136</w:t>
            </w:r>
          </w:p>
        </w:tc>
        <w:tc>
          <w:tcPr>
            <w:tcW w:w="634" w:type="pct"/>
            <w:vAlign w:val="center"/>
          </w:tcPr>
          <w:p w14:paraId="29760FF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上山桥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0957E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0F1B4F2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A28DB3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33.7</w:t>
            </w:r>
          </w:p>
        </w:tc>
        <w:tc>
          <w:tcPr>
            <w:tcW w:w="325" w:type="pct"/>
            <w:vAlign w:val="center"/>
          </w:tcPr>
          <w:p w14:paraId="61A2C0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33.7</w:t>
            </w:r>
          </w:p>
        </w:tc>
        <w:tc>
          <w:tcPr>
            <w:tcW w:w="339" w:type="pct"/>
            <w:vAlign w:val="center"/>
          </w:tcPr>
          <w:p w14:paraId="2898CF18">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8C5DBB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9967B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161799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EF5AAE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919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8BAE55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137</w:t>
            </w:r>
          </w:p>
        </w:tc>
        <w:tc>
          <w:tcPr>
            <w:tcW w:w="634" w:type="pct"/>
            <w:vAlign w:val="center"/>
          </w:tcPr>
          <w:p w14:paraId="7E4A6F9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上山桥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221979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A1B4C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1818E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33.7</w:t>
            </w:r>
          </w:p>
        </w:tc>
        <w:tc>
          <w:tcPr>
            <w:tcW w:w="325" w:type="pct"/>
            <w:vAlign w:val="center"/>
          </w:tcPr>
          <w:p w14:paraId="24BFA2B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33.7</w:t>
            </w:r>
          </w:p>
        </w:tc>
        <w:tc>
          <w:tcPr>
            <w:tcW w:w="339" w:type="pct"/>
            <w:vAlign w:val="center"/>
          </w:tcPr>
          <w:p w14:paraId="372082A7">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A06173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418601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753E9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8E25DF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8CE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3CA7FC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138</w:t>
            </w:r>
          </w:p>
        </w:tc>
        <w:tc>
          <w:tcPr>
            <w:tcW w:w="634" w:type="pct"/>
            <w:vAlign w:val="center"/>
          </w:tcPr>
          <w:p w14:paraId="0E63476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石刺头桥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C336C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439CFB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164386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54.04</w:t>
            </w:r>
          </w:p>
        </w:tc>
        <w:tc>
          <w:tcPr>
            <w:tcW w:w="325" w:type="pct"/>
            <w:vAlign w:val="center"/>
          </w:tcPr>
          <w:p w14:paraId="737A1EB3">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10C1BB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54.04</w:t>
            </w:r>
          </w:p>
        </w:tc>
        <w:tc>
          <w:tcPr>
            <w:tcW w:w="418" w:type="pct"/>
            <w:vAlign w:val="center"/>
          </w:tcPr>
          <w:p w14:paraId="46AD73F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F6C7FE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768B9C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22FAE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E72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A4C23C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139</w:t>
            </w:r>
          </w:p>
        </w:tc>
        <w:tc>
          <w:tcPr>
            <w:tcW w:w="634" w:type="pct"/>
            <w:vAlign w:val="center"/>
          </w:tcPr>
          <w:p w14:paraId="62F1280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石刺头桥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A14F85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5DAB98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5E0A75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55.7</w:t>
            </w:r>
          </w:p>
        </w:tc>
        <w:tc>
          <w:tcPr>
            <w:tcW w:w="325" w:type="pct"/>
            <w:vAlign w:val="center"/>
          </w:tcPr>
          <w:p w14:paraId="12EEE075">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D2A25D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55.7</w:t>
            </w:r>
          </w:p>
        </w:tc>
        <w:tc>
          <w:tcPr>
            <w:tcW w:w="418" w:type="pct"/>
            <w:vAlign w:val="center"/>
          </w:tcPr>
          <w:p w14:paraId="301F36D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E73DE7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53D3203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F104C6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875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77B0EA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140</w:t>
            </w:r>
          </w:p>
        </w:tc>
        <w:tc>
          <w:tcPr>
            <w:tcW w:w="634" w:type="pct"/>
            <w:vAlign w:val="center"/>
          </w:tcPr>
          <w:p w14:paraId="7A064A8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前谢桥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CAB15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4E57F7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EF7C0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68.7</w:t>
            </w:r>
          </w:p>
        </w:tc>
        <w:tc>
          <w:tcPr>
            <w:tcW w:w="325" w:type="pct"/>
            <w:vAlign w:val="center"/>
          </w:tcPr>
          <w:p w14:paraId="62362AFF">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22485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68.7</w:t>
            </w:r>
          </w:p>
        </w:tc>
        <w:tc>
          <w:tcPr>
            <w:tcW w:w="418" w:type="pct"/>
            <w:vAlign w:val="center"/>
          </w:tcPr>
          <w:p w14:paraId="102DA4A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02DB2E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1D3887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5490CFC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2F2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FDFBB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141</w:t>
            </w:r>
          </w:p>
        </w:tc>
        <w:tc>
          <w:tcPr>
            <w:tcW w:w="634" w:type="pct"/>
            <w:vAlign w:val="center"/>
          </w:tcPr>
          <w:p w14:paraId="55F786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前谢桥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E9ADC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0CD2C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77AD7B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68.7</w:t>
            </w:r>
          </w:p>
        </w:tc>
        <w:tc>
          <w:tcPr>
            <w:tcW w:w="325" w:type="pct"/>
            <w:vAlign w:val="center"/>
          </w:tcPr>
          <w:p w14:paraId="315BFC21">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82465E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68.7</w:t>
            </w:r>
          </w:p>
        </w:tc>
        <w:tc>
          <w:tcPr>
            <w:tcW w:w="418" w:type="pct"/>
            <w:vAlign w:val="center"/>
          </w:tcPr>
          <w:p w14:paraId="5684F5B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8623FD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7A964CD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B3ED47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F84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E2F62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142</w:t>
            </w:r>
          </w:p>
        </w:tc>
        <w:tc>
          <w:tcPr>
            <w:tcW w:w="634" w:type="pct"/>
            <w:vAlign w:val="center"/>
          </w:tcPr>
          <w:p w14:paraId="3525636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下宅桥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3DBFFB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6CDBC4D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D7CC06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43.04</w:t>
            </w:r>
          </w:p>
        </w:tc>
        <w:tc>
          <w:tcPr>
            <w:tcW w:w="325" w:type="pct"/>
            <w:vAlign w:val="center"/>
          </w:tcPr>
          <w:p w14:paraId="37956C3B">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8C5E9B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43.04</w:t>
            </w:r>
          </w:p>
        </w:tc>
        <w:tc>
          <w:tcPr>
            <w:tcW w:w="418" w:type="pct"/>
            <w:vAlign w:val="center"/>
          </w:tcPr>
          <w:p w14:paraId="6EB6134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18669A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789E4B6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6D5197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CBC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15EF9F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143</w:t>
            </w:r>
          </w:p>
        </w:tc>
        <w:tc>
          <w:tcPr>
            <w:tcW w:w="634" w:type="pct"/>
            <w:vAlign w:val="center"/>
          </w:tcPr>
          <w:p w14:paraId="0E39B3A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下宅桥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EB698E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5B47C17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BCE57E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43.04</w:t>
            </w:r>
          </w:p>
        </w:tc>
        <w:tc>
          <w:tcPr>
            <w:tcW w:w="325" w:type="pct"/>
            <w:vAlign w:val="center"/>
          </w:tcPr>
          <w:p w14:paraId="33599BD8">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F71ACA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43.04</w:t>
            </w:r>
          </w:p>
        </w:tc>
        <w:tc>
          <w:tcPr>
            <w:tcW w:w="418" w:type="pct"/>
            <w:vAlign w:val="center"/>
          </w:tcPr>
          <w:p w14:paraId="50A6F71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F8997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410849F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28D43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607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C5459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144</w:t>
            </w:r>
          </w:p>
        </w:tc>
        <w:tc>
          <w:tcPr>
            <w:tcW w:w="634" w:type="pct"/>
            <w:vAlign w:val="center"/>
          </w:tcPr>
          <w:p w14:paraId="08AAD77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东洋桥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2ECA62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560FD15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8C42A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43.04</w:t>
            </w:r>
          </w:p>
        </w:tc>
        <w:tc>
          <w:tcPr>
            <w:tcW w:w="325" w:type="pct"/>
            <w:vAlign w:val="center"/>
          </w:tcPr>
          <w:p w14:paraId="3625298B">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5FFAC1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43.04</w:t>
            </w:r>
          </w:p>
        </w:tc>
        <w:tc>
          <w:tcPr>
            <w:tcW w:w="418" w:type="pct"/>
            <w:vAlign w:val="center"/>
          </w:tcPr>
          <w:p w14:paraId="387EB97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C7F632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79B8F65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06C0EE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9D7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4DB76A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145</w:t>
            </w:r>
          </w:p>
        </w:tc>
        <w:tc>
          <w:tcPr>
            <w:tcW w:w="634" w:type="pct"/>
            <w:vAlign w:val="center"/>
          </w:tcPr>
          <w:p w14:paraId="019BF2B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东洋桥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EB062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5CC3ED8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A5B26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95.04</w:t>
            </w:r>
          </w:p>
        </w:tc>
        <w:tc>
          <w:tcPr>
            <w:tcW w:w="325" w:type="pct"/>
            <w:vAlign w:val="center"/>
          </w:tcPr>
          <w:p w14:paraId="5249A174">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07135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95.04</w:t>
            </w:r>
          </w:p>
        </w:tc>
        <w:tc>
          <w:tcPr>
            <w:tcW w:w="418" w:type="pct"/>
            <w:vAlign w:val="center"/>
          </w:tcPr>
          <w:p w14:paraId="62FBD2B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AF1BDD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28FB6A0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C7660D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BA9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EFB36F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146</w:t>
            </w:r>
          </w:p>
        </w:tc>
        <w:tc>
          <w:tcPr>
            <w:tcW w:w="634" w:type="pct"/>
            <w:vAlign w:val="center"/>
          </w:tcPr>
          <w:p w14:paraId="757A2C8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新祠堂桥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01104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54804C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4A769E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69.04</w:t>
            </w:r>
          </w:p>
        </w:tc>
        <w:tc>
          <w:tcPr>
            <w:tcW w:w="325" w:type="pct"/>
            <w:vAlign w:val="center"/>
          </w:tcPr>
          <w:p w14:paraId="7E64D97D">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8EEDE6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69.04</w:t>
            </w:r>
          </w:p>
        </w:tc>
        <w:tc>
          <w:tcPr>
            <w:tcW w:w="418" w:type="pct"/>
            <w:vAlign w:val="center"/>
          </w:tcPr>
          <w:p w14:paraId="626F513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CE1E0E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45DAC7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6B8C30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FBC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B3ABD0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147</w:t>
            </w:r>
          </w:p>
        </w:tc>
        <w:tc>
          <w:tcPr>
            <w:tcW w:w="634" w:type="pct"/>
            <w:vAlign w:val="center"/>
          </w:tcPr>
          <w:p w14:paraId="405A9DD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新祠堂桥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DB1CE5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DE3499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9B1442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69.04</w:t>
            </w:r>
          </w:p>
        </w:tc>
        <w:tc>
          <w:tcPr>
            <w:tcW w:w="325" w:type="pct"/>
            <w:vAlign w:val="center"/>
          </w:tcPr>
          <w:p w14:paraId="42CEA563">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56919DD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69.04</w:t>
            </w:r>
          </w:p>
        </w:tc>
        <w:tc>
          <w:tcPr>
            <w:tcW w:w="418" w:type="pct"/>
            <w:vAlign w:val="center"/>
          </w:tcPr>
          <w:p w14:paraId="5FA6AB3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E36A7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02310C2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DE04A5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901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9971D0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148</w:t>
            </w:r>
          </w:p>
        </w:tc>
        <w:tc>
          <w:tcPr>
            <w:tcW w:w="634" w:type="pct"/>
            <w:vAlign w:val="center"/>
          </w:tcPr>
          <w:p w14:paraId="0185CEC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山马高架桥</w:t>
            </w:r>
          </w:p>
        </w:tc>
        <w:tc>
          <w:tcPr>
            <w:tcW w:w="882" w:type="pct"/>
            <w:vAlign w:val="center"/>
          </w:tcPr>
          <w:p w14:paraId="68BDD9C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0037F96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7CEDA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84.5</w:t>
            </w:r>
          </w:p>
        </w:tc>
        <w:tc>
          <w:tcPr>
            <w:tcW w:w="325" w:type="pct"/>
            <w:vAlign w:val="center"/>
          </w:tcPr>
          <w:p w14:paraId="06DA84D2">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D458A0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84.5</w:t>
            </w:r>
          </w:p>
        </w:tc>
        <w:tc>
          <w:tcPr>
            <w:tcW w:w="418" w:type="pct"/>
            <w:vAlign w:val="center"/>
          </w:tcPr>
          <w:p w14:paraId="292BA8B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29A2B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20.5</w:t>
            </w:r>
          </w:p>
        </w:tc>
        <w:tc>
          <w:tcPr>
            <w:tcW w:w="339" w:type="pct"/>
            <w:vAlign w:val="center"/>
          </w:tcPr>
          <w:p w14:paraId="6E7167E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D5018B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743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DBD263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149</w:t>
            </w:r>
          </w:p>
        </w:tc>
        <w:tc>
          <w:tcPr>
            <w:tcW w:w="634" w:type="pct"/>
            <w:vAlign w:val="center"/>
          </w:tcPr>
          <w:p w14:paraId="3CE18C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西岙咀通桥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B072A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F5BDC4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E72B90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13.7</w:t>
            </w:r>
          </w:p>
        </w:tc>
        <w:tc>
          <w:tcPr>
            <w:tcW w:w="325" w:type="pct"/>
            <w:vAlign w:val="center"/>
          </w:tcPr>
          <w:p w14:paraId="008CB2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13.7</w:t>
            </w:r>
          </w:p>
        </w:tc>
        <w:tc>
          <w:tcPr>
            <w:tcW w:w="339" w:type="pct"/>
            <w:vAlign w:val="center"/>
          </w:tcPr>
          <w:p w14:paraId="13C3836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3FE073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989C88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06BCDB4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9A42E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730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66999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150</w:t>
            </w:r>
          </w:p>
        </w:tc>
        <w:tc>
          <w:tcPr>
            <w:tcW w:w="634" w:type="pct"/>
            <w:vAlign w:val="center"/>
          </w:tcPr>
          <w:p w14:paraId="1E65562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西岙咀桥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CB36D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6E0AD56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931A30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13.7</w:t>
            </w:r>
          </w:p>
        </w:tc>
        <w:tc>
          <w:tcPr>
            <w:tcW w:w="325" w:type="pct"/>
            <w:vAlign w:val="center"/>
          </w:tcPr>
          <w:p w14:paraId="0DAAFA9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13.7</w:t>
            </w:r>
          </w:p>
        </w:tc>
        <w:tc>
          <w:tcPr>
            <w:tcW w:w="339" w:type="pct"/>
            <w:vAlign w:val="center"/>
          </w:tcPr>
          <w:p w14:paraId="283445E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2DF951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0D6500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5D1A9C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AF2DB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C44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E3400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151</w:t>
            </w:r>
          </w:p>
        </w:tc>
        <w:tc>
          <w:tcPr>
            <w:tcW w:w="634" w:type="pct"/>
            <w:vAlign w:val="center"/>
          </w:tcPr>
          <w:p w14:paraId="0CC21AB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紫皋一桥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4450A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7BF487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F4DDDD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23.04</w:t>
            </w:r>
          </w:p>
        </w:tc>
        <w:tc>
          <w:tcPr>
            <w:tcW w:w="325" w:type="pct"/>
            <w:vAlign w:val="center"/>
          </w:tcPr>
          <w:p w14:paraId="3289E89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23.04</w:t>
            </w:r>
          </w:p>
        </w:tc>
        <w:tc>
          <w:tcPr>
            <w:tcW w:w="339" w:type="pct"/>
            <w:vAlign w:val="center"/>
          </w:tcPr>
          <w:p w14:paraId="416D328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5FDDED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3A913D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082179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BD72B9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F2D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BEE9C4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152</w:t>
            </w:r>
          </w:p>
        </w:tc>
        <w:tc>
          <w:tcPr>
            <w:tcW w:w="634" w:type="pct"/>
            <w:vAlign w:val="center"/>
          </w:tcPr>
          <w:p w14:paraId="6B3939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紫皋一桥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F0FFA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4B993F8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B99EA9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23.04</w:t>
            </w:r>
          </w:p>
        </w:tc>
        <w:tc>
          <w:tcPr>
            <w:tcW w:w="325" w:type="pct"/>
            <w:vAlign w:val="center"/>
          </w:tcPr>
          <w:p w14:paraId="67B9693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23.04</w:t>
            </w:r>
          </w:p>
        </w:tc>
        <w:tc>
          <w:tcPr>
            <w:tcW w:w="339" w:type="pct"/>
            <w:vAlign w:val="center"/>
          </w:tcPr>
          <w:p w14:paraId="76419D0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993A6B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DFC86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4A329F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E2CDDD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753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981C2F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153</w:t>
            </w:r>
          </w:p>
        </w:tc>
        <w:tc>
          <w:tcPr>
            <w:tcW w:w="634" w:type="pct"/>
            <w:vAlign w:val="center"/>
          </w:tcPr>
          <w:p w14:paraId="6359FFA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陵园桥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677A95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08F4583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1B6C8A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25</w:t>
            </w:r>
          </w:p>
        </w:tc>
        <w:tc>
          <w:tcPr>
            <w:tcW w:w="325" w:type="pct"/>
            <w:vAlign w:val="center"/>
          </w:tcPr>
          <w:p w14:paraId="44574F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25</w:t>
            </w:r>
          </w:p>
        </w:tc>
        <w:tc>
          <w:tcPr>
            <w:tcW w:w="339" w:type="pct"/>
            <w:vAlign w:val="center"/>
          </w:tcPr>
          <w:p w14:paraId="56D165D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105FAA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1C493A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39" w:type="pct"/>
            <w:vAlign w:val="center"/>
          </w:tcPr>
          <w:p w14:paraId="6FADA10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B294B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E29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D7FB6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154</w:t>
            </w:r>
          </w:p>
        </w:tc>
        <w:tc>
          <w:tcPr>
            <w:tcW w:w="634" w:type="pct"/>
            <w:vAlign w:val="center"/>
          </w:tcPr>
          <w:p w14:paraId="4DBAC12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陵园边桥</w:t>
            </w:r>
          </w:p>
        </w:tc>
        <w:tc>
          <w:tcPr>
            <w:tcW w:w="882" w:type="pct"/>
            <w:vAlign w:val="center"/>
          </w:tcPr>
          <w:p w14:paraId="07FAEB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E7A7AB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054AC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25</w:t>
            </w:r>
          </w:p>
        </w:tc>
        <w:tc>
          <w:tcPr>
            <w:tcW w:w="325" w:type="pct"/>
            <w:vAlign w:val="center"/>
          </w:tcPr>
          <w:p w14:paraId="78EE635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25</w:t>
            </w:r>
          </w:p>
        </w:tc>
        <w:tc>
          <w:tcPr>
            <w:tcW w:w="339" w:type="pct"/>
            <w:vAlign w:val="center"/>
          </w:tcPr>
          <w:p w14:paraId="6E9FE372">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A23C26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020096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39" w:type="pct"/>
            <w:vAlign w:val="center"/>
          </w:tcPr>
          <w:p w14:paraId="374E011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E83F3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740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C6C310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155</w:t>
            </w:r>
          </w:p>
        </w:tc>
        <w:tc>
          <w:tcPr>
            <w:tcW w:w="634" w:type="pct"/>
            <w:vAlign w:val="center"/>
          </w:tcPr>
          <w:p w14:paraId="5CFFDE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紫皋三桥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9AE4FC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DF9C23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8A59F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51.74</w:t>
            </w:r>
          </w:p>
        </w:tc>
        <w:tc>
          <w:tcPr>
            <w:tcW w:w="325" w:type="pct"/>
            <w:vAlign w:val="center"/>
          </w:tcPr>
          <w:p w14:paraId="02CE1A93">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B02D9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51.74</w:t>
            </w:r>
          </w:p>
        </w:tc>
        <w:tc>
          <w:tcPr>
            <w:tcW w:w="418" w:type="pct"/>
            <w:vAlign w:val="center"/>
          </w:tcPr>
          <w:p w14:paraId="6E3807B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9C107C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0C1E29D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1317C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C4A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8624F1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156</w:t>
            </w:r>
          </w:p>
        </w:tc>
        <w:tc>
          <w:tcPr>
            <w:tcW w:w="634" w:type="pct"/>
            <w:vAlign w:val="center"/>
          </w:tcPr>
          <w:p w14:paraId="0FE62C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紫皋三桥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80DD34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694D846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C987EC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51.74</w:t>
            </w:r>
          </w:p>
        </w:tc>
        <w:tc>
          <w:tcPr>
            <w:tcW w:w="325" w:type="pct"/>
            <w:vAlign w:val="center"/>
          </w:tcPr>
          <w:p w14:paraId="65931203">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795D9B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51.74</w:t>
            </w:r>
          </w:p>
        </w:tc>
        <w:tc>
          <w:tcPr>
            <w:tcW w:w="418" w:type="pct"/>
            <w:vAlign w:val="center"/>
          </w:tcPr>
          <w:p w14:paraId="674B00F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7C7B34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0E8074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CC906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4FB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5074C5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157</w:t>
            </w:r>
          </w:p>
        </w:tc>
        <w:tc>
          <w:tcPr>
            <w:tcW w:w="634" w:type="pct"/>
            <w:vAlign w:val="center"/>
          </w:tcPr>
          <w:p w14:paraId="7FC6615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人家桥</w:t>
            </w:r>
          </w:p>
        </w:tc>
        <w:tc>
          <w:tcPr>
            <w:tcW w:w="882" w:type="pct"/>
            <w:vAlign w:val="center"/>
          </w:tcPr>
          <w:p w14:paraId="01DBB3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3E309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F47D6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25" w:type="pct"/>
            <w:vAlign w:val="center"/>
          </w:tcPr>
          <w:p w14:paraId="5B01683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43AC2AA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22B89F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8BFA62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w:t>
            </w:r>
          </w:p>
        </w:tc>
        <w:tc>
          <w:tcPr>
            <w:tcW w:w="339" w:type="pct"/>
            <w:vAlign w:val="center"/>
          </w:tcPr>
          <w:p w14:paraId="1F25B8F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400FC6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78D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476588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158</w:t>
            </w:r>
          </w:p>
        </w:tc>
        <w:tc>
          <w:tcPr>
            <w:tcW w:w="634" w:type="pct"/>
            <w:vAlign w:val="center"/>
          </w:tcPr>
          <w:p w14:paraId="251920B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许林桥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542F5F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82198F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36065C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40.4</w:t>
            </w:r>
          </w:p>
        </w:tc>
        <w:tc>
          <w:tcPr>
            <w:tcW w:w="325" w:type="pct"/>
            <w:vAlign w:val="center"/>
          </w:tcPr>
          <w:p w14:paraId="7AC9F585">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521AE8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40.4</w:t>
            </w:r>
          </w:p>
        </w:tc>
        <w:tc>
          <w:tcPr>
            <w:tcW w:w="418" w:type="pct"/>
            <w:vAlign w:val="center"/>
          </w:tcPr>
          <w:p w14:paraId="692E141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D9A58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199C60B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3CDB90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88A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C4988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159</w:t>
            </w:r>
          </w:p>
        </w:tc>
        <w:tc>
          <w:tcPr>
            <w:tcW w:w="634" w:type="pct"/>
            <w:vAlign w:val="center"/>
          </w:tcPr>
          <w:p w14:paraId="126C48F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许林桥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DB0CE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287EB5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B6244E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56.4</w:t>
            </w:r>
          </w:p>
        </w:tc>
        <w:tc>
          <w:tcPr>
            <w:tcW w:w="325" w:type="pct"/>
            <w:vAlign w:val="center"/>
          </w:tcPr>
          <w:p w14:paraId="2CEFDC26">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88C283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56.4</w:t>
            </w:r>
          </w:p>
        </w:tc>
        <w:tc>
          <w:tcPr>
            <w:tcW w:w="418" w:type="pct"/>
            <w:vAlign w:val="center"/>
          </w:tcPr>
          <w:p w14:paraId="16FDE05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2DDE0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431A750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059243D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331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EC929F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160</w:t>
            </w:r>
          </w:p>
        </w:tc>
        <w:tc>
          <w:tcPr>
            <w:tcW w:w="634" w:type="pct"/>
            <w:vAlign w:val="center"/>
          </w:tcPr>
          <w:p w14:paraId="04EEE46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铁场通道桥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7CF2B1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06249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0EE9A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6.84</w:t>
            </w:r>
          </w:p>
        </w:tc>
        <w:tc>
          <w:tcPr>
            <w:tcW w:w="325" w:type="pct"/>
            <w:vAlign w:val="center"/>
          </w:tcPr>
          <w:p w14:paraId="6F838F8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6.84</w:t>
            </w:r>
          </w:p>
        </w:tc>
        <w:tc>
          <w:tcPr>
            <w:tcW w:w="339" w:type="pct"/>
            <w:vAlign w:val="center"/>
          </w:tcPr>
          <w:p w14:paraId="28F3C4F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76A217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70F8C4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024F42D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29CDB8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753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7CE30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161</w:t>
            </w:r>
          </w:p>
        </w:tc>
        <w:tc>
          <w:tcPr>
            <w:tcW w:w="634" w:type="pct"/>
            <w:vAlign w:val="center"/>
          </w:tcPr>
          <w:p w14:paraId="12B5CAC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铁场通道桥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4D3B3F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2C13F04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5D0A7D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6.84</w:t>
            </w:r>
          </w:p>
        </w:tc>
        <w:tc>
          <w:tcPr>
            <w:tcW w:w="325" w:type="pct"/>
            <w:vAlign w:val="center"/>
          </w:tcPr>
          <w:p w14:paraId="5A7640D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6.84</w:t>
            </w:r>
          </w:p>
        </w:tc>
        <w:tc>
          <w:tcPr>
            <w:tcW w:w="339" w:type="pct"/>
            <w:vAlign w:val="center"/>
          </w:tcPr>
          <w:p w14:paraId="33AD4DA8">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F99D2B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C3396B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586AB85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8537D7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B3B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CD175E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162</w:t>
            </w:r>
          </w:p>
        </w:tc>
        <w:tc>
          <w:tcPr>
            <w:tcW w:w="634" w:type="pct"/>
            <w:vAlign w:val="center"/>
          </w:tcPr>
          <w:p w14:paraId="0805BB3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铁场桥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0B3A1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62E54C0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8C9BC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325" w:type="pct"/>
            <w:vAlign w:val="center"/>
          </w:tcPr>
          <w:p w14:paraId="349957D7">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AF3548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418" w:type="pct"/>
            <w:vAlign w:val="center"/>
          </w:tcPr>
          <w:p w14:paraId="155EBE1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615CE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7CF9D6F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6854F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38C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B2FB7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163</w:t>
            </w:r>
          </w:p>
        </w:tc>
        <w:tc>
          <w:tcPr>
            <w:tcW w:w="634" w:type="pct"/>
            <w:vAlign w:val="center"/>
          </w:tcPr>
          <w:p w14:paraId="7E00B83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铁场桥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B8DD8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927618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1508D6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325" w:type="pct"/>
            <w:vAlign w:val="center"/>
          </w:tcPr>
          <w:p w14:paraId="15C4EA9D">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AEDE18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418" w:type="pct"/>
            <w:vAlign w:val="center"/>
          </w:tcPr>
          <w:p w14:paraId="2AF152A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FB6C72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2017F6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5860AE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139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71B16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164</w:t>
            </w:r>
          </w:p>
        </w:tc>
        <w:tc>
          <w:tcPr>
            <w:tcW w:w="634" w:type="pct"/>
            <w:vAlign w:val="center"/>
          </w:tcPr>
          <w:p w14:paraId="0EC870B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外岸桥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954389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4B054D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B74A86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36.74</w:t>
            </w:r>
          </w:p>
        </w:tc>
        <w:tc>
          <w:tcPr>
            <w:tcW w:w="325" w:type="pct"/>
            <w:vAlign w:val="center"/>
          </w:tcPr>
          <w:p w14:paraId="01D49655">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5829C77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36.74</w:t>
            </w:r>
          </w:p>
        </w:tc>
        <w:tc>
          <w:tcPr>
            <w:tcW w:w="418" w:type="pct"/>
            <w:vAlign w:val="center"/>
          </w:tcPr>
          <w:p w14:paraId="215D9B0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2557D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56FA36D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6F3AA8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FF7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A5D94B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165</w:t>
            </w:r>
          </w:p>
        </w:tc>
        <w:tc>
          <w:tcPr>
            <w:tcW w:w="634" w:type="pct"/>
            <w:vAlign w:val="center"/>
          </w:tcPr>
          <w:p w14:paraId="065B388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外岸桥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9D7D89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49D404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A64C38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36.74</w:t>
            </w:r>
          </w:p>
        </w:tc>
        <w:tc>
          <w:tcPr>
            <w:tcW w:w="325" w:type="pct"/>
            <w:vAlign w:val="center"/>
          </w:tcPr>
          <w:p w14:paraId="1C7D3023">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45EB49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36.74</w:t>
            </w:r>
          </w:p>
        </w:tc>
        <w:tc>
          <w:tcPr>
            <w:tcW w:w="418" w:type="pct"/>
            <w:vAlign w:val="center"/>
          </w:tcPr>
          <w:p w14:paraId="2AC38FE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A3EBAF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3BF1290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C1BD01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607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7B86D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166</w:t>
            </w:r>
          </w:p>
        </w:tc>
        <w:tc>
          <w:tcPr>
            <w:tcW w:w="634" w:type="pct"/>
            <w:vAlign w:val="center"/>
          </w:tcPr>
          <w:p w14:paraId="1703AB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下章桥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F58A36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516CAB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374BD6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51.74</w:t>
            </w:r>
          </w:p>
        </w:tc>
        <w:tc>
          <w:tcPr>
            <w:tcW w:w="325" w:type="pct"/>
            <w:vAlign w:val="center"/>
          </w:tcPr>
          <w:p w14:paraId="75723922">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B56111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51.74</w:t>
            </w:r>
          </w:p>
        </w:tc>
        <w:tc>
          <w:tcPr>
            <w:tcW w:w="418" w:type="pct"/>
            <w:vAlign w:val="center"/>
          </w:tcPr>
          <w:p w14:paraId="6FB8CE7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B3DE51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6C936BE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BE47C8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3F5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C374C8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167</w:t>
            </w:r>
          </w:p>
        </w:tc>
        <w:tc>
          <w:tcPr>
            <w:tcW w:w="634" w:type="pct"/>
            <w:vAlign w:val="center"/>
          </w:tcPr>
          <w:p w14:paraId="13BA181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下章桥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0F9EA9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2112E3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21D732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51.74</w:t>
            </w:r>
          </w:p>
        </w:tc>
        <w:tc>
          <w:tcPr>
            <w:tcW w:w="325" w:type="pct"/>
            <w:vAlign w:val="center"/>
          </w:tcPr>
          <w:p w14:paraId="2810475B">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7E3B3C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51.74</w:t>
            </w:r>
          </w:p>
        </w:tc>
        <w:tc>
          <w:tcPr>
            <w:tcW w:w="418" w:type="pct"/>
            <w:vAlign w:val="center"/>
          </w:tcPr>
          <w:p w14:paraId="64C2409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E6A9D4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0BA410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0AA3E9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693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74293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168</w:t>
            </w:r>
          </w:p>
        </w:tc>
        <w:tc>
          <w:tcPr>
            <w:tcW w:w="634" w:type="pct"/>
            <w:vAlign w:val="center"/>
          </w:tcPr>
          <w:p w14:paraId="528C5C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屿罗通道</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ACD026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41C87F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780839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6.84</w:t>
            </w:r>
          </w:p>
        </w:tc>
        <w:tc>
          <w:tcPr>
            <w:tcW w:w="325" w:type="pct"/>
            <w:vAlign w:val="center"/>
          </w:tcPr>
          <w:p w14:paraId="37BA2CB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6.84</w:t>
            </w:r>
          </w:p>
        </w:tc>
        <w:tc>
          <w:tcPr>
            <w:tcW w:w="339" w:type="pct"/>
            <w:vAlign w:val="center"/>
          </w:tcPr>
          <w:p w14:paraId="1F1E0708">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D87110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C49A42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6A4DAE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E6BE2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35C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9317E9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169</w:t>
            </w:r>
          </w:p>
        </w:tc>
        <w:tc>
          <w:tcPr>
            <w:tcW w:w="634" w:type="pct"/>
            <w:vAlign w:val="center"/>
          </w:tcPr>
          <w:p w14:paraId="075F9B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屿罗通道</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CAA9F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6450CCF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303EF4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6.84</w:t>
            </w:r>
          </w:p>
        </w:tc>
        <w:tc>
          <w:tcPr>
            <w:tcW w:w="325" w:type="pct"/>
            <w:vAlign w:val="center"/>
          </w:tcPr>
          <w:p w14:paraId="579285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6.84</w:t>
            </w:r>
          </w:p>
        </w:tc>
        <w:tc>
          <w:tcPr>
            <w:tcW w:w="339" w:type="pct"/>
            <w:vAlign w:val="center"/>
          </w:tcPr>
          <w:p w14:paraId="4FDDA4B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A3B940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D3C7C9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6510921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C36F85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474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F71599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170</w:t>
            </w:r>
          </w:p>
        </w:tc>
        <w:tc>
          <w:tcPr>
            <w:tcW w:w="634" w:type="pct"/>
            <w:vAlign w:val="center"/>
          </w:tcPr>
          <w:p w14:paraId="04C4649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运粮河桥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65EEC1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B98911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65001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325" w:type="pct"/>
            <w:vAlign w:val="center"/>
          </w:tcPr>
          <w:p w14:paraId="62076D98">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8830A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418" w:type="pct"/>
            <w:vAlign w:val="center"/>
          </w:tcPr>
          <w:p w14:paraId="7DD0B18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989D4C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5698456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63238A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B0D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C6E7A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171</w:t>
            </w:r>
          </w:p>
        </w:tc>
        <w:tc>
          <w:tcPr>
            <w:tcW w:w="634" w:type="pct"/>
            <w:vAlign w:val="center"/>
          </w:tcPr>
          <w:p w14:paraId="48BC43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运粮河桥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787B24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A59D7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4D7B4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325" w:type="pct"/>
            <w:vAlign w:val="center"/>
          </w:tcPr>
          <w:p w14:paraId="5092A414">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5F088E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418" w:type="pct"/>
            <w:vAlign w:val="center"/>
          </w:tcPr>
          <w:p w14:paraId="6608EDC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CF56F9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2C4165E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A40599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9BD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82A84D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172</w:t>
            </w:r>
          </w:p>
        </w:tc>
        <w:tc>
          <w:tcPr>
            <w:tcW w:w="634" w:type="pct"/>
            <w:vAlign w:val="center"/>
          </w:tcPr>
          <w:p w14:paraId="590680E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通道</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FE2061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0F3A50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418898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7.04</w:t>
            </w:r>
          </w:p>
        </w:tc>
        <w:tc>
          <w:tcPr>
            <w:tcW w:w="325" w:type="pct"/>
            <w:vAlign w:val="center"/>
          </w:tcPr>
          <w:p w14:paraId="5CA8504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7.04</w:t>
            </w:r>
          </w:p>
        </w:tc>
        <w:tc>
          <w:tcPr>
            <w:tcW w:w="339" w:type="pct"/>
            <w:vAlign w:val="center"/>
          </w:tcPr>
          <w:p w14:paraId="4DE27BFF">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B13726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9DAE72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11FFD4A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C86ECC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FD2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E1455F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173</w:t>
            </w:r>
          </w:p>
        </w:tc>
        <w:tc>
          <w:tcPr>
            <w:tcW w:w="634" w:type="pct"/>
            <w:vAlign w:val="center"/>
          </w:tcPr>
          <w:p w14:paraId="4325AC0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通道</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D8D90D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B2AE6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D4DAB1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7.04</w:t>
            </w:r>
          </w:p>
        </w:tc>
        <w:tc>
          <w:tcPr>
            <w:tcW w:w="325" w:type="pct"/>
            <w:vAlign w:val="center"/>
          </w:tcPr>
          <w:p w14:paraId="077927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7.04</w:t>
            </w:r>
          </w:p>
        </w:tc>
        <w:tc>
          <w:tcPr>
            <w:tcW w:w="339" w:type="pct"/>
            <w:vAlign w:val="center"/>
          </w:tcPr>
          <w:p w14:paraId="1CF9EEE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340327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5BB8A2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226E74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EF3434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07E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044638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174</w:t>
            </w:r>
          </w:p>
        </w:tc>
        <w:tc>
          <w:tcPr>
            <w:tcW w:w="634" w:type="pct"/>
            <w:vAlign w:val="center"/>
          </w:tcPr>
          <w:p w14:paraId="7ACCEEE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汇头桥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042212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40F7AB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2F01AA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25" w:type="pct"/>
            <w:vAlign w:val="center"/>
          </w:tcPr>
          <w:p w14:paraId="384479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39" w:type="pct"/>
            <w:vAlign w:val="center"/>
          </w:tcPr>
          <w:p w14:paraId="6D9F82B0">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177CE6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48F275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2F4E51E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7E45F9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3B2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F2DDF6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175</w:t>
            </w:r>
          </w:p>
        </w:tc>
        <w:tc>
          <w:tcPr>
            <w:tcW w:w="634" w:type="pct"/>
            <w:vAlign w:val="center"/>
          </w:tcPr>
          <w:p w14:paraId="69D69D2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汇头桥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6B74A6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34E2A4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E1285B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25" w:type="pct"/>
            <w:vAlign w:val="center"/>
          </w:tcPr>
          <w:p w14:paraId="2D857D8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39" w:type="pct"/>
            <w:vAlign w:val="center"/>
          </w:tcPr>
          <w:p w14:paraId="450CFC7D">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26A90D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F8B90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A8E8D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BEE3D0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EB2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2664CB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176</w:t>
            </w:r>
          </w:p>
        </w:tc>
        <w:tc>
          <w:tcPr>
            <w:tcW w:w="634" w:type="pct"/>
            <w:vAlign w:val="center"/>
          </w:tcPr>
          <w:p w14:paraId="1F9B21E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蔡施桥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98FDD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617D12A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415C03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8.84</w:t>
            </w:r>
          </w:p>
        </w:tc>
        <w:tc>
          <w:tcPr>
            <w:tcW w:w="325" w:type="pct"/>
            <w:vAlign w:val="center"/>
          </w:tcPr>
          <w:p w14:paraId="383AD61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8.84</w:t>
            </w:r>
          </w:p>
        </w:tc>
        <w:tc>
          <w:tcPr>
            <w:tcW w:w="339" w:type="pct"/>
            <w:vAlign w:val="center"/>
          </w:tcPr>
          <w:p w14:paraId="23A5137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580150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B7B12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296430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DE1D3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07E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C88B3B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177</w:t>
            </w:r>
          </w:p>
        </w:tc>
        <w:tc>
          <w:tcPr>
            <w:tcW w:w="634" w:type="pct"/>
            <w:vAlign w:val="center"/>
          </w:tcPr>
          <w:p w14:paraId="3F8D8C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蔡施桥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23E569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6082D45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EF541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8.84</w:t>
            </w:r>
          </w:p>
        </w:tc>
        <w:tc>
          <w:tcPr>
            <w:tcW w:w="325" w:type="pct"/>
            <w:vAlign w:val="center"/>
          </w:tcPr>
          <w:p w14:paraId="02B1179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8.84</w:t>
            </w:r>
          </w:p>
        </w:tc>
        <w:tc>
          <w:tcPr>
            <w:tcW w:w="339" w:type="pct"/>
            <w:vAlign w:val="center"/>
          </w:tcPr>
          <w:p w14:paraId="6B17ED2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E8599A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B3D35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45C9D4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A757A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B20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82612D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178</w:t>
            </w:r>
          </w:p>
        </w:tc>
        <w:tc>
          <w:tcPr>
            <w:tcW w:w="634" w:type="pct"/>
            <w:vAlign w:val="center"/>
          </w:tcPr>
          <w:p w14:paraId="57AA74C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厅里桥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D76B6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C32417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C426E7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325" w:type="pct"/>
            <w:vAlign w:val="center"/>
          </w:tcPr>
          <w:p w14:paraId="4110C818">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B0131B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418" w:type="pct"/>
            <w:vAlign w:val="center"/>
          </w:tcPr>
          <w:p w14:paraId="7F190E3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1B95DE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37C8E1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30F9CB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823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4C1D9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179</w:t>
            </w:r>
          </w:p>
        </w:tc>
        <w:tc>
          <w:tcPr>
            <w:tcW w:w="634" w:type="pct"/>
            <w:vAlign w:val="center"/>
          </w:tcPr>
          <w:p w14:paraId="00E1DF0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厅里桥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517E5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6CA59F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7FC65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325" w:type="pct"/>
            <w:vAlign w:val="center"/>
          </w:tcPr>
          <w:p w14:paraId="7B2C1D61">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E85F51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418" w:type="pct"/>
            <w:vAlign w:val="center"/>
          </w:tcPr>
          <w:p w14:paraId="0AA5CE3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0A48D7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6BE5163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089ECA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6DD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E3C40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180</w:t>
            </w:r>
          </w:p>
        </w:tc>
        <w:tc>
          <w:tcPr>
            <w:tcW w:w="634" w:type="pct"/>
            <w:vAlign w:val="center"/>
          </w:tcPr>
          <w:p w14:paraId="4DB81D7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上方村桥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C9345A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4D5F61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ACF84F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10.84</w:t>
            </w:r>
          </w:p>
        </w:tc>
        <w:tc>
          <w:tcPr>
            <w:tcW w:w="325" w:type="pct"/>
            <w:vAlign w:val="center"/>
          </w:tcPr>
          <w:p w14:paraId="706F6A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10.84</w:t>
            </w:r>
          </w:p>
        </w:tc>
        <w:tc>
          <w:tcPr>
            <w:tcW w:w="339" w:type="pct"/>
            <w:vAlign w:val="center"/>
          </w:tcPr>
          <w:p w14:paraId="67B07F57">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A692F4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283470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7E6BB1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046A5C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242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6B9012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181</w:t>
            </w:r>
          </w:p>
        </w:tc>
        <w:tc>
          <w:tcPr>
            <w:tcW w:w="634" w:type="pct"/>
            <w:vAlign w:val="center"/>
          </w:tcPr>
          <w:p w14:paraId="4CDF0C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上方村桥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3887E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21E744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613862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10.84</w:t>
            </w:r>
          </w:p>
        </w:tc>
        <w:tc>
          <w:tcPr>
            <w:tcW w:w="325" w:type="pct"/>
            <w:vAlign w:val="center"/>
          </w:tcPr>
          <w:p w14:paraId="3B4FF9E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10.84</w:t>
            </w:r>
          </w:p>
        </w:tc>
        <w:tc>
          <w:tcPr>
            <w:tcW w:w="339" w:type="pct"/>
            <w:vAlign w:val="center"/>
          </w:tcPr>
          <w:p w14:paraId="081D87B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3080E6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8F3E89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077889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33595B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E74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3A62C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182</w:t>
            </w:r>
          </w:p>
        </w:tc>
        <w:tc>
          <w:tcPr>
            <w:tcW w:w="634" w:type="pct"/>
            <w:vAlign w:val="center"/>
          </w:tcPr>
          <w:p w14:paraId="299DE78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南栅马桥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3E27F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2D01FE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F1DEF3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25" w:type="pct"/>
            <w:vAlign w:val="center"/>
          </w:tcPr>
          <w:p w14:paraId="2CD3361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39" w:type="pct"/>
            <w:vAlign w:val="center"/>
          </w:tcPr>
          <w:p w14:paraId="5F37FDE7">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963B68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87146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0186703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3C0B8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E51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784309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183</w:t>
            </w:r>
          </w:p>
        </w:tc>
        <w:tc>
          <w:tcPr>
            <w:tcW w:w="634" w:type="pct"/>
            <w:vAlign w:val="center"/>
          </w:tcPr>
          <w:p w14:paraId="69DF5AC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南栅马桥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EC0B1C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9F071A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83E9A7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25" w:type="pct"/>
            <w:vAlign w:val="center"/>
          </w:tcPr>
          <w:p w14:paraId="040E3E8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39" w:type="pct"/>
            <w:vAlign w:val="center"/>
          </w:tcPr>
          <w:p w14:paraId="1423889D">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A36FE2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7839DE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09359E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281869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1DA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3B885E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184</w:t>
            </w:r>
          </w:p>
        </w:tc>
        <w:tc>
          <w:tcPr>
            <w:tcW w:w="634" w:type="pct"/>
            <w:vAlign w:val="center"/>
          </w:tcPr>
          <w:p w14:paraId="33014FB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罗管桥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121AE5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7C30C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72EB87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25" w:type="pct"/>
            <w:vAlign w:val="center"/>
          </w:tcPr>
          <w:p w14:paraId="45F6F2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39" w:type="pct"/>
            <w:vAlign w:val="center"/>
          </w:tcPr>
          <w:p w14:paraId="74E03E77">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681300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B30AB5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C77D35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05F1CE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A86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1B45D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185</w:t>
            </w:r>
          </w:p>
        </w:tc>
        <w:tc>
          <w:tcPr>
            <w:tcW w:w="634" w:type="pct"/>
            <w:vAlign w:val="center"/>
          </w:tcPr>
          <w:p w14:paraId="2F485BB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罗管桥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A9286D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0686EF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3D4EB6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25" w:type="pct"/>
            <w:vAlign w:val="center"/>
          </w:tcPr>
          <w:p w14:paraId="599CD02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39" w:type="pct"/>
            <w:vAlign w:val="center"/>
          </w:tcPr>
          <w:p w14:paraId="0B63925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8BB8DB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F93120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D08D81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AE8C1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6FE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B97DFC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186</w:t>
            </w:r>
          </w:p>
        </w:tc>
        <w:tc>
          <w:tcPr>
            <w:tcW w:w="634" w:type="pct"/>
            <w:vAlign w:val="center"/>
          </w:tcPr>
          <w:p w14:paraId="6804B8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三份头桥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8771D0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2377CA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47449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325" w:type="pct"/>
            <w:vAlign w:val="center"/>
          </w:tcPr>
          <w:p w14:paraId="2E735532">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804088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418" w:type="pct"/>
            <w:vAlign w:val="center"/>
          </w:tcPr>
          <w:p w14:paraId="3F3F8E0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8D315D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330E959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B0E660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152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5D06C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187</w:t>
            </w:r>
          </w:p>
        </w:tc>
        <w:tc>
          <w:tcPr>
            <w:tcW w:w="634" w:type="pct"/>
            <w:vAlign w:val="center"/>
          </w:tcPr>
          <w:p w14:paraId="6CFD314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三份头桥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FF7861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CEB0BD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184B2F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325" w:type="pct"/>
            <w:vAlign w:val="center"/>
          </w:tcPr>
          <w:p w14:paraId="12A98258">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0745D5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418" w:type="pct"/>
            <w:vAlign w:val="center"/>
          </w:tcPr>
          <w:p w14:paraId="5CAF617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9F8CB9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4A58A29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4EFBAF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CF8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3CFE21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188</w:t>
            </w:r>
          </w:p>
        </w:tc>
        <w:tc>
          <w:tcPr>
            <w:tcW w:w="634" w:type="pct"/>
            <w:vAlign w:val="center"/>
          </w:tcPr>
          <w:p w14:paraId="33B2E51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三份头通道桥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1F469A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12E8C3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F42C2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8.04</w:t>
            </w:r>
          </w:p>
        </w:tc>
        <w:tc>
          <w:tcPr>
            <w:tcW w:w="325" w:type="pct"/>
            <w:vAlign w:val="center"/>
          </w:tcPr>
          <w:p w14:paraId="4D17003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8.04</w:t>
            </w:r>
          </w:p>
        </w:tc>
        <w:tc>
          <w:tcPr>
            <w:tcW w:w="339" w:type="pct"/>
            <w:vAlign w:val="center"/>
          </w:tcPr>
          <w:p w14:paraId="6904E93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64739B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3A3EBE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2967FF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B6BDE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82A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3BEAD6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189</w:t>
            </w:r>
          </w:p>
        </w:tc>
        <w:tc>
          <w:tcPr>
            <w:tcW w:w="634" w:type="pct"/>
            <w:vAlign w:val="center"/>
          </w:tcPr>
          <w:p w14:paraId="045A4FB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三份头通道桥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94AEAE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4477EEB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63B4F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8.04</w:t>
            </w:r>
          </w:p>
        </w:tc>
        <w:tc>
          <w:tcPr>
            <w:tcW w:w="325" w:type="pct"/>
            <w:vAlign w:val="center"/>
          </w:tcPr>
          <w:p w14:paraId="6CF2D41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8.04</w:t>
            </w:r>
          </w:p>
        </w:tc>
        <w:tc>
          <w:tcPr>
            <w:tcW w:w="339" w:type="pct"/>
            <w:vAlign w:val="center"/>
          </w:tcPr>
          <w:p w14:paraId="1BEC89C9">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B0EF5A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77EBE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3B893A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6444E5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9C4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371DF9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190</w:t>
            </w:r>
          </w:p>
        </w:tc>
        <w:tc>
          <w:tcPr>
            <w:tcW w:w="634" w:type="pct"/>
            <w:vAlign w:val="center"/>
          </w:tcPr>
          <w:p w14:paraId="25FAAA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后浦桥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4BCF3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0F94967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6AC296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51.74</w:t>
            </w:r>
          </w:p>
        </w:tc>
        <w:tc>
          <w:tcPr>
            <w:tcW w:w="325" w:type="pct"/>
            <w:vAlign w:val="center"/>
          </w:tcPr>
          <w:p w14:paraId="42B3840B">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16ACB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51.74</w:t>
            </w:r>
          </w:p>
        </w:tc>
        <w:tc>
          <w:tcPr>
            <w:tcW w:w="418" w:type="pct"/>
            <w:vAlign w:val="center"/>
          </w:tcPr>
          <w:p w14:paraId="21AA5F9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4B6B8A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1CB821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BC55F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190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ABA4C1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191</w:t>
            </w:r>
          </w:p>
        </w:tc>
        <w:tc>
          <w:tcPr>
            <w:tcW w:w="634" w:type="pct"/>
            <w:vAlign w:val="center"/>
          </w:tcPr>
          <w:p w14:paraId="3A53AAB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后浦桥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3A32D1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07E1434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EBF44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51.74</w:t>
            </w:r>
          </w:p>
        </w:tc>
        <w:tc>
          <w:tcPr>
            <w:tcW w:w="325" w:type="pct"/>
            <w:vAlign w:val="center"/>
          </w:tcPr>
          <w:p w14:paraId="32D8F382">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8BF09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51.74</w:t>
            </w:r>
          </w:p>
        </w:tc>
        <w:tc>
          <w:tcPr>
            <w:tcW w:w="418" w:type="pct"/>
            <w:vAlign w:val="center"/>
          </w:tcPr>
          <w:p w14:paraId="41EABB3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BB874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41C0BF8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23E65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825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5FB51A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192</w:t>
            </w:r>
          </w:p>
        </w:tc>
        <w:tc>
          <w:tcPr>
            <w:tcW w:w="634" w:type="pct"/>
            <w:vAlign w:val="center"/>
          </w:tcPr>
          <w:p w14:paraId="1DF7CF6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团塘桥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5968A9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4B20BEF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41895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325" w:type="pct"/>
            <w:vAlign w:val="center"/>
          </w:tcPr>
          <w:p w14:paraId="74C0F749">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EB08F0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418" w:type="pct"/>
            <w:vAlign w:val="center"/>
          </w:tcPr>
          <w:p w14:paraId="6FCDD43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3C594C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436123B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38326BA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77B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E678A7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193</w:t>
            </w:r>
          </w:p>
        </w:tc>
        <w:tc>
          <w:tcPr>
            <w:tcW w:w="634" w:type="pct"/>
            <w:vAlign w:val="center"/>
          </w:tcPr>
          <w:p w14:paraId="123CE60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团塘桥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29367B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65D338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E2A54A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325" w:type="pct"/>
            <w:vAlign w:val="center"/>
          </w:tcPr>
          <w:p w14:paraId="24B3357E">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0F4882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418" w:type="pct"/>
            <w:vAlign w:val="center"/>
          </w:tcPr>
          <w:p w14:paraId="11849D9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1FBF0E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580653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A87633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755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9CAE52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194</w:t>
            </w:r>
          </w:p>
        </w:tc>
        <w:tc>
          <w:tcPr>
            <w:tcW w:w="634" w:type="pct"/>
            <w:vAlign w:val="center"/>
          </w:tcPr>
          <w:p w14:paraId="54171D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官塘一桥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65ED8C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A4346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D80ED6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w:t>
            </w:r>
          </w:p>
        </w:tc>
        <w:tc>
          <w:tcPr>
            <w:tcW w:w="325" w:type="pct"/>
            <w:vAlign w:val="center"/>
          </w:tcPr>
          <w:p w14:paraId="4EF0D514">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6F2BDD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w:t>
            </w:r>
          </w:p>
        </w:tc>
        <w:tc>
          <w:tcPr>
            <w:tcW w:w="418" w:type="pct"/>
            <w:vAlign w:val="center"/>
          </w:tcPr>
          <w:p w14:paraId="193B1FF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5CFBD8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20B7C1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DE8E43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C80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6DD66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195</w:t>
            </w:r>
          </w:p>
        </w:tc>
        <w:tc>
          <w:tcPr>
            <w:tcW w:w="634" w:type="pct"/>
            <w:vAlign w:val="center"/>
          </w:tcPr>
          <w:p w14:paraId="4DE9FE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官塘一桥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C2BFFD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61A6AB8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916146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w:t>
            </w:r>
          </w:p>
        </w:tc>
        <w:tc>
          <w:tcPr>
            <w:tcW w:w="325" w:type="pct"/>
            <w:vAlign w:val="center"/>
          </w:tcPr>
          <w:p w14:paraId="1DF68AFA">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DEDC2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w:t>
            </w:r>
          </w:p>
        </w:tc>
        <w:tc>
          <w:tcPr>
            <w:tcW w:w="418" w:type="pct"/>
            <w:vAlign w:val="center"/>
          </w:tcPr>
          <w:p w14:paraId="72D5580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9A0B5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7C35213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993F26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0ED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C88F1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196</w:t>
            </w:r>
          </w:p>
        </w:tc>
        <w:tc>
          <w:tcPr>
            <w:tcW w:w="634" w:type="pct"/>
            <w:vAlign w:val="center"/>
          </w:tcPr>
          <w:p w14:paraId="22C6150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官塘二桥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201F9E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638B22E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ADE699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25" w:type="pct"/>
            <w:vAlign w:val="center"/>
          </w:tcPr>
          <w:p w14:paraId="4F6C17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39" w:type="pct"/>
            <w:vAlign w:val="center"/>
          </w:tcPr>
          <w:p w14:paraId="2CBE21B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77898A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47324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0395147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0679F4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AB1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330A01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197</w:t>
            </w:r>
          </w:p>
        </w:tc>
        <w:tc>
          <w:tcPr>
            <w:tcW w:w="634" w:type="pct"/>
            <w:vAlign w:val="center"/>
          </w:tcPr>
          <w:p w14:paraId="1894E02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官塘二桥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62DDCF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594A09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A7FCBA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25" w:type="pct"/>
            <w:vAlign w:val="center"/>
          </w:tcPr>
          <w:p w14:paraId="466B802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39" w:type="pct"/>
            <w:vAlign w:val="center"/>
          </w:tcPr>
          <w:p w14:paraId="00F11F67">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F1AEE0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CB35CA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6CD063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ED9276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AD5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B38C19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198</w:t>
            </w:r>
          </w:p>
        </w:tc>
        <w:tc>
          <w:tcPr>
            <w:tcW w:w="634" w:type="pct"/>
            <w:vAlign w:val="center"/>
          </w:tcPr>
          <w:p w14:paraId="31BE6F0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白水湾桥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60A9D9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69F205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7D312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325" w:type="pct"/>
            <w:vAlign w:val="center"/>
          </w:tcPr>
          <w:p w14:paraId="68C67EAD">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5A5AD20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418" w:type="pct"/>
            <w:vAlign w:val="center"/>
          </w:tcPr>
          <w:p w14:paraId="627FCF4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03834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05D20D3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D9E550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244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E36F08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199</w:t>
            </w:r>
          </w:p>
        </w:tc>
        <w:tc>
          <w:tcPr>
            <w:tcW w:w="634" w:type="pct"/>
            <w:vAlign w:val="center"/>
          </w:tcPr>
          <w:p w14:paraId="6F43654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白水湾桥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6EF07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57853BE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6C608F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325" w:type="pct"/>
            <w:vAlign w:val="center"/>
          </w:tcPr>
          <w:p w14:paraId="347C6531">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DC591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418" w:type="pct"/>
            <w:vAlign w:val="center"/>
          </w:tcPr>
          <w:p w14:paraId="41E5293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54BE25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17B5EC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D8BCA5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7AD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270850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200</w:t>
            </w:r>
          </w:p>
        </w:tc>
        <w:tc>
          <w:tcPr>
            <w:tcW w:w="634" w:type="pct"/>
            <w:vAlign w:val="center"/>
          </w:tcPr>
          <w:p w14:paraId="04DFBC0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下沿里桥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71050C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58A500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CE6AC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25" w:type="pct"/>
            <w:vAlign w:val="center"/>
          </w:tcPr>
          <w:p w14:paraId="6AE1282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39" w:type="pct"/>
            <w:vAlign w:val="center"/>
          </w:tcPr>
          <w:p w14:paraId="16188D77">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E00C12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1E49D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45A71C4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081B34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8CB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55CD86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201</w:t>
            </w:r>
          </w:p>
        </w:tc>
        <w:tc>
          <w:tcPr>
            <w:tcW w:w="634" w:type="pct"/>
            <w:vAlign w:val="center"/>
          </w:tcPr>
          <w:p w14:paraId="09C7189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下沿里桥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A6B288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4E7340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313662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25" w:type="pct"/>
            <w:vAlign w:val="center"/>
          </w:tcPr>
          <w:p w14:paraId="4265E08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39" w:type="pct"/>
            <w:vAlign w:val="center"/>
          </w:tcPr>
          <w:p w14:paraId="6CDB6640">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913F13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9973DA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5877438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A8A490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CDC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FBE4EA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202</w:t>
            </w:r>
          </w:p>
        </w:tc>
        <w:tc>
          <w:tcPr>
            <w:tcW w:w="634" w:type="pct"/>
            <w:vAlign w:val="center"/>
          </w:tcPr>
          <w:p w14:paraId="3B5F9B7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娄江浦桥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5D533B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2E6B891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2EDE9F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325" w:type="pct"/>
            <w:vAlign w:val="center"/>
          </w:tcPr>
          <w:p w14:paraId="7877AC49">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7878CF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418" w:type="pct"/>
            <w:vAlign w:val="center"/>
          </w:tcPr>
          <w:p w14:paraId="19BCFDE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C18703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653955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54A7C0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011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26B7FE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203</w:t>
            </w:r>
          </w:p>
        </w:tc>
        <w:tc>
          <w:tcPr>
            <w:tcW w:w="634" w:type="pct"/>
            <w:vAlign w:val="center"/>
          </w:tcPr>
          <w:p w14:paraId="1427D4F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娄江浦桥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62961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70FF4B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66DF1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325" w:type="pct"/>
            <w:vAlign w:val="center"/>
          </w:tcPr>
          <w:p w14:paraId="17FDB39E">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D8013F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418" w:type="pct"/>
            <w:vAlign w:val="center"/>
          </w:tcPr>
          <w:p w14:paraId="082BEF7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3D9F8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3A6323C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E1D047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AB7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A714FA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204</w:t>
            </w:r>
          </w:p>
        </w:tc>
        <w:tc>
          <w:tcPr>
            <w:tcW w:w="634" w:type="pct"/>
            <w:vAlign w:val="center"/>
          </w:tcPr>
          <w:p w14:paraId="148C606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西江桥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9F52E6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2812CA4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70C49D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7.04</w:t>
            </w:r>
          </w:p>
        </w:tc>
        <w:tc>
          <w:tcPr>
            <w:tcW w:w="325" w:type="pct"/>
            <w:vAlign w:val="center"/>
          </w:tcPr>
          <w:p w14:paraId="24A3B40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7.04</w:t>
            </w:r>
          </w:p>
        </w:tc>
        <w:tc>
          <w:tcPr>
            <w:tcW w:w="339" w:type="pct"/>
            <w:vAlign w:val="center"/>
          </w:tcPr>
          <w:p w14:paraId="5BADA6A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74DC85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B5A44E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53B391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56F44B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2AD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5B3D1F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205</w:t>
            </w:r>
          </w:p>
        </w:tc>
        <w:tc>
          <w:tcPr>
            <w:tcW w:w="634" w:type="pct"/>
            <w:vAlign w:val="center"/>
          </w:tcPr>
          <w:p w14:paraId="65A908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西江桥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D9F8D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55E13D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5D3E8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7.04</w:t>
            </w:r>
          </w:p>
        </w:tc>
        <w:tc>
          <w:tcPr>
            <w:tcW w:w="325" w:type="pct"/>
            <w:vAlign w:val="center"/>
          </w:tcPr>
          <w:p w14:paraId="318F7A4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7.04</w:t>
            </w:r>
          </w:p>
        </w:tc>
        <w:tc>
          <w:tcPr>
            <w:tcW w:w="339" w:type="pct"/>
            <w:vAlign w:val="center"/>
          </w:tcPr>
          <w:p w14:paraId="5C3EA897">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515D41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9F1868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7219A14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1270C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C5B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EE4E2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206</w:t>
            </w:r>
          </w:p>
        </w:tc>
        <w:tc>
          <w:tcPr>
            <w:tcW w:w="634" w:type="pct"/>
            <w:vAlign w:val="center"/>
          </w:tcPr>
          <w:p w14:paraId="60757B1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下王浦桥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B57D6C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52F4BF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6FBAE7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325" w:type="pct"/>
            <w:vAlign w:val="center"/>
          </w:tcPr>
          <w:p w14:paraId="48DC5555">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7810FE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418" w:type="pct"/>
            <w:vAlign w:val="center"/>
          </w:tcPr>
          <w:p w14:paraId="1B64DF9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AC9F1F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12D4A67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309127C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D22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717B6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207</w:t>
            </w:r>
          </w:p>
        </w:tc>
        <w:tc>
          <w:tcPr>
            <w:tcW w:w="634" w:type="pct"/>
            <w:vAlign w:val="center"/>
          </w:tcPr>
          <w:p w14:paraId="526ED55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下王浦桥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2AABE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02E51BB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60F4B4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325" w:type="pct"/>
            <w:vAlign w:val="center"/>
          </w:tcPr>
          <w:p w14:paraId="64EA857E">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DA5725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418" w:type="pct"/>
            <w:vAlign w:val="center"/>
          </w:tcPr>
          <w:p w14:paraId="0B62D75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48E3E4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7870DB6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9569D9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C52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860B09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208</w:t>
            </w:r>
          </w:p>
        </w:tc>
        <w:tc>
          <w:tcPr>
            <w:tcW w:w="634" w:type="pct"/>
            <w:vAlign w:val="center"/>
          </w:tcPr>
          <w:p w14:paraId="1E6184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白水田桥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2394F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EC790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92B3BD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8.84</w:t>
            </w:r>
          </w:p>
        </w:tc>
        <w:tc>
          <w:tcPr>
            <w:tcW w:w="325" w:type="pct"/>
            <w:vAlign w:val="center"/>
          </w:tcPr>
          <w:p w14:paraId="4F2E95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8.84</w:t>
            </w:r>
          </w:p>
        </w:tc>
        <w:tc>
          <w:tcPr>
            <w:tcW w:w="339" w:type="pct"/>
            <w:vAlign w:val="center"/>
          </w:tcPr>
          <w:p w14:paraId="3BAD19AF">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E1F9CB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3D06FF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59C4F09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ABC7B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C6A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1A8FA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209</w:t>
            </w:r>
          </w:p>
        </w:tc>
        <w:tc>
          <w:tcPr>
            <w:tcW w:w="634" w:type="pct"/>
            <w:vAlign w:val="center"/>
          </w:tcPr>
          <w:p w14:paraId="172875C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白水田桥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6C7C53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EC0D77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FCC26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8.84</w:t>
            </w:r>
          </w:p>
        </w:tc>
        <w:tc>
          <w:tcPr>
            <w:tcW w:w="325" w:type="pct"/>
            <w:vAlign w:val="center"/>
          </w:tcPr>
          <w:p w14:paraId="6CBBCC1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8.84</w:t>
            </w:r>
          </w:p>
        </w:tc>
        <w:tc>
          <w:tcPr>
            <w:tcW w:w="339" w:type="pct"/>
            <w:vAlign w:val="center"/>
          </w:tcPr>
          <w:p w14:paraId="19DC2EB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3F742C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80B12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326BF28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C1234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50C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4E4D5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210</w:t>
            </w:r>
          </w:p>
        </w:tc>
        <w:tc>
          <w:tcPr>
            <w:tcW w:w="634" w:type="pct"/>
            <w:vAlign w:val="center"/>
          </w:tcPr>
          <w:p w14:paraId="03EC96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上白水桥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4DB1CD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09D910F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81434F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25" w:type="pct"/>
            <w:vAlign w:val="center"/>
          </w:tcPr>
          <w:p w14:paraId="2AACE94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39" w:type="pct"/>
            <w:vAlign w:val="center"/>
          </w:tcPr>
          <w:p w14:paraId="4DB2897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D997AF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42F331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5DEE7F7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F0455A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749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478FE7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211</w:t>
            </w:r>
          </w:p>
        </w:tc>
        <w:tc>
          <w:tcPr>
            <w:tcW w:w="634" w:type="pct"/>
            <w:vAlign w:val="center"/>
          </w:tcPr>
          <w:p w14:paraId="43D74C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上白水桥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3B5194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38DB4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E48BDC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25" w:type="pct"/>
            <w:vAlign w:val="center"/>
          </w:tcPr>
          <w:p w14:paraId="4E037B0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33.04</w:t>
            </w:r>
          </w:p>
        </w:tc>
        <w:tc>
          <w:tcPr>
            <w:tcW w:w="339" w:type="pct"/>
            <w:vAlign w:val="center"/>
          </w:tcPr>
          <w:p w14:paraId="0AFC57B0">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281260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E7597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61BD8D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278D87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A6B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166FC9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212</w:t>
            </w:r>
          </w:p>
        </w:tc>
        <w:tc>
          <w:tcPr>
            <w:tcW w:w="634" w:type="pct"/>
            <w:vAlign w:val="center"/>
          </w:tcPr>
          <w:p w14:paraId="56A8FD7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四府塘桥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27D1F8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175057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915D0F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55.74</w:t>
            </w:r>
          </w:p>
        </w:tc>
        <w:tc>
          <w:tcPr>
            <w:tcW w:w="325" w:type="pct"/>
            <w:vAlign w:val="center"/>
          </w:tcPr>
          <w:p w14:paraId="424BFD73">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5E9814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55.74</w:t>
            </w:r>
          </w:p>
        </w:tc>
        <w:tc>
          <w:tcPr>
            <w:tcW w:w="418" w:type="pct"/>
            <w:vAlign w:val="center"/>
          </w:tcPr>
          <w:p w14:paraId="267DA38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CB3F0C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1092729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0D330D6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A11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B20ADD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213</w:t>
            </w:r>
          </w:p>
        </w:tc>
        <w:tc>
          <w:tcPr>
            <w:tcW w:w="634" w:type="pct"/>
            <w:vAlign w:val="center"/>
          </w:tcPr>
          <w:p w14:paraId="26269C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四府塘桥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C6807B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72294BB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1A635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55.74</w:t>
            </w:r>
          </w:p>
        </w:tc>
        <w:tc>
          <w:tcPr>
            <w:tcW w:w="325" w:type="pct"/>
            <w:vAlign w:val="center"/>
          </w:tcPr>
          <w:p w14:paraId="2406152F">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7205CE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55.74</w:t>
            </w:r>
          </w:p>
        </w:tc>
        <w:tc>
          <w:tcPr>
            <w:tcW w:w="418" w:type="pct"/>
            <w:vAlign w:val="center"/>
          </w:tcPr>
          <w:p w14:paraId="51B4848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21331F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0E0812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0A6CB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4B1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9FF2B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214</w:t>
            </w:r>
          </w:p>
        </w:tc>
        <w:tc>
          <w:tcPr>
            <w:tcW w:w="634" w:type="pct"/>
            <w:vAlign w:val="center"/>
          </w:tcPr>
          <w:p w14:paraId="1AC210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下金桥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EAF53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2B9FE0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A2F5A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325" w:type="pct"/>
            <w:vAlign w:val="center"/>
          </w:tcPr>
          <w:p w14:paraId="16F00816">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7FEC9D7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418" w:type="pct"/>
            <w:vAlign w:val="center"/>
          </w:tcPr>
          <w:p w14:paraId="41413C9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A9A51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518AA2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D97001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12C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5CA9EE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215</w:t>
            </w:r>
          </w:p>
        </w:tc>
        <w:tc>
          <w:tcPr>
            <w:tcW w:w="634" w:type="pct"/>
            <w:vAlign w:val="center"/>
          </w:tcPr>
          <w:p w14:paraId="014C4FF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下金桥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B124A6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622B1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1B862E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325" w:type="pct"/>
            <w:vAlign w:val="center"/>
          </w:tcPr>
          <w:p w14:paraId="2DB5B80E">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4286A3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418" w:type="pct"/>
            <w:vAlign w:val="center"/>
          </w:tcPr>
          <w:p w14:paraId="2A4A25D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F8EE88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33D019F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DE4796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0AE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46A022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216</w:t>
            </w:r>
          </w:p>
        </w:tc>
        <w:tc>
          <w:tcPr>
            <w:tcW w:w="634" w:type="pct"/>
            <w:vAlign w:val="center"/>
          </w:tcPr>
          <w:p w14:paraId="7A7F290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平溪浦桥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2585C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56AE62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FEB1E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64.04</w:t>
            </w:r>
          </w:p>
        </w:tc>
        <w:tc>
          <w:tcPr>
            <w:tcW w:w="325" w:type="pct"/>
            <w:vAlign w:val="center"/>
          </w:tcPr>
          <w:p w14:paraId="01301516">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9FEF91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64.04</w:t>
            </w:r>
          </w:p>
        </w:tc>
        <w:tc>
          <w:tcPr>
            <w:tcW w:w="418" w:type="pct"/>
            <w:vAlign w:val="center"/>
          </w:tcPr>
          <w:p w14:paraId="58E23A8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60E68E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w:t>
            </w:r>
          </w:p>
        </w:tc>
        <w:tc>
          <w:tcPr>
            <w:tcW w:w="339" w:type="pct"/>
            <w:vAlign w:val="center"/>
          </w:tcPr>
          <w:p w14:paraId="727E61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49412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A8D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FB63CA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217</w:t>
            </w:r>
          </w:p>
        </w:tc>
        <w:tc>
          <w:tcPr>
            <w:tcW w:w="634" w:type="pct"/>
            <w:vAlign w:val="center"/>
          </w:tcPr>
          <w:p w14:paraId="2747EF1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平溪浦桥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8EA892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4C0D8B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3D5D2A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64.04</w:t>
            </w:r>
          </w:p>
        </w:tc>
        <w:tc>
          <w:tcPr>
            <w:tcW w:w="325" w:type="pct"/>
            <w:vAlign w:val="center"/>
          </w:tcPr>
          <w:p w14:paraId="2F7A6B8C">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6E8DE6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64.04</w:t>
            </w:r>
          </w:p>
        </w:tc>
        <w:tc>
          <w:tcPr>
            <w:tcW w:w="418" w:type="pct"/>
            <w:vAlign w:val="center"/>
          </w:tcPr>
          <w:p w14:paraId="4E8056B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1F15EA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w:t>
            </w:r>
          </w:p>
        </w:tc>
        <w:tc>
          <w:tcPr>
            <w:tcW w:w="339" w:type="pct"/>
            <w:vAlign w:val="center"/>
          </w:tcPr>
          <w:p w14:paraId="4B1D20A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A78A59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4CF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4EA688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218</w:t>
            </w:r>
          </w:p>
        </w:tc>
        <w:tc>
          <w:tcPr>
            <w:tcW w:w="634" w:type="pct"/>
            <w:vAlign w:val="center"/>
          </w:tcPr>
          <w:p w14:paraId="3E42BE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贯庄浦桥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E27D7B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24513E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1C721F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325" w:type="pct"/>
            <w:vAlign w:val="center"/>
          </w:tcPr>
          <w:p w14:paraId="1D1C3591">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77FA3F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418" w:type="pct"/>
            <w:vAlign w:val="center"/>
          </w:tcPr>
          <w:p w14:paraId="11792D9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29758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3E27AAD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EBFFA9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E1F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22B871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219</w:t>
            </w:r>
          </w:p>
        </w:tc>
        <w:tc>
          <w:tcPr>
            <w:tcW w:w="634" w:type="pct"/>
            <w:vAlign w:val="center"/>
          </w:tcPr>
          <w:p w14:paraId="6FB3D88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贯庄浦桥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CD0804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F5E8FF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4E2E17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325" w:type="pct"/>
            <w:vAlign w:val="center"/>
          </w:tcPr>
          <w:p w14:paraId="000ECC47">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8B2106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42.74</w:t>
            </w:r>
          </w:p>
        </w:tc>
        <w:tc>
          <w:tcPr>
            <w:tcW w:w="418" w:type="pct"/>
            <w:vAlign w:val="center"/>
          </w:tcPr>
          <w:p w14:paraId="1EC7F28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3E62C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0E0BC6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62B094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062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5AC5C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220</w:t>
            </w:r>
          </w:p>
        </w:tc>
        <w:tc>
          <w:tcPr>
            <w:tcW w:w="634" w:type="pct"/>
            <w:vAlign w:val="center"/>
          </w:tcPr>
          <w:p w14:paraId="6EBA58D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潘家桥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512900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2A7F00E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5C523A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35.04</w:t>
            </w:r>
          </w:p>
        </w:tc>
        <w:tc>
          <w:tcPr>
            <w:tcW w:w="325" w:type="pct"/>
            <w:vAlign w:val="center"/>
          </w:tcPr>
          <w:p w14:paraId="4C054DBF">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BA9A87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35.04</w:t>
            </w:r>
          </w:p>
        </w:tc>
        <w:tc>
          <w:tcPr>
            <w:tcW w:w="418" w:type="pct"/>
            <w:vAlign w:val="center"/>
          </w:tcPr>
          <w:p w14:paraId="610A008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A813C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1FC9A4B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2405B9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398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95B748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221</w:t>
            </w:r>
          </w:p>
        </w:tc>
        <w:tc>
          <w:tcPr>
            <w:tcW w:w="634" w:type="pct"/>
            <w:vAlign w:val="center"/>
          </w:tcPr>
          <w:p w14:paraId="712A80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潘家桥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63FAEE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022543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517D3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35.04</w:t>
            </w:r>
          </w:p>
        </w:tc>
        <w:tc>
          <w:tcPr>
            <w:tcW w:w="325" w:type="pct"/>
            <w:vAlign w:val="center"/>
          </w:tcPr>
          <w:p w14:paraId="29A1C827">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D3A18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35.04</w:t>
            </w:r>
          </w:p>
        </w:tc>
        <w:tc>
          <w:tcPr>
            <w:tcW w:w="418" w:type="pct"/>
            <w:vAlign w:val="center"/>
          </w:tcPr>
          <w:p w14:paraId="2FF95FA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4ADE8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2EBEF92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C88AE5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246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BB17F6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222</w:t>
            </w:r>
          </w:p>
        </w:tc>
        <w:tc>
          <w:tcPr>
            <w:tcW w:w="634" w:type="pct"/>
            <w:vAlign w:val="center"/>
          </w:tcPr>
          <w:p w14:paraId="38B20B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北咸桥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B8EAA7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541A4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98094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27.04</w:t>
            </w:r>
          </w:p>
        </w:tc>
        <w:tc>
          <w:tcPr>
            <w:tcW w:w="325" w:type="pct"/>
            <w:vAlign w:val="center"/>
          </w:tcPr>
          <w:p w14:paraId="2A95C76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27.04</w:t>
            </w:r>
          </w:p>
        </w:tc>
        <w:tc>
          <w:tcPr>
            <w:tcW w:w="339" w:type="pct"/>
            <w:vAlign w:val="center"/>
          </w:tcPr>
          <w:p w14:paraId="3B73DEC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47508B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CC091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0A1335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192DA9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07C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53CED9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223</w:t>
            </w:r>
          </w:p>
        </w:tc>
        <w:tc>
          <w:tcPr>
            <w:tcW w:w="634" w:type="pct"/>
            <w:vAlign w:val="center"/>
          </w:tcPr>
          <w:p w14:paraId="7241AED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北咸桥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6FE0F4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62A92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3971B2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27.04</w:t>
            </w:r>
          </w:p>
        </w:tc>
        <w:tc>
          <w:tcPr>
            <w:tcW w:w="325" w:type="pct"/>
            <w:vAlign w:val="center"/>
          </w:tcPr>
          <w:p w14:paraId="013A91F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27.04</w:t>
            </w:r>
          </w:p>
        </w:tc>
        <w:tc>
          <w:tcPr>
            <w:tcW w:w="339" w:type="pct"/>
            <w:vAlign w:val="center"/>
          </w:tcPr>
          <w:p w14:paraId="76164B30">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E37E89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3C36B8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62E52CC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7BF941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032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6BF31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224</w:t>
            </w:r>
          </w:p>
        </w:tc>
        <w:tc>
          <w:tcPr>
            <w:tcW w:w="634" w:type="pct"/>
            <w:vAlign w:val="center"/>
          </w:tcPr>
          <w:p w14:paraId="35275E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牛河头桥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152502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0777C7E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A96DE1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325" w:type="pct"/>
            <w:vAlign w:val="center"/>
          </w:tcPr>
          <w:p w14:paraId="15A01FE0">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7707C21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418" w:type="pct"/>
            <w:vAlign w:val="center"/>
          </w:tcPr>
          <w:p w14:paraId="333615C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0537C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783E64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78274B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C91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BD690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225</w:t>
            </w:r>
          </w:p>
        </w:tc>
        <w:tc>
          <w:tcPr>
            <w:tcW w:w="634" w:type="pct"/>
            <w:vAlign w:val="center"/>
          </w:tcPr>
          <w:p w14:paraId="28E1DD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牛河头桥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08BF55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23A2CB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82486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325" w:type="pct"/>
            <w:vAlign w:val="center"/>
          </w:tcPr>
          <w:p w14:paraId="587DB183">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3FD53D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67.74</w:t>
            </w:r>
          </w:p>
        </w:tc>
        <w:tc>
          <w:tcPr>
            <w:tcW w:w="418" w:type="pct"/>
            <w:vAlign w:val="center"/>
          </w:tcPr>
          <w:p w14:paraId="7211E65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7624FB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0E0B4F8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7BC6D1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26F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283DE6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226</w:t>
            </w:r>
          </w:p>
        </w:tc>
        <w:tc>
          <w:tcPr>
            <w:tcW w:w="634" w:type="pct"/>
            <w:vAlign w:val="center"/>
          </w:tcPr>
          <w:p w14:paraId="1C39FD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北沙村桥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737798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32640E4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3A7C4E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10.84</w:t>
            </w:r>
          </w:p>
        </w:tc>
        <w:tc>
          <w:tcPr>
            <w:tcW w:w="325" w:type="pct"/>
            <w:vAlign w:val="center"/>
          </w:tcPr>
          <w:p w14:paraId="05E84FF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10.84</w:t>
            </w:r>
          </w:p>
        </w:tc>
        <w:tc>
          <w:tcPr>
            <w:tcW w:w="339" w:type="pct"/>
            <w:vAlign w:val="center"/>
          </w:tcPr>
          <w:p w14:paraId="3619B302">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2DD612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2A8FBD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BB3A6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01384B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430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8C075B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227</w:t>
            </w:r>
          </w:p>
        </w:tc>
        <w:tc>
          <w:tcPr>
            <w:tcW w:w="634" w:type="pct"/>
            <w:vAlign w:val="center"/>
          </w:tcPr>
          <w:p w14:paraId="2CFABB2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北沙村桥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CDF8B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大溪-松门</w:t>
            </w:r>
          </w:p>
        </w:tc>
        <w:tc>
          <w:tcPr>
            <w:tcW w:w="495" w:type="pct"/>
            <w:vAlign w:val="center"/>
          </w:tcPr>
          <w:p w14:paraId="1F3C3CF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510D8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10.84</w:t>
            </w:r>
          </w:p>
        </w:tc>
        <w:tc>
          <w:tcPr>
            <w:tcW w:w="325" w:type="pct"/>
            <w:vAlign w:val="center"/>
          </w:tcPr>
          <w:p w14:paraId="6F7FFD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10.84</w:t>
            </w:r>
          </w:p>
        </w:tc>
        <w:tc>
          <w:tcPr>
            <w:tcW w:w="339" w:type="pct"/>
            <w:vAlign w:val="center"/>
          </w:tcPr>
          <w:p w14:paraId="4990781D">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4F074F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A4C5C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1F47764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3AFA64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581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6ABCF6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228</w:t>
            </w:r>
          </w:p>
        </w:tc>
        <w:tc>
          <w:tcPr>
            <w:tcW w:w="634" w:type="pct"/>
            <w:vAlign w:val="center"/>
          </w:tcPr>
          <w:p w14:paraId="55095DE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娄下桥</w:t>
            </w:r>
          </w:p>
        </w:tc>
        <w:tc>
          <w:tcPr>
            <w:tcW w:w="882" w:type="pct"/>
            <w:vAlign w:val="center"/>
          </w:tcPr>
          <w:p w14:paraId="5F1E14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泽国-新河</w:t>
            </w:r>
          </w:p>
        </w:tc>
        <w:tc>
          <w:tcPr>
            <w:tcW w:w="495" w:type="pct"/>
            <w:vAlign w:val="center"/>
          </w:tcPr>
          <w:p w14:paraId="011ED94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D0776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36.8</w:t>
            </w:r>
          </w:p>
        </w:tc>
        <w:tc>
          <w:tcPr>
            <w:tcW w:w="325" w:type="pct"/>
            <w:vAlign w:val="center"/>
          </w:tcPr>
          <w:p w14:paraId="5BC178AC">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AE5A9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36.8</w:t>
            </w:r>
          </w:p>
        </w:tc>
        <w:tc>
          <w:tcPr>
            <w:tcW w:w="418" w:type="pct"/>
            <w:vAlign w:val="center"/>
          </w:tcPr>
          <w:p w14:paraId="78C29F1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0F9F1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w:t>
            </w:r>
          </w:p>
        </w:tc>
        <w:tc>
          <w:tcPr>
            <w:tcW w:w="339" w:type="pct"/>
            <w:vAlign w:val="center"/>
          </w:tcPr>
          <w:p w14:paraId="2E9B279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32FA453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7A1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EAC7AF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229</w:t>
            </w:r>
          </w:p>
        </w:tc>
        <w:tc>
          <w:tcPr>
            <w:tcW w:w="634" w:type="pct"/>
            <w:vAlign w:val="center"/>
          </w:tcPr>
          <w:p w14:paraId="65BF3B2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三衙桥</w:t>
            </w:r>
          </w:p>
        </w:tc>
        <w:tc>
          <w:tcPr>
            <w:tcW w:w="882" w:type="pct"/>
            <w:vAlign w:val="center"/>
          </w:tcPr>
          <w:p w14:paraId="284ABF0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泽国-新河</w:t>
            </w:r>
          </w:p>
        </w:tc>
        <w:tc>
          <w:tcPr>
            <w:tcW w:w="495" w:type="pct"/>
            <w:vAlign w:val="center"/>
          </w:tcPr>
          <w:p w14:paraId="13AEAAF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5FC04FF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20.8</w:t>
            </w:r>
          </w:p>
        </w:tc>
        <w:tc>
          <w:tcPr>
            <w:tcW w:w="325" w:type="pct"/>
            <w:vAlign w:val="center"/>
          </w:tcPr>
          <w:p w14:paraId="76806633">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42783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20.8</w:t>
            </w:r>
          </w:p>
        </w:tc>
        <w:tc>
          <w:tcPr>
            <w:tcW w:w="418" w:type="pct"/>
            <w:vAlign w:val="center"/>
          </w:tcPr>
          <w:p w14:paraId="49692EE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2747F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w:t>
            </w:r>
          </w:p>
        </w:tc>
        <w:tc>
          <w:tcPr>
            <w:tcW w:w="339" w:type="pct"/>
            <w:vAlign w:val="center"/>
          </w:tcPr>
          <w:p w14:paraId="23F47D0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9C1214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4CA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95EE86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230</w:t>
            </w:r>
          </w:p>
        </w:tc>
        <w:tc>
          <w:tcPr>
            <w:tcW w:w="634" w:type="pct"/>
            <w:vAlign w:val="center"/>
          </w:tcPr>
          <w:p w14:paraId="7CEF62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下郑桥</w:t>
            </w:r>
          </w:p>
        </w:tc>
        <w:tc>
          <w:tcPr>
            <w:tcW w:w="882" w:type="pct"/>
            <w:vAlign w:val="center"/>
          </w:tcPr>
          <w:p w14:paraId="6CB713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泽国-新河</w:t>
            </w:r>
          </w:p>
        </w:tc>
        <w:tc>
          <w:tcPr>
            <w:tcW w:w="495" w:type="pct"/>
            <w:vAlign w:val="center"/>
          </w:tcPr>
          <w:p w14:paraId="085F80B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60D22C2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w:t>
            </w:r>
          </w:p>
        </w:tc>
        <w:tc>
          <w:tcPr>
            <w:tcW w:w="325" w:type="pct"/>
            <w:vAlign w:val="center"/>
          </w:tcPr>
          <w:p w14:paraId="208B952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w:t>
            </w:r>
          </w:p>
        </w:tc>
        <w:tc>
          <w:tcPr>
            <w:tcW w:w="339" w:type="pct"/>
            <w:vAlign w:val="center"/>
          </w:tcPr>
          <w:p w14:paraId="17FAB6E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DE18A9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FF328F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15B1200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26BF21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A21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73C32E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231</w:t>
            </w:r>
          </w:p>
        </w:tc>
        <w:tc>
          <w:tcPr>
            <w:tcW w:w="634" w:type="pct"/>
            <w:vAlign w:val="center"/>
          </w:tcPr>
          <w:p w14:paraId="6777BB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黄岩塘桥</w:t>
            </w:r>
          </w:p>
        </w:tc>
        <w:tc>
          <w:tcPr>
            <w:tcW w:w="882" w:type="pct"/>
            <w:vAlign w:val="center"/>
          </w:tcPr>
          <w:p w14:paraId="481738A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泽国-新河</w:t>
            </w:r>
          </w:p>
        </w:tc>
        <w:tc>
          <w:tcPr>
            <w:tcW w:w="495" w:type="pct"/>
            <w:vAlign w:val="center"/>
          </w:tcPr>
          <w:p w14:paraId="16AC430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558F41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11.5</w:t>
            </w:r>
          </w:p>
        </w:tc>
        <w:tc>
          <w:tcPr>
            <w:tcW w:w="325" w:type="pct"/>
            <w:vAlign w:val="center"/>
          </w:tcPr>
          <w:p w14:paraId="16824A1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11.5</w:t>
            </w:r>
          </w:p>
        </w:tc>
        <w:tc>
          <w:tcPr>
            <w:tcW w:w="339" w:type="pct"/>
            <w:vAlign w:val="center"/>
          </w:tcPr>
          <w:p w14:paraId="63FB54F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4FD692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C90129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10D66BA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33841B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6BA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F2D74D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232</w:t>
            </w:r>
          </w:p>
        </w:tc>
        <w:tc>
          <w:tcPr>
            <w:tcW w:w="634" w:type="pct"/>
            <w:vAlign w:val="center"/>
          </w:tcPr>
          <w:p w14:paraId="366EAC1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竹桥头桥</w:t>
            </w:r>
          </w:p>
        </w:tc>
        <w:tc>
          <w:tcPr>
            <w:tcW w:w="882" w:type="pct"/>
            <w:vAlign w:val="center"/>
          </w:tcPr>
          <w:p w14:paraId="417BA44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泽国-新河</w:t>
            </w:r>
          </w:p>
        </w:tc>
        <w:tc>
          <w:tcPr>
            <w:tcW w:w="495" w:type="pct"/>
            <w:vAlign w:val="center"/>
          </w:tcPr>
          <w:p w14:paraId="3863E32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3447A07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16.8</w:t>
            </w:r>
          </w:p>
        </w:tc>
        <w:tc>
          <w:tcPr>
            <w:tcW w:w="325" w:type="pct"/>
            <w:vAlign w:val="center"/>
          </w:tcPr>
          <w:p w14:paraId="4C4790E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16.8</w:t>
            </w:r>
          </w:p>
        </w:tc>
        <w:tc>
          <w:tcPr>
            <w:tcW w:w="339" w:type="pct"/>
            <w:vAlign w:val="center"/>
          </w:tcPr>
          <w:p w14:paraId="54B4051D">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36FEC0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CBDA1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6A9D8D4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C67AA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F0F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97EB89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233</w:t>
            </w:r>
          </w:p>
        </w:tc>
        <w:tc>
          <w:tcPr>
            <w:tcW w:w="634" w:type="pct"/>
            <w:vAlign w:val="center"/>
          </w:tcPr>
          <w:p w14:paraId="769BD3B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路边桥</w:t>
            </w:r>
          </w:p>
        </w:tc>
        <w:tc>
          <w:tcPr>
            <w:tcW w:w="882" w:type="pct"/>
            <w:vAlign w:val="center"/>
          </w:tcPr>
          <w:p w14:paraId="47895B7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泽国-新河</w:t>
            </w:r>
          </w:p>
        </w:tc>
        <w:tc>
          <w:tcPr>
            <w:tcW w:w="495" w:type="pct"/>
            <w:vAlign w:val="center"/>
          </w:tcPr>
          <w:p w14:paraId="257A3B3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3F02D84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25" w:type="pct"/>
            <w:vAlign w:val="center"/>
          </w:tcPr>
          <w:p w14:paraId="06C1AC1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5B68D74F">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76A5E7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F012CC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w:t>
            </w:r>
          </w:p>
        </w:tc>
        <w:tc>
          <w:tcPr>
            <w:tcW w:w="339" w:type="pct"/>
            <w:vAlign w:val="center"/>
          </w:tcPr>
          <w:p w14:paraId="23C092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2B911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820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76E389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234</w:t>
            </w:r>
          </w:p>
        </w:tc>
        <w:tc>
          <w:tcPr>
            <w:tcW w:w="634" w:type="pct"/>
            <w:vAlign w:val="center"/>
          </w:tcPr>
          <w:p w14:paraId="5F8CAA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双板桥</w:t>
            </w:r>
          </w:p>
        </w:tc>
        <w:tc>
          <w:tcPr>
            <w:tcW w:w="882" w:type="pct"/>
            <w:vAlign w:val="center"/>
          </w:tcPr>
          <w:p w14:paraId="77AED5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泽国-新河</w:t>
            </w:r>
          </w:p>
        </w:tc>
        <w:tc>
          <w:tcPr>
            <w:tcW w:w="495" w:type="pct"/>
            <w:vAlign w:val="center"/>
          </w:tcPr>
          <w:p w14:paraId="64364D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7CA19F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11.8</w:t>
            </w:r>
          </w:p>
        </w:tc>
        <w:tc>
          <w:tcPr>
            <w:tcW w:w="325" w:type="pct"/>
            <w:vAlign w:val="center"/>
          </w:tcPr>
          <w:p w14:paraId="6727997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11.8</w:t>
            </w:r>
          </w:p>
        </w:tc>
        <w:tc>
          <w:tcPr>
            <w:tcW w:w="339" w:type="pct"/>
            <w:vAlign w:val="center"/>
          </w:tcPr>
          <w:p w14:paraId="0863063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B52681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CB15F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39" w:type="pct"/>
            <w:vAlign w:val="center"/>
          </w:tcPr>
          <w:p w14:paraId="68AB9E6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B705C9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54B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B012C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235</w:t>
            </w:r>
          </w:p>
        </w:tc>
        <w:tc>
          <w:tcPr>
            <w:tcW w:w="634" w:type="pct"/>
            <w:vAlign w:val="center"/>
          </w:tcPr>
          <w:p w14:paraId="64BDB9A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拉德桥</w:t>
            </w:r>
          </w:p>
        </w:tc>
        <w:tc>
          <w:tcPr>
            <w:tcW w:w="882" w:type="pct"/>
            <w:vAlign w:val="center"/>
          </w:tcPr>
          <w:p w14:paraId="56D8A9C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泽国-新河</w:t>
            </w:r>
          </w:p>
        </w:tc>
        <w:tc>
          <w:tcPr>
            <w:tcW w:w="495" w:type="pct"/>
            <w:vAlign w:val="center"/>
          </w:tcPr>
          <w:p w14:paraId="3889028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7B3DFEF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21.5</w:t>
            </w:r>
          </w:p>
        </w:tc>
        <w:tc>
          <w:tcPr>
            <w:tcW w:w="325" w:type="pct"/>
            <w:vAlign w:val="center"/>
          </w:tcPr>
          <w:p w14:paraId="38632EE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21.5</w:t>
            </w:r>
          </w:p>
        </w:tc>
        <w:tc>
          <w:tcPr>
            <w:tcW w:w="339" w:type="pct"/>
            <w:vAlign w:val="center"/>
          </w:tcPr>
          <w:p w14:paraId="4B32024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DA4994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EFED60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2D35A7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5E588C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BCE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575C6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236</w:t>
            </w:r>
          </w:p>
        </w:tc>
        <w:tc>
          <w:tcPr>
            <w:tcW w:w="634" w:type="pct"/>
            <w:vAlign w:val="center"/>
          </w:tcPr>
          <w:p w14:paraId="24B49D0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蔡家桥</w:t>
            </w:r>
          </w:p>
        </w:tc>
        <w:tc>
          <w:tcPr>
            <w:tcW w:w="882" w:type="pct"/>
            <w:vAlign w:val="center"/>
          </w:tcPr>
          <w:p w14:paraId="7C17F6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353E61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51836C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w:t>
            </w:r>
          </w:p>
        </w:tc>
        <w:tc>
          <w:tcPr>
            <w:tcW w:w="325" w:type="pct"/>
            <w:vAlign w:val="center"/>
          </w:tcPr>
          <w:p w14:paraId="381DC3B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w:t>
            </w:r>
          </w:p>
        </w:tc>
        <w:tc>
          <w:tcPr>
            <w:tcW w:w="339" w:type="pct"/>
            <w:vAlign w:val="center"/>
          </w:tcPr>
          <w:p w14:paraId="208A1758">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5EE69A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8651DE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w:t>
            </w:r>
          </w:p>
        </w:tc>
        <w:tc>
          <w:tcPr>
            <w:tcW w:w="339" w:type="pct"/>
            <w:vAlign w:val="center"/>
          </w:tcPr>
          <w:p w14:paraId="106D6B2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07BD9C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F37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1E593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237</w:t>
            </w:r>
          </w:p>
        </w:tc>
        <w:tc>
          <w:tcPr>
            <w:tcW w:w="634" w:type="pct"/>
            <w:vAlign w:val="center"/>
          </w:tcPr>
          <w:p w14:paraId="642741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下谢桥</w:t>
            </w:r>
          </w:p>
        </w:tc>
        <w:tc>
          <w:tcPr>
            <w:tcW w:w="882" w:type="pct"/>
            <w:vAlign w:val="center"/>
          </w:tcPr>
          <w:p w14:paraId="2C0D3A5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4B15B9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2D58B5F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24.04</w:t>
            </w:r>
          </w:p>
        </w:tc>
        <w:tc>
          <w:tcPr>
            <w:tcW w:w="325" w:type="pct"/>
            <w:vAlign w:val="center"/>
          </w:tcPr>
          <w:p w14:paraId="123C6E1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24.04</w:t>
            </w:r>
          </w:p>
        </w:tc>
        <w:tc>
          <w:tcPr>
            <w:tcW w:w="339" w:type="pct"/>
            <w:vAlign w:val="center"/>
          </w:tcPr>
          <w:p w14:paraId="3A060A1C">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B06C5B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714447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131067C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DE64CC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C8E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267598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238</w:t>
            </w:r>
          </w:p>
        </w:tc>
        <w:tc>
          <w:tcPr>
            <w:tcW w:w="634" w:type="pct"/>
            <w:vAlign w:val="center"/>
          </w:tcPr>
          <w:p w14:paraId="1527D65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泸定桥</w:t>
            </w:r>
          </w:p>
        </w:tc>
        <w:tc>
          <w:tcPr>
            <w:tcW w:w="882" w:type="pct"/>
            <w:vAlign w:val="center"/>
          </w:tcPr>
          <w:p w14:paraId="638C615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5DAD08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7D3404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23.04</w:t>
            </w:r>
          </w:p>
        </w:tc>
        <w:tc>
          <w:tcPr>
            <w:tcW w:w="325" w:type="pct"/>
            <w:vAlign w:val="center"/>
          </w:tcPr>
          <w:p w14:paraId="74E41DA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23.04</w:t>
            </w:r>
          </w:p>
        </w:tc>
        <w:tc>
          <w:tcPr>
            <w:tcW w:w="339" w:type="pct"/>
            <w:vAlign w:val="center"/>
          </w:tcPr>
          <w:p w14:paraId="698CCA6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381320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36A9E4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7CB100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3952BB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8FA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DA211A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239</w:t>
            </w:r>
          </w:p>
        </w:tc>
        <w:tc>
          <w:tcPr>
            <w:tcW w:w="634" w:type="pct"/>
            <w:vAlign w:val="center"/>
          </w:tcPr>
          <w:p w14:paraId="5E8669E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前王浦桥</w:t>
            </w:r>
          </w:p>
        </w:tc>
        <w:tc>
          <w:tcPr>
            <w:tcW w:w="882" w:type="pct"/>
            <w:vAlign w:val="center"/>
          </w:tcPr>
          <w:p w14:paraId="2121374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4202F2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54D35B2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w:t>
            </w:r>
          </w:p>
        </w:tc>
        <w:tc>
          <w:tcPr>
            <w:tcW w:w="325" w:type="pct"/>
            <w:vAlign w:val="center"/>
          </w:tcPr>
          <w:p w14:paraId="5DC8F0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w:t>
            </w:r>
          </w:p>
        </w:tc>
        <w:tc>
          <w:tcPr>
            <w:tcW w:w="339" w:type="pct"/>
            <w:vAlign w:val="center"/>
          </w:tcPr>
          <w:p w14:paraId="13EBF94D">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796409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5253CA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7407FB2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E04E63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3F7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3ACFF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240</w:t>
            </w:r>
          </w:p>
        </w:tc>
        <w:tc>
          <w:tcPr>
            <w:tcW w:w="634" w:type="pct"/>
            <w:vAlign w:val="center"/>
          </w:tcPr>
          <w:p w14:paraId="58FE78F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新西桥</w:t>
            </w:r>
          </w:p>
        </w:tc>
        <w:tc>
          <w:tcPr>
            <w:tcW w:w="882" w:type="pct"/>
            <w:vAlign w:val="center"/>
          </w:tcPr>
          <w:p w14:paraId="103D748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4CA0D2D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449D7D0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17.64</w:t>
            </w:r>
          </w:p>
        </w:tc>
        <w:tc>
          <w:tcPr>
            <w:tcW w:w="325" w:type="pct"/>
            <w:vAlign w:val="center"/>
          </w:tcPr>
          <w:p w14:paraId="4565EB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17.64</w:t>
            </w:r>
          </w:p>
        </w:tc>
        <w:tc>
          <w:tcPr>
            <w:tcW w:w="339" w:type="pct"/>
            <w:vAlign w:val="center"/>
          </w:tcPr>
          <w:p w14:paraId="3F031BA0">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A944ED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E2068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33C0C0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DD742C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21A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CC101B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241</w:t>
            </w:r>
          </w:p>
        </w:tc>
        <w:tc>
          <w:tcPr>
            <w:tcW w:w="634" w:type="pct"/>
            <w:vAlign w:val="center"/>
          </w:tcPr>
          <w:p w14:paraId="7DE266C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街西桥</w:t>
            </w:r>
          </w:p>
        </w:tc>
        <w:tc>
          <w:tcPr>
            <w:tcW w:w="882" w:type="pct"/>
            <w:vAlign w:val="center"/>
          </w:tcPr>
          <w:p w14:paraId="71BBDDF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3F68A90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4DBB1F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25" w:type="pct"/>
            <w:vAlign w:val="center"/>
          </w:tcPr>
          <w:p w14:paraId="097B0A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39" w:type="pct"/>
            <w:vAlign w:val="center"/>
          </w:tcPr>
          <w:p w14:paraId="1D69DA5C">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515935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53A899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34E1D6E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463537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804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A6242F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242</w:t>
            </w:r>
          </w:p>
        </w:tc>
        <w:tc>
          <w:tcPr>
            <w:tcW w:w="634" w:type="pct"/>
            <w:vAlign w:val="center"/>
          </w:tcPr>
          <w:p w14:paraId="4522478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街东桥</w:t>
            </w:r>
          </w:p>
        </w:tc>
        <w:tc>
          <w:tcPr>
            <w:tcW w:w="882" w:type="pct"/>
            <w:vAlign w:val="center"/>
          </w:tcPr>
          <w:p w14:paraId="234E9DC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203E3A4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512A7B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25" w:type="pct"/>
            <w:vAlign w:val="center"/>
          </w:tcPr>
          <w:p w14:paraId="72922A1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39" w:type="pct"/>
            <w:vAlign w:val="center"/>
          </w:tcPr>
          <w:p w14:paraId="31826247">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1628AD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FC5B88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7F51F8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8D42A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06A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9FE0C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243</w:t>
            </w:r>
          </w:p>
        </w:tc>
        <w:tc>
          <w:tcPr>
            <w:tcW w:w="634" w:type="pct"/>
            <w:vAlign w:val="center"/>
          </w:tcPr>
          <w:p w14:paraId="32ECB2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新东桥</w:t>
            </w:r>
          </w:p>
        </w:tc>
        <w:tc>
          <w:tcPr>
            <w:tcW w:w="882" w:type="pct"/>
            <w:vAlign w:val="center"/>
          </w:tcPr>
          <w:p w14:paraId="71EFE65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1306439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0CBD693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25" w:type="pct"/>
            <w:vAlign w:val="center"/>
          </w:tcPr>
          <w:p w14:paraId="3B43530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39" w:type="pct"/>
            <w:vAlign w:val="center"/>
          </w:tcPr>
          <w:p w14:paraId="1C94B39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B6CEC5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6E2DF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13DFD62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228847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195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F357E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244</w:t>
            </w:r>
          </w:p>
        </w:tc>
        <w:tc>
          <w:tcPr>
            <w:tcW w:w="634" w:type="pct"/>
            <w:vAlign w:val="center"/>
          </w:tcPr>
          <w:p w14:paraId="0597600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水洞口桥</w:t>
            </w:r>
          </w:p>
        </w:tc>
        <w:tc>
          <w:tcPr>
            <w:tcW w:w="882" w:type="pct"/>
            <w:vAlign w:val="center"/>
          </w:tcPr>
          <w:p w14:paraId="471537E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092CFD6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405D31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18.6</w:t>
            </w:r>
          </w:p>
        </w:tc>
        <w:tc>
          <w:tcPr>
            <w:tcW w:w="325" w:type="pct"/>
            <w:vAlign w:val="center"/>
          </w:tcPr>
          <w:p w14:paraId="74DB62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18.6</w:t>
            </w:r>
          </w:p>
        </w:tc>
        <w:tc>
          <w:tcPr>
            <w:tcW w:w="339" w:type="pct"/>
            <w:vAlign w:val="center"/>
          </w:tcPr>
          <w:p w14:paraId="4FC1121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4D7562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12BC0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01E4F6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8756A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428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7FA033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245</w:t>
            </w:r>
          </w:p>
        </w:tc>
        <w:tc>
          <w:tcPr>
            <w:tcW w:w="634" w:type="pct"/>
            <w:vAlign w:val="center"/>
          </w:tcPr>
          <w:p w14:paraId="264AC5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新湾桥</w:t>
            </w:r>
          </w:p>
        </w:tc>
        <w:tc>
          <w:tcPr>
            <w:tcW w:w="882" w:type="pct"/>
            <w:vAlign w:val="center"/>
          </w:tcPr>
          <w:p w14:paraId="578FE16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56C34F9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029F591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18.6</w:t>
            </w:r>
          </w:p>
        </w:tc>
        <w:tc>
          <w:tcPr>
            <w:tcW w:w="325" w:type="pct"/>
            <w:vAlign w:val="center"/>
          </w:tcPr>
          <w:p w14:paraId="3740FC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18.6</w:t>
            </w:r>
          </w:p>
        </w:tc>
        <w:tc>
          <w:tcPr>
            <w:tcW w:w="339" w:type="pct"/>
            <w:vAlign w:val="center"/>
          </w:tcPr>
          <w:p w14:paraId="4A2CBD5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4C2D4F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B03C3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48A697F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55E0F2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F70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480F3A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246</w:t>
            </w:r>
          </w:p>
        </w:tc>
        <w:tc>
          <w:tcPr>
            <w:tcW w:w="634" w:type="pct"/>
            <w:vAlign w:val="center"/>
          </w:tcPr>
          <w:p w14:paraId="6241AF1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东楼桥</w:t>
            </w:r>
          </w:p>
        </w:tc>
        <w:tc>
          <w:tcPr>
            <w:tcW w:w="882" w:type="pct"/>
            <w:vAlign w:val="center"/>
          </w:tcPr>
          <w:p w14:paraId="7AB30F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1540F2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7668CAE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25" w:type="pct"/>
            <w:vAlign w:val="center"/>
          </w:tcPr>
          <w:p w14:paraId="7ABF4A2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39" w:type="pct"/>
            <w:vAlign w:val="center"/>
          </w:tcPr>
          <w:p w14:paraId="1057150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C30E59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3D2E1C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5091BEC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F2071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186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E5C2B1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247</w:t>
            </w:r>
          </w:p>
        </w:tc>
        <w:tc>
          <w:tcPr>
            <w:tcW w:w="634" w:type="pct"/>
            <w:vAlign w:val="center"/>
          </w:tcPr>
          <w:p w14:paraId="11B2684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后祠塘桥</w:t>
            </w:r>
          </w:p>
        </w:tc>
        <w:tc>
          <w:tcPr>
            <w:tcW w:w="882" w:type="pct"/>
            <w:vAlign w:val="center"/>
          </w:tcPr>
          <w:p w14:paraId="11AE656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6C7123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71583C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25" w:type="pct"/>
            <w:vAlign w:val="center"/>
          </w:tcPr>
          <w:p w14:paraId="7C945E1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39" w:type="pct"/>
            <w:vAlign w:val="center"/>
          </w:tcPr>
          <w:p w14:paraId="788F650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D51AA3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A900D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0094294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5BE1BD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CBF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12648B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248</w:t>
            </w:r>
          </w:p>
        </w:tc>
        <w:tc>
          <w:tcPr>
            <w:tcW w:w="634" w:type="pct"/>
            <w:vAlign w:val="center"/>
          </w:tcPr>
          <w:p w14:paraId="298C7D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陶家桥</w:t>
            </w:r>
          </w:p>
        </w:tc>
        <w:tc>
          <w:tcPr>
            <w:tcW w:w="882" w:type="pct"/>
            <w:vAlign w:val="center"/>
          </w:tcPr>
          <w:p w14:paraId="125F4BE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5A66ECB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7C394C6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25" w:type="pct"/>
            <w:vAlign w:val="center"/>
          </w:tcPr>
          <w:p w14:paraId="37DE82C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39" w:type="pct"/>
            <w:vAlign w:val="center"/>
          </w:tcPr>
          <w:p w14:paraId="01A5A20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520AAA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DC7DE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7F41490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BFBB8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EF5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EDA5C8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249</w:t>
            </w:r>
          </w:p>
        </w:tc>
        <w:tc>
          <w:tcPr>
            <w:tcW w:w="634" w:type="pct"/>
            <w:vAlign w:val="center"/>
          </w:tcPr>
          <w:p w14:paraId="6DFD780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新胜桥</w:t>
            </w:r>
          </w:p>
        </w:tc>
        <w:tc>
          <w:tcPr>
            <w:tcW w:w="882" w:type="pct"/>
            <w:vAlign w:val="center"/>
          </w:tcPr>
          <w:p w14:paraId="699C85A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1595BE5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587C40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w:t>
            </w:r>
          </w:p>
        </w:tc>
        <w:tc>
          <w:tcPr>
            <w:tcW w:w="325" w:type="pct"/>
            <w:vAlign w:val="center"/>
          </w:tcPr>
          <w:p w14:paraId="1DA3F69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w:t>
            </w:r>
          </w:p>
        </w:tc>
        <w:tc>
          <w:tcPr>
            <w:tcW w:w="339" w:type="pct"/>
            <w:vAlign w:val="center"/>
          </w:tcPr>
          <w:p w14:paraId="672A283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1CEE22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9C447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5AB05DA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8627B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937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2DD58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250</w:t>
            </w:r>
          </w:p>
        </w:tc>
        <w:tc>
          <w:tcPr>
            <w:tcW w:w="634" w:type="pct"/>
            <w:vAlign w:val="center"/>
          </w:tcPr>
          <w:p w14:paraId="5828E49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新农桥</w:t>
            </w:r>
          </w:p>
        </w:tc>
        <w:tc>
          <w:tcPr>
            <w:tcW w:w="882" w:type="pct"/>
            <w:vAlign w:val="center"/>
          </w:tcPr>
          <w:p w14:paraId="7AFC87F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52E1F4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2CF4F1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25" w:type="pct"/>
            <w:vAlign w:val="center"/>
          </w:tcPr>
          <w:p w14:paraId="1CCA15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39" w:type="pct"/>
            <w:vAlign w:val="center"/>
          </w:tcPr>
          <w:p w14:paraId="445E150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7069CF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FD3A9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09C07E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54D6EF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25E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002942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251</w:t>
            </w:r>
          </w:p>
        </w:tc>
        <w:tc>
          <w:tcPr>
            <w:tcW w:w="634" w:type="pct"/>
            <w:vAlign w:val="center"/>
          </w:tcPr>
          <w:p w14:paraId="1C1AEEF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火叉港桥</w:t>
            </w:r>
          </w:p>
        </w:tc>
        <w:tc>
          <w:tcPr>
            <w:tcW w:w="882" w:type="pct"/>
            <w:vAlign w:val="center"/>
          </w:tcPr>
          <w:p w14:paraId="3B5A835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2320A6B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4D3F6B8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29.6</w:t>
            </w:r>
          </w:p>
        </w:tc>
        <w:tc>
          <w:tcPr>
            <w:tcW w:w="325" w:type="pct"/>
            <w:vAlign w:val="center"/>
          </w:tcPr>
          <w:p w14:paraId="25FF3F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29.6</w:t>
            </w:r>
          </w:p>
        </w:tc>
        <w:tc>
          <w:tcPr>
            <w:tcW w:w="339" w:type="pct"/>
            <w:vAlign w:val="center"/>
          </w:tcPr>
          <w:p w14:paraId="0AF5E948">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E5D50F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EA8EC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43526F1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E44D8D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D5B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FF13E9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252</w:t>
            </w:r>
          </w:p>
        </w:tc>
        <w:tc>
          <w:tcPr>
            <w:tcW w:w="634" w:type="pct"/>
            <w:vAlign w:val="center"/>
          </w:tcPr>
          <w:p w14:paraId="07F282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湾下桥</w:t>
            </w:r>
          </w:p>
        </w:tc>
        <w:tc>
          <w:tcPr>
            <w:tcW w:w="882" w:type="pct"/>
            <w:vAlign w:val="center"/>
          </w:tcPr>
          <w:p w14:paraId="5E5962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1E6D200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5CA827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25" w:type="pct"/>
            <w:vAlign w:val="center"/>
          </w:tcPr>
          <w:p w14:paraId="542EF15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E06F48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69AB6F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627837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5B6E9D6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7081E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108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C17F69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253</w:t>
            </w:r>
          </w:p>
        </w:tc>
        <w:tc>
          <w:tcPr>
            <w:tcW w:w="634" w:type="pct"/>
            <w:vAlign w:val="center"/>
          </w:tcPr>
          <w:p w14:paraId="0632AB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利民桥</w:t>
            </w:r>
          </w:p>
        </w:tc>
        <w:tc>
          <w:tcPr>
            <w:tcW w:w="882" w:type="pct"/>
            <w:vAlign w:val="center"/>
          </w:tcPr>
          <w:p w14:paraId="4E9A2A6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117B13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5F7C6D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9.8</w:t>
            </w:r>
          </w:p>
        </w:tc>
        <w:tc>
          <w:tcPr>
            <w:tcW w:w="325" w:type="pct"/>
            <w:vAlign w:val="center"/>
          </w:tcPr>
          <w:p w14:paraId="3D2A70F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9.8</w:t>
            </w:r>
          </w:p>
        </w:tc>
        <w:tc>
          <w:tcPr>
            <w:tcW w:w="339" w:type="pct"/>
            <w:vAlign w:val="center"/>
          </w:tcPr>
          <w:p w14:paraId="226BE77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5DE0A5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5495E0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3CC43A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E783AF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941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5B8A0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254</w:t>
            </w:r>
          </w:p>
        </w:tc>
        <w:tc>
          <w:tcPr>
            <w:tcW w:w="634" w:type="pct"/>
            <w:vAlign w:val="center"/>
          </w:tcPr>
          <w:p w14:paraId="4EEA436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横河桥</w:t>
            </w:r>
          </w:p>
        </w:tc>
        <w:tc>
          <w:tcPr>
            <w:tcW w:w="882" w:type="pct"/>
            <w:vAlign w:val="center"/>
          </w:tcPr>
          <w:p w14:paraId="00A4D1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1D568E6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0470BC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9.6</w:t>
            </w:r>
          </w:p>
        </w:tc>
        <w:tc>
          <w:tcPr>
            <w:tcW w:w="325" w:type="pct"/>
            <w:vAlign w:val="center"/>
          </w:tcPr>
          <w:p w14:paraId="269ACE1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9.6</w:t>
            </w:r>
          </w:p>
        </w:tc>
        <w:tc>
          <w:tcPr>
            <w:tcW w:w="339" w:type="pct"/>
            <w:vAlign w:val="center"/>
          </w:tcPr>
          <w:p w14:paraId="444A3C68">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31BAB3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EEF230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2C45EB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7B4E4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AF6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B8C873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255</w:t>
            </w:r>
          </w:p>
        </w:tc>
        <w:tc>
          <w:tcPr>
            <w:tcW w:w="634" w:type="pct"/>
            <w:vAlign w:val="center"/>
          </w:tcPr>
          <w:p w14:paraId="474586E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汇合桥</w:t>
            </w:r>
          </w:p>
        </w:tc>
        <w:tc>
          <w:tcPr>
            <w:tcW w:w="882" w:type="pct"/>
            <w:vAlign w:val="center"/>
          </w:tcPr>
          <w:p w14:paraId="10A858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1F4E1BE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2412C31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25" w:type="pct"/>
            <w:vAlign w:val="center"/>
          </w:tcPr>
          <w:p w14:paraId="0E084D1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2B21310">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1C57A0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78DBC2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7B8CB2B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19E63B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335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0FF96B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256</w:t>
            </w:r>
          </w:p>
        </w:tc>
        <w:tc>
          <w:tcPr>
            <w:tcW w:w="634" w:type="pct"/>
            <w:vAlign w:val="center"/>
          </w:tcPr>
          <w:p w14:paraId="58C6B2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锂鱼桥</w:t>
            </w:r>
          </w:p>
        </w:tc>
        <w:tc>
          <w:tcPr>
            <w:tcW w:w="882" w:type="pct"/>
            <w:vAlign w:val="center"/>
          </w:tcPr>
          <w:p w14:paraId="3E644D6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691621B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53EE969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30.84</w:t>
            </w:r>
          </w:p>
        </w:tc>
        <w:tc>
          <w:tcPr>
            <w:tcW w:w="325" w:type="pct"/>
            <w:vAlign w:val="center"/>
          </w:tcPr>
          <w:p w14:paraId="2659FD3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30.84</w:t>
            </w:r>
          </w:p>
        </w:tc>
        <w:tc>
          <w:tcPr>
            <w:tcW w:w="339" w:type="pct"/>
            <w:vAlign w:val="center"/>
          </w:tcPr>
          <w:p w14:paraId="14EF7B1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02D346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E1EBB4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0A3985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60C5AB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554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FF9B5D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257</w:t>
            </w:r>
          </w:p>
        </w:tc>
        <w:tc>
          <w:tcPr>
            <w:tcW w:w="634" w:type="pct"/>
            <w:vAlign w:val="center"/>
          </w:tcPr>
          <w:p w14:paraId="39CCEDC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必胜桥</w:t>
            </w:r>
          </w:p>
        </w:tc>
        <w:tc>
          <w:tcPr>
            <w:tcW w:w="882" w:type="pct"/>
            <w:vAlign w:val="center"/>
          </w:tcPr>
          <w:p w14:paraId="762D298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山前-金星</w:t>
            </w:r>
          </w:p>
        </w:tc>
        <w:tc>
          <w:tcPr>
            <w:tcW w:w="495" w:type="pct"/>
            <w:vAlign w:val="center"/>
          </w:tcPr>
          <w:p w14:paraId="0CE53A0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1F50AE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10.84</w:t>
            </w:r>
          </w:p>
        </w:tc>
        <w:tc>
          <w:tcPr>
            <w:tcW w:w="325" w:type="pct"/>
            <w:vAlign w:val="center"/>
          </w:tcPr>
          <w:p w14:paraId="1E294B7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10.84</w:t>
            </w:r>
          </w:p>
        </w:tc>
        <w:tc>
          <w:tcPr>
            <w:tcW w:w="339" w:type="pct"/>
            <w:vAlign w:val="center"/>
          </w:tcPr>
          <w:p w14:paraId="25521CE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8E507C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2BDFBA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630B812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0D7383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11C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887322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258</w:t>
            </w:r>
          </w:p>
        </w:tc>
        <w:tc>
          <w:tcPr>
            <w:tcW w:w="634" w:type="pct"/>
            <w:vAlign w:val="center"/>
          </w:tcPr>
          <w:p w14:paraId="37075D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西门桥</w:t>
            </w:r>
          </w:p>
        </w:tc>
        <w:tc>
          <w:tcPr>
            <w:tcW w:w="882" w:type="pct"/>
            <w:vAlign w:val="center"/>
          </w:tcPr>
          <w:p w14:paraId="41010FB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新河-许宅</w:t>
            </w:r>
          </w:p>
        </w:tc>
        <w:tc>
          <w:tcPr>
            <w:tcW w:w="495" w:type="pct"/>
            <w:vAlign w:val="center"/>
          </w:tcPr>
          <w:p w14:paraId="446D6B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3E02FFF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25" w:type="pct"/>
            <w:vAlign w:val="center"/>
          </w:tcPr>
          <w:p w14:paraId="234C9A2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53DBBCA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6BC598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93AC0E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166BB75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398D8B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C64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B2B67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259</w:t>
            </w:r>
          </w:p>
        </w:tc>
        <w:tc>
          <w:tcPr>
            <w:tcW w:w="634" w:type="pct"/>
            <w:vAlign w:val="center"/>
          </w:tcPr>
          <w:p w14:paraId="6C65D53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西横桥</w:t>
            </w:r>
          </w:p>
        </w:tc>
        <w:tc>
          <w:tcPr>
            <w:tcW w:w="882" w:type="pct"/>
            <w:vAlign w:val="center"/>
          </w:tcPr>
          <w:p w14:paraId="6B9D96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新河-许宅</w:t>
            </w:r>
          </w:p>
        </w:tc>
        <w:tc>
          <w:tcPr>
            <w:tcW w:w="495" w:type="pct"/>
            <w:vAlign w:val="center"/>
          </w:tcPr>
          <w:p w14:paraId="5315411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0C6D76A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13.8</w:t>
            </w:r>
          </w:p>
        </w:tc>
        <w:tc>
          <w:tcPr>
            <w:tcW w:w="325" w:type="pct"/>
            <w:vAlign w:val="center"/>
          </w:tcPr>
          <w:p w14:paraId="2D36A21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13.8</w:t>
            </w:r>
          </w:p>
        </w:tc>
        <w:tc>
          <w:tcPr>
            <w:tcW w:w="339" w:type="pct"/>
            <w:vAlign w:val="center"/>
          </w:tcPr>
          <w:p w14:paraId="742F995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1F3DF0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0D564F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108985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B1A5E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839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B2F6F2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260</w:t>
            </w:r>
          </w:p>
        </w:tc>
        <w:tc>
          <w:tcPr>
            <w:tcW w:w="634" w:type="pct"/>
            <w:vAlign w:val="center"/>
          </w:tcPr>
          <w:p w14:paraId="3D5A2E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西岸桥</w:t>
            </w:r>
          </w:p>
        </w:tc>
        <w:tc>
          <w:tcPr>
            <w:tcW w:w="882" w:type="pct"/>
            <w:vAlign w:val="center"/>
          </w:tcPr>
          <w:p w14:paraId="53826FF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新河-许宅</w:t>
            </w:r>
          </w:p>
        </w:tc>
        <w:tc>
          <w:tcPr>
            <w:tcW w:w="495" w:type="pct"/>
            <w:vAlign w:val="center"/>
          </w:tcPr>
          <w:p w14:paraId="3AB43E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4D9B2E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w:t>
            </w:r>
          </w:p>
        </w:tc>
        <w:tc>
          <w:tcPr>
            <w:tcW w:w="325" w:type="pct"/>
            <w:vAlign w:val="center"/>
          </w:tcPr>
          <w:p w14:paraId="0E7521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w:t>
            </w:r>
          </w:p>
        </w:tc>
        <w:tc>
          <w:tcPr>
            <w:tcW w:w="339" w:type="pct"/>
            <w:vAlign w:val="center"/>
          </w:tcPr>
          <w:p w14:paraId="6191FA2D">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875D0B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82BC69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79C68E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101BDE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A4E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684B21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261</w:t>
            </w:r>
          </w:p>
        </w:tc>
        <w:tc>
          <w:tcPr>
            <w:tcW w:w="634" w:type="pct"/>
            <w:vAlign w:val="center"/>
          </w:tcPr>
          <w:p w14:paraId="74011CD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下店桥</w:t>
            </w:r>
          </w:p>
        </w:tc>
        <w:tc>
          <w:tcPr>
            <w:tcW w:w="882" w:type="pct"/>
            <w:vAlign w:val="center"/>
          </w:tcPr>
          <w:p w14:paraId="60F8ACA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新河-许宅</w:t>
            </w:r>
          </w:p>
        </w:tc>
        <w:tc>
          <w:tcPr>
            <w:tcW w:w="495" w:type="pct"/>
            <w:vAlign w:val="center"/>
          </w:tcPr>
          <w:p w14:paraId="59B51B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1A551D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24</w:t>
            </w:r>
          </w:p>
        </w:tc>
        <w:tc>
          <w:tcPr>
            <w:tcW w:w="325" w:type="pct"/>
            <w:vAlign w:val="center"/>
          </w:tcPr>
          <w:p w14:paraId="5564D64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24</w:t>
            </w:r>
          </w:p>
        </w:tc>
        <w:tc>
          <w:tcPr>
            <w:tcW w:w="339" w:type="pct"/>
            <w:vAlign w:val="center"/>
          </w:tcPr>
          <w:p w14:paraId="783CF05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2EBA0E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7537A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083DEA3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55201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8E4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92F31D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262</w:t>
            </w:r>
          </w:p>
        </w:tc>
        <w:tc>
          <w:tcPr>
            <w:tcW w:w="634" w:type="pct"/>
            <w:vAlign w:val="center"/>
          </w:tcPr>
          <w:p w14:paraId="649CBD3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上王桥</w:t>
            </w:r>
          </w:p>
        </w:tc>
        <w:tc>
          <w:tcPr>
            <w:tcW w:w="882" w:type="pct"/>
            <w:vAlign w:val="center"/>
          </w:tcPr>
          <w:p w14:paraId="6598D54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新河-许宅</w:t>
            </w:r>
          </w:p>
        </w:tc>
        <w:tc>
          <w:tcPr>
            <w:tcW w:w="495" w:type="pct"/>
            <w:vAlign w:val="center"/>
          </w:tcPr>
          <w:p w14:paraId="32826B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233539B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9.2</w:t>
            </w:r>
          </w:p>
        </w:tc>
        <w:tc>
          <w:tcPr>
            <w:tcW w:w="325" w:type="pct"/>
            <w:vAlign w:val="center"/>
          </w:tcPr>
          <w:p w14:paraId="1428CD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9.2</w:t>
            </w:r>
          </w:p>
        </w:tc>
        <w:tc>
          <w:tcPr>
            <w:tcW w:w="339" w:type="pct"/>
            <w:vAlign w:val="center"/>
          </w:tcPr>
          <w:p w14:paraId="0692CA1C">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844E36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F96C5D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6.1</w:t>
            </w:r>
          </w:p>
        </w:tc>
        <w:tc>
          <w:tcPr>
            <w:tcW w:w="339" w:type="pct"/>
            <w:vAlign w:val="center"/>
          </w:tcPr>
          <w:p w14:paraId="5FA2738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29319A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063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0CDC87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263</w:t>
            </w:r>
          </w:p>
        </w:tc>
        <w:tc>
          <w:tcPr>
            <w:tcW w:w="634" w:type="pct"/>
            <w:vAlign w:val="center"/>
          </w:tcPr>
          <w:p w14:paraId="2B5845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梁桥头桥</w:t>
            </w:r>
          </w:p>
        </w:tc>
        <w:tc>
          <w:tcPr>
            <w:tcW w:w="882" w:type="pct"/>
            <w:vAlign w:val="center"/>
          </w:tcPr>
          <w:p w14:paraId="6F92FB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新河-许宅</w:t>
            </w:r>
          </w:p>
        </w:tc>
        <w:tc>
          <w:tcPr>
            <w:tcW w:w="495" w:type="pct"/>
            <w:vAlign w:val="center"/>
          </w:tcPr>
          <w:p w14:paraId="4756667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63471F9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14.5</w:t>
            </w:r>
          </w:p>
        </w:tc>
        <w:tc>
          <w:tcPr>
            <w:tcW w:w="325" w:type="pct"/>
            <w:vAlign w:val="center"/>
          </w:tcPr>
          <w:p w14:paraId="5F26946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14.5</w:t>
            </w:r>
          </w:p>
        </w:tc>
        <w:tc>
          <w:tcPr>
            <w:tcW w:w="339" w:type="pct"/>
            <w:vAlign w:val="center"/>
          </w:tcPr>
          <w:p w14:paraId="6467CC1D">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F7B654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462C2F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6F6D165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5DF85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C51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0BA625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264</w:t>
            </w:r>
          </w:p>
        </w:tc>
        <w:tc>
          <w:tcPr>
            <w:tcW w:w="634" w:type="pct"/>
            <w:vAlign w:val="center"/>
          </w:tcPr>
          <w:p w14:paraId="6BF3127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联树桥</w:t>
            </w:r>
          </w:p>
        </w:tc>
        <w:tc>
          <w:tcPr>
            <w:tcW w:w="882" w:type="pct"/>
            <w:vAlign w:val="center"/>
          </w:tcPr>
          <w:p w14:paraId="54E4FB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新河-许宅</w:t>
            </w:r>
          </w:p>
        </w:tc>
        <w:tc>
          <w:tcPr>
            <w:tcW w:w="495" w:type="pct"/>
            <w:vAlign w:val="center"/>
          </w:tcPr>
          <w:p w14:paraId="5591F06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38C8F3C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42.2</w:t>
            </w:r>
          </w:p>
        </w:tc>
        <w:tc>
          <w:tcPr>
            <w:tcW w:w="325" w:type="pct"/>
            <w:vAlign w:val="center"/>
          </w:tcPr>
          <w:p w14:paraId="19BE9D33">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3E695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42.2</w:t>
            </w:r>
          </w:p>
        </w:tc>
        <w:tc>
          <w:tcPr>
            <w:tcW w:w="418" w:type="pct"/>
            <w:vAlign w:val="center"/>
          </w:tcPr>
          <w:p w14:paraId="569BC16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5CFCD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w:t>
            </w:r>
          </w:p>
        </w:tc>
        <w:tc>
          <w:tcPr>
            <w:tcW w:w="339" w:type="pct"/>
            <w:vAlign w:val="center"/>
          </w:tcPr>
          <w:p w14:paraId="4023F8B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F2C87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A1F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9C0583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265</w:t>
            </w:r>
          </w:p>
        </w:tc>
        <w:tc>
          <w:tcPr>
            <w:tcW w:w="634" w:type="pct"/>
            <w:vAlign w:val="center"/>
          </w:tcPr>
          <w:p w14:paraId="15B03C0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金施村桥</w:t>
            </w:r>
          </w:p>
        </w:tc>
        <w:tc>
          <w:tcPr>
            <w:tcW w:w="882" w:type="pct"/>
            <w:vAlign w:val="center"/>
          </w:tcPr>
          <w:p w14:paraId="171814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新河-许宅</w:t>
            </w:r>
          </w:p>
        </w:tc>
        <w:tc>
          <w:tcPr>
            <w:tcW w:w="495" w:type="pct"/>
            <w:vAlign w:val="center"/>
          </w:tcPr>
          <w:p w14:paraId="6B7DF7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31744B4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14.4</w:t>
            </w:r>
          </w:p>
        </w:tc>
        <w:tc>
          <w:tcPr>
            <w:tcW w:w="325" w:type="pct"/>
            <w:vAlign w:val="center"/>
          </w:tcPr>
          <w:p w14:paraId="62E910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14.4</w:t>
            </w:r>
          </w:p>
        </w:tc>
        <w:tc>
          <w:tcPr>
            <w:tcW w:w="339" w:type="pct"/>
            <w:vAlign w:val="center"/>
          </w:tcPr>
          <w:p w14:paraId="6E9976B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F2A2E4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0425CE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685D0B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BC1EC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5B4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0CC9FB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266</w:t>
            </w:r>
          </w:p>
        </w:tc>
        <w:tc>
          <w:tcPr>
            <w:tcW w:w="634" w:type="pct"/>
            <w:vAlign w:val="center"/>
          </w:tcPr>
          <w:p w14:paraId="1E16E3A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沈桥</w:t>
            </w:r>
          </w:p>
        </w:tc>
        <w:tc>
          <w:tcPr>
            <w:tcW w:w="882" w:type="pct"/>
            <w:vAlign w:val="center"/>
          </w:tcPr>
          <w:p w14:paraId="0F0142A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新河-许宅</w:t>
            </w:r>
          </w:p>
        </w:tc>
        <w:tc>
          <w:tcPr>
            <w:tcW w:w="495" w:type="pct"/>
            <w:vAlign w:val="center"/>
          </w:tcPr>
          <w:p w14:paraId="3A8DBB9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3391F6F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99.84</w:t>
            </w:r>
          </w:p>
        </w:tc>
        <w:tc>
          <w:tcPr>
            <w:tcW w:w="325" w:type="pct"/>
            <w:vAlign w:val="center"/>
          </w:tcPr>
          <w:p w14:paraId="7788EF10">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E91EA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99.84</w:t>
            </w:r>
          </w:p>
        </w:tc>
        <w:tc>
          <w:tcPr>
            <w:tcW w:w="418" w:type="pct"/>
            <w:vAlign w:val="center"/>
          </w:tcPr>
          <w:p w14:paraId="2DF9977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E54603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w:t>
            </w:r>
          </w:p>
        </w:tc>
        <w:tc>
          <w:tcPr>
            <w:tcW w:w="339" w:type="pct"/>
            <w:vAlign w:val="center"/>
          </w:tcPr>
          <w:p w14:paraId="466CC6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55B156A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48A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F92BF6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267</w:t>
            </w:r>
          </w:p>
        </w:tc>
        <w:tc>
          <w:tcPr>
            <w:tcW w:w="634" w:type="pct"/>
            <w:vAlign w:val="center"/>
          </w:tcPr>
          <w:p w14:paraId="2072461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朱何桥</w:t>
            </w:r>
          </w:p>
        </w:tc>
        <w:tc>
          <w:tcPr>
            <w:tcW w:w="882" w:type="pct"/>
            <w:vAlign w:val="center"/>
          </w:tcPr>
          <w:p w14:paraId="6ECA03D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新河-许宅</w:t>
            </w:r>
          </w:p>
        </w:tc>
        <w:tc>
          <w:tcPr>
            <w:tcW w:w="495" w:type="pct"/>
            <w:vAlign w:val="center"/>
          </w:tcPr>
          <w:p w14:paraId="37EF41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545166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10.6</w:t>
            </w:r>
          </w:p>
        </w:tc>
        <w:tc>
          <w:tcPr>
            <w:tcW w:w="325" w:type="pct"/>
            <w:vAlign w:val="center"/>
          </w:tcPr>
          <w:p w14:paraId="1A92565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10.6</w:t>
            </w:r>
          </w:p>
        </w:tc>
        <w:tc>
          <w:tcPr>
            <w:tcW w:w="339" w:type="pct"/>
            <w:vAlign w:val="center"/>
          </w:tcPr>
          <w:p w14:paraId="77C3E56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A12428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46C831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58D3D99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69993F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803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EB9C25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268</w:t>
            </w:r>
          </w:p>
        </w:tc>
        <w:tc>
          <w:tcPr>
            <w:tcW w:w="634" w:type="pct"/>
            <w:vAlign w:val="center"/>
          </w:tcPr>
          <w:p w14:paraId="043831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牧屿桥</w:t>
            </w:r>
          </w:p>
        </w:tc>
        <w:tc>
          <w:tcPr>
            <w:tcW w:w="882" w:type="pct"/>
            <w:vAlign w:val="center"/>
          </w:tcPr>
          <w:p w14:paraId="35454FB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新河-许宅</w:t>
            </w:r>
          </w:p>
        </w:tc>
        <w:tc>
          <w:tcPr>
            <w:tcW w:w="495" w:type="pct"/>
            <w:vAlign w:val="center"/>
          </w:tcPr>
          <w:p w14:paraId="7ABCA37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6E0F539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16.8</w:t>
            </w:r>
          </w:p>
        </w:tc>
        <w:tc>
          <w:tcPr>
            <w:tcW w:w="325" w:type="pct"/>
            <w:vAlign w:val="center"/>
          </w:tcPr>
          <w:p w14:paraId="53FE519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16.8</w:t>
            </w:r>
          </w:p>
        </w:tc>
        <w:tc>
          <w:tcPr>
            <w:tcW w:w="339" w:type="pct"/>
            <w:vAlign w:val="center"/>
          </w:tcPr>
          <w:p w14:paraId="2D4443E5">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87548A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536884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59FF43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94E222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BCA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D4519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269</w:t>
            </w:r>
          </w:p>
        </w:tc>
        <w:tc>
          <w:tcPr>
            <w:tcW w:w="634" w:type="pct"/>
            <w:vAlign w:val="center"/>
          </w:tcPr>
          <w:p w14:paraId="6C3D47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丹崖桥</w:t>
            </w:r>
          </w:p>
        </w:tc>
        <w:tc>
          <w:tcPr>
            <w:tcW w:w="882" w:type="pct"/>
            <w:vAlign w:val="center"/>
          </w:tcPr>
          <w:p w14:paraId="459EDC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泽国-藤岭</w:t>
            </w:r>
          </w:p>
        </w:tc>
        <w:tc>
          <w:tcPr>
            <w:tcW w:w="495" w:type="pct"/>
            <w:vAlign w:val="center"/>
          </w:tcPr>
          <w:p w14:paraId="449CF9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619892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39.84</w:t>
            </w:r>
          </w:p>
        </w:tc>
        <w:tc>
          <w:tcPr>
            <w:tcW w:w="325" w:type="pct"/>
            <w:vAlign w:val="center"/>
          </w:tcPr>
          <w:p w14:paraId="239EB2AC">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5DBC7E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39.84</w:t>
            </w:r>
          </w:p>
        </w:tc>
        <w:tc>
          <w:tcPr>
            <w:tcW w:w="418" w:type="pct"/>
            <w:vAlign w:val="center"/>
          </w:tcPr>
          <w:p w14:paraId="014B82F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42975F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1223BA2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007141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AC2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F4CFB5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270</w:t>
            </w:r>
          </w:p>
        </w:tc>
        <w:tc>
          <w:tcPr>
            <w:tcW w:w="634" w:type="pct"/>
            <w:vAlign w:val="center"/>
          </w:tcPr>
          <w:p w14:paraId="5BDF796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泥桥</w:t>
            </w:r>
          </w:p>
        </w:tc>
        <w:tc>
          <w:tcPr>
            <w:tcW w:w="882" w:type="pct"/>
            <w:vAlign w:val="center"/>
          </w:tcPr>
          <w:p w14:paraId="040DCB6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泽国-藤岭</w:t>
            </w:r>
          </w:p>
        </w:tc>
        <w:tc>
          <w:tcPr>
            <w:tcW w:w="495" w:type="pct"/>
            <w:vAlign w:val="center"/>
          </w:tcPr>
          <w:p w14:paraId="06FFF0B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3AFA970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24</w:t>
            </w:r>
          </w:p>
        </w:tc>
        <w:tc>
          <w:tcPr>
            <w:tcW w:w="325" w:type="pct"/>
            <w:vAlign w:val="center"/>
          </w:tcPr>
          <w:p w14:paraId="3120F4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24</w:t>
            </w:r>
          </w:p>
        </w:tc>
        <w:tc>
          <w:tcPr>
            <w:tcW w:w="339" w:type="pct"/>
            <w:vAlign w:val="center"/>
          </w:tcPr>
          <w:p w14:paraId="20122450">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CF14C5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10710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01F8E5D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E82D6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99B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E02CC0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271</w:t>
            </w:r>
          </w:p>
        </w:tc>
        <w:tc>
          <w:tcPr>
            <w:tcW w:w="634" w:type="pct"/>
            <w:vAlign w:val="center"/>
          </w:tcPr>
          <w:p w14:paraId="30C120F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光明桥</w:t>
            </w:r>
          </w:p>
        </w:tc>
        <w:tc>
          <w:tcPr>
            <w:tcW w:w="882" w:type="pct"/>
            <w:vAlign w:val="center"/>
          </w:tcPr>
          <w:p w14:paraId="67C25F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泽国-藤岭</w:t>
            </w:r>
          </w:p>
        </w:tc>
        <w:tc>
          <w:tcPr>
            <w:tcW w:w="495" w:type="pct"/>
            <w:vAlign w:val="center"/>
          </w:tcPr>
          <w:p w14:paraId="1344A03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35BBEE7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18.6</w:t>
            </w:r>
          </w:p>
        </w:tc>
        <w:tc>
          <w:tcPr>
            <w:tcW w:w="325" w:type="pct"/>
            <w:vAlign w:val="center"/>
          </w:tcPr>
          <w:p w14:paraId="6495FAC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18.6</w:t>
            </w:r>
          </w:p>
        </w:tc>
        <w:tc>
          <w:tcPr>
            <w:tcW w:w="339" w:type="pct"/>
            <w:vAlign w:val="center"/>
          </w:tcPr>
          <w:p w14:paraId="7D046ACC">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DE225A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294FA4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1532D26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D28D4B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95C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0FA74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272</w:t>
            </w:r>
          </w:p>
        </w:tc>
        <w:tc>
          <w:tcPr>
            <w:tcW w:w="634" w:type="pct"/>
            <w:vAlign w:val="center"/>
          </w:tcPr>
          <w:p w14:paraId="71EC32B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西苑桥</w:t>
            </w:r>
          </w:p>
        </w:tc>
        <w:tc>
          <w:tcPr>
            <w:tcW w:w="882" w:type="pct"/>
            <w:vAlign w:val="center"/>
          </w:tcPr>
          <w:p w14:paraId="5C9128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泽国-藤岭</w:t>
            </w:r>
          </w:p>
        </w:tc>
        <w:tc>
          <w:tcPr>
            <w:tcW w:w="495" w:type="pct"/>
            <w:vAlign w:val="center"/>
          </w:tcPr>
          <w:p w14:paraId="34C8FE0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55F1C3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26</w:t>
            </w:r>
          </w:p>
        </w:tc>
        <w:tc>
          <w:tcPr>
            <w:tcW w:w="325" w:type="pct"/>
            <w:vAlign w:val="center"/>
          </w:tcPr>
          <w:p w14:paraId="7C42B2B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26</w:t>
            </w:r>
          </w:p>
        </w:tc>
        <w:tc>
          <w:tcPr>
            <w:tcW w:w="339" w:type="pct"/>
            <w:vAlign w:val="center"/>
          </w:tcPr>
          <w:p w14:paraId="37D1497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8191C0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40B198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15FA92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CA9974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772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0C36D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273</w:t>
            </w:r>
          </w:p>
        </w:tc>
        <w:tc>
          <w:tcPr>
            <w:tcW w:w="634" w:type="pct"/>
            <w:vAlign w:val="center"/>
          </w:tcPr>
          <w:p w14:paraId="5A1B46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夹屿桥</w:t>
            </w:r>
          </w:p>
        </w:tc>
        <w:tc>
          <w:tcPr>
            <w:tcW w:w="882" w:type="pct"/>
            <w:vAlign w:val="center"/>
          </w:tcPr>
          <w:p w14:paraId="3A6A999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泽国-藤岭</w:t>
            </w:r>
          </w:p>
        </w:tc>
        <w:tc>
          <w:tcPr>
            <w:tcW w:w="495" w:type="pct"/>
            <w:vAlign w:val="center"/>
          </w:tcPr>
          <w:p w14:paraId="3F4521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29271DA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19.6</w:t>
            </w:r>
          </w:p>
        </w:tc>
        <w:tc>
          <w:tcPr>
            <w:tcW w:w="325" w:type="pct"/>
            <w:vAlign w:val="center"/>
          </w:tcPr>
          <w:p w14:paraId="5F1B1D5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19.6</w:t>
            </w:r>
          </w:p>
        </w:tc>
        <w:tc>
          <w:tcPr>
            <w:tcW w:w="339" w:type="pct"/>
            <w:vAlign w:val="center"/>
          </w:tcPr>
          <w:p w14:paraId="39DAAAAF">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F2A37F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1FCBDB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45EDF50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B928B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E53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58B952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274</w:t>
            </w:r>
          </w:p>
        </w:tc>
        <w:tc>
          <w:tcPr>
            <w:tcW w:w="634" w:type="pct"/>
            <w:vAlign w:val="center"/>
          </w:tcPr>
          <w:p w14:paraId="6E3AEC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麻车桥</w:t>
            </w:r>
          </w:p>
        </w:tc>
        <w:tc>
          <w:tcPr>
            <w:tcW w:w="882" w:type="pct"/>
            <w:vAlign w:val="center"/>
          </w:tcPr>
          <w:p w14:paraId="330DAC6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泽国-藤岭</w:t>
            </w:r>
          </w:p>
        </w:tc>
        <w:tc>
          <w:tcPr>
            <w:tcW w:w="495" w:type="pct"/>
            <w:vAlign w:val="center"/>
          </w:tcPr>
          <w:p w14:paraId="3DDF79B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17B2838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94.4</w:t>
            </w:r>
          </w:p>
        </w:tc>
        <w:tc>
          <w:tcPr>
            <w:tcW w:w="325" w:type="pct"/>
            <w:vAlign w:val="center"/>
          </w:tcPr>
          <w:p w14:paraId="0C2A0928">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7D44A2F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94.4</w:t>
            </w:r>
          </w:p>
        </w:tc>
        <w:tc>
          <w:tcPr>
            <w:tcW w:w="418" w:type="pct"/>
            <w:vAlign w:val="center"/>
          </w:tcPr>
          <w:p w14:paraId="41F0435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D0DB8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26</w:t>
            </w:r>
          </w:p>
        </w:tc>
        <w:tc>
          <w:tcPr>
            <w:tcW w:w="339" w:type="pct"/>
            <w:vAlign w:val="center"/>
          </w:tcPr>
          <w:p w14:paraId="614282D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3B42B69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箱形梁</w:t>
            </w:r>
          </w:p>
        </w:tc>
      </w:tr>
      <w:tr w14:paraId="3A07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7C8E32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275</w:t>
            </w:r>
          </w:p>
        </w:tc>
        <w:tc>
          <w:tcPr>
            <w:tcW w:w="634" w:type="pct"/>
            <w:vAlign w:val="center"/>
          </w:tcPr>
          <w:p w14:paraId="6A6737B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南山桥</w:t>
            </w:r>
          </w:p>
        </w:tc>
        <w:tc>
          <w:tcPr>
            <w:tcW w:w="882" w:type="pct"/>
            <w:vAlign w:val="center"/>
          </w:tcPr>
          <w:p w14:paraId="7512E1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泽国-藤岭</w:t>
            </w:r>
          </w:p>
        </w:tc>
        <w:tc>
          <w:tcPr>
            <w:tcW w:w="495" w:type="pct"/>
            <w:vAlign w:val="center"/>
          </w:tcPr>
          <w:p w14:paraId="13FFA92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6792D0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12.8</w:t>
            </w:r>
          </w:p>
        </w:tc>
        <w:tc>
          <w:tcPr>
            <w:tcW w:w="325" w:type="pct"/>
            <w:vAlign w:val="center"/>
          </w:tcPr>
          <w:p w14:paraId="1F27A6D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12.8</w:t>
            </w:r>
          </w:p>
        </w:tc>
        <w:tc>
          <w:tcPr>
            <w:tcW w:w="339" w:type="pct"/>
            <w:vAlign w:val="center"/>
          </w:tcPr>
          <w:p w14:paraId="77625EA2">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5E8163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23467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w:t>
            </w:r>
          </w:p>
        </w:tc>
        <w:tc>
          <w:tcPr>
            <w:tcW w:w="339" w:type="pct"/>
            <w:vAlign w:val="center"/>
          </w:tcPr>
          <w:p w14:paraId="5DA62F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E9B669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6FD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F55CA4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276</w:t>
            </w:r>
          </w:p>
        </w:tc>
        <w:tc>
          <w:tcPr>
            <w:tcW w:w="634" w:type="pct"/>
            <w:vAlign w:val="center"/>
          </w:tcPr>
          <w:p w14:paraId="1FFF6ED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半夜桥</w:t>
            </w:r>
          </w:p>
        </w:tc>
        <w:tc>
          <w:tcPr>
            <w:tcW w:w="882" w:type="pct"/>
            <w:vAlign w:val="center"/>
          </w:tcPr>
          <w:p w14:paraId="628471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泽国-藤岭</w:t>
            </w:r>
          </w:p>
        </w:tc>
        <w:tc>
          <w:tcPr>
            <w:tcW w:w="495" w:type="pct"/>
            <w:vAlign w:val="center"/>
          </w:tcPr>
          <w:p w14:paraId="4D4F27A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7A3D271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w:t>
            </w:r>
          </w:p>
        </w:tc>
        <w:tc>
          <w:tcPr>
            <w:tcW w:w="325" w:type="pct"/>
            <w:vAlign w:val="center"/>
          </w:tcPr>
          <w:p w14:paraId="34B7410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w:t>
            </w:r>
          </w:p>
        </w:tc>
        <w:tc>
          <w:tcPr>
            <w:tcW w:w="339" w:type="pct"/>
            <w:vAlign w:val="center"/>
          </w:tcPr>
          <w:p w14:paraId="304CD57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1EBE62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50CF3C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5BC826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FE86F8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09A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B7A23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277</w:t>
            </w:r>
          </w:p>
        </w:tc>
        <w:tc>
          <w:tcPr>
            <w:tcW w:w="634" w:type="pct"/>
            <w:vAlign w:val="center"/>
          </w:tcPr>
          <w:p w14:paraId="68F69D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凤山桥</w:t>
            </w:r>
          </w:p>
        </w:tc>
        <w:tc>
          <w:tcPr>
            <w:tcW w:w="882" w:type="pct"/>
            <w:vAlign w:val="center"/>
          </w:tcPr>
          <w:p w14:paraId="7213828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泽国-藤岭</w:t>
            </w:r>
          </w:p>
        </w:tc>
        <w:tc>
          <w:tcPr>
            <w:tcW w:w="495" w:type="pct"/>
            <w:vAlign w:val="center"/>
          </w:tcPr>
          <w:p w14:paraId="2E28EA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BC0C6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38.5</w:t>
            </w:r>
          </w:p>
        </w:tc>
        <w:tc>
          <w:tcPr>
            <w:tcW w:w="325" w:type="pct"/>
            <w:vAlign w:val="center"/>
          </w:tcPr>
          <w:p w14:paraId="491E3630">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F065F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38.5</w:t>
            </w:r>
          </w:p>
        </w:tc>
        <w:tc>
          <w:tcPr>
            <w:tcW w:w="418" w:type="pct"/>
            <w:vAlign w:val="center"/>
          </w:tcPr>
          <w:p w14:paraId="1CF9F24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622C70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9.6</w:t>
            </w:r>
          </w:p>
        </w:tc>
        <w:tc>
          <w:tcPr>
            <w:tcW w:w="339" w:type="pct"/>
            <w:vAlign w:val="center"/>
          </w:tcPr>
          <w:p w14:paraId="38AF2FE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35FC67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1AF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AE854C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278</w:t>
            </w:r>
          </w:p>
        </w:tc>
        <w:tc>
          <w:tcPr>
            <w:tcW w:w="634" w:type="pct"/>
            <w:vAlign w:val="center"/>
          </w:tcPr>
          <w:p w14:paraId="3659E44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锦屏桥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B7600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泽国-藤岭</w:t>
            </w:r>
          </w:p>
        </w:tc>
        <w:tc>
          <w:tcPr>
            <w:tcW w:w="495" w:type="pct"/>
            <w:vAlign w:val="center"/>
          </w:tcPr>
          <w:p w14:paraId="42F7146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597ED4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27.04</w:t>
            </w:r>
          </w:p>
        </w:tc>
        <w:tc>
          <w:tcPr>
            <w:tcW w:w="325" w:type="pct"/>
            <w:vAlign w:val="center"/>
          </w:tcPr>
          <w:p w14:paraId="2054F8E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27.04</w:t>
            </w:r>
          </w:p>
        </w:tc>
        <w:tc>
          <w:tcPr>
            <w:tcW w:w="339" w:type="pct"/>
            <w:vAlign w:val="center"/>
          </w:tcPr>
          <w:p w14:paraId="6B935F0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B02886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2163A6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51D605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8DF549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5DD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F68F5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279</w:t>
            </w:r>
          </w:p>
        </w:tc>
        <w:tc>
          <w:tcPr>
            <w:tcW w:w="634" w:type="pct"/>
            <w:vAlign w:val="center"/>
          </w:tcPr>
          <w:p w14:paraId="406FB9B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锦屏桥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95064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泽国-藤岭</w:t>
            </w:r>
          </w:p>
        </w:tc>
        <w:tc>
          <w:tcPr>
            <w:tcW w:w="495" w:type="pct"/>
            <w:vAlign w:val="center"/>
          </w:tcPr>
          <w:p w14:paraId="1C0D3AD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4E58C1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27.04</w:t>
            </w:r>
          </w:p>
        </w:tc>
        <w:tc>
          <w:tcPr>
            <w:tcW w:w="325" w:type="pct"/>
            <w:vAlign w:val="center"/>
          </w:tcPr>
          <w:p w14:paraId="750EBE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27.04</w:t>
            </w:r>
          </w:p>
        </w:tc>
        <w:tc>
          <w:tcPr>
            <w:tcW w:w="339" w:type="pct"/>
            <w:vAlign w:val="center"/>
          </w:tcPr>
          <w:p w14:paraId="577571E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5BE085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0731A7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37B9569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E94832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C2D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857133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280</w:t>
            </w:r>
          </w:p>
        </w:tc>
        <w:tc>
          <w:tcPr>
            <w:tcW w:w="634" w:type="pct"/>
            <w:vAlign w:val="center"/>
          </w:tcPr>
          <w:p w14:paraId="0453623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渭渚桥（上行）</w:t>
            </w:r>
          </w:p>
        </w:tc>
        <w:tc>
          <w:tcPr>
            <w:tcW w:w="882" w:type="pct"/>
            <w:vAlign w:val="center"/>
          </w:tcPr>
          <w:p w14:paraId="29F571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泽国-藤岭</w:t>
            </w:r>
          </w:p>
        </w:tc>
        <w:tc>
          <w:tcPr>
            <w:tcW w:w="495" w:type="pct"/>
            <w:vAlign w:val="center"/>
          </w:tcPr>
          <w:p w14:paraId="6D0F11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86DDB1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68.74</w:t>
            </w:r>
          </w:p>
        </w:tc>
        <w:tc>
          <w:tcPr>
            <w:tcW w:w="325" w:type="pct"/>
            <w:vAlign w:val="center"/>
          </w:tcPr>
          <w:p w14:paraId="4C00B16D">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95D4AA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68.74</w:t>
            </w:r>
          </w:p>
        </w:tc>
        <w:tc>
          <w:tcPr>
            <w:tcW w:w="418" w:type="pct"/>
            <w:vAlign w:val="center"/>
          </w:tcPr>
          <w:p w14:paraId="78A10FD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E1DAB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1BC1707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F27955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094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52B63B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281</w:t>
            </w:r>
          </w:p>
        </w:tc>
        <w:tc>
          <w:tcPr>
            <w:tcW w:w="634" w:type="pct"/>
            <w:vAlign w:val="center"/>
          </w:tcPr>
          <w:p w14:paraId="41C691D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渭渚桥（下行）</w:t>
            </w:r>
          </w:p>
        </w:tc>
        <w:tc>
          <w:tcPr>
            <w:tcW w:w="882" w:type="pct"/>
            <w:vAlign w:val="center"/>
          </w:tcPr>
          <w:p w14:paraId="2BBD13C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泽国-藤岭</w:t>
            </w:r>
          </w:p>
        </w:tc>
        <w:tc>
          <w:tcPr>
            <w:tcW w:w="495" w:type="pct"/>
            <w:vAlign w:val="center"/>
          </w:tcPr>
          <w:p w14:paraId="307C306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C7C2DA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68.74</w:t>
            </w:r>
          </w:p>
        </w:tc>
        <w:tc>
          <w:tcPr>
            <w:tcW w:w="325" w:type="pct"/>
            <w:vAlign w:val="center"/>
          </w:tcPr>
          <w:p w14:paraId="17107596">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7D327B6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68.74</w:t>
            </w:r>
          </w:p>
        </w:tc>
        <w:tc>
          <w:tcPr>
            <w:tcW w:w="418" w:type="pct"/>
            <w:vAlign w:val="center"/>
          </w:tcPr>
          <w:p w14:paraId="5D4BBD9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E28B4B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13982CB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3E9873E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67F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8BE643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282</w:t>
            </w:r>
          </w:p>
        </w:tc>
        <w:tc>
          <w:tcPr>
            <w:tcW w:w="634" w:type="pct"/>
            <w:vAlign w:val="center"/>
          </w:tcPr>
          <w:p w14:paraId="1B30D8E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兴乡桥</w:t>
            </w:r>
          </w:p>
        </w:tc>
        <w:tc>
          <w:tcPr>
            <w:tcW w:w="882" w:type="pct"/>
            <w:vAlign w:val="center"/>
          </w:tcPr>
          <w:p w14:paraId="2FDDB3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34B8E5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0AEDFAA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32.84</w:t>
            </w:r>
          </w:p>
        </w:tc>
        <w:tc>
          <w:tcPr>
            <w:tcW w:w="325" w:type="pct"/>
            <w:vAlign w:val="center"/>
          </w:tcPr>
          <w:p w14:paraId="451C3E87">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23E765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32.84</w:t>
            </w:r>
          </w:p>
        </w:tc>
        <w:tc>
          <w:tcPr>
            <w:tcW w:w="418" w:type="pct"/>
            <w:vAlign w:val="center"/>
          </w:tcPr>
          <w:p w14:paraId="35EE9A7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ABF4B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w:t>
            </w:r>
          </w:p>
        </w:tc>
        <w:tc>
          <w:tcPr>
            <w:tcW w:w="339" w:type="pct"/>
            <w:vAlign w:val="center"/>
          </w:tcPr>
          <w:p w14:paraId="1BD9A7C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A1D075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C8A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31356F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283</w:t>
            </w:r>
          </w:p>
        </w:tc>
        <w:tc>
          <w:tcPr>
            <w:tcW w:w="634" w:type="pct"/>
            <w:vAlign w:val="center"/>
          </w:tcPr>
          <w:p w14:paraId="211FB84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北大桥</w:t>
            </w:r>
          </w:p>
        </w:tc>
        <w:tc>
          <w:tcPr>
            <w:tcW w:w="882" w:type="pct"/>
            <w:vAlign w:val="center"/>
          </w:tcPr>
          <w:p w14:paraId="3FA571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6E4A5E4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376CFC3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22.2</w:t>
            </w:r>
          </w:p>
        </w:tc>
        <w:tc>
          <w:tcPr>
            <w:tcW w:w="325" w:type="pct"/>
            <w:vAlign w:val="center"/>
          </w:tcPr>
          <w:p w14:paraId="164A2A3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22.2</w:t>
            </w:r>
          </w:p>
        </w:tc>
        <w:tc>
          <w:tcPr>
            <w:tcW w:w="339" w:type="pct"/>
            <w:vAlign w:val="center"/>
          </w:tcPr>
          <w:p w14:paraId="731980B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59424A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04CDBB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67969D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17F0D3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477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962B84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284</w:t>
            </w:r>
          </w:p>
        </w:tc>
        <w:tc>
          <w:tcPr>
            <w:tcW w:w="634" w:type="pct"/>
            <w:vAlign w:val="center"/>
          </w:tcPr>
          <w:p w14:paraId="3B59AF7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应家桥</w:t>
            </w:r>
          </w:p>
        </w:tc>
        <w:tc>
          <w:tcPr>
            <w:tcW w:w="882" w:type="pct"/>
            <w:vAlign w:val="center"/>
          </w:tcPr>
          <w:p w14:paraId="0861D6D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52F56AD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68154E1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w:t>
            </w:r>
          </w:p>
        </w:tc>
        <w:tc>
          <w:tcPr>
            <w:tcW w:w="325" w:type="pct"/>
            <w:vAlign w:val="center"/>
          </w:tcPr>
          <w:p w14:paraId="78CE331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w:t>
            </w:r>
          </w:p>
        </w:tc>
        <w:tc>
          <w:tcPr>
            <w:tcW w:w="339" w:type="pct"/>
            <w:vAlign w:val="center"/>
          </w:tcPr>
          <w:p w14:paraId="125B5CB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E154E9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4978E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55C7DBE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6F57C6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AB9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55A1A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285</w:t>
            </w:r>
          </w:p>
        </w:tc>
        <w:tc>
          <w:tcPr>
            <w:tcW w:w="634" w:type="pct"/>
            <w:vAlign w:val="center"/>
          </w:tcPr>
          <w:p w14:paraId="726EACA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新农桥</w:t>
            </w:r>
          </w:p>
        </w:tc>
        <w:tc>
          <w:tcPr>
            <w:tcW w:w="882" w:type="pct"/>
            <w:vAlign w:val="center"/>
          </w:tcPr>
          <w:p w14:paraId="4CB528E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03262BC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4D786D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w:t>
            </w:r>
          </w:p>
        </w:tc>
        <w:tc>
          <w:tcPr>
            <w:tcW w:w="325" w:type="pct"/>
            <w:vAlign w:val="center"/>
          </w:tcPr>
          <w:p w14:paraId="046E2B7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w:t>
            </w:r>
          </w:p>
        </w:tc>
        <w:tc>
          <w:tcPr>
            <w:tcW w:w="339" w:type="pct"/>
            <w:vAlign w:val="center"/>
          </w:tcPr>
          <w:p w14:paraId="17D588CD">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4473AA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3C8E84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2EDF0E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3518F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6C8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9871E5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286</w:t>
            </w:r>
          </w:p>
        </w:tc>
        <w:tc>
          <w:tcPr>
            <w:tcW w:w="634" w:type="pct"/>
            <w:vAlign w:val="center"/>
          </w:tcPr>
          <w:p w14:paraId="042990D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镇海桥</w:t>
            </w:r>
          </w:p>
        </w:tc>
        <w:tc>
          <w:tcPr>
            <w:tcW w:w="882" w:type="pct"/>
            <w:vAlign w:val="center"/>
          </w:tcPr>
          <w:p w14:paraId="6E819FB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6B876B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1CAB05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20.7</w:t>
            </w:r>
          </w:p>
        </w:tc>
        <w:tc>
          <w:tcPr>
            <w:tcW w:w="325" w:type="pct"/>
            <w:vAlign w:val="center"/>
          </w:tcPr>
          <w:p w14:paraId="2A727B0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20.7</w:t>
            </w:r>
          </w:p>
        </w:tc>
        <w:tc>
          <w:tcPr>
            <w:tcW w:w="339" w:type="pct"/>
            <w:vAlign w:val="center"/>
          </w:tcPr>
          <w:p w14:paraId="16CF208F">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19220D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89B0A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018ECC9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3386A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822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D21B0E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287</w:t>
            </w:r>
          </w:p>
        </w:tc>
        <w:tc>
          <w:tcPr>
            <w:tcW w:w="634" w:type="pct"/>
            <w:vAlign w:val="center"/>
          </w:tcPr>
          <w:p w14:paraId="5DEAADD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雨伞桥</w:t>
            </w:r>
          </w:p>
        </w:tc>
        <w:tc>
          <w:tcPr>
            <w:tcW w:w="882" w:type="pct"/>
            <w:vAlign w:val="center"/>
          </w:tcPr>
          <w:p w14:paraId="0D11015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1C2CF4D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6D00BE8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13.7</w:t>
            </w:r>
          </w:p>
        </w:tc>
        <w:tc>
          <w:tcPr>
            <w:tcW w:w="325" w:type="pct"/>
            <w:vAlign w:val="center"/>
          </w:tcPr>
          <w:p w14:paraId="014AA1D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13.7</w:t>
            </w:r>
          </w:p>
        </w:tc>
        <w:tc>
          <w:tcPr>
            <w:tcW w:w="339" w:type="pct"/>
            <w:vAlign w:val="center"/>
          </w:tcPr>
          <w:p w14:paraId="260D370D">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5DA61B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44D707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56AB7EC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A821C4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6DB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32E93F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288</w:t>
            </w:r>
          </w:p>
        </w:tc>
        <w:tc>
          <w:tcPr>
            <w:tcW w:w="634" w:type="pct"/>
            <w:vAlign w:val="center"/>
          </w:tcPr>
          <w:p w14:paraId="2CB9E3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四塘桥</w:t>
            </w:r>
          </w:p>
        </w:tc>
        <w:tc>
          <w:tcPr>
            <w:tcW w:w="882" w:type="pct"/>
            <w:vAlign w:val="center"/>
          </w:tcPr>
          <w:p w14:paraId="465CA2F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64C8090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24F39E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10.2</w:t>
            </w:r>
          </w:p>
        </w:tc>
        <w:tc>
          <w:tcPr>
            <w:tcW w:w="325" w:type="pct"/>
            <w:vAlign w:val="center"/>
          </w:tcPr>
          <w:p w14:paraId="550D742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10.2</w:t>
            </w:r>
          </w:p>
        </w:tc>
        <w:tc>
          <w:tcPr>
            <w:tcW w:w="339" w:type="pct"/>
            <w:vAlign w:val="center"/>
          </w:tcPr>
          <w:p w14:paraId="5DD994B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E7A6B5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5F9FA7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685D4B5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F3C5B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7DB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696C6B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289</w:t>
            </w:r>
          </w:p>
        </w:tc>
        <w:tc>
          <w:tcPr>
            <w:tcW w:w="634" w:type="pct"/>
            <w:vAlign w:val="center"/>
          </w:tcPr>
          <w:p w14:paraId="2F4AF82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五湾头桥</w:t>
            </w:r>
          </w:p>
        </w:tc>
        <w:tc>
          <w:tcPr>
            <w:tcW w:w="882" w:type="pct"/>
            <w:vAlign w:val="center"/>
          </w:tcPr>
          <w:p w14:paraId="4F70BE7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1152B24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1C8761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24.2</w:t>
            </w:r>
          </w:p>
        </w:tc>
        <w:tc>
          <w:tcPr>
            <w:tcW w:w="325" w:type="pct"/>
            <w:vAlign w:val="center"/>
          </w:tcPr>
          <w:p w14:paraId="72DC0C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24.2</w:t>
            </w:r>
          </w:p>
        </w:tc>
        <w:tc>
          <w:tcPr>
            <w:tcW w:w="339" w:type="pct"/>
            <w:vAlign w:val="center"/>
          </w:tcPr>
          <w:p w14:paraId="3FD7D96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D05469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B0AFE7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4BB10AE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493031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B20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E7F82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290</w:t>
            </w:r>
          </w:p>
        </w:tc>
        <w:tc>
          <w:tcPr>
            <w:tcW w:w="634" w:type="pct"/>
            <w:vAlign w:val="center"/>
          </w:tcPr>
          <w:p w14:paraId="051A5E9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六湾头桥</w:t>
            </w:r>
          </w:p>
        </w:tc>
        <w:tc>
          <w:tcPr>
            <w:tcW w:w="882" w:type="pct"/>
            <w:vAlign w:val="center"/>
          </w:tcPr>
          <w:p w14:paraId="69490E9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651568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5B05057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w:t>
            </w:r>
          </w:p>
        </w:tc>
        <w:tc>
          <w:tcPr>
            <w:tcW w:w="325" w:type="pct"/>
            <w:vAlign w:val="center"/>
          </w:tcPr>
          <w:p w14:paraId="2616CE6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w:t>
            </w:r>
          </w:p>
        </w:tc>
        <w:tc>
          <w:tcPr>
            <w:tcW w:w="339" w:type="pct"/>
            <w:vAlign w:val="center"/>
          </w:tcPr>
          <w:p w14:paraId="4187F00F">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172199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31993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15AC7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4E4D90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FFA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179F72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291</w:t>
            </w:r>
          </w:p>
        </w:tc>
        <w:tc>
          <w:tcPr>
            <w:tcW w:w="634" w:type="pct"/>
            <w:vAlign w:val="center"/>
          </w:tcPr>
          <w:p w14:paraId="6D60796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七湾头桥</w:t>
            </w:r>
          </w:p>
        </w:tc>
        <w:tc>
          <w:tcPr>
            <w:tcW w:w="882" w:type="pct"/>
            <w:vAlign w:val="center"/>
          </w:tcPr>
          <w:p w14:paraId="4A0F82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317623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08EAD18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25" w:type="pct"/>
            <w:vAlign w:val="center"/>
          </w:tcPr>
          <w:p w14:paraId="091B9DF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11</w:t>
            </w:r>
          </w:p>
        </w:tc>
        <w:tc>
          <w:tcPr>
            <w:tcW w:w="339" w:type="pct"/>
            <w:vAlign w:val="center"/>
          </w:tcPr>
          <w:p w14:paraId="05D87BAD">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F7F7AC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4A33C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0A53617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13C177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D2A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23A3C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292</w:t>
            </w:r>
          </w:p>
        </w:tc>
        <w:tc>
          <w:tcPr>
            <w:tcW w:w="634" w:type="pct"/>
            <w:vAlign w:val="center"/>
          </w:tcPr>
          <w:p w14:paraId="5A4BF2A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八湾头桥</w:t>
            </w:r>
          </w:p>
        </w:tc>
        <w:tc>
          <w:tcPr>
            <w:tcW w:w="882" w:type="pct"/>
            <w:vAlign w:val="center"/>
          </w:tcPr>
          <w:p w14:paraId="08681C4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6429E73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39AADA3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19.5</w:t>
            </w:r>
          </w:p>
        </w:tc>
        <w:tc>
          <w:tcPr>
            <w:tcW w:w="325" w:type="pct"/>
            <w:vAlign w:val="center"/>
          </w:tcPr>
          <w:p w14:paraId="7DDDA99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19.5</w:t>
            </w:r>
          </w:p>
        </w:tc>
        <w:tc>
          <w:tcPr>
            <w:tcW w:w="339" w:type="pct"/>
            <w:vAlign w:val="center"/>
          </w:tcPr>
          <w:p w14:paraId="0AF7874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777735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A9FE0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w:t>
            </w:r>
          </w:p>
        </w:tc>
        <w:tc>
          <w:tcPr>
            <w:tcW w:w="339" w:type="pct"/>
            <w:vAlign w:val="center"/>
          </w:tcPr>
          <w:p w14:paraId="30877AF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A546D6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8E4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29F46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293</w:t>
            </w:r>
          </w:p>
        </w:tc>
        <w:tc>
          <w:tcPr>
            <w:tcW w:w="634" w:type="pct"/>
            <w:vAlign w:val="center"/>
          </w:tcPr>
          <w:p w14:paraId="2F3B9C2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九湾头桥</w:t>
            </w:r>
          </w:p>
        </w:tc>
        <w:tc>
          <w:tcPr>
            <w:tcW w:w="882" w:type="pct"/>
            <w:vAlign w:val="center"/>
          </w:tcPr>
          <w:p w14:paraId="3516E5A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1D6272F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2D8BEF5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w:t>
            </w:r>
          </w:p>
        </w:tc>
        <w:tc>
          <w:tcPr>
            <w:tcW w:w="325" w:type="pct"/>
            <w:vAlign w:val="center"/>
          </w:tcPr>
          <w:p w14:paraId="741D956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w:t>
            </w:r>
          </w:p>
        </w:tc>
        <w:tc>
          <w:tcPr>
            <w:tcW w:w="339" w:type="pct"/>
            <w:vAlign w:val="center"/>
          </w:tcPr>
          <w:p w14:paraId="3454DEFC">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C0718A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2FAF9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72E29D1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7F6189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4AE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F88D2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294</w:t>
            </w:r>
          </w:p>
        </w:tc>
        <w:tc>
          <w:tcPr>
            <w:tcW w:w="634" w:type="pct"/>
            <w:vAlign w:val="center"/>
          </w:tcPr>
          <w:p w14:paraId="00D4E0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十湾头桥</w:t>
            </w:r>
          </w:p>
        </w:tc>
        <w:tc>
          <w:tcPr>
            <w:tcW w:w="882" w:type="pct"/>
            <w:vAlign w:val="center"/>
          </w:tcPr>
          <w:p w14:paraId="319A2BE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5BE411B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2E9E80F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w:t>
            </w:r>
          </w:p>
        </w:tc>
        <w:tc>
          <w:tcPr>
            <w:tcW w:w="325" w:type="pct"/>
            <w:vAlign w:val="center"/>
          </w:tcPr>
          <w:p w14:paraId="231FBB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23</w:t>
            </w:r>
          </w:p>
        </w:tc>
        <w:tc>
          <w:tcPr>
            <w:tcW w:w="339" w:type="pct"/>
            <w:vAlign w:val="center"/>
          </w:tcPr>
          <w:p w14:paraId="7150C50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AD5F77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4FD788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3EDAC00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C9A00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0C8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1694E3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295</w:t>
            </w:r>
          </w:p>
        </w:tc>
        <w:tc>
          <w:tcPr>
            <w:tcW w:w="634" w:type="pct"/>
            <w:vAlign w:val="center"/>
          </w:tcPr>
          <w:p w14:paraId="4A9547D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农场桥</w:t>
            </w:r>
          </w:p>
        </w:tc>
        <w:tc>
          <w:tcPr>
            <w:tcW w:w="882" w:type="pct"/>
            <w:vAlign w:val="center"/>
          </w:tcPr>
          <w:p w14:paraId="1291B32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7BE527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6B5466C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16.8</w:t>
            </w:r>
          </w:p>
        </w:tc>
        <w:tc>
          <w:tcPr>
            <w:tcW w:w="325" w:type="pct"/>
            <w:vAlign w:val="center"/>
          </w:tcPr>
          <w:p w14:paraId="34DED9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16.8</w:t>
            </w:r>
          </w:p>
        </w:tc>
        <w:tc>
          <w:tcPr>
            <w:tcW w:w="339" w:type="pct"/>
            <w:vAlign w:val="center"/>
          </w:tcPr>
          <w:p w14:paraId="04C8FD9D">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C139C7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E20E39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3014CCA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38D6ECB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9A7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6A0183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296</w:t>
            </w:r>
          </w:p>
        </w:tc>
        <w:tc>
          <w:tcPr>
            <w:tcW w:w="634" w:type="pct"/>
            <w:vAlign w:val="center"/>
          </w:tcPr>
          <w:p w14:paraId="4235227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仓库桥</w:t>
            </w:r>
          </w:p>
        </w:tc>
        <w:tc>
          <w:tcPr>
            <w:tcW w:w="882" w:type="pct"/>
            <w:vAlign w:val="center"/>
          </w:tcPr>
          <w:p w14:paraId="2E17DEF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284FAA4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5CDFE51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13.84</w:t>
            </w:r>
          </w:p>
        </w:tc>
        <w:tc>
          <w:tcPr>
            <w:tcW w:w="325" w:type="pct"/>
            <w:vAlign w:val="center"/>
          </w:tcPr>
          <w:p w14:paraId="07133A2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13.84</w:t>
            </w:r>
          </w:p>
        </w:tc>
        <w:tc>
          <w:tcPr>
            <w:tcW w:w="339" w:type="pct"/>
            <w:vAlign w:val="center"/>
          </w:tcPr>
          <w:p w14:paraId="74C8FED8">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160700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579E51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5C15E66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172BAD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CB0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4EEC5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297</w:t>
            </w:r>
          </w:p>
        </w:tc>
        <w:tc>
          <w:tcPr>
            <w:tcW w:w="634" w:type="pct"/>
            <w:vAlign w:val="center"/>
          </w:tcPr>
          <w:p w14:paraId="4563E9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塘头桥</w:t>
            </w:r>
          </w:p>
        </w:tc>
        <w:tc>
          <w:tcPr>
            <w:tcW w:w="882" w:type="pct"/>
            <w:vAlign w:val="center"/>
          </w:tcPr>
          <w:p w14:paraId="0C299E6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4DAB64D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4F34A2D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w:t>
            </w:r>
          </w:p>
        </w:tc>
        <w:tc>
          <w:tcPr>
            <w:tcW w:w="325" w:type="pct"/>
            <w:vAlign w:val="center"/>
          </w:tcPr>
          <w:p w14:paraId="1109365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w:t>
            </w:r>
          </w:p>
        </w:tc>
        <w:tc>
          <w:tcPr>
            <w:tcW w:w="339" w:type="pct"/>
            <w:vAlign w:val="center"/>
          </w:tcPr>
          <w:p w14:paraId="3DABEEC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4BB8C9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B9A95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091B1D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60F7AF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D6E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25D9B1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298</w:t>
            </w:r>
          </w:p>
        </w:tc>
        <w:tc>
          <w:tcPr>
            <w:tcW w:w="634" w:type="pct"/>
            <w:vAlign w:val="center"/>
          </w:tcPr>
          <w:p w14:paraId="333A7BC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蔡洋桥</w:t>
            </w:r>
          </w:p>
        </w:tc>
        <w:tc>
          <w:tcPr>
            <w:tcW w:w="882" w:type="pct"/>
            <w:vAlign w:val="center"/>
          </w:tcPr>
          <w:p w14:paraId="0646BC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446E21B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5CAA0E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w:t>
            </w:r>
          </w:p>
        </w:tc>
        <w:tc>
          <w:tcPr>
            <w:tcW w:w="325" w:type="pct"/>
            <w:vAlign w:val="center"/>
          </w:tcPr>
          <w:p w14:paraId="150B16C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w:t>
            </w:r>
          </w:p>
        </w:tc>
        <w:tc>
          <w:tcPr>
            <w:tcW w:w="339" w:type="pct"/>
            <w:vAlign w:val="center"/>
          </w:tcPr>
          <w:p w14:paraId="68307D8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034903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8A1609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60B50C6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43467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135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15503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299</w:t>
            </w:r>
          </w:p>
        </w:tc>
        <w:tc>
          <w:tcPr>
            <w:tcW w:w="634" w:type="pct"/>
            <w:vAlign w:val="center"/>
          </w:tcPr>
          <w:p w14:paraId="18F8A8B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高桥</w:t>
            </w:r>
          </w:p>
        </w:tc>
        <w:tc>
          <w:tcPr>
            <w:tcW w:w="882" w:type="pct"/>
            <w:vAlign w:val="center"/>
          </w:tcPr>
          <w:p w14:paraId="475E92D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353F69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2499EE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w:t>
            </w:r>
          </w:p>
        </w:tc>
        <w:tc>
          <w:tcPr>
            <w:tcW w:w="325" w:type="pct"/>
            <w:vAlign w:val="center"/>
          </w:tcPr>
          <w:p w14:paraId="6D1A3C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w:t>
            </w:r>
          </w:p>
        </w:tc>
        <w:tc>
          <w:tcPr>
            <w:tcW w:w="339" w:type="pct"/>
            <w:vAlign w:val="center"/>
          </w:tcPr>
          <w:p w14:paraId="118AEE76">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F8638C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D94C4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184400A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E518F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700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662BBF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300</w:t>
            </w:r>
          </w:p>
        </w:tc>
        <w:tc>
          <w:tcPr>
            <w:tcW w:w="634" w:type="pct"/>
            <w:vAlign w:val="center"/>
          </w:tcPr>
          <w:p w14:paraId="5264CD4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五佰屿桥</w:t>
            </w:r>
          </w:p>
        </w:tc>
        <w:tc>
          <w:tcPr>
            <w:tcW w:w="882" w:type="pct"/>
            <w:vAlign w:val="center"/>
          </w:tcPr>
          <w:p w14:paraId="1E150B2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摆脚店-五佰屿</w:t>
            </w:r>
          </w:p>
        </w:tc>
        <w:tc>
          <w:tcPr>
            <w:tcW w:w="495" w:type="pct"/>
            <w:vAlign w:val="center"/>
          </w:tcPr>
          <w:p w14:paraId="27C9E2E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0192913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w:t>
            </w:r>
          </w:p>
        </w:tc>
        <w:tc>
          <w:tcPr>
            <w:tcW w:w="325" w:type="pct"/>
            <w:vAlign w:val="center"/>
          </w:tcPr>
          <w:p w14:paraId="019B650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10.8</w:t>
            </w:r>
          </w:p>
        </w:tc>
        <w:tc>
          <w:tcPr>
            <w:tcW w:w="339" w:type="pct"/>
            <w:vAlign w:val="center"/>
          </w:tcPr>
          <w:p w14:paraId="6A29E15E">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FB32AF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3E0E9E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396E01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01ED5F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BC3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A99D6F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301</w:t>
            </w:r>
          </w:p>
        </w:tc>
        <w:tc>
          <w:tcPr>
            <w:tcW w:w="634" w:type="pct"/>
            <w:vAlign w:val="center"/>
          </w:tcPr>
          <w:p w14:paraId="7F6712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小东岙桥</w:t>
            </w:r>
          </w:p>
        </w:tc>
        <w:tc>
          <w:tcPr>
            <w:tcW w:w="882" w:type="pct"/>
            <w:vAlign w:val="center"/>
          </w:tcPr>
          <w:p w14:paraId="44C249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大闾-塘头</w:t>
            </w:r>
          </w:p>
        </w:tc>
        <w:tc>
          <w:tcPr>
            <w:tcW w:w="495" w:type="pct"/>
            <w:vAlign w:val="center"/>
          </w:tcPr>
          <w:p w14:paraId="58103F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0B5B90E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25" w:type="pct"/>
            <w:vAlign w:val="center"/>
          </w:tcPr>
          <w:p w14:paraId="0A7B6E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7617D2D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D909FB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3B06E2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0E1205E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6AFF1F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58E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B655C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302</w:t>
            </w:r>
          </w:p>
        </w:tc>
        <w:tc>
          <w:tcPr>
            <w:tcW w:w="634" w:type="pct"/>
            <w:vAlign w:val="center"/>
          </w:tcPr>
          <w:p w14:paraId="1F1646F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二宅一号桥</w:t>
            </w:r>
          </w:p>
        </w:tc>
        <w:tc>
          <w:tcPr>
            <w:tcW w:w="882" w:type="pct"/>
            <w:vAlign w:val="center"/>
          </w:tcPr>
          <w:p w14:paraId="1FF745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大闾-塘头</w:t>
            </w:r>
          </w:p>
        </w:tc>
        <w:tc>
          <w:tcPr>
            <w:tcW w:w="495" w:type="pct"/>
            <w:vAlign w:val="center"/>
          </w:tcPr>
          <w:p w14:paraId="783EFE5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1BB836A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15.2</w:t>
            </w:r>
          </w:p>
        </w:tc>
        <w:tc>
          <w:tcPr>
            <w:tcW w:w="325" w:type="pct"/>
            <w:vAlign w:val="center"/>
          </w:tcPr>
          <w:p w14:paraId="3E4EABB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15.2</w:t>
            </w:r>
          </w:p>
        </w:tc>
        <w:tc>
          <w:tcPr>
            <w:tcW w:w="339" w:type="pct"/>
            <w:vAlign w:val="center"/>
          </w:tcPr>
          <w:p w14:paraId="561A980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96E37A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DDFCBA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5.5</w:t>
            </w:r>
          </w:p>
        </w:tc>
        <w:tc>
          <w:tcPr>
            <w:tcW w:w="339" w:type="pct"/>
            <w:vAlign w:val="center"/>
          </w:tcPr>
          <w:p w14:paraId="7E4E691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537B27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9B4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4A27D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303</w:t>
            </w:r>
          </w:p>
        </w:tc>
        <w:tc>
          <w:tcPr>
            <w:tcW w:w="634" w:type="pct"/>
            <w:vAlign w:val="center"/>
          </w:tcPr>
          <w:p w14:paraId="172C0A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二宅二号桥</w:t>
            </w:r>
          </w:p>
        </w:tc>
        <w:tc>
          <w:tcPr>
            <w:tcW w:w="882" w:type="pct"/>
            <w:vAlign w:val="center"/>
          </w:tcPr>
          <w:p w14:paraId="377682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大闾-塘头</w:t>
            </w:r>
          </w:p>
        </w:tc>
        <w:tc>
          <w:tcPr>
            <w:tcW w:w="495" w:type="pct"/>
            <w:vAlign w:val="center"/>
          </w:tcPr>
          <w:p w14:paraId="67B65E9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3C7CB69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13.74</w:t>
            </w:r>
          </w:p>
        </w:tc>
        <w:tc>
          <w:tcPr>
            <w:tcW w:w="325" w:type="pct"/>
            <w:vAlign w:val="center"/>
          </w:tcPr>
          <w:p w14:paraId="0598E74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13.74</w:t>
            </w:r>
          </w:p>
        </w:tc>
        <w:tc>
          <w:tcPr>
            <w:tcW w:w="339" w:type="pct"/>
            <w:vAlign w:val="center"/>
          </w:tcPr>
          <w:p w14:paraId="7062C83A">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3A112D2">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2B1B2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7573861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F71040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BE9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E2F3A1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304</w:t>
            </w:r>
          </w:p>
        </w:tc>
        <w:tc>
          <w:tcPr>
            <w:tcW w:w="634" w:type="pct"/>
            <w:vAlign w:val="center"/>
          </w:tcPr>
          <w:p w14:paraId="7C71F1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直塘桥</w:t>
            </w:r>
          </w:p>
        </w:tc>
        <w:tc>
          <w:tcPr>
            <w:tcW w:w="882" w:type="pct"/>
            <w:vAlign w:val="center"/>
          </w:tcPr>
          <w:p w14:paraId="7BF3D2A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大闾-塘头</w:t>
            </w:r>
          </w:p>
        </w:tc>
        <w:tc>
          <w:tcPr>
            <w:tcW w:w="495" w:type="pct"/>
            <w:vAlign w:val="center"/>
          </w:tcPr>
          <w:p w14:paraId="4EAA94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5623AE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22</w:t>
            </w:r>
          </w:p>
        </w:tc>
        <w:tc>
          <w:tcPr>
            <w:tcW w:w="325" w:type="pct"/>
            <w:vAlign w:val="center"/>
          </w:tcPr>
          <w:p w14:paraId="69AF20F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22</w:t>
            </w:r>
          </w:p>
        </w:tc>
        <w:tc>
          <w:tcPr>
            <w:tcW w:w="339" w:type="pct"/>
            <w:vAlign w:val="center"/>
          </w:tcPr>
          <w:p w14:paraId="5CBE09CD">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68ADA2A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E583AC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w:t>
            </w:r>
          </w:p>
        </w:tc>
        <w:tc>
          <w:tcPr>
            <w:tcW w:w="339" w:type="pct"/>
            <w:vAlign w:val="center"/>
          </w:tcPr>
          <w:p w14:paraId="5D4DF08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291AA6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84F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D09F9C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305</w:t>
            </w:r>
          </w:p>
        </w:tc>
        <w:tc>
          <w:tcPr>
            <w:tcW w:w="634" w:type="pct"/>
            <w:vAlign w:val="center"/>
          </w:tcPr>
          <w:p w14:paraId="0D18F69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沙角桥</w:t>
            </w:r>
          </w:p>
        </w:tc>
        <w:tc>
          <w:tcPr>
            <w:tcW w:w="882" w:type="pct"/>
            <w:vAlign w:val="center"/>
          </w:tcPr>
          <w:p w14:paraId="5B2A40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大闾-塘头</w:t>
            </w:r>
          </w:p>
        </w:tc>
        <w:tc>
          <w:tcPr>
            <w:tcW w:w="495" w:type="pct"/>
            <w:vAlign w:val="center"/>
          </w:tcPr>
          <w:p w14:paraId="385787B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5541951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22.84</w:t>
            </w:r>
          </w:p>
        </w:tc>
        <w:tc>
          <w:tcPr>
            <w:tcW w:w="325" w:type="pct"/>
            <w:vAlign w:val="center"/>
          </w:tcPr>
          <w:p w14:paraId="6104F8A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22.84</w:t>
            </w:r>
          </w:p>
        </w:tc>
        <w:tc>
          <w:tcPr>
            <w:tcW w:w="339" w:type="pct"/>
            <w:vAlign w:val="center"/>
          </w:tcPr>
          <w:p w14:paraId="31406C3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980C59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39611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4C6D83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C7BBD3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DDD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26C9CF7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306</w:t>
            </w:r>
          </w:p>
        </w:tc>
        <w:tc>
          <w:tcPr>
            <w:tcW w:w="634" w:type="pct"/>
            <w:vAlign w:val="center"/>
          </w:tcPr>
          <w:p w14:paraId="405C073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下宅吴桥</w:t>
            </w:r>
          </w:p>
        </w:tc>
        <w:tc>
          <w:tcPr>
            <w:tcW w:w="882" w:type="pct"/>
            <w:vAlign w:val="center"/>
          </w:tcPr>
          <w:p w14:paraId="0E80649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大闾-塘头</w:t>
            </w:r>
          </w:p>
        </w:tc>
        <w:tc>
          <w:tcPr>
            <w:tcW w:w="495" w:type="pct"/>
            <w:vAlign w:val="center"/>
          </w:tcPr>
          <w:p w14:paraId="77B2E9C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四级</w:t>
            </w:r>
          </w:p>
        </w:tc>
        <w:tc>
          <w:tcPr>
            <w:tcW w:w="318" w:type="pct"/>
            <w:vAlign w:val="center"/>
          </w:tcPr>
          <w:p w14:paraId="726D0A4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13.5</w:t>
            </w:r>
          </w:p>
        </w:tc>
        <w:tc>
          <w:tcPr>
            <w:tcW w:w="325" w:type="pct"/>
            <w:vAlign w:val="center"/>
          </w:tcPr>
          <w:p w14:paraId="11B9C7C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13.5</w:t>
            </w:r>
          </w:p>
        </w:tc>
        <w:tc>
          <w:tcPr>
            <w:tcW w:w="339" w:type="pct"/>
            <w:vAlign w:val="center"/>
          </w:tcPr>
          <w:p w14:paraId="787E02A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E36BB0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666CD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3C1F9D2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CB764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258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2A5E62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307</w:t>
            </w:r>
          </w:p>
        </w:tc>
        <w:tc>
          <w:tcPr>
            <w:tcW w:w="634" w:type="pct"/>
            <w:vAlign w:val="center"/>
          </w:tcPr>
          <w:p w14:paraId="78B1E96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石黄桥</w:t>
            </w:r>
          </w:p>
        </w:tc>
        <w:tc>
          <w:tcPr>
            <w:tcW w:w="882" w:type="pct"/>
            <w:vAlign w:val="center"/>
          </w:tcPr>
          <w:p w14:paraId="4464160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大闾-塘头</w:t>
            </w:r>
          </w:p>
        </w:tc>
        <w:tc>
          <w:tcPr>
            <w:tcW w:w="495" w:type="pct"/>
            <w:vAlign w:val="center"/>
          </w:tcPr>
          <w:p w14:paraId="69F2799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2014C6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13.54</w:t>
            </w:r>
          </w:p>
        </w:tc>
        <w:tc>
          <w:tcPr>
            <w:tcW w:w="325" w:type="pct"/>
            <w:vAlign w:val="center"/>
          </w:tcPr>
          <w:p w14:paraId="4A2AAD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13.54</w:t>
            </w:r>
          </w:p>
        </w:tc>
        <w:tc>
          <w:tcPr>
            <w:tcW w:w="339" w:type="pct"/>
            <w:vAlign w:val="center"/>
          </w:tcPr>
          <w:p w14:paraId="5012C87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F4FD07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88729E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12.7</w:t>
            </w:r>
          </w:p>
        </w:tc>
        <w:tc>
          <w:tcPr>
            <w:tcW w:w="339" w:type="pct"/>
            <w:vAlign w:val="center"/>
          </w:tcPr>
          <w:p w14:paraId="177D6B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98AC18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6D9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9B70DF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308</w:t>
            </w:r>
          </w:p>
        </w:tc>
        <w:tc>
          <w:tcPr>
            <w:tcW w:w="634" w:type="pct"/>
            <w:vAlign w:val="center"/>
          </w:tcPr>
          <w:p w14:paraId="75032A8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西兴桥</w:t>
            </w:r>
          </w:p>
        </w:tc>
        <w:tc>
          <w:tcPr>
            <w:tcW w:w="882" w:type="pct"/>
            <w:vAlign w:val="center"/>
          </w:tcPr>
          <w:p w14:paraId="6DF08A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大闾-塘头</w:t>
            </w:r>
          </w:p>
        </w:tc>
        <w:tc>
          <w:tcPr>
            <w:tcW w:w="495" w:type="pct"/>
            <w:vAlign w:val="center"/>
          </w:tcPr>
          <w:p w14:paraId="54F5FE5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三级</w:t>
            </w:r>
          </w:p>
        </w:tc>
        <w:tc>
          <w:tcPr>
            <w:tcW w:w="318" w:type="pct"/>
            <w:vAlign w:val="center"/>
          </w:tcPr>
          <w:p w14:paraId="2B43C1C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22</w:t>
            </w:r>
          </w:p>
        </w:tc>
        <w:tc>
          <w:tcPr>
            <w:tcW w:w="325" w:type="pct"/>
            <w:vAlign w:val="center"/>
          </w:tcPr>
          <w:p w14:paraId="4BC340F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22</w:t>
            </w:r>
          </w:p>
        </w:tc>
        <w:tc>
          <w:tcPr>
            <w:tcW w:w="339" w:type="pct"/>
            <w:vAlign w:val="center"/>
          </w:tcPr>
          <w:p w14:paraId="5F73552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7B42B9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EB621E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21DC07C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4B2A8A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EF3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740B4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309</w:t>
            </w:r>
          </w:p>
        </w:tc>
        <w:tc>
          <w:tcPr>
            <w:tcW w:w="634" w:type="pct"/>
            <w:vAlign w:val="center"/>
          </w:tcPr>
          <w:p w14:paraId="51255D1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萧家浦桥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833705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06D893B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97BB07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325" w:type="pct"/>
            <w:vAlign w:val="center"/>
          </w:tcPr>
          <w:p w14:paraId="5EEDC7C5">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3B60CE7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418" w:type="pct"/>
            <w:vAlign w:val="center"/>
          </w:tcPr>
          <w:p w14:paraId="61D6E819">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213790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419B493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001639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06E0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D93B76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310</w:t>
            </w:r>
          </w:p>
        </w:tc>
        <w:tc>
          <w:tcPr>
            <w:tcW w:w="634" w:type="pct"/>
            <w:vAlign w:val="center"/>
          </w:tcPr>
          <w:p w14:paraId="1E0A972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萧家浦桥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5355B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320A5F5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606969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325" w:type="pct"/>
            <w:vAlign w:val="center"/>
          </w:tcPr>
          <w:p w14:paraId="41471D4D">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3D3091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418" w:type="pct"/>
            <w:vAlign w:val="center"/>
          </w:tcPr>
          <w:p w14:paraId="12004F5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C530E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7253BE3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0BC672F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284D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4A2355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311</w:t>
            </w:r>
          </w:p>
        </w:tc>
        <w:tc>
          <w:tcPr>
            <w:tcW w:w="634" w:type="pct"/>
            <w:vAlign w:val="center"/>
          </w:tcPr>
          <w:p w14:paraId="3FDE9A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前颜桥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35A4B0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39C9BB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2307F8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26B2B8F6">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3C85E2F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726FFEF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4C987A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5DD5DBD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0F22AE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5570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F83103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312</w:t>
            </w:r>
          </w:p>
        </w:tc>
        <w:tc>
          <w:tcPr>
            <w:tcW w:w="634" w:type="pct"/>
            <w:vAlign w:val="center"/>
          </w:tcPr>
          <w:p w14:paraId="274F2AE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前颜桥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E47CA5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66CCA44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B83DD2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5C75F40E">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EF0D5C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3B15116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FE186E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33501CA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EDB473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5C44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47E7E1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313</w:t>
            </w:r>
          </w:p>
        </w:tc>
        <w:tc>
          <w:tcPr>
            <w:tcW w:w="634" w:type="pct"/>
            <w:vAlign w:val="center"/>
          </w:tcPr>
          <w:p w14:paraId="2302325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施福河桥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4BFBC6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6A44FF4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07946A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325" w:type="pct"/>
            <w:vAlign w:val="center"/>
          </w:tcPr>
          <w:p w14:paraId="78A756C1">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146BED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418" w:type="pct"/>
            <w:vAlign w:val="center"/>
          </w:tcPr>
          <w:p w14:paraId="13747CD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4AE3D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5D765E8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58CEAF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79A1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C4D91F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314</w:t>
            </w:r>
          </w:p>
        </w:tc>
        <w:tc>
          <w:tcPr>
            <w:tcW w:w="634" w:type="pct"/>
            <w:vAlign w:val="center"/>
          </w:tcPr>
          <w:p w14:paraId="71C1A62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施福河桥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507FD2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6282E20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AAC704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325" w:type="pct"/>
            <w:vAlign w:val="center"/>
          </w:tcPr>
          <w:p w14:paraId="60EF719E">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877691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418" w:type="pct"/>
            <w:vAlign w:val="center"/>
          </w:tcPr>
          <w:p w14:paraId="39A5802F">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3ECD6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1723E25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ABE64B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2F1D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093406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315</w:t>
            </w:r>
          </w:p>
        </w:tc>
        <w:tc>
          <w:tcPr>
            <w:tcW w:w="634" w:type="pct"/>
            <w:vAlign w:val="center"/>
          </w:tcPr>
          <w:p w14:paraId="707F8B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老湾河桥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2CF60E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6B8D422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86B812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101.04</w:t>
            </w:r>
          </w:p>
        </w:tc>
        <w:tc>
          <w:tcPr>
            <w:tcW w:w="325" w:type="pct"/>
            <w:vAlign w:val="center"/>
          </w:tcPr>
          <w:p w14:paraId="6CD4A14E">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09A49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101.04</w:t>
            </w:r>
          </w:p>
        </w:tc>
        <w:tc>
          <w:tcPr>
            <w:tcW w:w="418" w:type="pct"/>
            <w:vAlign w:val="center"/>
          </w:tcPr>
          <w:p w14:paraId="4A82D54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6B478F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0848FF1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339516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05B9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7B76079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316</w:t>
            </w:r>
          </w:p>
        </w:tc>
        <w:tc>
          <w:tcPr>
            <w:tcW w:w="634" w:type="pct"/>
            <w:vAlign w:val="center"/>
          </w:tcPr>
          <w:p w14:paraId="15498DA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老湾河桥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DA2FF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4BD1042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49613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101.04</w:t>
            </w:r>
          </w:p>
        </w:tc>
        <w:tc>
          <w:tcPr>
            <w:tcW w:w="325" w:type="pct"/>
            <w:vAlign w:val="center"/>
          </w:tcPr>
          <w:p w14:paraId="2AEDF569">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33C8AE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101.04</w:t>
            </w:r>
          </w:p>
        </w:tc>
        <w:tc>
          <w:tcPr>
            <w:tcW w:w="418" w:type="pct"/>
            <w:vAlign w:val="center"/>
          </w:tcPr>
          <w:p w14:paraId="50086AE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F9C1B4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26D7081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315CCF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4C0B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77F20A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317</w:t>
            </w:r>
          </w:p>
        </w:tc>
        <w:tc>
          <w:tcPr>
            <w:tcW w:w="634" w:type="pct"/>
            <w:vAlign w:val="center"/>
          </w:tcPr>
          <w:p w14:paraId="04EB04F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东楼中桥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F70F0D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6CFE1C8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3C38C6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325" w:type="pct"/>
            <w:vAlign w:val="center"/>
          </w:tcPr>
          <w:p w14:paraId="3A6D21D4">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4FA4BC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418" w:type="pct"/>
            <w:vAlign w:val="center"/>
          </w:tcPr>
          <w:p w14:paraId="3207DA6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97FC4E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3B39340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3C5327B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5688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CC9359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318</w:t>
            </w:r>
          </w:p>
        </w:tc>
        <w:tc>
          <w:tcPr>
            <w:tcW w:w="634" w:type="pct"/>
            <w:vAlign w:val="center"/>
          </w:tcPr>
          <w:p w14:paraId="5DE033B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东楼中桥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9C8110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28D3921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06A2A1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325" w:type="pct"/>
            <w:vAlign w:val="center"/>
          </w:tcPr>
          <w:p w14:paraId="492FFF30">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854643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418" w:type="pct"/>
            <w:vAlign w:val="center"/>
          </w:tcPr>
          <w:p w14:paraId="0168E36D">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84A3CC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6AFCDF1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06CAC00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0370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C07E2A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319</w:t>
            </w:r>
          </w:p>
        </w:tc>
        <w:tc>
          <w:tcPr>
            <w:tcW w:w="634" w:type="pct"/>
            <w:vAlign w:val="center"/>
          </w:tcPr>
          <w:p w14:paraId="52C39B0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东林小桥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D2ADC5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01F6541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9A09E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21.04</w:t>
            </w:r>
          </w:p>
        </w:tc>
        <w:tc>
          <w:tcPr>
            <w:tcW w:w="325" w:type="pct"/>
            <w:vAlign w:val="center"/>
          </w:tcPr>
          <w:p w14:paraId="1E0359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21.04</w:t>
            </w:r>
          </w:p>
        </w:tc>
        <w:tc>
          <w:tcPr>
            <w:tcW w:w="339" w:type="pct"/>
            <w:vAlign w:val="center"/>
          </w:tcPr>
          <w:p w14:paraId="005781AB">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9DCC43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1E6F1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4F4512B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551A283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520A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FB6D8A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320</w:t>
            </w:r>
          </w:p>
        </w:tc>
        <w:tc>
          <w:tcPr>
            <w:tcW w:w="634" w:type="pct"/>
            <w:vAlign w:val="center"/>
          </w:tcPr>
          <w:p w14:paraId="5397319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东林小桥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1F14C1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15929C3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63F349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21.04</w:t>
            </w:r>
          </w:p>
        </w:tc>
        <w:tc>
          <w:tcPr>
            <w:tcW w:w="325" w:type="pct"/>
            <w:vAlign w:val="center"/>
          </w:tcPr>
          <w:p w14:paraId="275D7D6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21.04</w:t>
            </w:r>
          </w:p>
        </w:tc>
        <w:tc>
          <w:tcPr>
            <w:tcW w:w="339" w:type="pct"/>
            <w:vAlign w:val="center"/>
          </w:tcPr>
          <w:p w14:paraId="0A8845B7">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B41FFDC">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D50EAF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6052C7A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6ECD19B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718B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CF6796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321</w:t>
            </w:r>
          </w:p>
        </w:tc>
        <w:tc>
          <w:tcPr>
            <w:tcW w:w="634" w:type="pct"/>
            <w:vAlign w:val="center"/>
          </w:tcPr>
          <w:p w14:paraId="37B5EC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靖海中桥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8BED45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3CD7493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5A44B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325" w:type="pct"/>
            <w:vAlign w:val="center"/>
          </w:tcPr>
          <w:p w14:paraId="58A4F411">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7E67CF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418" w:type="pct"/>
            <w:vAlign w:val="center"/>
          </w:tcPr>
          <w:p w14:paraId="00CE574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8DA99B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3DFC060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459D8BB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305B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438C1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322</w:t>
            </w:r>
          </w:p>
        </w:tc>
        <w:tc>
          <w:tcPr>
            <w:tcW w:w="634" w:type="pct"/>
            <w:vAlign w:val="center"/>
          </w:tcPr>
          <w:p w14:paraId="1472D9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靖海中桥</w:t>
            </w:r>
          </w:p>
        </w:tc>
        <w:tc>
          <w:tcPr>
            <w:tcW w:w="882" w:type="pct"/>
            <w:vAlign w:val="center"/>
          </w:tcPr>
          <w:p w14:paraId="451262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41FECD8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113CF8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325" w:type="pct"/>
            <w:vAlign w:val="center"/>
          </w:tcPr>
          <w:p w14:paraId="61FCFBC7">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7BEA385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418" w:type="pct"/>
            <w:vAlign w:val="center"/>
          </w:tcPr>
          <w:p w14:paraId="6F06A27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894C43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1C3B42F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3C581A0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7A47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5CADC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323</w:t>
            </w:r>
          </w:p>
        </w:tc>
        <w:tc>
          <w:tcPr>
            <w:tcW w:w="634" w:type="pct"/>
            <w:vAlign w:val="center"/>
          </w:tcPr>
          <w:p w14:paraId="74197AA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四塘中桥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D0AE62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1445F9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C0E14E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325" w:type="pct"/>
            <w:vAlign w:val="center"/>
          </w:tcPr>
          <w:p w14:paraId="75E9A40F">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AE530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418" w:type="pct"/>
            <w:vAlign w:val="center"/>
          </w:tcPr>
          <w:p w14:paraId="2F8AD85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882D3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48B84A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37B045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3B66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6487516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324</w:t>
            </w:r>
          </w:p>
        </w:tc>
        <w:tc>
          <w:tcPr>
            <w:tcW w:w="634" w:type="pct"/>
            <w:vAlign w:val="center"/>
          </w:tcPr>
          <w:p w14:paraId="10CEE59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四塘中桥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26565D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0C23063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9560A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325" w:type="pct"/>
            <w:vAlign w:val="center"/>
          </w:tcPr>
          <w:p w14:paraId="7A8108CF">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30AAE1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53.04</w:t>
            </w:r>
          </w:p>
        </w:tc>
        <w:tc>
          <w:tcPr>
            <w:tcW w:w="418" w:type="pct"/>
            <w:vAlign w:val="center"/>
          </w:tcPr>
          <w:p w14:paraId="438E5F7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F98645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0D2526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35E36E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0521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BCBCDE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325</w:t>
            </w:r>
          </w:p>
        </w:tc>
        <w:tc>
          <w:tcPr>
            <w:tcW w:w="634" w:type="pct"/>
            <w:vAlign w:val="center"/>
          </w:tcPr>
          <w:p w14:paraId="47A1B9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五湾河中桥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99DEA6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4FA59E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79E993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69.04</w:t>
            </w:r>
          </w:p>
        </w:tc>
        <w:tc>
          <w:tcPr>
            <w:tcW w:w="325" w:type="pct"/>
            <w:vAlign w:val="center"/>
          </w:tcPr>
          <w:p w14:paraId="73090C2E">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6DBA69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69.04</w:t>
            </w:r>
          </w:p>
        </w:tc>
        <w:tc>
          <w:tcPr>
            <w:tcW w:w="418" w:type="pct"/>
            <w:vAlign w:val="center"/>
          </w:tcPr>
          <w:p w14:paraId="0A4E20D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FBE434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650B6C1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3307FD3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60CA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CCDB7D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326</w:t>
            </w:r>
          </w:p>
        </w:tc>
        <w:tc>
          <w:tcPr>
            <w:tcW w:w="634" w:type="pct"/>
            <w:vAlign w:val="center"/>
          </w:tcPr>
          <w:p w14:paraId="674096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五湾河中桥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2EDCB9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新五线</w:t>
            </w:r>
          </w:p>
        </w:tc>
        <w:tc>
          <w:tcPr>
            <w:tcW w:w="495" w:type="pct"/>
            <w:vAlign w:val="center"/>
          </w:tcPr>
          <w:p w14:paraId="2223F54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A79888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69.04</w:t>
            </w:r>
          </w:p>
        </w:tc>
        <w:tc>
          <w:tcPr>
            <w:tcW w:w="325" w:type="pct"/>
            <w:vAlign w:val="center"/>
          </w:tcPr>
          <w:p w14:paraId="5B8AA5F9">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AE543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69.04</w:t>
            </w:r>
          </w:p>
        </w:tc>
        <w:tc>
          <w:tcPr>
            <w:tcW w:w="418" w:type="pct"/>
            <w:vAlign w:val="center"/>
          </w:tcPr>
          <w:p w14:paraId="6F2D08A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9A4FF9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203DBFA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03040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T梁</w:t>
            </w:r>
          </w:p>
        </w:tc>
      </w:tr>
      <w:tr w14:paraId="2805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193CBB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327</w:t>
            </w:r>
          </w:p>
        </w:tc>
        <w:tc>
          <w:tcPr>
            <w:tcW w:w="634" w:type="pct"/>
            <w:vAlign w:val="center"/>
          </w:tcPr>
          <w:p w14:paraId="59B3854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新开河桥</w:t>
            </w:r>
          </w:p>
        </w:tc>
        <w:tc>
          <w:tcPr>
            <w:tcW w:w="882" w:type="pct"/>
            <w:vAlign w:val="center"/>
          </w:tcPr>
          <w:p w14:paraId="283C1D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新开河-漩门</w:t>
            </w:r>
          </w:p>
        </w:tc>
        <w:tc>
          <w:tcPr>
            <w:tcW w:w="495" w:type="pct"/>
            <w:vAlign w:val="center"/>
          </w:tcPr>
          <w:p w14:paraId="16ADBEA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34C9C90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12.4</w:t>
            </w:r>
          </w:p>
        </w:tc>
        <w:tc>
          <w:tcPr>
            <w:tcW w:w="325" w:type="pct"/>
            <w:vAlign w:val="center"/>
          </w:tcPr>
          <w:p w14:paraId="70E0FEE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12.4</w:t>
            </w:r>
          </w:p>
        </w:tc>
        <w:tc>
          <w:tcPr>
            <w:tcW w:w="339" w:type="pct"/>
            <w:vAlign w:val="center"/>
          </w:tcPr>
          <w:p w14:paraId="717EE2D8">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FC984D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4580F4E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246CA3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495F1B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F5F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4A5A44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328</w:t>
            </w:r>
          </w:p>
        </w:tc>
        <w:tc>
          <w:tcPr>
            <w:tcW w:w="634" w:type="pct"/>
            <w:vAlign w:val="center"/>
          </w:tcPr>
          <w:p w14:paraId="1910E6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横湖桥</w:t>
            </w:r>
          </w:p>
        </w:tc>
        <w:tc>
          <w:tcPr>
            <w:tcW w:w="882" w:type="pct"/>
            <w:vAlign w:val="center"/>
          </w:tcPr>
          <w:p w14:paraId="4801873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新开河-漩门</w:t>
            </w:r>
          </w:p>
        </w:tc>
        <w:tc>
          <w:tcPr>
            <w:tcW w:w="495" w:type="pct"/>
            <w:vAlign w:val="center"/>
          </w:tcPr>
          <w:p w14:paraId="0A169E6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54A79A7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54.1</w:t>
            </w:r>
          </w:p>
        </w:tc>
        <w:tc>
          <w:tcPr>
            <w:tcW w:w="325" w:type="pct"/>
            <w:vAlign w:val="center"/>
          </w:tcPr>
          <w:p w14:paraId="30FF6828">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BCFFF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54.1</w:t>
            </w:r>
          </w:p>
        </w:tc>
        <w:tc>
          <w:tcPr>
            <w:tcW w:w="418" w:type="pct"/>
            <w:vAlign w:val="center"/>
          </w:tcPr>
          <w:p w14:paraId="76070AC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62308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14.1</w:t>
            </w:r>
          </w:p>
        </w:tc>
        <w:tc>
          <w:tcPr>
            <w:tcW w:w="339" w:type="pct"/>
            <w:vAlign w:val="center"/>
          </w:tcPr>
          <w:p w14:paraId="347A1A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90118B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8DC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961533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329</w:t>
            </w:r>
          </w:p>
        </w:tc>
        <w:tc>
          <w:tcPr>
            <w:tcW w:w="634" w:type="pct"/>
            <w:vAlign w:val="center"/>
          </w:tcPr>
          <w:p w14:paraId="6B5B1F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月河桥</w:t>
            </w:r>
          </w:p>
        </w:tc>
        <w:tc>
          <w:tcPr>
            <w:tcW w:w="882" w:type="pct"/>
            <w:vAlign w:val="center"/>
          </w:tcPr>
          <w:p w14:paraId="1BE26A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新开河-漩门</w:t>
            </w:r>
          </w:p>
        </w:tc>
        <w:tc>
          <w:tcPr>
            <w:tcW w:w="495" w:type="pct"/>
            <w:vAlign w:val="center"/>
          </w:tcPr>
          <w:p w14:paraId="26B990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16E055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30.4</w:t>
            </w:r>
          </w:p>
        </w:tc>
        <w:tc>
          <w:tcPr>
            <w:tcW w:w="325" w:type="pct"/>
            <w:vAlign w:val="center"/>
          </w:tcPr>
          <w:p w14:paraId="06CB9E0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30.4</w:t>
            </w:r>
          </w:p>
        </w:tc>
        <w:tc>
          <w:tcPr>
            <w:tcW w:w="339" w:type="pct"/>
            <w:vAlign w:val="center"/>
          </w:tcPr>
          <w:p w14:paraId="7349F1F2">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6FE8CE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7B708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612036F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1006C5B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401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16598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330</w:t>
            </w:r>
          </w:p>
        </w:tc>
        <w:tc>
          <w:tcPr>
            <w:tcW w:w="634" w:type="pct"/>
            <w:vAlign w:val="center"/>
          </w:tcPr>
          <w:p w14:paraId="459253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下陈桥</w:t>
            </w:r>
          </w:p>
        </w:tc>
        <w:tc>
          <w:tcPr>
            <w:tcW w:w="882" w:type="pct"/>
            <w:vAlign w:val="center"/>
          </w:tcPr>
          <w:p w14:paraId="0703304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新开河-漩门</w:t>
            </w:r>
          </w:p>
        </w:tc>
        <w:tc>
          <w:tcPr>
            <w:tcW w:w="495" w:type="pct"/>
            <w:vAlign w:val="center"/>
          </w:tcPr>
          <w:p w14:paraId="259D6B2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20317A6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12.8</w:t>
            </w:r>
          </w:p>
        </w:tc>
        <w:tc>
          <w:tcPr>
            <w:tcW w:w="325" w:type="pct"/>
            <w:vAlign w:val="center"/>
          </w:tcPr>
          <w:p w14:paraId="323B32F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12.8</w:t>
            </w:r>
          </w:p>
        </w:tc>
        <w:tc>
          <w:tcPr>
            <w:tcW w:w="339" w:type="pct"/>
            <w:vAlign w:val="center"/>
          </w:tcPr>
          <w:p w14:paraId="28148154">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4376566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5987E2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w:t>
            </w:r>
          </w:p>
        </w:tc>
        <w:tc>
          <w:tcPr>
            <w:tcW w:w="339" w:type="pct"/>
            <w:vAlign w:val="center"/>
          </w:tcPr>
          <w:p w14:paraId="5AD2E2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2545F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3C3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4FA766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331</w:t>
            </w:r>
          </w:p>
        </w:tc>
        <w:tc>
          <w:tcPr>
            <w:tcW w:w="634" w:type="pct"/>
            <w:vAlign w:val="center"/>
          </w:tcPr>
          <w:p w14:paraId="5D4817B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山后桥</w:t>
            </w:r>
          </w:p>
        </w:tc>
        <w:tc>
          <w:tcPr>
            <w:tcW w:w="882" w:type="pct"/>
            <w:vAlign w:val="center"/>
          </w:tcPr>
          <w:p w14:paraId="596ECEF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新开河-漩门</w:t>
            </w:r>
          </w:p>
        </w:tc>
        <w:tc>
          <w:tcPr>
            <w:tcW w:w="495" w:type="pct"/>
            <w:vAlign w:val="center"/>
          </w:tcPr>
          <w:p w14:paraId="17828B6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二级</w:t>
            </w:r>
          </w:p>
        </w:tc>
        <w:tc>
          <w:tcPr>
            <w:tcW w:w="318" w:type="pct"/>
            <w:vAlign w:val="center"/>
          </w:tcPr>
          <w:p w14:paraId="09C5EA7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25" w:type="pct"/>
            <w:vAlign w:val="center"/>
          </w:tcPr>
          <w:p w14:paraId="5CDCA0A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6</w:t>
            </w:r>
          </w:p>
        </w:tc>
        <w:tc>
          <w:tcPr>
            <w:tcW w:w="339" w:type="pct"/>
            <w:vAlign w:val="center"/>
          </w:tcPr>
          <w:p w14:paraId="11CBE7CF">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7004B318">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E5BD1B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5.1</w:t>
            </w:r>
          </w:p>
        </w:tc>
        <w:tc>
          <w:tcPr>
            <w:tcW w:w="339" w:type="pct"/>
            <w:vAlign w:val="center"/>
          </w:tcPr>
          <w:p w14:paraId="20BC53D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9D4EF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809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51A6E10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332</w:t>
            </w:r>
          </w:p>
        </w:tc>
        <w:tc>
          <w:tcPr>
            <w:tcW w:w="634" w:type="pct"/>
            <w:vAlign w:val="center"/>
          </w:tcPr>
          <w:p w14:paraId="3C12B38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石板殿大桥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575BFF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732C7A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F3C9F8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149.04</w:t>
            </w:r>
          </w:p>
        </w:tc>
        <w:tc>
          <w:tcPr>
            <w:tcW w:w="325" w:type="pct"/>
            <w:vAlign w:val="center"/>
          </w:tcPr>
          <w:p w14:paraId="5A9BBDDA">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5C666819">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105625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149.04</w:t>
            </w:r>
          </w:p>
        </w:tc>
        <w:tc>
          <w:tcPr>
            <w:tcW w:w="452" w:type="pct"/>
            <w:vAlign w:val="center"/>
          </w:tcPr>
          <w:p w14:paraId="5EE1777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6AC1993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大桥</w:t>
            </w:r>
          </w:p>
        </w:tc>
        <w:tc>
          <w:tcPr>
            <w:tcW w:w="475" w:type="pct"/>
            <w:vAlign w:val="center"/>
          </w:tcPr>
          <w:p w14:paraId="521497F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5EB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21CB26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333</w:t>
            </w:r>
          </w:p>
        </w:tc>
        <w:tc>
          <w:tcPr>
            <w:tcW w:w="634" w:type="pct"/>
            <w:vAlign w:val="center"/>
          </w:tcPr>
          <w:p w14:paraId="24FE876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石板殿大桥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7C1407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687E5C5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9A0484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197.04</w:t>
            </w:r>
          </w:p>
        </w:tc>
        <w:tc>
          <w:tcPr>
            <w:tcW w:w="325" w:type="pct"/>
            <w:vAlign w:val="center"/>
          </w:tcPr>
          <w:p w14:paraId="2C5C596A">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7A9FD5E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C3A89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197.04</w:t>
            </w:r>
          </w:p>
        </w:tc>
        <w:tc>
          <w:tcPr>
            <w:tcW w:w="452" w:type="pct"/>
            <w:vAlign w:val="center"/>
          </w:tcPr>
          <w:p w14:paraId="6B15B77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1337FC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大桥</w:t>
            </w:r>
          </w:p>
        </w:tc>
        <w:tc>
          <w:tcPr>
            <w:tcW w:w="475" w:type="pct"/>
            <w:vAlign w:val="center"/>
          </w:tcPr>
          <w:p w14:paraId="201EBC9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817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31618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334</w:t>
            </w:r>
          </w:p>
        </w:tc>
        <w:tc>
          <w:tcPr>
            <w:tcW w:w="634" w:type="pct"/>
            <w:vAlign w:val="center"/>
          </w:tcPr>
          <w:p w14:paraId="7973255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东海塘2桥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0814E4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6B3EDEF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3DAF6C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325" w:type="pct"/>
            <w:vAlign w:val="center"/>
          </w:tcPr>
          <w:p w14:paraId="5EE446B8">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393BC1A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418" w:type="pct"/>
            <w:vAlign w:val="center"/>
          </w:tcPr>
          <w:p w14:paraId="6C9A65C5">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2A71BE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071E5DA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5037425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0B9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5B956B6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335</w:t>
            </w:r>
          </w:p>
        </w:tc>
        <w:tc>
          <w:tcPr>
            <w:tcW w:w="634" w:type="pct"/>
            <w:vAlign w:val="center"/>
          </w:tcPr>
          <w:p w14:paraId="098F1A7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东海塘2号桥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A0DC4E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1753C3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6FFCBD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325" w:type="pct"/>
            <w:vAlign w:val="center"/>
          </w:tcPr>
          <w:p w14:paraId="3DF1F08B">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C468E9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418" w:type="pct"/>
            <w:vAlign w:val="center"/>
          </w:tcPr>
          <w:p w14:paraId="13B42377">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7C4905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4A4561B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091A4EA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672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610E3B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336</w:t>
            </w:r>
          </w:p>
        </w:tc>
        <w:tc>
          <w:tcPr>
            <w:tcW w:w="634" w:type="pct"/>
            <w:vAlign w:val="center"/>
          </w:tcPr>
          <w:p w14:paraId="4BAD197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碧海湖桥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5C4679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6F93CF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00FB46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325" w:type="pct"/>
            <w:vAlign w:val="center"/>
          </w:tcPr>
          <w:p w14:paraId="2F519DC8">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368AC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418" w:type="pct"/>
            <w:vAlign w:val="center"/>
          </w:tcPr>
          <w:p w14:paraId="14C004C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EB22EA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39D94AF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5F6BE18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ADB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609982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337</w:t>
            </w:r>
          </w:p>
        </w:tc>
        <w:tc>
          <w:tcPr>
            <w:tcW w:w="634" w:type="pct"/>
            <w:vAlign w:val="center"/>
          </w:tcPr>
          <w:p w14:paraId="6494C1B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碧海湖桥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8AD0F6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452624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6FEBED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325" w:type="pct"/>
            <w:vAlign w:val="center"/>
          </w:tcPr>
          <w:p w14:paraId="26185EEA">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22E483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418" w:type="pct"/>
            <w:vAlign w:val="center"/>
          </w:tcPr>
          <w:p w14:paraId="6ED484A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F2349D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3A89AFC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32398E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220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C174DC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338</w:t>
            </w:r>
          </w:p>
        </w:tc>
        <w:tc>
          <w:tcPr>
            <w:tcW w:w="634" w:type="pct"/>
            <w:vAlign w:val="center"/>
          </w:tcPr>
          <w:p w14:paraId="55C2F82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东海塘一桥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1BC04C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3A66B49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1DB37F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325" w:type="pct"/>
            <w:vAlign w:val="center"/>
          </w:tcPr>
          <w:p w14:paraId="0045A82C">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E9D05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418" w:type="pct"/>
            <w:vAlign w:val="center"/>
          </w:tcPr>
          <w:p w14:paraId="78071D2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DC0A44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43F077A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5824E4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4DD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2579C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339</w:t>
            </w:r>
          </w:p>
        </w:tc>
        <w:tc>
          <w:tcPr>
            <w:tcW w:w="634" w:type="pct"/>
            <w:vAlign w:val="center"/>
          </w:tcPr>
          <w:p w14:paraId="580545C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东海塘一桥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000CC06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0255BF9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DDD4B5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325" w:type="pct"/>
            <w:vAlign w:val="center"/>
          </w:tcPr>
          <w:p w14:paraId="039B7F9C">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6227AD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418" w:type="pct"/>
            <w:vAlign w:val="center"/>
          </w:tcPr>
          <w:p w14:paraId="5F3F93A6">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CF8C5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5388D4D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324EF5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1B2A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31FE6B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340</w:t>
            </w:r>
          </w:p>
        </w:tc>
        <w:tc>
          <w:tcPr>
            <w:tcW w:w="634" w:type="pct"/>
            <w:vAlign w:val="center"/>
          </w:tcPr>
          <w:p w14:paraId="0B4A913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塘脚桥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1430A5B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5AA6DB6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4A9806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325" w:type="pct"/>
            <w:vAlign w:val="center"/>
          </w:tcPr>
          <w:p w14:paraId="1B05F9B9">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0E8816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418" w:type="pct"/>
            <w:vAlign w:val="center"/>
          </w:tcPr>
          <w:p w14:paraId="3FA14A51">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3B3B27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6D714F7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660158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5AC2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BEC47D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341</w:t>
            </w:r>
          </w:p>
        </w:tc>
        <w:tc>
          <w:tcPr>
            <w:tcW w:w="634" w:type="pct"/>
            <w:vAlign w:val="center"/>
          </w:tcPr>
          <w:p w14:paraId="54AE3F3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塘脚桥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0D0114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1614CF4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B94AA5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325" w:type="pct"/>
            <w:vAlign w:val="center"/>
          </w:tcPr>
          <w:p w14:paraId="3E81FC99">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3840570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85.04</w:t>
            </w:r>
          </w:p>
        </w:tc>
        <w:tc>
          <w:tcPr>
            <w:tcW w:w="418" w:type="pct"/>
            <w:vAlign w:val="center"/>
          </w:tcPr>
          <w:p w14:paraId="59B34CA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720EF3E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16</w:t>
            </w:r>
          </w:p>
        </w:tc>
        <w:tc>
          <w:tcPr>
            <w:tcW w:w="339" w:type="pct"/>
            <w:vAlign w:val="center"/>
          </w:tcPr>
          <w:p w14:paraId="650BDF6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81CB5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613B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9CF700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342</w:t>
            </w:r>
          </w:p>
        </w:tc>
        <w:tc>
          <w:tcPr>
            <w:tcW w:w="634" w:type="pct"/>
            <w:vAlign w:val="center"/>
          </w:tcPr>
          <w:p w14:paraId="264DDBD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淋川桥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9C4E7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31D6840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B786E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00697574">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50F2C0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0420DB3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32E3B1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2768D17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AAE84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747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13F7A9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343</w:t>
            </w:r>
          </w:p>
        </w:tc>
        <w:tc>
          <w:tcPr>
            <w:tcW w:w="634" w:type="pct"/>
            <w:vAlign w:val="center"/>
          </w:tcPr>
          <w:p w14:paraId="1A79C22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淋川桥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4509590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3CAC7C6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00B3DF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0C660425">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191E69D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5D57F7A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527C4D9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47BD56D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C0BD8B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29D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4878FE9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344</w:t>
            </w:r>
          </w:p>
        </w:tc>
        <w:tc>
          <w:tcPr>
            <w:tcW w:w="634" w:type="pct"/>
            <w:vAlign w:val="center"/>
          </w:tcPr>
          <w:p w14:paraId="0CFE0B6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乃演直落浦桥</w:t>
            </w:r>
          </w:p>
        </w:tc>
        <w:tc>
          <w:tcPr>
            <w:tcW w:w="882" w:type="pct"/>
            <w:vAlign w:val="center"/>
          </w:tcPr>
          <w:p w14:paraId="0E0D17B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0CB58A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E1E6AF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7A5CF54C">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89EBC1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422F2CA3">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59EF2A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6A904B4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0C5DC0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ACB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9306CA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345</w:t>
            </w:r>
          </w:p>
        </w:tc>
        <w:tc>
          <w:tcPr>
            <w:tcW w:w="634" w:type="pct"/>
            <w:vAlign w:val="center"/>
          </w:tcPr>
          <w:p w14:paraId="78218CE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芦苇浦桥</w:t>
            </w:r>
          </w:p>
        </w:tc>
        <w:tc>
          <w:tcPr>
            <w:tcW w:w="882" w:type="pct"/>
            <w:vAlign w:val="center"/>
          </w:tcPr>
          <w:p w14:paraId="32C3B5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2B795B3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E8B641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34.86</w:t>
            </w:r>
          </w:p>
        </w:tc>
        <w:tc>
          <w:tcPr>
            <w:tcW w:w="325" w:type="pct"/>
            <w:vAlign w:val="center"/>
          </w:tcPr>
          <w:p w14:paraId="09E516A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34.86</w:t>
            </w:r>
          </w:p>
        </w:tc>
        <w:tc>
          <w:tcPr>
            <w:tcW w:w="339" w:type="pct"/>
            <w:vAlign w:val="center"/>
          </w:tcPr>
          <w:p w14:paraId="77A90453">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176CE4EE">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11DAAB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0C3FC7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496E76F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092E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5448462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346</w:t>
            </w:r>
          </w:p>
        </w:tc>
        <w:tc>
          <w:tcPr>
            <w:tcW w:w="634" w:type="pct"/>
            <w:vAlign w:val="center"/>
          </w:tcPr>
          <w:p w14:paraId="799374A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东风河桥</w:t>
            </w:r>
          </w:p>
        </w:tc>
        <w:tc>
          <w:tcPr>
            <w:tcW w:w="882" w:type="pct"/>
            <w:vAlign w:val="center"/>
          </w:tcPr>
          <w:p w14:paraId="797B675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4623427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6760DF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70.08</w:t>
            </w:r>
          </w:p>
        </w:tc>
        <w:tc>
          <w:tcPr>
            <w:tcW w:w="325" w:type="pct"/>
            <w:vAlign w:val="center"/>
          </w:tcPr>
          <w:p w14:paraId="0C42ED9E">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08C181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70.08</w:t>
            </w:r>
          </w:p>
        </w:tc>
        <w:tc>
          <w:tcPr>
            <w:tcW w:w="418" w:type="pct"/>
            <w:vAlign w:val="center"/>
          </w:tcPr>
          <w:p w14:paraId="07464C6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7663B7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1B07CD8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7C8EE82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7BB4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72FDE9B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347</w:t>
            </w:r>
          </w:p>
        </w:tc>
        <w:tc>
          <w:tcPr>
            <w:tcW w:w="634" w:type="pct"/>
            <w:vAlign w:val="center"/>
          </w:tcPr>
          <w:p w14:paraId="1E3AAFF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水浦桥</w:t>
            </w:r>
          </w:p>
        </w:tc>
        <w:tc>
          <w:tcPr>
            <w:tcW w:w="882" w:type="pct"/>
            <w:vAlign w:val="center"/>
          </w:tcPr>
          <w:p w14:paraId="79E8A7B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2B0EDA3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23063E5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70.08</w:t>
            </w:r>
          </w:p>
        </w:tc>
        <w:tc>
          <w:tcPr>
            <w:tcW w:w="325" w:type="pct"/>
            <w:vAlign w:val="center"/>
          </w:tcPr>
          <w:p w14:paraId="1F62BAC4">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5F6C91E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70.08</w:t>
            </w:r>
          </w:p>
        </w:tc>
        <w:tc>
          <w:tcPr>
            <w:tcW w:w="418" w:type="pct"/>
            <w:vAlign w:val="center"/>
          </w:tcPr>
          <w:p w14:paraId="6BFD1720">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090E398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7E6FAAC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111C187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3014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6E928B8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348</w:t>
            </w:r>
          </w:p>
        </w:tc>
        <w:tc>
          <w:tcPr>
            <w:tcW w:w="634" w:type="pct"/>
            <w:vAlign w:val="center"/>
          </w:tcPr>
          <w:p w14:paraId="40DC076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河头高架</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ECB2C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2C644B8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F496A4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506.42</w:t>
            </w:r>
          </w:p>
        </w:tc>
        <w:tc>
          <w:tcPr>
            <w:tcW w:w="325" w:type="pct"/>
            <w:vAlign w:val="center"/>
          </w:tcPr>
          <w:p w14:paraId="73B4AF3B">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41ADA4C0">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5EEDFCD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506.42</w:t>
            </w:r>
          </w:p>
        </w:tc>
        <w:tc>
          <w:tcPr>
            <w:tcW w:w="452" w:type="pct"/>
            <w:vAlign w:val="center"/>
          </w:tcPr>
          <w:p w14:paraId="1649D7D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40</w:t>
            </w:r>
          </w:p>
        </w:tc>
        <w:tc>
          <w:tcPr>
            <w:tcW w:w="339" w:type="pct"/>
            <w:vAlign w:val="center"/>
          </w:tcPr>
          <w:p w14:paraId="6C8FFD5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大桥</w:t>
            </w:r>
          </w:p>
        </w:tc>
        <w:tc>
          <w:tcPr>
            <w:tcW w:w="475" w:type="pct"/>
            <w:vAlign w:val="center"/>
          </w:tcPr>
          <w:p w14:paraId="61C39FC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连续箱梁</w:t>
            </w:r>
          </w:p>
        </w:tc>
      </w:tr>
      <w:tr w14:paraId="57C9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16" w:type="pct"/>
            <w:vAlign w:val="center"/>
          </w:tcPr>
          <w:p w14:paraId="1FBE2C8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349</w:t>
            </w:r>
          </w:p>
        </w:tc>
        <w:tc>
          <w:tcPr>
            <w:tcW w:w="634" w:type="pct"/>
            <w:vAlign w:val="center"/>
          </w:tcPr>
          <w:p w14:paraId="2FB3925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河头高架</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73C02C9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59C90AB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769C5A2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506.42</w:t>
            </w:r>
          </w:p>
        </w:tc>
        <w:tc>
          <w:tcPr>
            <w:tcW w:w="325" w:type="pct"/>
            <w:vAlign w:val="center"/>
          </w:tcPr>
          <w:p w14:paraId="6965A3D1">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539F7C11">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3287C6B7">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506.42</w:t>
            </w:r>
          </w:p>
        </w:tc>
        <w:tc>
          <w:tcPr>
            <w:tcW w:w="452" w:type="pct"/>
            <w:vAlign w:val="center"/>
          </w:tcPr>
          <w:p w14:paraId="48751A9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40</w:t>
            </w:r>
          </w:p>
        </w:tc>
        <w:tc>
          <w:tcPr>
            <w:tcW w:w="339" w:type="pct"/>
            <w:vAlign w:val="center"/>
          </w:tcPr>
          <w:p w14:paraId="7E0EFB8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大桥</w:t>
            </w:r>
          </w:p>
        </w:tc>
        <w:tc>
          <w:tcPr>
            <w:tcW w:w="475" w:type="pct"/>
            <w:vAlign w:val="center"/>
          </w:tcPr>
          <w:p w14:paraId="774A894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连续箱梁</w:t>
            </w:r>
          </w:p>
        </w:tc>
      </w:tr>
      <w:tr w14:paraId="0B2A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1BF22D6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350</w:t>
            </w:r>
          </w:p>
        </w:tc>
        <w:tc>
          <w:tcPr>
            <w:tcW w:w="634" w:type="pct"/>
            <w:vAlign w:val="center"/>
          </w:tcPr>
          <w:p w14:paraId="53DA5E0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鱼山里桥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3B3AB5A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1EC4723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1A583C9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35.04</w:t>
            </w:r>
          </w:p>
        </w:tc>
        <w:tc>
          <w:tcPr>
            <w:tcW w:w="325" w:type="pct"/>
            <w:vAlign w:val="center"/>
          </w:tcPr>
          <w:p w14:paraId="0BAD668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35.04</w:t>
            </w:r>
          </w:p>
        </w:tc>
        <w:tc>
          <w:tcPr>
            <w:tcW w:w="339" w:type="pct"/>
            <w:vAlign w:val="center"/>
          </w:tcPr>
          <w:p w14:paraId="2C83BA42">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06ACDE6A">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297C2DC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7360D06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7AE09DE2">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4FC1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3EFFEA6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351</w:t>
            </w:r>
          </w:p>
        </w:tc>
        <w:tc>
          <w:tcPr>
            <w:tcW w:w="634" w:type="pct"/>
            <w:vAlign w:val="center"/>
          </w:tcPr>
          <w:p w14:paraId="631F4E3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鱼山里桥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6B2099F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1AF984B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774762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35.04</w:t>
            </w:r>
          </w:p>
        </w:tc>
        <w:tc>
          <w:tcPr>
            <w:tcW w:w="325" w:type="pct"/>
            <w:vAlign w:val="center"/>
          </w:tcPr>
          <w:p w14:paraId="3FE53BF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35.04</w:t>
            </w:r>
          </w:p>
        </w:tc>
        <w:tc>
          <w:tcPr>
            <w:tcW w:w="339" w:type="pct"/>
            <w:vAlign w:val="center"/>
          </w:tcPr>
          <w:p w14:paraId="783317C9">
            <w:pPr>
              <w:jc w:val="center"/>
              <w:rPr>
                <w:rFonts w:hint="eastAsia" w:ascii="Times New Roman" w:hAnsi="宋体" w:eastAsia="宋体" w:cs="宋体"/>
                <w:b/>
                <w:bCs/>
                <w:color w:val="auto"/>
                <w:sz w:val="24"/>
                <w:szCs w:val="24"/>
                <w:highlight w:val="none"/>
                <w:vertAlign w:val="baseline"/>
                <w:lang w:val="en-US" w:eastAsia="zh-CN"/>
              </w:rPr>
            </w:pPr>
          </w:p>
        </w:tc>
        <w:tc>
          <w:tcPr>
            <w:tcW w:w="418" w:type="pct"/>
            <w:vAlign w:val="center"/>
          </w:tcPr>
          <w:p w14:paraId="205BBD5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68ACD5A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10</w:t>
            </w:r>
          </w:p>
        </w:tc>
        <w:tc>
          <w:tcPr>
            <w:tcW w:w="339" w:type="pct"/>
            <w:vAlign w:val="center"/>
          </w:tcPr>
          <w:p w14:paraId="2FBC2CA8">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小桥</w:t>
            </w:r>
          </w:p>
        </w:tc>
        <w:tc>
          <w:tcPr>
            <w:tcW w:w="475" w:type="pct"/>
            <w:vAlign w:val="center"/>
          </w:tcPr>
          <w:p w14:paraId="0E4B065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B41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316" w:type="pct"/>
            <w:vAlign w:val="center"/>
          </w:tcPr>
          <w:p w14:paraId="06413A06">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352</w:t>
            </w:r>
          </w:p>
        </w:tc>
        <w:tc>
          <w:tcPr>
            <w:tcW w:w="634" w:type="pct"/>
            <w:vAlign w:val="center"/>
          </w:tcPr>
          <w:p w14:paraId="183B702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松甘河桥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右</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510DBED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2BBD56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465FC82D">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439D8F89">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68CEC7C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3DEEAD84">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11CF1A0C">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3DCDDDB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33EB81F">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r w14:paraId="2F4C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316" w:type="pct"/>
            <w:vAlign w:val="center"/>
          </w:tcPr>
          <w:p w14:paraId="6CDEE644">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353</w:t>
            </w:r>
          </w:p>
        </w:tc>
        <w:tc>
          <w:tcPr>
            <w:tcW w:w="634" w:type="pct"/>
            <w:vAlign w:val="center"/>
          </w:tcPr>
          <w:p w14:paraId="18B50AD9">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松甘河桥</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左</w:t>
            </w:r>
            <w:r>
              <w:rPr>
                <w:rFonts w:hint="eastAsia" w:ascii="宋体" w:hAnsi="宋体" w:cs="宋体"/>
                <w:i w:val="0"/>
                <w:iCs w:val="0"/>
                <w:color w:val="000000"/>
                <w:kern w:val="0"/>
                <w:sz w:val="18"/>
                <w:szCs w:val="18"/>
                <w:highlight w:val="none"/>
                <w:u w:val="none"/>
                <w:lang w:val="en-US" w:eastAsia="zh-CN" w:bidi="ar"/>
              </w:rPr>
              <w:t>）</w:t>
            </w:r>
          </w:p>
        </w:tc>
        <w:tc>
          <w:tcPr>
            <w:tcW w:w="882" w:type="pct"/>
            <w:vAlign w:val="center"/>
          </w:tcPr>
          <w:p w14:paraId="241FFB15">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龙上线</w:t>
            </w:r>
          </w:p>
        </w:tc>
        <w:tc>
          <w:tcPr>
            <w:tcW w:w="495" w:type="pct"/>
            <w:vAlign w:val="center"/>
          </w:tcPr>
          <w:p w14:paraId="560FA710">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一级</w:t>
            </w:r>
          </w:p>
        </w:tc>
        <w:tc>
          <w:tcPr>
            <w:tcW w:w="318" w:type="pct"/>
            <w:vAlign w:val="center"/>
          </w:tcPr>
          <w:p w14:paraId="5DDC300B">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325" w:type="pct"/>
            <w:vAlign w:val="center"/>
          </w:tcPr>
          <w:p w14:paraId="392CEFEE">
            <w:pPr>
              <w:jc w:val="center"/>
              <w:rPr>
                <w:rFonts w:hint="eastAsia" w:ascii="Times New Roman" w:hAnsi="宋体" w:eastAsia="宋体" w:cs="宋体"/>
                <w:b/>
                <w:bCs/>
                <w:color w:val="auto"/>
                <w:sz w:val="24"/>
                <w:szCs w:val="24"/>
                <w:highlight w:val="none"/>
                <w:vertAlign w:val="baseline"/>
                <w:lang w:val="en-US" w:eastAsia="zh-CN"/>
              </w:rPr>
            </w:pPr>
          </w:p>
        </w:tc>
        <w:tc>
          <w:tcPr>
            <w:tcW w:w="339" w:type="pct"/>
            <w:vAlign w:val="center"/>
          </w:tcPr>
          <w:p w14:paraId="27166A41">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44.04</w:t>
            </w:r>
          </w:p>
        </w:tc>
        <w:tc>
          <w:tcPr>
            <w:tcW w:w="418" w:type="pct"/>
            <w:vAlign w:val="center"/>
          </w:tcPr>
          <w:p w14:paraId="7035935B">
            <w:pPr>
              <w:jc w:val="center"/>
              <w:rPr>
                <w:rFonts w:hint="eastAsia" w:ascii="Times New Roman" w:hAnsi="宋体" w:eastAsia="宋体" w:cs="宋体"/>
                <w:b/>
                <w:bCs/>
                <w:color w:val="auto"/>
                <w:sz w:val="24"/>
                <w:szCs w:val="24"/>
                <w:highlight w:val="none"/>
                <w:vertAlign w:val="baseline"/>
                <w:lang w:val="en-US" w:eastAsia="zh-CN"/>
              </w:rPr>
            </w:pPr>
          </w:p>
        </w:tc>
        <w:tc>
          <w:tcPr>
            <w:tcW w:w="452" w:type="pct"/>
            <w:vAlign w:val="center"/>
          </w:tcPr>
          <w:p w14:paraId="3EA40EDA">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13</w:t>
            </w:r>
          </w:p>
        </w:tc>
        <w:tc>
          <w:tcPr>
            <w:tcW w:w="339" w:type="pct"/>
            <w:vAlign w:val="center"/>
          </w:tcPr>
          <w:p w14:paraId="5239459E">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中桥</w:t>
            </w:r>
          </w:p>
        </w:tc>
        <w:tc>
          <w:tcPr>
            <w:tcW w:w="475" w:type="pct"/>
            <w:vAlign w:val="center"/>
          </w:tcPr>
          <w:p w14:paraId="24FD9813">
            <w:pPr>
              <w:keepNext w:val="0"/>
              <w:keepLines w:val="0"/>
              <w:widowControl/>
              <w:suppressLineNumbers w:val="0"/>
              <w:jc w:val="center"/>
              <w:textAlignment w:val="center"/>
              <w:rPr>
                <w:rFonts w:hint="eastAsia" w:ascii="Times New Roman" w:hAnsi="宋体" w:eastAsia="宋体" w:cs="宋体"/>
                <w:b/>
                <w:bCs/>
                <w:color w:val="auto"/>
                <w:sz w:val="24"/>
                <w:szCs w:val="24"/>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空心板梁</w:t>
            </w:r>
          </w:p>
        </w:tc>
      </w:tr>
    </w:tbl>
    <w:p w14:paraId="5A02D601">
      <w:pPr>
        <w:spacing w:line="360" w:lineRule="auto"/>
        <w:ind w:firstLine="482" w:firstLineChars="200"/>
        <w:rPr>
          <w:rFonts w:hint="eastAsia" w:ascii="Times New Roman" w:hAnsi="宋体" w:eastAsia="宋体" w:cs="宋体"/>
          <w:b/>
          <w:bCs/>
          <w:color w:val="auto"/>
          <w:sz w:val="24"/>
          <w:szCs w:val="24"/>
          <w:highlight w:val="none"/>
          <w:lang w:val="en-US" w:eastAsia="zh-CN"/>
        </w:rPr>
        <w:sectPr>
          <w:pgSz w:w="16838" w:h="11906" w:orient="landscape"/>
          <w:pgMar w:top="1418" w:right="1588" w:bottom="1418" w:left="1588" w:header="1021" w:footer="1134" w:gutter="0"/>
          <w:pgBorders>
            <w:top w:val="none" w:sz="0" w:space="0"/>
            <w:left w:val="none" w:sz="0" w:space="0"/>
            <w:bottom w:val="none" w:sz="0" w:space="0"/>
            <w:right w:val="none" w:sz="0" w:space="0"/>
          </w:pgBorders>
          <w:pgNumType w:fmt="decimal"/>
          <w:cols w:space="720" w:num="1"/>
          <w:docGrid w:linePitch="312" w:charSpace="0"/>
        </w:sectPr>
      </w:pPr>
    </w:p>
    <w:p w14:paraId="35B19409">
      <w:pPr>
        <w:spacing w:line="360" w:lineRule="auto"/>
        <w:ind w:firstLine="482" w:firstLineChars="200"/>
        <w:rPr>
          <w:rFonts w:hint="eastAsia" w:ascii="Times New Roman" w:hAnsi="宋体" w:eastAsia="宋体" w:cs="宋体"/>
          <w:b/>
          <w:bCs/>
          <w:color w:val="auto"/>
          <w:sz w:val="24"/>
          <w:szCs w:val="24"/>
          <w:highlight w:val="none"/>
          <w:lang w:val="en-US" w:eastAsia="zh-CN"/>
        </w:rPr>
      </w:pPr>
    </w:p>
    <w:p w14:paraId="379F04D0">
      <w:pPr>
        <w:spacing w:line="360" w:lineRule="auto"/>
        <w:ind w:firstLine="482" w:firstLineChars="200"/>
        <w:rPr>
          <w:rFonts w:hint="eastAsia" w:ascii="Times New Roman"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三</w:t>
      </w:r>
      <w:r>
        <w:rPr>
          <w:rFonts w:hint="eastAsia" w:ascii="Times New Roman" w:hAnsi="宋体" w:eastAsia="宋体" w:cs="宋体"/>
          <w:b/>
          <w:bCs/>
          <w:color w:val="auto"/>
          <w:sz w:val="24"/>
          <w:szCs w:val="24"/>
          <w:highlight w:val="none"/>
          <w:lang w:val="en-US" w:eastAsia="zh-CN"/>
        </w:rPr>
        <w:t>、</w:t>
      </w:r>
      <w:r>
        <w:rPr>
          <w:rFonts w:hint="eastAsia" w:hAnsi="宋体" w:cs="宋体"/>
          <w:b/>
          <w:bCs/>
          <w:color w:val="auto"/>
          <w:sz w:val="24"/>
          <w:szCs w:val="24"/>
          <w:highlight w:val="none"/>
          <w:lang w:val="en-US" w:eastAsia="zh-CN"/>
        </w:rPr>
        <w:t>项目执行</w:t>
      </w:r>
      <w:r>
        <w:rPr>
          <w:rFonts w:hint="eastAsia" w:ascii="Times New Roman" w:hAnsi="宋体" w:eastAsia="宋体" w:cs="宋体"/>
          <w:b/>
          <w:bCs/>
          <w:color w:val="auto"/>
          <w:sz w:val="24"/>
          <w:szCs w:val="24"/>
          <w:highlight w:val="none"/>
          <w:lang w:val="en-US" w:eastAsia="zh-CN"/>
        </w:rPr>
        <w:t>标准与规范：</w:t>
      </w:r>
    </w:p>
    <w:p w14:paraId="182C6675">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1．本项目引用的国家和浙江省的标准与规范如下：</w:t>
      </w:r>
    </w:p>
    <w:p w14:paraId="31E50B14">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①　《工程测量规范》（GB50026-2007）</w:t>
      </w:r>
    </w:p>
    <w:p w14:paraId="2580471B">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②　《国家一、二等水准测量规范》（GB/T12897-2006）</w:t>
      </w:r>
    </w:p>
    <w:p w14:paraId="1D443985">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③　《回弹法检测混凝土抗压强度技术规程》（JGJ/T23-2011）</w:t>
      </w:r>
    </w:p>
    <w:p w14:paraId="180818D6">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 xml:space="preserve">④　《混凝土中钢筋检测技术标准》（JGJ/T 152-2019） </w:t>
      </w:r>
    </w:p>
    <w:p w14:paraId="43D585F1">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 xml:space="preserve">⑤　《公路桥梁技术状况评定标准》（JTG/T H21-201） </w:t>
      </w:r>
    </w:p>
    <w:p w14:paraId="26756F27">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 xml:space="preserve">⑥　《公路桥梁承载能力检测评定规程》（JTG/T J21-2011） </w:t>
      </w:r>
    </w:p>
    <w:p w14:paraId="551BD4F4">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⑦　《公路桥涵设计通用规范》（JTG D60-2015）</w:t>
      </w:r>
    </w:p>
    <w:p w14:paraId="284C8C3D">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 xml:space="preserve">⑧　《公路钢筋混凝土及预应力混凝土桥涵设计规范》（JTG 3362-2018） </w:t>
      </w:r>
    </w:p>
    <w:p w14:paraId="1F9F771E">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⑨　《公路工程技术标准》（JTG B01-2014）</w:t>
      </w:r>
    </w:p>
    <w:p w14:paraId="68AA7BF7">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⑩　《公路桥涵地基与基础设计规范》（JTG 3363-2019）</w:t>
      </w:r>
    </w:p>
    <w:p w14:paraId="1C685763">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⑪　《公路钢结构桥梁设计规范》（JTG D64-2015）</w:t>
      </w:r>
    </w:p>
    <w:p w14:paraId="275639EA">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⑫　《混凝土结构设计规范》（GB 50010-2010）</w:t>
      </w:r>
    </w:p>
    <w:p w14:paraId="1397112B">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⑬　《公路桥梁加固设计规范》（JTG/T22-2008）</w:t>
      </w:r>
    </w:p>
    <w:p w14:paraId="2C320DE2">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 xml:space="preserve">⑭　《浙江省桥梁定期（特殊）检查报告编制范本（另发）》 </w:t>
      </w:r>
    </w:p>
    <w:p w14:paraId="34DFEC02">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 xml:space="preserve">⑮　《关于进一步加强国省道桥梁管理的若干意见》（浙公路〔2015〕68号） </w:t>
      </w:r>
    </w:p>
    <w:p w14:paraId="0DA542EC">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⑯　《公路危旧桥梁排查技术指南》</w:t>
      </w:r>
    </w:p>
    <w:p w14:paraId="17D9EC9F">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⑰　《交通运输部办公厅关于印发公路危旧桥梁改造行动方案的通知》（交办公路〔2020〕71号）</w:t>
      </w:r>
    </w:p>
    <w:p w14:paraId="3BCD1462">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⑱　《省交通运输厅关于转发公路危旧桥梁改造行动方案的通知》</w:t>
      </w:r>
    </w:p>
    <w:p w14:paraId="2BEDA535">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⑲　《台州市公路与运输管理中心关于要求做好公路危旧桥改造行动的通知》</w:t>
      </w:r>
    </w:p>
    <w:p w14:paraId="02E0FBE3">
      <w:pPr>
        <w:numPr>
          <w:ilvl w:val="0"/>
          <w:numId w:val="0"/>
        </w:numPr>
        <w:spacing w:line="360" w:lineRule="auto"/>
        <w:ind w:left="0" w:leftChars="0"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⑳　《交通运输部办公厅关于进一步做好公路独柱墩桥梁运行安全提升等四个专项行动实施工作的通知》（交办公路函〔2020〕1443号）</w:t>
      </w:r>
    </w:p>
    <w:p w14:paraId="27295F68">
      <w:pPr>
        <w:numPr>
          <w:ilvl w:val="0"/>
          <w:numId w:val="0"/>
        </w:numPr>
        <w:spacing w:line="360" w:lineRule="auto"/>
        <w:ind w:left="0" w:leftChars="0" w:firstLine="480" w:firstLineChars="200"/>
        <w:rPr>
          <w:rFonts w:hint="eastAsia" w:ascii="Times New Roman" w:hAnsi="宋体" w:eastAsia="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中标人在合同期限内承担所出具数据真实性、完整性、准确性以及检查检测评定结论的法律责任，发现弄虚作假、欺瞒串通、数据造假等行为一经发现将终止合同，并承担相应法律责任。</w:t>
      </w:r>
    </w:p>
    <w:p w14:paraId="410EBEEC">
      <w:pPr>
        <w:keepNext w:val="0"/>
        <w:keepLines w:val="0"/>
        <w:pageBreakBefore w:val="0"/>
        <w:widowControl w:val="0"/>
        <w:tabs>
          <w:tab w:val="left" w:pos="-426"/>
        </w:tabs>
        <w:kinsoku/>
        <w:wordWrap/>
        <w:overflowPunct/>
        <w:topLinePunct w:val="0"/>
        <w:autoSpaceDE/>
        <w:autoSpaceDN/>
        <w:bidi w:val="0"/>
        <w:adjustRightInd/>
        <w:snapToGrid/>
        <w:spacing w:line="440" w:lineRule="exact"/>
        <w:ind w:right="-210" w:rightChars="-100" w:firstLine="482" w:firstLineChars="200"/>
        <w:textAlignment w:val="auto"/>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四、人员、机械设施要求：</w:t>
      </w:r>
    </w:p>
    <w:p w14:paraId="795154E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ascii="宋体"/>
          <w:color w:val="000000"/>
          <w:sz w:val="24"/>
          <w:szCs w:val="24"/>
          <w:highlight w:val="none"/>
          <w:lang w:val="zh-CN"/>
        </w:rPr>
      </w:pPr>
      <w:r>
        <w:rPr>
          <w:rFonts w:hint="eastAsia" w:ascii="宋体" w:cs="Times New Roman"/>
          <w:color w:val="000000"/>
          <w:kern w:val="2"/>
          <w:sz w:val="24"/>
          <w:szCs w:val="24"/>
          <w:highlight w:val="none"/>
          <w:lang w:val="en-US" w:eastAsia="zh-CN" w:bidi="ar-SA"/>
        </w:rPr>
        <w:t>1</w:t>
      </w:r>
      <w:r>
        <w:rPr>
          <w:rFonts w:ascii="宋体" w:hAnsi="Times New Roman" w:eastAsia="宋体" w:cs="Times New Roman"/>
          <w:color w:val="000000"/>
          <w:kern w:val="2"/>
          <w:sz w:val="24"/>
          <w:szCs w:val="24"/>
          <w:highlight w:val="none"/>
          <w:lang w:val="zh-CN" w:eastAsia="zh-CN" w:bidi="ar-SA"/>
        </w:rPr>
        <w:t>、</w:t>
      </w:r>
      <w:r>
        <w:rPr>
          <w:rFonts w:hint="eastAsia" w:ascii="宋体" w:hAnsi="宋体"/>
          <w:color w:val="000000"/>
          <w:sz w:val="24"/>
          <w:szCs w:val="24"/>
          <w:highlight w:val="none"/>
          <w:lang w:val="zh-CN"/>
        </w:rPr>
        <w:t>投标人在检查期内所投入的机械设备必须符合当地的环保使用要求。</w:t>
      </w:r>
    </w:p>
    <w:p w14:paraId="53F59AB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cs="Times New Roman"/>
          <w:color w:val="000000"/>
          <w:kern w:val="2"/>
          <w:sz w:val="24"/>
          <w:szCs w:val="24"/>
          <w:highlight w:val="none"/>
          <w:lang w:val="zh-CN" w:eastAsia="zh-CN" w:bidi="ar-SA"/>
        </w:rPr>
      </w:pP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lang w:val="zh-CN"/>
        </w:rPr>
        <w:t>、投标人应针对本项目组建完善的项目部，履行本项目的管理和作业质量监管工作，配齐合格管理人员；按约定的标准定岗位、定人员、定职责，各部</w:t>
      </w:r>
      <w:r>
        <w:rPr>
          <w:rFonts w:hint="eastAsia" w:ascii="宋体" w:cs="Times New Roman"/>
          <w:color w:val="000000"/>
          <w:kern w:val="2"/>
          <w:sz w:val="24"/>
          <w:szCs w:val="24"/>
          <w:highlight w:val="none"/>
          <w:lang w:val="zh-CN" w:eastAsia="zh-CN" w:bidi="ar-SA"/>
        </w:rPr>
        <w:t>门一线员工由投标人自行合理调配。</w:t>
      </w:r>
    </w:p>
    <w:p w14:paraId="7FB8DCB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cs="Times New Roman"/>
          <w:color w:val="000000"/>
          <w:kern w:val="2"/>
          <w:sz w:val="24"/>
          <w:szCs w:val="24"/>
          <w:highlight w:val="none"/>
          <w:lang w:val="zh-CN" w:eastAsia="zh-CN" w:bidi="ar-SA"/>
        </w:rPr>
      </w:pPr>
      <w:r>
        <w:rPr>
          <w:rFonts w:hint="eastAsia" w:ascii="宋体" w:cs="Times New Roman"/>
          <w:color w:val="000000"/>
          <w:kern w:val="2"/>
          <w:sz w:val="24"/>
          <w:szCs w:val="24"/>
          <w:highlight w:val="none"/>
          <w:lang w:val="en-US" w:eastAsia="zh-CN" w:bidi="ar-SA"/>
        </w:rPr>
        <w:t>3、采购人有权以书面形式要求中标人更换不能按照合同的规定履行服务的主要人员</w:t>
      </w:r>
      <w:r>
        <w:rPr>
          <w:rFonts w:hint="eastAsia" w:ascii="宋体" w:cs="Times New Roman"/>
          <w:color w:val="000000"/>
          <w:kern w:val="2"/>
          <w:sz w:val="24"/>
          <w:szCs w:val="24"/>
          <w:highlight w:val="none"/>
          <w:lang w:val="zh-CN" w:eastAsia="zh-CN" w:bidi="ar-SA"/>
        </w:rPr>
        <w:t>。</w:t>
      </w:r>
    </w:p>
    <w:p w14:paraId="4F06CC5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cs="Times New Roman"/>
          <w:color w:val="000000"/>
          <w:kern w:val="2"/>
          <w:sz w:val="24"/>
          <w:szCs w:val="24"/>
          <w:highlight w:val="none"/>
          <w:lang w:val="en-US" w:eastAsia="zh-CN" w:bidi="ar-SA"/>
        </w:rPr>
      </w:pPr>
      <w:r>
        <w:rPr>
          <w:rFonts w:hint="eastAsia" w:ascii="宋体" w:cs="Times New Roman"/>
          <w:color w:val="000000"/>
          <w:kern w:val="2"/>
          <w:sz w:val="24"/>
          <w:szCs w:val="24"/>
          <w:highlight w:val="none"/>
          <w:lang w:val="en-US" w:eastAsia="zh-CN" w:bidi="ar-SA"/>
        </w:rPr>
        <w:t>4、在特殊情况下投标人可以同等资历的人员代替，但应事先得到采购人的同意。</w:t>
      </w:r>
    </w:p>
    <w:p w14:paraId="52602BE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宋体" w:cs="Times New Roman"/>
          <w:color w:val="000000"/>
          <w:kern w:val="2"/>
          <w:sz w:val="24"/>
          <w:szCs w:val="24"/>
          <w:highlight w:val="none"/>
          <w:lang w:val="en-US" w:eastAsia="zh-CN" w:bidi="ar-SA"/>
        </w:rPr>
      </w:pPr>
      <w:r>
        <w:rPr>
          <w:rFonts w:hint="eastAsia" w:ascii="宋体" w:cs="Times New Roman"/>
          <w:color w:val="000000"/>
          <w:kern w:val="2"/>
          <w:sz w:val="24"/>
          <w:szCs w:val="24"/>
          <w:highlight w:val="none"/>
          <w:lang w:val="en-US" w:eastAsia="zh-CN" w:bidi="ar-SA"/>
        </w:rPr>
        <w:t>5、投标人应按投标文件承诺投入相关人员。项目技术负责人和检测工程师在岗检测时，须早晚两次给采购人发送人员在岗检测小视频签到，并接受采购人不定期巡查。</w:t>
      </w:r>
    </w:p>
    <w:p w14:paraId="21C18D98">
      <w:pPr>
        <w:keepNext w:val="0"/>
        <w:keepLines w:val="0"/>
        <w:pageBreakBefore w:val="0"/>
        <w:widowControl w:val="0"/>
        <w:tabs>
          <w:tab w:val="left" w:pos="-426"/>
        </w:tabs>
        <w:kinsoku/>
        <w:wordWrap/>
        <w:overflowPunct/>
        <w:topLinePunct w:val="0"/>
        <w:autoSpaceDE/>
        <w:autoSpaceDN/>
        <w:bidi w:val="0"/>
        <w:adjustRightInd/>
        <w:snapToGrid/>
        <w:spacing w:line="440" w:lineRule="exact"/>
        <w:ind w:right="-210" w:rightChars="-10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w:t>
      </w:r>
      <w:r>
        <w:rPr>
          <w:rFonts w:hint="eastAsia" w:ascii="宋体" w:hAnsi="宋体" w:cs="宋体"/>
          <w:b/>
          <w:color w:val="auto"/>
          <w:sz w:val="24"/>
          <w:szCs w:val="24"/>
          <w:highlight w:val="none"/>
          <w:lang w:val="en-US" w:eastAsia="zh-CN"/>
        </w:rPr>
        <w:t>项目成果要求</w:t>
      </w:r>
      <w:r>
        <w:rPr>
          <w:rFonts w:hint="eastAsia" w:ascii="宋体" w:hAnsi="宋体" w:eastAsia="宋体" w:cs="宋体"/>
          <w:b/>
          <w:color w:val="auto"/>
          <w:sz w:val="24"/>
          <w:szCs w:val="24"/>
          <w:highlight w:val="none"/>
          <w:lang w:val="en-US" w:eastAsia="zh-CN"/>
        </w:rPr>
        <w:t>：</w:t>
      </w:r>
    </w:p>
    <w:p w14:paraId="18AC9B9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1、</w:t>
      </w:r>
      <w:r>
        <w:rPr>
          <w:rFonts w:hint="eastAsia" w:ascii="宋体" w:cs="Times New Roman"/>
          <w:color w:val="000000"/>
          <w:kern w:val="2"/>
          <w:sz w:val="24"/>
          <w:szCs w:val="24"/>
          <w:highlight w:val="none"/>
          <w:lang w:val="en-US" w:eastAsia="zh-CN" w:bidi="ar-SA"/>
        </w:rPr>
        <w:t>中标人</w:t>
      </w:r>
      <w:r>
        <w:rPr>
          <w:rFonts w:hint="eastAsia" w:ascii="宋体" w:hAnsi="Times New Roman" w:eastAsia="宋体" w:cs="Times New Roman"/>
          <w:color w:val="000000"/>
          <w:kern w:val="2"/>
          <w:sz w:val="24"/>
          <w:szCs w:val="24"/>
          <w:highlight w:val="none"/>
          <w:lang w:val="en-US" w:eastAsia="zh-CN" w:bidi="ar-SA"/>
        </w:rPr>
        <w:t>需提供以下报告：</w:t>
      </w:r>
    </w:p>
    <w:p w14:paraId="3C2D8DA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（1）桥梁分报告：按照采购范围内桥梁检测清单每座桥梁出具定期检查报告；</w:t>
      </w:r>
    </w:p>
    <w:p w14:paraId="0EC08B7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（2）桥梁总报告：按照采购范围内桥梁检测清单，出具桥梁总报告；</w:t>
      </w:r>
    </w:p>
    <w:p w14:paraId="680BA45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2、桥梁分报告、桥梁总报告内容等根据最新“浙江省公路桥梁定期检查和特殊检查报告编制范本（试行）”的规定编制（或根据采购人要求协商调整）。</w:t>
      </w:r>
    </w:p>
    <w:p w14:paraId="3460979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3、桥梁分报告、桥梁总报告应以 U 盘或光碟等形式备份给温岭市公路与运输管理中心。</w:t>
      </w:r>
    </w:p>
    <w:p w14:paraId="7A32C6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4、</w:t>
      </w:r>
      <w:r>
        <w:rPr>
          <w:rFonts w:hint="eastAsia" w:ascii="宋体" w:cs="Times New Roman"/>
          <w:color w:val="000000"/>
          <w:kern w:val="2"/>
          <w:sz w:val="24"/>
          <w:szCs w:val="24"/>
          <w:highlight w:val="none"/>
          <w:lang w:val="en-US" w:eastAsia="zh-CN" w:bidi="ar-SA"/>
        </w:rPr>
        <w:t>桥梁</w:t>
      </w:r>
      <w:r>
        <w:rPr>
          <w:rFonts w:hint="eastAsia" w:ascii="宋体" w:hAnsi="Times New Roman" w:eastAsia="宋体" w:cs="Times New Roman"/>
          <w:color w:val="000000"/>
          <w:kern w:val="2"/>
          <w:sz w:val="24"/>
          <w:szCs w:val="24"/>
          <w:highlight w:val="none"/>
          <w:lang w:val="en-US" w:eastAsia="zh-CN" w:bidi="ar-SA"/>
        </w:rPr>
        <w:t>定期检查报告根据规范及相关标准要求执行。</w:t>
      </w:r>
    </w:p>
    <w:p w14:paraId="6450847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5、项目实施过程中或项目合同期限内如采购人有相关桥梁资料需</w:t>
      </w:r>
      <w:r>
        <w:rPr>
          <w:rFonts w:hint="eastAsia" w:ascii="宋体" w:cs="Times New Roman"/>
          <w:color w:val="000000"/>
          <w:kern w:val="2"/>
          <w:sz w:val="24"/>
          <w:szCs w:val="24"/>
          <w:highlight w:val="none"/>
          <w:lang w:val="en-US" w:eastAsia="zh-CN" w:bidi="ar-SA"/>
        </w:rPr>
        <w:t>中标人</w:t>
      </w:r>
      <w:r>
        <w:rPr>
          <w:rFonts w:hint="eastAsia" w:ascii="宋体" w:hAnsi="Times New Roman" w:eastAsia="宋体" w:cs="Times New Roman"/>
          <w:color w:val="000000"/>
          <w:kern w:val="2"/>
          <w:sz w:val="24"/>
          <w:szCs w:val="24"/>
          <w:highlight w:val="none"/>
          <w:lang w:val="en-US" w:eastAsia="zh-CN" w:bidi="ar-SA"/>
        </w:rPr>
        <w:t>提供或整理收集，</w:t>
      </w:r>
      <w:r>
        <w:rPr>
          <w:rFonts w:hint="eastAsia" w:ascii="宋体" w:cs="Times New Roman"/>
          <w:color w:val="000000"/>
          <w:kern w:val="2"/>
          <w:sz w:val="24"/>
          <w:szCs w:val="24"/>
          <w:highlight w:val="none"/>
          <w:lang w:val="en-US" w:eastAsia="zh-CN" w:bidi="ar-SA"/>
        </w:rPr>
        <w:t>中标人</w:t>
      </w:r>
      <w:r>
        <w:rPr>
          <w:rFonts w:hint="eastAsia" w:ascii="宋体" w:hAnsi="Times New Roman" w:eastAsia="宋体" w:cs="Times New Roman"/>
          <w:color w:val="000000"/>
          <w:kern w:val="2"/>
          <w:sz w:val="24"/>
          <w:szCs w:val="24"/>
          <w:highlight w:val="none"/>
          <w:lang w:val="en-US" w:eastAsia="zh-CN" w:bidi="ar-SA"/>
        </w:rPr>
        <w:t>应予以配合。</w:t>
      </w:r>
    </w:p>
    <w:p w14:paraId="35A5430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6、在检测实施过程中，如出现检测数据异常等情况，</w:t>
      </w:r>
      <w:r>
        <w:rPr>
          <w:rFonts w:hint="eastAsia" w:ascii="宋体" w:cs="Times New Roman"/>
          <w:color w:val="000000"/>
          <w:kern w:val="2"/>
          <w:sz w:val="24"/>
          <w:szCs w:val="24"/>
          <w:highlight w:val="none"/>
          <w:lang w:val="en-US" w:eastAsia="zh-CN" w:bidi="ar-SA"/>
        </w:rPr>
        <w:t>中标人</w:t>
      </w:r>
      <w:r>
        <w:rPr>
          <w:rFonts w:hint="eastAsia" w:ascii="宋体" w:hAnsi="Times New Roman" w:eastAsia="宋体" w:cs="Times New Roman"/>
          <w:color w:val="000000"/>
          <w:kern w:val="2"/>
          <w:sz w:val="24"/>
          <w:szCs w:val="24"/>
          <w:highlight w:val="none"/>
          <w:lang w:val="en-US" w:eastAsia="zh-CN" w:bidi="ar-SA"/>
        </w:rPr>
        <w:t>应于24小时内及时将信息告知采购人，全部检测任务完成后，按采购人要求及时提供试验检测报告。</w:t>
      </w:r>
      <w:r>
        <w:rPr>
          <w:rFonts w:hint="eastAsia" w:ascii="宋体" w:cs="Times New Roman"/>
          <w:color w:val="000000"/>
          <w:kern w:val="2"/>
          <w:sz w:val="24"/>
          <w:szCs w:val="24"/>
          <w:highlight w:val="none"/>
          <w:lang w:val="en-US" w:eastAsia="zh-CN" w:bidi="ar-SA"/>
        </w:rPr>
        <w:t>中标人</w:t>
      </w:r>
      <w:r>
        <w:rPr>
          <w:rFonts w:hint="eastAsia" w:ascii="宋体" w:hAnsi="Times New Roman" w:eastAsia="宋体" w:cs="Times New Roman"/>
          <w:color w:val="000000"/>
          <w:kern w:val="2"/>
          <w:sz w:val="24"/>
          <w:szCs w:val="24"/>
          <w:highlight w:val="none"/>
          <w:lang w:val="en-US" w:eastAsia="zh-CN" w:bidi="ar-SA"/>
        </w:rPr>
        <w:t>应于试验检测实施后7天内提交试验检测结果，并于15天内提供完整的试验检测报告，所有试验检测纸质报告应提供一式</w:t>
      </w:r>
      <w:r>
        <w:rPr>
          <w:rFonts w:hint="eastAsia" w:ascii="宋体" w:cs="Times New Roman"/>
          <w:color w:val="000000"/>
          <w:kern w:val="2"/>
          <w:sz w:val="24"/>
          <w:szCs w:val="24"/>
          <w:highlight w:val="none"/>
          <w:lang w:val="en-US" w:eastAsia="zh-CN" w:bidi="ar-SA"/>
        </w:rPr>
        <w:t>6</w:t>
      </w:r>
      <w:r>
        <w:rPr>
          <w:rFonts w:hint="eastAsia" w:ascii="宋体" w:hAnsi="Times New Roman" w:eastAsia="宋体" w:cs="Times New Roman"/>
          <w:color w:val="000000"/>
          <w:kern w:val="2"/>
          <w:sz w:val="24"/>
          <w:szCs w:val="24"/>
          <w:highlight w:val="none"/>
          <w:lang w:val="en-US" w:eastAsia="zh-CN" w:bidi="ar-SA"/>
        </w:rPr>
        <w:t>份（采购人有权根据实际情况要求</w:t>
      </w:r>
      <w:r>
        <w:rPr>
          <w:rFonts w:hint="eastAsia" w:ascii="宋体" w:cs="Times New Roman"/>
          <w:color w:val="000000"/>
          <w:kern w:val="2"/>
          <w:sz w:val="24"/>
          <w:szCs w:val="24"/>
          <w:highlight w:val="none"/>
          <w:lang w:val="en-US" w:eastAsia="zh-CN" w:bidi="ar-SA"/>
        </w:rPr>
        <w:t>中标人</w:t>
      </w:r>
      <w:r>
        <w:rPr>
          <w:rFonts w:hint="eastAsia" w:ascii="宋体" w:hAnsi="Times New Roman" w:eastAsia="宋体" w:cs="Times New Roman"/>
          <w:color w:val="000000"/>
          <w:kern w:val="2"/>
          <w:sz w:val="24"/>
          <w:szCs w:val="24"/>
          <w:highlight w:val="none"/>
          <w:lang w:val="en-US" w:eastAsia="zh-CN" w:bidi="ar-SA"/>
        </w:rPr>
        <w:t>提供更多份数，费用已包含在报价中）。</w:t>
      </w:r>
    </w:p>
    <w:p w14:paraId="511F5661">
      <w:pPr>
        <w:keepNext w:val="0"/>
        <w:keepLines w:val="0"/>
        <w:pageBreakBefore w:val="0"/>
        <w:widowControl w:val="0"/>
        <w:tabs>
          <w:tab w:val="left" w:pos="-426"/>
        </w:tabs>
        <w:kinsoku/>
        <w:wordWrap/>
        <w:overflowPunct/>
        <w:topLinePunct w:val="0"/>
        <w:autoSpaceDE/>
        <w:autoSpaceDN/>
        <w:bidi w:val="0"/>
        <w:adjustRightInd/>
        <w:snapToGrid/>
        <w:spacing w:line="440" w:lineRule="exact"/>
        <w:ind w:right="-210" w:rightChars="-10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六、评审：</w:t>
      </w:r>
    </w:p>
    <w:p w14:paraId="272AAA8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检查工作结束并提交报告初稿后，在采购人统筹协调下确定时间进行检测报告评审工作，评审会现场</w:t>
      </w:r>
      <w:r>
        <w:rPr>
          <w:rFonts w:hint="eastAsia" w:ascii="宋体" w:cs="Times New Roman"/>
          <w:color w:val="000000"/>
          <w:kern w:val="2"/>
          <w:sz w:val="24"/>
          <w:szCs w:val="24"/>
          <w:highlight w:val="none"/>
          <w:lang w:val="en-US" w:eastAsia="zh-CN" w:bidi="ar-SA"/>
        </w:rPr>
        <w:t>中标人</w:t>
      </w:r>
      <w:r>
        <w:rPr>
          <w:rFonts w:hint="eastAsia" w:ascii="宋体" w:hAnsi="Times New Roman" w:eastAsia="宋体" w:cs="Times New Roman"/>
          <w:color w:val="000000"/>
          <w:kern w:val="2"/>
          <w:sz w:val="24"/>
          <w:szCs w:val="24"/>
          <w:highlight w:val="none"/>
          <w:lang w:val="en-US" w:eastAsia="zh-CN" w:bidi="ar-SA"/>
        </w:rPr>
        <w:t>需提供纸质版</w:t>
      </w:r>
      <w:r>
        <w:rPr>
          <w:rFonts w:hint="eastAsia" w:ascii="宋体" w:cs="Times New Roman"/>
          <w:color w:val="000000"/>
          <w:kern w:val="2"/>
          <w:sz w:val="24"/>
          <w:szCs w:val="24"/>
          <w:highlight w:val="none"/>
          <w:lang w:val="en-US" w:eastAsia="zh-CN" w:bidi="ar-SA"/>
        </w:rPr>
        <w:t>桥梁</w:t>
      </w:r>
      <w:r>
        <w:rPr>
          <w:rFonts w:hint="eastAsia" w:ascii="宋体" w:hAnsi="Times New Roman" w:eastAsia="宋体" w:cs="Times New Roman"/>
          <w:color w:val="000000"/>
          <w:kern w:val="2"/>
          <w:sz w:val="24"/>
          <w:szCs w:val="24"/>
          <w:highlight w:val="none"/>
          <w:lang w:val="en-US" w:eastAsia="zh-CN" w:bidi="ar-SA"/>
        </w:rPr>
        <w:t>检测报告不少于</w:t>
      </w:r>
      <w:r>
        <w:rPr>
          <w:rFonts w:hint="eastAsia" w:ascii="宋体" w:cs="Times New Roman"/>
          <w:color w:val="000000"/>
          <w:kern w:val="2"/>
          <w:sz w:val="24"/>
          <w:szCs w:val="24"/>
          <w:highlight w:val="none"/>
          <w:lang w:val="en-US" w:eastAsia="zh-CN" w:bidi="ar-SA"/>
        </w:rPr>
        <w:t>6</w:t>
      </w:r>
      <w:r>
        <w:rPr>
          <w:rFonts w:hint="eastAsia" w:ascii="宋体" w:hAnsi="Times New Roman" w:eastAsia="宋体" w:cs="Times New Roman"/>
          <w:color w:val="000000"/>
          <w:kern w:val="2"/>
          <w:sz w:val="24"/>
          <w:szCs w:val="24"/>
          <w:highlight w:val="none"/>
          <w:lang w:val="en-US" w:eastAsia="zh-CN" w:bidi="ar-SA"/>
        </w:rPr>
        <w:t>份（具体按实际情况另行约定，费用已包含在报价中），以PPT方式汇报检查检测情况。评审发生的所有费用已包含在投标报价中，由</w:t>
      </w:r>
      <w:r>
        <w:rPr>
          <w:rFonts w:hint="eastAsia" w:ascii="宋体" w:cs="Times New Roman"/>
          <w:color w:val="000000"/>
          <w:kern w:val="2"/>
          <w:sz w:val="24"/>
          <w:szCs w:val="24"/>
          <w:highlight w:val="none"/>
          <w:lang w:val="en-US" w:eastAsia="zh-CN" w:bidi="ar-SA"/>
        </w:rPr>
        <w:t>中标人</w:t>
      </w:r>
      <w:r>
        <w:rPr>
          <w:rFonts w:hint="eastAsia" w:ascii="宋体" w:hAnsi="Times New Roman" w:eastAsia="宋体" w:cs="Times New Roman"/>
          <w:color w:val="000000"/>
          <w:kern w:val="2"/>
          <w:sz w:val="24"/>
          <w:szCs w:val="24"/>
          <w:highlight w:val="none"/>
          <w:lang w:val="en-US" w:eastAsia="zh-CN" w:bidi="ar-SA"/>
        </w:rPr>
        <w:t>在报价时综合考虑，采购人不再另行支付。</w:t>
      </w:r>
    </w:p>
    <w:p w14:paraId="44D3F573">
      <w:pPr>
        <w:keepNext w:val="0"/>
        <w:keepLines w:val="0"/>
        <w:pageBreakBefore w:val="0"/>
        <w:widowControl w:val="0"/>
        <w:tabs>
          <w:tab w:val="left" w:pos="-426"/>
        </w:tabs>
        <w:kinsoku/>
        <w:wordWrap/>
        <w:overflowPunct/>
        <w:topLinePunct w:val="0"/>
        <w:autoSpaceDE/>
        <w:autoSpaceDN/>
        <w:bidi w:val="0"/>
        <w:adjustRightInd/>
        <w:snapToGrid/>
        <w:spacing w:line="440" w:lineRule="exact"/>
        <w:ind w:right="-210" w:rightChars="-10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七、保密：</w:t>
      </w:r>
    </w:p>
    <w:p w14:paraId="7A0920A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在检测合同有效期间，未经采购人的书面同意，</w:t>
      </w:r>
      <w:r>
        <w:rPr>
          <w:rFonts w:hint="eastAsia" w:ascii="宋体" w:cs="Times New Roman"/>
          <w:color w:val="000000"/>
          <w:kern w:val="2"/>
          <w:sz w:val="24"/>
          <w:szCs w:val="24"/>
          <w:highlight w:val="none"/>
          <w:lang w:val="en-US" w:eastAsia="zh-CN" w:bidi="ar-SA"/>
        </w:rPr>
        <w:t>中标人</w:t>
      </w:r>
      <w:r>
        <w:rPr>
          <w:rFonts w:hint="eastAsia" w:ascii="宋体" w:hAnsi="Times New Roman" w:eastAsia="宋体" w:cs="Times New Roman"/>
          <w:color w:val="000000"/>
          <w:kern w:val="2"/>
          <w:sz w:val="24"/>
          <w:szCs w:val="24"/>
          <w:highlight w:val="none"/>
          <w:lang w:val="en-US" w:eastAsia="zh-CN" w:bidi="ar-SA"/>
        </w:rPr>
        <w:t>不得泄露采购人与本项目、本检测合同有关的保密资料。本项目</w:t>
      </w:r>
      <w:r>
        <w:rPr>
          <w:rFonts w:hint="eastAsia" w:ascii="宋体" w:cs="Times New Roman"/>
          <w:color w:val="000000"/>
          <w:kern w:val="2"/>
          <w:sz w:val="24"/>
          <w:szCs w:val="24"/>
          <w:highlight w:val="none"/>
          <w:lang w:val="en-US" w:eastAsia="zh-CN" w:bidi="ar-SA"/>
        </w:rPr>
        <w:t>中标人</w:t>
      </w:r>
      <w:r>
        <w:rPr>
          <w:rFonts w:hint="eastAsia" w:ascii="宋体" w:hAnsi="Times New Roman" w:eastAsia="宋体" w:cs="Times New Roman"/>
          <w:color w:val="000000"/>
          <w:kern w:val="2"/>
          <w:sz w:val="24"/>
          <w:szCs w:val="24"/>
          <w:highlight w:val="none"/>
          <w:lang w:val="en-US" w:eastAsia="zh-CN" w:bidi="ar-SA"/>
        </w:rPr>
        <w:t>在检测服务期间及合格的检测数据交付后10年时间内，不得将任何资料向第三方泄露，除非征得采购人的书面同意。</w:t>
      </w:r>
    </w:p>
    <w:p w14:paraId="12309C97">
      <w:pPr>
        <w:spacing w:line="360" w:lineRule="auto"/>
        <w:ind w:firstLine="482" w:firstLineChars="200"/>
        <w:rPr>
          <w:rFonts w:hint="eastAsia" w:ascii="Times New Roman"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八</w:t>
      </w:r>
      <w:r>
        <w:rPr>
          <w:rFonts w:hint="eastAsia" w:ascii="Times New Roman" w:hAnsi="宋体" w:eastAsia="宋体" w:cs="宋体"/>
          <w:b/>
          <w:bCs/>
          <w:color w:val="auto"/>
          <w:sz w:val="24"/>
          <w:szCs w:val="24"/>
          <w:highlight w:val="none"/>
          <w:lang w:val="en-US" w:eastAsia="zh-CN"/>
        </w:rPr>
        <w:t>、其他</w:t>
      </w:r>
      <w:r>
        <w:rPr>
          <w:rFonts w:hint="eastAsia" w:hAnsi="宋体" w:cs="宋体"/>
          <w:b/>
          <w:bCs/>
          <w:color w:val="auto"/>
          <w:sz w:val="24"/>
          <w:szCs w:val="24"/>
          <w:highlight w:val="none"/>
          <w:lang w:val="en-US" w:eastAsia="zh-CN"/>
        </w:rPr>
        <w:t>要求</w:t>
      </w:r>
      <w:r>
        <w:rPr>
          <w:rFonts w:hint="eastAsia" w:ascii="Times New Roman" w:hAnsi="宋体" w:eastAsia="宋体" w:cs="宋体"/>
          <w:b/>
          <w:bCs/>
          <w:color w:val="auto"/>
          <w:sz w:val="24"/>
          <w:szCs w:val="24"/>
          <w:highlight w:val="none"/>
          <w:lang w:val="en-US" w:eastAsia="zh-CN"/>
        </w:rPr>
        <w:t>：</w:t>
      </w:r>
    </w:p>
    <w:p w14:paraId="23BFCE48">
      <w:pPr>
        <w:numPr>
          <w:ilvl w:val="0"/>
          <w:numId w:val="8"/>
        </w:numPr>
        <w:spacing w:line="360" w:lineRule="auto"/>
        <w:ind w:left="0" w:leftChars="0" w:firstLine="480" w:firstLineChars="200"/>
        <w:rPr>
          <w:rFonts w:hint="eastAsia" w:ascii="Times New Roman" w:hAnsi="宋体" w:eastAsia="宋体" w:cs="宋体"/>
          <w:color w:val="auto"/>
          <w:sz w:val="24"/>
          <w:szCs w:val="24"/>
          <w:highlight w:val="none"/>
          <w:lang w:val="en-US" w:eastAsia="zh-CN"/>
        </w:rPr>
      </w:pPr>
      <w:r>
        <w:rPr>
          <w:rFonts w:hint="eastAsia" w:ascii="Times New Roman" w:hAnsi="宋体" w:eastAsia="宋体" w:cs="宋体"/>
          <w:color w:val="auto"/>
          <w:sz w:val="24"/>
          <w:szCs w:val="24"/>
          <w:highlight w:val="none"/>
          <w:lang w:val="en-US" w:eastAsia="zh-CN"/>
        </w:rPr>
        <w:t>现场条件：已具备施工条件，具体以投标人自行前往现场踏勘情况为准。</w:t>
      </w:r>
    </w:p>
    <w:p w14:paraId="007A8905">
      <w:pPr>
        <w:numPr>
          <w:ilvl w:val="0"/>
          <w:numId w:val="8"/>
        </w:numPr>
        <w:spacing w:line="360" w:lineRule="auto"/>
        <w:ind w:left="0" w:leftChars="0" w:firstLine="480" w:firstLineChars="200"/>
        <w:rPr>
          <w:rFonts w:hint="eastAsia" w:ascii="Times New Roman" w:hAnsi="宋体" w:eastAsia="宋体" w:cs="宋体"/>
          <w:color w:val="auto"/>
          <w:sz w:val="24"/>
          <w:szCs w:val="24"/>
          <w:highlight w:val="none"/>
          <w:lang w:val="en-US" w:eastAsia="zh-CN"/>
        </w:rPr>
      </w:pPr>
      <w:r>
        <w:rPr>
          <w:rFonts w:hint="eastAsia" w:ascii="Times New Roman" w:hAnsi="宋体" w:eastAsia="宋体" w:cs="宋体"/>
          <w:color w:val="auto"/>
          <w:sz w:val="24"/>
          <w:szCs w:val="24"/>
          <w:highlight w:val="none"/>
          <w:lang w:val="en-US" w:eastAsia="zh-CN"/>
        </w:rPr>
        <w:t>承包人在</w:t>
      </w:r>
      <w:r>
        <w:rPr>
          <w:rFonts w:hint="eastAsia" w:hAnsi="宋体" w:cs="宋体"/>
          <w:color w:val="auto"/>
          <w:sz w:val="24"/>
          <w:szCs w:val="24"/>
          <w:highlight w:val="none"/>
          <w:lang w:val="en-US" w:eastAsia="zh-CN"/>
        </w:rPr>
        <w:t>项目实施</w:t>
      </w:r>
      <w:r>
        <w:rPr>
          <w:rFonts w:hint="eastAsia" w:ascii="Times New Roman" w:hAnsi="宋体" w:eastAsia="宋体" w:cs="宋体"/>
          <w:color w:val="auto"/>
          <w:sz w:val="24"/>
          <w:szCs w:val="24"/>
          <w:highlight w:val="none"/>
          <w:lang w:val="en-US" w:eastAsia="zh-CN"/>
        </w:rPr>
        <w:t>过程中应做好安全保护措施，在此过程中的安全由承包人自行负责，由此造成的事故，一切责任及相关费用均由承包人自行承担。</w:t>
      </w:r>
    </w:p>
    <w:p w14:paraId="322416DF">
      <w:pPr>
        <w:numPr>
          <w:ilvl w:val="0"/>
          <w:numId w:val="8"/>
        </w:numPr>
        <w:spacing w:line="360" w:lineRule="auto"/>
        <w:ind w:left="0" w:leftChars="0" w:firstLine="480" w:firstLineChars="200"/>
        <w:rPr>
          <w:rFonts w:hint="eastAsia" w:ascii="Times New Roman" w:hAnsi="宋体" w:eastAsia="宋体" w:cs="宋体"/>
          <w:color w:val="auto"/>
          <w:sz w:val="24"/>
          <w:szCs w:val="24"/>
          <w:highlight w:val="none"/>
          <w:lang w:val="en-US" w:eastAsia="zh-CN"/>
        </w:rPr>
      </w:pPr>
      <w:r>
        <w:rPr>
          <w:rFonts w:hint="eastAsia" w:ascii="Times New Roman" w:hAnsi="宋体" w:eastAsia="宋体" w:cs="宋体"/>
          <w:color w:val="auto"/>
          <w:sz w:val="24"/>
          <w:szCs w:val="24"/>
          <w:highlight w:val="none"/>
          <w:lang w:val="en-US" w:eastAsia="zh-CN"/>
        </w:rPr>
        <w:t>工期要求：</w:t>
      </w:r>
      <w:r>
        <w:rPr>
          <w:rFonts w:hint="eastAsia" w:hAnsi="宋体" w:cs="宋体"/>
          <w:color w:val="auto"/>
          <w:sz w:val="24"/>
          <w:szCs w:val="24"/>
          <w:highlight w:val="none"/>
          <w:lang w:val="en-US" w:eastAsia="zh-CN"/>
        </w:rPr>
        <w:t>2024年12月15日前完成所有工作内容。</w:t>
      </w:r>
    </w:p>
    <w:p w14:paraId="686F8FF0">
      <w:pPr>
        <w:numPr>
          <w:ilvl w:val="0"/>
          <w:numId w:val="8"/>
        </w:numPr>
        <w:spacing w:line="360" w:lineRule="auto"/>
        <w:ind w:left="0" w:leftChars="0" w:firstLine="480" w:firstLineChars="200"/>
        <w:rPr>
          <w:rFonts w:hint="eastAsia" w:ascii="Times New Roman" w:hAnsi="宋体" w:eastAsia="宋体" w:cs="宋体"/>
          <w:color w:val="auto"/>
          <w:sz w:val="24"/>
          <w:szCs w:val="24"/>
          <w:highlight w:val="none"/>
          <w:lang w:val="en-US" w:eastAsia="zh-CN"/>
        </w:rPr>
      </w:pPr>
      <w:r>
        <w:rPr>
          <w:rFonts w:hint="eastAsia" w:ascii="Times New Roman" w:hAnsi="宋体" w:eastAsia="宋体" w:cs="宋体"/>
          <w:color w:val="auto"/>
          <w:sz w:val="24"/>
          <w:szCs w:val="24"/>
          <w:highlight w:val="none"/>
          <w:lang w:val="en-US" w:eastAsia="zh-CN"/>
        </w:rPr>
        <w:t>合同款的支付：</w:t>
      </w:r>
    </w:p>
    <w:p w14:paraId="560033B3">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hAnsi="宋体" w:cs="宋体"/>
          <w:color w:val="auto"/>
          <w:sz w:val="24"/>
          <w:szCs w:val="24"/>
          <w:highlight w:val="none"/>
          <w:lang w:val="en-US" w:eastAsia="zh-CN"/>
        </w:rPr>
      </w:pPr>
      <w:bookmarkStart w:id="22" w:name="_Toc6485"/>
      <w:r>
        <w:rPr>
          <w:rFonts w:hint="eastAsia" w:hAnsi="宋体" w:cs="宋体"/>
          <w:color w:val="auto"/>
          <w:sz w:val="24"/>
          <w:szCs w:val="24"/>
          <w:highlight w:val="none"/>
          <w:lang w:val="en-US" w:eastAsia="zh-CN"/>
        </w:rPr>
        <w:t>合同签订后7个工作日内，甲方向乙方支付合同价的30%作为预付款；完成桥梁总报告并经评审合格后支付至结算价款的100%。</w:t>
      </w:r>
      <w:bookmarkEnd w:id="22"/>
      <w:bookmarkStart w:id="23" w:name="_Toc20730"/>
    </w:p>
    <w:p w14:paraId="338AA25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承包人明确表示无需预付款或者主动要求降低预付款比例的，采购人可不适用前述相关规定。</w:t>
      </w:r>
    </w:p>
    <w:bookmarkEnd w:id="23"/>
    <w:p w14:paraId="16DCA31D">
      <w:pPr>
        <w:spacing w:line="360" w:lineRule="auto"/>
        <w:ind w:firstLine="482" w:firstLineChars="200"/>
        <w:jc w:val="left"/>
        <w:rPr>
          <w:rFonts w:hint="eastAsia" w:ascii="Times New Roman" w:hAnsi="宋体" w:eastAsia="宋体" w:cs="宋体"/>
          <w:color w:val="auto"/>
          <w:sz w:val="24"/>
          <w:szCs w:val="24"/>
          <w:highlight w:val="none"/>
          <w:lang w:val="en-US" w:eastAsia="zh-CN"/>
        </w:rPr>
      </w:pPr>
      <w:r>
        <w:rPr>
          <w:rFonts w:hint="eastAsia" w:ascii="宋体" w:hAnsi="宋体" w:cs="宋体"/>
          <w:b/>
          <w:kern w:val="2"/>
          <w:sz w:val="24"/>
          <w:szCs w:val="24"/>
          <w:highlight w:val="none"/>
          <w:lang w:val="zh-CN" w:eastAsia="zh-CN" w:bidi="ar-SA"/>
        </w:rPr>
        <w:t>九</w:t>
      </w:r>
      <w:r>
        <w:rPr>
          <w:rFonts w:hint="eastAsia" w:ascii="宋体" w:hAnsi="宋体" w:eastAsia="宋体" w:cs="宋体"/>
          <w:b/>
          <w:kern w:val="2"/>
          <w:sz w:val="24"/>
          <w:szCs w:val="24"/>
          <w:highlight w:val="none"/>
          <w:lang w:val="zh-CN" w:eastAsia="zh-CN" w:bidi="ar-SA"/>
        </w:rPr>
        <w:t>、计量规则补充说明</w:t>
      </w:r>
    </w:p>
    <w:p w14:paraId="224F6067">
      <w:pPr>
        <w:numPr>
          <w:ilvl w:val="0"/>
          <w:numId w:val="0"/>
        </w:numPr>
        <w:spacing w:line="360" w:lineRule="auto"/>
        <w:ind w:left="0" w:leftChars="0" w:firstLine="480" w:firstLineChars="200"/>
        <w:rPr>
          <w:rFonts w:hint="eastAsia" w:ascii="宋体" w:hAnsi="宋体" w:eastAsia="宋体" w:cs="Times New Roman"/>
          <w:color w:val="000000"/>
          <w:sz w:val="24"/>
          <w:szCs w:val="24"/>
          <w:highlight w:val="none"/>
          <w:lang w:val="zh-CN" w:eastAsia="zh-CN"/>
        </w:rPr>
      </w:pPr>
      <w:r>
        <w:rPr>
          <w:rFonts w:hint="eastAsia" w:ascii="宋体" w:hAnsi="宋体" w:cs="Times New Roman"/>
          <w:color w:val="000000"/>
          <w:sz w:val="24"/>
          <w:szCs w:val="24"/>
          <w:highlight w:val="none"/>
          <w:lang w:val="en-US" w:eastAsia="zh-CN"/>
        </w:rPr>
        <w:t>1.</w:t>
      </w:r>
      <w:r>
        <w:rPr>
          <w:rFonts w:hint="eastAsia" w:ascii="宋体" w:hAnsi="宋体" w:eastAsia="宋体" w:cs="Times New Roman"/>
          <w:color w:val="000000"/>
          <w:sz w:val="24"/>
          <w:szCs w:val="24"/>
          <w:highlight w:val="none"/>
          <w:lang w:val="zh-CN" w:eastAsia="zh-CN"/>
        </w:rPr>
        <w:t>桥梁检查（测）期间必须维持本项目公路和桥下道路车辆的正常通行，</w:t>
      </w:r>
      <w:r>
        <w:rPr>
          <w:rFonts w:hint="eastAsia" w:hAnsi="宋体" w:eastAsia="宋体" w:cs="宋体"/>
          <w:color w:val="auto"/>
          <w:sz w:val="24"/>
          <w:szCs w:val="24"/>
          <w:highlight w:val="none"/>
          <w:lang w:val="zh-CN" w:eastAsia="zh-CN"/>
        </w:rPr>
        <w:t>应考虑公路不能全封道进行检查。确需要封闭单向或双车道时，车道封闭应按</w:t>
      </w:r>
      <w:r>
        <w:rPr>
          <w:rFonts w:hint="eastAsia" w:hAnsi="宋体" w:cs="宋体"/>
          <w:color w:val="auto"/>
          <w:sz w:val="24"/>
          <w:szCs w:val="24"/>
          <w:highlight w:val="none"/>
          <w:lang w:val="zh-CN" w:eastAsia="zh-CN"/>
        </w:rPr>
        <w:t>采购人</w:t>
      </w:r>
      <w:r>
        <w:rPr>
          <w:rFonts w:hint="eastAsia" w:hAnsi="宋体" w:eastAsia="宋体" w:cs="宋体"/>
          <w:color w:val="auto"/>
          <w:sz w:val="24"/>
          <w:szCs w:val="24"/>
          <w:highlight w:val="none"/>
          <w:lang w:val="zh-CN" w:eastAsia="zh-CN"/>
        </w:rPr>
        <w:t>和交警、</w:t>
      </w:r>
      <w:r>
        <w:rPr>
          <w:rFonts w:hint="eastAsia" w:hAnsi="宋体" w:cs="宋体"/>
          <w:color w:val="auto"/>
          <w:sz w:val="24"/>
          <w:szCs w:val="24"/>
          <w:highlight w:val="none"/>
          <w:lang w:val="zh-CN" w:eastAsia="zh-CN"/>
        </w:rPr>
        <w:t>交通运输执法队</w:t>
      </w:r>
      <w:r>
        <w:rPr>
          <w:rFonts w:hint="eastAsia" w:hAnsi="宋体" w:eastAsia="宋体" w:cs="宋体"/>
          <w:color w:val="auto"/>
          <w:sz w:val="24"/>
          <w:szCs w:val="24"/>
          <w:highlight w:val="none"/>
          <w:lang w:val="zh-CN" w:eastAsia="zh-CN"/>
        </w:rPr>
        <w:t>等管理部门的规定执行，投标人应充分综合考虑，相关审批、封道由承包人自行解决，所涉及的费用不单独列支，应包含在</w:t>
      </w:r>
      <w:r>
        <w:rPr>
          <w:rFonts w:hint="eastAsia" w:hAnsi="宋体" w:cs="宋体"/>
          <w:color w:val="auto"/>
          <w:sz w:val="24"/>
          <w:szCs w:val="24"/>
          <w:highlight w:val="none"/>
          <w:lang w:val="zh-CN" w:eastAsia="zh-CN"/>
        </w:rPr>
        <w:t>综合报价</w:t>
      </w:r>
      <w:r>
        <w:rPr>
          <w:rFonts w:hint="eastAsia" w:hAnsi="宋体" w:eastAsia="宋体" w:cs="宋体"/>
          <w:color w:val="auto"/>
          <w:sz w:val="24"/>
          <w:szCs w:val="24"/>
          <w:highlight w:val="none"/>
          <w:lang w:val="zh-CN" w:eastAsia="zh-CN"/>
        </w:rPr>
        <w:t>单价中。</w:t>
      </w:r>
    </w:p>
    <w:p w14:paraId="3367C59B">
      <w:pPr>
        <w:numPr>
          <w:ilvl w:val="0"/>
          <w:numId w:val="0"/>
        </w:numPr>
        <w:spacing w:line="360" w:lineRule="auto"/>
        <w:ind w:left="0" w:leftChars="0" w:firstLine="480" w:firstLineChars="200"/>
        <w:rPr>
          <w:rFonts w:hint="eastAsia" w:ascii="宋体" w:hAnsi="宋体" w:eastAsia="宋体" w:cs="Times New Roman"/>
          <w:color w:val="000000"/>
          <w:sz w:val="24"/>
          <w:szCs w:val="24"/>
          <w:highlight w:val="none"/>
          <w:lang w:val="en-US" w:eastAsia="zh-CN"/>
        </w:rPr>
      </w:pPr>
      <w:r>
        <w:rPr>
          <w:rFonts w:hint="eastAsia" w:ascii="宋体" w:hAnsi="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lang w:val="zh-CN" w:eastAsia="zh-CN"/>
        </w:rPr>
        <w:t>完成基础数据、检查数据等信息的录入，并链入</w:t>
      </w:r>
      <w:r>
        <w:rPr>
          <w:rFonts w:hint="eastAsia" w:ascii="宋体" w:hAnsi="宋体" w:cs="Times New Roman"/>
          <w:color w:val="000000"/>
          <w:sz w:val="24"/>
          <w:szCs w:val="24"/>
          <w:highlight w:val="none"/>
          <w:lang w:val="zh-CN" w:eastAsia="zh-CN"/>
        </w:rPr>
        <w:t>至采购人指定的数据库</w:t>
      </w:r>
      <w:r>
        <w:rPr>
          <w:rFonts w:hint="eastAsia" w:ascii="宋体" w:hAnsi="宋体" w:eastAsia="宋体" w:cs="Times New Roman"/>
          <w:color w:val="000000"/>
          <w:sz w:val="24"/>
          <w:szCs w:val="24"/>
          <w:highlight w:val="none"/>
          <w:lang w:val="zh-CN" w:eastAsia="zh-CN"/>
        </w:rPr>
        <w:t>。此项为承包人应做的附属工作，不另行计量。</w:t>
      </w:r>
    </w:p>
    <w:p w14:paraId="3C7EDD4F">
      <w:pPr>
        <w:spacing w:line="360" w:lineRule="auto"/>
        <w:ind w:firstLine="480" w:firstLineChars="200"/>
        <w:jc w:val="center"/>
        <w:rPr>
          <w:rFonts w:hint="eastAsia" w:hAnsi="宋体" w:cs="宋体"/>
          <w:color w:val="auto"/>
          <w:sz w:val="24"/>
          <w:szCs w:val="24"/>
          <w:highlight w:val="none"/>
          <w:lang w:val="en-US" w:eastAsia="zh-CN"/>
        </w:rPr>
      </w:pPr>
    </w:p>
    <w:p w14:paraId="2215F706">
      <w:pPr>
        <w:spacing w:line="360" w:lineRule="auto"/>
        <w:jc w:val="center"/>
        <w:rPr>
          <w:rFonts w:hint="default" w:ascii="宋体" w:eastAsia="宋体" w:cs="宋体"/>
          <w:b/>
          <w:bCs/>
          <w:sz w:val="36"/>
          <w:szCs w:val="36"/>
          <w:highlight w:val="none"/>
          <w:lang w:val="en-US" w:eastAsia="zh-CN"/>
        </w:rPr>
      </w:pPr>
      <w:r>
        <w:rPr>
          <w:rFonts w:hint="eastAsia" w:hAnsi="宋体" w:cs="宋体"/>
          <w:color w:val="auto"/>
          <w:sz w:val="24"/>
          <w:szCs w:val="24"/>
          <w:highlight w:val="none"/>
          <w:lang w:val="en-US" w:eastAsia="zh-CN"/>
        </w:rPr>
        <w:t>注：本章节所述“承包人”为本项目的中标人，“发包人”为本项目的采购人温岭市公路与运输管理中心。</w:t>
      </w:r>
      <w:r>
        <w:rPr>
          <w:rFonts w:hint="eastAsia" w:ascii="Times New Roman" w:hAnsi="宋体" w:eastAsia="宋体" w:cs="宋体"/>
          <w:color w:val="auto"/>
          <w:sz w:val="24"/>
          <w:szCs w:val="24"/>
          <w:highlight w:val="none"/>
          <w:lang w:val="en-US" w:eastAsia="zh-CN"/>
        </w:rPr>
        <w:br w:type="page"/>
      </w:r>
      <w:r>
        <w:rPr>
          <w:rFonts w:hint="eastAsia" w:ascii="宋体" w:hAnsi="宋体" w:cs="宋体"/>
          <w:b/>
          <w:bCs/>
          <w:sz w:val="36"/>
          <w:szCs w:val="36"/>
          <w:highlight w:val="none"/>
        </w:rPr>
        <w:t>第五章</w:t>
      </w:r>
      <w:r>
        <w:rPr>
          <w:rFonts w:ascii="宋体" w:hAnsi="宋体" w:cs="宋体"/>
          <w:b/>
          <w:bCs/>
          <w:sz w:val="36"/>
          <w:szCs w:val="36"/>
          <w:highlight w:val="none"/>
        </w:rPr>
        <w:t xml:space="preserve"> </w:t>
      </w:r>
      <w:r>
        <w:rPr>
          <w:rFonts w:hint="eastAsia" w:ascii="宋体" w:hAnsi="宋体" w:cs="宋体"/>
          <w:b/>
          <w:bCs/>
          <w:sz w:val="36"/>
          <w:szCs w:val="36"/>
          <w:highlight w:val="none"/>
          <w:lang w:val="en-US" w:eastAsia="zh-CN"/>
        </w:rPr>
        <w:t>合同文本</w:t>
      </w:r>
    </w:p>
    <w:p w14:paraId="39CBCCF7">
      <w:pPr>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发包人（以下简称甲方）：</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 xml:space="preserve"> </w:t>
      </w:r>
    </w:p>
    <w:p w14:paraId="3E97BBD5">
      <w:pPr>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承包人（以下简称乙方）：</w:t>
      </w:r>
      <w:r>
        <w:rPr>
          <w:rFonts w:hint="eastAsia" w:ascii="宋体" w:hAnsi="宋体" w:eastAsia="宋体" w:cs="宋体"/>
          <w:sz w:val="24"/>
          <w:szCs w:val="24"/>
          <w:highlight w:val="none"/>
          <w:u w:val="single"/>
          <w:lang w:val="en-US"/>
        </w:rPr>
        <w:t xml:space="preserve">                         </w:t>
      </w:r>
    </w:p>
    <w:p w14:paraId="321016B2">
      <w:pPr>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highlight w:val="none"/>
        </w:rPr>
      </w:pPr>
    </w:p>
    <w:p w14:paraId="12107C22">
      <w:pPr>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日</w:t>
      </w:r>
      <w:r>
        <w:rPr>
          <w:rFonts w:hint="eastAsia" w:ascii="宋体" w:hAnsi="宋体" w:cs="宋体"/>
          <w:sz w:val="24"/>
          <w:szCs w:val="24"/>
          <w:highlight w:val="none"/>
          <w:u w:val="single"/>
          <w:lang w:eastAsia="zh-CN"/>
        </w:rPr>
        <w:t>2024年温岭市县道桥梁定期检查项目</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）招标结果和采购文件要求，并根据</w:t>
      </w:r>
      <w:r>
        <w:rPr>
          <w:rFonts w:hint="eastAsia" w:ascii="宋体" w:hAnsi="宋体" w:eastAsia="宋体" w:cs="宋体"/>
          <w:sz w:val="24"/>
          <w:szCs w:val="24"/>
          <w:highlight w:val="none"/>
          <w:shd w:val="clear" w:color="auto" w:fill="FFFFFF"/>
        </w:rPr>
        <w:t>《中华人民共和国民法典》</w:t>
      </w:r>
      <w:r>
        <w:rPr>
          <w:rFonts w:hint="eastAsia" w:ascii="宋体" w:hAnsi="宋体" w:eastAsia="宋体" w:cs="宋体"/>
          <w:sz w:val="24"/>
          <w:szCs w:val="24"/>
          <w:highlight w:val="none"/>
        </w:rPr>
        <w:t>《中华人民共和国政府采购法》及其他有关法律、行政法规的规定，同时在平等、公平、诚实和信用的原则下，经双方协商一致，订立本合同。</w:t>
      </w:r>
    </w:p>
    <w:p w14:paraId="505BACEC">
      <w:pPr>
        <w:keepNext w:val="0"/>
        <w:keepLines w:val="0"/>
        <w:pageBreakBefore w:val="0"/>
        <w:kinsoku/>
        <w:wordWrap/>
        <w:overflowPunct/>
        <w:topLinePunct w:val="0"/>
        <w:bidi w:val="0"/>
        <w:snapToGrid/>
        <w:spacing w:line="440" w:lineRule="exact"/>
        <w:ind w:right="-50" w:rightChars="-24" w:firstLine="470" w:firstLineChars="200"/>
        <w:jc w:val="both"/>
        <w:textAlignment w:val="auto"/>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第一条 合同组成</w:t>
      </w:r>
    </w:p>
    <w:p w14:paraId="7E3A315C">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本次政府采购活动的相关文件为本合同的组成部分，这些文件包括但不限于：</w:t>
      </w:r>
    </w:p>
    <w:p w14:paraId="253525DF">
      <w:pPr>
        <w:keepNext w:val="0"/>
        <w:keepLines w:val="0"/>
        <w:pageBreakBefore w:val="0"/>
        <w:numPr>
          <w:ilvl w:val="0"/>
          <w:numId w:val="10"/>
        </w:numPr>
        <w:kinsoku/>
        <w:wordWrap/>
        <w:overflowPunct/>
        <w:topLinePunct w:val="0"/>
        <w:bidi w:val="0"/>
        <w:snapToGrid/>
        <w:spacing w:line="440" w:lineRule="exact"/>
        <w:ind w:left="5" w:leftChars="0" w:right="-50" w:rightChars="-24" w:firstLine="415" w:firstLineChars="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本合同文本；</w:t>
      </w:r>
    </w:p>
    <w:p w14:paraId="77894074">
      <w:pPr>
        <w:keepNext w:val="0"/>
        <w:keepLines w:val="0"/>
        <w:pageBreakBefore w:val="0"/>
        <w:numPr>
          <w:ilvl w:val="0"/>
          <w:numId w:val="10"/>
        </w:numPr>
        <w:kinsoku/>
        <w:wordWrap/>
        <w:overflowPunct/>
        <w:topLinePunct w:val="0"/>
        <w:bidi w:val="0"/>
        <w:snapToGrid/>
        <w:spacing w:line="440" w:lineRule="exact"/>
        <w:ind w:left="5" w:leftChars="0" w:right="-50" w:rightChars="-24" w:firstLine="415" w:firstLineChars="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招标文件与投标文件；</w:t>
      </w:r>
    </w:p>
    <w:p w14:paraId="7380CDDB">
      <w:pPr>
        <w:keepNext w:val="0"/>
        <w:keepLines w:val="0"/>
        <w:pageBreakBefore w:val="0"/>
        <w:numPr>
          <w:ilvl w:val="0"/>
          <w:numId w:val="10"/>
        </w:numPr>
        <w:kinsoku/>
        <w:wordWrap/>
        <w:overflowPunct/>
        <w:topLinePunct w:val="0"/>
        <w:bidi w:val="0"/>
        <w:snapToGrid/>
        <w:spacing w:line="440" w:lineRule="exact"/>
        <w:ind w:left="5" w:leftChars="0" w:right="-50" w:rightChars="-24" w:firstLine="415" w:firstLineChars="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中标通知书；</w:t>
      </w:r>
    </w:p>
    <w:p w14:paraId="5915AF69">
      <w:pPr>
        <w:keepNext w:val="0"/>
        <w:keepLines w:val="0"/>
        <w:pageBreakBefore w:val="0"/>
        <w:numPr>
          <w:ilvl w:val="0"/>
          <w:numId w:val="10"/>
        </w:numPr>
        <w:kinsoku/>
        <w:wordWrap/>
        <w:overflowPunct/>
        <w:topLinePunct w:val="0"/>
        <w:bidi w:val="0"/>
        <w:snapToGrid/>
        <w:spacing w:line="440" w:lineRule="exact"/>
        <w:ind w:left="5" w:leftChars="0" w:right="-50" w:rightChars="-24" w:firstLine="415" w:firstLineChars="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投标函及</w:t>
      </w:r>
      <w:r>
        <w:rPr>
          <w:rFonts w:hint="eastAsia" w:ascii="宋体" w:hAnsi="宋体" w:cs="宋体"/>
          <w:spacing w:val="-3"/>
          <w:sz w:val="24"/>
          <w:szCs w:val="24"/>
          <w:highlight w:val="none"/>
          <w:lang w:eastAsia="zh-CN"/>
        </w:rPr>
        <w:t>开标一览表</w:t>
      </w:r>
      <w:r>
        <w:rPr>
          <w:rFonts w:hint="eastAsia" w:ascii="宋体" w:hAnsi="宋体" w:eastAsia="宋体" w:cs="宋体"/>
          <w:spacing w:val="-3"/>
          <w:sz w:val="24"/>
          <w:szCs w:val="24"/>
          <w:highlight w:val="none"/>
        </w:rPr>
        <w:t>；</w:t>
      </w:r>
    </w:p>
    <w:p w14:paraId="502A11F2">
      <w:pPr>
        <w:keepNext w:val="0"/>
        <w:keepLines w:val="0"/>
        <w:pageBreakBefore w:val="0"/>
        <w:numPr>
          <w:ilvl w:val="0"/>
          <w:numId w:val="10"/>
        </w:numPr>
        <w:kinsoku/>
        <w:wordWrap/>
        <w:overflowPunct/>
        <w:topLinePunct w:val="0"/>
        <w:bidi w:val="0"/>
        <w:snapToGrid/>
        <w:spacing w:line="440" w:lineRule="exact"/>
        <w:ind w:left="5" w:leftChars="0" w:right="-50" w:rightChars="-24" w:firstLine="415" w:firstLineChars="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技术规范；</w:t>
      </w:r>
    </w:p>
    <w:p w14:paraId="27D3FF28">
      <w:pPr>
        <w:keepNext w:val="0"/>
        <w:keepLines w:val="0"/>
        <w:pageBreakBefore w:val="0"/>
        <w:numPr>
          <w:ilvl w:val="0"/>
          <w:numId w:val="10"/>
        </w:numPr>
        <w:kinsoku/>
        <w:wordWrap/>
        <w:overflowPunct/>
        <w:topLinePunct w:val="0"/>
        <w:bidi w:val="0"/>
        <w:snapToGrid/>
        <w:spacing w:line="440" w:lineRule="exact"/>
        <w:ind w:left="5" w:leftChars="0" w:right="-50" w:rightChars="-24" w:firstLine="415" w:firstLineChars="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其它合同文件。</w:t>
      </w:r>
    </w:p>
    <w:p w14:paraId="587C5C7F">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上述文件互相补充和解释，如有不明确或不一致之处，以合同约定次序在先者为准。</w:t>
      </w:r>
    </w:p>
    <w:p w14:paraId="5652AE80">
      <w:pPr>
        <w:keepNext w:val="0"/>
        <w:keepLines w:val="0"/>
        <w:pageBreakBefore w:val="0"/>
        <w:kinsoku/>
        <w:wordWrap/>
        <w:overflowPunct/>
        <w:topLinePunct w:val="0"/>
        <w:bidi w:val="0"/>
        <w:snapToGrid/>
        <w:spacing w:line="440" w:lineRule="exact"/>
        <w:ind w:right="-50" w:rightChars="-24" w:firstLine="470" w:firstLineChars="200"/>
        <w:jc w:val="both"/>
        <w:textAlignment w:val="auto"/>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第二条 合同标的与相关属性</w:t>
      </w:r>
    </w:p>
    <w:p w14:paraId="74509EA0">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1、本</w:t>
      </w:r>
      <w:r>
        <w:rPr>
          <w:rFonts w:hint="eastAsia" w:ascii="宋体" w:hAnsi="宋体" w:cs="宋体"/>
          <w:spacing w:val="-3"/>
          <w:sz w:val="24"/>
          <w:szCs w:val="24"/>
          <w:highlight w:val="none"/>
          <w:lang w:eastAsia="zh-CN"/>
        </w:rPr>
        <w:t>项目为2024年温岭市县道桥梁定期检查项目</w:t>
      </w:r>
      <w:r>
        <w:rPr>
          <w:rFonts w:hint="eastAsia" w:ascii="宋体" w:hAnsi="宋体" w:eastAsia="宋体" w:cs="宋体"/>
          <w:spacing w:val="-3"/>
          <w:sz w:val="24"/>
          <w:szCs w:val="24"/>
          <w:highlight w:val="none"/>
        </w:rPr>
        <w:t>，</w:t>
      </w:r>
      <w:r>
        <w:rPr>
          <w:rFonts w:hint="eastAsia" w:ascii="宋体" w:hAnsi="宋体" w:cs="宋体"/>
          <w:spacing w:val="-3"/>
          <w:sz w:val="24"/>
          <w:szCs w:val="24"/>
          <w:highlight w:val="none"/>
          <w:lang w:eastAsia="zh-CN"/>
        </w:rPr>
        <w:t>按实计量</w:t>
      </w:r>
      <w:r>
        <w:rPr>
          <w:rFonts w:hint="eastAsia" w:ascii="宋体" w:hAnsi="宋体" w:eastAsia="宋体" w:cs="宋体"/>
          <w:spacing w:val="-3"/>
          <w:sz w:val="24"/>
          <w:szCs w:val="24"/>
          <w:highlight w:val="none"/>
        </w:rPr>
        <w:t>，质量标准为</w:t>
      </w:r>
      <w:r>
        <w:rPr>
          <w:rFonts w:hint="eastAsia" w:ascii="宋体" w:hAnsi="宋体" w:cs="宋体"/>
          <w:spacing w:val="-3"/>
          <w:sz w:val="24"/>
          <w:szCs w:val="24"/>
          <w:highlight w:val="none"/>
          <w:lang w:eastAsia="zh-CN"/>
        </w:rPr>
        <w:t>交（竣）工验收的质量评定合格</w:t>
      </w:r>
      <w:r>
        <w:rPr>
          <w:rFonts w:hint="eastAsia" w:ascii="宋体" w:hAnsi="宋体" w:eastAsia="宋体" w:cs="宋体"/>
          <w:spacing w:val="-3"/>
          <w:sz w:val="24"/>
          <w:szCs w:val="24"/>
          <w:highlight w:val="none"/>
        </w:rPr>
        <w:t>。</w:t>
      </w:r>
    </w:p>
    <w:p w14:paraId="2F751C06">
      <w:pPr>
        <w:keepNext w:val="0"/>
        <w:keepLines w:val="0"/>
        <w:pageBreakBefore w:val="0"/>
        <w:kinsoku/>
        <w:wordWrap/>
        <w:overflowPunct/>
        <w:topLinePunct w:val="0"/>
        <w:bidi w:val="0"/>
        <w:snapToGrid/>
        <w:spacing w:before="1" w:line="440" w:lineRule="exact"/>
        <w:ind w:right="-50" w:rightChars="-24"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2、工期要求：</w:t>
      </w:r>
      <w:r>
        <w:rPr>
          <w:rFonts w:hint="eastAsia" w:ascii="宋体" w:hAnsi="宋体" w:cs="宋体"/>
          <w:sz w:val="24"/>
          <w:szCs w:val="24"/>
          <w:highlight w:val="none"/>
          <w:lang w:eastAsia="zh-CN"/>
        </w:rPr>
        <w:t>2024年12月15日前完成所有工作内容。</w:t>
      </w:r>
    </w:p>
    <w:p w14:paraId="5EFC8BE3">
      <w:pPr>
        <w:pStyle w:val="3"/>
        <w:keepNext w:val="0"/>
        <w:keepLines w:val="0"/>
        <w:pageBreakBefore w:val="0"/>
        <w:kinsoku/>
        <w:wordWrap/>
        <w:overflowPunct/>
        <w:topLinePunct w:val="0"/>
        <w:bidi w:val="0"/>
        <w:snapToGrid/>
        <w:spacing w:before="11" w:line="440" w:lineRule="exact"/>
        <w:ind w:right="-50" w:rightChars="-24"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3、承诺</w:t>
      </w:r>
    </w:p>
    <w:p w14:paraId="6450F335">
      <w:pPr>
        <w:pStyle w:val="45"/>
        <w:keepNext w:val="0"/>
        <w:keepLines w:val="0"/>
        <w:pageBreakBefore w:val="0"/>
        <w:numPr>
          <w:ilvl w:val="0"/>
          <w:numId w:val="11"/>
        </w:numPr>
        <w:tabs>
          <w:tab w:val="left" w:pos="220"/>
        </w:tabs>
        <w:kinsoku/>
        <w:wordWrap/>
        <w:overflowPunct/>
        <w:topLinePunct w:val="0"/>
        <w:bidi w:val="0"/>
        <w:snapToGrid/>
        <w:spacing w:before="54" w:line="440" w:lineRule="exact"/>
        <w:ind w:left="210" w:leftChars="100" w:right="-50" w:rightChars="-24" w:firstLine="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本</w:t>
      </w:r>
      <w:r>
        <w:rPr>
          <w:rFonts w:hint="eastAsia" w:ascii="宋体" w:hAnsi="宋体" w:cs="宋体"/>
          <w:spacing w:val="-1"/>
          <w:sz w:val="24"/>
          <w:szCs w:val="24"/>
          <w:highlight w:val="none"/>
          <w:lang w:eastAsia="zh-CN"/>
        </w:rPr>
        <w:t>项目的施工</w:t>
      </w:r>
      <w:r>
        <w:rPr>
          <w:rFonts w:hint="eastAsia" w:ascii="宋体" w:hAnsi="宋体" w:eastAsia="宋体" w:cs="宋体"/>
          <w:spacing w:val="-1"/>
          <w:sz w:val="24"/>
          <w:szCs w:val="24"/>
          <w:highlight w:val="none"/>
        </w:rPr>
        <w:t>报酬，甲方承诺按合同约定的条件、时间和方式向乙方支付合同价款。</w:t>
      </w:r>
    </w:p>
    <w:p w14:paraId="18FB8319">
      <w:pPr>
        <w:pStyle w:val="45"/>
        <w:keepNext w:val="0"/>
        <w:keepLines w:val="0"/>
        <w:pageBreakBefore w:val="0"/>
        <w:numPr>
          <w:ilvl w:val="0"/>
          <w:numId w:val="11"/>
        </w:numPr>
        <w:tabs>
          <w:tab w:val="left" w:pos="220"/>
        </w:tabs>
        <w:kinsoku/>
        <w:wordWrap/>
        <w:overflowPunct/>
        <w:topLinePunct w:val="0"/>
        <w:bidi w:val="0"/>
        <w:snapToGrid/>
        <w:spacing w:before="54" w:line="440" w:lineRule="exact"/>
        <w:ind w:left="210" w:leftChars="100" w:right="-50" w:rightChars="-24" w:firstLine="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乙方承诺按照法律规定及合同约定组织完成</w:t>
      </w:r>
      <w:r>
        <w:rPr>
          <w:rFonts w:hint="eastAsia" w:ascii="宋体" w:hAnsi="宋体" w:eastAsia="宋体" w:cs="宋体"/>
          <w:spacing w:val="-1"/>
          <w:sz w:val="24"/>
          <w:szCs w:val="24"/>
          <w:highlight w:val="none"/>
          <w:lang w:eastAsia="zh-CN"/>
        </w:rPr>
        <w:t>本项目</w:t>
      </w:r>
      <w:r>
        <w:rPr>
          <w:rFonts w:hint="eastAsia" w:ascii="宋体" w:hAnsi="宋体" w:eastAsia="宋体" w:cs="宋体"/>
          <w:spacing w:val="-1"/>
          <w:sz w:val="24"/>
          <w:szCs w:val="24"/>
          <w:highlight w:val="none"/>
        </w:rPr>
        <w:t>，确保</w:t>
      </w:r>
      <w:r>
        <w:rPr>
          <w:rFonts w:hint="eastAsia" w:ascii="宋体" w:hAnsi="宋体" w:eastAsia="宋体" w:cs="宋体"/>
          <w:spacing w:val="-1"/>
          <w:sz w:val="24"/>
          <w:szCs w:val="24"/>
          <w:highlight w:val="none"/>
          <w:lang w:eastAsia="zh-CN"/>
        </w:rPr>
        <w:t>项目</w:t>
      </w:r>
      <w:r>
        <w:rPr>
          <w:rFonts w:hint="eastAsia" w:ascii="宋体" w:hAnsi="宋体" w:eastAsia="宋体" w:cs="宋体"/>
          <w:spacing w:val="-1"/>
          <w:sz w:val="24"/>
          <w:szCs w:val="24"/>
          <w:highlight w:val="none"/>
        </w:rPr>
        <w:t>质量和安全，</w:t>
      </w:r>
      <w:r>
        <w:rPr>
          <w:rFonts w:hint="eastAsia" w:ascii="宋体" w:hAnsi="宋体" w:eastAsia="宋体" w:cs="宋体"/>
          <w:spacing w:val="-3"/>
          <w:sz w:val="24"/>
          <w:szCs w:val="24"/>
          <w:highlight w:val="none"/>
        </w:rPr>
        <w:t>不进行转包及违法分包，并在缺陷责任期及保修期内承担相应的维修责任。</w:t>
      </w:r>
    </w:p>
    <w:p w14:paraId="689D2E12">
      <w:pPr>
        <w:pStyle w:val="45"/>
        <w:keepNext w:val="0"/>
        <w:keepLines w:val="0"/>
        <w:pageBreakBefore w:val="0"/>
        <w:numPr>
          <w:ilvl w:val="0"/>
          <w:numId w:val="11"/>
        </w:numPr>
        <w:tabs>
          <w:tab w:val="left" w:pos="220"/>
        </w:tabs>
        <w:kinsoku/>
        <w:wordWrap/>
        <w:overflowPunct/>
        <w:topLinePunct w:val="0"/>
        <w:bidi w:val="0"/>
        <w:snapToGrid/>
        <w:spacing w:line="440" w:lineRule="exact"/>
        <w:ind w:left="210" w:leftChars="100" w:right="-50" w:rightChars="-24" w:firstLine="0"/>
        <w:textAlignment w:val="auto"/>
        <w:rPr>
          <w:rFonts w:hint="eastAsia" w:ascii="宋体" w:hAnsi="宋体" w:cs="宋体"/>
          <w:sz w:val="24"/>
          <w:szCs w:val="24"/>
          <w:highlight w:val="none"/>
          <w:lang w:val="en-US" w:eastAsia="zh-CN"/>
        </w:rPr>
      </w:pPr>
      <w:r>
        <w:rPr>
          <w:rFonts w:hint="eastAsia" w:ascii="宋体" w:hAnsi="宋体" w:eastAsia="宋体" w:cs="宋体"/>
          <w:spacing w:val="-1"/>
          <w:sz w:val="24"/>
          <w:szCs w:val="24"/>
          <w:highlight w:val="none"/>
        </w:rPr>
        <w:t>甲方和乙方通过招投标形式签订合同的，双方理解并承诺不再就同一</w:t>
      </w:r>
      <w:r>
        <w:rPr>
          <w:rFonts w:hint="eastAsia" w:ascii="宋体" w:hAnsi="宋体" w:eastAsia="宋体" w:cs="宋体"/>
          <w:spacing w:val="-1"/>
          <w:sz w:val="24"/>
          <w:szCs w:val="24"/>
          <w:highlight w:val="none"/>
          <w:lang w:eastAsia="zh-CN"/>
        </w:rPr>
        <w:t>项目</w:t>
      </w:r>
      <w:r>
        <w:rPr>
          <w:rFonts w:hint="eastAsia" w:ascii="宋体" w:hAnsi="宋体" w:eastAsia="宋体" w:cs="宋体"/>
          <w:spacing w:val="-1"/>
          <w:sz w:val="24"/>
          <w:szCs w:val="24"/>
          <w:highlight w:val="none"/>
        </w:rPr>
        <w:t>另</w:t>
      </w:r>
      <w:r>
        <w:rPr>
          <w:rFonts w:hint="eastAsia" w:ascii="宋体" w:hAnsi="宋体" w:eastAsia="宋体" w:cs="宋体"/>
          <w:spacing w:val="-3"/>
          <w:sz w:val="24"/>
          <w:szCs w:val="24"/>
          <w:highlight w:val="none"/>
        </w:rPr>
        <w:t>行签订与合同实质性内容相背离的协议。</w:t>
      </w:r>
    </w:p>
    <w:p w14:paraId="48A91D7C">
      <w:pPr>
        <w:pStyle w:val="3"/>
        <w:keepNext w:val="0"/>
        <w:keepLines w:val="0"/>
        <w:pageBreakBefore w:val="0"/>
        <w:kinsoku/>
        <w:wordWrap/>
        <w:overflowPunct/>
        <w:topLinePunct w:val="0"/>
        <w:bidi w:val="0"/>
        <w:snapToGrid/>
        <w:spacing w:before="11" w:line="440" w:lineRule="exact"/>
        <w:ind w:right="-50" w:rightChars="-24"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乙方</w:t>
      </w:r>
      <w:r>
        <w:rPr>
          <w:rFonts w:hint="eastAsia" w:ascii="宋体" w:hAnsi="宋体" w:cs="宋体"/>
          <w:sz w:val="24"/>
          <w:szCs w:val="24"/>
          <w:highlight w:val="none"/>
          <w:lang w:eastAsia="zh-CN"/>
        </w:rPr>
        <w:t>项目经理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112EE00A">
      <w:pPr>
        <w:keepNext w:val="0"/>
        <w:keepLines w:val="0"/>
        <w:pageBreakBefore w:val="0"/>
        <w:kinsoku/>
        <w:wordWrap/>
        <w:overflowPunct/>
        <w:topLinePunct w:val="0"/>
        <w:bidi w:val="0"/>
        <w:snapToGrid/>
        <w:spacing w:line="440" w:lineRule="exact"/>
        <w:ind w:right="-50" w:rightChars="-24" w:firstLine="470" w:firstLineChars="200"/>
        <w:jc w:val="both"/>
        <w:textAlignment w:val="auto"/>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第三条 合同价款</w:t>
      </w:r>
    </w:p>
    <w:p w14:paraId="58AEBD52">
      <w:pPr>
        <w:keepNext w:val="0"/>
        <w:keepLines w:val="0"/>
        <w:pageBreakBefore w:val="0"/>
        <w:tabs>
          <w:tab w:val="left" w:pos="-426"/>
        </w:tabs>
        <w:kinsoku/>
        <w:wordWrap/>
        <w:overflowPunct/>
        <w:topLinePunct w:val="0"/>
        <w:bidi w:val="0"/>
        <w:snapToGrid/>
        <w:spacing w:line="440" w:lineRule="exact"/>
        <w:ind w:right="-210" w:rightChars="-100" w:firstLine="468" w:firstLineChars="200"/>
        <w:textAlignment w:val="auto"/>
        <w:rPr>
          <w:rFonts w:hint="eastAsia" w:ascii="宋体" w:hAnsi="宋体" w:eastAsia="宋体" w:cs="宋体"/>
          <w:bCs/>
          <w:sz w:val="24"/>
          <w:szCs w:val="24"/>
          <w:highlight w:val="none"/>
          <w:lang w:val="zh-CN" w:eastAsia="zh-CN"/>
        </w:rPr>
      </w:pPr>
      <w:r>
        <w:rPr>
          <w:rFonts w:hint="eastAsia" w:ascii="宋体" w:hAnsi="宋体" w:eastAsia="宋体" w:cs="宋体"/>
          <w:spacing w:val="-3"/>
          <w:sz w:val="24"/>
          <w:szCs w:val="24"/>
          <w:highlight w:val="none"/>
        </w:rPr>
        <w:t>1、</w:t>
      </w:r>
      <w:r>
        <w:rPr>
          <w:rFonts w:hint="eastAsia" w:ascii="宋体" w:hAnsi="宋体" w:cs="宋体"/>
          <w:spacing w:val="-3"/>
          <w:sz w:val="24"/>
          <w:szCs w:val="24"/>
          <w:highlight w:val="none"/>
          <w:lang w:eastAsia="zh-CN"/>
        </w:rPr>
        <w:t>暂定</w:t>
      </w:r>
      <w:r>
        <w:rPr>
          <w:rFonts w:hint="eastAsia" w:ascii="宋体" w:hAnsi="宋体" w:cs="宋体"/>
          <w:color w:val="000000"/>
          <w:sz w:val="24"/>
          <w:szCs w:val="24"/>
          <w:highlight w:val="none"/>
          <w:lang w:eastAsia="zh-CN"/>
        </w:rPr>
        <w:t>合同价为</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元整</w:t>
      </w:r>
      <w:r>
        <w:rPr>
          <w:rFonts w:hint="eastAsia" w:ascii="宋体" w:hAnsi="宋体" w:cs="宋体"/>
          <w:color w:val="000000"/>
          <w:sz w:val="24"/>
          <w:szCs w:val="24"/>
          <w:highlight w:val="none"/>
          <w:lang w:eastAsia="zh-CN"/>
        </w:rPr>
        <w:t>，中标单价</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元/延米。</w:t>
      </w:r>
      <w:r>
        <w:rPr>
          <w:rFonts w:hint="eastAsia" w:ascii="宋体" w:hAnsi="宋体" w:cs="宋体"/>
          <w:color w:val="000000"/>
          <w:sz w:val="24"/>
          <w:szCs w:val="24"/>
          <w:highlight w:val="none"/>
          <w:lang w:eastAsia="zh-CN"/>
        </w:rPr>
        <w:t>具体清单如下：详见合同附件。</w:t>
      </w:r>
    </w:p>
    <w:p w14:paraId="30817A75">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spacing w:val="-3"/>
          <w:sz w:val="24"/>
          <w:szCs w:val="24"/>
          <w:highlight w:val="none"/>
        </w:rPr>
      </w:pPr>
      <w:r>
        <w:rPr>
          <w:rFonts w:hint="eastAsia" w:ascii="宋体" w:hAnsi="宋体" w:cs="宋体"/>
          <w:spacing w:val="-3"/>
          <w:sz w:val="24"/>
          <w:szCs w:val="24"/>
          <w:highlight w:val="none"/>
          <w:lang w:val="en-US" w:eastAsia="zh-CN"/>
        </w:rPr>
        <w:t>2</w:t>
      </w:r>
      <w:r>
        <w:rPr>
          <w:rFonts w:hint="eastAsia" w:ascii="宋体" w:hAnsi="宋体" w:eastAsia="宋体" w:cs="宋体"/>
          <w:spacing w:val="-3"/>
          <w:sz w:val="24"/>
          <w:szCs w:val="24"/>
          <w:highlight w:val="none"/>
        </w:rPr>
        <w:t>、本合同价款包括项目的工人工资、加班费、节日金、员工福利、劳保费、高温津贴、岗位津贴、养老保险、医疗保险、失业保险、工伤保险、生育保险、劳工意外保险、住房公积金、培训费、</w:t>
      </w:r>
      <w:r>
        <w:rPr>
          <w:rFonts w:hint="eastAsia" w:ascii="宋体" w:hAnsi="宋体" w:cs="宋体"/>
          <w:spacing w:val="-3"/>
          <w:sz w:val="24"/>
          <w:szCs w:val="24"/>
          <w:highlight w:val="none"/>
          <w:lang w:eastAsia="zh-CN"/>
        </w:rPr>
        <w:t>保险费、</w:t>
      </w:r>
      <w:r>
        <w:rPr>
          <w:rFonts w:hint="eastAsia" w:ascii="宋体" w:hAnsi="宋体" w:eastAsia="宋体" w:cs="宋体"/>
          <w:spacing w:val="-3"/>
          <w:sz w:val="24"/>
          <w:szCs w:val="24"/>
          <w:highlight w:val="none"/>
        </w:rPr>
        <w:t>机械设备购置费、机械设备维护费、机械设备折旧费、机械设备年审费、机械设备提升改造费、统一标识费、燃料动力费、</w:t>
      </w:r>
      <w:r>
        <w:rPr>
          <w:rFonts w:hint="eastAsia" w:ascii="宋体" w:hAnsi="宋体" w:cs="宋体"/>
          <w:spacing w:val="-3"/>
          <w:sz w:val="24"/>
          <w:szCs w:val="24"/>
          <w:highlight w:val="none"/>
          <w:lang w:eastAsia="zh-CN"/>
        </w:rPr>
        <w:t>评审</w:t>
      </w:r>
      <w:r>
        <w:rPr>
          <w:rFonts w:hint="eastAsia" w:ascii="宋体" w:hAnsi="宋体" w:eastAsia="宋体" w:cs="宋体"/>
          <w:spacing w:val="-3"/>
          <w:sz w:val="24"/>
          <w:szCs w:val="24"/>
          <w:highlight w:val="none"/>
        </w:rPr>
        <w:t>费、交通保险、间接费、材料费、工具费、作业费、办公费、质检（自检）费、管理费、企业利润、营业税、城市维护建设税、教育费附加税、地方税等各种税费和费项以及经营过程中各种不可预见费等完成本项目所需的一切费用。如出现任何遗漏内容需产生额外费用，均由乙方自行承担，甲方将不再另支付任何费用，甲、乙双方另有约定的除外。</w:t>
      </w:r>
    </w:p>
    <w:p w14:paraId="092231CD">
      <w:pPr>
        <w:keepNext w:val="0"/>
        <w:keepLines w:val="0"/>
        <w:pageBreakBefore w:val="0"/>
        <w:kinsoku/>
        <w:wordWrap/>
        <w:overflowPunct/>
        <w:topLinePunct w:val="0"/>
        <w:bidi w:val="0"/>
        <w:snapToGrid/>
        <w:spacing w:line="440" w:lineRule="exact"/>
        <w:ind w:right="-50" w:rightChars="-24" w:firstLine="470" w:firstLineChars="200"/>
        <w:jc w:val="both"/>
        <w:textAlignment w:val="auto"/>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第四条 履约保证金</w:t>
      </w:r>
    </w:p>
    <w:p w14:paraId="2B331F41">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1、金额：签约合同价的1%。</w:t>
      </w:r>
    </w:p>
    <w:p w14:paraId="7DC6144A">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2、收取方式：网银、汇票、电汇、转账支付或银行保函、保险公司保单形式（具体形式，与甲方协商后确定）；</w:t>
      </w:r>
    </w:p>
    <w:p w14:paraId="6030A03E">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3、履约保证金的退还：履约保证金在合同履行到期且无异议情况下10日内无息退还（采用银行保函或保险公司保单形式的，在合同履行到期且无异议情况下10日内自动解除）。</w:t>
      </w:r>
    </w:p>
    <w:p w14:paraId="04ECC224">
      <w:pPr>
        <w:keepNext w:val="0"/>
        <w:keepLines w:val="0"/>
        <w:pageBreakBefore w:val="0"/>
        <w:kinsoku/>
        <w:wordWrap/>
        <w:overflowPunct/>
        <w:topLinePunct w:val="0"/>
        <w:bidi w:val="0"/>
        <w:snapToGrid/>
        <w:spacing w:line="440" w:lineRule="exact"/>
        <w:ind w:right="-50" w:rightChars="-24" w:firstLine="470" w:firstLineChars="200"/>
        <w:jc w:val="both"/>
        <w:textAlignment w:val="auto"/>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第五条 合同款的支付及结算方式</w:t>
      </w:r>
    </w:p>
    <w:p w14:paraId="6FCBF952">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1、合同签订后7个工作日内，甲方向乙方支付合同价的30%作为预付款；完成桥梁总报告并经</w:t>
      </w:r>
      <w:r>
        <w:rPr>
          <w:rFonts w:hint="eastAsia" w:ascii="宋体" w:hAnsi="宋体" w:cs="宋体"/>
          <w:spacing w:val="-3"/>
          <w:sz w:val="24"/>
          <w:szCs w:val="24"/>
          <w:highlight w:val="none"/>
          <w:lang w:eastAsia="zh-CN"/>
        </w:rPr>
        <w:t>评审合格后</w:t>
      </w:r>
      <w:r>
        <w:rPr>
          <w:rFonts w:hint="eastAsia" w:ascii="宋体" w:hAnsi="宋体" w:eastAsia="宋体" w:cs="宋体"/>
          <w:spacing w:val="-3"/>
          <w:sz w:val="24"/>
          <w:szCs w:val="24"/>
          <w:highlight w:val="none"/>
        </w:rPr>
        <w:t>支付至结算价款的100%。</w:t>
      </w:r>
    </w:p>
    <w:p w14:paraId="3D7B047E">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spacing w:val="-3"/>
          <w:sz w:val="24"/>
          <w:szCs w:val="24"/>
          <w:highlight w:val="none"/>
        </w:rPr>
      </w:pPr>
      <w:r>
        <w:rPr>
          <w:rFonts w:hint="eastAsia" w:ascii="宋体" w:hAnsi="宋体" w:cs="宋体"/>
          <w:spacing w:val="-3"/>
          <w:sz w:val="24"/>
          <w:szCs w:val="24"/>
          <w:highlight w:val="none"/>
          <w:lang w:val="en-US" w:eastAsia="zh-CN"/>
        </w:rPr>
        <w:t>2、</w:t>
      </w:r>
      <w:r>
        <w:rPr>
          <w:rFonts w:hint="eastAsia" w:ascii="宋体" w:hAnsi="宋体" w:eastAsia="宋体" w:cs="宋体"/>
          <w:spacing w:val="-3"/>
          <w:sz w:val="24"/>
          <w:szCs w:val="24"/>
          <w:highlight w:val="none"/>
        </w:rPr>
        <w:t>承包人明确表示无需预付款或者主动要求降低预付款比例的，发包人可不适用前述</w:t>
      </w:r>
      <w:r>
        <w:rPr>
          <w:rFonts w:hint="eastAsia" w:ascii="宋体" w:hAnsi="宋体" w:cs="宋体"/>
          <w:spacing w:val="-3"/>
          <w:sz w:val="24"/>
          <w:szCs w:val="24"/>
          <w:highlight w:val="none"/>
          <w:lang w:eastAsia="zh-CN"/>
        </w:rPr>
        <w:t>相关</w:t>
      </w:r>
      <w:r>
        <w:rPr>
          <w:rFonts w:hint="eastAsia" w:ascii="宋体" w:hAnsi="宋体" w:eastAsia="宋体" w:cs="宋体"/>
          <w:spacing w:val="-3"/>
          <w:sz w:val="24"/>
          <w:szCs w:val="24"/>
          <w:highlight w:val="none"/>
        </w:rPr>
        <w:t>规定。</w:t>
      </w:r>
    </w:p>
    <w:p w14:paraId="34C45AC8">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val="en-US" w:eastAsia="zh-CN"/>
        </w:rPr>
        <w:t>3</w:t>
      </w:r>
      <w:r>
        <w:rPr>
          <w:rFonts w:hint="eastAsia" w:ascii="宋体" w:hAnsi="宋体" w:eastAsia="宋体" w:cs="宋体"/>
          <w:spacing w:val="-3"/>
          <w:sz w:val="24"/>
          <w:szCs w:val="24"/>
          <w:highlight w:val="none"/>
        </w:rPr>
        <w:t>、风险费用的计算方法：风险费用（包括台风、暴雨、咸潮等影响）已包含在合同价内，结算时不予调整</w:t>
      </w:r>
      <w:r>
        <w:rPr>
          <w:rFonts w:hint="eastAsia" w:ascii="宋体" w:hAnsi="宋体" w:cs="宋体"/>
          <w:spacing w:val="-3"/>
          <w:sz w:val="24"/>
          <w:szCs w:val="24"/>
          <w:highlight w:val="none"/>
          <w:lang w:eastAsia="zh-CN"/>
        </w:rPr>
        <w:t>。</w:t>
      </w:r>
    </w:p>
    <w:p w14:paraId="7A128326">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default" w:ascii="宋体" w:hAnsi="宋体" w:cs="宋体"/>
          <w:spacing w:val="-3"/>
          <w:sz w:val="24"/>
          <w:szCs w:val="24"/>
          <w:highlight w:val="none"/>
          <w:lang w:val="en-US" w:eastAsia="zh-CN"/>
        </w:rPr>
      </w:pPr>
      <w:r>
        <w:rPr>
          <w:rFonts w:hint="eastAsia" w:ascii="宋体" w:hAnsi="宋体" w:cs="宋体"/>
          <w:spacing w:val="-3"/>
          <w:sz w:val="24"/>
          <w:szCs w:val="24"/>
          <w:highlight w:val="none"/>
          <w:lang w:val="en-US" w:eastAsia="zh-CN"/>
        </w:rPr>
        <w:t>4、结算方式：本项目结算时单价按中标单价，数量按实。</w:t>
      </w:r>
    </w:p>
    <w:p w14:paraId="05463757">
      <w:pPr>
        <w:keepNext w:val="0"/>
        <w:keepLines w:val="0"/>
        <w:pageBreakBefore w:val="0"/>
        <w:kinsoku/>
        <w:wordWrap/>
        <w:overflowPunct/>
        <w:topLinePunct w:val="0"/>
        <w:bidi w:val="0"/>
        <w:snapToGrid/>
        <w:spacing w:line="440" w:lineRule="exact"/>
        <w:ind w:right="-50" w:rightChars="-24" w:firstLine="470" w:firstLineChars="200"/>
        <w:jc w:val="both"/>
        <w:textAlignment w:val="auto"/>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第</w:t>
      </w:r>
      <w:r>
        <w:rPr>
          <w:rFonts w:hint="eastAsia" w:ascii="宋体" w:hAnsi="宋体" w:cs="宋体"/>
          <w:b/>
          <w:bCs/>
          <w:spacing w:val="-3"/>
          <w:sz w:val="24"/>
          <w:szCs w:val="24"/>
          <w:highlight w:val="none"/>
          <w:lang w:eastAsia="zh-CN"/>
        </w:rPr>
        <w:t>六</w:t>
      </w:r>
      <w:r>
        <w:rPr>
          <w:rFonts w:hint="eastAsia" w:ascii="宋体" w:hAnsi="宋体" w:eastAsia="宋体" w:cs="宋体"/>
          <w:b/>
          <w:bCs/>
          <w:spacing w:val="-3"/>
          <w:sz w:val="24"/>
          <w:szCs w:val="24"/>
          <w:highlight w:val="none"/>
        </w:rPr>
        <w:t>条 甲乙双方的权利和义务</w:t>
      </w:r>
    </w:p>
    <w:p w14:paraId="16D1A48F">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（一）甲方的权利及义务</w:t>
      </w:r>
    </w:p>
    <w:p w14:paraId="7BB6681F">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1、甲方依据乙方实际完成工程量</w:t>
      </w:r>
      <w:r>
        <w:rPr>
          <w:rFonts w:hint="eastAsia" w:ascii="宋体" w:hAnsi="宋体" w:cs="宋体"/>
          <w:b w:val="0"/>
          <w:bCs w:val="0"/>
          <w:spacing w:val="-3"/>
          <w:sz w:val="24"/>
          <w:szCs w:val="24"/>
          <w:highlight w:val="none"/>
          <w:lang w:eastAsia="zh-CN"/>
        </w:rPr>
        <w:t>向乙方支付项目款</w:t>
      </w:r>
      <w:r>
        <w:rPr>
          <w:rFonts w:hint="eastAsia" w:ascii="宋体" w:hAnsi="宋体" w:eastAsia="宋体" w:cs="宋体"/>
          <w:b w:val="0"/>
          <w:bCs w:val="0"/>
          <w:spacing w:val="-3"/>
          <w:sz w:val="24"/>
          <w:szCs w:val="24"/>
          <w:highlight w:val="none"/>
        </w:rPr>
        <w:t>。</w:t>
      </w:r>
    </w:p>
    <w:p w14:paraId="56739910">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2、甲方有权对乙方履约行为</w:t>
      </w:r>
      <w:r>
        <w:rPr>
          <w:rFonts w:hint="eastAsia" w:ascii="宋体" w:hAnsi="宋体" w:cs="宋体"/>
          <w:b w:val="0"/>
          <w:bCs w:val="0"/>
          <w:spacing w:val="-3"/>
          <w:sz w:val="24"/>
          <w:szCs w:val="24"/>
          <w:highlight w:val="none"/>
          <w:lang w:eastAsia="zh-CN"/>
        </w:rPr>
        <w:t>实施</w:t>
      </w:r>
      <w:r>
        <w:rPr>
          <w:rFonts w:hint="eastAsia" w:ascii="宋体" w:hAnsi="宋体" w:eastAsia="宋体" w:cs="宋体"/>
          <w:b w:val="0"/>
          <w:bCs w:val="0"/>
          <w:spacing w:val="-3"/>
          <w:sz w:val="24"/>
          <w:szCs w:val="24"/>
          <w:highlight w:val="none"/>
        </w:rPr>
        <w:t>监督管理职能，包括作业监管、质量检查、安全生产、文明作业、扣减承包费、核查人员到岗、机械投入等情况，乙方必须无条件服从。</w:t>
      </w:r>
    </w:p>
    <w:p w14:paraId="771AF80E">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lang w:val="en-US" w:eastAsia="zh-CN"/>
        </w:rPr>
        <w:t>3、</w:t>
      </w:r>
      <w:r>
        <w:rPr>
          <w:rFonts w:hint="eastAsia" w:ascii="宋体" w:hAnsi="宋体" w:eastAsia="宋体" w:cs="宋体"/>
          <w:b w:val="0"/>
          <w:bCs w:val="0"/>
          <w:spacing w:val="-3"/>
          <w:sz w:val="24"/>
          <w:szCs w:val="24"/>
          <w:highlight w:val="none"/>
        </w:rPr>
        <w:t>如果乙方可能遇到妨碍提供服务的情况时，应及时将拖延的事实、可能拖延的期限和理由通知甲方。甲方在收到乙方通知后，应尽快对情况进行评价，并确定是否同意延长交货时间或延期提供服务。</w:t>
      </w:r>
    </w:p>
    <w:p w14:paraId="15181DAB">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（二）乙方的权利及义务</w:t>
      </w:r>
    </w:p>
    <w:p w14:paraId="3ECF9103">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1、在不违反国家法律、地方法规、合同的前提下自主经营，自负盈亏。</w:t>
      </w:r>
    </w:p>
    <w:p w14:paraId="547C2901">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2、必须自觉接受甲方或第三方监管单位的监督和指导，严格按照甲方制定的质量标准及作业要求及国家有关规定进行施工作业，同时乙方必须自觉接受社会的监督。</w:t>
      </w:r>
    </w:p>
    <w:p w14:paraId="361E68B8">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3、乙方有按时收取</w:t>
      </w:r>
      <w:r>
        <w:rPr>
          <w:rFonts w:hint="eastAsia" w:ascii="宋体" w:hAnsi="宋体" w:cs="宋体"/>
          <w:b w:val="0"/>
          <w:bCs w:val="0"/>
          <w:spacing w:val="-3"/>
          <w:sz w:val="24"/>
          <w:szCs w:val="24"/>
          <w:highlight w:val="none"/>
          <w:lang w:eastAsia="zh-CN"/>
        </w:rPr>
        <w:t>项目</w:t>
      </w:r>
      <w:r>
        <w:rPr>
          <w:rFonts w:hint="eastAsia" w:ascii="宋体" w:hAnsi="宋体" w:eastAsia="宋体" w:cs="宋体"/>
          <w:b w:val="0"/>
          <w:bCs w:val="0"/>
          <w:spacing w:val="-3"/>
          <w:sz w:val="24"/>
          <w:szCs w:val="24"/>
          <w:highlight w:val="none"/>
        </w:rPr>
        <w:t>款的权利。</w:t>
      </w:r>
    </w:p>
    <w:p w14:paraId="101F522F">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cs="宋体"/>
          <w:b w:val="0"/>
          <w:bCs w:val="0"/>
          <w:spacing w:val="-3"/>
          <w:sz w:val="24"/>
          <w:szCs w:val="24"/>
          <w:highlight w:val="none"/>
          <w:lang w:val="en-US" w:eastAsia="zh-CN"/>
        </w:rPr>
        <w:t>4</w:t>
      </w:r>
      <w:r>
        <w:rPr>
          <w:rFonts w:hint="eastAsia" w:ascii="宋体" w:hAnsi="宋体" w:eastAsia="宋体" w:cs="宋体"/>
          <w:b w:val="0"/>
          <w:bCs w:val="0"/>
          <w:spacing w:val="-3"/>
          <w:sz w:val="24"/>
          <w:szCs w:val="24"/>
          <w:highlight w:val="none"/>
        </w:rPr>
        <w:t>、乙方已按要求数量下限配置相应的</w:t>
      </w:r>
      <w:r>
        <w:rPr>
          <w:rFonts w:hint="eastAsia" w:ascii="宋体" w:hAnsi="宋体" w:cs="宋体"/>
          <w:b w:val="0"/>
          <w:bCs w:val="0"/>
          <w:spacing w:val="-3"/>
          <w:sz w:val="24"/>
          <w:szCs w:val="24"/>
          <w:highlight w:val="none"/>
          <w:lang w:eastAsia="zh-CN"/>
        </w:rPr>
        <w:t>人员、</w:t>
      </w:r>
      <w:r>
        <w:rPr>
          <w:rFonts w:hint="eastAsia" w:ascii="宋体" w:hAnsi="宋体" w:eastAsia="宋体" w:cs="宋体"/>
          <w:b w:val="0"/>
          <w:bCs w:val="0"/>
          <w:spacing w:val="-3"/>
          <w:sz w:val="24"/>
          <w:szCs w:val="24"/>
          <w:highlight w:val="none"/>
        </w:rPr>
        <w:t>设施、设备工具，但在实际作业过程中不足以满足工作需求或未达到有关施工要求的，乙方必须无条件主动增置相应的</w:t>
      </w:r>
      <w:r>
        <w:rPr>
          <w:rFonts w:hint="eastAsia" w:ascii="宋体" w:hAnsi="宋体" w:cs="宋体"/>
          <w:b w:val="0"/>
          <w:bCs w:val="0"/>
          <w:spacing w:val="-3"/>
          <w:sz w:val="24"/>
          <w:szCs w:val="24"/>
          <w:highlight w:val="none"/>
          <w:lang w:eastAsia="zh-CN"/>
        </w:rPr>
        <w:t>人员、</w:t>
      </w:r>
      <w:r>
        <w:rPr>
          <w:rFonts w:hint="eastAsia" w:ascii="宋体" w:hAnsi="宋体" w:eastAsia="宋体" w:cs="宋体"/>
          <w:b w:val="0"/>
          <w:bCs w:val="0"/>
          <w:spacing w:val="-3"/>
          <w:sz w:val="24"/>
          <w:szCs w:val="24"/>
          <w:highlight w:val="none"/>
        </w:rPr>
        <w:t>设备、设施直至满足作业需求为止。</w:t>
      </w:r>
    </w:p>
    <w:p w14:paraId="31D9FDAB">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cs="宋体"/>
          <w:b w:val="0"/>
          <w:bCs w:val="0"/>
          <w:spacing w:val="-3"/>
          <w:sz w:val="24"/>
          <w:szCs w:val="24"/>
          <w:highlight w:val="none"/>
          <w:lang w:val="en-US" w:eastAsia="zh-CN"/>
        </w:rPr>
        <w:t>5、乙方应按投标文件承诺投入相关人员。项目技术负责人和检测工程师在岗检测时，须早晚两次给甲方发送人员在岗检测小视频签到，并接受甲方不定期巡查。</w:t>
      </w:r>
    </w:p>
    <w:p w14:paraId="317564C9">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cs="宋体"/>
          <w:b w:val="0"/>
          <w:bCs w:val="0"/>
          <w:spacing w:val="-3"/>
          <w:sz w:val="24"/>
          <w:szCs w:val="24"/>
          <w:highlight w:val="none"/>
          <w:lang w:val="en-US" w:eastAsia="zh-CN"/>
        </w:rPr>
        <w:t>6</w:t>
      </w:r>
      <w:r>
        <w:rPr>
          <w:rFonts w:hint="eastAsia" w:ascii="宋体" w:hAnsi="宋体" w:eastAsia="宋体" w:cs="宋体"/>
          <w:b w:val="0"/>
          <w:bCs w:val="0"/>
          <w:spacing w:val="-3"/>
          <w:sz w:val="24"/>
          <w:szCs w:val="24"/>
          <w:highlight w:val="none"/>
        </w:rPr>
        <w:t>、乙方履行合同时，必须顾及户外工作人员身体健康状况及安全状况，须持证上岗工作的，必须持证上岗。</w:t>
      </w:r>
    </w:p>
    <w:p w14:paraId="19290D1F">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lang w:val="en-US" w:eastAsia="zh-CN"/>
        </w:rPr>
      </w:pPr>
      <w:r>
        <w:rPr>
          <w:rFonts w:hint="eastAsia" w:ascii="宋体" w:hAnsi="宋体" w:cs="宋体"/>
          <w:b w:val="0"/>
          <w:bCs w:val="0"/>
          <w:spacing w:val="-3"/>
          <w:sz w:val="24"/>
          <w:szCs w:val="24"/>
          <w:highlight w:val="none"/>
          <w:lang w:val="en-US" w:eastAsia="zh-CN"/>
        </w:rPr>
        <w:t>7</w:t>
      </w:r>
      <w:r>
        <w:rPr>
          <w:rFonts w:hint="eastAsia" w:ascii="宋体" w:hAnsi="宋体" w:eastAsia="宋体" w:cs="宋体"/>
          <w:b w:val="0"/>
          <w:bCs w:val="0"/>
          <w:spacing w:val="-3"/>
          <w:sz w:val="24"/>
          <w:szCs w:val="24"/>
          <w:highlight w:val="none"/>
        </w:rPr>
        <w:t>、遇到特殊情况需要乙方进行突击加班时，乙方须积极且无条件地组织安排加班，并按时、按要求完成任务。</w:t>
      </w:r>
    </w:p>
    <w:p w14:paraId="6DC53771">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cs="宋体"/>
          <w:b w:val="0"/>
          <w:bCs w:val="0"/>
          <w:spacing w:val="-3"/>
          <w:sz w:val="24"/>
          <w:szCs w:val="24"/>
          <w:highlight w:val="none"/>
          <w:lang w:val="en-US" w:eastAsia="zh-CN"/>
        </w:rPr>
        <w:t>8</w:t>
      </w:r>
      <w:r>
        <w:rPr>
          <w:rFonts w:hint="eastAsia" w:ascii="宋体" w:hAnsi="宋体" w:eastAsia="宋体" w:cs="宋体"/>
          <w:b w:val="0"/>
          <w:bCs w:val="0"/>
          <w:spacing w:val="-3"/>
          <w:sz w:val="24"/>
          <w:szCs w:val="24"/>
          <w:highlight w:val="none"/>
        </w:rPr>
        <w:t>、乙方必须按规范要求落实安全生产管理，乙方在履约过程中发生的安全生产事故的，</w:t>
      </w:r>
      <w:r>
        <w:rPr>
          <w:rFonts w:hint="eastAsia" w:ascii="宋体" w:hAnsi="宋体" w:cs="宋体"/>
          <w:b w:val="0"/>
          <w:bCs w:val="0"/>
          <w:spacing w:val="-3"/>
          <w:sz w:val="24"/>
          <w:szCs w:val="24"/>
          <w:highlight w:val="none"/>
          <w:lang w:eastAsia="zh-CN"/>
        </w:rPr>
        <w:t>其费用和责任均由乙方自行承担</w:t>
      </w:r>
      <w:r>
        <w:rPr>
          <w:rFonts w:hint="eastAsia" w:ascii="宋体" w:hAnsi="宋体" w:eastAsia="宋体" w:cs="宋体"/>
          <w:b w:val="0"/>
          <w:bCs w:val="0"/>
          <w:spacing w:val="-3"/>
          <w:sz w:val="24"/>
          <w:szCs w:val="24"/>
          <w:highlight w:val="none"/>
        </w:rPr>
        <w:t>。</w:t>
      </w:r>
    </w:p>
    <w:p w14:paraId="061F419B">
      <w:pPr>
        <w:pStyle w:val="45"/>
        <w:keepNext w:val="0"/>
        <w:keepLines w:val="0"/>
        <w:pageBreakBefore w:val="0"/>
        <w:numPr>
          <w:ilvl w:val="0"/>
          <w:numId w:val="12"/>
        </w:numPr>
        <w:tabs>
          <w:tab w:val="left" w:pos="220"/>
        </w:tabs>
        <w:kinsoku/>
        <w:wordWrap/>
        <w:overflowPunct/>
        <w:topLinePunct w:val="0"/>
        <w:bidi w:val="0"/>
        <w:snapToGrid/>
        <w:spacing w:before="54" w:line="440" w:lineRule="exact"/>
        <w:ind w:left="210" w:leftChars="100" w:right="-50" w:rightChars="-24" w:firstLine="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乙方承担经营活动的全部安全责任及损失。合同期内若发生重大伤亡及其他事故，乙方应按有关规定立即上报有关部门，并通知甲方，同时按政府相关部门规定处理，由事故责任方承担发生的费用。双方如果对事故认定有争议，应按有关部门的认定结果为准。</w:t>
      </w:r>
    </w:p>
    <w:p w14:paraId="7978BF17">
      <w:pPr>
        <w:pStyle w:val="45"/>
        <w:keepNext w:val="0"/>
        <w:keepLines w:val="0"/>
        <w:pageBreakBefore w:val="0"/>
        <w:numPr>
          <w:ilvl w:val="0"/>
          <w:numId w:val="12"/>
        </w:numPr>
        <w:tabs>
          <w:tab w:val="left" w:pos="220"/>
        </w:tabs>
        <w:kinsoku/>
        <w:wordWrap/>
        <w:overflowPunct/>
        <w:topLinePunct w:val="0"/>
        <w:bidi w:val="0"/>
        <w:snapToGrid/>
        <w:spacing w:before="54" w:line="440" w:lineRule="exact"/>
        <w:ind w:left="210" w:leftChars="100" w:right="-50" w:rightChars="-24" w:firstLine="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安全事故处理：依照中华人民共和国国务院令（第 493 号）《生产安全事故报告和调查处理条例》相关规定执行。</w:t>
      </w:r>
    </w:p>
    <w:p w14:paraId="09A9E1B7">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cs="宋体"/>
          <w:b w:val="0"/>
          <w:bCs w:val="0"/>
          <w:spacing w:val="-3"/>
          <w:sz w:val="24"/>
          <w:szCs w:val="24"/>
          <w:highlight w:val="none"/>
          <w:lang w:val="en-US" w:eastAsia="zh-CN"/>
        </w:rPr>
        <w:t>9</w:t>
      </w:r>
      <w:r>
        <w:rPr>
          <w:rFonts w:hint="eastAsia" w:ascii="宋体" w:hAnsi="宋体" w:eastAsia="宋体" w:cs="宋体"/>
          <w:b w:val="0"/>
          <w:bCs w:val="0"/>
          <w:spacing w:val="-3"/>
          <w:sz w:val="24"/>
          <w:szCs w:val="24"/>
          <w:highlight w:val="none"/>
        </w:rPr>
        <w:t>、乙方在合同履行过程中因违反本合同的有关规定被取消承包资格的，为保障</w:t>
      </w:r>
      <w:r>
        <w:rPr>
          <w:rFonts w:hint="eastAsia" w:ascii="宋体" w:hAnsi="宋体" w:cs="宋体"/>
          <w:b w:val="0"/>
          <w:bCs w:val="0"/>
          <w:spacing w:val="-3"/>
          <w:sz w:val="24"/>
          <w:szCs w:val="24"/>
          <w:highlight w:val="none"/>
          <w:lang w:eastAsia="zh-CN"/>
        </w:rPr>
        <w:t>检查</w:t>
      </w:r>
      <w:r>
        <w:rPr>
          <w:rFonts w:hint="eastAsia" w:ascii="宋体" w:hAnsi="宋体" w:eastAsia="宋体" w:cs="宋体"/>
          <w:b w:val="0"/>
          <w:bCs w:val="0"/>
          <w:spacing w:val="-3"/>
          <w:sz w:val="24"/>
          <w:szCs w:val="24"/>
          <w:highlight w:val="none"/>
        </w:rPr>
        <w:t>工作的连续性及社会的安定，乙方须服从甲方的交接安排，拒不交接视为默认取消承包资格。</w:t>
      </w:r>
    </w:p>
    <w:p w14:paraId="50B35705">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1</w:t>
      </w:r>
      <w:r>
        <w:rPr>
          <w:rFonts w:hint="eastAsia" w:ascii="宋体" w:hAnsi="宋体" w:cs="宋体"/>
          <w:b w:val="0"/>
          <w:bCs w:val="0"/>
          <w:spacing w:val="-3"/>
          <w:sz w:val="24"/>
          <w:szCs w:val="24"/>
          <w:highlight w:val="none"/>
          <w:lang w:val="en-US" w:eastAsia="zh-CN"/>
        </w:rPr>
        <w:t>0</w:t>
      </w:r>
      <w:r>
        <w:rPr>
          <w:rFonts w:hint="eastAsia" w:ascii="宋体" w:hAnsi="宋体" w:eastAsia="宋体" w:cs="宋体"/>
          <w:b w:val="0"/>
          <w:bCs w:val="0"/>
          <w:spacing w:val="-3"/>
          <w:sz w:val="24"/>
          <w:szCs w:val="24"/>
          <w:highlight w:val="none"/>
        </w:rPr>
        <w:t>、在乙方施工过程中，因乙方原因造成任何人身伤亡事件或任何财产损失，乙方必须负相关法律和经济责任，并赔偿甲方因此所遭受的一切损失。</w:t>
      </w:r>
    </w:p>
    <w:p w14:paraId="5D7DB1EB">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1</w:t>
      </w:r>
      <w:r>
        <w:rPr>
          <w:rFonts w:hint="eastAsia" w:ascii="宋体" w:hAnsi="宋体" w:cs="宋体"/>
          <w:b w:val="0"/>
          <w:bCs w:val="0"/>
          <w:spacing w:val="-3"/>
          <w:sz w:val="24"/>
          <w:szCs w:val="24"/>
          <w:highlight w:val="none"/>
          <w:lang w:val="en-US" w:eastAsia="zh-CN"/>
        </w:rPr>
        <w:t>1</w:t>
      </w:r>
      <w:r>
        <w:rPr>
          <w:rFonts w:hint="eastAsia" w:ascii="宋体" w:hAnsi="宋体" w:eastAsia="宋体" w:cs="宋体"/>
          <w:b w:val="0"/>
          <w:bCs w:val="0"/>
          <w:spacing w:val="-3"/>
          <w:sz w:val="24"/>
          <w:szCs w:val="24"/>
          <w:highlight w:val="none"/>
        </w:rPr>
        <w:t>、乙方在合同期内因履行本合同而与甲方以外的第三方发生的任何纠纷均由乙方自行处理及承担相关责任，与甲方无关。</w:t>
      </w:r>
    </w:p>
    <w:p w14:paraId="3472EB6F">
      <w:pPr>
        <w:keepNext w:val="0"/>
        <w:keepLines w:val="0"/>
        <w:pageBreakBefore w:val="0"/>
        <w:kinsoku/>
        <w:wordWrap/>
        <w:overflowPunct/>
        <w:topLinePunct w:val="0"/>
        <w:bidi w:val="0"/>
        <w:snapToGrid/>
        <w:spacing w:line="440" w:lineRule="exact"/>
        <w:ind w:right="-50" w:rightChars="-24" w:firstLine="470" w:firstLineChars="200"/>
        <w:jc w:val="both"/>
        <w:textAlignment w:val="auto"/>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第</w:t>
      </w:r>
      <w:r>
        <w:rPr>
          <w:rFonts w:hint="eastAsia" w:ascii="宋体" w:hAnsi="宋体" w:cs="宋体"/>
          <w:b/>
          <w:bCs/>
          <w:spacing w:val="-3"/>
          <w:sz w:val="24"/>
          <w:szCs w:val="24"/>
          <w:highlight w:val="none"/>
          <w:lang w:eastAsia="zh-CN"/>
        </w:rPr>
        <w:t>七</w:t>
      </w:r>
      <w:r>
        <w:rPr>
          <w:rFonts w:hint="eastAsia" w:ascii="宋体" w:hAnsi="宋体" w:eastAsia="宋体" w:cs="宋体"/>
          <w:b/>
          <w:bCs/>
          <w:spacing w:val="-3"/>
          <w:sz w:val="24"/>
          <w:szCs w:val="24"/>
          <w:highlight w:val="none"/>
        </w:rPr>
        <w:t>条</w:t>
      </w:r>
      <w:r>
        <w:rPr>
          <w:rFonts w:hint="eastAsia" w:ascii="宋体" w:hAnsi="宋体" w:eastAsia="宋体" w:cs="宋体"/>
          <w:b/>
          <w:bCs/>
          <w:spacing w:val="-3"/>
          <w:sz w:val="24"/>
          <w:szCs w:val="24"/>
          <w:highlight w:val="none"/>
          <w:lang w:val="en-US"/>
        </w:rPr>
        <w:t xml:space="preserve"> </w:t>
      </w:r>
      <w:r>
        <w:rPr>
          <w:rFonts w:hint="eastAsia" w:ascii="宋体" w:hAnsi="宋体" w:eastAsia="宋体" w:cs="宋体"/>
          <w:b/>
          <w:bCs/>
          <w:spacing w:val="-3"/>
          <w:sz w:val="24"/>
          <w:szCs w:val="24"/>
          <w:highlight w:val="none"/>
        </w:rPr>
        <w:t>违约责任</w:t>
      </w:r>
    </w:p>
    <w:p w14:paraId="511E5A84">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（一） 甲方违约：</w:t>
      </w:r>
    </w:p>
    <w:p w14:paraId="2497CF9D">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发生下列任何一种情况的，甲方应承担违约责任：</w:t>
      </w:r>
    </w:p>
    <w:p w14:paraId="1ED8794F">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1、甲方无故单方解除合同的，甲方须承担乙方由此造成的损失。</w:t>
      </w:r>
    </w:p>
    <w:p w14:paraId="0BBA463E">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2、甲方必须按时支付</w:t>
      </w:r>
      <w:r>
        <w:rPr>
          <w:rFonts w:hint="eastAsia" w:ascii="宋体" w:hAnsi="宋体" w:cs="宋体"/>
          <w:b w:val="0"/>
          <w:bCs w:val="0"/>
          <w:spacing w:val="-3"/>
          <w:sz w:val="24"/>
          <w:szCs w:val="24"/>
          <w:highlight w:val="none"/>
          <w:lang w:eastAsia="zh-CN"/>
        </w:rPr>
        <w:t>项目</w:t>
      </w:r>
      <w:r>
        <w:rPr>
          <w:rFonts w:hint="eastAsia" w:ascii="宋体" w:hAnsi="宋体" w:eastAsia="宋体" w:cs="宋体"/>
          <w:b w:val="0"/>
          <w:bCs w:val="0"/>
          <w:spacing w:val="-3"/>
          <w:sz w:val="24"/>
          <w:szCs w:val="24"/>
          <w:highlight w:val="none"/>
        </w:rPr>
        <w:t>款给乙方，甲方无正当理由逾期付款超过 90 天的，将视为甲方违约，乙方有权单方面解除合同，由此而造成乙方的一切经济损失由甲方承担。</w:t>
      </w:r>
    </w:p>
    <w:p w14:paraId="6D5248FD">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（二） 乙方违约：</w:t>
      </w:r>
    </w:p>
    <w:p w14:paraId="4F9B0704">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1、若乙方在本项目施工工期开始执行之日起</w:t>
      </w:r>
      <w:r>
        <w:rPr>
          <w:rFonts w:hint="eastAsia" w:ascii="宋体" w:hAnsi="宋体" w:eastAsia="宋体" w:cs="宋体"/>
          <w:b w:val="0"/>
          <w:bCs w:val="0"/>
          <w:spacing w:val="-3"/>
          <w:sz w:val="24"/>
          <w:szCs w:val="24"/>
          <w:highlight w:val="none"/>
          <w:lang w:val="en-US"/>
        </w:rPr>
        <w:t>20天内</w:t>
      </w:r>
      <w:r>
        <w:rPr>
          <w:rFonts w:hint="eastAsia" w:ascii="宋体" w:hAnsi="宋体" w:eastAsia="宋体" w:cs="宋体"/>
          <w:b w:val="0"/>
          <w:bCs w:val="0"/>
          <w:spacing w:val="-3"/>
          <w:sz w:val="24"/>
          <w:szCs w:val="24"/>
          <w:highlight w:val="none"/>
        </w:rPr>
        <w:t>仍未配置齐全所投入的设施、设备工具</w:t>
      </w:r>
      <w:r>
        <w:rPr>
          <w:rFonts w:hint="eastAsia" w:ascii="宋体" w:hAnsi="宋体" w:cs="宋体"/>
          <w:b w:val="0"/>
          <w:bCs w:val="0"/>
          <w:spacing w:val="-3"/>
          <w:sz w:val="24"/>
          <w:szCs w:val="24"/>
          <w:highlight w:val="none"/>
          <w:lang w:eastAsia="zh-CN"/>
        </w:rPr>
        <w:t>、人员</w:t>
      </w:r>
      <w:r>
        <w:rPr>
          <w:rFonts w:hint="eastAsia" w:ascii="宋体" w:hAnsi="宋体" w:eastAsia="宋体" w:cs="宋体"/>
          <w:b w:val="0"/>
          <w:bCs w:val="0"/>
          <w:spacing w:val="-3"/>
          <w:sz w:val="24"/>
          <w:szCs w:val="24"/>
          <w:highlight w:val="none"/>
        </w:rPr>
        <w:t>的，甲方有权单方终止合同，</w:t>
      </w:r>
      <w:r>
        <w:rPr>
          <w:rFonts w:hint="eastAsia" w:ascii="宋体" w:hAnsi="宋体" w:cs="宋体"/>
          <w:b w:val="0"/>
          <w:bCs w:val="0"/>
          <w:spacing w:val="-3"/>
          <w:sz w:val="24"/>
          <w:szCs w:val="24"/>
          <w:highlight w:val="none"/>
          <w:lang w:eastAsia="zh-CN"/>
        </w:rPr>
        <w:t>并处违约金</w:t>
      </w:r>
      <w:r>
        <w:rPr>
          <w:rFonts w:hint="eastAsia" w:ascii="宋体" w:hAnsi="宋体" w:cs="宋体"/>
          <w:b w:val="0"/>
          <w:bCs w:val="0"/>
          <w:spacing w:val="-3"/>
          <w:sz w:val="24"/>
          <w:szCs w:val="24"/>
          <w:highlight w:val="none"/>
          <w:lang w:val="en-US" w:eastAsia="zh-CN"/>
        </w:rPr>
        <w:t>5万元</w:t>
      </w:r>
      <w:r>
        <w:rPr>
          <w:rFonts w:hint="eastAsia" w:ascii="宋体" w:hAnsi="宋体" w:eastAsia="宋体" w:cs="宋体"/>
          <w:b w:val="0"/>
          <w:bCs w:val="0"/>
          <w:spacing w:val="-3"/>
          <w:sz w:val="24"/>
          <w:szCs w:val="24"/>
          <w:highlight w:val="none"/>
        </w:rPr>
        <w:t>。</w:t>
      </w:r>
    </w:p>
    <w:p w14:paraId="48D777F4">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2、乙方擅自更换</w:t>
      </w:r>
      <w:r>
        <w:rPr>
          <w:rFonts w:hint="eastAsia" w:ascii="宋体" w:hAnsi="宋体" w:cs="宋体"/>
          <w:b w:val="0"/>
          <w:bCs w:val="0"/>
          <w:spacing w:val="-3"/>
          <w:sz w:val="24"/>
          <w:szCs w:val="24"/>
          <w:highlight w:val="none"/>
          <w:lang w:eastAsia="zh-CN"/>
        </w:rPr>
        <w:t>项目经理、项目技术负责人、安全负责人</w:t>
      </w:r>
      <w:r>
        <w:rPr>
          <w:rFonts w:hint="eastAsia" w:ascii="宋体" w:hAnsi="宋体" w:eastAsia="宋体" w:cs="宋体"/>
          <w:b w:val="0"/>
          <w:bCs w:val="0"/>
          <w:spacing w:val="-3"/>
          <w:sz w:val="24"/>
          <w:szCs w:val="24"/>
          <w:highlight w:val="none"/>
        </w:rPr>
        <w:t>的违约责任：因生病住院、终止劳动合同关系（提供相关部门或单位证明材料）、被责令停止执业、羁押或判刑情形，无法继续担任相应岗位工作，乙方向甲方提出申请，甲方应同意更换，更换到位的</w:t>
      </w:r>
      <w:r>
        <w:rPr>
          <w:rFonts w:hint="eastAsia" w:ascii="宋体" w:hAnsi="宋体" w:cs="宋体"/>
          <w:b w:val="0"/>
          <w:bCs w:val="0"/>
          <w:spacing w:val="-3"/>
          <w:sz w:val="24"/>
          <w:szCs w:val="24"/>
          <w:highlight w:val="none"/>
          <w:lang w:eastAsia="zh-CN"/>
        </w:rPr>
        <w:t>人员</w:t>
      </w:r>
      <w:r>
        <w:rPr>
          <w:rFonts w:hint="eastAsia" w:ascii="宋体" w:hAnsi="宋体" w:eastAsia="宋体" w:cs="宋体"/>
          <w:b w:val="0"/>
          <w:bCs w:val="0"/>
          <w:spacing w:val="-3"/>
          <w:sz w:val="24"/>
          <w:szCs w:val="24"/>
          <w:highlight w:val="none"/>
        </w:rPr>
        <w:t>资质不低于原</w:t>
      </w:r>
      <w:r>
        <w:rPr>
          <w:rFonts w:hint="eastAsia" w:ascii="宋体" w:hAnsi="宋体" w:cs="宋体"/>
          <w:b w:val="0"/>
          <w:bCs w:val="0"/>
          <w:spacing w:val="-3"/>
          <w:sz w:val="24"/>
          <w:szCs w:val="24"/>
          <w:highlight w:val="none"/>
          <w:lang w:eastAsia="zh-CN"/>
        </w:rPr>
        <w:t>投标承诺人员要求</w:t>
      </w:r>
      <w:r>
        <w:rPr>
          <w:rFonts w:hint="eastAsia" w:ascii="宋体" w:hAnsi="宋体" w:eastAsia="宋体" w:cs="宋体"/>
          <w:b w:val="0"/>
          <w:bCs w:val="0"/>
          <w:spacing w:val="-3"/>
          <w:sz w:val="24"/>
          <w:szCs w:val="24"/>
          <w:highlight w:val="none"/>
        </w:rPr>
        <w:t>；除上述情形外不允许更换。如乙方未经</w:t>
      </w:r>
      <w:r>
        <w:rPr>
          <w:rFonts w:hint="eastAsia" w:ascii="宋体" w:hAnsi="宋体" w:cs="宋体"/>
          <w:b w:val="0"/>
          <w:bCs w:val="0"/>
          <w:spacing w:val="-3"/>
          <w:sz w:val="24"/>
          <w:szCs w:val="24"/>
          <w:highlight w:val="none"/>
          <w:lang w:eastAsia="zh-CN"/>
        </w:rPr>
        <w:t>甲方</w:t>
      </w:r>
      <w:r>
        <w:rPr>
          <w:rFonts w:hint="eastAsia" w:ascii="宋体" w:hAnsi="宋体" w:eastAsia="宋体" w:cs="宋体"/>
          <w:b w:val="0"/>
          <w:bCs w:val="0"/>
          <w:spacing w:val="-3"/>
          <w:sz w:val="24"/>
          <w:szCs w:val="24"/>
          <w:highlight w:val="none"/>
        </w:rPr>
        <w:t>书面同意擅自更换，</w:t>
      </w:r>
      <w:r>
        <w:rPr>
          <w:rFonts w:hint="eastAsia" w:ascii="宋体" w:hAnsi="宋体" w:cs="宋体"/>
          <w:b w:val="0"/>
          <w:bCs w:val="0"/>
          <w:spacing w:val="-3"/>
          <w:sz w:val="24"/>
          <w:szCs w:val="24"/>
          <w:highlight w:val="none"/>
          <w:lang w:eastAsia="zh-CN"/>
        </w:rPr>
        <w:t>按下列情况执行：乙方</w:t>
      </w:r>
      <w:r>
        <w:rPr>
          <w:rFonts w:hint="eastAsia" w:ascii="宋体" w:hAnsi="宋体" w:eastAsia="宋体" w:cs="宋体"/>
          <w:b w:val="0"/>
          <w:bCs w:val="0"/>
          <w:spacing w:val="-3"/>
          <w:sz w:val="24"/>
          <w:szCs w:val="24"/>
          <w:highlight w:val="none"/>
        </w:rPr>
        <w:t>更换项目经理课以</w:t>
      </w:r>
      <w:r>
        <w:rPr>
          <w:rFonts w:hint="eastAsia" w:ascii="宋体" w:hAnsi="宋体" w:cs="宋体"/>
          <w:b w:val="0"/>
          <w:bCs w:val="0"/>
          <w:spacing w:val="-3"/>
          <w:sz w:val="24"/>
          <w:szCs w:val="24"/>
          <w:highlight w:val="none"/>
          <w:lang w:eastAsia="zh-CN"/>
        </w:rPr>
        <w:t>每人次</w:t>
      </w:r>
      <w:r>
        <w:rPr>
          <w:rFonts w:hint="eastAsia" w:ascii="宋体" w:hAnsi="宋体" w:cs="宋体"/>
          <w:b w:val="0"/>
          <w:bCs w:val="0"/>
          <w:spacing w:val="-3"/>
          <w:sz w:val="24"/>
          <w:szCs w:val="24"/>
          <w:highlight w:val="none"/>
          <w:lang w:val="en-US" w:eastAsia="zh-CN"/>
        </w:rPr>
        <w:t>1</w:t>
      </w:r>
      <w:r>
        <w:rPr>
          <w:rFonts w:hint="eastAsia" w:ascii="宋体" w:hAnsi="宋体" w:eastAsia="宋体" w:cs="宋体"/>
          <w:b w:val="0"/>
          <w:bCs w:val="0"/>
          <w:spacing w:val="-3"/>
          <w:sz w:val="24"/>
          <w:szCs w:val="24"/>
          <w:highlight w:val="none"/>
        </w:rPr>
        <w:t>万元的违约金，更换项目技术负责人和安全负责人课以每人次</w:t>
      </w:r>
      <w:r>
        <w:rPr>
          <w:rFonts w:hint="eastAsia" w:ascii="宋体" w:hAnsi="宋体" w:cs="宋体"/>
          <w:b w:val="0"/>
          <w:bCs w:val="0"/>
          <w:spacing w:val="-3"/>
          <w:sz w:val="24"/>
          <w:szCs w:val="24"/>
          <w:highlight w:val="none"/>
          <w:lang w:val="en-US" w:eastAsia="zh-CN"/>
        </w:rPr>
        <w:t>5000</w:t>
      </w:r>
      <w:r>
        <w:rPr>
          <w:rFonts w:hint="eastAsia" w:ascii="宋体" w:hAnsi="宋体" w:eastAsia="宋体" w:cs="宋体"/>
          <w:b w:val="0"/>
          <w:bCs w:val="0"/>
          <w:spacing w:val="-3"/>
          <w:sz w:val="24"/>
          <w:szCs w:val="24"/>
          <w:highlight w:val="none"/>
        </w:rPr>
        <w:t>元的违约金。</w:t>
      </w:r>
    </w:p>
    <w:p w14:paraId="60DF3CA8">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default" w:ascii="宋体" w:hAnsi="宋体" w:eastAsia="宋体" w:cs="宋体"/>
          <w:b w:val="0"/>
          <w:bCs w:val="0"/>
          <w:spacing w:val="-3"/>
          <w:sz w:val="24"/>
          <w:szCs w:val="24"/>
          <w:highlight w:val="none"/>
          <w:lang w:val="en-US" w:eastAsia="zh-CN"/>
        </w:rPr>
      </w:pPr>
      <w:r>
        <w:rPr>
          <w:rFonts w:hint="eastAsia" w:ascii="宋体" w:hAnsi="宋体" w:cs="宋体"/>
          <w:b w:val="0"/>
          <w:bCs w:val="0"/>
          <w:spacing w:val="-3"/>
          <w:sz w:val="24"/>
          <w:szCs w:val="24"/>
          <w:highlight w:val="none"/>
          <w:lang w:val="en-US" w:eastAsia="zh-CN"/>
        </w:rPr>
        <w:t>3、</w:t>
      </w:r>
      <w:r>
        <w:rPr>
          <w:rFonts w:hint="eastAsia" w:ascii="宋体" w:hAnsi="宋体" w:cs="宋体"/>
          <w:b w:val="0"/>
          <w:bCs w:val="0"/>
          <w:spacing w:val="-3"/>
          <w:sz w:val="24"/>
          <w:szCs w:val="24"/>
          <w:highlight w:val="none"/>
          <w:lang w:eastAsia="zh-CN"/>
        </w:rPr>
        <w:t>若乙方提供的签到小视频不能说明项目技术负责人和检测工程师在岗</w:t>
      </w:r>
      <w:r>
        <w:rPr>
          <w:rFonts w:hint="eastAsia" w:ascii="宋体" w:hAnsi="宋体" w:cs="宋体"/>
          <w:b w:val="0"/>
          <w:bCs w:val="0"/>
          <w:spacing w:val="-3"/>
          <w:sz w:val="24"/>
          <w:szCs w:val="24"/>
          <w:highlight w:val="none"/>
          <w:lang w:val="en-US" w:eastAsia="zh-CN"/>
        </w:rPr>
        <w:t>的，或者甲方巡查时发现项目技术负责人、检测工程师缺岗的，项目技术负责人和检测工程师课以每人次2000元的违约金。</w:t>
      </w:r>
    </w:p>
    <w:p w14:paraId="7CF0F622">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cs="宋体"/>
          <w:b w:val="0"/>
          <w:bCs w:val="0"/>
          <w:spacing w:val="-3"/>
          <w:sz w:val="24"/>
          <w:szCs w:val="24"/>
          <w:highlight w:val="none"/>
          <w:lang w:val="en-US" w:eastAsia="zh-CN"/>
        </w:rPr>
        <w:t>4</w:t>
      </w:r>
      <w:r>
        <w:rPr>
          <w:rFonts w:hint="eastAsia" w:ascii="宋体" w:hAnsi="宋体" w:eastAsia="宋体" w:cs="宋体"/>
          <w:b w:val="0"/>
          <w:bCs w:val="0"/>
          <w:spacing w:val="-3"/>
          <w:sz w:val="24"/>
          <w:szCs w:val="24"/>
          <w:highlight w:val="none"/>
        </w:rPr>
        <w:t>、乙方出现有下列任何一种情况的，甲方有权终止承包合同，并且甲方可以收取乙方合同总价的20%违约金。</w:t>
      </w:r>
    </w:p>
    <w:p w14:paraId="3504F9E9">
      <w:pPr>
        <w:keepNext w:val="0"/>
        <w:keepLines w:val="0"/>
        <w:pageBreakBefore w:val="0"/>
        <w:numPr>
          <w:ilvl w:val="0"/>
          <w:numId w:val="13"/>
        </w:numPr>
        <w:kinsoku/>
        <w:wordWrap/>
        <w:overflowPunct/>
        <w:topLinePunct w:val="0"/>
        <w:bidi w:val="0"/>
        <w:snapToGrid/>
        <w:spacing w:line="440" w:lineRule="exact"/>
        <w:ind w:left="5" w:leftChars="0" w:right="-50" w:rightChars="-24" w:firstLine="415" w:firstLineChars="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乙方放弃承包资格的；</w:t>
      </w:r>
    </w:p>
    <w:p w14:paraId="597CBA56">
      <w:pPr>
        <w:keepNext w:val="0"/>
        <w:keepLines w:val="0"/>
        <w:pageBreakBefore w:val="0"/>
        <w:numPr>
          <w:ilvl w:val="0"/>
          <w:numId w:val="13"/>
        </w:numPr>
        <w:kinsoku/>
        <w:wordWrap/>
        <w:overflowPunct/>
        <w:topLinePunct w:val="0"/>
        <w:bidi w:val="0"/>
        <w:snapToGrid/>
        <w:spacing w:line="440" w:lineRule="exact"/>
        <w:ind w:left="5" w:leftChars="0" w:right="-50" w:rightChars="-24" w:firstLine="415" w:firstLineChars="0"/>
        <w:jc w:val="both"/>
        <w:textAlignment w:val="auto"/>
        <w:rPr>
          <w:rFonts w:hint="eastAsia" w:ascii="宋体" w:hAnsi="宋体" w:eastAsia="宋体" w:cs="宋体"/>
          <w:b w:val="0"/>
          <w:bCs w:val="0"/>
          <w:spacing w:val="-3"/>
          <w:sz w:val="24"/>
          <w:szCs w:val="24"/>
          <w:highlight w:val="none"/>
        </w:rPr>
      </w:pPr>
      <w:r>
        <w:rPr>
          <w:rFonts w:hint="eastAsia" w:ascii="宋体" w:hAnsi="宋体" w:cs="宋体"/>
          <w:b w:val="0"/>
          <w:bCs w:val="0"/>
          <w:spacing w:val="-3"/>
          <w:sz w:val="24"/>
          <w:szCs w:val="24"/>
          <w:highlight w:val="none"/>
          <w:lang w:eastAsia="zh-CN"/>
        </w:rPr>
        <w:t>未经甲方同意，</w:t>
      </w:r>
      <w:r>
        <w:rPr>
          <w:rFonts w:hint="eastAsia" w:ascii="宋体" w:hAnsi="宋体" w:eastAsia="宋体" w:cs="宋体"/>
          <w:b w:val="0"/>
          <w:bCs w:val="0"/>
          <w:spacing w:val="-3"/>
          <w:sz w:val="24"/>
          <w:szCs w:val="24"/>
          <w:highlight w:val="none"/>
        </w:rPr>
        <w:t>乙方直接或间接向第三方转包本项目的全部或部分工作；</w:t>
      </w:r>
    </w:p>
    <w:p w14:paraId="18059E1D">
      <w:pPr>
        <w:keepNext w:val="0"/>
        <w:keepLines w:val="0"/>
        <w:pageBreakBefore w:val="0"/>
        <w:numPr>
          <w:ilvl w:val="0"/>
          <w:numId w:val="13"/>
        </w:numPr>
        <w:kinsoku/>
        <w:wordWrap/>
        <w:overflowPunct/>
        <w:topLinePunct w:val="0"/>
        <w:bidi w:val="0"/>
        <w:snapToGrid/>
        <w:spacing w:line="440" w:lineRule="exact"/>
        <w:ind w:left="5" w:leftChars="0" w:right="-50" w:rightChars="-24" w:firstLine="415" w:firstLineChars="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乙方有纵容、煽动员工怠工、罢工等过激行为的；</w:t>
      </w:r>
    </w:p>
    <w:p w14:paraId="5B91FFF9">
      <w:pPr>
        <w:keepNext w:val="0"/>
        <w:keepLines w:val="0"/>
        <w:pageBreakBefore w:val="0"/>
        <w:numPr>
          <w:ilvl w:val="0"/>
          <w:numId w:val="13"/>
        </w:numPr>
        <w:kinsoku/>
        <w:wordWrap/>
        <w:overflowPunct/>
        <w:topLinePunct w:val="0"/>
        <w:bidi w:val="0"/>
        <w:snapToGrid/>
        <w:spacing w:line="440" w:lineRule="exact"/>
        <w:ind w:left="5" w:leftChars="0" w:right="-50" w:rightChars="-24" w:firstLine="415" w:firstLineChars="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乙方有违反劳动法，损害工人劳动权益，情节恶劣或乙方漠视工人权益造成怠工、罢工的；</w:t>
      </w:r>
    </w:p>
    <w:p w14:paraId="61FCC39C">
      <w:pPr>
        <w:keepNext w:val="0"/>
        <w:keepLines w:val="0"/>
        <w:pageBreakBefore w:val="0"/>
        <w:numPr>
          <w:ilvl w:val="0"/>
          <w:numId w:val="13"/>
        </w:numPr>
        <w:kinsoku/>
        <w:wordWrap/>
        <w:overflowPunct/>
        <w:topLinePunct w:val="0"/>
        <w:bidi w:val="0"/>
        <w:snapToGrid/>
        <w:spacing w:line="440" w:lineRule="exact"/>
        <w:ind w:left="5" w:leftChars="0" w:right="-50" w:rightChars="-24" w:firstLine="415" w:firstLineChars="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乙方</w:t>
      </w:r>
      <w:r>
        <w:rPr>
          <w:rFonts w:hint="eastAsia" w:ascii="宋体" w:hAnsi="宋体" w:cs="宋体"/>
          <w:b w:val="0"/>
          <w:bCs w:val="0"/>
          <w:spacing w:val="-3"/>
          <w:sz w:val="24"/>
          <w:szCs w:val="24"/>
          <w:highlight w:val="none"/>
          <w:lang w:eastAsia="zh-CN"/>
        </w:rPr>
        <w:t>在提供给</w:t>
      </w:r>
      <w:r>
        <w:rPr>
          <w:rFonts w:hint="eastAsia" w:ascii="宋体" w:hAnsi="宋体" w:eastAsia="宋体" w:cs="宋体"/>
          <w:b w:val="0"/>
          <w:bCs w:val="0"/>
          <w:spacing w:val="-3"/>
          <w:sz w:val="24"/>
          <w:szCs w:val="24"/>
          <w:highlight w:val="none"/>
        </w:rPr>
        <w:t>甲方核实</w:t>
      </w:r>
      <w:r>
        <w:rPr>
          <w:rFonts w:hint="eastAsia" w:ascii="宋体" w:hAnsi="宋体" w:cs="宋体"/>
          <w:b w:val="0"/>
          <w:bCs w:val="0"/>
          <w:spacing w:val="-3"/>
          <w:sz w:val="24"/>
          <w:szCs w:val="24"/>
          <w:highlight w:val="none"/>
          <w:lang w:eastAsia="zh-CN"/>
        </w:rPr>
        <w:t>的</w:t>
      </w:r>
      <w:r>
        <w:rPr>
          <w:rFonts w:hint="eastAsia" w:ascii="宋体" w:hAnsi="宋体" w:eastAsia="宋体" w:cs="宋体"/>
          <w:b w:val="0"/>
          <w:bCs w:val="0"/>
          <w:spacing w:val="-3"/>
          <w:sz w:val="24"/>
          <w:szCs w:val="24"/>
          <w:highlight w:val="none"/>
        </w:rPr>
        <w:t>工作量</w:t>
      </w:r>
      <w:r>
        <w:rPr>
          <w:rFonts w:hint="eastAsia" w:ascii="宋体" w:hAnsi="宋体" w:cs="宋体"/>
          <w:b w:val="0"/>
          <w:bCs w:val="0"/>
          <w:spacing w:val="-3"/>
          <w:sz w:val="24"/>
          <w:szCs w:val="24"/>
          <w:highlight w:val="none"/>
          <w:lang w:eastAsia="zh-CN"/>
        </w:rPr>
        <w:t>中</w:t>
      </w:r>
      <w:r>
        <w:rPr>
          <w:rFonts w:hint="eastAsia" w:ascii="宋体" w:hAnsi="宋体" w:eastAsia="宋体" w:cs="宋体"/>
          <w:b w:val="0"/>
          <w:bCs w:val="0"/>
          <w:spacing w:val="-3"/>
          <w:sz w:val="24"/>
          <w:szCs w:val="24"/>
          <w:highlight w:val="none"/>
        </w:rPr>
        <w:t>弄虚作假；</w:t>
      </w:r>
    </w:p>
    <w:p w14:paraId="1C1D9238">
      <w:pPr>
        <w:keepNext w:val="0"/>
        <w:keepLines w:val="0"/>
        <w:pageBreakBefore w:val="0"/>
        <w:numPr>
          <w:ilvl w:val="0"/>
          <w:numId w:val="13"/>
        </w:numPr>
        <w:kinsoku/>
        <w:wordWrap/>
        <w:overflowPunct/>
        <w:topLinePunct w:val="0"/>
        <w:bidi w:val="0"/>
        <w:snapToGrid/>
        <w:spacing w:line="440" w:lineRule="exact"/>
        <w:ind w:left="5" w:leftChars="0" w:right="-50" w:rightChars="-24" w:firstLine="415" w:firstLineChars="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乙方出现违反国家法律法规行为的，例如超过1个月不支付员工劳动报酬的。</w:t>
      </w:r>
    </w:p>
    <w:p w14:paraId="3E5ACB21">
      <w:pPr>
        <w:pStyle w:val="21"/>
        <w:keepNext w:val="0"/>
        <w:keepLines w:val="0"/>
        <w:pageBreakBefore w:val="0"/>
        <w:numPr>
          <w:ilvl w:val="0"/>
          <w:numId w:val="0"/>
        </w:numPr>
        <w:kinsoku/>
        <w:wordWrap/>
        <w:overflowPunct/>
        <w:topLinePunct w:val="0"/>
        <w:bidi w:val="0"/>
        <w:snapToGrid/>
        <w:spacing w:line="440" w:lineRule="exact"/>
        <w:ind w:left="0" w:leftChars="0" w:firstLine="480" w:firstLineChars="200"/>
        <w:textAlignment w:val="auto"/>
        <w:rPr>
          <w:rFonts w:hint="eastAsia" w:ascii="Times New Roman" w:hAnsi="Times New Roman" w:eastAsia="宋体" w:cs="Times New Roman"/>
          <w:highlight w:val="none"/>
        </w:rPr>
      </w:pPr>
      <w:r>
        <w:rPr>
          <w:rFonts w:hint="eastAsia" w:cs="Times New Roman"/>
          <w:kern w:val="2"/>
          <w:sz w:val="24"/>
          <w:szCs w:val="24"/>
          <w:highlight w:val="none"/>
          <w:lang w:val="en-US" w:eastAsia="zh-CN" w:bidi="ar-SA"/>
        </w:rPr>
        <w:t>5</w:t>
      </w:r>
      <w:r>
        <w:rPr>
          <w:rFonts w:hint="eastAsia" w:ascii="Times New Roman" w:hAnsi="Times New Roman" w:eastAsia="宋体" w:cs="Times New Roman"/>
          <w:kern w:val="2"/>
          <w:sz w:val="24"/>
          <w:szCs w:val="24"/>
          <w:highlight w:val="none"/>
          <w:lang w:val="en-US" w:eastAsia="zh-CN" w:bidi="ar-SA"/>
        </w:rPr>
        <w:t>、</w:t>
      </w:r>
      <w:r>
        <w:rPr>
          <w:rFonts w:hint="eastAsia"/>
          <w:highlight w:val="none"/>
        </w:rPr>
        <w:t>乙方应按照合同规定的时间、地点提供</w:t>
      </w:r>
      <w:r>
        <w:rPr>
          <w:rFonts w:hint="eastAsia"/>
          <w:highlight w:val="none"/>
          <w:lang w:eastAsia="zh-CN"/>
        </w:rPr>
        <w:t>定检</w:t>
      </w:r>
      <w:r>
        <w:rPr>
          <w:rFonts w:hint="eastAsia"/>
          <w:highlight w:val="none"/>
        </w:rPr>
        <w:t>服务</w:t>
      </w:r>
      <w:r>
        <w:rPr>
          <w:rFonts w:hint="eastAsia"/>
          <w:highlight w:val="none"/>
          <w:lang w:eastAsia="zh-CN"/>
        </w:rPr>
        <w:t>，逾期提供服务的，每逾期一天甲方将从项目款中扣除</w:t>
      </w:r>
      <w:r>
        <w:rPr>
          <w:rFonts w:hint="eastAsia"/>
          <w:highlight w:val="none"/>
          <w:lang w:val="en-US" w:eastAsia="zh-CN"/>
        </w:rPr>
        <w:t>1000元；逾期超过10天的，甲方有权单方面解除合同并有权向乙方收取合同总价20%的违约金</w:t>
      </w:r>
      <w:r>
        <w:rPr>
          <w:rFonts w:hint="eastAsia"/>
          <w:highlight w:val="none"/>
        </w:rPr>
        <w:t>。</w:t>
      </w:r>
    </w:p>
    <w:p w14:paraId="10E1E1DA">
      <w:pPr>
        <w:keepNext w:val="0"/>
        <w:keepLines w:val="0"/>
        <w:pageBreakBefore w:val="0"/>
        <w:kinsoku/>
        <w:wordWrap/>
        <w:overflowPunct/>
        <w:topLinePunct w:val="0"/>
        <w:bidi w:val="0"/>
        <w:snapToGrid/>
        <w:spacing w:line="440" w:lineRule="exact"/>
        <w:ind w:right="-50" w:rightChars="-24" w:firstLine="470" w:firstLineChars="200"/>
        <w:jc w:val="both"/>
        <w:textAlignment w:val="auto"/>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第</w:t>
      </w:r>
      <w:r>
        <w:rPr>
          <w:rFonts w:hint="eastAsia" w:ascii="宋体" w:hAnsi="宋体" w:cs="宋体"/>
          <w:b/>
          <w:bCs/>
          <w:spacing w:val="-3"/>
          <w:sz w:val="24"/>
          <w:szCs w:val="24"/>
          <w:highlight w:val="none"/>
          <w:lang w:eastAsia="zh-CN"/>
        </w:rPr>
        <w:t>八</w:t>
      </w:r>
      <w:r>
        <w:rPr>
          <w:rFonts w:hint="eastAsia" w:ascii="宋体" w:hAnsi="宋体" w:eastAsia="宋体" w:cs="宋体"/>
          <w:b/>
          <w:bCs/>
          <w:spacing w:val="-3"/>
          <w:sz w:val="24"/>
          <w:szCs w:val="24"/>
          <w:highlight w:val="none"/>
        </w:rPr>
        <w:t>条</w:t>
      </w:r>
      <w:r>
        <w:rPr>
          <w:rFonts w:hint="eastAsia" w:ascii="宋体" w:hAnsi="宋体" w:eastAsia="宋体" w:cs="宋体"/>
          <w:b/>
          <w:bCs/>
          <w:spacing w:val="-3"/>
          <w:sz w:val="24"/>
          <w:szCs w:val="24"/>
          <w:highlight w:val="none"/>
          <w:lang w:val="en-US"/>
        </w:rPr>
        <w:t xml:space="preserve">  </w:t>
      </w:r>
      <w:r>
        <w:rPr>
          <w:rFonts w:hint="eastAsia" w:ascii="宋体" w:hAnsi="宋体" w:eastAsia="宋体" w:cs="宋体"/>
          <w:b/>
          <w:bCs/>
          <w:spacing w:val="-3"/>
          <w:sz w:val="24"/>
          <w:szCs w:val="24"/>
          <w:highlight w:val="none"/>
        </w:rPr>
        <w:t>合同的变更和终止</w:t>
      </w:r>
    </w:p>
    <w:p w14:paraId="30D10BEB">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bookmarkStart w:id="24" w:name="合同附件格式"/>
      <w:bookmarkEnd w:id="24"/>
      <w:r>
        <w:rPr>
          <w:rFonts w:hint="eastAsia" w:ascii="宋体" w:hAnsi="宋体" w:eastAsia="宋体" w:cs="宋体"/>
          <w:b w:val="0"/>
          <w:bCs w:val="0"/>
          <w:spacing w:val="-3"/>
          <w:sz w:val="24"/>
          <w:szCs w:val="24"/>
          <w:highlight w:val="none"/>
        </w:rPr>
        <w:t>除《中华人民共和国政府采购法》第 49 条、第 50 条第二款规定的情形外，本合同一经签订，甲乙双方不得擅自终止合同或对合同实质性条款进行变更。确有特殊情况的，须经同级财政部门备案同意。</w:t>
      </w:r>
    </w:p>
    <w:p w14:paraId="6582629D">
      <w:pPr>
        <w:keepNext w:val="0"/>
        <w:keepLines w:val="0"/>
        <w:pageBreakBefore w:val="0"/>
        <w:kinsoku/>
        <w:wordWrap/>
        <w:overflowPunct/>
        <w:topLinePunct w:val="0"/>
        <w:bidi w:val="0"/>
        <w:snapToGrid/>
        <w:spacing w:line="440" w:lineRule="exact"/>
        <w:ind w:right="-50" w:rightChars="-24" w:firstLine="470" w:firstLineChars="200"/>
        <w:jc w:val="both"/>
        <w:textAlignment w:val="auto"/>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第</w:t>
      </w:r>
      <w:r>
        <w:rPr>
          <w:rFonts w:hint="eastAsia" w:ascii="宋体" w:hAnsi="宋体" w:cs="宋体"/>
          <w:b/>
          <w:bCs/>
          <w:spacing w:val="-3"/>
          <w:sz w:val="24"/>
          <w:szCs w:val="24"/>
          <w:highlight w:val="none"/>
          <w:lang w:eastAsia="zh-CN"/>
        </w:rPr>
        <w:t>九</w:t>
      </w:r>
      <w:r>
        <w:rPr>
          <w:rFonts w:hint="eastAsia" w:ascii="宋体" w:hAnsi="宋体" w:eastAsia="宋体" w:cs="宋体"/>
          <w:b/>
          <w:bCs/>
          <w:spacing w:val="-3"/>
          <w:sz w:val="24"/>
          <w:szCs w:val="24"/>
          <w:highlight w:val="none"/>
        </w:rPr>
        <w:t>条 合同的转让与分包</w:t>
      </w:r>
    </w:p>
    <w:p w14:paraId="05D451E0">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乙方不得擅自转让部分或全部其应履行的合同义务。乙方</w:t>
      </w:r>
      <w:r>
        <w:rPr>
          <w:rFonts w:hint="eastAsia" w:ascii="宋体" w:hAnsi="宋体" w:cs="宋体"/>
          <w:b w:val="0"/>
          <w:bCs w:val="0"/>
          <w:spacing w:val="-3"/>
          <w:sz w:val="24"/>
          <w:szCs w:val="24"/>
          <w:highlight w:val="none"/>
          <w:lang w:eastAsia="zh-CN"/>
        </w:rPr>
        <w:t>有</w:t>
      </w:r>
      <w:r>
        <w:rPr>
          <w:rFonts w:hint="eastAsia" w:ascii="宋体" w:hAnsi="宋体" w:eastAsia="宋体" w:cs="宋体"/>
          <w:b w:val="0"/>
          <w:bCs w:val="0"/>
          <w:spacing w:val="-3"/>
          <w:sz w:val="24"/>
          <w:szCs w:val="24"/>
          <w:highlight w:val="none"/>
        </w:rPr>
        <w:t>分包</w:t>
      </w:r>
      <w:r>
        <w:rPr>
          <w:rFonts w:hint="eastAsia" w:ascii="宋体" w:hAnsi="宋体" w:cs="宋体"/>
          <w:b w:val="0"/>
          <w:bCs w:val="0"/>
          <w:spacing w:val="-3"/>
          <w:sz w:val="24"/>
          <w:szCs w:val="24"/>
          <w:highlight w:val="none"/>
          <w:lang w:eastAsia="zh-CN"/>
        </w:rPr>
        <w:t>情形</w:t>
      </w:r>
      <w:r>
        <w:rPr>
          <w:rFonts w:hint="eastAsia" w:ascii="宋体" w:hAnsi="宋体" w:eastAsia="宋体" w:cs="宋体"/>
          <w:b w:val="0"/>
          <w:bCs w:val="0"/>
          <w:spacing w:val="-3"/>
          <w:sz w:val="24"/>
          <w:szCs w:val="24"/>
          <w:highlight w:val="none"/>
        </w:rPr>
        <w:t>的，应经过甲方书面同意。</w:t>
      </w:r>
    </w:p>
    <w:p w14:paraId="53FC258B">
      <w:pPr>
        <w:keepNext w:val="0"/>
        <w:keepLines w:val="0"/>
        <w:pageBreakBefore w:val="0"/>
        <w:kinsoku/>
        <w:wordWrap/>
        <w:overflowPunct/>
        <w:topLinePunct w:val="0"/>
        <w:bidi w:val="0"/>
        <w:snapToGrid/>
        <w:spacing w:line="440" w:lineRule="exact"/>
        <w:ind w:right="-50" w:rightChars="-24" w:firstLine="470" w:firstLineChars="200"/>
        <w:jc w:val="both"/>
        <w:textAlignment w:val="auto"/>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第十条 争议的解决</w:t>
      </w:r>
    </w:p>
    <w:p w14:paraId="0379A1E8">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1、因履行本合同引起的或与本合同有关的争议，甲、乙双方应首先通过友好协商解决， 如果协商不能解决争议，则采取以下第</w:t>
      </w:r>
      <w:r>
        <w:rPr>
          <w:rFonts w:hint="eastAsia" w:ascii="宋体" w:hAnsi="宋体" w:eastAsia="宋体" w:cs="宋体"/>
          <w:b w:val="0"/>
          <w:bCs w:val="0"/>
          <w:spacing w:val="-3"/>
          <w:sz w:val="24"/>
          <w:szCs w:val="24"/>
          <w:highlight w:val="none"/>
          <w:u w:val="single"/>
        </w:rPr>
        <w:t xml:space="preserve">  </w:t>
      </w:r>
      <w:r>
        <w:rPr>
          <w:rFonts w:hint="eastAsia" w:ascii="宋体" w:hAnsi="宋体" w:cs="宋体"/>
          <w:b w:val="0"/>
          <w:bCs w:val="0"/>
          <w:spacing w:val="-3"/>
          <w:sz w:val="24"/>
          <w:szCs w:val="24"/>
          <w:highlight w:val="none"/>
          <w:u w:val="single"/>
          <w:lang w:val="en-US" w:eastAsia="zh-CN"/>
        </w:rPr>
        <w:t>1</w:t>
      </w:r>
      <w:r>
        <w:rPr>
          <w:rFonts w:hint="eastAsia" w:ascii="宋体" w:hAnsi="宋体" w:eastAsia="宋体" w:cs="宋体"/>
          <w:b w:val="0"/>
          <w:bCs w:val="0"/>
          <w:spacing w:val="-3"/>
          <w:sz w:val="24"/>
          <w:szCs w:val="24"/>
          <w:highlight w:val="none"/>
          <w:u w:val="single"/>
          <w:lang w:val="en-US"/>
        </w:rPr>
        <w:t xml:space="preserve">  </w:t>
      </w:r>
      <w:r>
        <w:rPr>
          <w:rFonts w:hint="eastAsia" w:ascii="宋体" w:hAnsi="宋体" w:eastAsia="宋体" w:cs="宋体"/>
          <w:b w:val="0"/>
          <w:bCs w:val="0"/>
          <w:spacing w:val="-3"/>
          <w:sz w:val="24"/>
          <w:szCs w:val="24"/>
          <w:highlight w:val="none"/>
        </w:rPr>
        <w:t>种方式解决争议：</w:t>
      </w:r>
    </w:p>
    <w:p w14:paraId="24138EC2">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cs="宋体"/>
          <w:b w:val="0"/>
          <w:bCs w:val="0"/>
          <w:spacing w:val="-3"/>
          <w:sz w:val="24"/>
          <w:szCs w:val="24"/>
          <w:highlight w:val="none"/>
          <w:lang w:val="en-US" w:eastAsia="zh-CN"/>
        </w:rPr>
        <w:t>（</w:t>
      </w:r>
      <w:r>
        <w:rPr>
          <w:rFonts w:hint="eastAsia" w:ascii="宋体" w:hAnsi="宋体" w:eastAsia="宋体" w:cs="宋体"/>
          <w:b w:val="0"/>
          <w:bCs w:val="0"/>
          <w:spacing w:val="-3"/>
          <w:sz w:val="24"/>
          <w:szCs w:val="24"/>
          <w:highlight w:val="none"/>
          <w:lang w:val="en-US"/>
        </w:rPr>
        <w:t>1</w:t>
      </w:r>
      <w:r>
        <w:rPr>
          <w:rFonts w:hint="eastAsia" w:ascii="宋体" w:hAnsi="宋体" w:cs="宋体"/>
          <w:b w:val="0"/>
          <w:bCs w:val="0"/>
          <w:spacing w:val="-3"/>
          <w:sz w:val="24"/>
          <w:szCs w:val="24"/>
          <w:highlight w:val="none"/>
          <w:lang w:val="en-US" w:eastAsia="zh-CN"/>
        </w:rPr>
        <w:t>）</w:t>
      </w:r>
      <w:r>
        <w:rPr>
          <w:rFonts w:hint="eastAsia" w:ascii="宋体" w:hAnsi="宋体" w:eastAsia="宋体" w:cs="宋体"/>
          <w:b w:val="0"/>
          <w:bCs w:val="0"/>
          <w:spacing w:val="-3"/>
          <w:sz w:val="24"/>
          <w:szCs w:val="24"/>
          <w:highlight w:val="none"/>
        </w:rPr>
        <w:t>向甲方所在地有管辖权的人民法院提起诉讼；</w:t>
      </w:r>
    </w:p>
    <w:p w14:paraId="77A055C6">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cs="宋体"/>
          <w:b w:val="0"/>
          <w:bCs w:val="0"/>
          <w:spacing w:val="-3"/>
          <w:sz w:val="24"/>
          <w:szCs w:val="24"/>
          <w:highlight w:val="none"/>
          <w:lang w:val="en-US" w:eastAsia="zh-CN"/>
        </w:rPr>
        <w:t>（</w:t>
      </w:r>
      <w:r>
        <w:rPr>
          <w:rFonts w:hint="eastAsia" w:ascii="宋体" w:hAnsi="宋体" w:eastAsia="宋体" w:cs="宋体"/>
          <w:b w:val="0"/>
          <w:bCs w:val="0"/>
          <w:spacing w:val="-3"/>
          <w:sz w:val="24"/>
          <w:szCs w:val="24"/>
          <w:highlight w:val="none"/>
          <w:lang w:val="en-US"/>
        </w:rPr>
        <w:t>2</w:t>
      </w:r>
      <w:r>
        <w:rPr>
          <w:rFonts w:hint="eastAsia" w:ascii="宋体" w:hAnsi="宋体" w:cs="宋体"/>
          <w:b w:val="0"/>
          <w:bCs w:val="0"/>
          <w:spacing w:val="-3"/>
          <w:sz w:val="24"/>
          <w:szCs w:val="24"/>
          <w:highlight w:val="none"/>
          <w:lang w:val="en-US" w:eastAsia="zh-CN"/>
        </w:rPr>
        <w:t>）</w:t>
      </w:r>
      <w:r>
        <w:rPr>
          <w:rFonts w:hint="eastAsia" w:ascii="宋体" w:hAnsi="宋体" w:eastAsia="宋体" w:cs="宋体"/>
          <w:b w:val="0"/>
          <w:bCs w:val="0"/>
          <w:spacing w:val="-3"/>
          <w:sz w:val="24"/>
          <w:szCs w:val="24"/>
          <w:highlight w:val="none"/>
        </w:rPr>
        <w:t xml:space="preserve">向 </w:t>
      </w:r>
      <w:r>
        <w:rPr>
          <w:rFonts w:hint="eastAsia" w:ascii="宋体" w:hAnsi="宋体" w:eastAsia="宋体" w:cs="宋体"/>
          <w:b w:val="0"/>
          <w:bCs w:val="0"/>
          <w:spacing w:val="-3"/>
          <w:sz w:val="24"/>
          <w:szCs w:val="24"/>
          <w:highlight w:val="none"/>
          <w:u w:val="single"/>
        </w:rPr>
        <w:t xml:space="preserve"> 台州</w:t>
      </w:r>
      <w:r>
        <w:rPr>
          <w:rFonts w:hint="eastAsia" w:ascii="宋体" w:hAnsi="宋体" w:eastAsia="宋体" w:cs="宋体"/>
          <w:b w:val="0"/>
          <w:bCs w:val="0"/>
          <w:spacing w:val="-3"/>
          <w:sz w:val="24"/>
          <w:szCs w:val="24"/>
          <w:highlight w:val="none"/>
          <w:u w:val="single"/>
          <w:lang w:val="en-US"/>
        </w:rPr>
        <w:t xml:space="preserve"> </w:t>
      </w:r>
      <w:r>
        <w:rPr>
          <w:rFonts w:hint="eastAsia" w:ascii="宋体" w:hAnsi="宋体" w:eastAsia="宋体" w:cs="宋体"/>
          <w:b w:val="0"/>
          <w:bCs w:val="0"/>
          <w:spacing w:val="-3"/>
          <w:sz w:val="24"/>
          <w:szCs w:val="24"/>
          <w:highlight w:val="none"/>
        </w:rPr>
        <w:t>仲裁委员</w:t>
      </w:r>
      <w:r>
        <w:rPr>
          <w:rFonts w:hint="eastAsia" w:ascii="宋体" w:hAnsi="宋体" w:cs="宋体"/>
          <w:b w:val="0"/>
          <w:bCs w:val="0"/>
          <w:spacing w:val="-3"/>
          <w:sz w:val="24"/>
          <w:szCs w:val="24"/>
          <w:highlight w:val="none"/>
          <w:lang w:eastAsia="zh-CN"/>
        </w:rPr>
        <w:t>会</w:t>
      </w:r>
      <w:r>
        <w:rPr>
          <w:rFonts w:hint="eastAsia" w:ascii="宋体" w:hAnsi="宋体" w:eastAsia="宋体" w:cs="宋体"/>
          <w:b w:val="0"/>
          <w:bCs w:val="0"/>
          <w:spacing w:val="-3"/>
          <w:sz w:val="24"/>
          <w:szCs w:val="24"/>
          <w:highlight w:val="none"/>
        </w:rPr>
        <w:t>申请仲裁。</w:t>
      </w:r>
    </w:p>
    <w:p w14:paraId="62EDB6C8">
      <w:pPr>
        <w:keepNext w:val="0"/>
        <w:keepLines w:val="0"/>
        <w:pageBreakBefore w:val="0"/>
        <w:kinsoku/>
        <w:wordWrap/>
        <w:overflowPunct/>
        <w:topLinePunct w:val="0"/>
        <w:bidi w:val="0"/>
        <w:snapToGrid/>
        <w:spacing w:line="440" w:lineRule="exact"/>
        <w:ind w:right="-50" w:rightChars="-24" w:firstLine="470" w:firstLineChars="200"/>
        <w:jc w:val="both"/>
        <w:textAlignment w:val="auto"/>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第十</w:t>
      </w:r>
      <w:r>
        <w:rPr>
          <w:rFonts w:hint="eastAsia" w:ascii="宋体" w:hAnsi="宋体" w:cs="宋体"/>
          <w:b/>
          <w:bCs/>
          <w:spacing w:val="-3"/>
          <w:sz w:val="24"/>
          <w:szCs w:val="24"/>
          <w:highlight w:val="none"/>
          <w:lang w:eastAsia="zh-CN"/>
        </w:rPr>
        <w:t>一</w:t>
      </w:r>
      <w:r>
        <w:rPr>
          <w:rFonts w:hint="eastAsia" w:ascii="宋体" w:hAnsi="宋体" w:eastAsia="宋体" w:cs="宋体"/>
          <w:b/>
          <w:bCs/>
          <w:spacing w:val="-3"/>
          <w:sz w:val="24"/>
          <w:szCs w:val="24"/>
          <w:highlight w:val="none"/>
        </w:rPr>
        <w:t>条 合同的生效及其他</w:t>
      </w:r>
    </w:p>
    <w:p w14:paraId="119755FB">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1、合同经双方签字并加盖公章后生效。</w:t>
      </w:r>
    </w:p>
    <w:p w14:paraId="1EECF407">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2、所有经双方或多方签署确认的文件（包括会议纪要、补充协议、往来信函）、采购文件、</w:t>
      </w:r>
      <w:r>
        <w:rPr>
          <w:rFonts w:hint="eastAsia" w:ascii="宋体" w:hAnsi="宋体" w:cs="宋体"/>
          <w:b w:val="0"/>
          <w:bCs w:val="0"/>
          <w:spacing w:val="-3"/>
          <w:sz w:val="24"/>
          <w:szCs w:val="24"/>
          <w:highlight w:val="none"/>
          <w:lang w:eastAsia="zh-CN"/>
        </w:rPr>
        <w:t>投标</w:t>
      </w:r>
      <w:r>
        <w:rPr>
          <w:rFonts w:hint="eastAsia" w:ascii="宋体" w:hAnsi="宋体" w:eastAsia="宋体" w:cs="宋体"/>
          <w:b w:val="0"/>
          <w:bCs w:val="0"/>
          <w:spacing w:val="-3"/>
          <w:sz w:val="24"/>
          <w:szCs w:val="24"/>
          <w:highlight w:val="none"/>
        </w:rPr>
        <w:t>文件、合同的附件均为本合同不可分割的有效组成部分，与本合同具有同等的法律效力和履约义务。</w:t>
      </w:r>
    </w:p>
    <w:p w14:paraId="0A0D69F8">
      <w:pPr>
        <w:keepNext w:val="0"/>
        <w:keepLines w:val="0"/>
        <w:pageBreakBefore w:val="0"/>
        <w:kinsoku/>
        <w:wordWrap/>
        <w:overflowPunct/>
        <w:topLinePunct w:val="0"/>
        <w:bidi w:val="0"/>
        <w:snapToGrid/>
        <w:spacing w:line="440" w:lineRule="exact"/>
        <w:ind w:right="-50" w:rightChars="-24" w:firstLine="468" w:firstLineChars="200"/>
        <w:jc w:val="both"/>
        <w:textAlignment w:val="auto"/>
        <w:rPr>
          <w:rFonts w:hint="eastAsia" w:ascii="宋体" w:hAnsi="宋体" w:eastAsia="宋体" w:cs="宋体"/>
          <w:b w:val="0"/>
          <w:bCs w:val="0"/>
          <w:spacing w:val="-3"/>
          <w:sz w:val="24"/>
          <w:szCs w:val="24"/>
          <w:highlight w:val="none"/>
        </w:rPr>
      </w:pPr>
      <w:r>
        <w:rPr>
          <w:rFonts w:hint="eastAsia" w:ascii="宋体" w:hAnsi="宋体" w:cs="宋体"/>
          <w:b w:val="0"/>
          <w:bCs w:val="0"/>
          <w:spacing w:val="-3"/>
          <w:sz w:val="24"/>
          <w:szCs w:val="24"/>
          <w:highlight w:val="none"/>
          <w:lang w:val="en-US" w:eastAsia="zh-CN"/>
        </w:rPr>
        <w:t>3</w:t>
      </w:r>
      <w:r>
        <w:rPr>
          <w:rFonts w:hint="eastAsia" w:ascii="宋体" w:hAnsi="宋体" w:eastAsia="宋体" w:cs="宋体"/>
          <w:b w:val="0"/>
          <w:bCs w:val="0"/>
          <w:spacing w:val="-3"/>
          <w:sz w:val="24"/>
          <w:szCs w:val="24"/>
          <w:highlight w:val="none"/>
        </w:rPr>
        <w:t>、本合同一式柒份，甲乙方各执贰份，其余用于备案，均具有同等法律效力。</w:t>
      </w:r>
    </w:p>
    <w:p w14:paraId="5588A465">
      <w:pPr>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highlight w:val="none"/>
        </w:rPr>
      </w:pPr>
    </w:p>
    <w:p w14:paraId="1C46EB09">
      <w:pPr>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甲方（公章）</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乙方（公章）：       </w:t>
      </w:r>
    </w:p>
    <w:p w14:paraId="4A10358F">
      <w:pPr>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法定代表人：</w:t>
      </w:r>
    </w:p>
    <w:p w14:paraId="0741B10E">
      <w:pPr>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或委托代理人：                             或委托代理人：</w:t>
      </w:r>
    </w:p>
    <w:p w14:paraId="08E50E57">
      <w:pPr>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                                     地址：</w:t>
      </w:r>
    </w:p>
    <w:p w14:paraId="11F99E7D">
      <w:pPr>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                                     电话：</w:t>
      </w:r>
    </w:p>
    <w:p w14:paraId="763FD4C2">
      <w:pPr>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14:paraId="602070C3">
      <w:pPr>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                                     账号：</w:t>
      </w:r>
    </w:p>
    <w:p w14:paraId="64D355B3">
      <w:pPr>
        <w:keepNext w:val="0"/>
        <w:keepLines w:val="0"/>
        <w:pageBreakBefore w:val="0"/>
        <w:widowControl/>
        <w:kinsoku/>
        <w:wordWrap/>
        <w:overflowPunct/>
        <w:topLinePunct w:val="0"/>
        <w:bidi w:val="0"/>
        <w:snapToGrid/>
        <w:spacing w:line="440" w:lineRule="exact"/>
        <w:ind w:left="0" w:leftChars="0" w:firstLine="420" w:firstLineChars="175"/>
        <w:jc w:val="left"/>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签约时间：      年 </w:t>
      </w: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rPr>
        <w:t xml:space="preserve"> 月   日               签约地址：</w:t>
      </w:r>
    </w:p>
    <w:p w14:paraId="1FFBC3C3">
      <w:pPr>
        <w:spacing w:line="360" w:lineRule="auto"/>
        <w:jc w:val="center"/>
        <w:rPr>
          <w:rFonts w:hint="eastAsia" w:ascii="宋体" w:hAnsi="宋体" w:cs="宋体"/>
          <w:b/>
          <w:bCs/>
          <w:sz w:val="36"/>
          <w:szCs w:val="36"/>
          <w:highlight w:val="none"/>
        </w:rPr>
      </w:pPr>
    </w:p>
    <w:p w14:paraId="006289EA">
      <w:pPr>
        <w:rPr>
          <w:rFonts w:hint="eastAsia"/>
          <w:color w:val="000000"/>
          <w:highlight w:val="none"/>
          <w:lang w:eastAsia="zh-CN"/>
        </w:rPr>
      </w:pPr>
      <w:bookmarkStart w:id="25" w:name="_Toc168425834"/>
      <w:bookmarkStart w:id="26" w:name="_Toc149226474"/>
      <w:bookmarkStart w:id="27" w:name="_Toc15776"/>
      <w:r>
        <w:rPr>
          <w:rFonts w:hint="eastAsia"/>
          <w:color w:val="000000"/>
          <w:highlight w:val="none"/>
          <w:lang w:eastAsia="zh-CN"/>
        </w:rPr>
        <w:br w:type="page"/>
      </w:r>
    </w:p>
    <w:p w14:paraId="0E3A1C87">
      <w:pPr>
        <w:wordWrap w:val="0"/>
        <w:outlineLvl w:val="2"/>
        <w:rPr>
          <w:rFonts w:hint="eastAsia"/>
          <w:color w:val="000000"/>
          <w:highlight w:val="none"/>
          <w:lang w:eastAsia="zh-CN"/>
        </w:rPr>
      </w:pPr>
      <w:r>
        <w:rPr>
          <w:rFonts w:hint="eastAsia"/>
          <w:color w:val="000000"/>
          <w:highlight w:val="none"/>
          <w:lang w:eastAsia="zh-CN"/>
        </w:rPr>
        <w:t>合同附件一  廉政合同</w:t>
      </w:r>
      <w:bookmarkEnd w:id="25"/>
      <w:bookmarkEnd w:id="26"/>
      <w:bookmarkEnd w:id="27"/>
    </w:p>
    <w:p w14:paraId="1AD6B626">
      <w:pPr>
        <w:spacing w:before="120" w:beforeLines="50" w:after="120" w:afterLines="50" w:line="420" w:lineRule="exact"/>
        <w:jc w:val="center"/>
        <w:rPr>
          <w:b/>
          <w:bCs/>
          <w:sz w:val="28"/>
          <w:szCs w:val="28"/>
          <w:highlight w:val="none"/>
        </w:rPr>
      </w:pPr>
      <w:r>
        <w:rPr>
          <w:b/>
          <w:bCs/>
          <w:sz w:val="28"/>
          <w:szCs w:val="28"/>
          <w:highlight w:val="none"/>
        </w:rPr>
        <w:t>廉 政 合 同</w:t>
      </w:r>
    </w:p>
    <w:p w14:paraId="0C0719CE">
      <w:pPr>
        <w:spacing w:line="390" w:lineRule="exact"/>
        <w:ind w:firstLine="420" w:firstLineChars="200"/>
        <w:rPr>
          <w:szCs w:val="21"/>
          <w:highlight w:val="none"/>
        </w:rPr>
      </w:pPr>
      <w:r>
        <w:rPr>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w:t>
      </w:r>
      <w:r>
        <w:rPr>
          <w:rFonts w:ascii="宋体" w:hAnsi="宋体"/>
          <w:szCs w:val="21"/>
          <w:highlight w:val="none"/>
        </w:rPr>
        <w:t>资效益，</w:t>
      </w:r>
      <w:r>
        <w:rPr>
          <w:rFonts w:ascii="宋体" w:hAnsi="宋体"/>
          <w:szCs w:val="21"/>
          <w:highlight w:val="none"/>
          <w:u w:val="single"/>
        </w:rPr>
        <w:t xml:space="preserve">                   </w:t>
      </w:r>
      <w:r>
        <w:rPr>
          <w:rFonts w:ascii="宋体" w:hAnsi="宋体"/>
          <w:szCs w:val="21"/>
          <w:highlight w:val="none"/>
        </w:rPr>
        <w:t>（项目名称）的项目法人</w:t>
      </w:r>
      <w:r>
        <w:rPr>
          <w:rFonts w:ascii="宋体" w:hAnsi="宋体"/>
          <w:szCs w:val="21"/>
          <w:highlight w:val="none"/>
          <w:u w:val="single"/>
        </w:rPr>
        <w:t xml:space="preserve">               </w:t>
      </w:r>
      <w:r>
        <w:rPr>
          <w:rFonts w:ascii="宋体" w:hAnsi="宋体"/>
          <w:szCs w:val="21"/>
          <w:highlight w:val="none"/>
        </w:rPr>
        <w:t>（项目法人名称，</w:t>
      </w:r>
      <w:r>
        <w:rPr>
          <w:rFonts w:ascii="宋体" w:hAnsi="宋体"/>
          <w:kern w:val="0"/>
          <w:szCs w:val="21"/>
          <w:highlight w:val="none"/>
        </w:rPr>
        <w:t>以下简称“发包人”）</w:t>
      </w:r>
      <w:r>
        <w:rPr>
          <w:rFonts w:ascii="宋体" w:hAnsi="宋体"/>
          <w:szCs w:val="21"/>
          <w:highlight w:val="none"/>
        </w:rPr>
        <w:t>与该项目</w:t>
      </w:r>
      <w:r>
        <w:rPr>
          <w:rFonts w:ascii="宋体" w:hAnsi="宋体"/>
          <w:szCs w:val="21"/>
          <w:highlight w:val="none"/>
          <w:u w:val="single"/>
        </w:rPr>
        <w:t xml:space="preserve">      </w:t>
      </w:r>
      <w:r>
        <w:rPr>
          <w:rFonts w:ascii="宋体" w:hAnsi="宋体"/>
          <w:szCs w:val="21"/>
          <w:highlight w:val="none"/>
        </w:rPr>
        <w:t>标段的公路</w:t>
      </w:r>
      <w:r>
        <w:rPr>
          <w:rFonts w:hint="eastAsia" w:ascii="宋体" w:hAnsi="宋体"/>
          <w:szCs w:val="21"/>
          <w:highlight w:val="none"/>
          <w:lang w:eastAsia="zh-CN"/>
        </w:rPr>
        <w:t>检查</w:t>
      </w:r>
      <w:r>
        <w:rPr>
          <w:rFonts w:ascii="宋体" w:hAnsi="宋体"/>
          <w:szCs w:val="21"/>
          <w:highlight w:val="none"/>
        </w:rPr>
        <w:t>单位</w:t>
      </w:r>
      <w:r>
        <w:rPr>
          <w:rFonts w:ascii="宋体" w:hAnsi="宋体"/>
          <w:szCs w:val="21"/>
          <w:highlight w:val="none"/>
          <w:u w:val="single"/>
        </w:rPr>
        <w:t xml:space="preserve">                </w:t>
      </w:r>
      <w:r>
        <w:rPr>
          <w:rFonts w:ascii="宋体" w:hAnsi="宋体"/>
          <w:szCs w:val="21"/>
          <w:highlight w:val="none"/>
        </w:rPr>
        <w:t>（施工单位名称，</w:t>
      </w:r>
      <w:r>
        <w:rPr>
          <w:rFonts w:ascii="宋体" w:hAnsi="宋体"/>
          <w:kern w:val="0"/>
          <w:szCs w:val="21"/>
          <w:highlight w:val="none"/>
        </w:rPr>
        <w:t>以下简称“承包人”</w:t>
      </w:r>
      <w:r>
        <w:rPr>
          <w:kern w:val="0"/>
          <w:szCs w:val="21"/>
          <w:highlight w:val="none"/>
        </w:rPr>
        <w:t>）</w:t>
      </w:r>
      <w:r>
        <w:rPr>
          <w:szCs w:val="21"/>
          <w:highlight w:val="none"/>
        </w:rPr>
        <w:t>，特订立如下合同。</w:t>
      </w:r>
    </w:p>
    <w:p w14:paraId="3290E992">
      <w:pPr>
        <w:spacing w:line="390" w:lineRule="exact"/>
        <w:ind w:firstLine="420" w:firstLineChars="200"/>
        <w:rPr>
          <w:szCs w:val="21"/>
          <w:highlight w:val="none"/>
        </w:rPr>
      </w:pPr>
      <w:r>
        <w:rPr>
          <w:szCs w:val="21"/>
          <w:highlight w:val="none"/>
        </w:rPr>
        <w:t>1．发包人和承包人双方的权利和义务</w:t>
      </w:r>
    </w:p>
    <w:p w14:paraId="2C058651">
      <w:pPr>
        <w:spacing w:line="390" w:lineRule="exact"/>
        <w:ind w:firstLine="420" w:firstLineChars="200"/>
        <w:rPr>
          <w:szCs w:val="21"/>
          <w:highlight w:val="none"/>
        </w:rPr>
      </w:pPr>
      <w:r>
        <w:rPr>
          <w:szCs w:val="21"/>
          <w:highlight w:val="none"/>
        </w:rPr>
        <w:t>（1）严格遵守党的政策规定和国家有关法律及交通运输部和浙江省交通运输厅的有关规定。</w:t>
      </w:r>
    </w:p>
    <w:p w14:paraId="1D2127B2">
      <w:pPr>
        <w:spacing w:line="390" w:lineRule="exact"/>
        <w:ind w:firstLine="420" w:firstLineChars="200"/>
        <w:rPr>
          <w:szCs w:val="21"/>
          <w:highlight w:val="none"/>
        </w:rPr>
      </w:pPr>
      <w:r>
        <w:rPr>
          <w:szCs w:val="21"/>
          <w:highlight w:val="none"/>
        </w:rPr>
        <w:t>（2）严格执行</w:t>
      </w:r>
      <w:r>
        <w:rPr>
          <w:szCs w:val="21"/>
          <w:highlight w:val="none"/>
          <w:u w:val="single"/>
        </w:rPr>
        <w:t xml:space="preserve">          </w:t>
      </w:r>
      <w:r>
        <w:rPr>
          <w:szCs w:val="21"/>
          <w:highlight w:val="none"/>
        </w:rPr>
        <w:t>（项目名称）</w:t>
      </w:r>
      <w:r>
        <w:rPr>
          <w:szCs w:val="21"/>
          <w:highlight w:val="none"/>
          <w:u w:val="single"/>
        </w:rPr>
        <w:t xml:space="preserve">     </w:t>
      </w:r>
      <w:r>
        <w:rPr>
          <w:szCs w:val="21"/>
          <w:highlight w:val="none"/>
        </w:rPr>
        <w:t>标段</w:t>
      </w:r>
      <w:r>
        <w:rPr>
          <w:rFonts w:hint="eastAsia"/>
          <w:szCs w:val="21"/>
          <w:highlight w:val="none"/>
          <w:lang w:eastAsia="zh-CN"/>
        </w:rPr>
        <w:t>定检</w:t>
      </w:r>
      <w:r>
        <w:rPr>
          <w:szCs w:val="21"/>
          <w:highlight w:val="none"/>
        </w:rPr>
        <w:t>工程合同文件，自觉按合同办事。</w:t>
      </w:r>
    </w:p>
    <w:p w14:paraId="6F1700AF">
      <w:pPr>
        <w:spacing w:line="390" w:lineRule="exact"/>
        <w:ind w:firstLine="420" w:firstLineChars="200"/>
        <w:rPr>
          <w:szCs w:val="21"/>
          <w:highlight w:val="none"/>
        </w:rPr>
      </w:pPr>
      <w:r>
        <w:rPr>
          <w:szCs w:val="21"/>
          <w:highlight w:val="none"/>
        </w:rPr>
        <w:t>（3）双方的业务活动坚持公开、公正、诚信、透明的原则（法律认定的商业秘密和合同文件另有规定除外），不得损害国家和集体利益，不得违反工程建设管理规章制度。</w:t>
      </w:r>
    </w:p>
    <w:p w14:paraId="3B188169">
      <w:pPr>
        <w:spacing w:line="390" w:lineRule="exact"/>
        <w:ind w:firstLine="420" w:firstLineChars="200"/>
        <w:rPr>
          <w:szCs w:val="21"/>
          <w:highlight w:val="none"/>
        </w:rPr>
      </w:pPr>
      <w:r>
        <w:rPr>
          <w:szCs w:val="21"/>
          <w:highlight w:val="none"/>
        </w:rPr>
        <w:t>（4）建立健全廉政制度，开展廉政教育，设立廉政告示牌，公布举报电话，监督并认真查处违法违纪行为。</w:t>
      </w:r>
    </w:p>
    <w:p w14:paraId="7B911B96">
      <w:pPr>
        <w:spacing w:line="390" w:lineRule="exact"/>
        <w:ind w:firstLine="420" w:firstLineChars="200"/>
        <w:rPr>
          <w:szCs w:val="21"/>
          <w:highlight w:val="none"/>
        </w:rPr>
      </w:pPr>
      <w:r>
        <w:rPr>
          <w:szCs w:val="21"/>
          <w:highlight w:val="none"/>
        </w:rPr>
        <w:t>（5）发现对方在业务活动中有违反廉政规定的行为，有及时提醒对方纠正的权利和义务。</w:t>
      </w:r>
    </w:p>
    <w:p w14:paraId="1B3A7CFD">
      <w:pPr>
        <w:spacing w:line="390" w:lineRule="exact"/>
        <w:ind w:firstLine="420" w:firstLineChars="200"/>
        <w:rPr>
          <w:szCs w:val="21"/>
          <w:highlight w:val="none"/>
        </w:rPr>
      </w:pPr>
      <w:r>
        <w:rPr>
          <w:szCs w:val="21"/>
          <w:highlight w:val="none"/>
        </w:rPr>
        <w:t>（6）发现对方严重违反本合同义务条款的行为，有向其上级有关部门举报、建议给予处理并要求告知处理结果的权利。</w:t>
      </w:r>
    </w:p>
    <w:p w14:paraId="20474D6A">
      <w:pPr>
        <w:spacing w:line="390" w:lineRule="exact"/>
        <w:ind w:firstLine="420" w:firstLineChars="200"/>
        <w:rPr>
          <w:szCs w:val="21"/>
          <w:highlight w:val="none"/>
        </w:rPr>
      </w:pPr>
      <w:r>
        <w:rPr>
          <w:szCs w:val="21"/>
          <w:highlight w:val="none"/>
        </w:rPr>
        <w:t>2．发包人的义务</w:t>
      </w:r>
    </w:p>
    <w:p w14:paraId="19B080DF">
      <w:pPr>
        <w:spacing w:line="390" w:lineRule="exact"/>
        <w:ind w:firstLine="420" w:firstLineChars="200"/>
        <w:rPr>
          <w:szCs w:val="21"/>
          <w:highlight w:val="none"/>
        </w:rPr>
      </w:pPr>
      <w:r>
        <w:rPr>
          <w:szCs w:val="21"/>
          <w:highlight w:val="none"/>
        </w:rPr>
        <w:t>（1）发包人及其工作人员不得索要或接受乙方的礼金，有价证券和贵重物品，不得让承包人报销任何应由发包人或发包人工作人员个人支付的费用等。</w:t>
      </w:r>
    </w:p>
    <w:p w14:paraId="66BA7B2F">
      <w:pPr>
        <w:spacing w:line="390" w:lineRule="exact"/>
        <w:ind w:firstLine="420" w:firstLineChars="200"/>
        <w:rPr>
          <w:szCs w:val="21"/>
          <w:highlight w:val="none"/>
        </w:rPr>
      </w:pPr>
      <w:r>
        <w:rPr>
          <w:szCs w:val="21"/>
          <w:highlight w:val="none"/>
        </w:rPr>
        <w:t>（2）发包人工作人员不得参加承包人安排的超标准宴请和娱乐活动；不得接受承包人提供的通讯工具、交通工具和高档办公用品等。</w:t>
      </w:r>
    </w:p>
    <w:p w14:paraId="0C854D9F">
      <w:pPr>
        <w:spacing w:line="390" w:lineRule="exact"/>
        <w:ind w:firstLine="420" w:firstLineChars="200"/>
        <w:rPr>
          <w:szCs w:val="21"/>
          <w:highlight w:val="none"/>
        </w:rPr>
      </w:pPr>
      <w:r>
        <w:rPr>
          <w:szCs w:val="21"/>
          <w:highlight w:val="none"/>
        </w:rPr>
        <w:t>（3）发包人及其工作人员不得要求或者接受承包人为其住房装修、婚丧嫁娶活动、配偶子女的工作安排以及</w:t>
      </w:r>
      <w:r>
        <w:rPr>
          <w:rFonts w:hint="eastAsia"/>
          <w:szCs w:val="21"/>
          <w:highlight w:val="none"/>
          <w:lang w:eastAsia="zh-CN"/>
        </w:rPr>
        <w:t>出国出境</w:t>
      </w:r>
      <w:r>
        <w:rPr>
          <w:szCs w:val="21"/>
          <w:highlight w:val="none"/>
        </w:rPr>
        <w:t>、旅游等提供方便等。</w:t>
      </w:r>
    </w:p>
    <w:p w14:paraId="2F46E9C5">
      <w:pPr>
        <w:spacing w:line="390" w:lineRule="exact"/>
        <w:ind w:firstLine="420" w:firstLineChars="200"/>
        <w:rPr>
          <w:szCs w:val="21"/>
          <w:highlight w:val="none"/>
        </w:rPr>
      </w:pPr>
      <w:r>
        <w:rPr>
          <w:szCs w:val="21"/>
          <w:highlight w:val="none"/>
        </w:rPr>
        <w:t>（4）发包人工作人员的配偶、子女不得从事与发包人工程有关的材料设备供应、工程分包、劳务等经济活动等。</w:t>
      </w:r>
    </w:p>
    <w:p w14:paraId="470C00E4">
      <w:pPr>
        <w:spacing w:line="390" w:lineRule="exact"/>
        <w:ind w:firstLine="420" w:firstLineChars="200"/>
        <w:rPr>
          <w:szCs w:val="21"/>
          <w:highlight w:val="none"/>
        </w:rPr>
      </w:pPr>
      <w:r>
        <w:rPr>
          <w:szCs w:val="21"/>
          <w:highlight w:val="none"/>
        </w:rPr>
        <w:t>（5）发包人及其工作人员不得以任何理由向承包人推荐分包单位，不得要求承包人购买合同规</w:t>
      </w:r>
      <w:r>
        <w:rPr>
          <w:rFonts w:hint="eastAsia"/>
          <w:szCs w:val="21"/>
          <w:highlight w:val="none"/>
          <w:lang w:eastAsia="zh-CN"/>
        </w:rPr>
        <w:t>定以</w:t>
      </w:r>
      <w:r>
        <w:rPr>
          <w:szCs w:val="21"/>
          <w:highlight w:val="none"/>
        </w:rPr>
        <w:t>外的材料和设备。</w:t>
      </w:r>
    </w:p>
    <w:p w14:paraId="56FEAD85">
      <w:pPr>
        <w:spacing w:line="390" w:lineRule="exact"/>
        <w:ind w:firstLine="420" w:firstLineChars="200"/>
        <w:rPr>
          <w:szCs w:val="21"/>
          <w:highlight w:val="none"/>
        </w:rPr>
      </w:pPr>
      <w:r>
        <w:rPr>
          <w:szCs w:val="21"/>
          <w:highlight w:val="none"/>
        </w:rPr>
        <w:t>3．承包人义务</w:t>
      </w:r>
    </w:p>
    <w:p w14:paraId="5E92F5B6">
      <w:pPr>
        <w:spacing w:line="390" w:lineRule="exact"/>
        <w:ind w:firstLine="420" w:firstLineChars="200"/>
        <w:rPr>
          <w:szCs w:val="21"/>
          <w:highlight w:val="none"/>
        </w:rPr>
      </w:pPr>
      <w:r>
        <w:rPr>
          <w:szCs w:val="21"/>
          <w:highlight w:val="none"/>
        </w:rPr>
        <w:t>（1）承包人不得以任何理由向发包人及其工作人员行贿或馈赠礼金、有价证券、贵重礼品。</w:t>
      </w:r>
    </w:p>
    <w:p w14:paraId="0F35F236">
      <w:pPr>
        <w:spacing w:line="390" w:lineRule="exact"/>
        <w:ind w:firstLine="420" w:firstLineChars="200"/>
        <w:rPr>
          <w:szCs w:val="21"/>
          <w:highlight w:val="none"/>
        </w:rPr>
      </w:pPr>
      <w:r>
        <w:rPr>
          <w:szCs w:val="21"/>
          <w:highlight w:val="none"/>
        </w:rPr>
        <w:t>（2）承包人不得以任何名义为发包人及其工作人员报销由发包人单位或个人支付的任何费用。</w:t>
      </w:r>
    </w:p>
    <w:p w14:paraId="7B04BFF5">
      <w:pPr>
        <w:spacing w:line="390" w:lineRule="exact"/>
        <w:ind w:firstLine="420" w:firstLineChars="200"/>
        <w:rPr>
          <w:szCs w:val="21"/>
          <w:highlight w:val="none"/>
        </w:rPr>
      </w:pPr>
      <w:r>
        <w:rPr>
          <w:szCs w:val="21"/>
          <w:highlight w:val="none"/>
        </w:rPr>
        <w:t>（3）承包人不得以任何理由安排发包人工作人员参加超标准宴请及娱乐活动。</w:t>
      </w:r>
    </w:p>
    <w:p w14:paraId="4699E3F0">
      <w:pPr>
        <w:spacing w:line="390" w:lineRule="exact"/>
        <w:ind w:firstLine="420" w:firstLineChars="200"/>
        <w:rPr>
          <w:szCs w:val="21"/>
          <w:highlight w:val="none"/>
        </w:rPr>
      </w:pPr>
      <w:r>
        <w:rPr>
          <w:szCs w:val="21"/>
          <w:highlight w:val="none"/>
        </w:rPr>
        <w:t>（4）承包人不得为发包人单位和个人购置或提供通讯工具、交通工具和高档办公用品等。</w:t>
      </w:r>
    </w:p>
    <w:p w14:paraId="24B2A7DF">
      <w:pPr>
        <w:spacing w:line="390" w:lineRule="exact"/>
        <w:ind w:firstLine="420" w:firstLineChars="200"/>
        <w:rPr>
          <w:szCs w:val="21"/>
          <w:highlight w:val="none"/>
        </w:rPr>
      </w:pPr>
      <w:r>
        <w:rPr>
          <w:szCs w:val="21"/>
          <w:highlight w:val="none"/>
        </w:rPr>
        <w:t>4．违约责任</w:t>
      </w:r>
    </w:p>
    <w:p w14:paraId="51D0AD40">
      <w:pPr>
        <w:spacing w:line="390" w:lineRule="exact"/>
        <w:ind w:firstLine="420" w:firstLineChars="200"/>
        <w:rPr>
          <w:szCs w:val="21"/>
          <w:highlight w:val="none"/>
        </w:rPr>
      </w:pPr>
      <w:r>
        <w:rPr>
          <w:szCs w:val="21"/>
          <w:highlight w:val="none"/>
        </w:rPr>
        <w:t>（1）发包人及其工作人员违反本合同第1、2条，按管理权限，依据有关规定给予党纪、政纪或组织处理；涉嫌犯罪的，移交司法机关追究刑事责任；给承包人单位造成经济损失的，应予以赔偿。</w:t>
      </w:r>
    </w:p>
    <w:p w14:paraId="39FE4BBA">
      <w:pPr>
        <w:spacing w:line="390" w:lineRule="exact"/>
        <w:ind w:firstLine="420" w:firstLineChars="200"/>
        <w:rPr>
          <w:szCs w:val="21"/>
          <w:highlight w:val="none"/>
        </w:rPr>
      </w:pPr>
      <w:r>
        <w:rPr>
          <w:szCs w:val="21"/>
          <w:highlight w:val="none"/>
        </w:rPr>
        <w:t>（2）承包人及其工作人员违反本合同第1、3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14:paraId="6C5C959C">
      <w:pPr>
        <w:spacing w:line="390" w:lineRule="exact"/>
        <w:ind w:firstLine="420" w:firstLineChars="200"/>
        <w:rPr>
          <w:szCs w:val="21"/>
          <w:highlight w:val="none"/>
        </w:rPr>
      </w:pPr>
      <w:r>
        <w:rPr>
          <w:szCs w:val="21"/>
          <w:highlight w:val="none"/>
        </w:rPr>
        <w:t>5．双方约定：本合同由双方上级单位的纪检监察机关负责监督执行。由发包人或发包人上级单位的纪检监察机关约请承包人或承包人上级单位纪检监察机关对本合同履行情况进行检查，提出在本合同规定范围内的裁定意见。</w:t>
      </w:r>
    </w:p>
    <w:p w14:paraId="789A94C7">
      <w:pPr>
        <w:spacing w:line="390" w:lineRule="exact"/>
        <w:ind w:firstLine="420" w:firstLineChars="200"/>
        <w:rPr>
          <w:szCs w:val="21"/>
          <w:highlight w:val="none"/>
        </w:rPr>
      </w:pPr>
      <w:r>
        <w:rPr>
          <w:szCs w:val="21"/>
          <w:highlight w:val="none"/>
        </w:rPr>
        <w:t>6．本合同有效期为发包人和承包人签署之日起至该工程项目竣工验收后止。</w:t>
      </w:r>
    </w:p>
    <w:p w14:paraId="7D3A1541">
      <w:pPr>
        <w:spacing w:line="390" w:lineRule="exact"/>
        <w:ind w:firstLine="420" w:firstLineChars="200"/>
        <w:rPr>
          <w:szCs w:val="21"/>
          <w:highlight w:val="none"/>
        </w:rPr>
      </w:pPr>
      <w:r>
        <w:rPr>
          <w:szCs w:val="21"/>
          <w:highlight w:val="none"/>
        </w:rPr>
        <w:t>7．本合同作为</w:t>
      </w:r>
      <w:r>
        <w:rPr>
          <w:szCs w:val="21"/>
          <w:highlight w:val="none"/>
          <w:u w:val="single"/>
        </w:rPr>
        <w:t xml:space="preserve">            </w:t>
      </w:r>
      <w:r>
        <w:rPr>
          <w:szCs w:val="21"/>
          <w:highlight w:val="none"/>
        </w:rPr>
        <w:t>（项目名称）</w:t>
      </w:r>
      <w:r>
        <w:rPr>
          <w:szCs w:val="21"/>
          <w:highlight w:val="none"/>
          <w:u w:val="single"/>
        </w:rPr>
        <w:t xml:space="preserve">      </w:t>
      </w:r>
      <w:r>
        <w:rPr>
          <w:szCs w:val="21"/>
          <w:highlight w:val="none"/>
        </w:rPr>
        <w:t>标段公路</w:t>
      </w:r>
      <w:r>
        <w:rPr>
          <w:rFonts w:hint="eastAsia"/>
          <w:szCs w:val="21"/>
          <w:highlight w:val="none"/>
          <w:lang w:eastAsia="zh-CN"/>
        </w:rPr>
        <w:t>定期检查项目</w:t>
      </w:r>
      <w:r>
        <w:rPr>
          <w:szCs w:val="21"/>
          <w:highlight w:val="none"/>
        </w:rPr>
        <w:t>合同的附件，与工程施工合同具有同等的法律效力，经合同双方签署立即生效。</w:t>
      </w:r>
    </w:p>
    <w:p w14:paraId="20C3B9AA">
      <w:pPr>
        <w:spacing w:line="390" w:lineRule="exact"/>
        <w:ind w:firstLine="420" w:firstLineChars="200"/>
        <w:rPr>
          <w:szCs w:val="21"/>
          <w:highlight w:val="none"/>
        </w:rPr>
      </w:pPr>
      <w:r>
        <w:rPr>
          <w:szCs w:val="21"/>
          <w:highlight w:val="none"/>
        </w:rPr>
        <w:t>8．本合同一式四份，由发包人和承包人各执一份，送交发包人和承包人的监督单位各一份。</w:t>
      </w:r>
    </w:p>
    <w:p w14:paraId="29E3E025">
      <w:pPr>
        <w:spacing w:line="390" w:lineRule="exact"/>
        <w:ind w:firstLine="420" w:firstLineChars="200"/>
        <w:rPr>
          <w:rFonts w:hint="eastAsia"/>
          <w:szCs w:val="21"/>
          <w:highlight w:val="none"/>
        </w:rPr>
      </w:pPr>
    </w:p>
    <w:p w14:paraId="214F1760">
      <w:pPr>
        <w:spacing w:line="390" w:lineRule="exact"/>
        <w:ind w:firstLine="420" w:firstLineChars="200"/>
        <w:rPr>
          <w:szCs w:val="21"/>
          <w:highlight w:val="none"/>
        </w:rPr>
      </w:pPr>
    </w:p>
    <w:p w14:paraId="6337DA1F">
      <w:pPr>
        <w:spacing w:line="390" w:lineRule="exact"/>
        <w:rPr>
          <w:szCs w:val="21"/>
          <w:highlight w:val="none"/>
        </w:rPr>
      </w:pPr>
      <w:r>
        <w:rPr>
          <w:szCs w:val="21"/>
          <w:highlight w:val="none"/>
        </w:rPr>
        <w:t>发包人：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（盖单位章）   承包人：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（盖单位章）</w:t>
      </w:r>
    </w:p>
    <w:p w14:paraId="2DFB68C4">
      <w:pPr>
        <w:spacing w:line="390" w:lineRule="exact"/>
        <w:rPr>
          <w:szCs w:val="21"/>
          <w:highlight w:val="none"/>
        </w:rPr>
      </w:pPr>
      <w:r>
        <w:rPr>
          <w:szCs w:val="21"/>
          <w:highlight w:val="none"/>
        </w:rPr>
        <w:t>法定代表人或其委托代理人：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（签字）  法定代表人或其委托代理人：</w:t>
      </w:r>
      <w:r>
        <w:rPr>
          <w:szCs w:val="21"/>
          <w:highlight w:val="none"/>
          <w:u w:val="single"/>
        </w:rPr>
        <w:t xml:space="preserve">  </w:t>
      </w:r>
      <w:r>
        <w:rPr>
          <w:rFonts w:hint="eastAsia"/>
          <w:szCs w:val="21"/>
          <w:highlight w:val="none"/>
          <w:u w:val="single"/>
        </w:rPr>
        <w:t xml:space="preserve">    </w:t>
      </w:r>
      <w:r>
        <w:rPr>
          <w:szCs w:val="21"/>
          <w:highlight w:val="none"/>
        </w:rPr>
        <w:t>（签字）</w:t>
      </w:r>
    </w:p>
    <w:p w14:paraId="1395D171">
      <w:pPr>
        <w:spacing w:line="390" w:lineRule="exact"/>
        <w:ind w:firstLine="945" w:firstLineChars="450"/>
        <w:rPr>
          <w:szCs w:val="21"/>
          <w:highlight w:val="none"/>
        </w:rPr>
      </w:pPr>
      <w:r>
        <w:rPr>
          <w:szCs w:val="21"/>
          <w:highlight w:val="none"/>
          <w:u w:val="single"/>
        </w:rPr>
        <w:t xml:space="preserve">         </w:t>
      </w:r>
      <w:r>
        <w:rPr>
          <w:szCs w:val="21"/>
          <w:highlight w:val="none"/>
        </w:rPr>
        <w:t>年</w:t>
      </w:r>
      <w:r>
        <w:rPr>
          <w:szCs w:val="21"/>
          <w:highlight w:val="none"/>
          <w:u w:val="single"/>
        </w:rPr>
        <w:t xml:space="preserve">   </w:t>
      </w:r>
      <w:r>
        <w:rPr>
          <w:szCs w:val="21"/>
          <w:highlight w:val="none"/>
        </w:rPr>
        <w:t xml:space="preserve">月 </w:t>
      </w:r>
      <w:r>
        <w:rPr>
          <w:szCs w:val="21"/>
          <w:highlight w:val="none"/>
          <w:u w:val="single"/>
        </w:rPr>
        <w:t xml:space="preserve">     </w:t>
      </w:r>
      <w:r>
        <w:rPr>
          <w:szCs w:val="21"/>
          <w:highlight w:val="none"/>
        </w:rPr>
        <w:t xml:space="preserve"> 日      </w:t>
      </w:r>
      <w:r>
        <w:rPr>
          <w:rFonts w:hint="eastAsia"/>
          <w:szCs w:val="21"/>
          <w:highlight w:val="none"/>
        </w:rPr>
        <w:t xml:space="preserve">       </w:t>
      </w:r>
      <w:r>
        <w:rPr>
          <w:szCs w:val="21"/>
          <w:highlight w:val="none"/>
        </w:rPr>
        <w:t xml:space="preserve">  </w:t>
      </w:r>
      <w:r>
        <w:rPr>
          <w:rFonts w:hint="eastAsia"/>
          <w:szCs w:val="21"/>
          <w:highlight w:val="none"/>
          <w:lang w:val="en-US" w:eastAsia="zh-CN"/>
        </w:rPr>
        <w:t xml:space="preserve">    </w:t>
      </w:r>
      <w:r>
        <w:rPr>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 xml:space="preserve">月 </w:t>
      </w:r>
      <w:r>
        <w:rPr>
          <w:szCs w:val="21"/>
          <w:highlight w:val="none"/>
          <w:u w:val="single"/>
        </w:rPr>
        <w:t xml:space="preserve">      </w:t>
      </w:r>
      <w:r>
        <w:rPr>
          <w:szCs w:val="21"/>
          <w:highlight w:val="none"/>
        </w:rPr>
        <w:t>日</w:t>
      </w:r>
    </w:p>
    <w:p w14:paraId="4C6B1CA2">
      <w:pPr>
        <w:spacing w:line="390" w:lineRule="exact"/>
        <w:rPr>
          <w:szCs w:val="21"/>
          <w:highlight w:val="none"/>
        </w:rPr>
      </w:pPr>
      <w:r>
        <w:rPr>
          <w:szCs w:val="21"/>
          <w:highlight w:val="none"/>
        </w:rPr>
        <w:t>发包人监督单位：</w:t>
      </w:r>
      <w:r>
        <w:rPr>
          <w:szCs w:val="21"/>
          <w:highlight w:val="none"/>
          <w:u w:val="single"/>
        </w:rPr>
        <w:t>（全称）（盖单位章）</w:t>
      </w:r>
      <w:r>
        <w:rPr>
          <w:szCs w:val="21"/>
          <w:highlight w:val="none"/>
        </w:rPr>
        <w:t xml:space="preserve">     </w:t>
      </w:r>
      <w:r>
        <w:rPr>
          <w:rFonts w:hint="eastAsia"/>
          <w:szCs w:val="21"/>
          <w:highlight w:val="none"/>
        </w:rPr>
        <w:t xml:space="preserve">  </w:t>
      </w:r>
      <w:r>
        <w:rPr>
          <w:rFonts w:hint="eastAsia"/>
          <w:szCs w:val="21"/>
          <w:highlight w:val="none"/>
          <w:lang w:val="en-US" w:eastAsia="zh-CN"/>
        </w:rPr>
        <w:t xml:space="preserve">  </w:t>
      </w:r>
      <w:r>
        <w:rPr>
          <w:szCs w:val="21"/>
          <w:highlight w:val="none"/>
        </w:rPr>
        <w:t>承包人监督单位：</w:t>
      </w:r>
      <w:r>
        <w:rPr>
          <w:szCs w:val="21"/>
          <w:highlight w:val="none"/>
          <w:u w:val="single"/>
        </w:rPr>
        <w:t>（全称）（盖单位章）</w:t>
      </w:r>
      <w:r>
        <w:rPr>
          <w:szCs w:val="21"/>
          <w:highlight w:val="none"/>
        </w:rPr>
        <w:t xml:space="preserve">   </w:t>
      </w:r>
    </w:p>
    <w:p w14:paraId="1A44936F">
      <w:pPr>
        <w:spacing w:line="390" w:lineRule="exact"/>
        <w:rPr>
          <w:szCs w:val="21"/>
          <w:highlight w:val="none"/>
        </w:rPr>
        <w:sectPr>
          <w:pgSz w:w="11906" w:h="16838"/>
          <w:pgMar w:top="1588" w:right="1418" w:bottom="1588" w:left="1418" w:header="1021" w:footer="1134" w:gutter="0"/>
          <w:pgBorders>
            <w:top w:val="none" w:sz="0" w:space="0"/>
            <w:left w:val="none" w:sz="0" w:space="0"/>
            <w:bottom w:val="none" w:sz="0" w:space="0"/>
            <w:right w:val="none" w:sz="0" w:space="0"/>
          </w:pgBorders>
          <w:pgNumType w:fmt="decimal"/>
          <w:cols w:space="720" w:num="1"/>
          <w:docGrid w:linePitch="312" w:charSpace="0"/>
        </w:sectPr>
      </w:pPr>
    </w:p>
    <w:p w14:paraId="17BAD444">
      <w:pPr>
        <w:wordWrap w:val="0"/>
        <w:outlineLvl w:val="2"/>
        <w:rPr>
          <w:color w:val="000000"/>
          <w:highlight w:val="none"/>
        </w:rPr>
      </w:pPr>
      <w:bookmarkStart w:id="28" w:name="_Toc168425835"/>
      <w:bookmarkStart w:id="29" w:name="_Toc6404"/>
      <w:bookmarkStart w:id="30" w:name="_Toc149226475"/>
      <w:r>
        <w:rPr>
          <w:rFonts w:hint="eastAsia"/>
          <w:color w:val="000000"/>
          <w:highlight w:val="none"/>
          <w:lang w:eastAsia="zh-CN"/>
        </w:rPr>
        <w:t>合同</w:t>
      </w:r>
      <w:r>
        <w:rPr>
          <w:color w:val="000000"/>
          <w:highlight w:val="none"/>
        </w:rPr>
        <w:t>附件</w:t>
      </w:r>
      <w:r>
        <w:rPr>
          <w:rFonts w:hint="eastAsia"/>
          <w:color w:val="000000"/>
          <w:highlight w:val="none"/>
          <w:lang w:eastAsia="zh-CN"/>
        </w:rPr>
        <w:t>二</w:t>
      </w:r>
      <w:r>
        <w:rPr>
          <w:color w:val="000000"/>
          <w:highlight w:val="none"/>
        </w:rPr>
        <w:t xml:space="preserve">  安全生产合同</w:t>
      </w:r>
      <w:bookmarkEnd w:id="28"/>
      <w:bookmarkEnd w:id="29"/>
      <w:bookmarkEnd w:id="30"/>
    </w:p>
    <w:p w14:paraId="7778C149">
      <w:pPr>
        <w:spacing w:before="120" w:beforeLines="50" w:after="120" w:afterLines="50" w:line="420" w:lineRule="exact"/>
        <w:jc w:val="center"/>
        <w:rPr>
          <w:b/>
          <w:bCs/>
          <w:sz w:val="28"/>
          <w:szCs w:val="28"/>
          <w:highlight w:val="none"/>
        </w:rPr>
      </w:pPr>
      <w:r>
        <w:rPr>
          <w:b/>
          <w:bCs/>
          <w:sz w:val="28"/>
          <w:szCs w:val="28"/>
          <w:highlight w:val="none"/>
        </w:rPr>
        <w:t>安全生产合同</w:t>
      </w:r>
    </w:p>
    <w:p w14:paraId="590AB70E">
      <w:pPr>
        <w:spacing w:line="390" w:lineRule="exact"/>
        <w:ind w:firstLine="420" w:firstLineChars="200"/>
        <w:rPr>
          <w:rFonts w:cs="宋体"/>
          <w:kern w:val="0"/>
          <w:szCs w:val="21"/>
          <w:highlight w:val="none"/>
        </w:rPr>
      </w:pPr>
      <w:r>
        <w:rPr>
          <w:rFonts w:cs="宋体"/>
          <w:kern w:val="0"/>
          <w:szCs w:val="21"/>
          <w:highlight w:val="none"/>
        </w:rPr>
        <w:t>为在</w:t>
      </w:r>
      <w:r>
        <w:rPr>
          <w:rFonts w:cs="宋体"/>
          <w:kern w:val="0"/>
          <w:szCs w:val="21"/>
          <w:highlight w:val="none"/>
          <w:u w:val="single"/>
        </w:rPr>
        <w:t xml:space="preserve">               </w:t>
      </w:r>
      <w:r>
        <w:rPr>
          <w:rFonts w:cs="宋体"/>
          <w:kern w:val="0"/>
          <w:szCs w:val="21"/>
          <w:highlight w:val="none"/>
        </w:rPr>
        <w:t>（项目名称）</w:t>
      </w:r>
      <w:r>
        <w:rPr>
          <w:rFonts w:cs="宋体"/>
          <w:kern w:val="0"/>
          <w:szCs w:val="21"/>
          <w:highlight w:val="none"/>
          <w:u w:val="single"/>
        </w:rPr>
        <w:t xml:space="preserve">      </w:t>
      </w:r>
      <w:r>
        <w:rPr>
          <w:rFonts w:cs="宋体"/>
          <w:kern w:val="0"/>
          <w:szCs w:val="21"/>
          <w:highlight w:val="none"/>
        </w:rPr>
        <w:t>标段公路</w:t>
      </w:r>
      <w:r>
        <w:rPr>
          <w:rFonts w:hint="eastAsia" w:cs="宋体"/>
          <w:kern w:val="0"/>
          <w:szCs w:val="21"/>
          <w:highlight w:val="none"/>
          <w:lang w:eastAsia="zh-CN"/>
        </w:rPr>
        <w:t>定期检查项目</w:t>
      </w:r>
      <w:r>
        <w:rPr>
          <w:rFonts w:cs="宋体"/>
          <w:kern w:val="0"/>
          <w:szCs w:val="21"/>
          <w:highlight w:val="none"/>
        </w:rPr>
        <w:t>合同的实施过程中创造安全、高效的施工环境，切实</w:t>
      </w:r>
      <w:r>
        <w:rPr>
          <w:rFonts w:hint="eastAsia" w:cs="宋体"/>
          <w:kern w:val="0"/>
          <w:szCs w:val="21"/>
          <w:highlight w:val="none"/>
          <w:lang w:eastAsia="zh-CN"/>
        </w:rPr>
        <w:t>做好</w:t>
      </w:r>
      <w:r>
        <w:rPr>
          <w:rFonts w:cs="宋体"/>
          <w:kern w:val="0"/>
          <w:szCs w:val="21"/>
          <w:highlight w:val="none"/>
        </w:rPr>
        <w:t>本项目的安全</w:t>
      </w:r>
      <w:r>
        <w:rPr>
          <w:rFonts w:cs="宋体"/>
          <w:kern w:val="0"/>
          <w:szCs w:val="21"/>
          <w:highlight w:val="none"/>
        </w:rPr>
        <w:fldChar w:fldCharType="begin"/>
      </w:r>
      <w:r>
        <w:rPr>
          <w:rFonts w:cs="宋体"/>
          <w:kern w:val="0"/>
          <w:szCs w:val="21"/>
          <w:highlight w:val="none"/>
        </w:rPr>
        <w:instrText xml:space="preserve"> HYPERLINK "http://lwcool.com/lw/showcls.asp?id=162&amp;parent=0" </w:instrText>
      </w:r>
      <w:r>
        <w:rPr>
          <w:rFonts w:cs="宋体"/>
          <w:kern w:val="0"/>
          <w:szCs w:val="21"/>
          <w:highlight w:val="none"/>
        </w:rPr>
        <w:fldChar w:fldCharType="separate"/>
      </w:r>
      <w:r>
        <w:rPr>
          <w:rFonts w:cs="宋体"/>
          <w:kern w:val="0"/>
          <w:szCs w:val="21"/>
          <w:highlight w:val="none"/>
        </w:rPr>
        <w:t>管理</w:t>
      </w:r>
      <w:r>
        <w:rPr>
          <w:rFonts w:cs="宋体"/>
          <w:kern w:val="0"/>
          <w:szCs w:val="21"/>
          <w:highlight w:val="none"/>
        </w:rPr>
        <w:fldChar w:fldCharType="end"/>
      </w:r>
      <w:r>
        <w:rPr>
          <w:rFonts w:cs="宋体"/>
          <w:kern w:val="0"/>
          <w:szCs w:val="21"/>
          <w:highlight w:val="none"/>
        </w:rPr>
        <w:t>工作，本项目发</w:t>
      </w:r>
      <w:r>
        <w:rPr>
          <w:rFonts w:ascii="宋体" w:hAnsi="宋体" w:cs="宋体"/>
          <w:kern w:val="0"/>
          <w:szCs w:val="21"/>
          <w:highlight w:val="none"/>
        </w:rPr>
        <w:t>包人</w:t>
      </w:r>
      <w:r>
        <w:rPr>
          <w:rFonts w:ascii="宋体" w:hAnsi="宋体" w:cs="宋体"/>
          <w:kern w:val="0"/>
          <w:szCs w:val="21"/>
          <w:highlight w:val="none"/>
          <w:u w:val="single"/>
        </w:rPr>
        <w:t xml:space="preserve">           </w:t>
      </w:r>
      <w:r>
        <w:rPr>
          <w:rFonts w:ascii="宋体" w:hAnsi="宋体" w:cs="宋体"/>
          <w:kern w:val="0"/>
          <w:szCs w:val="21"/>
          <w:highlight w:val="none"/>
        </w:rPr>
        <w:t>（发包人名称，以下简称“发包人”）与承包人</w:t>
      </w:r>
      <w:r>
        <w:rPr>
          <w:rFonts w:ascii="宋体" w:hAnsi="宋体" w:cs="宋体"/>
          <w:kern w:val="0"/>
          <w:szCs w:val="21"/>
          <w:highlight w:val="none"/>
          <w:u w:val="single"/>
        </w:rPr>
        <w:t xml:space="preserve">          </w:t>
      </w:r>
      <w:r>
        <w:rPr>
          <w:rFonts w:ascii="宋体" w:hAnsi="宋体" w:cs="宋体"/>
          <w:kern w:val="0"/>
          <w:szCs w:val="21"/>
          <w:highlight w:val="none"/>
        </w:rPr>
        <w:t>（承包人名称，以下简称“承包人”）特此签订安全</w:t>
      </w:r>
      <w:r>
        <w:rPr>
          <w:rFonts w:cs="宋体"/>
          <w:kern w:val="0"/>
          <w:szCs w:val="21"/>
          <w:highlight w:val="none"/>
        </w:rPr>
        <w:t>生产合同：</w:t>
      </w:r>
    </w:p>
    <w:p w14:paraId="678A5839">
      <w:pPr>
        <w:spacing w:line="390" w:lineRule="exact"/>
        <w:ind w:firstLine="420" w:firstLineChars="200"/>
        <w:rPr>
          <w:rFonts w:cs="宋体"/>
          <w:kern w:val="0"/>
          <w:szCs w:val="21"/>
          <w:highlight w:val="none"/>
        </w:rPr>
      </w:pPr>
      <w:r>
        <w:rPr>
          <w:rFonts w:cs="宋体"/>
          <w:kern w:val="0"/>
          <w:szCs w:val="21"/>
          <w:highlight w:val="none"/>
        </w:rPr>
        <w:t>1．发包人职责</w:t>
      </w:r>
    </w:p>
    <w:p w14:paraId="6EB7FDAC">
      <w:pPr>
        <w:spacing w:line="390" w:lineRule="exact"/>
        <w:ind w:firstLine="420" w:firstLineChars="200"/>
        <w:rPr>
          <w:rFonts w:hint="eastAsia" w:cs="宋体"/>
          <w:kern w:val="0"/>
          <w:szCs w:val="21"/>
          <w:highlight w:val="none"/>
        </w:rPr>
      </w:pPr>
      <w:r>
        <w:rPr>
          <w:rFonts w:hint="eastAsia" w:cs="宋体"/>
          <w:kern w:val="0"/>
          <w:szCs w:val="21"/>
          <w:highlight w:val="none"/>
        </w:rPr>
        <w:t>（1）严格遵守国家有关安全生产的</w:t>
      </w:r>
      <w:r>
        <w:rPr>
          <w:rFonts w:hint="eastAsia" w:cs="宋体"/>
          <w:kern w:val="0"/>
          <w:szCs w:val="21"/>
          <w:highlight w:val="none"/>
        </w:rPr>
        <w:fldChar w:fldCharType="begin"/>
      </w:r>
      <w:r>
        <w:rPr>
          <w:rFonts w:hint="eastAsia" w:cs="宋体"/>
          <w:kern w:val="0"/>
          <w:szCs w:val="21"/>
          <w:highlight w:val="none"/>
        </w:rPr>
        <w:instrText xml:space="preserve"> HYPERLINK "http://lwcool.com/lw/showcls.asp?id=4&amp;parent=0" </w:instrText>
      </w:r>
      <w:r>
        <w:rPr>
          <w:rFonts w:hint="eastAsia" w:cs="宋体"/>
          <w:kern w:val="0"/>
          <w:szCs w:val="21"/>
          <w:highlight w:val="none"/>
        </w:rPr>
        <w:fldChar w:fldCharType="separate"/>
      </w:r>
      <w:r>
        <w:rPr>
          <w:rFonts w:hint="eastAsia" w:cs="宋体"/>
          <w:kern w:val="0"/>
          <w:szCs w:val="21"/>
          <w:highlight w:val="none"/>
        </w:rPr>
        <w:t>法律</w:t>
      </w:r>
      <w:r>
        <w:rPr>
          <w:rFonts w:hint="eastAsia" w:cs="宋体"/>
          <w:kern w:val="0"/>
          <w:szCs w:val="21"/>
          <w:highlight w:val="none"/>
        </w:rPr>
        <w:fldChar w:fldCharType="end"/>
      </w:r>
      <w:r>
        <w:rPr>
          <w:rFonts w:hint="eastAsia" w:cs="宋体"/>
          <w:kern w:val="0"/>
          <w:szCs w:val="21"/>
          <w:highlight w:val="none"/>
        </w:rPr>
        <w:t>法规，认真执行工程承包合同中的有关安全要求。</w:t>
      </w:r>
    </w:p>
    <w:p w14:paraId="754C9E08">
      <w:pPr>
        <w:spacing w:line="390" w:lineRule="exact"/>
        <w:ind w:firstLine="420" w:firstLineChars="200"/>
        <w:rPr>
          <w:rFonts w:hint="eastAsia" w:cs="宋体"/>
          <w:kern w:val="0"/>
          <w:szCs w:val="21"/>
          <w:highlight w:val="none"/>
        </w:rPr>
      </w:pPr>
      <w:r>
        <w:rPr>
          <w:rFonts w:hint="eastAsia" w:cs="宋体"/>
          <w:kern w:val="0"/>
          <w:szCs w:val="21"/>
          <w:highlight w:val="none"/>
        </w:rPr>
        <w:t>（2）按照“安全第一、预防为主、综合治理”和坚持“管行业必须管安全、管业务必须管安全、管生产必须管安全”的原则进行安全生产管理，做到生产与安全工作同时计划、布置、检查、总结和评比。</w:t>
      </w:r>
    </w:p>
    <w:p w14:paraId="1ED2766E">
      <w:pPr>
        <w:spacing w:line="390" w:lineRule="exact"/>
        <w:ind w:firstLine="420" w:firstLineChars="200"/>
        <w:rPr>
          <w:rFonts w:hint="eastAsia" w:cs="宋体"/>
          <w:kern w:val="0"/>
          <w:szCs w:val="21"/>
          <w:highlight w:val="none"/>
        </w:rPr>
      </w:pPr>
      <w:r>
        <w:rPr>
          <w:rFonts w:hint="eastAsia" w:cs="宋体"/>
          <w:kern w:val="0"/>
          <w:szCs w:val="21"/>
          <w:highlight w:val="none"/>
        </w:rPr>
        <w:t>（3）重要的安全设施必须坚持与主体工程“三同时”的原则，即：同时设计、同时施工、同时投入生产和使用。</w:t>
      </w:r>
    </w:p>
    <w:p w14:paraId="4C04C4A4">
      <w:pPr>
        <w:spacing w:line="390" w:lineRule="exact"/>
        <w:ind w:firstLine="420" w:firstLineChars="200"/>
        <w:rPr>
          <w:rFonts w:hint="eastAsia" w:cs="宋体"/>
          <w:kern w:val="0"/>
          <w:szCs w:val="21"/>
          <w:highlight w:val="none"/>
        </w:rPr>
      </w:pPr>
      <w:r>
        <w:rPr>
          <w:rFonts w:hint="eastAsia" w:cs="宋体"/>
          <w:kern w:val="0"/>
          <w:szCs w:val="21"/>
          <w:highlight w:val="none"/>
        </w:rPr>
        <w:t>（4）定期召开安全生产调度会，及时传达中央及地方有关安全生产的精神。</w:t>
      </w:r>
    </w:p>
    <w:p w14:paraId="6D522B41">
      <w:pPr>
        <w:spacing w:line="390" w:lineRule="exact"/>
        <w:ind w:firstLine="420" w:firstLineChars="200"/>
        <w:rPr>
          <w:rFonts w:hint="eastAsia" w:cs="宋体"/>
          <w:kern w:val="0"/>
          <w:szCs w:val="21"/>
          <w:highlight w:val="none"/>
        </w:rPr>
      </w:pPr>
      <w:r>
        <w:rPr>
          <w:rFonts w:hint="eastAsia" w:cs="宋体"/>
          <w:kern w:val="0"/>
          <w:szCs w:val="21"/>
          <w:highlight w:val="none"/>
        </w:rPr>
        <w:t>（5）组织对承包人施工现场进行安全生产检查，监督承包人及时处理发现的各种安全隐患。</w:t>
      </w:r>
    </w:p>
    <w:p w14:paraId="6C2DBFB8">
      <w:pPr>
        <w:spacing w:line="390" w:lineRule="exact"/>
        <w:ind w:firstLine="420" w:firstLineChars="200"/>
        <w:rPr>
          <w:rFonts w:hint="eastAsia" w:cs="宋体"/>
          <w:kern w:val="0"/>
          <w:szCs w:val="21"/>
          <w:highlight w:val="none"/>
        </w:rPr>
      </w:pPr>
      <w:r>
        <w:rPr>
          <w:rFonts w:hint="eastAsia" w:cs="宋体"/>
          <w:kern w:val="0"/>
          <w:szCs w:val="21"/>
          <w:highlight w:val="none"/>
        </w:rPr>
        <w:t>2．承包人职责</w:t>
      </w:r>
    </w:p>
    <w:p w14:paraId="0A7F969B">
      <w:pPr>
        <w:tabs>
          <w:tab w:val="left" w:pos="2790"/>
        </w:tabs>
        <w:spacing w:line="390" w:lineRule="exact"/>
        <w:ind w:firstLine="420" w:firstLineChars="200"/>
        <w:rPr>
          <w:rFonts w:hint="eastAsia" w:cs="宋体"/>
          <w:szCs w:val="21"/>
          <w:highlight w:val="none"/>
        </w:rPr>
      </w:pPr>
      <w:r>
        <w:rPr>
          <w:rFonts w:hint="eastAsia" w:cs="宋体"/>
          <w:kern w:val="0"/>
          <w:szCs w:val="21"/>
          <w:highlight w:val="none"/>
        </w:rPr>
        <w:t>（</w:t>
      </w:r>
      <w:r>
        <w:rPr>
          <w:rFonts w:hint="eastAsia" w:cs="宋体"/>
          <w:szCs w:val="21"/>
          <w:highlight w:val="none"/>
        </w:rPr>
        <w:t>1</w:t>
      </w:r>
      <w:r>
        <w:rPr>
          <w:rFonts w:hint="eastAsia" w:cs="宋体"/>
          <w:kern w:val="0"/>
          <w:szCs w:val="21"/>
          <w:highlight w:val="none"/>
        </w:rPr>
        <w:t>）</w:t>
      </w:r>
      <w:r>
        <w:rPr>
          <w:rFonts w:hint="eastAsia" w:cs="宋体"/>
          <w:szCs w:val="21"/>
          <w:highlight w:val="none"/>
        </w:rPr>
        <w:t>严格遵守《中华人民共和国安全生产法</w:t>
      </w:r>
      <w:r>
        <w:rPr>
          <w:rFonts w:hint="eastAsia" w:cs="宋体"/>
          <w:szCs w:val="21"/>
          <w:highlight w:val="none"/>
          <w:lang w:eastAsia="zh-CN"/>
        </w:rPr>
        <w:t>》《</w:t>
      </w:r>
      <w:r>
        <w:rPr>
          <w:rFonts w:hint="eastAsia" w:cs="宋体"/>
          <w:szCs w:val="21"/>
          <w:highlight w:val="none"/>
        </w:rPr>
        <w:t>建设工程安全生产管理条例》等国家有关安全生产的法律法规、《公路水运工程安全生产监督管理办法</w:t>
      </w:r>
      <w:r>
        <w:rPr>
          <w:rFonts w:hint="eastAsia" w:cs="宋体"/>
          <w:szCs w:val="21"/>
          <w:highlight w:val="none"/>
          <w:lang w:eastAsia="zh-CN"/>
        </w:rPr>
        <w:t>》《</w:t>
      </w:r>
      <w:r>
        <w:rPr>
          <w:rFonts w:hint="eastAsia" w:cs="宋体"/>
          <w:szCs w:val="21"/>
          <w:highlight w:val="none"/>
        </w:rPr>
        <w:t>公路工程施工安全技术规范</w:t>
      </w:r>
      <w:r>
        <w:rPr>
          <w:rFonts w:hint="eastAsia" w:cs="宋体"/>
          <w:szCs w:val="21"/>
          <w:highlight w:val="none"/>
          <w:lang w:eastAsia="zh-CN"/>
        </w:rPr>
        <w:t>》《</w:t>
      </w:r>
      <w:r>
        <w:rPr>
          <w:rFonts w:hint="eastAsia" w:cs="宋体"/>
          <w:szCs w:val="21"/>
          <w:highlight w:val="none"/>
        </w:rPr>
        <w:t>公路筑养路机械操作规程》和发包人及上级部门等有关安全生产的规定。认真执行工程承包合同中的有关安全要求，承担服务期间一切安全责任。</w:t>
      </w:r>
    </w:p>
    <w:p w14:paraId="3BED6E61">
      <w:pPr>
        <w:tabs>
          <w:tab w:val="left" w:pos="2790"/>
        </w:tabs>
        <w:spacing w:line="390" w:lineRule="exact"/>
        <w:ind w:firstLine="420" w:firstLineChars="200"/>
        <w:rPr>
          <w:rFonts w:hint="eastAsia" w:cs="宋体"/>
          <w:szCs w:val="21"/>
          <w:highlight w:val="none"/>
        </w:rPr>
      </w:pPr>
      <w:r>
        <w:rPr>
          <w:rFonts w:hint="eastAsia" w:cs="宋体"/>
          <w:kern w:val="0"/>
          <w:szCs w:val="21"/>
          <w:highlight w:val="none"/>
        </w:rPr>
        <w:t>（</w:t>
      </w:r>
      <w:r>
        <w:rPr>
          <w:rFonts w:hint="eastAsia" w:cs="宋体"/>
          <w:szCs w:val="21"/>
          <w:highlight w:val="none"/>
        </w:rPr>
        <w:t>2</w:t>
      </w:r>
      <w:r>
        <w:rPr>
          <w:rFonts w:hint="eastAsia" w:cs="宋体"/>
          <w:kern w:val="0"/>
          <w:szCs w:val="21"/>
          <w:highlight w:val="none"/>
        </w:rPr>
        <w:t>）</w:t>
      </w:r>
      <w:r>
        <w:rPr>
          <w:rFonts w:hint="eastAsia" w:cs="宋体"/>
          <w:szCs w:val="21"/>
          <w:highlight w:val="none"/>
        </w:rPr>
        <w:t>坚持“安全第一、预防为主、综合治理”和“管行业必须管安全、管业务必须管安全、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D3F640E">
      <w:pPr>
        <w:tabs>
          <w:tab w:val="left" w:pos="2790"/>
        </w:tabs>
        <w:spacing w:line="390" w:lineRule="exact"/>
        <w:ind w:firstLine="420" w:firstLineChars="200"/>
        <w:rPr>
          <w:rFonts w:hint="eastAsia" w:cs="宋体"/>
          <w:szCs w:val="21"/>
          <w:highlight w:val="none"/>
        </w:rPr>
      </w:pPr>
      <w:r>
        <w:rPr>
          <w:rFonts w:hint="eastAsia" w:cs="宋体"/>
          <w:kern w:val="0"/>
          <w:szCs w:val="21"/>
          <w:highlight w:val="none"/>
        </w:rPr>
        <w:t>（</w:t>
      </w:r>
      <w:r>
        <w:rPr>
          <w:rFonts w:hint="eastAsia" w:cs="宋体"/>
          <w:szCs w:val="21"/>
          <w:highlight w:val="none"/>
        </w:rPr>
        <w:t>3</w:t>
      </w:r>
      <w:r>
        <w:rPr>
          <w:rFonts w:hint="eastAsia" w:cs="宋体"/>
          <w:kern w:val="0"/>
          <w:szCs w:val="21"/>
          <w:highlight w:val="none"/>
        </w:rPr>
        <w:t>）</w:t>
      </w:r>
      <w:r>
        <w:rPr>
          <w:rFonts w:hint="eastAsia" w:cs="宋体"/>
          <w:szCs w:val="21"/>
          <w:highlight w:val="none"/>
        </w:rPr>
        <w:t>建立健全全员安全生产责任制。从派往项目实施的项目经理到生产工人</w:t>
      </w:r>
      <w:r>
        <w:rPr>
          <w:rFonts w:hint="eastAsia" w:cs="宋体"/>
          <w:szCs w:val="21"/>
          <w:highlight w:val="none"/>
          <w:lang w:eastAsia="zh-CN"/>
        </w:rPr>
        <w:t>（</w:t>
      </w:r>
      <w:r>
        <w:rPr>
          <w:rFonts w:hint="eastAsia" w:cs="宋体"/>
          <w:szCs w:val="21"/>
          <w:highlight w:val="none"/>
        </w:rPr>
        <w:t>包括临时雇请的民工</w:t>
      </w:r>
      <w:r>
        <w:rPr>
          <w:rFonts w:hint="eastAsia" w:cs="宋体"/>
          <w:szCs w:val="21"/>
          <w:highlight w:val="none"/>
          <w:lang w:eastAsia="zh-CN"/>
        </w:rPr>
        <w:t>）</w:t>
      </w:r>
      <w:r>
        <w:rPr>
          <w:rFonts w:hint="eastAsia" w:cs="宋体"/>
          <w:szCs w:val="21"/>
          <w:highlight w:val="none"/>
        </w:rPr>
        <w:t>的安全生产管理系统必须做到纵向到底，一环不漏；各职能部门、人员的安全生产责任制做到横向到边，人人有责。项目经理是安全生产的第一责任人。现场设置的安全机构，专职负责所有员工的安全和治安保卫工作及预防事故的发生。安全机构人员有权按有关规定发布指令，并采取保护性措施防止事故发生。</w:t>
      </w:r>
    </w:p>
    <w:p w14:paraId="68073245">
      <w:pPr>
        <w:tabs>
          <w:tab w:val="left" w:pos="2790"/>
        </w:tabs>
        <w:spacing w:line="390" w:lineRule="exact"/>
        <w:ind w:firstLine="420" w:firstLineChars="200"/>
        <w:rPr>
          <w:rFonts w:hint="eastAsia" w:cs="宋体"/>
          <w:szCs w:val="21"/>
          <w:highlight w:val="none"/>
        </w:rPr>
      </w:pPr>
      <w:r>
        <w:rPr>
          <w:rFonts w:hint="eastAsia" w:cs="宋体"/>
          <w:kern w:val="0"/>
          <w:szCs w:val="21"/>
          <w:highlight w:val="none"/>
        </w:rPr>
        <w:t>（</w:t>
      </w:r>
      <w:r>
        <w:rPr>
          <w:rFonts w:hint="eastAsia" w:cs="宋体"/>
          <w:szCs w:val="21"/>
          <w:highlight w:val="none"/>
        </w:rPr>
        <w:t>4</w:t>
      </w:r>
      <w:r>
        <w:rPr>
          <w:rFonts w:hint="eastAsia" w:cs="宋体"/>
          <w:kern w:val="0"/>
          <w:szCs w:val="21"/>
          <w:highlight w:val="none"/>
        </w:rPr>
        <w:t>）</w:t>
      </w:r>
      <w:r>
        <w:rPr>
          <w:rFonts w:hint="eastAsia" w:cs="宋体"/>
          <w:szCs w:val="21"/>
          <w:highlight w:val="none"/>
        </w:rPr>
        <w:t>承包人在任何时候都应采取各种合理的预防措施，防止其员工发生任何违法、违禁、暴力或妨碍治安的行为。</w:t>
      </w:r>
    </w:p>
    <w:p w14:paraId="6F915E77">
      <w:pPr>
        <w:tabs>
          <w:tab w:val="left" w:pos="2790"/>
        </w:tabs>
        <w:spacing w:line="390" w:lineRule="exact"/>
        <w:ind w:firstLine="420" w:firstLineChars="200"/>
        <w:rPr>
          <w:rFonts w:hint="eastAsia" w:cs="宋体"/>
          <w:szCs w:val="21"/>
          <w:highlight w:val="none"/>
        </w:rPr>
      </w:pPr>
      <w:r>
        <w:rPr>
          <w:rFonts w:hint="eastAsia" w:cs="宋体"/>
          <w:kern w:val="0"/>
          <w:szCs w:val="21"/>
          <w:highlight w:val="none"/>
        </w:rPr>
        <w:t>（</w:t>
      </w:r>
      <w:r>
        <w:rPr>
          <w:rFonts w:hint="eastAsia" w:cs="宋体"/>
          <w:szCs w:val="21"/>
          <w:highlight w:val="none"/>
        </w:rPr>
        <w:t>5</w:t>
      </w:r>
      <w:r>
        <w:rPr>
          <w:rFonts w:hint="eastAsia" w:cs="宋体"/>
          <w:kern w:val="0"/>
          <w:szCs w:val="21"/>
          <w:highlight w:val="none"/>
        </w:rPr>
        <w:t>）</w:t>
      </w:r>
      <w:r>
        <w:rPr>
          <w:rFonts w:hint="eastAsia" w:cs="宋体"/>
          <w:szCs w:val="21"/>
          <w:highlight w:val="none"/>
        </w:rPr>
        <w:t>承包人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56ABF10">
      <w:pPr>
        <w:tabs>
          <w:tab w:val="left" w:pos="2790"/>
        </w:tabs>
        <w:spacing w:line="390" w:lineRule="exact"/>
        <w:ind w:firstLine="420" w:firstLineChars="200"/>
        <w:rPr>
          <w:rFonts w:hint="eastAsia" w:cs="宋体"/>
          <w:szCs w:val="21"/>
          <w:highlight w:val="none"/>
        </w:rPr>
      </w:pPr>
      <w:r>
        <w:rPr>
          <w:rFonts w:hint="eastAsia" w:cs="宋体"/>
          <w:kern w:val="0"/>
          <w:szCs w:val="21"/>
          <w:highlight w:val="none"/>
        </w:rPr>
        <w:t>（</w:t>
      </w:r>
      <w:r>
        <w:rPr>
          <w:rFonts w:hint="eastAsia" w:cs="宋体"/>
          <w:szCs w:val="21"/>
          <w:highlight w:val="none"/>
        </w:rPr>
        <w:t>6</w:t>
      </w:r>
      <w:r>
        <w:rPr>
          <w:rFonts w:hint="eastAsia" w:cs="宋体"/>
          <w:kern w:val="0"/>
          <w:szCs w:val="21"/>
          <w:highlight w:val="none"/>
        </w:rPr>
        <w:t>）</w:t>
      </w:r>
      <w:r>
        <w:rPr>
          <w:rFonts w:hint="eastAsia" w:cs="宋体"/>
          <w:szCs w:val="21"/>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22756C2">
      <w:pPr>
        <w:tabs>
          <w:tab w:val="left" w:pos="2790"/>
        </w:tabs>
        <w:spacing w:line="390" w:lineRule="exact"/>
        <w:ind w:firstLine="420" w:firstLineChars="200"/>
        <w:rPr>
          <w:rFonts w:hint="eastAsia" w:cs="宋体"/>
          <w:szCs w:val="21"/>
          <w:highlight w:val="none"/>
        </w:rPr>
      </w:pPr>
      <w:r>
        <w:rPr>
          <w:rFonts w:hint="eastAsia" w:cs="宋体"/>
          <w:kern w:val="0"/>
          <w:szCs w:val="21"/>
          <w:highlight w:val="none"/>
        </w:rPr>
        <w:t>（</w:t>
      </w:r>
      <w:r>
        <w:rPr>
          <w:rFonts w:hint="eastAsia" w:cs="宋体"/>
          <w:szCs w:val="21"/>
          <w:highlight w:val="none"/>
        </w:rPr>
        <w:t>7</w:t>
      </w:r>
      <w:r>
        <w:rPr>
          <w:rFonts w:hint="eastAsia" w:cs="宋体"/>
          <w:kern w:val="0"/>
          <w:szCs w:val="21"/>
          <w:highlight w:val="none"/>
        </w:rPr>
        <w:t>）</w:t>
      </w:r>
      <w:r>
        <w:rPr>
          <w:rFonts w:hint="eastAsia" w:cs="宋体"/>
          <w:szCs w:val="21"/>
          <w:highlight w:val="none"/>
        </w:rPr>
        <w:t>操作人员上岗，必须按规定穿戴防护用品。施工负责人和安全检查员应随时检查劳动防护用品的穿戴情况，不按规定穿戴防护用品的人员不得上岗。</w:t>
      </w:r>
    </w:p>
    <w:p w14:paraId="1A4B0EBE">
      <w:pPr>
        <w:tabs>
          <w:tab w:val="left" w:pos="2790"/>
        </w:tabs>
        <w:spacing w:line="390" w:lineRule="exact"/>
        <w:ind w:firstLine="420" w:firstLineChars="200"/>
        <w:rPr>
          <w:rFonts w:hint="eastAsia" w:cs="宋体"/>
          <w:szCs w:val="21"/>
          <w:highlight w:val="none"/>
        </w:rPr>
      </w:pPr>
      <w:r>
        <w:rPr>
          <w:rFonts w:hint="eastAsia" w:cs="宋体"/>
          <w:kern w:val="0"/>
          <w:szCs w:val="21"/>
          <w:highlight w:val="none"/>
        </w:rPr>
        <w:t>（</w:t>
      </w:r>
      <w:r>
        <w:rPr>
          <w:rFonts w:hint="eastAsia" w:cs="宋体"/>
          <w:szCs w:val="21"/>
          <w:highlight w:val="none"/>
        </w:rPr>
        <w:t>8</w:t>
      </w:r>
      <w:r>
        <w:rPr>
          <w:rFonts w:hint="eastAsia" w:cs="宋体"/>
          <w:kern w:val="0"/>
          <w:szCs w:val="21"/>
          <w:highlight w:val="none"/>
        </w:rPr>
        <w:t>）</w:t>
      </w:r>
      <w:r>
        <w:rPr>
          <w:rFonts w:hint="eastAsia" w:cs="宋体"/>
          <w:szCs w:val="21"/>
          <w:highlight w:val="none"/>
        </w:rPr>
        <w:t>所有施工机具设备和高空作业的设备均应定期检查，并有安全员的签字记录，保证其经常处于完好状态；不合格的机具、设备和劳动保护用品严禁使用。</w:t>
      </w:r>
    </w:p>
    <w:p w14:paraId="4A5A4E75">
      <w:pPr>
        <w:tabs>
          <w:tab w:val="left" w:pos="2790"/>
        </w:tabs>
        <w:spacing w:line="390" w:lineRule="exact"/>
        <w:ind w:firstLine="420" w:firstLineChars="200"/>
        <w:rPr>
          <w:rFonts w:hint="eastAsia" w:cs="宋体"/>
          <w:szCs w:val="21"/>
          <w:highlight w:val="none"/>
        </w:rPr>
      </w:pPr>
      <w:r>
        <w:rPr>
          <w:rFonts w:hint="eastAsia" w:cs="宋体"/>
          <w:kern w:val="0"/>
          <w:szCs w:val="21"/>
          <w:highlight w:val="none"/>
        </w:rPr>
        <w:t>（</w:t>
      </w:r>
      <w:r>
        <w:rPr>
          <w:rFonts w:hint="eastAsia" w:cs="宋体"/>
          <w:szCs w:val="21"/>
          <w:highlight w:val="none"/>
        </w:rPr>
        <w:t>9</w:t>
      </w:r>
      <w:r>
        <w:rPr>
          <w:rFonts w:hint="eastAsia" w:cs="宋体"/>
          <w:kern w:val="0"/>
          <w:szCs w:val="21"/>
          <w:highlight w:val="none"/>
        </w:rPr>
        <w:t>）</w:t>
      </w:r>
      <w:r>
        <w:rPr>
          <w:rFonts w:hint="eastAsia" w:cs="宋体"/>
          <w:szCs w:val="21"/>
          <w:highlight w:val="none"/>
        </w:rPr>
        <w:t>施工中采用新技术、新工艺、新设备、新材料时，必须制定相应的安全技术措施，施工现场必须具有相关的安全标志牌。</w:t>
      </w:r>
    </w:p>
    <w:p w14:paraId="20A60DAE">
      <w:pPr>
        <w:tabs>
          <w:tab w:val="left" w:pos="2790"/>
        </w:tabs>
        <w:spacing w:line="390" w:lineRule="exact"/>
        <w:ind w:firstLine="420" w:firstLineChars="200"/>
        <w:rPr>
          <w:rFonts w:hint="eastAsia" w:cs="宋体"/>
          <w:szCs w:val="21"/>
          <w:highlight w:val="none"/>
        </w:rPr>
      </w:pPr>
      <w:r>
        <w:rPr>
          <w:rFonts w:hint="eastAsia" w:cs="宋体"/>
          <w:kern w:val="0"/>
          <w:szCs w:val="21"/>
          <w:highlight w:val="none"/>
        </w:rPr>
        <w:t>（</w:t>
      </w:r>
      <w:r>
        <w:rPr>
          <w:rFonts w:hint="eastAsia" w:cs="宋体"/>
          <w:szCs w:val="21"/>
          <w:highlight w:val="none"/>
        </w:rPr>
        <w:t>10</w:t>
      </w:r>
      <w:r>
        <w:rPr>
          <w:rFonts w:hint="eastAsia" w:cs="宋体"/>
          <w:kern w:val="0"/>
          <w:szCs w:val="21"/>
          <w:highlight w:val="none"/>
        </w:rPr>
        <w:t>）</w:t>
      </w:r>
      <w:r>
        <w:rPr>
          <w:rFonts w:hint="eastAsia" w:cs="宋体"/>
          <w:spacing w:val="-4"/>
          <w:szCs w:val="21"/>
          <w:highlight w:val="none"/>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r>
        <w:rPr>
          <w:rFonts w:hint="eastAsia" w:cs="宋体"/>
          <w:szCs w:val="21"/>
          <w:highlight w:val="none"/>
        </w:rPr>
        <w:t>。</w:t>
      </w:r>
    </w:p>
    <w:p w14:paraId="4FD3AA88">
      <w:pPr>
        <w:tabs>
          <w:tab w:val="left" w:pos="2790"/>
        </w:tabs>
        <w:spacing w:line="390" w:lineRule="exact"/>
        <w:ind w:firstLine="420" w:firstLineChars="200"/>
        <w:rPr>
          <w:rFonts w:hint="eastAsia" w:cs="宋体"/>
          <w:szCs w:val="21"/>
          <w:highlight w:val="none"/>
        </w:rPr>
      </w:pPr>
      <w:r>
        <w:rPr>
          <w:rFonts w:hint="eastAsia" w:cs="宋体"/>
          <w:kern w:val="0"/>
          <w:szCs w:val="21"/>
          <w:highlight w:val="none"/>
        </w:rPr>
        <w:t>（</w:t>
      </w:r>
      <w:r>
        <w:rPr>
          <w:rFonts w:hint="eastAsia" w:cs="宋体"/>
          <w:szCs w:val="21"/>
          <w:highlight w:val="none"/>
        </w:rPr>
        <w:t>11</w:t>
      </w:r>
      <w:r>
        <w:rPr>
          <w:rFonts w:hint="eastAsia" w:cs="宋体"/>
          <w:kern w:val="0"/>
          <w:szCs w:val="21"/>
          <w:highlight w:val="none"/>
        </w:rPr>
        <w:t>）</w:t>
      </w:r>
      <w:r>
        <w:rPr>
          <w:rFonts w:hint="eastAsia" w:cs="宋体"/>
          <w:szCs w:val="21"/>
          <w:highlight w:val="none"/>
        </w:rPr>
        <w:t>安全生产费按照浙交〔2021〕12号省交通运输厅关于印发《浙江省交通建设工程安全生产费用管理办法》的通知等的相关规定使用和管理。</w:t>
      </w:r>
    </w:p>
    <w:p w14:paraId="7CDFBCC8">
      <w:pPr>
        <w:spacing w:line="390" w:lineRule="exact"/>
        <w:ind w:firstLine="420" w:firstLineChars="200"/>
        <w:rPr>
          <w:kern w:val="0"/>
          <w:szCs w:val="21"/>
          <w:highlight w:val="none"/>
        </w:rPr>
      </w:pPr>
      <w:r>
        <w:rPr>
          <w:kern w:val="0"/>
          <w:szCs w:val="21"/>
          <w:highlight w:val="none"/>
        </w:rPr>
        <w:t>3．违约责任</w:t>
      </w:r>
    </w:p>
    <w:p w14:paraId="06329076">
      <w:pPr>
        <w:spacing w:line="390" w:lineRule="exact"/>
        <w:ind w:firstLine="420" w:firstLineChars="200"/>
        <w:rPr>
          <w:kern w:val="0"/>
          <w:szCs w:val="21"/>
          <w:highlight w:val="none"/>
        </w:rPr>
      </w:pPr>
      <w:r>
        <w:rPr>
          <w:kern w:val="0"/>
          <w:szCs w:val="21"/>
          <w:highlight w:val="none"/>
        </w:rPr>
        <w:t>如因发包人或承包人违约造成安全事故，将依法追究责任。</w:t>
      </w:r>
    </w:p>
    <w:p w14:paraId="0171E97C">
      <w:pPr>
        <w:spacing w:line="390" w:lineRule="exact"/>
        <w:ind w:firstLine="420" w:firstLineChars="200"/>
        <w:rPr>
          <w:kern w:val="0"/>
          <w:szCs w:val="21"/>
          <w:highlight w:val="none"/>
        </w:rPr>
      </w:pPr>
      <w:r>
        <w:rPr>
          <w:kern w:val="0"/>
          <w:szCs w:val="21"/>
          <w:highlight w:val="none"/>
        </w:rPr>
        <w:t>4．本合同由双方法定代表人或其授权的代理人签署并加盖单位章后生效，全部工程竣工验收后失效。</w:t>
      </w:r>
    </w:p>
    <w:p w14:paraId="167F913F">
      <w:pPr>
        <w:spacing w:line="390" w:lineRule="exact"/>
        <w:ind w:firstLine="420" w:firstLineChars="200"/>
        <w:rPr>
          <w:szCs w:val="21"/>
          <w:highlight w:val="none"/>
        </w:rPr>
      </w:pPr>
      <w:r>
        <w:rPr>
          <w:kern w:val="0"/>
          <w:szCs w:val="21"/>
          <w:highlight w:val="none"/>
        </w:rPr>
        <w:t>5．本合同正本一式二份，副本</w:t>
      </w:r>
      <w:r>
        <w:rPr>
          <w:kern w:val="0"/>
          <w:szCs w:val="21"/>
          <w:highlight w:val="none"/>
          <w:u w:val="single"/>
        </w:rPr>
        <w:t xml:space="preserve">    </w:t>
      </w:r>
      <w:r>
        <w:rPr>
          <w:kern w:val="0"/>
          <w:szCs w:val="21"/>
          <w:highlight w:val="none"/>
        </w:rPr>
        <w:t>份，合同双方各执正本一份，副本</w:t>
      </w:r>
      <w:r>
        <w:rPr>
          <w:kern w:val="0"/>
          <w:szCs w:val="21"/>
          <w:highlight w:val="none"/>
          <w:u w:val="single"/>
        </w:rPr>
        <w:t xml:space="preserve">   </w:t>
      </w:r>
      <w:r>
        <w:rPr>
          <w:kern w:val="0"/>
          <w:szCs w:val="21"/>
          <w:highlight w:val="none"/>
        </w:rPr>
        <w:t>份。</w:t>
      </w:r>
      <w:r>
        <w:rPr>
          <w:szCs w:val="21"/>
          <w:highlight w:val="none"/>
        </w:rPr>
        <w:t>当正本与副本的内容不一致时，以正本为准。</w:t>
      </w:r>
    </w:p>
    <w:p w14:paraId="10B8431F">
      <w:pPr>
        <w:spacing w:line="390" w:lineRule="exact"/>
        <w:ind w:firstLine="420" w:firstLineChars="200"/>
        <w:rPr>
          <w:rFonts w:hint="eastAsia"/>
          <w:szCs w:val="21"/>
          <w:highlight w:val="none"/>
        </w:rPr>
      </w:pPr>
    </w:p>
    <w:p w14:paraId="2B1943C5">
      <w:pPr>
        <w:spacing w:line="390" w:lineRule="exact"/>
        <w:ind w:firstLine="420" w:firstLineChars="200"/>
        <w:rPr>
          <w:szCs w:val="21"/>
          <w:highlight w:val="none"/>
        </w:rPr>
      </w:pPr>
    </w:p>
    <w:p w14:paraId="407A61A8">
      <w:pPr>
        <w:spacing w:line="390" w:lineRule="exact"/>
        <w:rPr>
          <w:szCs w:val="21"/>
          <w:highlight w:val="none"/>
        </w:rPr>
      </w:pPr>
      <w:r>
        <w:rPr>
          <w:szCs w:val="21"/>
          <w:highlight w:val="none"/>
        </w:rPr>
        <w:t>发包人：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（盖单位章）   承包人：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（盖单位章）</w:t>
      </w:r>
    </w:p>
    <w:p w14:paraId="657228DF">
      <w:pPr>
        <w:spacing w:line="390" w:lineRule="exact"/>
        <w:rPr>
          <w:szCs w:val="21"/>
          <w:highlight w:val="none"/>
        </w:rPr>
      </w:pPr>
      <w:r>
        <w:rPr>
          <w:szCs w:val="21"/>
          <w:highlight w:val="none"/>
        </w:rPr>
        <w:t>法定代表人或其委托代理人：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（签字）</w:t>
      </w:r>
      <w:r>
        <w:rPr>
          <w:rFonts w:hint="eastAsia"/>
          <w:szCs w:val="21"/>
          <w:highlight w:val="none"/>
        </w:rPr>
        <w:t xml:space="preserve"> </w:t>
      </w:r>
      <w:r>
        <w:rPr>
          <w:szCs w:val="21"/>
          <w:highlight w:val="none"/>
        </w:rPr>
        <w:t xml:space="preserve">  法定代表人或其委托代理人：</w:t>
      </w:r>
      <w:r>
        <w:rPr>
          <w:szCs w:val="21"/>
          <w:highlight w:val="none"/>
          <w:u w:val="single"/>
        </w:rPr>
        <w:t xml:space="preserve">  </w:t>
      </w:r>
      <w:r>
        <w:rPr>
          <w:rFonts w:hint="eastAsia"/>
          <w:szCs w:val="21"/>
          <w:highlight w:val="none"/>
          <w:u w:val="single"/>
        </w:rPr>
        <w:t xml:space="preserve">    </w:t>
      </w:r>
      <w:r>
        <w:rPr>
          <w:szCs w:val="21"/>
          <w:highlight w:val="none"/>
        </w:rPr>
        <w:t>（签字）</w:t>
      </w:r>
    </w:p>
    <w:p w14:paraId="61D7A4BF">
      <w:pPr>
        <w:spacing w:line="390" w:lineRule="exact"/>
        <w:ind w:firstLine="735" w:firstLineChars="350"/>
        <w:rPr>
          <w:szCs w:val="21"/>
          <w:highlight w:val="none"/>
        </w:rPr>
      </w:pPr>
      <w:r>
        <w:rPr>
          <w:szCs w:val="21"/>
          <w:highlight w:val="none"/>
          <w:u w:val="single"/>
        </w:rPr>
        <w:t xml:space="preserve">         </w:t>
      </w:r>
      <w:r>
        <w:rPr>
          <w:szCs w:val="21"/>
          <w:highlight w:val="none"/>
        </w:rPr>
        <w:t>年</w:t>
      </w:r>
      <w:r>
        <w:rPr>
          <w:szCs w:val="21"/>
          <w:highlight w:val="none"/>
          <w:u w:val="single"/>
        </w:rPr>
        <w:t xml:space="preserve">   </w:t>
      </w:r>
      <w:r>
        <w:rPr>
          <w:szCs w:val="21"/>
          <w:highlight w:val="none"/>
        </w:rPr>
        <w:t xml:space="preserve">月 </w:t>
      </w:r>
      <w:r>
        <w:rPr>
          <w:szCs w:val="21"/>
          <w:highlight w:val="none"/>
          <w:u w:val="single"/>
        </w:rPr>
        <w:t xml:space="preserve">    </w:t>
      </w:r>
      <w:r>
        <w:rPr>
          <w:szCs w:val="21"/>
          <w:highlight w:val="none"/>
        </w:rPr>
        <w:t xml:space="preserve"> 日        </w:t>
      </w:r>
      <w:r>
        <w:rPr>
          <w:rFonts w:hint="eastAsia"/>
          <w:szCs w:val="21"/>
          <w:highlight w:val="none"/>
        </w:rPr>
        <w:t xml:space="preserve">     </w:t>
      </w:r>
      <w:r>
        <w:rPr>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 xml:space="preserve">月 </w:t>
      </w:r>
      <w:r>
        <w:rPr>
          <w:szCs w:val="21"/>
          <w:highlight w:val="none"/>
          <w:u w:val="single"/>
        </w:rPr>
        <w:t xml:space="preserve">     </w:t>
      </w:r>
      <w:r>
        <w:rPr>
          <w:szCs w:val="21"/>
          <w:highlight w:val="none"/>
        </w:rPr>
        <w:t>日</w:t>
      </w:r>
    </w:p>
    <w:p w14:paraId="09F17794">
      <w:pPr>
        <w:spacing w:line="360" w:lineRule="auto"/>
        <w:jc w:val="center"/>
        <w:rPr>
          <w:rFonts w:hint="eastAsia" w:ascii="宋体" w:hAnsi="宋体" w:cs="宋体"/>
          <w:b/>
          <w:bCs/>
          <w:sz w:val="36"/>
          <w:szCs w:val="36"/>
          <w:highlight w:val="none"/>
        </w:rPr>
      </w:pPr>
      <w:r>
        <w:rPr>
          <w:szCs w:val="21"/>
          <w:highlight w:val="none"/>
        </w:rPr>
        <w:br w:type="page"/>
      </w:r>
    </w:p>
    <w:p w14:paraId="47E16DCC">
      <w:pPr>
        <w:spacing w:line="360" w:lineRule="auto"/>
        <w:jc w:val="center"/>
        <w:rPr>
          <w:rFonts w:hint="eastAsia" w:ascii="宋体" w:hAnsi="宋体" w:cs="宋体"/>
          <w:b/>
          <w:bCs/>
          <w:sz w:val="36"/>
          <w:szCs w:val="36"/>
          <w:highlight w:val="none"/>
        </w:rPr>
      </w:pPr>
    </w:p>
    <w:p w14:paraId="035F3160">
      <w:pPr>
        <w:spacing w:line="360" w:lineRule="auto"/>
        <w:jc w:val="center"/>
        <w:outlineLvl w:val="0"/>
        <w:rPr>
          <w:rFonts w:ascii="宋体" w:cs="宋体"/>
          <w:b/>
          <w:bCs/>
          <w:sz w:val="36"/>
          <w:szCs w:val="36"/>
          <w:highlight w:val="none"/>
        </w:rPr>
      </w:pPr>
      <w:bookmarkStart w:id="31" w:name="_Toc12179"/>
      <w:r>
        <w:rPr>
          <w:rFonts w:hint="eastAsia" w:ascii="宋体" w:hAnsi="宋体" w:cs="宋体"/>
          <w:b/>
          <w:bCs/>
          <w:sz w:val="36"/>
          <w:szCs w:val="36"/>
          <w:highlight w:val="none"/>
        </w:rPr>
        <w:t>第六章</w:t>
      </w:r>
      <w:r>
        <w:rPr>
          <w:rFonts w:ascii="宋体" w:hAnsi="宋体" w:cs="宋体"/>
          <w:b/>
          <w:bCs/>
          <w:sz w:val="36"/>
          <w:szCs w:val="36"/>
          <w:highlight w:val="none"/>
        </w:rPr>
        <w:t xml:space="preserve"> </w:t>
      </w:r>
      <w:r>
        <w:rPr>
          <w:rFonts w:hint="eastAsia" w:ascii="宋体" w:hAnsi="宋体" w:cs="宋体"/>
          <w:b/>
          <w:bCs/>
          <w:sz w:val="36"/>
          <w:szCs w:val="36"/>
          <w:highlight w:val="none"/>
        </w:rPr>
        <w:t>投标文件格式附件</w:t>
      </w:r>
      <w:bookmarkEnd w:id="31"/>
    </w:p>
    <w:p w14:paraId="3E7AE562">
      <w:pPr>
        <w:rPr>
          <w:rFonts w:ascii="宋体"/>
          <w:b/>
          <w:bCs/>
          <w:kern w:val="0"/>
          <w:sz w:val="28"/>
          <w:szCs w:val="28"/>
          <w:highlight w:val="none"/>
        </w:rPr>
      </w:pPr>
      <w:r>
        <w:rPr>
          <w:rFonts w:hint="eastAsia" w:ascii="宋体" w:hAnsi="宋体" w:cs="宋体"/>
          <w:b/>
          <w:bCs/>
          <w:kern w:val="0"/>
          <w:sz w:val="28"/>
          <w:szCs w:val="28"/>
          <w:highlight w:val="none"/>
        </w:rPr>
        <w:br w:type="page"/>
      </w:r>
    </w:p>
    <w:p w14:paraId="56B15CA2">
      <w:pPr>
        <w:spacing w:beforeLines="100" w:line="360" w:lineRule="auto"/>
        <w:ind w:right="-108"/>
        <w:jc w:val="center"/>
        <w:rPr>
          <w:rFonts w:hint="eastAsia" w:ascii="宋体" w:hAnsi="宋体" w:cs="宋体"/>
          <w:spacing w:val="40"/>
          <w:sz w:val="48"/>
          <w:szCs w:val="48"/>
          <w:highlight w:val="none"/>
          <w:lang w:eastAsia="zh-CN"/>
        </w:rPr>
      </w:pPr>
      <w:r>
        <w:rPr>
          <w:rFonts w:hint="eastAsia" w:ascii="宋体" w:hAnsi="宋体" w:cs="宋体"/>
          <w:spacing w:val="40"/>
          <w:sz w:val="44"/>
          <w:szCs w:val="44"/>
          <w:highlight w:val="none"/>
          <w:lang w:eastAsia="zh-CN"/>
        </w:rPr>
        <w:t>2024年温岭市县道桥梁定期检查项目</w:t>
      </w:r>
    </w:p>
    <w:p w14:paraId="74CC4240">
      <w:pPr>
        <w:spacing w:beforeLines="100" w:line="360" w:lineRule="auto"/>
        <w:ind w:right="-108"/>
        <w:jc w:val="center"/>
        <w:rPr>
          <w:rFonts w:hint="eastAsia" w:ascii="宋体" w:hAnsi="宋体" w:cs="宋体"/>
          <w:sz w:val="36"/>
          <w:szCs w:val="36"/>
          <w:highlight w:val="none"/>
        </w:rPr>
      </w:pPr>
    </w:p>
    <w:p w14:paraId="06740229">
      <w:pPr>
        <w:spacing w:beforeLines="100" w:line="360" w:lineRule="auto"/>
        <w:ind w:right="-108"/>
        <w:jc w:val="center"/>
        <w:rPr>
          <w:rFonts w:hint="eastAsia" w:ascii="宋体" w:hAnsi="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JJWL240809230</w:t>
      </w:r>
    </w:p>
    <w:p w14:paraId="1BF43735">
      <w:pPr>
        <w:pStyle w:val="19"/>
        <w:outlineLvl w:val="9"/>
        <w:rPr>
          <w:sz w:val="24"/>
          <w:szCs w:val="24"/>
          <w:highlight w:val="none"/>
        </w:rPr>
      </w:pPr>
    </w:p>
    <w:p w14:paraId="09AE1D4B">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2D4D187E">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67128893">
      <w:pP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732C03D4">
      <w:pP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24D5FF28">
      <w:pPr>
        <w:spacing w:after="100" w:afterAutospacing="1" w:line="360" w:lineRule="auto"/>
        <w:ind w:right="-108"/>
        <w:jc w:val="center"/>
        <w:rPr>
          <w:rFonts w:ascii="宋体"/>
          <w:b/>
          <w:bCs/>
          <w:spacing w:val="40"/>
          <w:sz w:val="28"/>
          <w:szCs w:val="28"/>
          <w:highlight w:val="none"/>
        </w:rPr>
      </w:pPr>
      <w:r>
        <w:rPr>
          <w:rFonts w:hint="eastAsia" w:ascii="宋体" w:hAnsi="宋体" w:cs="宋体"/>
          <w:b/>
          <w:bCs/>
          <w:spacing w:val="40"/>
          <w:sz w:val="28"/>
          <w:szCs w:val="28"/>
          <w:highlight w:val="none"/>
          <w:lang w:val="zh-CN"/>
        </w:rPr>
        <w:t>（</w:t>
      </w:r>
      <w:r>
        <w:rPr>
          <w:rFonts w:hint="eastAsia" w:ascii="宋体" w:hAnsi="宋体" w:cs="宋体"/>
          <w:b/>
          <w:bCs/>
          <w:spacing w:val="40"/>
          <w:sz w:val="28"/>
          <w:szCs w:val="28"/>
          <w:highlight w:val="none"/>
        </w:rPr>
        <w:t>资格证明文件）</w:t>
      </w:r>
    </w:p>
    <w:p w14:paraId="481122BB">
      <w:pPr>
        <w:spacing w:line="360" w:lineRule="auto"/>
        <w:ind w:right="532" w:firstLine="720" w:firstLineChars="200"/>
        <w:rPr>
          <w:rFonts w:hint="eastAsia" w:ascii="宋体" w:hAnsi="宋体" w:cs="宋体"/>
          <w:sz w:val="36"/>
          <w:szCs w:val="36"/>
          <w:highlight w:val="none"/>
        </w:rPr>
      </w:pPr>
    </w:p>
    <w:p w14:paraId="23DCCFC3">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投标人全称（公章）：</w:t>
      </w:r>
    </w:p>
    <w:p w14:paraId="35641509">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14:paraId="7AABED36">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14:paraId="69D94688">
      <w:pPr>
        <w:snapToGrid w:val="0"/>
        <w:spacing w:before="50" w:after="50" w:line="360" w:lineRule="auto"/>
        <w:rPr>
          <w:rFonts w:ascii="仿宋_GB2312" w:hAnsi="宋体" w:eastAsia="仿宋_GB2312"/>
          <w:b/>
          <w:bCs/>
          <w:sz w:val="36"/>
          <w:szCs w:val="36"/>
          <w:highlight w:val="none"/>
        </w:rPr>
      </w:pPr>
    </w:p>
    <w:p w14:paraId="69F3C1A1">
      <w:pPr>
        <w:snapToGrid w:val="0"/>
        <w:spacing w:before="50" w:after="50" w:line="360" w:lineRule="auto"/>
        <w:jc w:val="center"/>
        <w:rPr>
          <w:rFonts w:hint="eastAsia" w:ascii="宋体" w:hAnsi="宋体" w:cs="宋体"/>
          <w:b/>
          <w:bCs/>
          <w:sz w:val="36"/>
          <w:szCs w:val="36"/>
          <w:highlight w:val="none"/>
          <w:lang w:val="en-US" w:eastAsia="zh-CN"/>
        </w:rPr>
      </w:pPr>
      <w:r>
        <w:rPr>
          <w:rFonts w:hint="eastAsia" w:ascii="宋体" w:hAnsi="宋体" w:cs="宋体"/>
          <w:b/>
          <w:bCs/>
          <w:sz w:val="36"/>
          <w:szCs w:val="36"/>
          <w:highlight w:val="none"/>
        </w:rPr>
        <w:br w:type="page"/>
      </w:r>
      <w:r>
        <w:rPr>
          <w:rFonts w:hint="eastAsia" w:ascii="宋体" w:hAnsi="宋体" w:cs="宋体"/>
          <w:b/>
          <w:bCs/>
          <w:sz w:val="36"/>
          <w:szCs w:val="36"/>
          <w:highlight w:val="none"/>
        </w:rPr>
        <w:t>资格证明文件</w:t>
      </w:r>
    </w:p>
    <w:p w14:paraId="52A93AA3">
      <w:pPr>
        <w:pStyle w:val="32"/>
        <w:rPr>
          <w:rFonts w:hint="default"/>
          <w:highlight w:val="none"/>
          <w:lang w:val="en-US" w:eastAsia="zh-CN"/>
        </w:rPr>
      </w:pPr>
    </w:p>
    <w:p w14:paraId="58CF572B">
      <w:pPr>
        <w:numPr>
          <w:ilvl w:val="0"/>
          <w:numId w:val="14"/>
        </w:numPr>
        <w:snapToGrid w:val="0"/>
        <w:spacing w:line="360" w:lineRule="auto"/>
        <w:jc w:val="left"/>
        <w:rPr>
          <w:rFonts w:hint="eastAsia" w:ascii="宋体" w:hAnsi="宋体" w:cs="宋体"/>
          <w:sz w:val="24"/>
          <w:szCs w:val="24"/>
          <w:highlight w:val="none"/>
          <w:lang w:eastAsia="zh-CN"/>
        </w:rPr>
      </w:pPr>
      <w:r>
        <w:rPr>
          <w:rFonts w:hint="eastAsia" w:ascii="宋体" w:hAnsi="宋体" w:cs="宋体"/>
          <w:sz w:val="24"/>
          <w:szCs w:val="24"/>
          <w:highlight w:val="none"/>
        </w:rPr>
        <w:t>投标声明书</w:t>
      </w:r>
      <w:r>
        <w:rPr>
          <w:rFonts w:hint="eastAsia" w:cs="宋体"/>
          <w:sz w:val="24"/>
          <w:szCs w:val="24"/>
          <w:highlight w:val="none"/>
          <w:lang w:val="en-US" w:eastAsia="zh-CN"/>
        </w:rPr>
        <w:t>；</w:t>
      </w:r>
    </w:p>
    <w:p w14:paraId="012880F9">
      <w:pPr>
        <w:numPr>
          <w:ilvl w:val="0"/>
          <w:numId w:val="14"/>
        </w:numPr>
        <w:snapToGrid w:val="0"/>
        <w:spacing w:line="360" w:lineRule="auto"/>
        <w:jc w:val="left"/>
        <w:rPr>
          <w:rFonts w:ascii="宋体"/>
          <w:kern w:val="0"/>
          <w:sz w:val="24"/>
          <w:szCs w:val="24"/>
          <w:highlight w:val="none"/>
        </w:rPr>
      </w:pPr>
      <w:r>
        <w:rPr>
          <w:rFonts w:hint="eastAsia" w:cs="宋体"/>
          <w:sz w:val="24"/>
          <w:szCs w:val="24"/>
          <w:highlight w:val="none"/>
          <w:lang w:val="en-US" w:eastAsia="zh-CN"/>
        </w:rPr>
        <w:t>法定代表人身份证明书（或</w:t>
      </w:r>
      <w:r>
        <w:rPr>
          <w:rFonts w:hint="eastAsia" w:cs="宋体"/>
          <w:sz w:val="24"/>
          <w:szCs w:val="24"/>
          <w:highlight w:val="none"/>
        </w:rPr>
        <w:t>授权委托书</w:t>
      </w:r>
      <w:r>
        <w:rPr>
          <w:rFonts w:hint="eastAsia" w:cs="宋体"/>
          <w:sz w:val="24"/>
          <w:szCs w:val="24"/>
          <w:highlight w:val="none"/>
          <w:lang w:val="en-US" w:eastAsia="zh-CN"/>
        </w:rPr>
        <w:t>）；</w:t>
      </w:r>
    </w:p>
    <w:p w14:paraId="6FD8F0CB">
      <w:pPr>
        <w:numPr>
          <w:ilvl w:val="0"/>
          <w:numId w:val="14"/>
        </w:numPr>
        <w:snapToGrid w:val="0"/>
        <w:spacing w:line="360" w:lineRule="auto"/>
        <w:jc w:val="left"/>
        <w:rPr>
          <w:rFonts w:hint="eastAsia" w:ascii="宋体" w:hAnsi="宋体" w:cs="宋体"/>
          <w:sz w:val="24"/>
          <w:szCs w:val="24"/>
          <w:highlight w:val="none"/>
          <w:lang w:eastAsia="zh-CN"/>
        </w:rPr>
      </w:pPr>
      <w:r>
        <w:rPr>
          <w:rFonts w:hint="eastAsia" w:ascii="宋体" w:hAnsi="宋体" w:cs="宋体"/>
          <w:sz w:val="24"/>
          <w:szCs w:val="24"/>
          <w:highlight w:val="none"/>
        </w:rPr>
        <w:t>法人或者其他组织的营业执照等证明文件，自然人的身份证明</w:t>
      </w:r>
      <w:r>
        <w:rPr>
          <w:rFonts w:hint="eastAsia" w:ascii="宋体" w:hAnsi="宋体" w:cs="宋体"/>
          <w:sz w:val="24"/>
          <w:szCs w:val="24"/>
          <w:highlight w:val="none"/>
          <w:lang w:val="en-US" w:eastAsia="zh-CN"/>
        </w:rPr>
        <w:t>；</w:t>
      </w:r>
    </w:p>
    <w:p w14:paraId="7DDEDC6F">
      <w:pPr>
        <w:numPr>
          <w:ilvl w:val="0"/>
          <w:numId w:val="14"/>
        </w:numPr>
        <w:snapToGrid w:val="0"/>
        <w:spacing w:line="360" w:lineRule="auto"/>
        <w:jc w:val="left"/>
        <w:rPr>
          <w:rFonts w:hint="eastAsia" w:ascii="宋体" w:hAnsi="宋体" w:cs="宋体"/>
          <w:sz w:val="24"/>
          <w:szCs w:val="24"/>
          <w:highlight w:val="none"/>
          <w:lang w:eastAsia="zh-CN"/>
        </w:rPr>
      </w:pPr>
      <w:r>
        <w:rPr>
          <w:rFonts w:hint="eastAsia" w:ascii="宋体" w:hAnsi="宋体" w:cs="宋体"/>
          <w:sz w:val="24"/>
          <w:szCs w:val="24"/>
          <w:highlight w:val="none"/>
        </w:rPr>
        <w:t>具备履行合同所必需的设备和专业技术能力的证明材料</w:t>
      </w:r>
      <w:r>
        <w:rPr>
          <w:rFonts w:hint="eastAsia" w:ascii="宋体" w:hAnsi="宋体" w:cs="宋体"/>
          <w:sz w:val="24"/>
          <w:szCs w:val="24"/>
          <w:highlight w:val="none"/>
          <w:lang w:val="en-US" w:eastAsia="zh-CN"/>
        </w:rPr>
        <w:t>；</w:t>
      </w:r>
    </w:p>
    <w:p w14:paraId="494FC222">
      <w:pPr>
        <w:numPr>
          <w:ilvl w:val="0"/>
          <w:numId w:val="14"/>
        </w:numPr>
        <w:snapToGrid w:val="0"/>
        <w:spacing w:line="360" w:lineRule="auto"/>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特定资料条件需要提供规定相关证明材料；</w:t>
      </w:r>
    </w:p>
    <w:p w14:paraId="04877B8E">
      <w:pPr>
        <w:numPr>
          <w:ilvl w:val="0"/>
          <w:numId w:val="14"/>
        </w:numPr>
        <w:snapToGrid w:val="0"/>
        <w:spacing w:line="360" w:lineRule="auto"/>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投标人认为需要提供的其它文件和资料。</w:t>
      </w:r>
    </w:p>
    <w:p w14:paraId="2870A2F5">
      <w:pPr>
        <w:spacing w:line="360" w:lineRule="auto"/>
        <w:rPr>
          <w:rFonts w:ascii="宋体"/>
          <w:b/>
          <w:bCs/>
          <w:sz w:val="28"/>
          <w:szCs w:val="28"/>
          <w:highlight w:val="none"/>
        </w:rPr>
      </w:pPr>
    </w:p>
    <w:p w14:paraId="1B9299FA">
      <w:pPr>
        <w:spacing w:line="360" w:lineRule="auto"/>
        <w:ind w:left="420"/>
        <w:rPr>
          <w:rFonts w:ascii="宋体"/>
          <w:b/>
          <w:bCs/>
          <w:sz w:val="28"/>
          <w:szCs w:val="28"/>
          <w:highlight w:val="none"/>
        </w:rPr>
      </w:pPr>
    </w:p>
    <w:p w14:paraId="26B35983">
      <w:pPr>
        <w:spacing w:line="360" w:lineRule="auto"/>
        <w:ind w:left="420"/>
        <w:rPr>
          <w:rFonts w:ascii="宋体"/>
          <w:b/>
          <w:bCs/>
          <w:sz w:val="28"/>
          <w:szCs w:val="28"/>
          <w:highlight w:val="none"/>
        </w:rPr>
      </w:pPr>
    </w:p>
    <w:p w14:paraId="17D48521">
      <w:pPr>
        <w:spacing w:line="360" w:lineRule="auto"/>
        <w:ind w:left="420"/>
        <w:rPr>
          <w:rFonts w:ascii="宋体"/>
          <w:b/>
          <w:bCs/>
          <w:sz w:val="28"/>
          <w:szCs w:val="28"/>
          <w:highlight w:val="none"/>
        </w:rPr>
      </w:pPr>
    </w:p>
    <w:p w14:paraId="5FA51AE7">
      <w:pPr>
        <w:spacing w:line="360" w:lineRule="auto"/>
        <w:ind w:left="420"/>
        <w:rPr>
          <w:rFonts w:ascii="宋体"/>
          <w:b/>
          <w:bCs/>
          <w:sz w:val="28"/>
          <w:szCs w:val="28"/>
          <w:highlight w:val="none"/>
        </w:rPr>
      </w:pPr>
    </w:p>
    <w:p w14:paraId="54BC48C1">
      <w:pPr>
        <w:spacing w:line="360" w:lineRule="auto"/>
        <w:ind w:left="420"/>
        <w:rPr>
          <w:rFonts w:ascii="宋体"/>
          <w:b/>
          <w:bCs/>
          <w:sz w:val="28"/>
          <w:szCs w:val="28"/>
          <w:highlight w:val="none"/>
        </w:rPr>
      </w:pPr>
    </w:p>
    <w:p w14:paraId="36FE80C1">
      <w:pPr>
        <w:spacing w:line="360" w:lineRule="auto"/>
        <w:rPr>
          <w:rFonts w:ascii="宋体"/>
          <w:b/>
          <w:bCs/>
          <w:sz w:val="28"/>
          <w:szCs w:val="28"/>
          <w:highlight w:val="none"/>
        </w:rPr>
      </w:pPr>
    </w:p>
    <w:p w14:paraId="6A0A2B0F">
      <w:pPr>
        <w:widowControl/>
        <w:jc w:val="left"/>
        <w:rPr>
          <w:rFonts w:hint="eastAsia" w:ascii="宋体" w:eastAsia="宋体"/>
          <w:b/>
          <w:bCs/>
          <w:sz w:val="28"/>
          <w:szCs w:val="28"/>
          <w:highlight w:val="none"/>
          <w:lang w:eastAsia="zh-CN"/>
        </w:rPr>
      </w:pPr>
      <w:r>
        <w:rPr>
          <w:rFonts w:ascii="宋体"/>
          <w:b/>
          <w:bCs/>
          <w:sz w:val="28"/>
          <w:szCs w:val="28"/>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lang w:eastAsia="zh-CN"/>
        </w:rPr>
        <w:t>：</w:t>
      </w:r>
    </w:p>
    <w:p w14:paraId="2EF20D14">
      <w:pPr>
        <w:adjustRightInd w:val="0"/>
        <w:snapToGrid w:val="0"/>
        <w:spacing w:line="440" w:lineRule="exact"/>
        <w:ind w:firstLine="643" w:firstLineChars="200"/>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投标声明书</w:t>
      </w:r>
    </w:p>
    <w:p w14:paraId="56A0F27D">
      <w:pPr>
        <w:keepNext w:val="0"/>
        <w:keepLines w:val="0"/>
        <w:pageBreakBefore w:val="0"/>
        <w:widowControl w:val="0"/>
        <w:kinsoku/>
        <w:wordWrap/>
        <w:overflowPunct/>
        <w:topLinePunct w:val="0"/>
        <w:autoSpaceDE/>
        <w:autoSpaceDN/>
        <w:bidi w:val="0"/>
        <w:snapToGrid w:val="0"/>
        <w:spacing w:line="324" w:lineRule="auto"/>
        <w:textAlignment w:val="auto"/>
        <w:rPr>
          <w:rFonts w:ascii="宋体"/>
          <w:kern w:val="0"/>
          <w:sz w:val="22"/>
          <w:szCs w:val="22"/>
          <w:highlight w:val="none"/>
        </w:rPr>
      </w:pPr>
      <w:r>
        <w:rPr>
          <w:rFonts w:hint="eastAsia" w:ascii="宋体" w:hAnsi="宋体" w:cs="宋体"/>
          <w:sz w:val="22"/>
          <w:szCs w:val="22"/>
          <w:highlight w:val="none"/>
          <w:u w:val="single"/>
          <w:lang w:val="en-US" w:eastAsia="zh-CN"/>
        </w:rPr>
        <w:t>温岭市公路与运输管理中心</w:t>
      </w:r>
      <w:r>
        <w:rPr>
          <w:rFonts w:hint="eastAsia" w:ascii="宋体" w:hAnsi="宋体" w:cs="宋体"/>
          <w:kern w:val="0"/>
          <w:sz w:val="22"/>
          <w:szCs w:val="22"/>
          <w:highlight w:val="none"/>
        </w:rPr>
        <w:t>：</w:t>
      </w:r>
    </w:p>
    <w:p w14:paraId="1C1F31CD">
      <w:pPr>
        <w:keepNext w:val="0"/>
        <w:keepLines w:val="0"/>
        <w:pageBreakBefore w:val="0"/>
        <w:widowControl w:val="0"/>
        <w:kinsoku/>
        <w:wordWrap/>
        <w:overflowPunct/>
        <w:topLinePunct w:val="0"/>
        <w:autoSpaceDE/>
        <w:autoSpaceDN/>
        <w:bidi w:val="0"/>
        <w:snapToGrid w:val="0"/>
        <w:spacing w:line="324" w:lineRule="auto"/>
        <w:ind w:firstLine="440" w:firstLineChars="200"/>
        <w:textAlignment w:val="auto"/>
        <w:rPr>
          <w:rFonts w:ascii="宋体"/>
          <w:kern w:val="0"/>
          <w:sz w:val="22"/>
          <w:szCs w:val="22"/>
          <w:highlight w:val="none"/>
        </w:rPr>
      </w:pPr>
      <w:r>
        <w:rPr>
          <w:rFonts w:hint="eastAsia" w:ascii="宋体" w:hAnsi="宋体" w:cs="宋体"/>
          <w:kern w:val="0"/>
          <w:sz w:val="22"/>
          <w:szCs w:val="22"/>
          <w:highlight w:val="none"/>
          <w:u w:val="single"/>
        </w:rPr>
        <w:t>（投标人名称）</w:t>
      </w:r>
      <w:r>
        <w:rPr>
          <w:rFonts w:hint="eastAsia" w:ascii="宋体" w:hAnsi="宋体" w:cs="宋体"/>
          <w:kern w:val="0"/>
          <w:sz w:val="22"/>
          <w:szCs w:val="22"/>
          <w:highlight w:val="none"/>
        </w:rPr>
        <w:t>系中华人民共和国合法企业，</w:t>
      </w:r>
      <w:r>
        <w:rPr>
          <w:rFonts w:hint="eastAsia" w:ascii="宋体" w:hAnsi="宋体" w:cs="宋体"/>
          <w:kern w:val="0"/>
          <w:sz w:val="22"/>
          <w:szCs w:val="22"/>
          <w:highlight w:val="none"/>
          <w:u w:val="single"/>
        </w:rPr>
        <w:t>（经营地址）</w:t>
      </w:r>
      <w:r>
        <w:rPr>
          <w:rFonts w:hint="eastAsia" w:ascii="宋体" w:hAnsi="宋体" w:cs="宋体"/>
          <w:kern w:val="0"/>
          <w:sz w:val="22"/>
          <w:szCs w:val="22"/>
          <w:highlight w:val="none"/>
        </w:rPr>
        <w:t>。</w:t>
      </w:r>
    </w:p>
    <w:p w14:paraId="00412403">
      <w:pPr>
        <w:keepNext w:val="0"/>
        <w:keepLines w:val="0"/>
        <w:pageBreakBefore w:val="0"/>
        <w:widowControl w:val="0"/>
        <w:kinsoku/>
        <w:wordWrap/>
        <w:overflowPunct/>
        <w:topLinePunct w:val="0"/>
        <w:autoSpaceDE/>
        <w:autoSpaceDN/>
        <w:bidi w:val="0"/>
        <w:snapToGrid w:val="0"/>
        <w:spacing w:line="324" w:lineRule="auto"/>
        <w:ind w:firstLine="440" w:firstLineChars="200"/>
        <w:textAlignment w:val="auto"/>
        <w:rPr>
          <w:rFonts w:ascii="宋体"/>
          <w:kern w:val="0"/>
          <w:sz w:val="22"/>
          <w:szCs w:val="22"/>
          <w:highlight w:val="none"/>
        </w:rPr>
      </w:pPr>
      <w:r>
        <w:rPr>
          <w:rFonts w:hint="eastAsia" w:ascii="宋体" w:hAnsi="宋体" w:cs="宋体"/>
          <w:kern w:val="0"/>
          <w:sz w:val="22"/>
          <w:szCs w:val="22"/>
          <w:highlight w:val="none"/>
        </w:rPr>
        <w:t>我（</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姓名</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rPr>
        <w:t>）系（</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投标人名称</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rPr>
        <w:t>）的</w:t>
      </w:r>
      <w:r>
        <w:rPr>
          <w:rFonts w:hint="eastAsia" w:ascii="宋体" w:hAnsi="宋体" w:cs="宋体"/>
          <w:kern w:val="0"/>
          <w:sz w:val="22"/>
          <w:szCs w:val="22"/>
          <w:highlight w:val="none"/>
          <w:lang w:eastAsia="zh-CN"/>
        </w:rPr>
        <w:t>法定代表人</w:t>
      </w:r>
      <w:r>
        <w:rPr>
          <w:rFonts w:hint="eastAsia" w:ascii="宋体" w:hAnsi="宋体" w:cs="宋体"/>
          <w:kern w:val="0"/>
          <w:sz w:val="22"/>
          <w:szCs w:val="22"/>
          <w:highlight w:val="none"/>
        </w:rPr>
        <w:t>，我公司自愿参加贵方组织的</w:t>
      </w:r>
      <w:r>
        <w:rPr>
          <w:rFonts w:hint="eastAsia" w:ascii="宋体" w:hAnsi="宋体" w:cs="宋体"/>
          <w:color w:val="auto"/>
          <w:kern w:val="0"/>
          <w:sz w:val="22"/>
          <w:szCs w:val="20"/>
          <w:highlight w:val="none"/>
          <w:u w:val="single"/>
          <w:lang w:eastAsia="zh-CN" w:bidi="ar"/>
        </w:rPr>
        <w:t>2024年温岭市县道桥梁定期检查项目</w:t>
      </w:r>
      <w:r>
        <w:rPr>
          <w:rFonts w:hint="eastAsia" w:ascii="宋体" w:hAnsi="宋体" w:cs="宋体"/>
          <w:kern w:val="0"/>
          <w:sz w:val="22"/>
          <w:szCs w:val="22"/>
          <w:highlight w:val="none"/>
        </w:rPr>
        <w:t>（编号为</w:t>
      </w:r>
      <w:r>
        <w:rPr>
          <w:rFonts w:hint="eastAsia" w:ascii="宋体" w:hAnsi="宋体" w:cs="宋体"/>
          <w:kern w:val="0"/>
          <w:sz w:val="22"/>
          <w:szCs w:val="22"/>
          <w:highlight w:val="none"/>
          <w:u w:val="single"/>
          <w:lang w:eastAsia="zh-CN"/>
        </w:rPr>
        <w:t>JJWL240809230</w:t>
      </w:r>
      <w:r>
        <w:rPr>
          <w:rFonts w:hint="eastAsia" w:ascii="宋体" w:hAnsi="宋体" w:cs="宋体"/>
          <w:kern w:val="0"/>
          <w:sz w:val="22"/>
          <w:szCs w:val="22"/>
          <w:highlight w:val="none"/>
        </w:rPr>
        <w:t>）的投标，为此，我公司就本次投标有关事项郑重声明如下：</w:t>
      </w:r>
    </w:p>
    <w:p w14:paraId="2555423C">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1、我公司具有良好的商业信誉和健全的财务会计制度；</w:t>
      </w:r>
    </w:p>
    <w:p w14:paraId="0F58E4F8">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2、我公司具有依法缴纳税收和社会保障资金的良好记录；</w:t>
      </w:r>
    </w:p>
    <w:p w14:paraId="13692E5F">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3、我公司截止投标时间近三年以来，在经营活动中无重大违法记录（重大违法记录是指供应商因违法经营受到刑事处罚或者责令停产停业、吊销许可证或者执照、较大数额罚款等行政处罚）。</w:t>
      </w:r>
    </w:p>
    <w:p w14:paraId="3564977F">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4、我公司截止投标时间近三年以来，未被“信用中国”（www.creditchina.gov.cn）列入失信被执行人、重大税收违法失信主体、政府采购严重违法失信行为记录名单。</w:t>
      </w:r>
    </w:p>
    <w:p w14:paraId="59514022">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5、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6CB4C06">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6、我公司不是采购人的附属机构；在获知本项目采购信息后，与采购人聘请的为此项目提供咨询服务的公司及其附属机构没有任何联系。</w:t>
      </w:r>
    </w:p>
    <w:p w14:paraId="1C536332">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7、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E37636F">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8、我公司严格履行政府采购合同，不降低合同约定的产品质量和服务，不擅自变更、中止、终止合同，或拒绝履行合同义务；</w:t>
      </w:r>
    </w:p>
    <w:p w14:paraId="3E52A1D7">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9</w:t>
      </w:r>
      <w:r>
        <w:rPr>
          <w:rFonts w:hint="eastAsia" w:ascii="宋体" w:hAnsi="宋体" w:cs="宋体"/>
          <w:kern w:val="0"/>
          <w:sz w:val="22"/>
          <w:szCs w:val="22"/>
          <w:highlight w:val="none"/>
          <w:lang w:val="zh-CN"/>
        </w:rPr>
        <w:t>、我公司承诺单位负责人为同一人或者存在控股、管理关系的不同单位，不参加同一标段投标。</w:t>
      </w:r>
    </w:p>
    <w:p w14:paraId="3BA87F09">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1</w:t>
      </w:r>
      <w:r>
        <w:rPr>
          <w:rFonts w:hint="eastAsia" w:ascii="宋体" w:hAnsi="宋体" w:cs="宋体"/>
          <w:kern w:val="0"/>
          <w:sz w:val="22"/>
          <w:szCs w:val="22"/>
          <w:highlight w:val="none"/>
          <w:lang w:val="en-US" w:eastAsia="zh-CN"/>
        </w:rPr>
        <w:t>0</w:t>
      </w:r>
      <w:r>
        <w:rPr>
          <w:rFonts w:hint="eastAsia" w:ascii="宋体" w:hAnsi="宋体" w:cs="宋体"/>
          <w:kern w:val="0"/>
          <w:sz w:val="22"/>
          <w:szCs w:val="22"/>
          <w:highlight w:val="none"/>
          <w:lang w:val="zh-CN"/>
        </w:rPr>
        <w:t>、我公司没有为采购项目提供整体设计、规范编制或者项目管理、监理、检测等服务。</w:t>
      </w:r>
    </w:p>
    <w:p w14:paraId="547C6907">
      <w:pPr>
        <w:keepNext w:val="0"/>
        <w:keepLines w:val="0"/>
        <w:pageBreakBefore w:val="0"/>
        <w:widowControl w:val="0"/>
        <w:kinsoku/>
        <w:wordWrap/>
        <w:overflowPunct/>
        <w:topLinePunct w:val="0"/>
        <w:autoSpaceDE/>
        <w:autoSpaceDN/>
        <w:bidi w:val="0"/>
        <w:snapToGrid w:val="0"/>
        <w:spacing w:line="324" w:lineRule="auto"/>
        <w:ind w:firstLine="440" w:firstLineChars="200"/>
        <w:textAlignment w:val="auto"/>
        <w:rPr>
          <w:rFonts w:ascii="宋体"/>
          <w:sz w:val="22"/>
          <w:szCs w:val="22"/>
          <w:highlight w:val="none"/>
        </w:rPr>
      </w:pPr>
      <w:r>
        <w:rPr>
          <w:rFonts w:hint="eastAsia" w:ascii="宋体" w:hAnsi="宋体" w:cs="宋体"/>
          <w:kern w:val="0"/>
          <w:sz w:val="22"/>
          <w:szCs w:val="22"/>
          <w:highlight w:val="none"/>
          <w:lang w:val="en-US" w:eastAsia="zh-CN"/>
        </w:rPr>
        <w:t>11、</w:t>
      </w:r>
      <w:r>
        <w:rPr>
          <w:rFonts w:hint="eastAsia" w:ascii="宋体" w:hAnsi="宋体" w:cs="宋体"/>
          <w:kern w:val="0"/>
          <w:sz w:val="22"/>
          <w:szCs w:val="22"/>
          <w:highlight w:val="none"/>
          <w:lang w:val="zh-CN"/>
        </w:rPr>
        <w:t>我公司不属于公益一类事业单位。</w:t>
      </w:r>
      <w:r>
        <w:rPr>
          <w:rFonts w:ascii="宋体" w:hAnsi="宋体" w:cs="宋体"/>
          <w:kern w:val="0"/>
          <w:sz w:val="22"/>
          <w:szCs w:val="22"/>
          <w:highlight w:val="none"/>
          <w:lang w:val="zh-CN"/>
        </w:rPr>
        <w:t xml:space="preserve"> </w:t>
      </w:r>
    </w:p>
    <w:p w14:paraId="3F38393E">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textAlignment w:val="auto"/>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12</w:t>
      </w:r>
      <w:r>
        <w:rPr>
          <w:rFonts w:hint="eastAsia" w:ascii="宋体" w:hAnsi="宋体" w:cs="宋体"/>
          <w:kern w:val="0"/>
          <w:sz w:val="22"/>
          <w:szCs w:val="22"/>
          <w:highlight w:val="none"/>
          <w:lang w:val="zh-CN"/>
        </w:rPr>
        <w:t>、以上事项如有虚假或隐瞒，我公司愿意承担一切后果，并不再寻求任何旨在减轻或免除法律责任的辩解。</w:t>
      </w:r>
    </w:p>
    <w:p w14:paraId="4B9BA47E">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jc w:val="left"/>
        <w:textAlignment w:val="auto"/>
        <w:rPr>
          <w:rFonts w:hint="eastAsia" w:ascii="宋体" w:hAnsi="宋体" w:cs="宋体"/>
          <w:kern w:val="0"/>
          <w:sz w:val="22"/>
          <w:szCs w:val="22"/>
          <w:highlight w:val="none"/>
          <w:lang w:val="zh-CN"/>
        </w:rPr>
      </w:pPr>
    </w:p>
    <w:p w14:paraId="23DF7DD7">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jc w:val="left"/>
        <w:textAlignment w:val="auto"/>
        <w:rPr>
          <w:rFonts w:ascii="宋体"/>
          <w:kern w:val="0"/>
          <w:sz w:val="22"/>
          <w:szCs w:val="22"/>
          <w:highlight w:val="none"/>
          <w:lang w:val="zh-CN"/>
        </w:rPr>
      </w:pPr>
      <w:r>
        <w:rPr>
          <w:rFonts w:hint="eastAsia" w:ascii="宋体" w:hAnsi="宋体" w:cs="宋体"/>
          <w:kern w:val="0"/>
          <w:sz w:val="22"/>
          <w:szCs w:val="22"/>
          <w:highlight w:val="none"/>
          <w:lang w:val="zh-CN"/>
        </w:rPr>
        <w:t>投标人名称（公章）：</w:t>
      </w:r>
    </w:p>
    <w:p w14:paraId="425A6B0F">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jc w:val="left"/>
        <w:textAlignment w:val="auto"/>
        <w:rPr>
          <w:rFonts w:ascii="宋体" w:hAnsi="宋体" w:cs="宋体"/>
          <w:kern w:val="0"/>
          <w:sz w:val="22"/>
          <w:szCs w:val="22"/>
          <w:highlight w:val="none"/>
          <w:lang w:val="zh-CN"/>
        </w:rPr>
      </w:pPr>
      <w:r>
        <w:rPr>
          <w:rFonts w:hint="eastAsia" w:ascii="宋体" w:hAnsi="宋体" w:cs="宋体"/>
          <w:kern w:val="0"/>
          <w:sz w:val="22"/>
          <w:szCs w:val="22"/>
          <w:highlight w:val="none"/>
          <w:lang w:val="zh-CN"/>
        </w:rPr>
        <w:t>法定代表人或授权委托人（签名或盖章）：</w:t>
      </w:r>
      <w:r>
        <w:rPr>
          <w:rFonts w:hint="eastAsia" w:ascii="宋体" w:hAnsi="宋体" w:cs="宋体"/>
          <w:kern w:val="0"/>
          <w:sz w:val="22"/>
          <w:szCs w:val="22"/>
          <w:highlight w:val="none"/>
          <w:lang w:val="en-US" w:eastAsia="zh-CN"/>
        </w:rPr>
        <w:t xml:space="preserve">     </w:t>
      </w:r>
      <w:r>
        <w:rPr>
          <w:rFonts w:ascii="宋体" w:hAnsi="宋体" w:cs="宋体"/>
          <w:kern w:val="0"/>
          <w:sz w:val="22"/>
          <w:szCs w:val="22"/>
          <w:highlight w:val="none"/>
          <w:lang w:val="zh-CN"/>
        </w:rPr>
        <w:t xml:space="preserve"> </w:t>
      </w:r>
    </w:p>
    <w:p w14:paraId="7F84ACFE">
      <w:pPr>
        <w:keepNext w:val="0"/>
        <w:keepLines w:val="0"/>
        <w:pageBreakBefore w:val="0"/>
        <w:widowControl w:val="0"/>
        <w:kinsoku/>
        <w:wordWrap/>
        <w:overflowPunct/>
        <w:topLinePunct w:val="0"/>
        <w:autoSpaceDE/>
        <w:autoSpaceDN/>
        <w:bidi w:val="0"/>
        <w:adjustRightInd w:val="0"/>
        <w:snapToGrid w:val="0"/>
        <w:spacing w:line="324" w:lineRule="auto"/>
        <w:ind w:firstLine="440" w:firstLineChars="200"/>
        <w:jc w:val="right"/>
        <w:textAlignment w:val="auto"/>
        <w:rPr>
          <w:rFonts w:ascii="宋体"/>
          <w:kern w:val="0"/>
          <w:sz w:val="22"/>
          <w:szCs w:val="22"/>
          <w:highlight w:val="none"/>
          <w:lang w:val="zh-CN"/>
        </w:rPr>
      </w:pPr>
      <w:r>
        <w:rPr>
          <w:rFonts w:hint="eastAsia" w:ascii="宋体" w:hAnsi="宋体" w:cs="宋体"/>
          <w:kern w:val="0"/>
          <w:sz w:val="22"/>
          <w:szCs w:val="22"/>
          <w:highlight w:val="none"/>
          <w:lang w:val="zh-CN"/>
        </w:rPr>
        <w:t>日期：</w:t>
      </w:r>
      <w:r>
        <w:rPr>
          <w:rFonts w:hint="eastAsia" w:ascii="宋体" w:hAnsi="宋体" w:cs="宋体"/>
          <w:kern w:val="0"/>
          <w:sz w:val="22"/>
          <w:szCs w:val="22"/>
          <w:highlight w:val="none"/>
          <w:lang w:val="en-US" w:eastAsia="zh-CN"/>
        </w:rPr>
        <w:t xml:space="preserve">  </w:t>
      </w:r>
      <w:r>
        <w:rPr>
          <w:rFonts w:hint="eastAsia" w:ascii="宋体" w:hAnsi="宋体" w:cs="宋体"/>
          <w:kern w:val="0"/>
          <w:sz w:val="22"/>
          <w:szCs w:val="22"/>
          <w:highlight w:val="none"/>
          <w:lang w:val="zh-CN"/>
        </w:rPr>
        <w:t>年</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lang w:val="en-US" w:eastAsia="zh-CN"/>
        </w:rPr>
        <w:t xml:space="preserve">  </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lang w:val="zh-CN"/>
        </w:rPr>
        <w:t>月</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lang w:val="en-US" w:eastAsia="zh-CN"/>
        </w:rPr>
        <w:t xml:space="preserve">  </w:t>
      </w:r>
      <w:r>
        <w:rPr>
          <w:rFonts w:ascii="宋体" w:hAnsi="宋体" w:cs="宋体"/>
          <w:kern w:val="0"/>
          <w:sz w:val="22"/>
          <w:szCs w:val="22"/>
          <w:highlight w:val="none"/>
          <w:lang w:val="zh-CN"/>
        </w:rPr>
        <w:t xml:space="preserve"> </w:t>
      </w:r>
      <w:r>
        <w:rPr>
          <w:rFonts w:hint="eastAsia" w:ascii="宋体" w:hAnsi="宋体" w:cs="宋体"/>
          <w:kern w:val="0"/>
          <w:sz w:val="22"/>
          <w:szCs w:val="22"/>
          <w:highlight w:val="none"/>
          <w:lang w:val="zh-CN"/>
        </w:rPr>
        <w:t>日</w:t>
      </w:r>
    </w:p>
    <w:p w14:paraId="08EDC258">
      <w:pPr>
        <w:adjustRightInd w:val="0"/>
        <w:snapToGrid w:val="0"/>
        <w:spacing w:line="360" w:lineRule="auto"/>
        <w:ind w:right="480"/>
        <w:rPr>
          <w:rFonts w:hint="eastAsia" w:ascii="宋体" w:eastAsia="宋体"/>
          <w:b/>
          <w:bCs/>
          <w:sz w:val="28"/>
          <w:szCs w:val="28"/>
          <w:highlight w:val="none"/>
          <w:lang w:val="en-US" w:eastAsia="zh-CN"/>
        </w:rPr>
      </w:pPr>
      <w:r>
        <w:rPr>
          <w:rFonts w:hint="eastAsia" w:ascii="宋体" w:hAnsi="宋体" w:cs="宋体"/>
          <w:b/>
          <w:bCs/>
          <w:sz w:val="28"/>
          <w:szCs w:val="28"/>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2-1:</w:t>
      </w:r>
    </w:p>
    <w:p w14:paraId="676B6DB1">
      <w:pPr>
        <w:pStyle w:val="11"/>
        <w:spacing w:before="120" w:after="120" w:line="480" w:lineRule="auto"/>
        <w:jc w:val="center"/>
        <w:rPr>
          <w:rFonts w:hint="eastAsia" w:ascii="仿宋_GB2312" w:hAnsi="宋体" w:eastAsia="仿宋_GB2312"/>
          <w:b/>
          <w:color w:val="000000"/>
          <w:kern w:val="2"/>
          <w:sz w:val="36"/>
          <w:szCs w:val="36"/>
          <w:highlight w:val="none"/>
          <w:lang w:val="en-US" w:eastAsia="zh-CN" w:bidi="ar-SA"/>
        </w:rPr>
      </w:pPr>
      <w:r>
        <w:rPr>
          <w:rFonts w:hint="eastAsia" w:ascii="仿宋_GB2312" w:hAnsi="宋体" w:eastAsia="仿宋_GB2312"/>
          <w:b/>
          <w:color w:val="000000"/>
          <w:kern w:val="2"/>
          <w:sz w:val="36"/>
          <w:szCs w:val="36"/>
          <w:highlight w:val="none"/>
          <w:lang w:val="en-US" w:eastAsia="zh-CN" w:bidi="ar-SA"/>
        </w:rPr>
        <w:t>法定代表人身份证明书</w:t>
      </w:r>
    </w:p>
    <w:p w14:paraId="1D8E9B52">
      <w:pPr>
        <w:spacing w:line="540" w:lineRule="exact"/>
        <w:ind w:firstLine="480"/>
        <w:jc w:val="center"/>
        <w:rPr>
          <w:rFonts w:ascii="宋体" w:hAnsi="宋体"/>
          <w:color w:val="auto"/>
          <w:highlight w:val="none"/>
        </w:rPr>
      </w:pPr>
    </w:p>
    <w:p w14:paraId="4FA878D6">
      <w:pPr>
        <w:spacing w:line="540" w:lineRule="exact"/>
        <w:ind w:firstLine="480"/>
        <w:rPr>
          <w:rFonts w:ascii="宋体" w:hAnsi="宋体"/>
          <w:color w:val="auto"/>
          <w:highlight w:val="none"/>
        </w:rPr>
      </w:pPr>
    </w:p>
    <w:p w14:paraId="4FB7D51F">
      <w:pPr>
        <w:spacing w:line="540" w:lineRule="exact"/>
        <w:ind w:firstLine="480"/>
        <w:rPr>
          <w:rFonts w:ascii="宋体" w:hAnsi="宋体"/>
          <w:color w:val="auto"/>
          <w:highlight w:val="none"/>
        </w:rPr>
      </w:pPr>
      <w:r>
        <w:rPr>
          <w:rFonts w:hint="eastAsia" w:ascii="宋体" w:hAnsi="宋体"/>
          <w:color w:val="auto"/>
          <w:highlight w:val="none"/>
          <w:u w:val="single"/>
        </w:rPr>
        <w:t>　 ｛姓名｝ 　</w:t>
      </w:r>
      <w:r>
        <w:rPr>
          <w:rFonts w:ascii="宋体" w:hAnsi="宋体"/>
          <w:color w:val="auto"/>
          <w:highlight w:val="none"/>
        </w:rPr>
        <w:t>，</w:t>
      </w:r>
      <w:r>
        <w:rPr>
          <w:rFonts w:hint="eastAsia" w:ascii="宋体" w:hAnsi="宋体"/>
          <w:color w:val="auto"/>
          <w:highlight w:val="none"/>
          <w:u w:val="single"/>
        </w:rPr>
        <w:t>　｛性别｝　</w:t>
      </w:r>
      <w:r>
        <w:rPr>
          <w:rFonts w:ascii="宋体" w:hAnsi="宋体"/>
          <w:color w:val="auto"/>
          <w:highlight w:val="none"/>
        </w:rPr>
        <w:t>，</w:t>
      </w:r>
      <w:r>
        <w:rPr>
          <w:rFonts w:hint="eastAsia" w:ascii="宋体" w:hAnsi="宋体"/>
          <w:color w:val="auto"/>
          <w:highlight w:val="none"/>
          <w:u w:val="single"/>
        </w:rPr>
        <w:t>　｛年龄｝　</w:t>
      </w:r>
      <w:r>
        <w:rPr>
          <w:rFonts w:ascii="宋体" w:hAnsi="宋体"/>
          <w:color w:val="auto"/>
          <w:highlight w:val="none"/>
        </w:rPr>
        <w:t>，</w:t>
      </w:r>
      <w:r>
        <w:rPr>
          <w:rFonts w:hint="eastAsia" w:ascii="宋体" w:hAnsi="宋体"/>
          <w:color w:val="auto"/>
          <w:highlight w:val="none"/>
          <w:u w:val="single"/>
        </w:rPr>
        <w:t>　｛职务｝　</w:t>
      </w:r>
      <w:r>
        <w:rPr>
          <w:rFonts w:ascii="宋体" w:hAnsi="宋体"/>
          <w:color w:val="auto"/>
          <w:highlight w:val="none"/>
        </w:rPr>
        <w:t>，身份证号码</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w:t>
      </w:r>
      <w:r>
        <w:rPr>
          <w:rFonts w:ascii="宋体" w:hAnsi="宋体"/>
          <w:color w:val="auto"/>
          <w:highlight w:val="none"/>
        </w:rPr>
        <w:t>系</w:t>
      </w:r>
      <w:r>
        <w:rPr>
          <w:rFonts w:ascii="宋体" w:hAnsi="宋体"/>
          <w:color w:val="auto"/>
          <w:highlight w:val="none"/>
          <w:u w:val="single"/>
        </w:rPr>
        <w:t>　｛</w:t>
      </w:r>
      <w:r>
        <w:rPr>
          <w:rFonts w:hint="eastAsia" w:ascii="宋体" w:hAnsi="宋体"/>
          <w:color w:val="auto"/>
          <w:highlight w:val="none"/>
          <w:u w:val="single"/>
        </w:rPr>
        <w:t>投标人</w:t>
      </w:r>
      <w:r>
        <w:rPr>
          <w:rFonts w:ascii="宋体" w:hAnsi="宋体"/>
          <w:color w:val="auto"/>
          <w:highlight w:val="none"/>
          <w:u w:val="single"/>
        </w:rPr>
        <w:t xml:space="preserve">名称｝ </w:t>
      </w:r>
      <w:r>
        <w:rPr>
          <w:rFonts w:ascii="宋体" w:hAnsi="宋体"/>
          <w:color w:val="auto"/>
          <w:highlight w:val="none"/>
        </w:rPr>
        <w:t>的</w:t>
      </w:r>
      <w:r>
        <w:rPr>
          <w:rFonts w:hint="eastAsia" w:ascii="宋体" w:hAnsi="宋体"/>
          <w:color w:val="auto"/>
          <w:highlight w:val="none"/>
          <w:lang w:eastAsia="zh-CN"/>
        </w:rPr>
        <w:t>法定代表人</w:t>
      </w:r>
      <w:r>
        <w:rPr>
          <w:rFonts w:ascii="宋体" w:hAnsi="宋体"/>
          <w:color w:val="auto"/>
          <w:highlight w:val="none"/>
        </w:rPr>
        <w:t>。</w:t>
      </w:r>
    </w:p>
    <w:p w14:paraId="0526ACAB">
      <w:pPr>
        <w:spacing w:line="540" w:lineRule="exact"/>
        <w:ind w:firstLine="480"/>
        <w:rPr>
          <w:rFonts w:ascii="宋体" w:hAnsi="宋体"/>
          <w:color w:val="auto"/>
          <w:highlight w:val="none"/>
        </w:rPr>
      </w:pPr>
      <w:r>
        <w:rPr>
          <w:rFonts w:ascii="宋体" w:hAnsi="宋体"/>
          <w:color w:val="auto"/>
          <w:highlight w:val="none"/>
        </w:rPr>
        <w:t>特此证明。</w:t>
      </w:r>
    </w:p>
    <w:p w14:paraId="3ABB3BAC">
      <w:pPr>
        <w:spacing w:line="540" w:lineRule="exact"/>
        <w:ind w:firstLine="480"/>
        <w:rPr>
          <w:rFonts w:ascii="宋体" w:hAnsi="宋体"/>
          <w:color w:val="auto"/>
          <w:highlight w:val="none"/>
        </w:rPr>
      </w:pPr>
    </w:p>
    <w:p w14:paraId="5C633490">
      <w:pPr>
        <w:spacing w:line="540" w:lineRule="exact"/>
        <w:ind w:firstLine="480"/>
        <w:rPr>
          <w:rFonts w:ascii="宋体" w:hAnsi="宋体"/>
          <w:color w:val="auto"/>
          <w:highlight w:val="none"/>
        </w:rPr>
      </w:pPr>
    </w:p>
    <w:p w14:paraId="649A50C5">
      <w:pPr>
        <w:spacing w:line="540" w:lineRule="exact"/>
        <w:ind w:firstLine="3675" w:firstLineChars="1750"/>
        <w:rPr>
          <w:rFonts w:ascii="宋体" w:hAnsi="宋体"/>
          <w:color w:val="auto"/>
          <w:highlight w:val="none"/>
        </w:rPr>
      </w:pPr>
      <w:r>
        <w:rPr>
          <w:rFonts w:ascii="宋体" w:hAnsi="宋体"/>
          <w:color w:val="auto"/>
          <w:highlight w:val="none"/>
          <w:u w:val="single"/>
        </w:rPr>
        <w:t>　｛</w:t>
      </w:r>
      <w:r>
        <w:rPr>
          <w:rFonts w:hint="eastAsia" w:ascii="宋体" w:hAnsi="宋体"/>
          <w:color w:val="auto"/>
          <w:highlight w:val="none"/>
          <w:u w:val="single"/>
        </w:rPr>
        <w:t>投标人</w:t>
      </w:r>
      <w:r>
        <w:rPr>
          <w:rFonts w:ascii="宋体" w:hAnsi="宋体"/>
          <w:color w:val="auto"/>
          <w:highlight w:val="none"/>
          <w:u w:val="single"/>
        </w:rPr>
        <w:t>名称｝　</w:t>
      </w:r>
      <w:r>
        <w:rPr>
          <w:rFonts w:ascii="宋体" w:hAnsi="宋体"/>
          <w:color w:val="auto"/>
          <w:highlight w:val="none"/>
        </w:rPr>
        <w:t>（盖章）</w:t>
      </w:r>
    </w:p>
    <w:p w14:paraId="4245F566">
      <w:pPr>
        <w:spacing w:line="540" w:lineRule="exact"/>
        <w:ind w:firstLine="3990" w:firstLineChars="190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tbl>
      <w:tblPr>
        <w:tblStyle w:val="24"/>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29A327D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3361" w:hRule="atLeast"/>
        </w:trPr>
        <w:tc>
          <w:tcPr>
            <w:tcW w:w="5413" w:type="dxa"/>
            <w:noWrap w:val="0"/>
            <w:vAlign w:val="center"/>
          </w:tcPr>
          <w:p w14:paraId="5F5D9FF5">
            <w:pPr>
              <w:ind w:firstLine="480"/>
              <w:jc w:val="center"/>
              <w:rPr>
                <w:rFonts w:ascii="宋体" w:hAnsi="宋体"/>
                <w:color w:val="auto"/>
                <w:highlight w:val="none"/>
              </w:rPr>
            </w:pPr>
            <w:r>
              <w:rPr>
                <w:rFonts w:hint="eastAsia" w:ascii="宋体" w:hAnsi="宋体"/>
                <w:color w:val="auto"/>
                <w:highlight w:val="none"/>
                <w:lang w:eastAsia="zh-CN"/>
              </w:rPr>
              <w:t>法定代表人</w:t>
            </w:r>
            <w:r>
              <w:rPr>
                <w:rFonts w:ascii="宋体" w:hAnsi="宋体"/>
                <w:color w:val="auto"/>
                <w:highlight w:val="none"/>
              </w:rPr>
              <w:t>身份证</w:t>
            </w:r>
            <w:r>
              <w:rPr>
                <w:rFonts w:hint="eastAsia" w:ascii="宋体" w:hAnsi="宋体"/>
                <w:color w:val="auto"/>
                <w:highlight w:val="none"/>
              </w:rPr>
              <w:t>正反面</w:t>
            </w:r>
            <w:r>
              <w:rPr>
                <w:rFonts w:ascii="宋体" w:hAnsi="宋体"/>
                <w:color w:val="auto"/>
                <w:highlight w:val="none"/>
              </w:rPr>
              <w:t>复印件粘贴处</w:t>
            </w:r>
          </w:p>
        </w:tc>
      </w:tr>
    </w:tbl>
    <w:p w14:paraId="7E4EF5EB">
      <w:pPr>
        <w:spacing w:line="540" w:lineRule="exact"/>
        <w:ind w:firstLine="480"/>
        <w:rPr>
          <w:rFonts w:ascii="宋体" w:hAnsi="宋体"/>
          <w:color w:val="auto"/>
          <w:highlight w:val="none"/>
        </w:rPr>
      </w:pPr>
    </w:p>
    <w:p w14:paraId="751EFC59">
      <w:pPr>
        <w:spacing w:line="540" w:lineRule="exact"/>
        <w:ind w:firstLine="480"/>
        <w:rPr>
          <w:rFonts w:ascii="宋体" w:hAnsi="宋体"/>
          <w:color w:val="auto"/>
          <w:highlight w:val="none"/>
        </w:rPr>
      </w:pPr>
    </w:p>
    <w:p w14:paraId="6FDBA846">
      <w:pPr>
        <w:spacing w:line="540" w:lineRule="exact"/>
        <w:ind w:firstLine="480"/>
        <w:rPr>
          <w:rFonts w:ascii="宋体" w:hAnsi="宋体"/>
          <w:color w:val="auto"/>
          <w:highlight w:val="none"/>
        </w:rPr>
      </w:pPr>
    </w:p>
    <w:p w14:paraId="6FBE49A8">
      <w:pPr>
        <w:spacing w:line="540" w:lineRule="exact"/>
        <w:ind w:firstLine="480"/>
        <w:rPr>
          <w:rFonts w:ascii="宋体" w:hAnsi="宋体"/>
          <w:color w:val="auto"/>
          <w:highlight w:val="none"/>
        </w:rPr>
      </w:pPr>
      <w:r>
        <w:rPr>
          <w:rFonts w:ascii="宋体" w:hAnsi="宋体"/>
          <w:color w:val="auto"/>
          <w:highlight w:val="none"/>
        </w:rPr>
        <w:t xml:space="preserve">  </w:t>
      </w:r>
    </w:p>
    <w:p w14:paraId="73322B5E">
      <w:pPr>
        <w:ind w:firstLine="480"/>
        <w:rPr>
          <w:rFonts w:ascii="宋体" w:hAnsi="宋体"/>
          <w:color w:val="auto"/>
          <w:highlight w:val="none"/>
        </w:rPr>
      </w:pPr>
    </w:p>
    <w:p w14:paraId="62D0D4AE">
      <w:pPr>
        <w:adjustRightInd w:val="0"/>
        <w:snapToGrid w:val="0"/>
        <w:spacing w:line="360" w:lineRule="auto"/>
        <w:ind w:right="480"/>
        <w:rPr>
          <w:rFonts w:hint="eastAsia" w:ascii="宋体" w:eastAsia="宋体"/>
          <w:b/>
          <w:bCs/>
          <w:sz w:val="28"/>
          <w:szCs w:val="28"/>
          <w:highlight w:val="none"/>
          <w:lang w:val="en-US" w:eastAsia="zh-CN"/>
        </w:rPr>
      </w:pPr>
      <w:r>
        <w:rPr>
          <w:bCs/>
          <w:color w:val="auto"/>
          <w:szCs w:val="21"/>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2-2:</w:t>
      </w:r>
    </w:p>
    <w:p w14:paraId="65CAED82">
      <w:pPr>
        <w:spacing w:line="360" w:lineRule="auto"/>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授权委托书</w:t>
      </w:r>
    </w:p>
    <w:p w14:paraId="39FE6E2B">
      <w:pPr>
        <w:spacing w:line="360" w:lineRule="auto"/>
        <w:ind w:firstLine="420" w:firstLineChars="200"/>
        <w:rPr>
          <w:rFonts w:ascii="宋体"/>
          <w:highlight w:val="none"/>
        </w:rPr>
      </w:pPr>
    </w:p>
    <w:p w14:paraId="6FCCECC7">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　　　</w:t>
      </w:r>
      <w:r>
        <w:rPr>
          <w:rFonts w:ascii="宋体" w:hAnsi="宋体" w:cs="宋体"/>
          <w:kern w:val="0"/>
          <w:sz w:val="24"/>
          <w:szCs w:val="24"/>
          <w:highlight w:val="none"/>
        </w:rPr>
        <w:t xml:space="preserve">              </w:t>
      </w:r>
    </w:p>
    <w:p w14:paraId="5E937C75">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我单位全权委托</w:t>
      </w:r>
      <w:r>
        <w:rPr>
          <w:rFonts w:hint="eastAsia" w:ascii="宋体" w:hAnsi="宋体" w:cs="宋体"/>
          <w:kern w:val="0"/>
          <w:sz w:val="24"/>
          <w:szCs w:val="24"/>
          <w:highlight w:val="none"/>
          <w:lang w:eastAsia="zh-CN"/>
        </w:rPr>
        <w:t>：</w:t>
      </w:r>
      <w:r>
        <w:rPr>
          <w:rFonts w:ascii="宋体" w:hAnsi="宋体" w:cs="宋体"/>
          <w:kern w:val="0"/>
          <w:sz w:val="24"/>
          <w:szCs w:val="24"/>
          <w:highlight w:val="none"/>
        </w:rPr>
        <w:t xml:space="preserve">       </w:t>
      </w:r>
      <w:r>
        <w:rPr>
          <w:rFonts w:hint="eastAsia" w:ascii="宋体" w:hAnsi="宋体" w:cs="宋体"/>
          <w:kern w:val="0"/>
          <w:sz w:val="24"/>
          <w:szCs w:val="24"/>
          <w:highlight w:val="none"/>
        </w:rPr>
        <w:t>（身份证号：</w:t>
      </w:r>
      <w:r>
        <w:rPr>
          <w:rFonts w:ascii="宋体" w:hAnsi="宋体" w:cs="宋体"/>
          <w:kern w:val="0"/>
          <w:sz w:val="24"/>
          <w:szCs w:val="24"/>
          <w:highlight w:val="none"/>
        </w:rPr>
        <w:t xml:space="preserve">              </w:t>
      </w:r>
      <w:r>
        <w:rPr>
          <w:rFonts w:hint="eastAsia" w:ascii="宋体" w:hAnsi="宋体" w:cs="宋体"/>
          <w:kern w:val="0"/>
          <w:sz w:val="24"/>
          <w:szCs w:val="24"/>
          <w:highlight w:val="none"/>
        </w:rPr>
        <w:t>）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本单位将承担该代理人行为的全部法律后果和法律责任。代理人无权转换委托权。</w:t>
      </w:r>
    </w:p>
    <w:p w14:paraId="73CA073D">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特此委托</w:t>
      </w:r>
    </w:p>
    <w:p w14:paraId="259E6983">
      <w:pPr>
        <w:widowControl/>
        <w:shd w:val="clear" w:color="auto" w:fill="FFFFFF"/>
        <w:spacing w:line="360" w:lineRule="auto"/>
        <w:ind w:firstLine="480" w:firstLineChars="200"/>
        <w:rPr>
          <w:rFonts w:ascii="宋体"/>
          <w:kern w:val="0"/>
          <w:sz w:val="24"/>
          <w:szCs w:val="24"/>
          <w:highlight w:val="none"/>
        </w:rPr>
      </w:pPr>
    </w:p>
    <w:p w14:paraId="10497AA9">
      <w:pPr>
        <w:widowControl/>
        <w:shd w:val="clear" w:color="auto" w:fill="FFFFFF"/>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代理人姓名（签字）：　　　　　日期：　　年　　月　　日</w:t>
      </w:r>
    </w:p>
    <w:p w14:paraId="040B1729">
      <w:pPr>
        <w:widowControl/>
        <w:shd w:val="clear" w:color="auto" w:fill="FFFFFF"/>
        <w:spacing w:line="360" w:lineRule="auto"/>
        <w:ind w:firstLine="480" w:firstLineChars="200"/>
        <w:rPr>
          <w:rFonts w:ascii="宋体"/>
          <w:kern w:val="0"/>
          <w:sz w:val="24"/>
          <w:szCs w:val="24"/>
          <w:highlight w:val="none"/>
        </w:rPr>
      </w:pPr>
    </w:p>
    <w:p w14:paraId="2AF2503D">
      <w:pPr>
        <w:widowControl/>
        <w:shd w:val="clear" w:color="auto" w:fill="FFFFFF"/>
        <w:spacing w:line="360" w:lineRule="auto"/>
        <w:ind w:firstLine="480" w:firstLineChars="200"/>
        <w:rPr>
          <w:rFonts w:ascii="宋体"/>
          <w:kern w:val="0"/>
          <w:sz w:val="24"/>
          <w:szCs w:val="24"/>
          <w:highlight w:val="none"/>
        </w:rPr>
      </w:pPr>
    </w:p>
    <w:p w14:paraId="41710E74">
      <w:pPr>
        <w:widowControl/>
        <w:shd w:val="clear" w:color="auto" w:fill="FFFFFF"/>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lang w:eastAsia="zh-CN"/>
        </w:rPr>
        <w:t>法定代表人</w:t>
      </w:r>
      <w:r>
        <w:rPr>
          <w:rFonts w:hint="eastAsia" w:ascii="宋体" w:hAnsi="宋体" w:cs="宋体"/>
          <w:kern w:val="0"/>
          <w:sz w:val="24"/>
          <w:szCs w:val="24"/>
          <w:highlight w:val="none"/>
        </w:rPr>
        <w:t>（签</w:t>
      </w:r>
      <w:r>
        <w:rPr>
          <w:rFonts w:hint="eastAsia" w:ascii="宋体" w:hAnsi="宋体" w:cs="宋体"/>
          <w:kern w:val="0"/>
          <w:sz w:val="24"/>
          <w:szCs w:val="24"/>
          <w:highlight w:val="none"/>
          <w:lang w:eastAsia="zh-CN"/>
        </w:rPr>
        <w:t>章</w:t>
      </w:r>
      <w:r>
        <w:rPr>
          <w:rFonts w:hint="eastAsia" w:ascii="宋体" w:hAnsi="宋体" w:cs="宋体"/>
          <w:kern w:val="0"/>
          <w:sz w:val="24"/>
          <w:szCs w:val="24"/>
          <w:highlight w:val="none"/>
        </w:rPr>
        <w:t>）：　　　　　日期：　　年　　月　　日</w:t>
      </w:r>
    </w:p>
    <w:p w14:paraId="0EAFB932">
      <w:pPr>
        <w:widowControl/>
        <w:shd w:val="clear" w:color="auto" w:fill="FFFFFF"/>
        <w:spacing w:line="360" w:lineRule="auto"/>
        <w:ind w:firstLine="480" w:firstLineChars="200"/>
        <w:jc w:val="right"/>
        <w:rPr>
          <w:rFonts w:ascii="宋体"/>
          <w:kern w:val="0"/>
          <w:sz w:val="24"/>
          <w:szCs w:val="24"/>
          <w:highlight w:val="none"/>
        </w:rPr>
      </w:pPr>
      <w:r>
        <w:rPr>
          <w:rFonts w:hint="eastAsia" w:ascii="宋体" w:hAnsi="宋体" w:cs="宋体"/>
          <w:kern w:val="0"/>
          <w:sz w:val="24"/>
          <w:szCs w:val="24"/>
          <w:highlight w:val="none"/>
        </w:rPr>
        <w:t>（委托单位加盖公章）</w:t>
      </w:r>
    </w:p>
    <w:p w14:paraId="262DFBEE">
      <w:pPr>
        <w:spacing w:line="360" w:lineRule="auto"/>
        <w:ind w:firstLine="480" w:firstLineChars="200"/>
        <w:jc w:val="left"/>
        <w:rPr>
          <w:rFonts w:ascii="宋体"/>
          <w:kern w:val="0"/>
          <w:sz w:val="24"/>
          <w:szCs w:val="24"/>
          <w:highlight w:val="none"/>
        </w:rPr>
      </w:pPr>
    </w:p>
    <w:p w14:paraId="586BD66D">
      <w:pPr>
        <w:spacing w:line="360" w:lineRule="auto"/>
        <w:ind w:firstLine="480" w:firstLineChars="200"/>
        <w:jc w:val="left"/>
        <w:rPr>
          <w:rFonts w:ascii="宋体"/>
          <w:kern w:val="0"/>
          <w:sz w:val="24"/>
          <w:szCs w:val="24"/>
          <w:highlight w:val="none"/>
        </w:rPr>
      </w:pPr>
    </w:p>
    <w:p w14:paraId="7FFBA5A3">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附：</w:t>
      </w:r>
      <w:r>
        <w:rPr>
          <w:rFonts w:ascii="宋体" w:hAnsi="宋体" w:cs="宋体"/>
          <w:kern w:val="0"/>
          <w:sz w:val="24"/>
          <w:szCs w:val="24"/>
          <w:highlight w:val="none"/>
        </w:rPr>
        <w:t>1</w:t>
      </w:r>
      <w:r>
        <w:rPr>
          <w:rFonts w:hint="eastAsia" w:ascii="宋体" w:hAnsi="宋体" w:cs="宋体"/>
          <w:kern w:val="0"/>
          <w:sz w:val="24"/>
          <w:szCs w:val="24"/>
          <w:highlight w:val="none"/>
        </w:rPr>
        <w:t>、代理人身份证复印件（日期，单位加盖公章）</w:t>
      </w:r>
    </w:p>
    <w:p w14:paraId="3DFE3B8B">
      <w:pPr>
        <w:spacing w:line="360" w:lineRule="auto"/>
        <w:ind w:firstLine="480" w:firstLineChars="200"/>
        <w:jc w:val="left"/>
        <w:rPr>
          <w:rFonts w:ascii="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法定代表人</w:t>
      </w:r>
      <w:r>
        <w:rPr>
          <w:rFonts w:hint="eastAsia" w:ascii="宋体" w:hAnsi="宋体" w:cs="宋体"/>
          <w:kern w:val="0"/>
          <w:sz w:val="24"/>
          <w:szCs w:val="24"/>
          <w:highlight w:val="none"/>
        </w:rPr>
        <w:t>身份证复印件（日期，单位加盖公章）</w:t>
      </w:r>
    </w:p>
    <w:p w14:paraId="6CAE9E39">
      <w:pPr>
        <w:rPr>
          <w:rFonts w:hint="eastAsia" w:ascii="宋体" w:hAnsi="宋体" w:eastAsia="宋体" w:cs="宋体"/>
          <w:b/>
          <w:kern w:val="2"/>
          <w:sz w:val="24"/>
          <w:szCs w:val="24"/>
          <w:highlight w:val="none"/>
          <w:lang w:val="en-US" w:eastAsia="zh-CN" w:bidi="ar"/>
        </w:rPr>
      </w:pPr>
      <w:r>
        <w:rPr>
          <w:rFonts w:hint="eastAsia" w:ascii="宋体" w:hAnsi="宋体" w:eastAsia="宋体" w:cs="宋体"/>
          <w:b/>
          <w:kern w:val="2"/>
          <w:sz w:val="24"/>
          <w:szCs w:val="24"/>
          <w:highlight w:val="none"/>
          <w:lang w:val="en-US" w:eastAsia="zh-CN" w:bidi="ar"/>
        </w:rPr>
        <w:br w:type="page"/>
      </w:r>
    </w:p>
    <w:p w14:paraId="325216A5">
      <w:pPr>
        <w:spacing w:beforeLines="100" w:line="360" w:lineRule="auto"/>
        <w:ind w:right="-108"/>
        <w:jc w:val="center"/>
        <w:rPr>
          <w:rFonts w:hint="eastAsia" w:ascii="宋体" w:hAnsi="宋体" w:cs="宋体"/>
          <w:spacing w:val="40"/>
          <w:sz w:val="48"/>
          <w:szCs w:val="48"/>
          <w:highlight w:val="none"/>
          <w:lang w:eastAsia="zh-CN"/>
        </w:rPr>
      </w:pPr>
      <w:r>
        <w:rPr>
          <w:rFonts w:hint="eastAsia" w:ascii="宋体" w:hAnsi="宋体" w:cs="宋体"/>
          <w:spacing w:val="40"/>
          <w:sz w:val="44"/>
          <w:szCs w:val="44"/>
          <w:highlight w:val="none"/>
          <w:lang w:eastAsia="zh-CN"/>
        </w:rPr>
        <w:t>2024年温岭市县道桥梁定期检查项目</w:t>
      </w:r>
    </w:p>
    <w:p w14:paraId="5320BD42">
      <w:pPr>
        <w:spacing w:beforeLines="100" w:line="360" w:lineRule="auto"/>
        <w:ind w:right="-108"/>
        <w:jc w:val="center"/>
        <w:rPr>
          <w:rFonts w:hint="eastAsia" w:ascii="宋体" w:hAnsi="宋体" w:cs="宋体"/>
          <w:sz w:val="36"/>
          <w:szCs w:val="36"/>
          <w:highlight w:val="none"/>
        </w:rPr>
      </w:pPr>
    </w:p>
    <w:p w14:paraId="3B9CAD15">
      <w:pPr>
        <w:spacing w:beforeLines="100" w:line="360" w:lineRule="auto"/>
        <w:ind w:right="-108"/>
        <w:jc w:val="center"/>
        <w:rPr>
          <w:rFonts w:hint="eastAsia" w:ascii="宋体" w:eastAsia="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JJWL240809230</w:t>
      </w:r>
    </w:p>
    <w:p w14:paraId="56A9F0FA">
      <w:pPr>
        <w:autoSpaceDE w:val="0"/>
        <w:autoSpaceDN w:val="0"/>
        <w:adjustRightInd w:val="0"/>
        <w:spacing w:line="360" w:lineRule="auto"/>
        <w:jc w:val="center"/>
        <w:rPr>
          <w:rFonts w:ascii="宋体"/>
          <w:sz w:val="56"/>
          <w:szCs w:val="56"/>
          <w:highlight w:val="none"/>
          <w:lang w:val="zh-CN"/>
        </w:rPr>
      </w:pPr>
    </w:p>
    <w:p w14:paraId="6D2CB3DD">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0392E8E6">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28C5F4D1">
      <w:pP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7D0C7285">
      <w:pP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2C3C698A">
      <w:pPr>
        <w:spacing w:after="100" w:afterAutospacing="1" w:line="360" w:lineRule="auto"/>
        <w:ind w:right="-108"/>
        <w:jc w:val="center"/>
        <w:rPr>
          <w:rFonts w:hint="eastAsia" w:ascii="宋体" w:hAnsi="宋体" w:cs="宋体"/>
          <w:b/>
          <w:bCs/>
          <w:spacing w:val="40"/>
          <w:sz w:val="28"/>
          <w:szCs w:val="28"/>
          <w:highlight w:val="none"/>
          <w:lang w:val="zh-CN"/>
        </w:rPr>
      </w:pPr>
      <w:r>
        <w:rPr>
          <w:rFonts w:hint="eastAsia" w:ascii="宋体" w:hAnsi="宋体" w:cs="宋体"/>
          <w:b/>
          <w:bCs/>
          <w:spacing w:val="40"/>
          <w:sz w:val="28"/>
          <w:szCs w:val="28"/>
          <w:highlight w:val="none"/>
          <w:lang w:val="zh-CN"/>
        </w:rPr>
        <w:t>（商务技术文件）</w:t>
      </w:r>
    </w:p>
    <w:p w14:paraId="107A9981">
      <w:pPr>
        <w:spacing w:line="360" w:lineRule="auto"/>
        <w:ind w:right="532" w:firstLine="720" w:firstLineChars="200"/>
        <w:rPr>
          <w:rFonts w:hint="eastAsia" w:ascii="宋体" w:hAnsi="宋体" w:cs="宋体"/>
          <w:sz w:val="36"/>
          <w:szCs w:val="36"/>
          <w:highlight w:val="none"/>
        </w:rPr>
      </w:pPr>
    </w:p>
    <w:p w14:paraId="151FCD5A">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投标人全称（公章）：</w:t>
      </w:r>
    </w:p>
    <w:p w14:paraId="75D4050A">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14:paraId="12B0825B">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14:paraId="25F5A2A0">
      <w:pPr>
        <w:snapToGrid w:val="0"/>
        <w:spacing w:before="50" w:after="50" w:line="360" w:lineRule="auto"/>
        <w:jc w:val="center"/>
        <w:rPr>
          <w:rFonts w:hint="eastAsia" w:ascii="宋体" w:eastAsia="宋体"/>
          <w:b/>
          <w:bCs/>
          <w:sz w:val="32"/>
          <w:szCs w:val="32"/>
          <w:highlight w:val="none"/>
          <w:lang w:eastAsia="zh-CN"/>
        </w:rPr>
      </w:pPr>
      <w:r>
        <w:rPr>
          <w:rFonts w:ascii="宋体" w:hAnsi="宋体" w:cs="宋体"/>
          <w:b/>
          <w:bCs/>
          <w:sz w:val="32"/>
          <w:szCs w:val="32"/>
          <w:highlight w:val="none"/>
          <w:lang w:val="zh-CN"/>
        </w:rPr>
        <w:br w:type="page"/>
      </w:r>
      <w:r>
        <w:rPr>
          <w:rFonts w:hint="eastAsia" w:ascii="宋体" w:hAnsi="宋体" w:cs="宋体"/>
          <w:b/>
          <w:bCs/>
          <w:sz w:val="32"/>
          <w:szCs w:val="32"/>
          <w:highlight w:val="none"/>
          <w:lang w:val="zh-CN"/>
        </w:rPr>
        <w:t>商务技术文件</w:t>
      </w:r>
      <w:r>
        <w:rPr>
          <w:rFonts w:hint="eastAsia" w:ascii="宋体" w:hAnsi="宋体" w:cs="宋体"/>
          <w:b/>
          <w:bCs/>
          <w:sz w:val="32"/>
          <w:szCs w:val="32"/>
          <w:highlight w:val="none"/>
        </w:rPr>
        <w:t>目录</w:t>
      </w:r>
      <w:r>
        <w:rPr>
          <w:rFonts w:hint="eastAsia" w:ascii="宋体" w:hAnsi="宋体" w:cs="宋体"/>
          <w:b/>
          <w:bCs/>
          <w:sz w:val="32"/>
          <w:szCs w:val="32"/>
          <w:highlight w:val="none"/>
          <w:lang w:eastAsia="zh-CN"/>
        </w:rPr>
        <w:t>（</w:t>
      </w:r>
      <w:r>
        <w:rPr>
          <w:rFonts w:hint="eastAsia" w:ascii="宋体" w:hAnsi="宋体" w:cs="宋体"/>
          <w:b/>
          <w:bCs/>
          <w:sz w:val="32"/>
          <w:szCs w:val="32"/>
          <w:highlight w:val="none"/>
          <w:lang w:val="en-US" w:eastAsia="zh-CN"/>
        </w:rPr>
        <w:t>仅供参考</w:t>
      </w:r>
      <w:r>
        <w:rPr>
          <w:rFonts w:hint="eastAsia" w:ascii="宋体" w:hAnsi="宋体" w:cs="宋体"/>
          <w:b/>
          <w:bCs/>
          <w:sz w:val="32"/>
          <w:szCs w:val="32"/>
          <w:highlight w:val="none"/>
          <w:lang w:eastAsia="zh-CN"/>
        </w:rPr>
        <w:t>）</w:t>
      </w:r>
    </w:p>
    <w:p w14:paraId="2336B363">
      <w:pPr>
        <w:numPr>
          <w:ilvl w:val="0"/>
          <w:numId w:val="15"/>
        </w:numPr>
        <w:snapToGrid w:val="0"/>
        <w:spacing w:line="360" w:lineRule="auto"/>
        <w:ind w:firstLine="560" w:firstLineChars="200"/>
        <w:jc w:val="distribute"/>
        <w:rPr>
          <w:rFonts w:hint="eastAsia" w:cs="宋体"/>
          <w:sz w:val="28"/>
          <w:szCs w:val="28"/>
          <w:highlight w:val="none"/>
          <w:lang w:val="en-US" w:eastAsia="zh-CN"/>
        </w:rPr>
      </w:pPr>
      <w:r>
        <w:rPr>
          <w:rFonts w:hint="eastAsia" w:cs="宋体"/>
          <w:sz w:val="28"/>
          <w:szCs w:val="28"/>
          <w:highlight w:val="none"/>
          <w:lang w:val="en-US" w:eastAsia="zh-CN"/>
        </w:rPr>
        <w:t>供应商自评表………………………………………………页码；</w:t>
      </w:r>
    </w:p>
    <w:p w14:paraId="10450AAD">
      <w:pPr>
        <w:numPr>
          <w:ilvl w:val="0"/>
          <w:numId w:val="15"/>
        </w:numPr>
        <w:snapToGrid w:val="0"/>
        <w:spacing w:line="360" w:lineRule="auto"/>
        <w:ind w:firstLine="560" w:firstLineChars="200"/>
        <w:jc w:val="distribute"/>
        <w:rPr>
          <w:rFonts w:hint="eastAsia" w:cs="宋体"/>
          <w:sz w:val="28"/>
          <w:szCs w:val="28"/>
          <w:highlight w:val="none"/>
          <w:lang w:val="en-US" w:eastAsia="zh-CN"/>
        </w:rPr>
      </w:pPr>
      <w:r>
        <w:rPr>
          <w:rFonts w:hint="eastAsia" w:cs="宋体"/>
          <w:sz w:val="28"/>
          <w:szCs w:val="28"/>
          <w:highlight w:val="none"/>
          <w:lang w:val="en-US" w:eastAsia="zh-CN"/>
        </w:rPr>
        <w:t>投标人基本情况表…………………………………………页码；</w:t>
      </w:r>
    </w:p>
    <w:p w14:paraId="071CF80F">
      <w:pPr>
        <w:numPr>
          <w:ilvl w:val="0"/>
          <w:numId w:val="15"/>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证书一览表…………………………………………………页码；</w:t>
      </w:r>
    </w:p>
    <w:p w14:paraId="457BA45D">
      <w:pPr>
        <w:numPr>
          <w:ilvl w:val="0"/>
          <w:numId w:val="15"/>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项目实施人员一览表………………………………………页码；</w:t>
      </w:r>
    </w:p>
    <w:p w14:paraId="4D17AC3A">
      <w:pPr>
        <w:numPr>
          <w:ilvl w:val="0"/>
          <w:numId w:val="15"/>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cs="宋体"/>
          <w:sz w:val="28"/>
          <w:szCs w:val="28"/>
          <w:highlight w:val="none"/>
          <w:lang w:val="en-US" w:eastAsia="zh-CN"/>
        </w:rPr>
        <w:t>项目经理</w:t>
      </w:r>
      <w:r>
        <w:rPr>
          <w:rFonts w:hint="eastAsia" w:ascii="Times New Roman" w:hAnsi="Times New Roman" w:cs="宋体"/>
          <w:sz w:val="28"/>
          <w:szCs w:val="28"/>
          <w:highlight w:val="none"/>
          <w:lang w:val="en-US" w:eastAsia="zh-CN"/>
        </w:rPr>
        <w:t>资格情况表……………………………………页码；</w:t>
      </w:r>
    </w:p>
    <w:p w14:paraId="7C61FB95">
      <w:pPr>
        <w:numPr>
          <w:ilvl w:val="0"/>
          <w:numId w:val="15"/>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类似业绩一览表……………………………………………页码；</w:t>
      </w:r>
    </w:p>
    <w:p w14:paraId="761558EB">
      <w:pPr>
        <w:numPr>
          <w:ilvl w:val="0"/>
          <w:numId w:val="15"/>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拟用于本项目的主要施工机械设备一览表………………页码；</w:t>
      </w:r>
    </w:p>
    <w:p w14:paraId="3863A53F">
      <w:pPr>
        <w:numPr>
          <w:ilvl w:val="0"/>
          <w:numId w:val="15"/>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技术、商务偏离表…………………………………………页码；</w:t>
      </w:r>
    </w:p>
    <w:p w14:paraId="5C5F61F4">
      <w:pPr>
        <w:numPr>
          <w:ilvl w:val="0"/>
          <w:numId w:val="15"/>
        </w:numPr>
        <w:snapToGrid w:val="0"/>
        <w:spacing w:line="360" w:lineRule="auto"/>
        <w:ind w:firstLine="560" w:firstLineChars="200"/>
        <w:jc w:val="distribute"/>
        <w:rPr>
          <w:rFonts w:hint="eastAsia" w:ascii="Times New Roman" w:hAnsi="Times New Roman" w:cs="宋体"/>
          <w:sz w:val="28"/>
          <w:szCs w:val="28"/>
          <w:highlight w:val="none"/>
          <w:lang w:val="en-US" w:eastAsia="zh-CN"/>
        </w:rPr>
      </w:pPr>
      <w:r>
        <w:rPr>
          <w:rFonts w:hint="eastAsia" w:ascii="Times New Roman" w:hAnsi="Times New Roman" w:cs="宋体"/>
          <w:sz w:val="28"/>
          <w:szCs w:val="28"/>
          <w:highlight w:val="none"/>
          <w:lang w:val="en-US" w:eastAsia="zh-CN"/>
        </w:rPr>
        <w:t>投标人认为需要提供的其他资料；包括可能影响投标人商务技术文件评分的各类证明材料………………………………………页码；</w:t>
      </w:r>
    </w:p>
    <w:p w14:paraId="72FCB0F5">
      <w:pPr>
        <w:pStyle w:val="19"/>
        <w:jc w:val="both"/>
        <w:outlineLvl w:val="9"/>
        <w:rPr>
          <w:rFonts w:hint="default"/>
          <w:highlight w:val="none"/>
          <w:lang w:val="en-US"/>
        </w:rPr>
      </w:pPr>
    </w:p>
    <w:p w14:paraId="0EFB4C9A">
      <w:pPr>
        <w:spacing w:line="500" w:lineRule="exact"/>
        <w:rPr>
          <w:b/>
          <w:bCs/>
          <w:sz w:val="28"/>
          <w:szCs w:val="28"/>
          <w:highlight w:val="none"/>
        </w:rPr>
        <w:sectPr>
          <w:headerReference r:id="rId8" w:type="first"/>
          <w:headerReference r:id="rId6" w:type="default"/>
          <w:footerReference r:id="rId9" w:type="default"/>
          <w:headerReference r:id="rId7" w:type="even"/>
          <w:pgSz w:w="11906" w:h="16838"/>
          <w:pgMar w:top="1361" w:right="1587" w:bottom="1361"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41E7CBE">
      <w:pPr>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附件</w:t>
      </w:r>
      <w:r>
        <w:rPr>
          <w:rFonts w:hint="eastAsia" w:ascii="宋体" w:hAnsi="宋体" w:cs="宋体"/>
          <w:b/>
          <w:bCs/>
          <w:color w:val="auto"/>
          <w:sz w:val="24"/>
          <w:highlight w:val="none"/>
          <w:lang w:val="en-US" w:eastAsia="zh-CN" w:bidi="ar"/>
        </w:rPr>
        <w:t>1</w:t>
      </w:r>
      <w:r>
        <w:rPr>
          <w:rFonts w:hint="eastAsia" w:ascii="宋体" w:hAnsi="宋体" w:cs="宋体"/>
          <w:b/>
          <w:bCs/>
          <w:color w:val="auto"/>
          <w:sz w:val="24"/>
          <w:highlight w:val="none"/>
          <w:lang w:bidi="ar"/>
        </w:rPr>
        <w:t>：</w:t>
      </w:r>
    </w:p>
    <w:p w14:paraId="3A128D31">
      <w:pPr>
        <w:pStyle w:val="11"/>
        <w:spacing w:before="120" w:after="120" w:line="480" w:lineRule="auto"/>
        <w:jc w:val="center"/>
        <w:rPr>
          <w:rFonts w:hint="eastAsia" w:ascii="仿宋_GB2312" w:hAnsi="宋体" w:eastAsia="仿宋_GB2312"/>
          <w:b/>
          <w:color w:val="000000"/>
          <w:kern w:val="2"/>
          <w:sz w:val="32"/>
          <w:szCs w:val="32"/>
          <w:highlight w:val="none"/>
          <w:lang w:val="en-US" w:eastAsia="zh-CN" w:bidi="ar-SA"/>
        </w:rPr>
      </w:pPr>
      <w:r>
        <w:rPr>
          <w:rFonts w:hint="eastAsia" w:ascii="仿宋_GB2312" w:hAnsi="宋体" w:eastAsia="仿宋_GB2312"/>
          <w:b/>
          <w:color w:val="000000"/>
          <w:kern w:val="2"/>
          <w:sz w:val="32"/>
          <w:szCs w:val="32"/>
          <w:highlight w:val="none"/>
          <w:lang w:val="en-US" w:eastAsia="zh-CN" w:bidi="ar-SA"/>
        </w:rPr>
        <w:t>供应商自评表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6800"/>
        <w:gridCol w:w="546"/>
        <w:gridCol w:w="816"/>
      </w:tblGrid>
      <w:tr w14:paraId="6465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trPr>
        <w:tc>
          <w:tcPr>
            <w:tcW w:w="288" w:type="pct"/>
            <w:noWrap w:val="0"/>
            <w:vAlign w:val="center"/>
          </w:tcPr>
          <w:p w14:paraId="74498CF0">
            <w:pPr>
              <w:pStyle w:val="11"/>
              <w:spacing w:before="120" w:after="120" w:line="480" w:lineRule="auto"/>
              <w:jc w:val="center"/>
              <w:rPr>
                <w:rFonts w:hAnsi="宋体" w:cs="宋体"/>
                <w:b/>
                <w:color w:val="auto"/>
                <w:sz w:val="18"/>
                <w:szCs w:val="18"/>
                <w:highlight w:val="none"/>
                <w:lang w:bidi="ar"/>
              </w:rPr>
            </w:pPr>
            <w:r>
              <w:rPr>
                <w:rFonts w:hAnsi="宋体" w:cs="宋体"/>
                <w:b/>
                <w:color w:val="auto"/>
                <w:sz w:val="18"/>
                <w:szCs w:val="18"/>
                <w:highlight w:val="none"/>
                <w:lang w:bidi="ar"/>
              </w:rPr>
              <w:t>序号</w:t>
            </w:r>
          </w:p>
        </w:tc>
        <w:tc>
          <w:tcPr>
            <w:tcW w:w="3925" w:type="pct"/>
            <w:noWrap w:val="0"/>
            <w:vAlign w:val="center"/>
          </w:tcPr>
          <w:p w14:paraId="79CA4EEE">
            <w:pPr>
              <w:pStyle w:val="11"/>
              <w:spacing w:before="120" w:after="120" w:line="480" w:lineRule="auto"/>
              <w:jc w:val="center"/>
              <w:rPr>
                <w:rFonts w:hAnsi="宋体" w:cs="宋体"/>
                <w:b/>
                <w:color w:val="auto"/>
                <w:sz w:val="18"/>
                <w:szCs w:val="18"/>
                <w:highlight w:val="none"/>
                <w:lang w:bidi="ar"/>
              </w:rPr>
            </w:pPr>
            <w:r>
              <w:rPr>
                <w:rFonts w:hAnsi="宋体" w:cs="宋体"/>
                <w:b/>
                <w:color w:val="auto"/>
                <w:sz w:val="18"/>
                <w:szCs w:val="18"/>
                <w:highlight w:val="none"/>
                <w:lang w:bidi="ar"/>
              </w:rPr>
              <w:t>评分内容</w:t>
            </w:r>
          </w:p>
        </w:tc>
        <w:tc>
          <w:tcPr>
            <w:tcW w:w="315" w:type="pct"/>
            <w:noWrap w:val="0"/>
            <w:vAlign w:val="center"/>
          </w:tcPr>
          <w:p w14:paraId="2EFD74B3">
            <w:pPr>
              <w:pStyle w:val="11"/>
              <w:spacing w:before="120" w:after="120"/>
              <w:jc w:val="center"/>
              <w:rPr>
                <w:rFonts w:hAnsi="宋体" w:cs="宋体"/>
                <w:b/>
                <w:color w:val="auto"/>
                <w:sz w:val="18"/>
                <w:szCs w:val="18"/>
                <w:highlight w:val="none"/>
                <w:lang w:bidi="ar"/>
              </w:rPr>
            </w:pPr>
            <w:r>
              <w:rPr>
                <w:rFonts w:hAnsi="宋体" w:cs="宋体"/>
                <w:b/>
                <w:color w:val="auto"/>
                <w:sz w:val="18"/>
                <w:szCs w:val="18"/>
                <w:highlight w:val="none"/>
                <w:lang w:bidi="ar"/>
              </w:rPr>
              <w:t>自评分值</w:t>
            </w:r>
          </w:p>
        </w:tc>
        <w:tc>
          <w:tcPr>
            <w:tcW w:w="471" w:type="pct"/>
            <w:noWrap w:val="0"/>
            <w:vAlign w:val="center"/>
          </w:tcPr>
          <w:p w14:paraId="25CA44E9">
            <w:pPr>
              <w:pStyle w:val="11"/>
              <w:spacing w:before="120" w:after="120"/>
              <w:jc w:val="center"/>
              <w:rPr>
                <w:rFonts w:hAnsi="宋体" w:cs="宋体"/>
                <w:b/>
                <w:color w:val="auto"/>
                <w:sz w:val="18"/>
                <w:szCs w:val="18"/>
                <w:highlight w:val="none"/>
                <w:lang w:bidi="ar"/>
              </w:rPr>
            </w:pPr>
            <w:r>
              <w:rPr>
                <w:rFonts w:hAnsi="宋体" w:cs="宋体"/>
                <w:b/>
                <w:color w:val="auto"/>
                <w:sz w:val="18"/>
                <w:szCs w:val="18"/>
                <w:highlight w:val="none"/>
                <w:lang w:bidi="ar"/>
              </w:rPr>
              <w:t>评分依据对应页码</w:t>
            </w:r>
          </w:p>
        </w:tc>
      </w:tr>
      <w:tr w14:paraId="659A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88" w:type="pct"/>
            <w:noWrap w:val="0"/>
            <w:vAlign w:val="center"/>
          </w:tcPr>
          <w:p w14:paraId="711E90F6">
            <w:pPr>
              <w:pStyle w:val="11"/>
              <w:spacing w:before="120" w:after="120" w:line="480" w:lineRule="auto"/>
              <w:jc w:val="center"/>
              <w:rPr>
                <w:rFonts w:hint="default" w:hAnsi="宋体" w:cs="宋体"/>
                <w:b/>
                <w:color w:val="auto"/>
                <w:sz w:val="18"/>
                <w:szCs w:val="18"/>
                <w:highlight w:val="none"/>
                <w:lang w:val="en-US" w:eastAsia="zh-CN" w:bidi="ar"/>
              </w:rPr>
            </w:pPr>
            <w:r>
              <w:rPr>
                <w:rFonts w:hint="eastAsia" w:hAnsi="宋体" w:cs="宋体"/>
                <w:b/>
                <w:color w:val="auto"/>
                <w:sz w:val="18"/>
                <w:szCs w:val="18"/>
                <w:highlight w:val="none"/>
                <w:lang w:val="en-US" w:eastAsia="zh-CN" w:bidi="ar"/>
              </w:rPr>
              <w:t>1</w:t>
            </w:r>
          </w:p>
        </w:tc>
        <w:tc>
          <w:tcPr>
            <w:tcW w:w="6800" w:type="dxa"/>
            <w:noWrap w:val="0"/>
            <w:vAlign w:val="center"/>
          </w:tcPr>
          <w:p w14:paraId="3E6E60F4">
            <w:pPr>
              <w:ind w:right="180" w:rightChars="86"/>
              <w:rPr>
                <w:rFonts w:hint="eastAsia" w:ascii="Times New Roman" w:hAnsi="Times New Roman" w:eastAsia="宋体" w:cs="Times New Roman"/>
                <w:kern w:val="2"/>
                <w:sz w:val="22"/>
                <w:szCs w:val="24"/>
                <w:highlight w:val="none"/>
                <w:lang w:val="en-US" w:eastAsia="zh-CN" w:bidi="ar-SA"/>
              </w:rPr>
            </w:pPr>
            <w:r>
              <w:rPr>
                <w:rFonts w:hint="eastAsia" w:eastAsia="宋体"/>
                <w:sz w:val="22"/>
                <w:szCs w:val="24"/>
                <w:highlight w:val="none"/>
                <w:lang w:eastAsia="zh-CN"/>
              </w:rPr>
              <w:t>根据省</w:t>
            </w:r>
            <w:r>
              <w:rPr>
                <w:rFonts w:hint="eastAsia"/>
                <w:sz w:val="22"/>
                <w:szCs w:val="24"/>
                <w:highlight w:val="none"/>
                <w:lang w:eastAsia="zh-CN"/>
              </w:rPr>
              <w:t>级</w:t>
            </w:r>
            <w:r>
              <w:rPr>
                <w:rFonts w:hint="eastAsia" w:eastAsia="宋体"/>
                <w:sz w:val="22"/>
                <w:szCs w:val="24"/>
                <w:highlight w:val="none"/>
                <w:lang w:eastAsia="zh-CN"/>
              </w:rPr>
              <w:t>交通运输厅最新公布的</w:t>
            </w:r>
            <w:r>
              <w:rPr>
                <w:rFonts w:hint="eastAsia"/>
                <w:sz w:val="22"/>
                <w:szCs w:val="24"/>
                <w:highlight w:val="none"/>
                <w:lang w:eastAsia="zh-CN"/>
              </w:rPr>
              <w:t>公路水运工程检测试验机构</w:t>
            </w:r>
            <w:r>
              <w:rPr>
                <w:rFonts w:hint="eastAsia" w:eastAsia="宋体"/>
                <w:sz w:val="22"/>
                <w:szCs w:val="24"/>
                <w:highlight w:val="none"/>
                <w:lang w:eastAsia="zh-CN"/>
              </w:rPr>
              <w:t>信用评价结果，信用评价结果为AA级的得</w:t>
            </w:r>
            <w:r>
              <w:rPr>
                <w:rFonts w:hint="eastAsia"/>
                <w:sz w:val="22"/>
                <w:szCs w:val="24"/>
                <w:highlight w:val="none"/>
                <w:lang w:val="en-US" w:eastAsia="zh-CN"/>
              </w:rPr>
              <w:t>3</w:t>
            </w:r>
            <w:r>
              <w:rPr>
                <w:rFonts w:hint="eastAsia" w:eastAsia="宋体"/>
                <w:sz w:val="22"/>
                <w:szCs w:val="24"/>
                <w:highlight w:val="none"/>
                <w:lang w:eastAsia="zh-CN"/>
              </w:rPr>
              <w:t>分，A级得1分，其他信用结果不得分，满分</w:t>
            </w:r>
            <w:r>
              <w:rPr>
                <w:rFonts w:hint="eastAsia"/>
                <w:sz w:val="22"/>
                <w:szCs w:val="24"/>
                <w:highlight w:val="none"/>
                <w:lang w:val="en-US" w:eastAsia="zh-CN"/>
              </w:rPr>
              <w:t>3</w:t>
            </w:r>
            <w:r>
              <w:rPr>
                <w:rFonts w:hint="eastAsia" w:eastAsia="宋体"/>
                <w:sz w:val="22"/>
                <w:szCs w:val="24"/>
                <w:highlight w:val="none"/>
                <w:lang w:eastAsia="zh-CN"/>
              </w:rPr>
              <w:t>分。</w:t>
            </w:r>
            <w:r>
              <w:rPr>
                <w:rFonts w:hint="eastAsia"/>
                <w:sz w:val="22"/>
                <w:szCs w:val="24"/>
                <w:highlight w:val="none"/>
                <w:lang w:val="en-US" w:eastAsia="zh-CN"/>
              </w:rPr>
              <w:t>【</w:t>
            </w:r>
            <w:r>
              <w:rPr>
                <w:rFonts w:hint="eastAsia" w:eastAsia="宋体"/>
                <w:b/>
                <w:bCs/>
                <w:sz w:val="22"/>
                <w:szCs w:val="24"/>
                <w:highlight w:val="none"/>
                <w:lang w:eastAsia="zh-CN"/>
              </w:rPr>
              <w:t>须提供相关文件复印件或网页</w:t>
            </w:r>
            <w:r>
              <w:rPr>
                <w:rFonts w:hint="eastAsia"/>
                <w:b/>
                <w:bCs/>
                <w:sz w:val="22"/>
                <w:szCs w:val="24"/>
                <w:highlight w:val="none"/>
                <w:lang w:eastAsia="zh-CN"/>
              </w:rPr>
              <w:t>截图，否则不得分</w:t>
            </w:r>
            <w:r>
              <w:rPr>
                <w:rFonts w:hint="eastAsia"/>
                <w:sz w:val="22"/>
                <w:szCs w:val="24"/>
                <w:highlight w:val="none"/>
                <w:lang w:val="en-US" w:eastAsia="zh-CN"/>
              </w:rPr>
              <w:t>】</w:t>
            </w:r>
          </w:p>
        </w:tc>
        <w:tc>
          <w:tcPr>
            <w:tcW w:w="315" w:type="pct"/>
            <w:noWrap w:val="0"/>
            <w:vAlign w:val="top"/>
          </w:tcPr>
          <w:p w14:paraId="704E3A08">
            <w:pPr>
              <w:pStyle w:val="11"/>
              <w:spacing w:before="120" w:after="120" w:line="480" w:lineRule="auto"/>
              <w:jc w:val="center"/>
              <w:rPr>
                <w:rFonts w:hAnsi="宋体" w:cs="宋体"/>
                <w:b/>
                <w:color w:val="auto"/>
                <w:sz w:val="18"/>
                <w:szCs w:val="18"/>
                <w:highlight w:val="none"/>
                <w:lang w:bidi="ar"/>
              </w:rPr>
            </w:pPr>
          </w:p>
        </w:tc>
        <w:tc>
          <w:tcPr>
            <w:tcW w:w="471" w:type="pct"/>
            <w:noWrap w:val="0"/>
            <w:vAlign w:val="top"/>
          </w:tcPr>
          <w:p w14:paraId="33699917">
            <w:pPr>
              <w:pStyle w:val="11"/>
              <w:spacing w:before="120" w:after="120" w:line="480" w:lineRule="auto"/>
              <w:jc w:val="center"/>
              <w:rPr>
                <w:rFonts w:hAnsi="宋体" w:cs="宋体"/>
                <w:b/>
                <w:color w:val="auto"/>
                <w:sz w:val="18"/>
                <w:szCs w:val="18"/>
                <w:highlight w:val="none"/>
                <w:lang w:bidi="ar"/>
              </w:rPr>
            </w:pPr>
          </w:p>
        </w:tc>
      </w:tr>
      <w:tr w14:paraId="7990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88" w:type="pct"/>
            <w:noWrap w:val="0"/>
            <w:vAlign w:val="center"/>
          </w:tcPr>
          <w:p w14:paraId="23F313BB">
            <w:pPr>
              <w:pStyle w:val="11"/>
              <w:spacing w:before="120" w:after="120" w:line="480" w:lineRule="auto"/>
              <w:jc w:val="center"/>
              <w:rPr>
                <w:rFonts w:hint="eastAsia" w:hAnsi="宋体" w:cs="宋体"/>
                <w:b/>
                <w:color w:val="auto"/>
                <w:sz w:val="18"/>
                <w:szCs w:val="18"/>
                <w:highlight w:val="none"/>
                <w:lang w:val="en-US" w:eastAsia="zh-CN" w:bidi="ar"/>
              </w:rPr>
            </w:pPr>
            <w:r>
              <w:rPr>
                <w:rFonts w:hint="eastAsia" w:hAnsi="宋体" w:cs="宋体"/>
                <w:b/>
                <w:color w:val="auto"/>
                <w:sz w:val="18"/>
                <w:szCs w:val="18"/>
                <w:highlight w:val="none"/>
                <w:lang w:val="en-US" w:eastAsia="zh-CN" w:bidi="ar"/>
              </w:rPr>
              <w:t>2</w:t>
            </w:r>
          </w:p>
        </w:tc>
        <w:tc>
          <w:tcPr>
            <w:tcW w:w="6800" w:type="dxa"/>
            <w:noWrap w:val="0"/>
            <w:vAlign w:val="top"/>
          </w:tcPr>
          <w:p w14:paraId="601EC1E1">
            <w:pPr>
              <w:ind w:right="180" w:rightChars="86"/>
              <w:jc w:val="both"/>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投标人自20</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21</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年7月1日以来（以合同签订时间为准）完成过类似已运营公路桥梁定期检查项目的，每提供一个业绩的得</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分，最高得</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分</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w:t>
            </w:r>
          </w:p>
          <w:p w14:paraId="03000B30">
            <w:pPr>
              <w:ind w:right="180" w:rightChars="86"/>
              <w:jc w:val="both"/>
              <w:rPr>
                <w:rFonts w:hint="eastAsia" w:ascii="Times New Roman" w:hAnsi="Times New Roman" w:eastAsia="宋体" w:cs="Times New Roman"/>
                <w:kern w:val="2"/>
                <w:sz w:val="22"/>
                <w:szCs w:val="24"/>
                <w:highlight w:val="none"/>
                <w:lang w:val="zh-CN" w:eastAsia="zh-CN" w:bidi="ar-SA"/>
              </w:rPr>
            </w:pPr>
            <w:r>
              <w:rPr>
                <w:rFonts w:hint="eastAsia"/>
                <w:sz w:val="22"/>
                <w:szCs w:val="24"/>
                <w:highlight w:val="none"/>
                <w:lang w:val="en-US" w:eastAsia="zh-CN"/>
              </w:rPr>
              <w:t>【</w:t>
            </w:r>
            <w:r>
              <w:rPr>
                <w:rFonts w:hint="eastAsia"/>
                <w:b/>
                <w:bCs/>
                <w:sz w:val="22"/>
                <w:szCs w:val="24"/>
                <w:highlight w:val="none"/>
                <w:lang w:val="en-US" w:eastAsia="zh-CN"/>
              </w:rPr>
              <w:t>须提供合同原件扫描件，</w:t>
            </w:r>
            <w:r>
              <w:rPr>
                <w:rFonts w:hint="eastAsia"/>
                <w:b/>
                <w:bCs/>
                <w:sz w:val="22"/>
                <w:szCs w:val="24"/>
                <w:highlight w:val="none"/>
                <w:lang w:eastAsia="zh-CN"/>
              </w:rPr>
              <w:t>请提供相关证明材料复印件予以佐证，</w:t>
            </w:r>
            <w:r>
              <w:rPr>
                <w:rFonts w:hint="eastAsia"/>
                <w:b/>
                <w:bCs/>
                <w:sz w:val="22"/>
                <w:szCs w:val="24"/>
                <w:highlight w:val="none"/>
                <w:lang w:val="en-US" w:eastAsia="zh-CN"/>
              </w:rPr>
              <w:t>否则不得分</w:t>
            </w:r>
            <w:r>
              <w:rPr>
                <w:rFonts w:hint="eastAsia"/>
                <w:b/>
                <w:bCs/>
                <w:sz w:val="22"/>
                <w:szCs w:val="24"/>
                <w:highlight w:val="none"/>
                <w:lang w:eastAsia="zh-CN"/>
              </w:rPr>
              <w:t>。</w:t>
            </w:r>
            <w:r>
              <w:rPr>
                <w:rFonts w:hint="eastAsia"/>
                <w:sz w:val="22"/>
                <w:szCs w:val="24"/>
                <w:highlight w:val="none"/>
                <w:lang w:val="en-US" w:eastAsia="zh-CN"/>
              </w:rPr>
              <w:t>】</w:t>
            </w:r>
          </w:p>
        </w:tc>
        <w:tc>
          <w:tcPr>
            <w:tcW w:w="315" w:type="pct"/>
            <w:noWrap w:val="0"/>
            <w:vAlign w:val="top"/>
          </w:tcPr>
          <w:p w14:paraId="236F0933">
            <w:pPr>
              <w:pStyle w:val="11"/>
              <w:spacing w:before="120" w:after="120" w:line="480" w:lineRule="auto"/>
              <w:jc w:val="center"/>
              <w:rPr>
                <w:rFonts w:hAnsi="宋体" w:cs="宋体"/>
                <w:b/>
                <w:color w:val="auto"/>
                <w:sz w:val="18"/>
                <w:szCs w:val="18"/>
                <w:highlight w:val="none"/>
                <w:lang w:bidi="ar"/>
              </w:rPr>
            </w:pPr>
          </w:p>
        </w:tc>
        <w:tc>
          <w:tcPr>
            <w:tcW w:w="471" w:type="pct"/>
            <w:noWrap w:val="0"/>
            <w:vAlign w:val="top"/>
          </w:tcPr>
          <w:p w14:paraId="4FA625E4">
            <w:pPr>
              <w:pStyle w:val="11"/>
              <w:spacing w:before="120" w:after="120" w:line="480" w:lineRule="auto"/>
              <w:jc w:val="center"/>
              <w:rPr>
                <w:rFonts w:hAnsi="宋体" w:cs="宋体"/>
                <w:b/>
                <w:color w:val="auto"/>
                <w:sz w:val="18"/>
                <w:szCs w:val="18"/>
                <w:highlight w:val="none"/>
                <w:lang w:bidi="ar"/>
              </w:rPr>
            </w:pPr>
          </w:p>
        </w:tc>
      </w:tr>
      <w:tr w14:paraId="061F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8" w:type="pct"/>
            <w:noWrap w:val="0"/>
            <w:vAlign w:val="center"/>
          </w:tcPr>
          <w:p w14:paraId="77F4E65C">
            <w:pPr>
              <w:pStyle w:val="11"/>
              <w:spacing w:before="120" w:after="120" w:line="480" w:lineRule="auto"/>
              <w:jc w:val="center"/>
              <w:rPr>
                <w:rFonts w:hint="eastAsia" w:hAnsi="宋体" w:cs="宋体"/>
                <w:b/>
                <w:color w:val="auto"/>
                <w:sz w:val="18"/>
                <w:szCs w:val="18"/>
                <w:highlight w:val="none"/>
                <w:lang w:val="en-US" w:eastAsia="zh-CN" w:bidi="ar"/>
              </w:rPr>
            </w:pPr>
            <w:r>
              <w:rPr>
                <w:rFonts w:hint="eastAsia" w:hAnsi="宋体" w:cs="宋体"/>
                <w:b/>
                <w:color w:val="auto"/>
                <w:sz w:val="18"/>
                <w:szCs w:val="18"/>
                <w:highlight w:val="none"/>
                <w:lang w:val="en-US" w:eastAsia="zh-CN" w:bidi="ar"/>
              </w:rPr>
              <w:t>3</w:t>
            </w:r>
          </w:p>
        </w:tc>
        <w:tc>
          <w:tcPr>
            <w:tcW w:w="6800" w:type="dxa"/>
            <w:noWrap w:val="0"/>
            <w:vAlign w:val="top"/>
          </w:tcPr>
          <w:p w14:paraId="7E0062E9">
            <w:pPr>
              <w:ind w:right="180" w:rightChars="86"/>
              <w:jc w:val="both"/>
              <w:rPr>
                <w:rFonts w:hint="eastAsia"/>
                <w:sz w:val="22"/>
                <w:szCs w:val="24"/>
                <w:highlight w:val="none"/>
                <w:lang w:val="en-US" w:eastAsia="zh-CN"/>
              </w:rPr>
            </w:pPr>
            <w:r>
              <w:rPr>
                <w:rFonts w:hint="eastAsia"/>
                <w:sz w:val="22"/>
                <w:szCs w:val="24"/>
                <w:highlight w:val="none"/>
                <w:lang w:val="en-US" w:eastAsia="zh-CN"/>
              </w:rPr>
              <w:t>投标人具有公路领域检测相关数据处理、分析、评定、管理、决策方面的软件著作权的，每提供一个得2分，本项最高得4分。</w:t>
            </w:r>
          </w:p>
          <w:p w14:paraId="4E161450">
            <w:pPr>
              <w:ind w:right="180" w:rightChars="86"/>
              <w:jc w:val="both"/>
              <w:rPr>
                <w:rFonts w:hint="eastAsia" w:ascii="宋体" w:hAnsi="宋体" w:eastAsia="宋体" w:cs="宋体"/>
                <w:kern w:val="2"/>
                <w:sz w:val="24"/>
                <w:szCs w:val="24"/>
                <w:highlight w:val="none"/>
                <w:lang w:val="en-US" w:eastAsia="zh-CN" w:bidi="zh-CN"/>
              </w:rPr>
            </w:pPr>
            <w:r>
              <w:rPr>
                <w:rFonts w:hint="eastAsia"/>
                <w:sz w:val="22"/>
                <w:szCs w:val="24"/>
                <w:highlight w:val="none"/>
                <w:lang w:val="en-US" w:eastAsia="zh-CN"/>
              </w:rPr>
              <w:t>【</w:t>
            </w:r>
            <w:r>
              <w:rPr>
                <w:rFonts w:hint="eastAsia"/>
                <w:b/>
                <w:bCs/>
                <w:sz w:val="22"/>
                <w:szCs w:val="24"/>
                <w:highlight w:val="none"/>
                <w:lang w:val="en-US" w:eastAsia="zh-CN"/>
              </w:rPr>
              <w:t>须提供有效的软件著作权证书原件扫描件，否则不得分</w:t>
            </w:r>
            <w:r>
              <w:rPr>
                <w:rFonts w:hint="eastAsia"/>
                <w:sz w:val="22"/>
                <w:szCs w:val="24"/>
                <w:highlight w:val="none"/>
                <w:lang w:val="en-US" w:eastAsia="zh-CN"/>
              </w:rPr>
              <w:t>】</w:t>
            </w:r>
          </w:p>
        </w:tc>
        <w:tc>
          <w:tcPr>
            <w:tcW w:w="315" w:type="pct"/>
            <w:noWrap w:val="0"/>
            <w:vAlign w:val="top"/>
          </w:tcPr>
          <w:p w14:paraId="6634DE2E">
            <w:pPr>
              <w:pStyle w:val="11"/>
              <w:spacing w:before="120" w:after="120" w:line="480" w:lineRule="auto"/>
              <w:jc w:val="center"/>
              <w:rPr>
                <w:rFonts w:hAnsi="宋体" w:cs="宋体"/>
                <w:b/>
                <w:color w:val="auto"/>
                <w:sz w:val="18"/>
                <w:szCs w:val="18"/>
                <w:highlight w:val="none"/>
                <w:lang w:bidi="ar"/>
              </w:rPr>
            </w:pPr>
          </w:p>
        </w:tc>
        <w:tc>
          <w:tcPr>
            <w:tcW w:w="471" w:type="pct"/>
            <w:noWrap w:val="0"/>
            <w:vAlign w:val="top"/>
          </w:tcPr>
          <w:p w14:paraId="55F5E754">
            <w:pPr>
              <w:pStyle w:val="11"/>
              <w:spacing w:before="120" w:after="120" w:line="480" w:lineRule="auto"/>
              <w:jc w:val="center"/>
              <w:rPr>
                <w:rFonts w:hAnsi="宋体" w:cs="宋体"/>
                <w:b/>
                <w:color w:val="auto"/>
                <w:sz w:val="18"/>
                <w:szCs w:val="18"/>
                <w:highlight w:val="none"/>
                <w:lang w:bidi="ar"/>
              </w:rPr>
            </w:pPr>
          </w:p>
        </w:tc>
      </w:tr>
      <w:tr w14:paraId="60DE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8" w:type="pct"/>
            <w:noWrap w:val="0"/>
            <w:vAlign w:val="center"/>
          </w:tcPr>
          <w:p w14:paraId="1A6A9D2E">
            <w:pPr>
              <w:pStyle w:val="11"/>
              <w:spacing w:before="120" w:after="120" w:line="480" w:lineRule="auto"/>
              <w:jc w:val="center"/>
              <w:rPr>
                <w:rFonts w:hint="default" w:hAnsi="宋体" w:cs="宋体"/>
                <w:b/>
                <w:color w:val="auto"/>
                <w:sz w:val="18"/>
                <w:szCs w:val="18"/>
                <w:highlight w:val="none"/>
                <w:lang w:val="en-US" w:eastAsia="zh-CN" w:bidi="ar"/>
              </w:rPr>
            </w:pPr>
            <w:r>
              <w:rPr>
                <w:rFonts w:hint="eastAsia" w:hAnsi="宋体" w:cs="宋体"/>
                <w:b/>
                <w:color w:val="auto"/>
                <w:sz w:val="18"/>
                <w:szCs w:val="18"/>
                <w:highlight w:val="none"/>
                <w:lang w:val="en-US" w:eastAsia="zh-CN" w:bidi="ar"/>
              </w:rPr>
              <w:t>4.1</w:t>
            </w:r>
          </w:p>
        </w:tc>
        <w:tc>
          <w:tcPr>
            <w:tcW w:w="6800" w:type="dxa"/>
            <w:noWrap w:val="0"/>
            <w:vAlign w:val="top"/>
          </w:tcPr>
          <w:p w14:paraId="3995BCBA">
            <w:pPr>
              <w:pStyle w:val="71"/>
              <w:numPr>
                <w:ilvl w:val="0"/>
                <w:numId w:val="0"/>
              </w:numPr>
              <w:ind w:right="180" w:rightChars="86"/>
              <w:rPr>
                <w:rFonts w:hint="eastAsia"/>
                <w:b/>
                <w:bCs/>
                <w:sz w:val="22"/>
                <w:szCs w:val="22"/>
                <w:highlight w:val="none"/>
                <w:lang w:val="en-US" w:eastAsia="zh-CN"/>
              </w:rPr>
            </w:pPr>
            <w:r>
              <w:rPr>
                <w:rFonts w:hint="eastAsia"/>
                <w:b/>
                <w:bCs/>
                <w:sz w:val="22"/>
                <w:szCs w:val="22"/>
                <w:highlight w:val="none"/>
                <w:lang w:val="en-US" w:eastAsia="zh-CN"/>
              </w:rPr>
              <w:t>拟投入项目负责人情况：</w:t>
            </w:r>
          </w:p>
          <w:p w14:paraId="6CEA3458">
            <w:pPr>
              <w:pStyle w:val="71"/>
              <w:numPr>
                <w:ilvl w:val="0"/>
                <w:numId w:val="0"/>
              </w:numPr>
              <w:ind w:right="180" w:rightChars="86"/>
              <w:rPr>
                <w:rFonts w:hint="eastAsia"/>
                <w:sz w:val="22"/>
                <w:szCs w:val="22"/>
                <w:highlight w:val="none"/>
                <w:lang w:val="en-US" w:eastAsia="zh-CN"/>
              </w:rPr>
            </w:pPr>
            <w:r>
              <w:rPr>
                <w:rFonts w:hint="eastAsia" w:ascii="微软雅黑" w:hAnsi="微软雅黑" w:eastAsia="微软雅黑" w:cs="微软雅黑"/>
                <w:sz w:val="22"/>
                <w:szCs w:val="22"/>
                <w:highlight w:val="none"/>
                <w:lang w:val="en-US" w:eastAsia="zh-CN"/>
              </w:rPr>
              <w:t>①</w:t>
            </w:r>
            <w:r>
              <w:rPr>
                <w:rFonts w:hint="eastAsia"/>
                <w:color w:val="auto"/>
                <w:sz w:val="22"/>
                <w:szCs w:val="22"/>
                <w:highlight w:val="none"/>
                <w:lang w:val="en-US" w:eastAsia="zh-CN"/>
              </w:rPr>
              <w:t>具有教授级高级工程师职称并持有交通运输部职业资格中心颁发的公路水运工程试验检测师证书（桥梁隧道工程专业）的得2分；具有高级工程师职称并持有交通运输部</w:t>
            </w:r>
            <w:r>
              <w:rPr>
                <w:rFonts w:hint="eastAsia"/>
                <w:sz w:val="22"/>
                <w:szCs w:val="22"/>
                <w:highlight w:val="none"/>
                <w:lang w:val="en-US" w:eastAsia="zh-CN"/>
              </w:rPr>
              <w:t>职业资格中心颁发的公路水运工程试验检测师证书（桥梁隧道工程专业）的得1分，本项最高得2分。</w:t>
            </w:r>
          </w:p>
          <w:p w14:paraId="55B49916">
            <w:pPr>
              <w:pStyle w:val="71"/>
              <w:numPr>
                <w:ilvl w:val="0"/>
                <w:numId w:val="0"/>
              </w:numPr>
              <w:ind w:right="180" w:rightChars="86"/>
              <w:rPr>
                <w:rFonts w:hint="eastAsia"/>
                <w:sz w:val="22"/>
                <w:szCs w:val="22"/>
                <w:highlight w:val="none"/>
                <w:lang w:val="en-US" w:eastAsia="zh-CN"/>
              </w:rPr>
            </w:pPr>
            <w:r>
              <w:rPr>
                <w:rFonts w:hint="eastAsia" w:ascii="微软雅黑" w:hAnsi="微软雅黑" w:eastAsia="微软雅黑" w:cs="微软雅黑"/>
                <w:sz w:val="22"/>
                <w:szCs w:val="22"/>
                <w:highlight w:val="none"/>
                <w:lang w:val="en-US" w:eastAsia="zh-CN"/>
              </w:rPr>
              <w:t>②</w:t>
            </w:r>
            <w:r>
              <w:rPr>
                <w:rFonts w:hint="eastAsia"/>
                <w:sz w:val="22"/>
                <w:szCs w:val="22"/>
                <w:highlight w:val="none"/>
                <w:lang w:val="en-US" w:eastAsia="zh-CN"/>
              </w:rPr>
              <w:t>自2021年7月1日至今每担任过1个省级及以上交通运输主管部门（或其所属的公路管理机构）组织的已运营公路桥梁</w:t>
            </w:r>
            <w:r>
              <w:rPr>
                <w:rFonts w:hint="eastAsia" w:ascii="宋体" w:hAnsi="宋体" w:eastAsia="宋体" w:cs="宋体"/>
                <w:color w:val="000000"/>
                <w:highlight w:val="none"/>
                <w:lang w:val="en-US" w:eastAsia="zh-CN"/>
              </w:rPr>
              <w:t>或隧道</w:t>
            </w:r>
            <w:r>
              <w:rPr>
                <w:rFonts w:hint="eastAsia"/>
                <w:sz w:val="22"/>
                <w:szCs w:val="22"/>
                <w:highlight w:val="none"/>
                <w:lang w:val="en-US" w:eastAsia="zh-CN"/>
              </w:rPr>
              <w:t>检测项目项目负责人或技术负责人的得0.5分，本项最高得1分。</w:t>
            </w:r>
          </w:p>
          <w:p w14:paraId="319E8026">
            <w:pPr>
              <w:pStyle w:val="71"/>
              <w:numPr>
                <w:ilvl w:val="0"/>
                <w:numId w:val="0"/>
              </w:numPr>
              <w:ind w:left="0" w:leftChars="0" w:right="180" w:rightChars="86" w:firstLine="0" w:firstLineChars="0"/>
              <w:rPr>
                <w:rFonts w:hint="eastAsia" w:ascii="宋体" w:hAnsi="宋体" w:eastAsia="宋体" w:cs="宋体"/>
                <w:kern w:val="2"/>
                <w:sz w:val="24"/>
                <w:szCs w:val="24"/>
                <w:highlight w:val="none"/>
                <w:lang w:val="en-US" w:eastAsia="zh-CN" w:bidi="zh-CN"/>
              </w:rPr>
            </w:pPr>
            <w:r>
              <w:rPr>
                <w:rFonts w:hint="eastAsia"/>
                <w:sz w:val="22"/>
                <w:szCs w:val="24"/>
                <w:highlight w:val="none"/>
                <w:lang w:val="en-US" w:eastAsia="zh-CN"/>
              </w:rPr>
              <w:t>【</w:t>
            </w:r>
            <w:r>
              <w:rPr>
                <w:rFonts w:hint="eastAsia"/>
                <w:b/>
                <w:bCs/>
                <w:sz w:val="22"/>
                <w:szCs w:val="24"/>
                <w:highlight w:val="none"/>
                <w:lang w:val="en-US" w:eastAsia="zh-CN"/>
              </w:rPr>
              <w:t>须提供合同原件扫描件，</w:t>
            </w:r>
            <w:r>
              <w:rPr>
                <w:rFonts w:hint="eastAsia" w:ascii="宋体" w:hAnsi="宋体" w:eastAsia="宋体" w:cs="宋体"/>
                <w:b/>
                <w:color w:val="000000"/>
                <w:sz w:val="21"/>
                <w:szCs w:val="21"/>
                <w:highlight w:val="none"/>
                <w:lang w:val="en-US" w:eastAsia="zh-CN"/>
              </w:rPr>
              <w:t>合同中无法体现项目负责人（或技术负责人）姓名的，</w:t>
            </w:r>
            <w:r>
              <w:rPr>
                <w:rFonts w:hint="eastAsia"/>
                <w:b/>
                <w:bCs/>
                <w:sz w:val="22"/>
                <w:szCs w:val="24"/>
                <w:highlight w:val="none"/>
                <w:lang w:eastAsia="zh-CN"/>
              </w:rPr>
              <w:t>请提供相关证明材料复印件予以佐证，</w:t>
            </w:r>
            <w:r>
              <w:rPr>
                <w:rFonts w:hint="eastAsia"/>
                <w:b/>
                <w:bCs/>
                <w:sz w:val="22"/>
                <w:szCs w:val="24"/>
                <w:highlight w:val="none"/>
                <w:lang w:val="en-US" w:eastAsia="zh-CN"/>
              </w:rPr>
              <w:t>否则不得分</w:t>
            </w:r>
            <w:r>
              <w:rPr>
                <w:rFonts w:hint="eastAsia"/>
                <w:b/>
                <w:bCs/>
                <w:sz w:val="22"/>
                <w:szCs w:val="24"/>
                <w:highlight w:val="none"/>
                <w:lang w:eastAsia="zh-CN"/>
              </w:rPr>
              <w:t>。</w:t>
            </w:r>
            <w:r>
              <w:rPr>
                <w:rFonts w:hint="eastAsia"/>
                <w:sz w:val="22"/>
                <w:szCs w:val="24"/>
                <w:highlight w:val="none"/>
                <w:lang w:val="en-US" w:eastAsia="zh-CN"/>
              </w:rPr>
              <w:t>】</w:t>
            </w:r>
          </w:p>
        </w:tc>
        <w:tc>
          <w:tcPr>
            <w:tcW w:w="315" w:type="pct"/>
            <w:noWrap w:val="0"/>
            <w:vAlign w:val="top"/>
          </w:tcPr>
          <w:p w14:paraId="24CC5BFE">
            <w:pPr>
              <w:pStyle w:val="11"/>
              <w:spacing w:before="120" w:after="120" w:line="480" w:lineRule="auto"/>
              <w:jc w:val="center"/>
              <w:rPr>
                <w:rFonts w:hAnsi="宋体" w:cs="宋体"/>
                <w:b/>
                <w:color w:val="auto"/>
                <w:sz w:val="18"/>
                <w:szCs w:val="18"/>
                <w:highlight w:val="none"/>
                <w:lang w:bidi="ar"/>
              </w:rPr>
            </w:pPr>
          </w:p>
        </w:tc>
        <w:tc>
          <w:tcPr>
            <w:tcW w:w="471" w:type="pct"/>
            <w:noWrap w:val="0"/>
            <w:vAlign w:val="top"/>
          </w:tcPr>
          <w:p w14:paraId="660D7D1B">
            <w:pPr>
              <w:pStyle w:val="11"/>
              <w:spacing w:before="120" w:after="120" w:line="480" w:lineRule="auto"/>
              <w:jc w:val="center"/>
              <w:rPr>
                <w:rFonts w:hAnsi="宋体" w:cs="宋体"/>
                <w:b/>
                <w:color w:val="auto"/>
                <w:sz w:val="18"/>
                <w:szCs w:val="18"/>
                <w:highlight w:val="none"/>
                <w:lang w:bidi="ar"/>
              </w:rPr>
            </w:pPr>
          </w:p>
        </w:tc>
      </w:tr>
      <w:tr w14:paraId="6048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8" w:type="pct"/>
            <w:noWrap w:val="0"/>
            <w:vAlign w:val="center"/>
          </w:tcPr>
          <w:p w14:paraId="01D05FF1">
            <w:pPr>
              <w:pStyle w:val="11"/>
              <w:spacing w:before="120" w:after="120" w:line="480" w:lineRule="auto"/>
              <w:jc w:val="center"/>
              <w:rPr>
                <w:rFonts w:hint="default" w:hAnsi="宋体" w:cs="宋体"/>
                <w:b/>
                <w:color w:val="auto"/>
                <w:sz w:val="18"/>
                <w:szCs w:val="18"/>
                <w:highlight w:val="none"/>
                <w:lang w:val="en-US" w:eastAsia="zh-CN" w:bidi="ar"/>
              </w:rPr>
            </w:pPr>
            <w:r>
              <w:rPr>
                <w:rFonts w:hint="eastAsia" w:hAnsi="宋体" w:cs="宋体"/>
                <w:b/>
                <w:color w:val="auto"/>
                <w:sz w:val="18"/>
                <w:szCs w:val="18"/>
                <w:highlight w:val="none"/>
                <w:lang w:val="en-US" w:eastAsia="zh-CN" w:bidi="ar"/>
              </w:rPr>
              <w:t>4.2</w:t>
            </w:r>
          </w:p>
        </w:tc>
        <w:tc>
          <w:tcPr>
            <w:tcW w:w="6800" w:type="dxa"/>
            <w:noWrap w:val="0"/>
            <w:vAlign w:val="top"/>
          </w:tcPr>
          <w:p w14:paraId="1AF1DF3C">
            <w:pPr>
              <w:pStyle w:val="71"/>
              <w:numPr>
                <w:ilvl w:val="0"/>
                <w:numId w:val="0"/>
              </w:numPr>
              <w:ind w:right="180" w:rightChars="86"/>
              <w:rPr>
                <w:rFonts w:hint="eastAsia"/>
                <w:b/>
                <w:bCs/>
                <w:sz w:val="22"/>
                <w:szCs w:val="22"/>
                <w:highlight w:val="none"/>
                <w:lang w:val="en-US" w:eastAsia="zh-CN"/>
              </w:rPr>
            </w:pPr>
            <w:r>
              <w:rPr>
                <w:rFonts w:hint="eastAsia"/>
                <w:b/>
                <w:bCs/>
                <w:sz w:val="22"/>
                <w:szCs w:val="22"/>
                <w:highlight w:val="none"/>
                <w:lang w:val="en-US" w:eastAsia="zh-CN"/>
              </w:rPr>
              <w:t>拟投入项目技术负责人情况：</w:t>
            </w:r>
          </w:p>
          <w:p w14:paraId="28684941">
            <w:pPr>
              <w:pStyle w:val="71"/>
              <w:numPr>
                <w:ilvl w:val="0"/>
                <w:numId w:val="0"/>
              </w:numPr>
              <w:ind w:left="0" w:leftChars="0" w:right="180" w:rightChars="86" w:firstLine="0" w:firstLineChars="0"/>
              <w:rPr>
                <w:rFonts w:hint="eastAsia" w:ascii="宋体" w:hAnsi="宋体" w:eastAsia="宋体" w:cs="宋体"/>
                <w:kern w:val="2"/>
                <w:sz w:val="24"/>
                <w:szCs w:val="24"/>
                <w:highlight w:val="none"/>
                <w:lang w:val="en-US" w:eastAsia="zh-CN" w:bidi="zh-CN"/>
              </w:rPr>
            </w:pPr>
            <w:r>
              <w:rPr>
                <w:rFonts w:hint="eastAsia" w:ascii="微软雅黑" w:hAnsi="微软雅黑" w:eastAsia="微软雅黑" w:cs="微软雅黑"/>
                <w:sz w:val="22"/>
                <w:szCs w:val="22"/>
                <w:highlight w:val="none"/>
                <w:lang w:val="en-US" w:eastAsia="zh-CN"/>
              </w:rPr>
              <w:t>①</w:t>
            </w:r>
            <w:r>
              <w:rPr>
                <w:rFonts w:hint="eastAsia" w:ascii="宋体" w:hAnsi="宋体" w:eastAsia="宋体" w:cs="宋体"/>
                <w:sz w:val="22"/>
                <w:szCs w:val="22"/>
                <w:highlight w:val="none"/>
                <w:lang w:val="en-US" w:eastAsia="zh-CN"/>
              </w:rPr>
              <w:t>具有</w:t>
            </w:r>
            <w:r>
              <w:rPr>
                <w:rFonts w:hint="eastAsia" w:cs="宋体"/>
                <w:sz w:val="22"/>
                <w:szCs w:val="22"/>
                <w:highlight w:val="none"/>
                <w:lang w:val="en-US" w:eastAsia="zh-CN"/>
              </w:rPr>
              <w:t>高级</w:t>
            </w:r>
            <w:r>
              <w:rPr>
                <w:rFonts w:hint="eastAsia" w:ascii="宋体" w:hAnsi="宋体" w:eastAsia="宋体" w:cs="宋体"/>
                <w:sz w:val="22"/>
                <w:szCs w:val="22"/>
                <w:highlight w:val="none"/>
                <w:lang w:val="en-US" w:eastAsia="zh-CN"/>
              </w:rPr>
              <w:t>工程师及以上职称并持有交通运输部职业资格中心颁发的公路水运工程试验检测师证书（桥梁隧道工程专业）的得1分。</w:t>
            </w:r>
          </w:p>
        </w:tc>
        <w:tc>
          <w:tcPr>
            <w:tcW w:w="315" w:type="pct"/>
            <w:noWrap w:val="0"/>
            <w:vAlign w:val="top"/>
          </w:tcPr>
          <w:p w14:paraId="09348471">
            <w:pPr>
              <w:pStyle w:val="11"/>
              <w:spacing w:before="120" w:after="120" w:line="480" w:lineRule="auto"/>
              <w:jc w:val="center"/>
              <w:rPr>
                <w:rFonts w:hAnsi="宋体" w:cs="宋体"/>
                <w:b/>
                <w:color w:val="auto"/>
                <w:sz w:val="18"/>
                <w:szCs w:val="18"/>
                <w:highlight w:val="none"/>
                <w:lang w:bidi="ar"/>
              </w:rPr>
            </w:pPr>
          </w:p>
        </w:tc>
        <w:tc>
          <w:tcPr>
            <w:tcW w:w="471" w:type="pct"/>
            <w:noWrap w:val="0"/>
            <w:vAlign w:val="top"/>
          </w:tcPr>
          <w:p w14:paraId="54F4D419">
            <w:pPr>
              <w:pStyle w:val="11"/>
              <w:spacing w:before="120" w:after="120" w:line="480" w:lineRule="auto"/>
              <w:jc w:val="center"/>
              <w:rPr>
                <w:rFonts w:hAnsi="宋体" w:cs="宋体"/>
                <w:b/>
                <w:color w:val="auto"/>
                <w:sz w:val="18"/>
                <w:szCs w:val="18"/>
                <w:highlight w:val="none"/>
                <w:lang w:bidi="ar"/>
              </w:rPr>
            </w:pPr>
          </w:p>
        </w:tc>
      </w:tr>
      <w:tr w14:paraId="156D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8" w:type="pct"/>
            <w:noWrap w:val="0"/>
            <w:vAlign w:val="center"/>
          </w:tcPr>
          <w:p w14:paraId="74DFBCB0">
            <w:pPr>
              <w:pStyle w:val="11"/>
              <w:spacing w:before="120" w:after="120" w:line="480" w:lineRule="auto"/>
              <w:jc w:val="center"/>
              <w:rPr>
                <w:rFonts w:hint="default" w:hAnsi="宋体" w:cs="宋体"/>
                <w:b/>
                <w:color w:val="auto"/>
                <w:sz w:val="18"/>
                <w:szCs w:val="18"/>
                <w:highlight w:val="none"/>
                <w:lang w:val="en-US" w:eastAsia="zh-CN" w:bidi="ar"/>
              </w:rPr>
            </w:pPr>
            <w:r>
              <w:rPr>
                <w:rFonts w:hint="eastAsia" w:hAnsi="宋体" w:cs="宋体"/>
                <w:b/>
                <w:color w:val="auto"/>
                <w:sz w:val="18"/>
                <w:szCs w:val="18"/>
                <w:highlight w:val="none"/>
                <w:lang w:val="en-US" w:eastAsia="zh-CN" w:bidi="ar"/>
              </w:rPr>
              <w:t>4.3</w:t>
            </w:r>
          </w:p>
        </w:tc>
        <w:tc>
          <w:tcPr>
            <w:tcW w:w="6800" w:type="dxa"/>
            <w:noWrap w:val="0"/>
            <w:vAlign w:val="top"/>
          </w:tcPr>
          <w:p w14:paraId="3968EF6E">
            <w:pPr>
              <w:pStyle w:val="71"/>
              <w:numPr>
                <w:ilvl w:val="0"/>
                <w:numId w:val="0"/>
              </w:numPr>
              <w:ind w:right="180" w:rightChars="86"/>
              <w:rPr>
                <w:rFonts w:hint="eastAsia" w:ascii="微软雅黑" w:hAnsi="微软雅黑" w:eastAsia="微软雅黑" w:cs="微软雅黑"/>
                <w:sz w:val="22"/>
                <w:szCs w:val="22"/>
                <w:highlight w:val="none"/>
                <w:lang w:val="en-US" w:eastAsia="zh-CN"/>
              </w:rPr>
            </w:pPr>
            <w:r>
              <w:rPr>
                <w:rFonts w:hint="eastAsia"/>
                <w:b/>
                <w:bCs/>
                <w:sz w:val="22"/>
                <w:szCs w:val="22"/>
                <w:highlight w:val="none"/>
                <w:lang w:val="en-US" w:eastAsia="zh-CN"/>
              </w:rPr>
              <w:t>拟投入其他人员情况：</w:t>
            </w:r>
          </w:p>
          <w:p w14:paraId="784085C3">
            <w:pPr>
              <w:pStyle w:val="71"/>
              <w:numPr>
                <w:ilvl w:val="0"/>
                <w:numId w:val="0"/>
              </w:numPr>
              <w:ind w:left="0" w:leftChars="0" w:right="180" w:rightChars="86" w:firstLine="0" w:firstLineChars="0"/>
              <w:rPr>
                <w:rFonts w:hint="eastAsia"/>
                <w:b/>
                <w:bCs/>
                <w:sz w:val="22"/>
                <w:szCs w:val="22"/>
                <w:highlight w:val="none"/>
                <w:lang w:val="en-US" w:eastAsia="zh-CN"/>
              </w:rPr>
            </w:pPr>
            <w:r>
              <w:rPr>
                <w:rFonts w:hint="eastAsia" w:ascii="微软雅黑" w:hAnsi="微软雅黑" w:eastAsia="微软雅黑" w:cs="微软雅黑"/>
                <w:sz w:val="22"/>
                <w:szCs w:val="22"/>
                <w:highlight w:val="none"/>
                <w:lang w:val="en-US" w:eastAsia="zh-CN"/>
              </w:rPr>
              <w:t>①</w:t>
            </w:r>
            <w:r>
              <w:rPr>
                <w:rFonts w:hint="eastAsia"/>
                <w:b/>
                <w:bCs/>
                <w:sz w:val="22"/>
                <w:szCs w:val="22"/>
                <w:highlight w:val="none"/>
                <w:lang w:val="en-US" w:eastAsia="zh-CN"/>
              </w:rPr>
              <w:t>拟投入检测工程师情况：</w:t>
            </w:r>
          </w:p>
          <w:p w14:paraId="64CBD827">
            <w:pPr>
              <w:pStyle w:val="71"/>
              <w:numPr>
                <w:ilvl w:val="0"/>
                <w:numId w:val="0"/>
              </w:numPr>
              <w:ind w:left="0" w:leftChars="0" w:right="180" w:rightChars="86"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具有中级工程师及以上职称并持有交通运输部职业资格中心颁发的公路水运工程试验检测师证书（桥梁隧道工程专业），每提供1人得1分，本项最高得</w:t>
            </w:r>
            <w:r>
              <w:rPr>
                <w:rFonts w:hint="eastAsia" w:cs="宋体"/>
                <w:sz w:val="22"/>
                <w:szCs w:val="22"/>
                <w:highlight w:val="none"/>
                <w:lang w:val="en-US" w:eastAsia="zh-CN"/>
              </w:rPr>
              <w:t>4</w:t>
            </w:r>
            <w:r>
              <w:rPr>
                <w:rFonts w:hint="eastAsia" w:ascii="宋体" w:hAnsi="宋体" w:eastAsia="宋体" w:cs="宋体"/>
                <w:sz w:val="22"/>
                <w:szCs w:val="22"/>
                <w:highlight w:val="none"/>
                <w:lang w:val="en-US" w:eastAsia="zh-CN"/>
              </w:rPr>
              <w:t>分。</w:t>
            </w:r>
          </w:p>
          <w:p w14:paraId="0B8926DF">
            <w:pPr>
              <w:pStyle w:val="71"/>
              <w:numPr>
                <w:ilvl w:val="0"/>
                <w:numId w:val="0"/>
              </w:numPr>
              <w:ind w:left="0" w:leftChars="0" w:right="180" w:rightChars="86" w:firstLine="0" w:firstLineChars="0"/>
              <w:rPr>
                <w:rFonts w:hint="eastAsia"/>
                <w:b/>
                <w:bCs/>
                <w:sz w:val="22"/>
                <w:szCs w:val="22"/>
                <w:highlight w:val="none"/>
                <w:lang w:val="en-US" w:eastAsia="zh-CN"/>
              </w:rPr>
            </w:pPr>
            <w:r>
              <w:rPr>
                <w:rFonts w:hint="eastAsia" w:ascii="微软雅黑" w:hAnsi="微软雅黑" w:eastAsia="微软雅黑" w:cs="微软雅黑"/>
                <w:sz w:val="22"/>
                <w:szCs w:val="22"/>
                <w:highlight w:val="none"/>
                <w:lang w:val="en-US" w:eastAsia="zh-CN"/>
              </w:rPr>
              <w:t>②</w:t>
            </w:r>
            <w:r>
              <w:rPr>
                <w:rFonts w:hint="eastAsia"/>
                <w:b/>
                <w:bCs/>
                <w:sz w:val="22"/>
                <w:szCs w:val="22"/>
                <w:highlight w:val="none"/>
                <w:lang w:val="en-US" w:eastAsia="zh-CN"/>
              </w:rPr>
              <w:t>拟投入专职安全员情况：</w:t>
            </w:r>
          </w:p>
          <w:p w14:paraId="53CFDD1F">
            <w:pPr>
              <w:pStyle w:val="71"/>
              <w:numPr>
                <w:ilvl w:val="0"/>
                <w:numId w:val="0"/>
              </w:numPr>
              <w:ind w:left="0" w:leftChars="0" w:right="180" w:rightChars="86" w:firstLine="0" w:firstLineChars="0"/>
              <w:rPr>
                <w:rFonts w:hint="eastAsia" w:cs="宋体"/>
                <w:kern w:val="2"/>
                <w:sz w:val="22"/>
                <w:szCs w:val="24"/>
                <w:highlight w:val="none"/>
                <w:lang w:val="en-US" w:eastAsia="zh-CN" w:bidi="zh-CN"/>
              </w:rPr>
            </w:pPr>
            <w:r>
              <w:rPr>
                <w:rFonts w:hint="eastAsia" w:ascii="宋体" w:hAnsi="宋体" w:eastAsia="宋体" w:cs="宋体"/>
                <w:sz w:val="22"/>
                <w:szCs w:val="22"/>
                <w:highlight w:val="none"/>
                <w:lang w:val="en-US" w:eastAsia="zh-CN"/>
              </w:rPr>
              <w:t>持有安全生产考核合格证，每提供1人得1分，本项最高得</w:t>
            </w:r>
            <w:r>
              <w:rPr>
                <w:rFonts w:hint="eastAsia" w:cs="宋体"/>
                <w:sz w:val="22"/>
                <w:szCs w:val="22"/>
                <w:highlight w:val="none"/>
                <w:lang w:val="en-US" w:eastAsia="zh-CN"/>
              </w:rPr>
              <w:t>3</w:t>
            </w:r>
            <w:r>
              <w:rPr>
                <w:rFonts w:hint="eastAsia" w:ascii="宋体" w:hAnsi="宋体" w:eastAsia="宋体" w:cs="宋体"/>
                <w:sz w:val="22"/>
                <w:szCs w:val="22"/>
                <w:highlight w:val="none"/>
                <w:lang w:val="en-US" w:eastAsia="zh-CN"/>
              </w:rPr>
              <w:t>分。</w:t>
            </w:r>
          </w:p>
          <w:p w14:paraId="42A294BA">
            <w:pPr>
              <w:pStyle w:val="71"/>
              <w:numPr>
                <w:ilvl w:val="0"/>
                <w:numId w:val="0"/>
              </w:numPr>
              <w:ind w:left="0" w:leftChars="0" w:right="180" w:rightChars="86" w:firstLine="0" w:firstLineChars="0"/>
              <w:rPr>
                <w:rFonts w:hint="eastAsia"/>
                <w:b/>
                <w:bCs/>
                <w:sz w:val="22"/>
                <w:szCs w:val="22"/>
                <w:highlight w:val="none"/>
                <w:lang w:val="en-US" w:eastAsia="zh-CN"/>
              </w:rPr>
            </w:pPr>
            <w:r>
              <w:rPr>
                <w:rFonts w:hint="eastAsia" w:ascii="微软雅黑" w:hAnsi="微软雅黑" w:eastAsia="微软雅黑" w:cs="微软雅黑"/>
                <w:b/>
                <w:bCs/>
                <w:sz w:val="22"/>
                <w:szCs w:val="22"/>
                <w:highlight w:val="none"/>
                <w:lang w:val="en-US" w:eastAsia="zh-CN"/>
              </w:rPr>
              <w:t>③</w:t>
            </w:r>
            <w:r>
              <w:rPr>
                <w:rFonts w:hint="eastAsia"/>
                <w:b/>
                <w:bCs/>
                <w:sz w:val="22"/>
                <w:szCs w:val="22"/>
                <w:highlight w:val="none"/>
                <w:lang w:val="en-US" w:eastAsia="zh-CN"/>
              </w:rPr>
              <w:t>拟投入无人机驾驶员情况：</w:t>
            </w:r>
          </w:p>
          <w:p w14:paraId="62464AE6">
            <w:pPr>
              <w:pStyle w:val="71"/>
              <w:numPr>
                <w:ilvl w:val="0"/>
                <w:numId w:val="0"/>
              </w:numPr>
              <w:ind w:left="0" w:leftChars="0" w:right="180" w:rightChars="86" w:firstLine="0" w:firstLineChars="0"/>
              <w:rPr>
                <w:rFonts w:hint="eastAsia" w:ascii="宋体" w:hAnsi="宋体" w:eastAsia="宋体" w:cs="宋体"/>
                <w:kern w:val="2"/>
                <w:sz w:val="24"/>
                <w:szCs w:val="24"/>
                <w:highlight w:val="none"/>
                <w:lang w:val="en-US" w:eastAsia="zh-CN" w:bidi="zh-CN"/>
              </w:rPr>
            </w:pPr>
            <w:r>
              <w:rPr>
                <w:rFonts w:hint="eastAsia" w:ascii="宋体" w:hAnsi="宋体" w:eastAsia="宋体" w:cs="宋体"/>
                <w:sz w:val="22"/>
                <w:szCs w:val="22"/>
                <w:highlight w:val="none"/>
                <w:lang w:val="en-US" w:eastAsia="zh-CN"/>
              </w:rPr>
              <w:t>持有中国民用航空局飞行标准司颁发的飞行人员执照或中国航空器拥有者及驾驶员协会颁发的民用无人机驾驶员合格证的，每提供1人得1分，本项最高得2分。</w:t>
            </w:r>
          </w:p>
        </w:tc>
        <w:tc>
          <w:tcPr>
            <w:tcW w:w="315" w:type="pct"/>
            <w:noWrap w:val="0"/>
            <w:vAlign w:val="top"/>
          </w:tcPr>
          <w:p w14:paraId="64002FD2">
            <w:pPr>
              <w:pStyle w:val="11"/>
              <w:spacing w:before="120" w:after="120" w:line="480" w:lineRule="auto"/>
              <w:jc w:val="center"/>
              <w:rPr>
                <w:rFonts w:hAnsi="宋体" w:cs="宋体"/>
                <w:b/>
                <w:color w:val="auto"/>
                <w:sz w:val="18"/>
                <w:szCs w:val="18"/>
                <w:highlight w:val="none"/>
                <w:lang w:bidi="ar"/>
              </w:rPr>
            </w:pPr>
          </w:p>
        </w:tc>
        <w:tc>
          <w:tcPr>
            <w:tcW w:w="471" w:type="pct"/>
            <w:noWrap w:val="0"/>
            <w:vAlign w:val="top"/>
          </w:tcPr>
          <w:p w14:paraId="351DBAFF">
            <w:pPr>
              <w:pStyle w:val="11"/>
              <w:spacing w:before="120" w:after="120" w:line="480" w:lineRule="auto"/>
              <w:jc w:val="center"/>
              <w:rPr>
                <w:rFonts w:hAnsi="宋体" w:cs="宋体"/>
                <w:b/>
                <w:color w:val="auto"/>
                <w:sz w:val="18"/>
                <w:szCs w:val="18"/>
                <w:highlight w:val="none"/>
                <w:lang w:bidi="ar"/>
              </w:rPr>
            </w:pPr>
          </w:p>
        </w:tc>
      </w:tr>
      <w:tr w14:paraId="6C93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8" w:type="pct"/>
            <w:noWrap w:val="0"/>
            <w:vAlign w:val="center"/>
          </w:tcPr>
          <w:p w14:paraId="2C74C848">
            <w:pPr>
              <w:pStyle w:val="11"/>
              <w:spacing w:before="120" w:after="120" w:line="480" w:lineRule="auto"/>
              <w:jc w:val="center"/>
              <w:rPr>
                <w:rFonts w:hint="default" w:hAnsi="宋体" w:cs="宋体"/>
                <w:b/>
                <w:color w:val="auto"/>
                <w:sz w:val="18"/>
                <w:szCs w:val="18"/>
                <w:highlight w:val="none"/>
                <w:lang w:val="en-US" w:eastAsia="zh-CN" w:bidi="ar"/>
              </w:rPr>
            </w:pPr>
            <w:r>
              <w:rPr>
                <w:rFonts w:hint="eastAsia" w:hAnsi="宋体" w:cs="宋体"/>
                <w:b/>
                <w:color w:val="auto"/>
                <w:sz w:val="18"/>
                <w:szCs w:val="18"/>
                <w:highlight w:val="none"/>
                <w:lang w:val="en-US" w:eastAsia="zh-CN" w:bidi="ar"/>
              </w:rPr>
              <w:t>6.2</w:t>
            </w:r>
          </w:p>
        </w:tc>
        <w:tc>
          <w:tcPr>
            <w:tcW w:w="6800" w:type="dxa"/>
            <w:noWrap w:val="0"/>
            <w:vAlign w:val="top"/>
          </w:tcPr>
          <w:p w14:paraId="1DD6C69F">
            <w:pPr>
              <w:widowControl/>
              <w:adjustRightInd w:val="0"/>
              <w:snapToGrid w:val="0"/>
              <w:jc w:val="left"/>
              <w:rPr>
                <w:rFonts w:hint="eastAsia"/>
                <w:sz w:val="22"/>
                <w:szCs w:val="24"/>
                <w:highlight w:val="none"/>
                <w:lang w:val="en-US" w:eastAsia="zh-CN"/>
              </w:rPr>
            </w:pPr>
            <w:r>
              <w:rPr>
                <w:rFonts w:hint="eastAsia"/>
                <w:sz w:val="22"/>
                <w:szCs w:val="24"/>
                <w:highlight w:val="none"/>
                <w:lang w:val="en-US" w:eastAsia="zh-CN"/>
              </w:rPr>
              <w:t>投标人拟投入设备中自有登高车的得1分，自有桥梁检测车的得1分，本项最高得2分。</w:t>
            </w:r>
          </w:p>
          <w:p w14:paraId="6FAEE545">
            <w:pPr>
              <w:pStyle w:val="71"/>
              <w:numPr>
                <w:ilvl w:val="0"/>
                <w:numId w:val="0"/>
              </w:numPr>
              <w:ind w:left="0" w:leftChars="0" w:right="180" w:rightChars="86" w:firstLine="0" w:firstLineChars="0"/>
              <w:rPr>
                <w:rFonts w:hint="eastAsia" w:ascii="宋体" w:hAnsi="宋体" w:eastAsia="宋体" w:cs="宋体"/>
                <w:sz w:val="22"/>
                <w:szCs w:val="22"/>
                <w:highlight w:val="none"/>
                <w:lang w:val="en-US" w:eastAsia="zh-CN"/>
              </w:rPr>
            </w:pPr>
            <w:r>
              <w:rPr>
                <w:rFonts w:hint="eastAsia" w:ascii="Calibri" w:hAnsi="Calibri" w:eastAsia="宋体" w:cs="Calibri"/>
                <w:b/>
                <w:bCs/>
                <w:kern w:val="2"/>
                <w:sz w:val="22"/>
                <w:szCs w:val="22"/>
                <w:highlight w:val="none"/>
                <w:lang w:val="en-US" w:eastAsia="zh-CN" w:bidi="zh-CN"/>
              </w:rPr>
              <w:t>【提供清晰可辨的图片，并提供车辆行驶证，拥有人名称需与投标人一致】</w:t>
            </w:r>
          </w:p>
        </w:tc>
        <w:tc>
          <w:tcPr>
            <w:tcW w:w="315" w:type="pct"/>
            <w:noWrap w:val="0"/>
            <w:vAlign w:val="top"/>
          </w:tcPr>
          <w:p w14:paraId="3DA169E9">
            <w:pPr>
              <w:pStyle w:val="11"/>
              <w:spacing w:before="120" w:after="120" w:line="480" w:lineRule="auto"/>
              <w:jc w:val="center"/>
              <w:rPr>
                <w:rFonts w:hAnsi="宋体" w:cs="宋体"/>
                <w:b/>
                <w:color w:val="auto"/>
                <w:sz w:val="18"/>
                <w:szCs w:val="18"/>
                <w:highlight w:val="none"/>
                <w:lang w:bidi="ar"/>
              </w:rPr>
            </w:pPr>
          </w:p>
        </w:tc>
        <w:tc>
          <w:tcPr>
            <w:tcW w:w="471" w:type="pct"/>
            <w:noWrap w:val="0"/>
            <w:vAlign w:val="top"/>
          </w:tcPr>
          <w:p w14:paraId="389EA0FD">
            <w:pPr>
              <w:pStyle w:val="11"/>
              <w:spacing w:before="120" w:after="120" w:line="480" w:lineRule="auto"/>
              <w:jc w:val="center"/>
              <w:rPr>
                <w:rFonts w:hAnsi="宋体" w:cs="宋体"/>
                <w:b/>
                <w:color w:val="auto"/>
                <w:sz w:val="18"/>
                <w:szCs w:val="18"/>
                <w:highlight w:val="none"/>
                <w:lang w:bidi="ar"/>
              </w:rPr>
            </w:pPr>
          </w:p>
        </w:tc>
      </w:tr>
    </w:tbl>
    <w:p w14:paraId="65ADF1A9">
      <w:pPr>
        <w:spacing w:line="500" w:lineRule="exact"/>
        <w:jc w:val="left"/>
        <w:textAlignment w:val="baseline"/>
        <w:rPr>
          <w:rFonts w:hint="eastAsia" w:hAnsi="宋体"/>
          <w:color w:val="auto"/>
          <w:sz w:val="24"/>
          <w:highlight w:val="none"/>
        </w:rPr>
      </w:pPr>
    </w:p>
    <w:p w14:paraId="4A2DAE0F">
      <w:pPr>
        <w:pStyle w:val="32"/>
        <w:rPr>
          <w:rFonts w:hint="eastAsia" w:hAnsi="宋体"/>
          <w:color w:val="auto"/>
          <w:sz w:val="24"/>
          <w:highlight w:val="none"/>
        </w:rPr>
      </w:pPr>
    </w:p>
    <w:p w14:paraId="6B3BA853">
      <w:pPr>
        <w:pStyle w:val="32"/>
        <w:rPr>
          <w:rFonts w:hint="eastAsia" w:hAnsi="宋体"/>
          <w:color w:val="auto"/>
          <w:sz w:val="24"/>
          <w:highlight w:val="none"/>
        </w:rPr>
      </w:pPr>
    </w:p>
    <w:p w14:paraId="0B4E23BC">
      <w:pPr>
        <w:spacing w:line="500" w:lineRule="exact"/>
        <w:jc w:val="left"/>
        <w:textAlignment w:val="baseline"/>
        <w:rPr>
          <w:rFonts w:hint="eastAsia" w:hAnsi="宋体"/>
          <w:color w:val="auto"/>
          <w:sz w:val="24"/>
          <w:highlight w:val="none"/>
        </w:rPr>
      </w:pPr>
      <w:r>
        <w:rPr>
          <w:rFonts w:hint="eastAsia" w:hAnsi="宋体"/>
          <w:color w:val="auto"/>
          <w:sz w:val="24"/>
          <w:highlight w:val="none"/>
        </w:rPr>
        <w:t>投标人全称（盖章）：</w:t>
      </w:r>
    </w:p>
    <w:p w14:paraId="036F959E">
      <w:pPr>
        <w:spacing w:line="500" w:lineRule="exact"/>
        <w:textAlignment w:val="baseline"/>
        <w:rPr>
          <w:rFonts w:hint="eastAsia" w:hAnsi="宋体"/>
          <w:color w:val="auto"/>
          <w:sz w:val="24"/>
          <w:highlight w:val="none"/>
          <w:lang w:val="en-US" w:eastAsia="zh-CN"/>
        </w:rPr>
      </w:pPr>
      <w:r>
        <w:rPr>
          <w:rFonts w:hint="eastAsia" w:hAnsi="宋体" w:cs="仿宋_GB2312"/>
          <w:color w:val="auto"/>
          <w:sz w:val="24"/>
          <w:highlight w:val="none"/>
        </w:rPr>
        <w:t>法定代表人或</w:t>
      </w:r>
      <w:r>
        <w:rPr>
          <w:rFonts w:hint="eastAsia" w:hAnsi="宋体"/>
          <w:color w:val="auto"/>
          <w:sz w:val="24"/>
          <w:highlight w:val="none"/>
        </w:rPr>
        <w:t>委托代理人（盖章或签字）：</w:t>
      </w:r>
      <w:r>
        <w:rPr>
          <w:rFonts w:hint="eastAsia" w:hAnsi="宋体"/>
          <w:color w:val="auto"/>
          <w:sz w:val="24"/>
          <w:highlight w:val="none"/>
          <w:lang w:val="en-US" w:eastAsia="zh-CN"/>
        </w:rPr>
        <w:t xml:space="preserve">                 </w:t>
      </w:r>
    </w:p>
    <w:p w14:paraId="4B3419F7">
      <w:pPr>
        <w:spacing w:line="500" w:lineRule="exact"/>
        <w:textAlignment w:val="baseline"/>
        <w:rPr>
          <w:rFonts w:hint="default" w:hAnsi="宋体" w:eastAsia="宋体"/>
          <w:color w:val="auto"/>
          <w:sz w:val="24"/>
          <w:highlight w:val="none"/>
          <w:lang w:val="en-US" w:eastAsia="zh-CN"/>
        </w:rPr>
      </w:pPr>
      <w:r>
        <w:rPr>
          <w:rFonts w:hint="eastAsia" w:hAnsi="宋体"/>
          <w:color w:val="auto"/>
          <w:sz w:val="24"/>
          <w:highlight w:val="none"/>
        </w:rPr>
        <w:t xml:space="preserve">日  </w:t>
      </w:r>
      <w:r>
        <w:rPr>
          <w:rFonts w:hAnsi="宋体"/>
          <w:color w:val="auto"/>
          <w:sz w:val="24"/>
          <w:highlight w:val="none"/>
        </w:rPr>
        <w:t xml:space="preserve">  </w:t>
      </w:r>
      <w:r>
        <w:rPr>
          <w:rFonts w:hint="eastAsia" w:hAnsi="宋体"/>
          <w:color w:val="auto"/>
          <w:sz w:val="24"/>
          <w:highlight w:val="none"/>
        </w:rPr>
        <w:t xml:space="preserve">期： </w:t>
      </w:r>
      <w:r>
        <w:rPr>
          <w:rFonts w:hAnsi="宋体"/>
          <w:color w:val="auto"/>
          <w:sz w:val="24"/>
          <w:highlight w:val="none"/>
        </w:rPr>
        <w:t xml:space="preserve"> </w:t>
      </w:r>
    </w:p>
    <w:p w14:paraId="150C0F4E">
      <w:pPr>
        <w:spacing w:line="500" w:lineRule="exact"/>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br w:type="page"/>
      </w:r>
      <w:r>
        <w:rPr>
          <w:rFonts w:hint="eastAsia" w:ascii="宋体" w:hAnsi="宋体" w:cs="宋体"/>
          <w:b/>
          <w:bCs/>
          <w:color w:val="auto"/>
          <w:sz w:val="24"/>
          <w:highlight w:val="none"/>
          <w:lang w:bidi="ar"/>
        </w:rPr>
        <w:t>附件</w:t>
      </w:r>
      <w:r>
        <w:rPr>
          <w:rFonts w:hint="eastAsia" w:ascii="宋体" w:hAnsi="宋体" w:cs="宋体"/>
          <w:b/>
          <w:bCs/>
          <w:color w:val="auto"/>
          <w:sz w:val="24"/>
          <w:highlight w:val="none"/>
          <w:lang w:val="en-US" w:eastAsia="zh-CN" w:bidi="ar"/>
        </w:rPr>
        <w:t>2</w:t>
      </w:r>
      <w:r>
        <w:rPr>
          <w:rFonts w:hint="eastAsia" w:ascii="宋体" w:hAnsi="宋体" w:cs="宋体"/>
          <w:b/>
          <w:bCs/>
          <w:color w:val="auto"/>
          <w:sz w:val="24"/>
          <w:highlight w:val="none"/>
          <w:lang w:bidi="ar"/>
        </w:rPr>
        <w:t>：</w:t>
      </w:r>
    </w:p>
    <w:p w14:paraId="0ACFF4FB">
      <w:pPr>
        <w:pStyle w:val="49"/>
        <w:shd w:val="clear" w:color="auto" w:fill="FFFFFF"/>
        <w:spacing w:before="0" w:beforeAutospacing="0" w:after="0" w:afterAutospacing="0" w:line="360" w:lineRule="auto"/>
        <w:jc w:val="center"/>
        <w:rPr>
          <w:rFonts w:cs="Times New Roman"/>
          <w:b/>
          <w:bCs/>
          <w:spacing w:val="21"/>
          <w:sz w:val="32"/>
          <w:szCs w:val="32"/>
          <w:highlight w:val="none"/>
        </w:rPr>
      </w:pPr>
      <w:r>
        <w:rPr>
          <w:b/>
          <w:bCs/>
          <w:sz w:val="32"/>
          <w:szCs w:val="32"/>
          <w:highlight w:val="none"/>
        </w:rPr>
        <w:t xml:space="preserve">  </w:t>
      </w:r>
      <w:r>
        <w:rPr>
          <w:rFonts w:hint="eastAsia"/>
          <w:b/>
          <w:bCs/>
          <w:sz w:val="32"/>
          <w:szCs w:val="32"/>
          <w:highlight w:val="none"/>
        </w:rPr>
        <w:t>投标</w:t>
      </w:r>
      <w:r>
        <w:rPr>
          <w:rFonts w:hint="eastAsia"/>
          <w:b/>
          <w:bCs/>
          <w:spacing w:val="21"/>
          <w:sz w:val="32"/>
          <w:szCs w:val="32"/>
          <w:highlight w:val="none"/>
        </w:rPr>
        <w:t>人基本情况表</w:t>
      </w:r>
    </w:p>
    <w:tbl>
      <w:tblPr>
        <w:tblStyle w:val="24"/>
        <w:tblW w:w="959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12"/>
        <w:gridCol w:w="995"/>
        <w:gridCol w:w="929"/>
        <w:gridCol w:w="1477"/>
        <w:gridCol w:w="367"/>
        <w:gridCol w:w="1265"/>
        <w:gridCol w:w="578"/>
        <w:gridCol w:w="1008"/>
        <w:gridCol w:w="1168"/>
      </w:tblGrid>
      <w:tr w14:paraId="7B93F4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0"/>
            <w:vAlign w:val="center"/>
          </w:tcPr>
          <w:p w14:paraId="3CC7DA99">
            <w:pPr>
              <w:pStyle w:val="65"/>
              <w:spacing w:line="240" w:lineRule="auto"/>
              <w:ind w:firstLine="315"/>
              <w:jc w:val="both"/>
              <w:rPr>
                <w:color w:val="auto"/>
                <w:sz w:val="21"/>
                <w:highlight w:val="none"/>
              </w:rPr>
            </w:pPr>
            <w:r>
              <w:rPr>
                <w:color w:val="auto"/>
                <w:sz w:val="21"/>
                <w:highlight w:val="none"/>
              </w:rPr>
              <w:t>投标人名称</w:t>
            </w:r>
          </w:p>
        </w:tc>
        <w:tc>
          <w:tcPr>
            <w:tcW w:w="7787" w:type="dxa"/>
            <w:gridSpan w:val="8"/>
            <w:noWrap w:val="0"/>
            <w:vAlign w:val="center"/>
          </w:tcPr>
          <w:p w14:paraId="22F12B91">
            <w:pPr>
              <w:pStyle w:val="65"/>
              <w:spacing w:line="240" w:lineRule="auto"/>
              <w:ind w:firstLine="315"/>
              <w:rPr>
                <w:color w:val="auto"/>
                <w:sz w:val="21"/>
                <w:highlight w:val="none"/>
              </w:rPr>
            </w:pPr>
          </w:p>
        </w:tc>
      </w:tr>
      <w:tr w14:paraId="44E48A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0"/>
            <w:vAlign w:val="center"/>
          </w:tcPr>
          <w:p w14:paraId="210ADBF4">
            <w:pPr>
              <w:pStyle w:val="65"/>
              <w:spacing w:line="240" w:lineRule="auto"/>
              <w:ind w:firstLine="315"/>
              <w:jc w:val="both"/>
              <w:rPr>
                <w:color w:val="auto"/>
                <w:sz w:val="21"/>
                <w:highlight w:val="none"/>
              </w:rPr>
            </w:pPr>
            <w:r>
              <w:rPr>
                <w:color w:val="auto"/>
                <w:sz w:val="21"/>
                <w:highlight w:val="none"/>
              </w:rPr>
              <w:t>注册地址</w:t>
            </w:r>
          </w:p>
        </w:tc>
        <w:tc>
          <w:tcPr>
            <w:tcW w:w="3768" w:type="dxa"/>
            <w:gridSpan w:val="4"/>
            <w:noWrap w:val="0"/>
            <w:vAlign w:val="center"/>
          </w:tcPr>
          <w:p w14:paraId="1F828DBD">
            <w:pPr>
              <w:pStyle w:val="65"/>
              <w:spacing w:line="240" w:lineRule="auto"/>
              <w:ind w:firstLine="315"/>
              <w:rPr>
                <w:color w:val="auto"/>
                <w:sz w:val="21"/>
                <w:highlight w:val="none"/>
              </w:rPr>
            </w:pPr>
          </w:p>
        </w:tc>
        <w:tc>
          <w:tcPr>
            <w:tcW w:w="1265" w:type="dxa"/>
            <w:noWrap w:val="0"/>
            <w:vAlign w:val="center"/>
          </w:tcPr>
          <w:p w14:paraId="70D2413D">
            <w:pPr>
              <w:pStyle w:val="65"/>
              <w:spacing w:line="240" w:lineRule="auto"/>
              <w:ind w:firstLineChars="0"/>
              <w:jc w:val="center"/>
              <w:rPr>
                <w:color w:val="auto"/>
                <w:sz w:val="21"/>
                <w:highlight w:val="none"/>
              </w:rPr>
            </w:pPr>
            <w:r>
              <w:rPr>
                <w:color w:val="auto"/>
                <w:sz w:val="21"/>
                <w:highlight w:val="none"/>
              </w:rPr>
              <w:t>邮政编码</w:t>
            </w:r>
          </w:p>
        </w:tc>
        <w:tc>
          <w:tcPr>
            <w:tcW w:w="2754" w:type="dxa"/>
            <w:gridSpan w:val="3"/>
            <w:noWrap w:val="0"/>
            <w:vAlign w:val="center"/>
          </w:tcPr>
          <w:p w14:paraId="03DD3AEF">
            <w:pPr>
              <w:pStyle w:val="65"/>
              <w:spacing w:line="240" w:lineRule="auto"/>
              <w:ind w:firstLine="315"/>
              <w:rPr>
                <w:color w:val="auto"/>
                <w:sz w:val="21"/>
                <w:highlight w:val="none"/>
              </w:rPr>
            </w:pPr>
          </w:p>
        </w:tc>
      </w:tr>
      <w:tr w14:paraId="5BBBD8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vMerge w:val="restart"/>
            <w:noWrap w:val="0"/>
            <w:vAlign w:val="center"/>
          </w:tcPr>
          <w:p w14:paraId="017B8705">
            <w:pPr>
              <w:pStyle w:val="65"/>
              <w:spacing w:line="240" w:lineRule="auto"/>
              <w:ind w:firstLine="315"/>
              <w:jc w:val="both"/>
              <w:rPr>
                <w:color w:val="auto"/>
                <w:sz w:val="21"/>
                <w:highlight w:val="none"/>
              </w:rPr>
            </w:pPr>
            <w:r>
              <w:rPr>
                <w:color w:val="auto"/>
                <w:sz w:val="21"/>
                <w:highlight w:val="none"/>
              </w:rPr>
              <w:t>联系方式</w:t>
            </w:r>
          </w:p>
        </w:tc>
        <w:tc>
          <w:tcPr>
            <w:tcW w:w="995" w:type="dxa"/>
            <w:noWrap w:val="0"/>
            <w:vAlign w:val="center"/>
          </w:tcPr>
          <w:p w14:paraId="669A12CF">
            <w:pPr>
              <w:pStyle w:val="65"/>
              <w:spacing w:line="240" w:lineRule="auto"/>
              <w:ind w:left="0" w:leftChars="0" w:firstLine="0" w:firstLineChars="0"/>
              <w:jc w:val="center"/>
              <w:rPr>
                <w:color w:val="auto"/>
                <w:sz w:val="21"/>
                <w:highlight w:val="none"/>
              </w:rPr>
            </w:pPr>
            <w:r>
              <w:rPr>
                <w:color w:val="auto"/>
                <w:sz w:val="21"/>
                <w:highlight w:val="none"/>
              </w:rPr>
              <w:t>联系人</w:t>
            </w:r>
          </w:p>
        </w:tc>
        <w:tc>
          <w:tcPr>
            <w:tcW w:w="2773" w:type="dxa"/>
            <w:gridSpan w:val="3"/>
            <w:noWrap w:val="0"/>
            <w:vAlign w:val="center"/>
          </w:tcPr>
          <w:p w14:paraId="46CCA5AC">
            <w:pPr>
              <w:pStyle w:val="65"/>
              <w:spacing w:line="240" w:lineRule="auto"/>
              <w:ind w:firstLine="315"/>
              <w:rPr>
                <w:color w:val="auto"/>
                <w:sz w:val="21"/>
                <w:highlight w:val="none"/>
              </w:rPr>
            </w:pPr>
          </w:p>
        </w:tc>
        <w:tc>
          <w:tcPr>
            <w:tcW w:w="1265" w:type="dxa"/>
            <w:noWrap w:val="0"/>
            <w:vAlign w:val="center"/>
          </w:tcPr>
          <w:p w14:paraId="3297C038">
            <w:pPr>
              <w:pStyle w:val="65"/>
              <w:spacing w:line="240" w:lineRule="auto"/>
              <w:ind w:firstLineChars="0"/>
              <w:jc w:val="center"/>
              <w:rPr>
                <w:color w:val="auto"/>
                <w:sz w:val="21"/>
                <w:highlight w:val="none"/>
              </w:rPr>
            </w:pPr>
            <w:r>
              <w:rPr>
                <w:color w:val="auto"/>
                <w:sz w:val="21"/>
                <w:highlight w:val="none"/>
              </w:rPr>
              <w:t>电 话</w:t>
            </w:r>
          </w:p>
        </w:tc>
        <w:tc>
          <w:tcPr>
            <w:tcW w:w="2754" w:type="dxa"/>
            <w:gridSpan w:val="3"/>
            <w:noWrap w:val="0"/>
            <w:vAlign w:val="center"/>
          </w:tcPr>
          <w:p w14:paraId="323CF460">
            <w:pPr>
              <w:pStyle w:val="65"/>
              <w:spacing w:line="240" w:lineRule="auto"/>
              <w:ind w:firstLine="315"/>
              <w:rPr>
                <w:color w:val="auto"/>
                <w:sz w:val="21"/>
                <w:highlight w:val="none"/>
              </w:rPr>
            </w:pPr>
          </w:p>
        </w:tc>
      </w:tr>
      <w:tr w14:paraId="08AE75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vMerge w:val="continue"/>
            <w:noWrap w:val="0"/>
            <w:vAlign w:val="center"/>
          </w:tcPr>
          <w:p w14:paraId="7B33B281">
            <w:pPr>
              <w:pStyle w:val="65"/>
              <w:spacing w:line="240" w:lineRule="auto"/>
              <w:ind w:firstLine="315"/>
              <w:jc w:val="center"/>
              <w:rPr>
                <w:color w:val="auto"/>
                <w:sz w:val="21"/>
                <w:highlight w:val="none"/>
              </w:rPr>
            </w:pPr>
          </w:p>
        </w:tc>
        <w:tc>
          <w:tcPr>
            <w:tcW w:w="995" w:type="dxa"/>
            <w:noWrap w:val="0"/>
            <w:vAlign w:val="center"/>
          </w:tcPr>
          <w:p w14:paraId="324B0E9A">
            <w:pPr>
              <w:pStyle w:val="65"/>
              <w:spacing w:line="240" w:lineRule="auto"/>
              <w:ind w:left="0" w:leftChars="0" w:firstLine="0" w:firstLineChars="0"/>
              <w:jc w:val="center"/>
              <w:rPr>
                <w:color w:val="auto"/>
                <w:sz w:val="21"/>
                <w:highlight w:val="none"/>
              </w:rPr>
            </w:pPr>
            <w:r>
              <w:rPr>
                <w:color w:val="auto"/>
                <w:sz w:val="21"/>
                <w:highlight w:val="none"/>
              </w:rPr>
              <w:t>传 真</w:t>
            </w:r>
          </w:p>
        </w:tc>
        <w:tc>
          <w:tcPr>
            <w:tcW w:w="2773" w:type="dxa"/>
            <w:gridSpan w:val="3"/>
            <w:noWrap w:val="0"/>
            <w:vAlign w:val="center"/>
          </w:tcPr>
          <w:p w14:paraId="55DD10CF">
            <w:pPr>
              <w:pStyle w:val="65"/>
              <w:spacing w:line="240" w:lineRule="auto"/>
              <w:ind w:firstLine="315"/>
              <w:rPr>
                <w:color w:val="auto"/>
                <w:sz w:val="21"/>
                <w:highlight w:val="none"/>
              </w:rPr>
            </w:pPr>
          </w:p>
        </w:tc>
        <w:tc>
          <w:tcPr>
            <w:tcW w:w="1265" w:type="dxa"/>
            <w:noWrap w:val="0"/>
            <w:vAlign w:val="center"/>
          </w:tcPr>
          <w:p w14:paraId="3EB657AC">
            <w:pPr>
              <w:pStyle w:val="65"/>
              <w:spacing w:line="240" w:lineRule="auto"/>
              <w:ind w:firstLineChars="0"/>
              <w:jc w:val="center"/>
              <w:rPr>
                <w:color w:val="auto"/>
                <w:sz w:val="21"/>
                <w:highlight w:val="none"/>
              </w:rPr>
            </w:pPr>
            <w:r>
              <w:rPr>
                <w:color w:val="auto"/>
                <w:sz w:val="21"/>
                <w:highlight w:val="none"/>
              </w:rPr>
              <w:t>电子邮件</w:t>
            </w:r>
          </w:p>
        </w:tc>
        <w:tc>
          <w:tcPr>
            <w:tcW w:w="2754" w:type="dxa"/>
            <w:gridSpan w:val="3"/>
            <w:noWrap w:val="0"/>
            <w:vAlign w:val="center"/>
          </w:tcPr>
          <w:p w14:paraId="1A5D7122">
            <w:pPr>
              <w:pStyle w:val="65"/>
              <w:spacing w:line="240" w:lineRule="auto"/>
              <w:ind w:firstLine="315"/>
              <w:rPr>
                <w:color w:val="auto"/>
                <w:sz w:val="21"/>
                <w:highlight w:val="none"/>
              </w:rPr>
            </w:pPr>
          </w:p>
        </w:tc>
      </w:tr>
      <w:tr w14:paraId="579F89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0"/>
            <w:vAlign w:val="center"/>
          </w:tcPr>
          <w:p w14:paraId="0825F893">
            <w:pPr>
              <w:pStyle w:val="65"/>
              <w:spacing w:line="240" w:lineRule="auto"/>
              <w:ind w:left="0" w:leftChars="0" w:firstLine="0" w:firstLineChars="0"/>
              <w:jc w:val="center"/>
              <w:rPr>
                <w:rFonts w:hint="eastAsia" w:eastAsia="宋体"/>
                <w:color w:val="auto"/>
                <w:sz w:val="21"/>
                <w:highlight w:val="none"/>
                <w:lang w:eastAsia="zh-CN"/>
              </w:rPr>
            </w:pPr>
            <w:r>
              <w:rPr>
                <w:rFonts w:hint="eastAsia"/>
                <w:color w:val="auto"/>
                <w:sz w:val="21"/>
                <w:highlight w:val="none"/>
                <w:lang w:eastAsia="zh-CN"/>
              </w:rPr>
              <w:t>法定代表人</w:t>
            </w:r>
          </w:p>
        </w:tc>
        <w:tc>
          <w:tcPr>
            <w:tcW w:w="995" w:type="dxa"/>
            <w:noWrap w:val="0"/>
            <w:vAlign w:val="center"/>
          </w:tcPr>
          <w:p w14:paraId="178320F4">
            <w:pPr>
              <w:pStyle w:val="65"/>
              <w:spacing w:line="240" w:lineRule="auto"/>
              <w:ind w:firstLine="315"/>
              <w:jc w:val="both"/>
              <w:rPr>
                <w:color w:val="auto"/>
                <w:sz w:val="21"/>
                <w:highlight w:val="none"/>
              </w:rPr>
            </w:pPr>
            <w:r>
              <w:rPr>
                <w:color w:val="auto"/>
                <w:sz w:val="21"/>
                <w:highlight w:val="none"/>
              </w:rPr>
              <w:t>姓名</w:t>
            </w:r>
          </w:p>
        </w:tc>
        <w:tc>
          <w:tcPr>
            <w:tcW w:w="929" w:type="dxa"/>
            <w:noWrap w:val="0"/>
            <w:vAlign w:val="center"/>
          </w:tcPr>
          <w:p w14:paraId="5F98EE65">
            <w:pPr>
              <w:pStyle w:val="65"/>
              <w:spacing w:line="240" w:lineRule="auto"/>
              <w:ind w:firstLine="315"/>
              <w:rPr>
                <w:color w:val="auto"/>
                <w:sz w:val="21"/>
                <w:highlight w:val="none"/>
              </w:rPr>
            </w:pPr>
          </w:p>
        </w:tc>
        <w:tc>
          <w:tcPr>
            <w:tcW w:w="1477" w:type="dxa"/>
            <w:noWrap w:val="0"/>
            <w:vAlign w:val="center"/>
          </w:tcPr>
          <w:p w14:paraId="7DDDE435">
            <w:pPr>
              <w:pStyle w:val="65"/>
              <w:spacing w:line="240" w:lineRule="auto"/>
              <w:ind w:firstLine="315"/>
              <w:rPr>
                <w:color w:val="auto"/>
                <w:sz w:val="21"/>
                <w:highlight w:val="none"/>
              </w:rPr>
            </w:pPr>
            <w:r>
              <w:rPr>
                <w:color w:val="auto"/>
                <w:sz w:val="21"/>
                <w:highlight w:val="none"/>
              </w:rPr>
              <w:t>技术职称</w:t>
            </w:r>
          </w:p>
        </w:tc>
        <w:tc>
          <w:tcPr>
            <w:tcW w:w="2210" w:type="dxa"/>
            <w:gridSpan w:val="3"/>
            <w:noWrap w:val="0"/>
            <w:vAlign w:val="center"/>
          </w:tcPr>
          <w:p w14:paraId="36671E0A">
            <w:pPr>
              <w:pStyle w:val="65"/>
              <w:spacing w:line="240" w:lineRule="auto"/>
              <w:ind w:firstLine="315"/>
              <w:rPr>
                <w:color w:val="auto"/>
                <w:sz w:val="21"/>
                <w:highlight w:val="none"/>
              </w:rPr>
            </w:pPr>
          </w:p>
        </w:tc>
        <w:tc>
          <w:tcPr>
            <w:tcW w:w="1008" w:type="dxa"/>
            <w:noWrap w:val="0"/>
            <w:vAlign w:val="center"/>
          </w:tcPr>
          <w:p w14:paraId="7421FD2B">
            <w:pPr>
              <w:pStyle w:val="65"/>
              <w:spacing w:line="240" w:lineRule="auto"/>
              <w:ind w:firstLine="315"/>
              <w:rPr>
                <w:color w:val="auto"/>
                <w:sz w:val="21"/>
                <w:highlight w:val="none"/>
              </w:rPr>
            </w:pPr>
            <w:r>
              <w:rPr>
                <w:color w:val="auto"/>
                <w:sz w:val="21"/>
                <w:highlight w:val="none"/>
              </w:rPr>
              <w:t>电话</w:t>
            </w:r>
          </w:p>
        </w:tc>
        <w:tc>
          <w:tcPr>
            <w:tcW w:w="1168" w:type="dxa"/>
            <w:noWrap w:val="0"/>
            <w:vAlign w:val="center"/>
          </w:tcPr>
          <w:p w14:paraId="7D6E56AC">
            <w:pPr>
              <w:pStyle w:val="65"/>
              <w:spacing w:line="240" w:lineRule="auto"/>
              <w:ind w:firstLine="315"/>
              <w:rPr>
                <w:color w:val="auto"/>
                <w:sz w:val="21"/>
                <w:highlight w:val="none"/>
              </w:rPr>
            </w:pPr>
          </w:p>
        </w:tc>
      </w:tr>
      <w:tr w14:paraId="6F6F36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0"/>
            <w:vAlign w:val="center"/>
          </w:tcPr>
          <w:p w14:paraId="25E73B54">
            <w:pPr>
              <w:pStyle w:val="65"/>
              <w:spacing w:line="240" w:lineRule="auto"/>
              <w:ind w:firstLine="315"/>
              <w:jc w:val="center"/>
              <w:rPr>
                <w:color w:val="auto"/>
                <w:sz w:val="21"/>
                <w:highlight w:val="none"/>
              </w:rPr>
            </w:pPr>
            <w:r>
              <w:rPr>
                <w:rFonts w:hint="eastAsia"/>
                <w:color w:val="auto"/>
                <w:sz w:val="21"/>
                <w:highlight w:val="none"/>
                <w:lang w:eastAsia="zh-CN"/>
              </w:rPr>
              <w:t>企业技术</w:t>
            </w:r>
            <w:r>
              <w:rPr>
                <w:color w:val="auto"/>
                <w:sz w:val="21"/>
                <w:highlight w:val="none"/>
              </w:rPr>
              <w:t>负责人</w:t>
            </w:r>
          </w:p>
        </w:tc>
        <w:tc>
          <w:tcPr>
            <w:tcW w:w="995" w:type="dxa"/>
            <w:noWrap w:val="0"/>
            <w:vAlign w:val="center"/>
          </w:tcPr>
          <w:p w14:paraId="21AE7252">
            <w:pPr>
              <w:pStyle w:val="65"/>
              <w:spacing w:line="240" w:lineRule="auto"/>
              <w:ind w:firstLine="315"/>
              <w:jc w:val="both"/>
              <w:rPr>
                <w:color w:val="auto"/>
                <w:sz w:val="21"/>
                <w:highlight w:val="none"/>
              </w:rPr>
            </w:pPr>
            <w:r>
              <w:rPr>
                <w:color w:val="auto"/>
                <w:sz w:val="21"/>
                <w:highlight w:val="none"/>
              </w:rPr>
              <w:t>姓名</w:t>
            </w:r>
          </w:p>
        </w:tc>
        <w:tc>
          <w:tcPr>
            <w:tcW w:w="929" w:type="dxa"/>
            <w:noWrap w:val="0"/>
            <w:vAlign w:val="center"/>
          </w:tcPr>
          <w:p w14:paraId="2BB19028">
            <w:pPr>
              <w:pStyle w:val="65"/>
              <w:spacing w:line="240" w:lineRule="auto"/>
              <w:ind w:firstLine="315"/>
              <w:rPr>
                <w:color w:val="auto"/>
                <w:sz w:val="21"/>
                <w:highlight w:val="none"/>
              </w:rPr>
            </w:pPr>
          </w:p>
        </w:tc>
        <w:tc>
          <w:tcPr>
            <w:tcW w:w="1477" w:type="dxa"/>
            <w:noWrap w:val="0"/>
            <w:vAlign w:val="center"/>
          </w:tcPr>
          <w:p w14:paraId="57113DC1">
            <w:pPr>
              <w:pStyle w:val="65"/>
              <w:spacing w:line="240" w:lineRule="auto"/>
              <w:ind w:firstLine="315"/>
              <w:rPr>
                <w:color w:val="auto"/>
                <w:sz w:val="21"/>
                <w:highlight w:val="none"/>
              </w:rPr>
            </w:pPr>
            <w:r>
              <w:rPr>
                <w:color w:val="auto"/>
                <w:sz w:val="21"/>
                <w:highlight w:val="none"/>
              </w:rPr>
              <w:t>技术职称</w:t>
            </w:r>
          </w:p>
        </w:tc>
        <w:tc>
          <w:tcPr>
            <w:tcW w:w="2210" w:type="dxa"/>
            <w:gridSpan w:val="3"/>
            <w:noWrap w:val="0"/>
            <w:vAlign w:val="center"/>
          </w:tcPr>
          <w:p w14:paraId="048614BF">
            <w:pPr>
              <w:pStyle w:val="65"/>
              <w:spacing w:line="240" w:lineRule="auto"/>
              <w:ind w:firstLine="315"/>
              <w:rPr>
                <w:color w:val="auto"/>
                <w:sz w:val="21"/>
                <w:highlight w:val="none"/>
              </w:rPr>
            </w:pPr>
          </w:p>
        </w:tc>
        <w:tc>
          <w:tcPr>
            <w:tcW w:w="1008" w:type="dxa"/>
            <w:noWrap w:val="0"/>
            <w:vAlign w:val="center"/>
          </w:tcPr>
          <w:p w14:paraId="6C8DB017">
            <w:pPr>
              <w:pStyle w:val="65"/>
              <w:spacing w:line="240" w:lineRule="auto"/>
              <w:ind w:firstLine="315"/>
              <w:rPr>
                <w:color w:val="auto"/>
                <w:sz w:val="21"/>
                <w:highlight w:val="none"/>
              </w:rPr>
            </w:pPr>
            <w:r>
              <w:rPr>
                <w:color w:val="auto"/>
                <w:sz w:val="21"/>
                <w:highlight w:val="none"/>
              </w:rPr>
              <w:t>电话</w:t>
            </w:r>
          </w:p>
        </w:tc>
        <w:tc>
          <w:tcPr>
            <w:tcW w:w="1168" w:type="dxa"/>
            <w:noWrap w:val="0"/>
            <w:vAlign w:val="center"/>
          </w:tcPr>
          <w:p w14:paraId="433126C6">
            <w:pPr>
              <w:pStyle w:val="65"/>
              <w:spacing w:line="240" w:lineRule="auto"/>
              <w:ind w:firstLine="315"/>
              <w:rPr>
                <w:color w:val="auto"/>
                <w:sz w:val="21"/>
                <w:highlight w:val="none"/>
              </w:rPr>
            </w:pPr>
          </w:p>
        </w:tc>
      </w:tr>
      <w:tr w14:paraId="66F190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0"/>
            <w:vAlign w:val="center"/>
          </w:tcPr>
          <w:p w14:paraId="4E78BA81">
            <w:pPr>
              <w:pStyle w:val="65"/>
              <w:spacing w:line="240" w:lineRule="auto"/>
              <w:jc w:val="both"/>
              <w:rPr>
                <w:color w:val="auto"/>
                <w:sz w:val="21"/>
                <w:highlight w:val="none"/>
              </w:rPr>
            </w:pPr>
            <w:r>
              <w:rPr>
                <w:color w:val="auto"/>
                <w:sz w:val="21"/>
                <w:highlight w:val="none"/>
              </w:rPr>
              <w:t>成立时间</w:t>
            </w:r>
          </w:p>
        </w:tc>
        <w:tc>
          <w:tcPr>
            <w:tcW w:w="1924" w:type="dxa"/>
            <w:gridSpan w:val="2"/>
            <w:noWrap w:val="0"/>
            <w:vAlign w:val="center"/>
          </w:tcPr>
          <w:p w14:paraId="3B5ABF46">
            <w:pPr>
              <w:pStyle w:val="65"/>
              <w:spacing w:line="240" w:lineRule="auto"/>
              <w:ind w:firstLine="315"/>
              <w:rPr>
                <w:color w:val="auto"/>
                <w:sz w:val="21"/>
                <w:highlight w:val="none"/>
              </w:rPr>
            </w:pPr>
          </w:p>
        </w:tc>
        <w:tc>
          <w:tcPr>
            <w:tcW w:w="5863" w:type="dxa"/>
            <w:gridSpan w:val="6"/>
            <w:noWrap w:val="0"/>
            <w:vAlign w:val="center"/>
          </w:tcPr>
          <w:p w14:paraId="0F0E8F4C">
            <w:pPr>
              <w:pStyle w:val="65"/>
              <w:spacing w:line="240" w:lineRule="auto"/>
              <w:ind w:firstLine="315"/>
              <w:rPr>
                <w:color w:val="auto"/>
                <w:sz w:val="21"/>
                <w:highlight w:val="none"/>
              </w:rPr>
            </w:pPr>
            <w:r>
              <w:rPr>
                <w:color w:val="auto"/>
                <w:sz w:val="21"/>
                <w:highlight w:val="none"/>
              </w:rPr>
              <w:t>员工总人数：</w:t>
            </w:r>
          </w:p>
        </w:tc>
      </w:tr>
      <w:tr w14:paraId="67A223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0"/>
            <w:vAlign w:val="center"/>
          </w:tcPr>
          <w:p w14:paraId="7A82F4D6">
            <w:pPr>
              <w:pStyle w:val="65"/>
              <w:spacing w:line="240" w:lineRule="auto"/>
              <w:jc w:val="both"/>
              <w:rPr>
                <w:color w:val="auto"/>
                <w:sz w:val="21"/>
                <w:highlight w:val="none"/>
              </w:rPr>
            </w:pPr>
            <w:r>
              <w:rPr>
                <w:color w:val="auto"/>
                <w:sz w:val="21"/>
                <w:highlight w:val="none"/>
              </w:rPr>
              <w:t>企业资质</w:t>
            </w:r>
          </w:p>
        </w:tc>
        <w:tc>
          <w:tcPr>
            <w:tcW w:w="1924" w:type="dxa"/>
            <w:gridSpan w:val="2"/>
            <w:noWrap w:val="0"/>
            <w:vAlign w:val="center"/>
          </w:tcPr>
          <w:p w14:paraId="4088C4D2">
            <w:pPr>
              <w:pStyle w:val="65"/>
              <w:spacing w:line="240" w:lineRule="auto"/>
              <w:ind w:firstLine="315"/>
              <w:rPr>
                <w:color w:val="auto"/>
                <w:sz w:val="21"/>
                <w:highlight w:val="none"/>
              </w:rPr>
            </w:pPr>
          </w:p>
        </w:tc>
        <w:tc>
          <w:tcPr>
            <w:tcW w:w="1477" w:type="dxa"/>
            <w:vMerge w:val="restart"/>
            <w:noWrap w:val="0"/>
            <w:vAlign w:val="center"/>
          </w:tcPr>
          <w:p w14:paraId="0CDC310D">
            <w:pPr>
              <w:pStyle w:val="65"/>
              <w:spacing w:line="240" w:lineRule="auto"/>
              <w:ind w:firstLine="315"/>
              <w:rPr>
                <w:color w:val="auto"/>
                <w:sz w:val="21"/>
                <w:highlight w:val="none"/>
              </w:rPr>
            </w:pPr>
            <w:r>
              <w:rPr>
                <w:color w:val="auto"/>
                <w:sz w:val="21"/>
                <w:highlight w:val="none"/>
              </w:rPr>
              <w:t>其中</w:t>
            </w:r>
          </w:p>
        </w:tc>
        <w:tc>
          <w:tcPr>
            <w:tcW w:w="2210" w:type="dxa"/>
            <w:gridSpan w:val="3"/>
            <w:noWrap w:val="0"/>
            <w:vAlign w:val="center"/>
          </w:tcPr>
          <w:p w14:paraId="7A338C3C">
            <w:pPr>
              <w:pStyle w:val="65"/>
              <w:spacing w:line="240" w:lineRule="auto"/>
              <w:ind w:firstLine="315"/>
              <w:rPr>
                <w:rFonts w:hint="eastAsia" w:eastAsia="宋体"/>
                <w:color w:val="auto"/>
                <w:sz w:val="21"/>
                <w:highlight w:val="none"/>
                <w:lang w:eastAsia="zh-CN"/>
              </w:rPr>
            </w:pPr>
            <w:r>
              <w:rPr>
                <w:rFonts w:hint="eastAsia"/>
                <w:color w:val="auto"/>
                <w:sz w:val="21"/>
                <w:highlight w:val="none"/>
                <w:lang w:eastAsia="zh-CN"/>
              </w:rPr>
              <w:t>项目经理</w:t>
            </w:r>
          </w:p>
        </w:tc>
        <w:tc>
          <w:tcPr>
            <w:tcW w:w="2176" w:type="dxa"/>
            <w:gridSpan w:val="2"/>
            <w:noWrap w:val="0"/>
            <w:vAlign w:val="center"/>
          </w:tcPr>
          <w:p w14:paraId="7C7D45B7">
            <w:pPr>
              <w:pStyle w:val="65"/>
              <w:spacing w:line="240" w:lineRule="auto"/>
              <w:ind w:firstLine="315"/>
              <w:rPr>
                <w:color w:val="auto"/>
                <w:sz w:val="21"/>
                <w:highlight w:val="none"/>
              </w:rPr>
            </w:pPr>
          </w:p>
        </w:tc>
      </w:tr>
      <w:tr w14:paraId="3EB783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0"/>
            <w:vAlign w:val="center"/>
          </w:tcPr>
          <w:p w14:paraId="02F549EC">
            <w:pPr>
              <w:pStyle w:val="65"/>
              <w:spacing w:line="240" w:lineRule="auto"/>
              <w:jc w:val="both"/>
              <w:rPr>
                <w:color w:val="auto"/>
                <w:sz w:val="21"/>
                <w:highlight w:val="none"/>
              </w:rPr>
            </w:pPr>
            <w:r>
              <w:rPr>
                <w:color w:val="auto"/>
                <w:sz w:val="21"/>
                <w:highlight w:val="none"/>
              </w:rPr>
              <w:t>营业执照号</w:t>
            </w:r>
          </w:p>
        </w:tc>
        <w:tc>
          <w:tcPr>
            <w:tcW w:w="1924" w:type="dxa"/>
            <w:gridSpan w:val="2"/>
            <w:noWrap w:val="0"/>
            <w:vAlign w:val="center"/>
          </w:tcPr>
          <w:p w14:paraId="4A0F4B23">
            <w:pPr>
              <w:pStyle w:val="65"/>
              <w:spacing w:line="240" w:lineRule="auto"/>
              <w:ind w:firstLine="315"/>
              <w:rPr>
                <w:color w:val="auto"/>
                <w:sz w:val="21"/>
                <w:highlight w:val="none"/>
              </w:rPr>
            </w:pPr>
          </w:p>
        </w:tc>
        <w:tc>
          <w:tcPr>
            <w:tcW w:w="1477" w:type="dxa"/>
            <w:vMerge w:val="continue"/>
            <w:noWrap w:val="0"/>
            <w:vAlign w:val="center"/>
          </w:tcPr>
          <w:p w14:paraId="3F853BB2">
            <w:pPr>
              <w:pStyle w:val="65"/>
              <w:spacing w:line="240" w:lineRule="auto"/>
              <w:ind w:firstLine="315"/>
              <w:rPr>
                <w:color w:val="auto"/>
                <w:sz w:val="21"/>
                <w:highlight w:val="none"/>
              </w:rPr>
            </w:pPr>
          </w:p>
        </w:tc>
        <w:tc>
          <w:tcPr>
            <w:tcW w:w="2210" w:type="dxa"/>
            <w:gridSpan w:val="3"/>
            <w:noWrap w:val="0"/>
            <w:vAlign w:val="center"/>
          </w:tcPr>
          <w:p w14:paraId="770E0D83">
            <w:pPr>
              <w:pStyle w:val="65"/>
              <w:spacing w:line="240" w:lineRule="auto"/>
              <w:ind w:firstLine="315"/>
              <w:rPr>
                <w:color w:val="auto"/>
                <w:sz w:val="21"/>
                <w:highlight w:val="none"/>
              </w:rPr>
            </w:pPr>
            <w:r>
              <w:rPr>
                <w:color w:val="auto"/>
                <w:sz w:val="21"/>
                <w:highlight w:val="none"/>
              </w:rPr>
              <w:t>高级职称人员</w:t>
            </w:r>
          </w:p>
        </w:tc>
        <w:tc>
          <w:tcPr>
            <w:tcW w:w="2176" w:type="dxa"/>
            <w:gridSpan w:val="2"/>
            <w:noWrap w:val="0"/>
            <w:vAlign w:val="center"/>
          </w:tcPr>
          <w:p w14:paraId="71E51294">
            <w:pPr>
              <w:pStyle w:val="65"/>
              <w:spacing w:line="240" w:lineRule="auto"/>
              <w:ind w:firstLine="315"/>
              <w:rPr>
                <w:color w:val="auto"/>
                <w:sz w:val="21"/>
                <w:highlight w:val="none"/>
              </w:rPr>
            </w:pPr>
          </w:p>
        </w:tc>
      </w:tr>
      <w:tr w14:paraId="5ADA15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0"/>
            <w:vAlign w:val="center"/>
          </w:tcPr>
          <w:p w14:paraId="158B51D8">
            <w:pPr>
              <w:pStyle w:val="65"/>
              <w:spacing w:line="240" w:lineRule="auto"/>
              <w:jc w:val="both"/>
              <w:rPr>
                <w:color w:val="auto"/>
                <w:sz w:val="21"/>
                <w:highlight w:val="none"/>
              </w:rPr>
            </w:pPr>
            <w:r>
              <w:rPr>
                <w:color w:val="auto"/>
                <w:sz w:val="21"/>
                <w:highlight w:val="none"/>
              </w:rPr>
              <w:t>注册资金</w:t>
            </w:r>
          </w:p>
        </w:tc>
        <w:tc>
          <w:tcPr>
            <w:tcW w:w="1924" w:type="dxa"/>
            <w:gridSpan w:val="2"/>
            <w:noWrap w:val="0"/>
            <w:vAlign w:val="center"/>
          </w:tcPr>
          <w:p w14:paraId="6C23287B">
            <w:pPr>
              <w:pStyle w:val="65"/>
              <w:spacing w:line="240" w:lineRule="auto"/>
              <w:ind w:firstLine="315"/>
              <w:rPr>
                <w:color w:val="auto"/>
                <w:sz w:val="21"/>
                <w:highlight w:val="none"/>
              </w:rPr>
            </w:pPr>
          </w:p>
        </w:tc>
        <w:tc>
          <w:tcPr>
            <w:tcW w:w="1477" w:type="dxa"/>
            <w:vMerge w:val="continue"/>
            <w:noWrap w:val="0"/>
            <w:vAlign w:val="center"/>
          </w:tcPr>
          <w:p w14:paraId="61D3EBFC">
            <w:pPr>
              <w:pStyle w:val="65"/>
              <w:spacing w:line="240" w:lineRule="auto"/>
              <w:ind w:firstLine="315"/>
              <w:rPr>
                <w:color w:val="auto"/>
                <w:sz w:val="21"/>
                <w:highlight w:val="none"/>
              </w:rPr>
            </w:pPr>
          </w:p>
        </w:tc>
        <w:tc>
          <w:tcPr>
            <w:tcW w:w="2210" w:type="dxa"/>
            <w:gridSpan w:val="3"/>
            <w:noWrap w:val="0"/>
            <w:vAlign w:val="center"/>
          </w:tcPr>
          <w:p w14:paraId="400D3F7B">
            <w:pPr>
              <w:pStyle w:val="65"/>
              <w:spacing w:line="240" w:lineRule="auto"/>
              <w:ind w:firstLine="315"/>
              <w:rPr>
                <w:color w:val="auto"/>
                <w:sz w:val="21"/>
                <w:highlight w:val="none"/>
              </w:rPr>
            </w:pPr>
            <w:r>
              <w:rPr>
                <w:color w:val="auto"/>
                <w:sz w:val="21"/>
                <w:highlight w:val="none"/>
              </w:rPr>
              <w:t>中级职称人员</w:t>
            </w:r>
          </w:p>
        </w:tc>
        <w:tc>
          <w:tcPr>
            <w:tcW w:w="2176" w:type="dxa"/>
            <w:gridSpan w:val="2"/>
            <w:noWrap w:val="0"/>
            <w:vAlign w:val="center"/>
          </w:tcPr>
          <w:p w14:paraId="099ADC84">
            <w:pPr>
              <w:pStyle w:val="65"/>
              <w:spacing w:line="240" w:lineRule="auto"/>
              <w:ind w:firstLine="315"/>
              <w:rPr>
                <w:color w:val="auto"/>
                <w:sz w:val="21"/>
                <w:highlight w:val="none"/>
              </w:rPr>
            </w:pPr>
          </w:p>
        </w:tc>
      </w:tr>
      <w:tr w14:paraId="7F4518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0"/>
            <w:vAlign w:val="center"/>
          </w:tcPr>
          <w:p w14:paraId="5926F46D">
            <w:pPr>
              <w:pStyle w:val="65"/>
              <w:spacing w:line="240" w:lineRule="auto"/>
              <w:ind w:firstLineChars="0"/>
              <w:jc w:val="center"/>
              <w:rPr>
                <w:color w:val="auto"/>
                <w:sz w:val="21"/>
                <w:highlight w:val="none"/>
              </w:rPr>
            </w:pPr>
            <w:r>
              <w:rPr>
                <w:color w:val="auto"/>
                <w:sz w:val="21"/>
                <w:highlight w:val="none"/>
              </w:rPr>
              <w:t>基本账户开户银行</w:t>
            </w:r>
          </w:p>
        </w:tc>
        <w:tc>
          <w:tcPr>
            <w:tcW w:w="1924" w:type="dxa"/>
            <w:gridSpan w:val="2"/>
            <w:noWrap w:val="0"/>
            <w:vAlign w:val="center"/>
          </w:tcPr>
          <w:p w14:paraId="2695B61F">
            <w:pPr>
              <w:pStyle w:val="65"/>
              <w:spacing w:line="240" w:lineRule="auto"/>
              <w:ind w:firstLine="315"/>
              <w:rPr>
                <w:color w:val="auto"/>
                <w:sz w:val="21"/>
                <w:highlight w:val="none"/>
              </w:rPr>
            </w:pPr>
          </w:p>
        </w:tc>
        <w:tc>
          <w:tcPr>
            <w:tcW w:w="1477" w:type="dxa"/>
            <w:vMerge w:val="continue"/>
            <w:noWrap w:val="0"/>
            <w:vAlign w:val="center"/>
          </w:tcPr>
          <w:p w14:paraId="4D877306">
            <w:pPr>
              <w:pStyle w:val="65"/>
              <w:spacing w:line="240" w:lineRule="auto"/>
              <w:ind w:firstLine="315"/>
              <w:rPr>
                <w:color w:val="auto"/>
                <w:sz w:val="21"/>
                <w:highlight w:val="none"/>
              </w:rPr>
            </w:pPr>
          </w:p>
        </w:tc>
        <w:tc>
          <w:tcPr>
            <w:tcW w:w="2210" w:type="dxa"/>
            <w:gridSpan w:val="3"/>
            <w:noWrap w:val="0"/>
            <w:vAlign w:val="center"/>
          </w:tcPr>
          <w:p w14:paraId="1FF69E4E">
            <w:pPr>
              <w:pStyle w:val="65"/>
              <w:spacing w:line="240" w:lineRule="auto"/>
              <w:ind w:firstLine="315"/>
              <w:rPr>
                <w:color w:val="auto"/>
                <w:sz w:val="21"/>
                <w:highlight w:val="none"/>
              </w:rPr>
            </w:pPr>
            <w:r>
              <w:rPr>
                <w:color w:val="auto"/>
                <w:sz w:val="21"/>
                <w:highlight w:val="none"/>
              </w:rPr>
              <w:t>初级职称人员</w:t>
            </w:r>
          </w:p>
        </w:tc>
        <w:tc>
          <w:tcPr>
            <w:tcW w:w="2176" w:type="dxa"/>
            <w:gridSpan w:val="2"/>
            <w:noWrap w:val="0"/>
            <w:vAlign w:val="center"/>
          </w:tcPr>
          <w:p w14:paraId="7A974B22">
            <w:pPr>
              <w:pStyle w:val="65"/>
              <w:spacing w:line="240" w:lineRule="auto"/>
              <w:ind w:firstLine="315"/>
              <w:rPr>
                <w:color w:val="auto"/>
                <w:sz w:val="21"/>
                <w:highlight w:val="none"/>
              </w:rPr>
            </w:pPr>
          </w:p>
        </w:tc>
      </w:tr>
      <w:tr w14:paraId="3E6DAB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0"/>
            <w:vAlign w:val="center"/>
          </w:tcPr>
          <w:p w14:paraId="43FE8109">
            <w:pPr>
              <w:pStyle w:val="65"/>
              <w:spacing w:line="240" w:lineRule="auto"/>
              <w:ind w:left="0" w:leftChars="0" w:firstLine="0" w:firstLineChars="0"/>
              <w:jc w:val="center"/>
              <w:rPr>
                <w:color w:val="auto"/>
                <w:sz w:val="21"/>
                <w:highlight w:val="none"/>
              </w:rPr>
            </w:pPr>
            <w:r>
              <w:rPr>
                <w:color w:val="auto"/>
                <w:sz w:val="21"/>
                <w:highlight w:val="none"/>
              </w:rPr>
              <w:t>基本账户账号</w:t>
            </w:r>
          </w:p>
        </w:tc>
        <w:tc>
          <w:tcPr>
            <w:tcW w:w="1924" w:type="dxa"/>
            <w:gridSpan w:val="2"/>
            <w:noWrap w:val="0"/>
            <w:vAlign w:val="center"/>
          </w:tcPr>
          <w:p w14:paraId="5382EE90">
            <w:pPr>
              <w:pStyle w:val="65"/>
              <w:spacing w:line="240" w:lineRule="auto"/>
              <w:ind w:firstLine="315"/>
              <w:rPr>
                <w:color w:val="auto"/>
                <w:sz w:val="21"/>
                <w:highlight w:val="none"/>
              </w:rPr>
            </w:pPr>
          </w:p>
        </w:tc>
        <w:tc>
          <w:tcPr>
            <w:tcW w:w="1477" w:type="dxa"/>
            <w:vMerge w:val="continue"/>
            <w:noWrap w:val="0"/>
            <w:vAlign w:val="center"/>
          </w:tcPr>
          <w:p w14:paraId="7583A626">
            <w:pPr>
              <w:pStyle w:val="65"/>
              <w:spacing w:line="240" w:lineRule="auto"/>
              <w:ind w:firstLine="315"/>
              <w:rPr>
                <w:color w:val="auto"/>
                <w:sz w:val="21"/>
                <w:highlight w:val="none"/>
              </w:rPr>
            </w:pPr>
          </w:p>
        </w:tc>
        <w:tc>
          <w:tcPr>
            <w:tcW w:w="2210" w:type="dxa"/>
            <w:gridSpan w:val="3"/>
            <w:noWrap w:val="0"/>
            <w:vAlign w:val="center"/>
          </w:tcPr>
          <w:p w14:paraId="2950E984">
            <w:pPr>
              <w:pStyle w:val="65"/>
              <w:spacing w:line="240" w:lineRule="auto"/>
              <w:ind w:firstLine="315"/>
              <w:rPr>
                <w:color w:val="auto"/>
                <w:sz w:val="21"/>
                <w:highlight w:val="none"/>
              </w:rPr>
            </w:pPr>
            <w:r>
              <w:rPr>
                <w:color w:val="auto"/>
                <w:sz w:val="21"/>
                <w:highlight w:val="none"/>
              </w:rPr>
              <w:t>其他</w:t>
            </w:r>
          </w:p>
        </w:tc>
        <w:tc>
          <w:tcPr>
            <w:tcW w:w="2176" w:type="dxa"/>
            <w:gridSpan w:val="2"/>
            <w:noWrap w:val="0"/>
            <w:vAlign w:val="center"/>
          </w:tcPr>
          <w:p w14:paraId="6647EB16">
            <w:pPr>
              <w:pStyle w:val="65"/>
              <w:spacing w:line="240" w:lineRule="auto"/>
              <w:ind w:firstLine="315"/>
              <w:rPr>
                <w:color w:val="auto"/>
                <w:sz w:val="21"/>
                <w:highlight w:val="none"/>
              </w:rPr>
            </w:pPr>
          </w:p>
        </w:tc>
      </w:tr>
      <w:tr w14:paraId="12FF76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79" w:hRule="exact"/>
          <w:jc w:val="center"/>
        </w:trPr>
        <w:tc>
          <w:tcPr>
            <w:tcW w:w="1812" w:type="dxa"/>
            <w:noWrap w:val="0"/>
            <w:vAlign w:val="center"/>
          </w:tcPr>
          <w:p w14:paraId="5CBA8713">
            <w:pPr>
              <w:pStyle w:val="65"/>
              <w:spacing w:line="240" w:lineRule="auto"/>
              <w:ind w:firstLine="315"/>
              <w:jc w:val="both"/>
              <w:rPr>
                <w:color w:val="auto"/>
                <w:sz w:val="21"/>
                <w:highlight w:val="none"/>
              </w:rPr>
            </w:pPr>
            <w:r>
              <w:rPr>
                <w:color w:val="auto"/>
                <w:sz w:val="21"/>
                <w:highlight w:val="none"/>
              </w:rPr>
              <w:t>经营范围</w:t>
            </w:r>
          </w:p>
        </w:tc>
        <w:tc>
          <w:tcPr>
            <w:tcW w:w="7787" w:type="dxa"/>
            <w:gridSpan w:val="8"/>
            <w:noWrap w:val="0"/>
            <w:vAlign w:val="center"/>
          </w:tcPr>
          <w:p w14:paraId="4BAE0702">
            <w:pPr>
              <w:pStyle w:val="65"/>
              <w:spacing w:line="240" w:lineRule="auto"/>
              <w:ind w:firstLine="315"/>
              <w:rPr>
                <w:color w:val="auto"/>
                <w:sz w:val="21"/>
                <w:highlight w:val="none"/>
              </w:rPr>
            </w:pPr>
          </w:p>
        </w:tc>
      </w:tr>
      <w:tr w14:paraId="5401C2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41" w:hRule="exact"/>
          <w:jc w:val="center"/>
        </w:trPr>
        <w:tc>
          <w:tcPr>
            <w:tcW w:w="1812" w:type="dxa"/>
            <w:noWrap w:val="0"/>
            <w:vAlign w:val="center"/>
          </w:tcPr>
          <w:p w14:paraId="69337DFA">
            <w:pPr>
              <w:pStyle w:val="65"/>
              <w:spacing w:line="240" w:lineRule="auto"/>
              <w:ind w:firstLineChars="0"/>
              <w:jc w:val="center"/>
              <w:rPr>
                <w:color w:val="auto"/>
                <w:sz w:val="21"/>
                <w:highlight w:val="none"/>
              </w:rPr>
            </w:pPr>
            <w:r>
              <w:rPr>
                <w:color w:val="auto"/>
                <w:sz w:val="21"/>
                <w:highlight w:val="none"/>
              </w:rPr>
              <w:t>资产构成情况及投标人投资参股的关联企业情况</w:t>
            </w:r>
          </w:p>
        </w:tc>
        <w:tc>
          <w:tcPr>
            <w:tcW w:w="7787" w:type="dxa"/>
            <w:gridSpan w:val="8"/>
            <w:noWrap w:val="0"/>
            <w:vAlign w:val="center"/>
          </w:tcPr>
          <w:p w14:paraId="1718574D">
            <w:pPr>
              <w:pStyle w:val="65"/>
              <w:spacing w:line="240" w:lineRule="auto"/>
              <w:ind w:firstLine="315"/>
              <w:rPr>
                <w:color w:val="auto"/>
                <w:sz w:val="21"/>
                <w:highlight w:val="none"/>
              </w:rPr>
            </w:pPr>
          </w:p>
        </w:tc>
      </w:tr>
      <w:tr w14:paraId="168328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3" w:hRule="exact"/>
          <w:jc w:val="center"/>
        </w:trPr>
        <w:tc>
          <w:tcPr>
            <w:tcW w:w="1812" w:type="dxa"/>
            <w:noWrap w:val="0"/>
            <w:vAlign w:val="center"/>
          </w:tcPr>
          <w:p w14:paraId="7FCBABFA">
            <w:pPr>
              <w:pStyle w:val="65"/>
              <w:spacing w:line="240" w:lineRule="auto"/>
              <w:ind w:firstLine="315"/>
              <w:jc w:val="center"/>
              <w:rPr>
                <w:color w:val="auto"/>
                <w:sz w:val="21"/>
                <w:highlight w:val="none"/>
              </w:rPr>
            </w:pPr>
            <w:r>
              <w:rPr>
                <w:color w:val="auto"/>
                <w:sz w:val="21"/>
                <w:highlight w:val="none"/>
              </w:rPr>
              <w:t>备    注</w:t>
            </w:r>
          </w:p>
        </w:tc>
        <w:tc>
          <w:tcPr>
            <w:tcW w:w="7787" w:type="dxa"/>
            <w:gridSpan w:val="8"/>
            <w:noWrap w:val="0"/>
            <w:vAlign w:val="center"/>
          </w:tcPr>
          <w:p w14:paraId="13D37320">
            <w:pPr>
              <w:pStyle w:val="65"/>
              <w:spacing w:line="240" w:lineRule="auto"/>
              <w:ind w:firstLine="315"/>
              <w:rPr>
                <w:color w:val="auto"/>
                <w:sz w:val="21"/>
                <w:highlight w:val="none"/>
              </w:rPr>
            </w:pPr>
          </w:p>
        </w:tc>
      </w:tr>
    </w:tbl>
    <w:p w14:paraId="5FB875A6">
      <w:pPr>
        <w:pStyle w:val="65"/>
        <w:spacing w:line="240" w:lineRule="auto"/>
        <w:ind w:left="0" w:leftChars="0" w:firstLine="0" w:firstLineChars="0"/>
        <w:rPr>
          <w:color w:val="auto"/>
          <w:sz w:val="21"/>
          <w:szCs w:val="21"/>
          <w:highlight w:val="none"/>
        </w:rPr>
      </w:pPr>
      <w:r>
        <w:rPr>
          <w:rFonts w:hint="eastAsia" w:ascii="宋体" w:hAnsi="宋体"/>
          <w:color w:val="000000"/>
          <w:szCs w:val="21"/>
          <w:highlight w:val="none"/>
        </w:rPr>
        <w:t>注：在本表后附企业法人营业执照副本（</w:t>
      </w:r>
      <w:r>
        <w:rPr>
          <w:rFonts w:hint="eastAsia" w:ascii="宋体" w:hAnsi="宋体"/>
          <w:color w:val="000000"/>
          <w:szCs w:val="21"/>
          <w:highlight w:val="none"/>
          <w:lang w:eastAsia="zh-CN"/>
        </w:rPr>
        <w:t>或</w:t>
      </w:r>
      <w:r>
        <w:rPr>
          <w:rFonts w:hint="eastAsia" w:ascii="宋体" w:hAnsi="宋体"/>
          <w:color w:val="000000"/>
          <w:szCs w:val="21"/>
          <w:highlight w:val="none"/>
        </w:rPr>
        <w:t>全本）的复印件（并加盖单位章）、资质证书副本（</w:t>
      </w:r>
      <w:r>
        <w:rPr>
          <w:rFonts w:hint="eastAsia" w:ascii="宋体" w:hAnsi="宋体"/>
          <w:color w:val="000000"/>
          <w:szCs w:val="21"/>
          <w:highlight w:val="none"/>
          <w:lang w:eastAsia="zh-CN"/>
        </w:rPr>
        <w:t>或</w:t>
      </w:r>
      <w:r>
        <w:rPr>
          <w:rFonts w:hint="eastAsia" w:ascii="宋体" w:hAnsi="宋体"/>
          <w:color w:val="000000"/>
          <w:szCs w:val="21"/>
          <w:highlight w:val="none"/>
        </w:rPr>
        <w:t>全本）的复印件（并加盖单位章）、基本账户开户许可证的复印件（并加盖单位章）。</w:t>
      </w:r>
    </w:p>
    <w:p w14:paraId="6E3F25C0">
      <w:pPr>
        <w:rPr>
          <w:rFonts w:hint="eastAsia" w:ascii="宋体" w:hAnsi="宋体"/>
          <w:highlight w:val="none"/>
        </w:rPr>
        <w:sectPr>
          <w:footerReference r:id="rId10" w:type="default"/>
          <w:pgSz w:w="11907" w:h="16840"/>
          <w:pgMar w:top="1440" w:right="1531" w:bottom="1440" w:left="1928" w:header="851" w:footer="1304" w:gutter="0"/>
          <w:pgBorders>
            <w:top w:val="none" w:sz="0" w:space="0"/>
            <w:left w:val="none" w:sz="0" w:space="0"/>
            <w:bottom w:val="none" w:sz="0" w:space="0"/>
            <w:right w:val="none" w:sz="0" w:space="0"/>
          </w:pgBorders>
          <w:pgNumType w:fmt="decimal"/>
          <w:cols w:space="720" w:num="1"/>
          <w:docGrid w:type="linesAndChars" w:linePitch="312" w:charSpace="0"/>
        </w:sectPr>
      </w:pPr>
    </w:p>
    <w:p w14:paraId="7AF856F9">
      <w:pPr>
        <w:widowControl/>
        <w:jc w:val="left"/>
        <w:rPr>
          <w:rFonts w:hint="default" w:ascii="宋体" w:eastAsia="宋体"/>
          <w:b/>
          <w:bCs/>
          <w:sz w:val="28"/>
          <w:szCs w:val="28"/>
          <w:highlight w:val="none"/>
          <w:lang w:val="en-US" w:eastAsia="zh-CN"/>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3：</w:t>
      </w:r>
    </w:p>
    <w:p w14:paraId="29CF46FE">
      <w:pPr>
        <w:pStyle w:val="53"/>
        <w:spacing w:line="360" w:lineRule="auto"/>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证书一览表</w:t>
      </w:r>
    </w:p>
    <w:tbl>
      <w:tblPr>
        <w:tblStyle w:val="24"/>
        <w:tblW w:w="89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14:paraId="25FFC6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left w:val="double" w:color="auto" w:sz="4" w:space="0"/>
            </w:tcBorders>
            <w:vAlign w:val="top"/>
          </w:tcPr>
          <w:p w14:paraId="443C801A">
            <w:pPr>
              <w:pStyle w:val="53"/>
              <w:spacing w:line="360" w:lineRule="auto"/>
              <w:jc w:val="center"/>
              <w:rPr>
                <w:rFonts w:ascii="宋体"/>
                <w:b/>
                <w:bCs/>
                <w:sz w:val="24"/>
                <w:szCs w:val="24"/>
                <w:highlight w:val="none"/>
              </w:rPr>
            </w:pPr>
            <w:r>
              <w:rPr>
                <w:rFonts w:hint="eastAsia" w:ascii="宋体" w:hAnsi="宋体" w:cs="宋体"/>
                <w:b/>
                <w:bCs/>
                <w:sz w:val="24"/>
                <w:szCs w:val="24"/>
                <w:highlight w:val="none"/>
              </w:rPr>
              <w:t>证书名称</w:t>
            </w:r>
          </w:p>
        </w:tc>
        <w:tc>
          <w:tcPr>
            <w:tcW w:w="2388" w:type="dxa"/>
            <w:tcBorders>
              <w:top w:val="double" w:color="auto" w:sz="4" w:space="0"/>
            </w:tcBorders>
            <w:vAlign w:val="top"/>
          </w:tcPr>
          <w:p w14:paraId="3E3F2FBB">
            <w:pPr>
              <w:pStyle w:val="53"/>
              <w:spacing w:line="360" w:lineRule="auto"/>
              <w:jc w:val="center"/>
              <w:rPr>
                <w:rFonts w:ascii="宋体"/>
                <w:b/>
                <w:bCs/>
                <w:sz w:val="24"/>
                <w:szCs w:val="24"/>
                <w:highlight w:val="none"/>
              </w:rPr>
            </w:pPr>
            <w:r>
              <w:rPr>
                <w:rFonts w:hint="eastAsia" w:ascii="宋体" w:hAnsi="宋体" w:cs="宋体"/>
                <w:b/>
                <w:bCs/>
                <w:sz w:val="24"/>
                <w:szCs w:val="24"/>
                <w:highlight w:val="none"/>
              </w:rPr>
              <w:t>发证单位</w:t>
            </w:r>
          </w:p>
        </w:tc>
        <w:tc>
          <w:tcPr>
            <w:tcW w:w="2390" w:type="dxa"/>
            <w:tcBorders>
              <w:top w:val="double" w:color="auto" w:sz="4" w:space="0"/>
            </w:tcBorders>
            <w:vAlign w:val="top"/>
          </w:tcPr>
          <w:p w14:paraId="3B964E28">
            <w:pPr>
              <w:pStyle w:val="53"/>
              <w:spacing w:line="360" w:lineRule="auto"/>
              <w:jc w:val="center"/>
              <w:rPr>
                <w:rFonts w:ascii="宋体"/>
                <w:b/>
                <w:bCs/>
                <w:sz w:val="24"/>
                <w:szCs w:val="24"/>
                <w:highlight w:val="none"/>
              </w:rPr>
            </w:pPr>
            <w:r>
              <w:rPr>
                <w:rFonts w:hint="eastAsia" w:ascii="宋体" w:hAnsi="宋体" w:cs="宋体"/>
                <w:b/>
                <w:bCs/>
                <w:sz w:val="24"/>
                <w:szCs w:val="24"/>
                <w:highlight w:val="none"/>
              </w:rPr>
              <w:t>证书等级</w:t>
            </w:r>
          </w:p>
        </w:tc>
        <w:tc>
          <w:tcPr>
            <w:tcW w:w="2165" w:type="dxa"/>
            <w:tcBorders>
              <w:top w:val="double" w:color="auto" w:sz="4" w:space="0"/>
              <w:right w:val="double" w:color="auto" w:sz="4" w:space="0"/>
            </w:tcBorders>
            <w:vAlign w:val="top"/>
          </w:tcPr>
          <w:p w14:paraId="5BE60352">
            <w:pPr>
              <w:pStyle w:val="53"/>
              <w:spacing w:line="360" w:lineRule="auto"/>
              <w:jc w:val="center"/>
              <w:rPr>
                <w:rFonts w:ascii="宋体"/>
                <w:b/>
                <w:bCs/>
                <w:sz w:val="24"/>
                <w:szCs w:val="24"/>
                <w:highlight w:val="none"/>
              </w:rPr>
            </w:pPr>
            <w:r>
              <w:rPr>
                <w:rFonts w:hint="eastAsia" w:ascii="宋体" w:hAnsi="宋体" w:cs="宋体"/>
                <w:b/>
                <w:bCs/>
                <w:sz w:val="24"/>
                <w:szCs w:val="24"/>
                <w:highlight w:val="none"/>
              </w:rPr>
              <w:t>证书有效期</w:t>
            </w:r>
          </w:p>
        </w:tc>
      </w:tr>
      <w:tr w14:paraId="3A1A16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14:paraId="719E012A">
            <w:pPr>
              <w:pStyle w:val="53"/>
              <w:spacing w:line="360" w:lineRule="auto"/>
              <w:jc w:val="center"/>
              <w:rPr>
                <w:rFonts w:ascii="宋体"/>
                <w:highlight w:val="none"/>
              </w:rPr>
            </w:pPr>
          </w:p>
        </w:tc>
        <w:tc>
          <w:tcPr>
            <w:tcW w:w="2388" w:type="dxa"/>
            <w:vAlign w:val="top"/>
          </w:tcPr>
          <w:p w14:paraId="5B428256">
            <w:pPr>
              <w:pStyle w:val="53"/>
              <w:spacing w:line="360" w:lineRule="auto"/>
              <w:jc w:val="center"/>
              <w:rPr>
                <w:rFonts w:ascii="宋体"/>
                <w:highlight w:val="none"/>
              </w:rPr>
            </w:pPr>
          </w:p>
        </w:tc>
        <w:tc>
          <w:tcPr>
            <w:tcW w:w="2390" w:type="dxa"/>
            <w:vAlign w:val="top"/>
          </w:tcPr>
          <w:p w14:paraId="17A4A691">
            <w:pPr>
              <w:pStyle w:val="53"/>
              <w:spacing w:line="360" w:lineRule="auto"/>
              <w:jc w:val="center"/>
              <w:rPr>
                <w:rFonts w:ascii="宋体"/>
                <w:highlight w:val="none"/>
              </w:rPr>
            </w:pPr>
          </w:p>
        </w:tc>
        <w:tc>
          <w:tcPr>
            <w:tcW w:w="2165" w:type="dxa"/>
            <w:tcBorders>
              <w:right w:val="double" w:color="auto" w:sz="4" w:space="0"/>
            </w:tcBorders>
            <w:vAlign w:val="top"/>
          </w:tcPr>
          <w:p w14:paraId="6B2D80E0">
            <w:pPr>
              <w:pStyle w:val="53"/>
              <w:spacing w:line="360" w:lineRule="auto"/>
              <w:jc w:val="center"/>
              <w:rPr>
                <w:rFonts w:ascii="宋体"/>
                <w:highlight w:val="none"/>
              </w:rPr>
            </w:pPr>
          </w:p>
        </w:tc>
      </w:tr>
      <w:tr w14:paraId="3C95B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14:paraId="1BB24280">
            <w:pPr>
              <w:pStyle w:val="53"/>
              <w:spacing w:line="360" w:lineRule="auto"/>
              <w:jc w:val="center"/>
              <w:rPr>
                <w:rFonts w:ascii="宋体"/>
                <w:highlight w:val="none"/>
              </w:rPr>
            </w:pPr>
          </w:p>
        </w:tc>
        <w:tc>
          <w:tcPr>
            <w:tcW w:w="2388" w:type="dxa"/>
            <w:vAlign w:val="top"/>
          </w:tcPr>
          <w:p w14:paraId="10DA823E">
            <w:pPr>
              <w:pStyle w:val="53"/>
              <w:spacing w:line="360" w:lineRule="auto"/>
              <w:jc w:val="center"/>
              <w:rPr>
                <w:rFonts w:ascii="宋体"/>
                <w:highlight w:val="none"/>
              </w:rPr>
            </w:pPr>
          </w:p>
        </w:tc>
        <w:tc>
          <w:tcPr>
            <w:tcW w:w="2390" w:type="dxa"/>
            <w:vAlign w:val="top"/>
          </w:tcPr>
          <w:p w14:paraId="2FAC8220">
            <w:pPr>
              <w:pStyle w:val="53"/>
              <w:spacing w:line="360" w:lineRule="auto"/>
              <w:jc w:val="center"/>
              <w:rPr>
                <w:rFonts w:ascii="宋体"/>
                <w:highlight w:val="none"/>
              </w:rPr>
            </w:pPr>
          </w:p>
        </w:tc>
        <w:tc>
          <w:tcPr>
            <w:tcW w:w="2165" w:type="dxa"/>
            <w:tcBorders>
              <w:right w:val="double" w:color="auto" w:sz="4" w:space="0"/>
            </w:tcBorders>
            <w:vAlign w:val="top"/>
          </w:tcPr>
          <w:p w14:paraId="15ED72F7">
            <w:pPr>
              <w:pStyle w:val="53"/>
              <w:spacing w:line="360" w:lineRule="auto"/>
              <w:jc w:val="center"/>
              <w:rPr>
                <w:rFonts w:ascii="宋体"/>
                <w:highlight w:val="none"/>
              </w:rPr>
            </w:pPr>
          </w:p>
        </w:tc>
      </w:tr>
      <w:tr w14:paraId="1DE3D3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14:paraId="64A0215C">
            <w:pPr>
              <w:pStyle w:val="53"/>
              <w:spacing w:line="360" w:lineRule="auto"/>
              <w:jc w:val="center"/>
              <w:rPr>
                <w:rFonts w:ascii="宋体"/>
                <w:highlight w:val="none"/>
              </w:rPr>
            </w:pPr>
          </w:p>
        </w:tc>
        <w:tc>
          <w:tcPr>
            <w:tcW w:w="2388" w:type="dxa"/>
            <w:vAlign w:val="top"/>
          </w:tcPr>
          <w:p w14:paraId="562FAFF0">
            <w:pPr>
              <w:pStyle w:val="53"/>
              <w:spacing w:line="360" w:lineRule="auto"/>
              <w:jc w:val="center"/>
              <w:rPr>
                <w:rFonts w:ascii="宋体"/>
                <w:highlight w:val="none"/>
              </w:rPr>
            </w:pPr>
          </w:p>
        </w:tc>
        <w:tc>
          <w:tcPr>
            <w:tcW w:w="2390" w:type="dxa"/>
            <w:vAlign w:val="top"/>
          </w:tcPr>
          <w:p w14:paraId="0F25289F">
            <w:pPr>
              <w:pStyle w:val="53"/>
              <w:spacing w:line="360" w:lineRule="auto"/>
              <w:jc w:val="center"/>
              <w:rPr>
                <w:rFonts w:ascii="宋体"/>
                <w:highlight w:val="none"/>
              </w:rPr>
            </w:pPr>
          </w:p>
        </w:tc>
        <w:tc>
          <w:tcPr>
            <w:tcW w:w="2165" w:type="dxa"/>
            <w:tcBorders>
              <w:right w:val="double" w:color="auto" w:sz="4" w:space="0"/>
            </w:tcBorders>
            <w:vAlign w:val="top"/>
          </w:tcPr>
          <w:p w14:paraId="0B3930A8">
            <w:pPr>
              <w:pStyle w:val="53"/>
              <w:spacing w:line="360" w:lineRule="auto"/>
              <w:jc w:val="center"/>
              <w:rPr>
                <w:rFonts w:ascii="宋体"/>
                <w:highlight w:val="none"/>
              </w:rPr>
            </w:pPr>
          </w:p>
        </w:tc>
      </w:tr>
      <w:tr w14:paraId="59F635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14:paraId="07AECEA1">
            <w:pPr>
              <w:pStyle w:val="53"/>
              <w:spacing w:line="360" w:lineRule="auto"/>
              <w:jc w:val="center"/>
              <w:rPr>
                <w:rFonts w:ascii="宋体"/>
                <w:highlight w:val="none"/>
              </w:rPr>
            </w:pPr>
          </w:p>
        </w:tc>
        <w:tc>
          <w:tcPr>
            <w:tcW w:w="2388" w:type="dxa"/>
            <w:vAlign w:val="top"/>
          </w:tcPr>
          <w:p w14:paraId="7EC9B650">
            <w:pPr>
              <w:pStyle w:val="53"/>
              <w:spacing w:line="360" w:lineRule="auto"/>
              <w:jc w:val="center"/>
              <w:rPr>
                <w:rFonts w:ascii="宋体"/>
                <w:highlight w:val="none"/>
              </w:rPr>
            </w:pPr>
          </w:p>
        </w:tc>
        <w:tc>
          <w:tcPr>
            <w:tcW w:w="2390" w:type="dxa"/>
            <w:vAlign w:val="top"/>
          </w:tcPr>
          <w:p w14:paraId="2B088458">
            <w:pPr>
              <w:pStyle w:val="53"/>
              <w:spacing w:line="360" w:lineRule="auto"/>
              <w:jc w:val="center"/>
              <w:rPr>
                <w:rFonts w:ascii="宋体"/>
                <w:highlight w:val="none"/>
              </w:rPr>
            </w:pPr>
          </w:p>
        </w:tc>
        <w:tc>
          <w:tcPr>
            <w:tcW w:w="2165" w:type="dxa"/>
            <w:tcBorders>
              <w:right w:val="double" w:color="auto" w:sz="4" w:space="0"/>
            </w:tcBorders>
            <w:vAlign w:val="top"/>
          </w:tcPr>
          <w:p w14:paraId="179956F3">
            <w:pPr>
              <w:pStyle w:val="53"/>
              <w:spacing w:line="360" w:lineRule="auto"/>
              <w:jc w:val="center"/>
              <w:rPr>
                <w:rFonts w:ascii="宋体"/>
                <w:highlight w:val="none"/>
              </w:rPr>
            </w:pPr>
          </w:p>
        </w:tc>
      </w:tr>
      <w:tr w14:paraId="1510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14:paraId="3DD606D6">
            <w:pPr>
              <w:pStyle w:val="53"/>
              <w:spacing w:line="360" w:lineRule="auto"/>
              <w:jc w:val="center"/>
              <w:rPr>
                <w:rFonts w:ascii="宋体"/>
                <w:highlight w:val="none"/>
              </w:rPr>
            </w:pPr>
          </w:p>
        </w:tc>
        <w:tc>
          <w:tcPr>
            <w:tcW w:w="2388" w:type="dxa"/>
            <w:vAlign w:val="top"/>
          </w:tcPr>
          <w:p w14:paraId="38374F6C">
            <w:pPr>
              <w:pStyle w:val="53"/>
              <w:spacing w:line="360" w:lineRule="auto"/>
              <w:jc w:val="center"/>
              <w:rPr>
                <w:rFonts w:ascii="宋体"/>
                <w:highlight w:val="none"/>
              </w:rPr>
            </w:pPr>
          </w:p>
        </w:tc>
        <w:tc>
          <w:tcPr>
            <w:tcW w:w="2390" w:type="dxa"/>
            <w:vAlign w:val="top"/>
          </w:tcPr>
          <w:p w14:paraId="67088B47">
            <w:pPr>
              <w:pStyle w:val="53"/>
              <w:spacing w:line="360" w:lineRule="auto"/>
              <w:jc w:val="center"/>
              <w:rPr>
                <w:rFonts w:ascii="宋体"/>
                <w:highlight w:val="none"/>
              </w:rPr>
            </w:pPr>
          </w:p>
        </w:tc>
        <w:tc>
          <w:tcPr>
            <w:tcW w:w="2165" w:type="dxa"/>
            <w:tcBorders>
              <w:right w:val="double" w:color="auto" w:sz="4" w:space="0"/>
            </w:tcBorders>
            <w:vAlign w:val="top"/>
          </w:tcPr>
          <w:p w14:paraId="1FEB1978">
            <w:pPr>
              <w:pStyle w:val="53"/>
              <w:spacing w:line="360" w:lineRule="auto"/>
              <w:jc w:val="center"/>
              <w:rPr>
                <w:rFonts w:ascii="宋体"/>
                <w:highlight w:val="none"/>
              </w:rPr>
            </w:pPr>
          </w:p>
        </w:tc>
      </w:tr>
      <w:tr w14:paraId="78BD7E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14:paraId="0652AF7B">
            <w:pPr>
              <w:pStyle w:val="53"/>
              <w:spacing w:line="360" w:lineRule="auto"/>
              <w:jc w:val="center"/>
              <w:rPr>
                <w:rFonts w:ascii="宋体"/>
                <w:highlight w:val="none"/>
              </w:rPr>
            </w:pPr>
          </w:p>
        </w:tc>
        <w:tc>
          <w:tcPr>
            <w:tcW w:w="2388" w:type="dxa"/>
            <w:vAlign w:val="top"/>
          </w:tcPr>
          <w:p w14:paraId="3F9FA184">
            <w:pPr>
              <w:pStyle w:val="53"/>
              <w:spacing w:line="360" w:lineRule="auto"/>
              <w:jc w:val="center"/>
              <w:rPr>
                <w:rFonts w:ascii="宋体"/>
                <w:highlight w:val="none"/>
              </w:rPr>
            </w:pPr>
          </w:p>
        </w:tc>
        <w:tc>
          <w:tcPr>
            <w:tcW w:w="2390" w:type="dxa"/>
            <w:vAlign w:val="top"/>
          </w:tcPr>
          <w:p w14:paraId="225D04E7">
            <w:pPr>
              <w:pStyle w:val="53"/>
              <w:spacing w:line="360" w:lineRule="auto"/>
              <w:jc w:val="center"/>
              <w:rPr>
                <w:rFonts w:ascii="宋体"/>
                <w:highlight w:val="none"/>
              </w:rPr>
            </w:pPr>
          </w:p>
        </w:tc>
        <w:tc>
          <w:tcPr>
            <w:tcW w:w="2165" w:type="dxa"/>
            <w:tcBorders>
              <w:right w:val="double" w:color="auto" w:sz="4" w:space="0"/>
            </w:tcBorders>
            <w:vAlign w:val="top"/>
          </w:tcPr>
          <w:p w14:paraId="7586C613">
            <w:pPr>
              <w:pStyle w:val="53"/>
              <w:spacing w:line="360" w:lineRule="auto"/>
              <w:jc w:val="center"/>
              <w:rPr>
                <w:rFonts w:ascii="宋体"/>
                <w:highlight w:val="none"/>
              </w:rPr>
            </w:pPr>
          </w:p>
        </w:tc>
      </w:tr>
      <w:tr w14:paraId="444572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double" w:color="auto" w:sz="4" w:space="0"/>
              <w:bottom w:val="double" w:color="auto" w:sz="4" w:space="0"/>
            </w:tcBorders>
            <w:vAlign w:val="top"/>
          </w:tcPr>
          <w:p w14:paraId="5DB5C4D3">
            <w:pPr>
              <w:pStyle w:val="53"/>
              <w:spacing w:line="360" w:lineRule="auto"/>
              <w:jc w:val="center"/>
              <w:rPr>
                <w:rFonts w:ascii="宋体"/>
                <w:highlight w:val="none"/>
              </w:rPr>
            </w:pPr>
          </w:p>
        </w:tc>
        <w:tc>
          <w:tcPr>
            <w:tcW w:w="2388" w:type="dxa"/>
            <w:tcBorders>
              <w:bottom w:val="double" w:color="auto" w:sz="4" w:space="0"/>
            </w:tcBorders>
            <w:vAlign w:val="top"/>
          </w:tcPr>
          <w:p w14:paraId="563B75EA">
            <w:pPr>
              <w:pStyle w:val="53"/>
              <w:spacing w:line="360" w:lineRule="auto"/>
              <w:jc w:val="center"/>
              <w:rPr>
                <w:rFonts w:ascii="宋体"/>
                <w:highlight w:val="none"/>
              </w:rPr>
            </w:pPr>
          </w:p>
        </w:tc>
        <w:tc>
          <w:tcPr>
            <w:tcW w:w="2390" w:type="dxa"/>
            <w:tcBorders>
              <w:bottom w:val="double" w:color="auto" w:sz="4" w:space="0"/>
            </w:tcBorders>
            <w:vAlign w:val="top"/>
          </w:tcPr>
          <w:p w14:paraId="060BC638">
            <w:pPr>
              <w:pStyle w:val="53"/>
              <w:spacing w:line="360" w:lineRule="auto"/>
              <w:jc w:val="center"/>
              <w:rPr>
                <w:rFonts w:ascii="宋体"/>
                <w:highlight w:val="none"/>
              </w:rPr>
            </w:pPr>
          </w:p>
        </w:tc>
        <w:tc>
          <w:tcPr>
            <w:tcW w:w="2165" w:type="dxa"/>
            <w:tcBorders>
              <w:bottom w:val="double" w:color="auto" w:sz="4" w:space="0"/>
              <w:right w:val="double" w:color="auto" w:sz="4" w:space="0"/>
            </w:tcBorders>
            <w:vAlign w:val="top"/>
          </w:tcPr>
          <w:p w14:paraId="58A5E562">
            <w:pPr>
              <w:pStyle w:val="53"/>
              <w:spacing w:line="360" w:lineRule="auto"/>
              <w:jc w:val="center"/>
              <w:rPr>
                <w:rFonts w:ascii="宋体"/>
                <w:highlight w:val="none"/>
              </w:rPr>
            </w:pPr>
          </w:p>
        </w:tc>
      </w:tr>
    </w:tbl>
    <w:p w14:paraId="76F6A285">
      <w:pPr>
        <w:pStyle w:val="53"/>
        <w:tabs>
          <w:tab w:val="left" w:pos="1050"/>
        </w:tabs>
        <w:spacing w:line="360" w:lineRule="auto"/>
        <w:rPr>
          <w:rFonts w:ascii="仿宋_GB2312" w:hAnsi="宋体" w:eastAsia="仿宋_GB2312"/>
          <w:sz w:val="24"/>
          <w:szCs w:val="24"/>
          <w:highlight w:val="none"/>
        </w:rPr>
      </w:pPr>
    </w:p>
    <w:p w14:paraId="60AC6DFF">
      <w:pPr>
        <w:pStyle w:val="53"/>
        <w:tabs>
          <w:tab w:val="left" w:pos="1050"/>
        </w:tabs>
        <w:spacing w:line="360" w:lineRule="auto"/>
        <w:rPr>
          <w:rFonts w:ascii="宋体"/>
          <w:highlight w:val="none"/>
        </w:rPr>
      </w:pPr>
      <w:r>
        <w:rPr>
          <w:rFonts w:hint="eastAsia" w:ascii="宋体" w:hAnsi="宋体" w:cs="宋体"/>
          <w:b/>
          <w:bCs/>
          <w:highlight w:val="none"/>
        </w:rPr>
        <w:t>要求：</w:t>
      </w:r>
    </w:p>
    <w:p w14:paraId="388BAF7C">
      <w:pPr>
        <w:pStyle w:val="53"/>
        <w:tabs>
          <w:tab w:val="left" w:pos="1050"/>
        </w:tabs>
        <w:spacing w:line="360" w:lineRule="auto"/>
        <w:ind w:firstLine="424" w:firstLineChars="202"/>
        <w:rPr>
          <w:rFonts w:ascii="宋体"/>
          <w:highlight w:val="none"/>
        </w:rPr>
      </w:pPr>
      <w:r>
        <w:rPr>
          <w:rFonts w:ascii="宋体" w:hAnsi="宋体" w:cs="宋体"/>
          <w:highlight w:val="none"/>
        </w:rPr>
        <w:t>1.</w:t>
      </w:r>
      <w:r>
        <w:rPr>
          <w:rFonts w:hint="eastAsia" w:ascii="宋体" w:hAnsi="宋体" w:cs="宋体"/>
          <w:highlight w:val="none"/>
        </w:rPr>
        <w:t>填写投标人获得资质、认证或企业信誉证书；</w:t>
      </w:r>
    </w:p>
    <w:p w14:paraId="36854945">
      <w:pPr>
        <w:pStyle w:val="53"/>
        <w:tabs>
          <w:tab w:val="left" w:pos="1050"/>
        </w:tabs>
        <w:spacing w:line="360" w:lineRule="auto"/>
        <w:ind w:firstLine="424" w:firstLineChars="202"/>
        <w:rPr>
          <w:rFonts w:ascii="宋体"/>
          <w:highlight w:val="none"/>
        </w:rPr>
      </w:pPr>
      <w:r>
        <w:rPr>
          <w:rFonts w:ascii="宋体" w:hAnsi="宋体" w:cs="宋体"/>
          <w:highlight w:val="none"/>
        </w:rPr>
        <w:t>2.</w:t>
      </w:r>
      <w:r>
        <w:rPr>
          <w:rFonts w:hint="eastAsia" w:ascii="宋体" w:hAnsi="宋体" w:cs="宋体"/>
          <w:highlight w:val="none"/>
        </w:rPr>
        <w:t>附所列证书复印件或其他证明材料。</w:t>
      </w:r>
    </w:p>
    <w:p w14:paraId="6659E3AF">
      <w:pPr>
        <w:pStyle w:val="53"/>
        <w:tabs>
          <w:tab w:val="left" w:pos="1050"/>
        </w:tabs>
        <w:spacing w:line="360" w:lineRule="auto"/>
        <w:ind w:firstLine="720" w:firstLineChars="300"/>
        <w:rPr>
          <w:rFonts w:ascii="仿宋_GB2312" w:hAnsi="宋体" w:eastAsia="仿宋_GB2312"/>
          <w:sz w:val="24"/>
          <w:szCs w:val="24"/>
          <w:highlight w:val="none"/>
        </w:rPr>
      </w:pPr>
    </w:p>
    <w:p w14:paraId="52942A26">
      <w:pPr>
        <w:pStyle w:val="53"/>
        <w:tabs>
          <w:tab w:val="left" w:pos="1050"/>
        </w:tabs>
        <w:spacing w:line="360" w:lineRule="auto"/>
        <w:ind w:firstLine="720" w:firstLineChars="300"/>
        <w:rPr>
          <w:rFonts w:ascii="仿宋_GB2312" w:hAnsi="宋体" w:eastAsia="仿宋_GB2312"/>
          <w:sz w:val="24"/>
          <w:szCs w:val="24"/>
          <w:highlight w:val="none"/>
        </w:rPr>
      </w:pPr>
    </w:p>
    <w:p w14:paraId="4AEE0EFC">
      <w:pPr>
        <w:pStyle w:val="53"/>
        <w:tabs>
          <w:tab w:val="left" w:pos="1050"/>
        </w:tabs>
        <w:spacing w:line="360" w:lineRule="auto"/>
        <w:ind w:firstLine="720" w:firstLineChars="300"/>
        <w:rPr>
          <w:rFonts w:ascii="仿宋_GB2312" w:hAnsi="宋体" w:eastAsia="仿宋_GB2312"/>
          <w:sz w:val="24"/>
          <w:szCs w:val="24"/>
          <w:highlight w:val="none"/>
        </w:rPr>
      </w:pPr>
    </w:p>
    <w:p w14:paraId="4EC22B35">
      <w:pPr>
        <w:spacing w:line="360" w:lineRule="auto"/>
        <w:ind w:firstLine="424" w:firstLineChars="177"/>
        <w:rPr>
          <w:rFonts w:ascii="宋体"/>
          <w:sz w:val="24"/>
          <w:szCs w:val="24"/>
          <w:highlight w:val="none"/>
          <w:u w:val="single"/>
        </w:rPr>
      </w:pPr>
      <w:r>
        <w:rPr>
          <w:rFonts w:hint="eastAsia" w:ascii="宋体" w:hAnsi="宋体" w:cs="宋体"/>
          <w:sz w:val="24"/>
          <w:szCs w:val="24"/>
          <w:highlight w:val="none"/>
        </w:rPr>
        <w:t>投标人名称（盖章）：</w:t>
      </w:r>
    </w:p>
    <w:p w14:paraId="03D58340">
      <w:pPr>
        <w:spacing w:line="360" w:lineRule="auto"/>
        <w:ind w:left="420"/>
        <w:rPr>
          <w:rFonts w:ascii="宋体"/>
          <w:sz w:val="24"/>
          <w:szCs w:val="24"/>
          <w:highlight w:val="none"/>
        </w:rPr>
      </w:pPr>
    </w:p>
    <w:p w14:paraId="110D47BA">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5C321F0E">
      <w:pPr>
        <w:spacing w:line="360" w:lineRule="auto"/>
        <w:rPr>
          <w:rFonts w:ascii="宋体"/>
          <w:sz w:val="24"/>
          <w:szCs w:val="24"/>
          <w:highlight w:val="none"/>
        </w:rPr>
      </w:pPr>
    </w:p>
    <w:p w14:paraId="167F0116">
      <w:pPr>
        <w:pStyle w:val="49"/>
        <w:shd w:val="clear" w:color="auto" w:fill="FFFFFF"/>
        <w:spacing w:before="0" w:beforeAutospacing="0" w:after="0" w:afterAutospacing="0" w:line="360" w:lineRule="auto"/>
        <w:ind w:firstLine="424" w:firstLineChars="177"/>
        <w:rPr>
          <w:rFonts w:cs="Times New Roman"/>
          <w:b/>
          <w:bCs/>
          <w:spacing w:val="11"/>
          <w:highlight w:val="none"/>
        </w:rPr>
      </w:pPr>
      <w:r>
        <w:rPr>
          <w:rFonts w:hint="eastAsia"/>
          <w:highlight w:val="none"/>
        </w:rPr>
        <w:t>日</w:t>
      </w:r>
      <w:r>
        <w:rPr>
          <w:highlight w:val="none"/>
        </w:rPr>
        <w:t xml:space="preserve">        </w:t>
      </w:r>
      <w:r>
        <w:rPr>
          <w:rFonts w:hint="eastAsia"/>
          <w:highlight w:val="none"/>
        </w:rPr>
        <w:t>期：</w:t>
      </w:r>
    </w:p>
    <w:p w14:paraId="2A40EEE5">
      <w:pPr>
        <w:spacing w:line="360" w:lineRule="auto"/>
        <w:rPr>
          <w:rFonts w:ascii="宋体"/>
          <w:b/>
          <w:bCs/>
          <w:sz w:val="28"/>
          <w:szCs w:val="28"/>
          <w:highlight w:val="none"/>
        </w:rPr>
      </w:pPr>
    </w:p>
    <w:p w14:paraId="1568148C">
      <w:pPr>
        <w:spacing w:line="360" w:lineRule="auto"/>
        <w:rPr>
          <w:rFonts w:ascii="宋体"/>
          <w:b/>
          <w:bCs/>
          <w:sz w:val="28"/>
          <w:szCs w:val="28"/>
          <w:highlight w:val="none"/>
        </w:rPr>
      </w:pPr>
    </w:p>
    <w:p w14:paraId="7CC382DB">
      <w:pPr>
        <w:widowControl/>
        <w:jc w:val="left"/>
        <w:rPr>
          <w:rFonts w:ascii="宋体"/>
          <w:b/>
          <w:bCs/>
          <w:sz w:val="28"/>
          <w:szCs w:val="28"/>
          <w:highlight w:val="none"/>
        </w:rPr>
      </w:pPr>
    </w:p>
    <w:p w14:paraId="1F6BA80A">
      <w:pPr>
        <w:widowControl/>
        <w:jc w:val="left"/>
        <w:rPr>
          <w:rFonts w:hint="default" w:ascii="宋体" w:eastAsia="宋体"/>
          <w:sz w:val="24"/>
          <w:szCs w:val="24"/>
          <w:highlight w:val="none"/>
          <w:lang w:val="en-US" w:eastAsia="zh-CN"/>
        </w:rPr>
      </w:pPr>
      <w:r>
        <w:rPr>
          <w:rFonts w:hint="eastAsia" w:ascii="宋体" w:hAnsi="宋体" w:cs="宋体"/>
          <w:b/>
          <w:bCs/>
          <w:sz w:val="24"/>
          <w:szCs w:val="24"/>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4:</w:t>
      </w:r>
    </w:p>
    <w:p w14:paraId="5C7EC89B">
      <w:pPr>
        <w:snapToGrid w:val="0"/>
        <w:spacing w:beforeLines="50" w:after="50" w:line="360" w:lineRule="auto"/>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项目实施人员一览表</w:t>
      </w:r>
    </w:p>
    <w:p w14:paraId="52AF45FE">
      <w:pPr>
        <w:snapToGrid w:val="0"/>
        <w:spacing w:beforeLines="50" w:after="50" w:line="360" w:lineRule="auto"/>
        <w:ind w:firstLine="2400" w:firstLineChars="1000"/>
        <w:rPr>
          <w:rFonts w:ascii="宋体"/>
          <w:sz w:val="24"/>
          <w:szCs w:val="24"/>
          <w:highlight w:val="none"/>
        </w:rPr>
      </w:pPr>
      <w:r>
        <w:rPr>
          <w:rFonts w:hint="eastAsia" w:ascii="宋体" w:hAnsi="宋体" w:cs="宋体"/>
          <w:sz w:val="24"/>
          <w:szCs w:val="24"/>
          <w:highlight w:val="none"/>
        </w:rPr>
        <w:t>（主要从业人员及其技术资格）</w:t>
      </w:r>
    </w:p>
    <w:tbl>
      <w:tblPr>
        <w:tblStyle w:val="24"/>
        <w:tblpPr w:leftFromText="180" w:rightFromText="180" w:vertAnchor="text" w:horzAnchor="page" w:tblpX="1102"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55"/>
        <w:gridCol w:w="1335"/>
        <w:gridCol w:w="1183"/>
        <w:gridCol w:w="1419"/>
        <w:gridCol w:w="1419"/>
        <w:gridCol w:w="1188"/>
      </w:tblGrid>
      <w:tr w14:paraId="4251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1" w:type="dxa"/>
            <w:noWrap w:val="0"/>
            <w:vAlign w:val="center"/>
          </w:tcPr>
          <w:p w14:paraId="0F030B96">
            <w:pPr>
              <w:pStyle w:val="63"/>
              <w:rPr>
                <w:rFonts w:hint="eastAsia" w:hAnsi="宋体"/>
                <w:sz w:val="24"/>
                <w:szCs w:val="16"/>
                <w:highlight w:val="none"/>
              </w:rPr>
            </w:pPr>
            <w:r>
              <w:rPr>
                <w:rFonts w:hint="eastAsia" w:hAnsi="宋体"/>
                <w:sz w:val="24"/>
                <w:szCs w:val="16"/>
                <w:highlight w:val="none"/>
              </w:rPr>
              <w:t>岗位名称</w:t>
            </w:r>
          </w:p>
        </w:tc>
        <w:tc>
          <w:tcPr>
            <w:tcW w:w="1455" w:type="dxa"/>
            <w:noWrap w:val="0"/>
            <w:vAlign w:val="center"/>
          </w:tcPr>
          <w:p w14:paraId="16E7250C">
            <w:pPr>
              <w:pStyle w:val="63"/>
              <w:rPr>
                <w:rFonts w:hint="eastAsia" w:hAnsi="宋体"/>
                <w:sz w:val="24"/>
                <w:szCs w:val="16"/>
                <w:highlight w:val="none"/>
              </w:rPr>
            </w:pPr>
            <w:r>
              <w:rPr>
                <w:rFonts w:hint="eastAsia" w:hAnsi="宋体"/>
                <w:sz w:val="24"/>
                <w:szCs w:val="16"/>
                <w:highlight w:val="none"/>
              </w:rPr>
              <w:t>姓名</w:t>
            </w:r>
          </w:p>
        </w:tc>
        <w:tc>
          <w:tcPr>
            <w:tcW w:w="1335" w:type="dxa"/>
            <w:noWrap w:val="0"/>
            <w:vAlign w:val="center"/>
          </w:tcPr>
          <w:p w14:paraId="778EC581">
            <w:pPr>
              <w:pStyle w:val="63"/>
              <w:rPr>
                <w:rFonts w:hint="eastAsia" w:hAnsi="宋体"/>
                <w:sz w:val="24"/>
                <w:szCs w:val="16"/>
                <w:highlight w:val="none"/>
              </w:rPr>
            </w:pPr>
            <w:r>
              <w:rPr>
                <w:rFonts w:hint="eastAsia" w:hAnsi="宋体"/>
                <w:sz w:val="24"/>
                <w:szCs w:val="16"/>
                <w:highlight w:val="none"/>
              </w:rPr>
              <w:t>职位</w:t>
            </w:r>
          </w:p>
        </w:tc>
        <w:tc>
          <w:tcPr>
            <w:tcW w:w="1183" w:type="dxa"/>
            <w:noWrap w:val="0"/>
            <w:vAlign w:val="center"/>
          </w:tcPr>
          <w:p w14:paraId="6D6771C8">
            <w:pPr>
              <w:pStyle w:val="63"/>
              <w:rPr>
                <w:rFonts w:hint="eastAsia" w:hAnsi="宋体"/>
                <w:sz w:val="24"/>
                <w:szCs w:val="16"/>
                <w:highlight w:val="none"/>
              </w:rPr>
            </w:pPr>
            <w:r>
              <w:rPr>
                <w:rFonts w:hint="eastAsia" w:hAnsi="宋体"/>
                <w:sz w:val="24"/>
                <w:szCs w:val="16"/>
                <w:highlight w:val="none"/>
              </w:rPr>
              <w:t>学历</w:t>
            </w:r>
          </w:p>
        </w:tc>
        <w:tc>
          <w:tcPr>
            <w:tcW w:w="1419" w:type="dxa"/>
            <w:noWrap w:val="0"/>
            <w:vAlign w:val="center"/>
          </w:tcPr>
          <w:p w14:paraId="49012F91">
            <w:pPr>
              <w:pStyle w:val="63"/>
              <w:rPr>
                <w:rFonts w:hint="eastAsia" w:hAnsi="宋体"/>
                <w:sz w:val="24"/>
                <w:szCs w:val="16"/>
                <w:highlight w:val="none"/>
              </w:rPr>
            </w:pPr>
            <w:r>
              <w:rPr>
                <w:rFonts w:hint="eastAsia" w:hAnsi="宋体"/>
                <w:sz w:val="24"/>
                <w:szCs w:val="16"/>
                <w:highlight w:val="none"/>
              </w:rPr>
              <w:t>持何种资格证书</w:t>
            </w:r>
          </w:p>
        </w:tc>
        <w:tc>
          <w:tcPr>
            <w:tcW w:w="1419" w:type="dxa"/>
            <w:noWrap w:val="0"/>
            <w:vAlign w:val="center"/>
          </w:tcPr>
          <w:p w14:paraId="769A786A">
            <w:pPr>
              <w:pStyle w:val="63"/>
              <w:rPr>
                <w:rFonts w:hint="eastAsia" w:hAnsi="宋体"/>
                <w:sz w:val="24"/>
                <w:szCs w:val="16"/>
                <w:highlight w:val="none"/>
              </w:rPr>
            </w:pPr>
            <w:r>
              <w:rPr>
                <w:rFonts w:hint="eastAsia" w:hAnsi="宋体"/>
                <w:sz w:val="24"/>
                <w:szCs w:val="16"/>
                <w:highlight w:val="none"/>
              </w:rPr>
              <w:t>证书编号</w:t>
            </w:r>
          </w:p>
        </w:tc>
        <w:tc>
          <w:tcPr>
            <w:tcW w:w="1188" w:type="dxa"/>
            <w:noWrap w:val="0"/>
            <w:vAlign w:val="center"/>
          </w:tcPr>
          <w:p w14:paraId="40AA1D05">
            <w:pPr>
              <w:pStyle w:val="63"/>
              <w:rPr>
                <w:rFonts w:hint="eastAsia" w:hAnsi="宋体"/>
                <w:sz w:val="24"/>
                <w:szCs w:val="16"/>
                <w:highlight w:val="none"/>
              </w:rPr>
            </w:pPr>
            <w:r>
              <w:rPr>
                <w:rFonts w:hint="eastAsia" w:hAnsi="宋体"/>
                <w:sz w:val="24"/>
                <w:szCs w:val="16"/>
                <w:highlight w:val="none"/>
              </w:rPr>
              <w:t>本岗工龄</w:t>
            </w:r>
          </w:p>
        </w:tc>
      </w:tr>
      <w:tr w14:paraId="7700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01" w:type="dxa"/>
            <w:noWrap w:val="0"/>
            <w:vAlign w:val="center"/>
          </w:tcPr>
          <w:p w14:paraId="0181785A">
            <w:pPr>
              <w:pStyle w:val="63"/>
              <w:rPr>
                <w:rFonts w:hint="eastAsia" w:hAnsi="宋体" w:eastAsia="宋体"/>
                <w:sz w:val="24"/>
                <w:szCs w:val="16"/>
                <w:highlight w:val="none"/>
                <w:lang w:eastAsia="zh-CN"/>
              </w:rPr>
            </w:pPr>
            <w:r>
              <w:rPr>
                <w:rFonts w:hint="eastAsia" w:hAnsi="宋体"/>
                <w:sz w:val="24"/>
                <w:szCs w:val="16"/>
                <w:highlight w:val="none"/>
                <w:lang w:eastAsia="zh-CN"/>
              </w:rPr>
              <w:t>项目经理</w:t>
            </w:r>
          </w:p>
        </w:tc>
        <w:tc>
          <w:tcPr>
            <w:tcW w:w="1455" w:type="dxa"/>
            <w:noWrap w:val="0"/>
            <w:vAlign w:val="center"/>
          </w:tcPr>
          <w:p w14:paraId="66884027">
            <w:pPr>
              <w:spacing w:line="600" w:lineRule="exact"/>
              <w:jc w:val="center"/>
              <w:rPr>
                <w:rFonts w:hint="eastAsia" w:ascii="仿宋_GB2312" w:eastAsia="仿宋_GB2312"/>
                <w:sz w:val="20"/>
                <w:szCs w:val="15"/>
                <w:highlight w:val="none"/>
              </w:rPr>
            </w:pPr>
          </w:p>
        </w:tc>
        <w:tc>
          <w:tcPr>
            <w:tcW w:w="1335" w:type="dxa"/>
            <w:noWrap w:val="0"/>
            <w:vAlign w:val="center"/>
          </w:tcPr>
          <w:p w14:paraId="738FEB82">
            <w:pPr>
              <w:spacing w:line="600" w:lineRule="exact"/>
              <w:jc w:val="center"/>
              <w:rPr>
                <w:rFonts w:hint="eastAsia" w:ascii="仿宋_GB2312" w:eastAsia="仿宋_GB2312"/>
                <w:sz w:val="20"/>
                <w:szCs w:val="15"/>
                <w:highlight w:val="none"/>
              </w:rPr>
            </w:pPr>
          </w:p>
        </w:tc>
        <w:tc>
          <w:tcPr>
            <w:tcW w:w="1183" w:type="dxa"/>
            <w:noWrap w:val="0"/>
            <w:vAlign w:val="center"/>
          </w:tcPr>
          <w:p w14:paraId="3FEA8D09">
            <w:pPr>
              <w:spacing w:line="600" w:lineRule="exact"/>
              <w:jc w:val="center"/>
              <w:rPr>
                <w:rFonts w:hint="eastAsia" w:ascii="仿宋_GB2312" w:eastAsia="仿宋_GB2312"/>
                <w:sz w:val="20"/>
                <w:szCs w:val="15"/>
                <w:highlight w:val="none"/>
              </w:rPr>
            </w:pPr>
          </w:p>
        </w:tc>
        <w:tc>
          <w:tcPr>
            <w:tcW w:w="1419" w:type="dxa"/>
            <w:noWrap w:val="0"/>
            <w:vAlign w:val="center"/>
          </w:tcPr>
          <w:p w14:paraId="0ABAF681">
            <w:pPr>
              <w:spacing w:line="600" w:lineRule="exact"/>
              <w:jc w:val="center"/>
              <w:rPr>
                <w:rFonts w:hint="eastAsia" w:ascii="仿宋_GB2312" w:eastAsia="仿宋_GB2312"/>
                <w:sz w:val="20"/>
                <w:szCs w:val="15"/>
                <w:highlight w:val="none"/>
              </w:rPr>
            </w:pPr>
          </w:p>
        </w:tc>
        <w:tc>
          <w:tcPr>
            <w:tcW w:w="1419" w:type="dxa"/>
            <w:noWrap w:val="0"/>
            <w:vAlign w:val="center"/>
          </w:tcPr>
          <w:p w14:paraId="7F96F7AC">
            <w:pPr>
              <w:spacing w:line="600" w:lineRule="exact"/>
              <w:jc w:val="center"/>
              <w:rPr>
                <w:rFonts w:hint="eastAsia" w:ascii="仿宋_GB2312" w:eastAsia="仿宋_GB2312"/>
                <w:sz w:val="20"/>
                <w:szCs w:val="15"/>
                <w:highlight w:val="none"/>
              </w:rPr>
            </w:pPr>
          </w:p>
        </w:tc>
        <w:tc>
          <w:tcPr>
            <w:tcW w:w="1188" w:type="dxa"/>
            <w:noWrap w:val="0"/>
            <w:vAlign w:val="center"/>
          </w:tcPr>
          <w:p w14:paraId="6B9DB3C5">
            <w:pPr>
              <w:spacing w:line="600" w:lineRule="exact"/>
              <w:jc w:val="center"/>
              <w:rPr>
                <w:rFonts w:hint="eastAsia" w:ascii="仿宋_GB2312" w:eastAsia="仿宋_GB2312"/>
                <w:sz w:val="20"/>
                <w:szCs w:val="15"/>
                <w:highlight w:val="none"/>
              </w:rPr>
            </w:pPr>
          </w:p>
        </w:tc>
      </w:tr>
      <w:tr w14:paraId="7E1A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14:paraId="20BC9575">
            <w:pPr>
              <w:pStyle w:val="63"/>
              <w:rPr>
                <w:rFonts w:hint="eastAsia" w:hAnsi="宋体" w:eastAsia="宋体"/>
                <w:sz w:val="24"/>
                <w:szCs w:val="16"/>
                <w:highlight w:val="none"/>
                <w:lang w:eastAsia="zh-CN"/>
              </w:rPr>
            </w:pPr>
            <w:r>
              <w:rPr>
                <w:rFonts w:hint="eastAsia" w:hAnsi="宋体"/>
                <w:sz w:val="24"/>
                <w:szCs w:val="16"/>
                <w:highlight w:val="none"/>
                <w:lang w:eastAsia="zh-CN"/>
              </w:rPr>
              <w:t>项目技术负责人</w:t>
            </w:r>
          </w:p>
        </w:tc>
        <w:tc>
          <w:tcPr>
            <w:tcW w:w="1455" w:type="dxa"/>
            <w:noWrap w:val="0"/>
            <w:vAlign w:val="center"/>
          </w:tcPr>
          <w:p w14:paraId="581E5A05">
            <w:pPr>
              <w:spacing w:line="600" w:lineRule="exact"/>
              <w:jc w:val="center"/>
              <w:rPr>
                <w:rFonts w:hint="eastAsia" w:ascii="仿宋_GB2312" w:eastAsia="仿宋_GB2312"/>
                <w:sz w:val="20"/>
                <w:szCs w:val="15"/>
                <w:highlight w:val="none"/>
              </w:rPr>
            </w:pPr>
          </w:p>
        </w:tc>
        <w:tc>
          <w:tcPr>
            <w:tcW w:w="1335" w:type="dxa"/>
            <w:noWrap w:val="0"/>
            <w:vAlign w:val="center"/>
          </w:tcPr>
          <w:p w14:paraId="541A6F8E">
            <w:pPr>
              <w:spacing w:line="600" w:lineRule="exact"/>
              <w:jc w:val="center"/>
              <w:rPr>
                <w:rFonts w:hint="eastAsia" w:ascii="仿宋_GB2312" w:eastAsia="仿宋_GB2312"/>
                <w:sz w:val="20"/>
                <w:szCs w:val="15"/>
                <w:highlight w:val="none"/>
              </w:rPr>
            </w:pPr>
          </w:p>
        </w:tc>
        <w:tc>
          <w:tcPr>
            <w:tcW w:w="1183" w:type="dxa"/>
            <w:noWrap w:val="0"/>
            <w:vAlign w:val="center"/>
          </w:tcPr>
          <w:p w14:paraId="0E743B78">
            <w:pPr>
              <w:spacing w:line="600" w:lineRule="exact"/>
              <w:jc w:val="center"/>
              <w:rPr>
                <w:rFonts w:hint="eastAsia" w:ascii="仿宋_GB2312" w:eastAsia="仿宋_GB2312"/>
                <w:sz w:val="20"/>
                <w:szCs w:val="15"/>
                <w:highlight w:val="none"/>
              </w:rPr>
            </w:pPr>
          </w:p>
        </w:tc>
        <w:tc>
          <w:tcPr>
            <w:tcW w:w="1419" w:type="dxa"/>
            <w:noWrap w:val="0"/>
            <w:vAlign w:val="center"/>
          </w:tcPr>
          <w:p w14:paraId="7CEFF596">
            <w:pPr>
              <w:spacing w:line="600" w:lineRule="exact"/>
              <w:jc w:val="center"/>
              <w:rPr>
                <w:rFonts w:hint="eastAsia" w:ascii="仿宋_GB2312" w:eastAsia="仿宋_GB2312"/>
                <w:sz w:val="20"/>
                <w:szCs w:val="15"/>
                <w:highlight w:val="none"/>
              </w:rPr>
            </w:pPr>
          </w:p>
        </w:tc>
        <w:tc>
          <w:tcPr>
            <w:tcW w:w="1419" w:type="dxa"/>
            <w:noWrap w:val="0"/>
            <w:vAlign w:val="center"/>
          </w:tcPr>
          <w:p w14:paraId="168A01FC">
            <w:pPr>
              <w:spacing w:line="600" w:lineRule="exact"/>
              <w:jc w:val="center"/>
              <w:rPr>
                <w:rFonts w:hint="eastAsia" w:ascii="仿宋_GB2312" w:eastAsia="仿宋_GB2312"/>
                <w:sz w:val="20"/>
                <w:szCs w:val="15"/>
                <w:highlight w:val="none"/>
              </w:rPr>
            </w:pPr>
          </w:p>
        </w:tc>
        <w:tc>
          <w:tcPr>
            <w:tcW w:w="1188" w:type="dxa"/>
            <w:noWrap w:val="0"/>
            <w:vAlign w:val="center"/>
          </w:tcPr>
          <w:p w14:paraId="4840DB6F">
            <w:pPr>
              <w:spacing w:line="600" w:lineRule="exact"/>
              <w:jc w:val="center"/>
              <w:rPr>
                <w:rFonts w:hint="eastAsia" w:ascii="仿宋_GB2312" w:eastAsia="仿宋_GB2312"/>
                <w:sz w:val="20"/>
                <w:szCs w:val="15"/>
                <w:highlight w:val="none"/>
              </w:rPr>
            </w:pPr>
          </w:p>
        </w:tc>
      </w:tr>
      <w:tr w14:paraId="4A2C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14:paraId="046244CE">
            <w:pPr>
              <w:pStyle w:val="63"/>
              <w:rPr>
                <w:rFonts w:hint="eastAsia" w:hAnsi="宋体" w:eastAsia="宋体"/>
                <w:sz w:val="24"/>
                <w:szCs w:val="16"/>
                <w:highlight w:val="none"/>
                <w:lang w:eastAsia="zh-CN"/>
              </w:rPr>
            </w:pPr>
            <w:r>
              <w:rPr>
                <w:rFonts w:hint="eastAsia" w:hAnsi="宋体"/>
                <w:sz w:val="24"/>
                <w:szCs w:val="16"/>
                <w:highlight w:val="none"/>
                <w:lang w:eastAsia="zh-CN"/>
              </w:rPr>
              <w:t>安全负责人</w:t>
            </w:r>
          </w:p>
        </w:tc>
        <w:tc>
          <w:tcPr>
            <w:tcW w:w="1455" w:type="dxa"/>
            <w:noWrap w:val="0"/>
            <w:vAlign w:val="center"/>
          </w:tcPr>
          <w:p w14:paraId="55696739">
            <w:pPr>
              <w:spacing w:line="600" w:lineRule="exact"/>
              <w:jc w:val="center"/>
              <w:rPr>
                <w:rFonts w:hint="eastAsia" w:ascii="仿宋_GB2312" w:eastAsia="仿宋_GB2312"/>
                <w:sz w:val="20"/>
                <w:szCs w:val="15"/>
                <w:highlight w:val="none"/>
              </w:rPr>
            </w:pPr>
          </w:p>
        </w:tc>
        <w:tc>
          <w:tcPr>
            <w:tcW w:w="1335" w:type="dxa"/>
            <w:noWrap w:val="0"/>
            <w:vAlign w:val="center"/>
          </w:tcPr>
          <w:p w14:paraId="3979DD4F">
            <w:pPr>
              <w:spacing w:line="600" w:lineRule="exact"/>
              <w:jc w:val="center"/>
              <w:rPr>
                <w:rFonts w:hint="eastAsia" w:ascii="仿宋_GB2312" w:eastAsia="仿宋_GB2312"/>
                <w:sz w:val="20"/>
                <w:szCs w:val="15"/>
                <w:highlight w:val="none"/>
              </w:rPr>
            </w:pPr>
          </w:p>
        </w:tc>
        <w:tc>
          <w:tcPr>
            <w:tcW w:w="1183" w:type="dxa"/>
            <w:noWrap w:val="0"/>
            <w:vAlign w:val="center"/>
          </w:tcPr>
          <w:p w14:paraId="4F51E29F">
            <w:pPr>
              <w:spacing w:line="600" w:lineRule="exact"/>
              <w:jc w:val="center"/>
              <w:rPr>
                <w:rFonts w:hint="eastAsia" w:ascii="仿宋_GB2312" w:eastAsia="仿宋_GB2312"/>
                <w:sz w:val="20"/>
                <w:szCs w:val="15"/>
                <w:highlight w:val="none"/>
              </w:rPr>
            </w:pPr>
          </w:p>
        </w:tc>
        <w:tc>
          <w:tcPr>
            <w:tcW w:w="1419" w:type="dxa"/>
            <w:noWrap w:val="0"/>
            <w:vAlign w:val="center"/>
          </w:tcPr>
          <w:p w14:paraId="40C50AA2">
            <w:pPr>
              <w:spacing w:line="600" w:lineRule="exact"/>
              <w:jc w:val="center"/>
              <w:rPr>
                <w:rFonts w:hint="eastAsia" w:ascii="仿宋_GB2312" w:eastAsia="仿宋_GB2312"/>
                <w:sz w:val="20"/>
                <w:szCs w:val="15"/>
                <w:highlight w:val="none"/>
              </w:rPr>
            </w:pPr>
          </w:p>
        </w:tc>
        <w:tc>
          <w:tcPr>
            <w:tcW w:w="1419" w:type="dxa"/>
            <w:noWrap w:val="0"/>
            <w:vAlign w:val="center"/>
          </w:tcPr>
          <w:p w14:paraId="72C03577">
            <w:pPr>
              <w:spacing w:line="600" w:lineRule="exact"/>
              <w:jc w:val="center"/>
              <w:rPr>
                <w:rFonts w:hint="eastAsia" w:ascii="仿宋_GB2312" w:eastAsia="仿宋_GB2312"/>
                <w:sz w:val="20"/>
                <w:szCs w:val="15"/>
                <w:highlight w:val="none"/>
              </w:rPr>
            </w:pPr>
          </w:p>
        </w:tc>
        <w:tc>
          <w:tcPr>
            <w:tcW w:w="1188" w:type="dxa"/>
            <w:noWrap w:val="0"/>
            <w:vAlign w:val="center"/>
          </w:tcPr>
          <w:p w14:paraId="23A752BD">
            <w:pPr>
              <w:spacing w:line="600" w:lineRule="exact"/>
              <w:jc w:val="center"/>
              <w:rPr>
                <w:rFonts w:hint="eastAsia" w:ascii="仿宋_GB2312" w:eastAsia="仿宋_GB2312"/>
                <w:sz w:val="20"/>
                <w:szCs w:val="15"/>
                <w:highlight w:val="none"/>
              </w:rPr>
            </w:pPr>
          </w:p>
        </w:tc>
      </w:tr>
      <w:tr w14:paraId="7EE7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14:paraId="079EC718">
            <w:pPr>
              <w:pStyle w:val="63"/>
              <w:rPr>
                <w:rFonts w:hint="eastAsia" w:hAnsi="宋体"/>
                <w:sz w:val="24"/>
                <w:szCs w:val="16"/>
                <w:highlight w:val="none"/>
              </w:rPr>
            </w:pPr>
            <w:r>
              <w:rPr>
                <w:rFonts w:hint="eastAsia" w:hAnsi="宋体"/>
                <w:sz w:val="24"/>
                <w:szCs w:val="16"/>
                <w:highlight w:val="none"/>
              </w:rPr>
              <w:t>……</w:t>
            </w:r>
          </w:p>
        </w:tc>
        <w:tc>
          <w:tcPr>
            <w:tcW w:w="1455" w:type="dxa"/>
            <w:noWrap w:val="0"/>
            <w:vAlign w:val="center"/>
          </w:tcPr>
          <w:p w14:paraId="1BD64EBD">
            <w:pPr>
              <w:spacing w:line="600" w:lineRule="exact"/>
              <w:jc w:val="center"/>
              <w:rPr>
                <w:rFonts w:hint="eastAsia" w:ascii="仿宋_GB2312" w:eastAsia="仿宋_GB2312"/>
                <w:sz w:val="20"/>
                <w:szCs w:val="15"/>
                <w:highlight w:val="none"/>
              </w:rPr>
            </w:pPr>
          </w:p>
        </w:tc>
        <w:tc>
          <w:tcPr>
            <w:tcW w:w="1335" w:type="dxa"/>
            <w:noWrap w:val="0"/>
            <w:vAlign w:val="center"/>
          </w:tcPr>
          <w:p w14:paraId="3CD1E60D">
            <w:pPr>
              <w:spacing w:line="600" w:lineRule="exact"/>
              <w:jc w:val="center"/>
              <w:rPr>
                <w:rFonts w:hint="eastAsia" w:ascii="仿宋_GB2312" w:eastAsia="仿宋_GB2312"/>
                <w:sz w:val="20"/>
                <w:szCs w:val="15"/>
                <w:highlight w:val="none"/>
              </w:rPr>
            </w:pPr>
          </w:p>
        </w:tc>
        <w:tc>
          <w:tcPr>
            <w:tcW w:w="1183" w:type="dxa"/>
            <w:noWrap w:val="0"/>
            <w:vAlign w:val="center"/>
          </w:tcPr>
          <w:p w14:paraId="61171DCA">
            <w:pPr>
              <w:spacing w:line="600" w:lineRule="exact"/>
              <w:jc w:val="center"/>
              <w:rPr>
                <w:rFonts w:hint="eastAsia" w:ascii="仿宋_GB2312" w:eastAsia="仿宋_GB2312"/>
                <w:sz w:val="20"/>
                <w:szCs w:val="15"/>
                <w:highlight w:val="none"/>
              </w:rPr>
            </w:pPr>
          </w:p>
        </w:tc>
        <w:tc>
          <w:tcPr>
            <w:tcW w:w="1419" w:type="dxa"/>
            <w:noWrap w:val="0"/>
            <w:vAlign w:val="center"/>
          </w:tcPr>
          <w:p w14:paraId="17B8E226">
            <w:pPr>
              <w:spacing w:line="600" w:lineRule="exact"/>
              <w:jc w:val="center"/>
              <w:rPr>
                <w:rFonts w:hint="eastAsia" w:ascii="仿宋_GB2312" w:eastAsia="仿宋_GB2312"/>
                <w:sz w:val="20"/>
                <w:szCs w:val="15"/>
                <w:highlight w:val="none"/>
              </w:rPr>
            </w:pPr>
          </w:p>
        </w:tc>
        <w:tc>
          <w:tcPr>
            <w:tcW w:w="1419" w:type="dxa"/>
            <w:noWrap w:val="0"/>
            <w:vAlign w:val="center"/>
          </w:tcPr>
          <w:p w14:paraId="7EC28D62">
            <w:pPr>
              <w:spacing w:line="600" w:lineRule="exact"/>
              <w:jc w:val="center"/>
              <w:rPr>
                <w:rFonts w:hint="eastAsia" w:ascii="仿宋_GB2312" w:eastAsia="仿宋_GB2312"/>
                <w:sz w:val="20"/>
                <w:szCs w:val="15"/>
                <w:highlight w:val="none"/>
              </w:rPr>
            </w:pPr>
          </w:p>
        </w:tc>
        <w:tc>
          <w:tcPr>
            <w:tcW w:w="1188" w:type="dxa"/>
            <w:noWrap w:val="0"/>
            <w:vAlign w:val="center"/>
          </w:tcPr>
          <w:p w14:paraId="0C6BA673">
            <w:pPr>
              <w:spacing w:line="600" w:lineRule="exact"/>
              <w:jc w:val="center"/>
              <w:rPr>
                <w:rFonts w:hint="eastAsia" w:ascii="仿宋_GB2312" w:eastAsia="仿宋_GB2312"/>
                <w:sz w:val="20"/>
                <w:szCs w:val="15"/>
                <w:highlight w:val="none"/>
              </w:rPr>
            </w:pPr>
          </w:p>
        </w:tc>
      </w:tr>
      <w:tr w14:paraId="25FF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14:paraId="7A4EA87B">
            <w:pPr>
              <w:pStyle w:val="63"/>
              <w:rPr>
                <w:rFonts w:hint="eastAsia" w:hAnsi="宋体"/>
                <w:sz w:val="24"/>
                <w:szCs w:val="16"/>
                <w:highlight w:val="none"/>
              </w:rPr>
            </w:pPr>
          </w:p>
        </w:tc>
        <w:tc>
          <w:tcPr>
            <w:tcW w:w="1455" w:type="dxa"/>
            <w:noWrap w:val="0"/>
            <w:vAlign w:val="center"/>
          </w:tcPr>
          <w:p w14:paraId="30D6D0D4">
            <w:pPr>
              <w:spacing w:line="600" w:lineRule="exact"/>
              <w:jc w:val="center"/>
              <w:rPr>
                <w:rFonts w:hint="eastAsia" w:ascii="仿宋_GB2312" w:eastAsia="仿宋_GB2312"/>
                <w:sz w:val="20"/>
                <w:szCs w:val="15"/>
                <w:highlight w:val="none"/>
              </w:rPr>
            </w:pPr>
          </w:p>
        </w:tc>
        <w:tc>
          <w:tcPr>
            <w:tcW w:w="1335" w:type="dxa"/>
            <w:noWrap w:val="0"/>
            <w:vAlign w:val="center"/>
          </w:tcPr>
          <w:p w14:paraId="4CE260D0">
            <w:pPr>
              <w:spacing w:line="600" w:lineRule="exact"/>
              <w:jc w:val="center"/>
              <w:rPr>
                <w:rFonts w:hint="eastAsia" w:ascii="仿宋_GB2312" w:eastAsia="仿宋_GB2312"/>
                <w:sz w:val="20"/>
                <w:szCs w:val="15"/>
                <w:highlight w:val="none"/>
              </w:rPr>
            </w:pPr>
          </w:p>
        </w:tc>
        <w:tc>
          <w:tcPr>
            <w:tcW w:w="1183" w:type="dxa"/>
            <w:noWrap w:val="0"/>
            <w:vAlign w:val="center"/>
          </w:tcPr>
          <w:p w14:paraId="71C9F676">
            <w:pPr>
              <w:spacing w:line="600" w:lineRule="exact"/>
              <w:jc w:val="center"/>
              <w:rPr>
                <w:rFonts w:hint="eastAsia" w:ascii="仿宋_GB2312" w:eastAsia="仿宋_GB2312"/>
                <w:sz w:val="20"/>
                <w:szCs w:val="15"/>
                <w:highlight w:val="none"/>
              </w:rPr>
            </w:pPr>
          </w:p>
        </w:tc>
        <w:tc>
          <w:tcPr>
            <w:tcW w:w="1419" w:type="dxa"/>
            <w:noWrap w:val="0"/>
            <w:vAlign w:val="center"/>
          </w:tcPr>
          <w:p w14:paraId="07CCA9E3">
            <w:pPr>
              <w:spacing w:line="600" w:lineRule="exact"/>
              <w:jc w:val="center"/>
              <w:rPr>
                <w:rFonts w:hint="eastAsia" w:ascii="仿宋_GB2312" w:eastAsia="仿宋_GB2312"/>
                <w:sz w:val="20"/>
                <w:szCs w:val="15"/>
                <w:highlight w:val="none"/>
              </w:rPr>
            </w:pPr>
          </w:p>
        </w:tc>
        <w:tc>
          <w:tcPr>
            <w:tcW w:w="1419" w:type="dxa"/>
            <w:noWrap w:val="0"/>
            <w:vAlign w:val="center"/>
          </w:tcPr>
          <w:p w14:paraId="6C375B0C">
            <w:pPr>
              <w:spacing w:line="600" w:lineRule="exact"/>
              <w:jc w:val="center"/>
              <w:rPr>
                <w:rFonts w:hint="eastAsia" w:ascii="仿宋_GB2312" w:eastAsia="仿宋_GB2312"/>
                <w:sz w:val="20"/>
                <w:szCs w:val="15"/>
                <w:highlight w:val="none"/>
              </w:rPr>
            </w:pPr>
          </w:p>
        </w:tc>
        <w:tc>
          <w:tcPr>
            <w:tcW w:w="1188" w:type="dxa"/>
            <w:noWrap w:val="0"/>
            <w:vAlign w:val="center"/>
          </w:tcPr>
          <w:p w14:paraId="64F2FFDF">
            <w:pPr>
              <w:spacing w:line="600" w:lineRule="exact"/>
              <w:jc w:val="center"/>
              <w:rPr>
                <w:rFonts w:hint="eastAsia" w:ascii="仿宋_GB2312" w:eastAsia="仿宋_GB2312"/>
                <w:sz w:val="20"/>
                <w:szCs w:val="15"/>
                <w:highlight w:val="none"/>
              </w:rPr>
            </w:pPr>
          </w:p>
        </w:tc>
      </w:tr>
      <w:tr w14:paraId="7409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14:paraId="687DB96A">
            <w:pPr>
              <w:spacing w:line="600" w:lineRule="exact"/>
              <w:jc w:val="center"/>
              <w:rPr>
                <w:rFonts w:hint="eastAsia" w:ascii="仿宋_GB2312" w:eastAsia="仿宋_GB2312"/>
                <w:sz w:val="20"/>
                <w:szCs w:val="15"/>
                <w:highlight w:val="none"/>
              </w:rPr>
            </w:pPr>
          </w:p>
        </w:tc>
        <w:tc>
          <w:tcPr>
            <w:tcW w:w="1455" w:type="dxa"/>
            <w:noWrap w:val="0"/>
            <w:vAlign w:val="center"/>
          </w:tcPr>
          <w:p w14:paraId="223CC77A">
            <w:pPr>
              <w:spacing w:line="600" w:lineRule="exact"/>
              <w:jc w:val="center"/>
              <w:rPr>
                <w:rFonts w:hint="eastAsia" w:ascii="仿宋_GB2312" w:eastAsia="仿宋_GB2312"/>
                <w:sz w:val="20"/>
                <w:szCs w:val="15"/>
                <w:highlight w:val="none"/>
              </w:rPr>
            </w:pPr>
          </w:p>
        </w:tc>
        <w:tc>
          <w:tcPr>
            <w:tcW w:w="1335" w:type="dxa"/>
            <w:noWrap w:val="0"/>
            <w:vAlign w:val="center"/>
          </w:tcPr>
          <w:p w14:paraId="1D64AD87">
            <w:pPr>
              <w:spacing w:line="600" w:lineRule="exact"/>
              <w:jc w:val="center"/>
              <w:rPr>
                <w:rFonts w:hint="eastAsia" w:ascii="仿宋_GB2312" w:eastAsia="仿宋_GB2312"/>
                <w:sz w:val="20"/>
                <w:szCs w:val="15"/>
                <w:highlight w:val="none"/>
              </w:rPr>
            </w:pPr>
          </w:p>
        </w:tc>
        <w:tc>
          <w:tcPr>
            <w:tcW w:w="1183" w:type="dxa"/>
            <w:noWrap w:val="0"/>
            <w:vAlign w:val="center"/>
          </w:tcPr>
          <w:p w14:paraId="399ADB30">
            <w:pPr>
              <w:spacing w:line="600" w:lineRule="exact"/>
              <w:jc w:val="center"/>
              <w:rPr>
                <w:rFonts w:hint="eastAsia" w:ascii="仿宋_GB2312" w:eastAsia="仿宋_GB2312"/>
                <w:sz w:val="20"/>
                <w:szCs w:val="15"/>
                <w:highlight w:val="none"/>
              </w:rPr>
            </w:pPr>
          </w:p>
        </w:tc>
        <w:tc>
          <w:tcPr>
            <w:tcW w:w="1419" w:type="dxa"/>
            <w:noWrap w:val="0"/>
            <w:vAlign w:val="center"/>
          </w:tcPr>
          <w:p w14:paraId="0370930A">
            <w:pPr>
              <w:spacing w:line="600" w:lineRule="exact"/>
              <w:jc w:val="center"/>
              <w:rPr>
                <w:rFonts w:hint="eastAsia" w:ascii="仿宋_GB2312" w:eastAsia="仿宋_GB2312"/>
                <w:sz w:val="20"/>
                <w:szCs w:val="15"/>
                <w:highlight w:val="none"/>
              </w:rPr>
            </w:pPr>
          </w:p>
        </w:tc>
        <w:tc>
          <w:tcPr>
            <w:tcW w:w="1419" w:type="dxa"/>
            <w:noWrap w:val="0"/>
            <w:vAlign w:val="center"/>
          </w:tcPr>
          <w:p w14:paraId="64B277CE">
            <w:pPr>
              <w:spacing w:line="600" w:lineRule="exact"/>
              <w:jc w:val="center"/>
              <w:rPr>
                <w:rFonts w:hint="eastAsia" w:ascii="仿宋_GB2312" w:eastAsia="仿宋_GB2312"/>
                <w:sz w:val="20"/>
                <w:szCs w:val="15"/>
                <w:highlight w:val="none"/>
              </w:rPr>
            </w:pPr>
          </w:p>
        </w:tc>
        <w:tc>
          <w:tcPr>
            <w:tcW w:w="1188" w:type="dxa"/>
            <w:noWrap w:val="0"/>
            <w:vAlign w:val="center"/>
          </w:tcPr>
          <w:p w14:paraId="0988F6DB">
            <w:pPr>
              <w:spacing w:line="600" w:lineRule="exact"/>
              <w:jc w:val="center"/>
              <w:rPr>
                <w:rFonts w:hint="eastAsia" w:ascii="仿宋_GB2312" w:eastAsia="仿宋_GB2312"/>
                <w:sz w:val="20"/>
                <w:szCs w:val="15"/>
                <w:highlight w:val="none"/>
              </w:rPr>
            </w:pPr>
          </w:p>
        </w:tc>
      </w:tr>
      <w:tr w14:paraId="54C6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14:paraId="16D51AD2">
            <w:pPr>
              <w:spacing w:line="600" w:lineRule="exact"/>
              <w:jc w:val="center"/>
              <w:rPr>
                <w:rFonts w:hint="eastAsia" w:ascii="仿宋_GB2312" w:eastAsia="仿宋_GB2312"/>
                <w:sz w:val="20"/>
                <w:szCs w:val="15"/>
                <w:highlight w:val="none"/>
              </w:rPr>
            </w:pPr>
          </w:p>
        </w:tc>
        <w:tc>
          <w:tcPr>
            <w:tcW w:w="1455" w:type="dxa"/>
            <w:noWrap w:val="0"/>
            <w:vAlign w:val="center"/>
          </w:tcPr>
          <w:p w14:paraId="71E7C02D">
            <w:pPr>
              <w:spacing w:line="600" w:lineRule="exact"/>
              <w:jc w:val="center"/>
              <w:rPr>
                <w:rFonts w:hint="eastAsia" w:ascii="仿宋_GB2312" w:eastAsia="仿宋_GB2312"/>
                <w:sz w:val="20"/>
                <w:szCs w:val="15"/>
                <w:highlight w:val="none"/>
              </w:rPr>
            </w:pPr>
          </w:p>
        </w:tc>
        <w:tc>
          <w:tcPr>
            <w:tcW w:w="1335" w:type="dxa"/>
            <w:noWrap w:val="0"/>
            <w:vAlign w:val="center"/>
          </w:tcPr>
          <w:p w14:paraId="003BDFE7">
            <w:pPr>
              <w:spacing w:line="600" w:lineRule="exact"/>
              <w:jc w:val="center"/>
              <w:rPr>
                <w:rFonts w:hint="eastAsia" w:ascii="仿宋_GB2312" w:eastAsia="仿宋_GB2312"/>
                <w:sz w:val="20"/>
                <w:szCs w:val="15"/>
                <w:highlight w:val="none"/>
              </w:rPr>
            </w:pPr>
          </w:p>
        </w:tc>
        <w:tc>
          <w:tcPr>
            <w:tcW w:w="1183" w:type="dxa"/>
            <w:noWrap w:val="0"/>
            <w:vAlign w:val="center"/>
          </w:tcPr>
          <w:p w14:paraId="61F9C946">
            <w:pPr>
              <w:spacing w:line="600" w:lineRule="exact"/>
              <w:jc w:val="center"/>
              <w:rPr>
                <w:rFonts w:hint="eastAsia" w:ascii="仿宋_GB2312" w:eastAsia="仿宋_GB2312"/>
                <w:sz w:val="20"/>
                <w:szCs w:val="15"/>
                <w:highlight w:val="none"/>
              </w:rPr>
            </w:pPr>
          </w:p>
        </w:tc>
        <w:tc>
          <w:tcPr>
            <w:tcW w:w="1419" w:type="dxa"/>
            <w:noWrap w:val="0"/>
            <w:vAlign w:val="center"/>
          </w:tcPr>
          <w:p w14:paraId="62639ECC">
            <w:pPr>
              <w:spacing w:line="600" w:lineRule="exact"/>
              <w:jc w:val="center"/>
              <w:rPr>
                <w:rFonts w:hint="eastAsia" w:ascii="仿宋_GB2312" w:eastAsia="仿宋_GB2312"/>
                <w:sz w:val="20"/>
                <w:szCs w:val="15"/>
                <w:highlight w:val="none"/>
              </w:rPr>
            </w:pPr>
          </w:p>
        </w:tc>
        <w:tc>
          <w:tcPr>
            <w:tcW w:w="1419" w:type="dxa"/>
            <w:noWrap w:val="0"/>
            <w:vAlign w:val="center"/>
          </w:tcPr>
          <w:p w14:paraId="7D3D5F18">
            <w:pPr>
              <w:spacing w:line="600" w:lineRule="exact"/>
              <w:jc w:val="center"/>
              <w:rPr>
                <w:rFonts w:hint="eastAsia" w:ascii="仿宋_GB2312" w:eastAsia="仿宋_GB2312"/>
                <w:sz w:val="20"/>
                <w:szCs w:val="15"/>
                <w:highlight w:val="none"/>
              </w:rPr>
            </w:pPr>
          </w:p>
        </w:tc>
        <w:tc>
          <w:tcPr>
            <w:tcW w:w="1188" w:type="dxa"/>
            <w:noWrap w:val="0"/>
            <w:vAlign w:val="center"/>
          </w:tcPr>
          <w:p w14:paraId="2C13CACD">
            <w:pPr>
              <w:spacing w:line="600" w:lineRule="exact"/>
              <w:jc w:val="center"/>
              <w:rPr>
                <w:rFonts w:hint="eastAsia" w:ascii="仿宋_GB2312" w:eastAsia="仿宋_GB2312"/>
                <w:sz w:val="20"/>
                <w:szCs w:val="15"/>
                <w:highlight w:val="none"/>
              </w:rPr>
            </w:pPr>
          </w:p>
        </w:tc>
      </w:tr>
      <w:tr w14:paraId="360B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14:paraId="4F10388A">
            <w:pPr>
              <w:spacing w:line="600" w:lineRule="exact"/>
              <w:jc w:val="center"/>
              <w:rPr>
                <w:rFonts w:hint="eastAsia" w:ascii="仿宋_GB2312" w:eastAsia="仿宋_GB2312"/>
                <w:sz w:val="20"/>
                <w:szCs w:val="15"/>
                <w:highlight w:val="none"/>
              </w:rPr>
            </w:pPr>
          </w:p>
        </w:tc>
        <w:tc>
          <w:tcPr>
            <w:tcW w:w="1455" w:type="dxa"/>
            <w:noWrap w:val="0"/>
            <w:vAlign w:val="center"/>
          </w:tcPr>
          <w:p w14:paraId="02630B5D">
            <w:pPr>
              <w:spacing w:line="600" w:lineRule="exact"/>
              <w:jc w:val="center"/>
              <w:rPr>
                <w:rFonts w:hint="eastAsia" w:ascii="仿宋_GB2312" w:eastAsia="仿宋_GB2312"/>
                <w:sz w:val="20"/>
                <w:szCs w:val="15"/>
                <w:highlight w:val="none"/>
              </w:rPr>
            </w:pPr>
          </w:p>
        </w:tc>
        <w:tc>
          <w:tcPr>
            <w:tcW w:w="1335" w:type="dxa"/>
            <w:noWrap w:val="0"/>
            <w:vAlign w:val="center"/>
          </w:tcPr>
          <w:p w14:paraId="09D80D35">
            <w:pPr>
              <w:spacing w:line="600" w:lineRule="exact"/>
              <w:jc w:val="center"/>
              <w:rPr>
                <w:rFonts w:hint="eastAsia" w:ascii="仿宋_GB2312" w:eastAsia="仿宋_GB2312"/>
                <w:sz w:val="20"/>
                <w:szCs w:val="15"/>
                <w:highlight w:val="none"/>
              </w:rPr>
            </w:pPr>
          </w:p>
        </w:tc>
        <w:tc>
          <w:tcPr>
            <w:tcW w:w="1183" w:type="dxa"/>
            <w:noWrap w:val="0"/>
            <w:vAlign w:val="center"/>
          </w:tcPr>
          <w:p w14:paraId="72D2697C">
            <w:pPr>
              <w:spacing w:line="600" w:lineRule="exact"/>
              <w:jc w:val="center"/>
              <w:rPr>
                <w:rFonts w:hint="eastAsia" w:ascii="仿宋_GB2312" w:eastAsia="仿宋_GB2312"/>
                <w:sz w:val="20"/>
                <w:szCs w:val="15"/>
                <w:highlight w:val="none"/>
              </w:rPr>
            </w:pPr>
          </w:p>
        </w:tc>
        <w:tc>
          <w:tcPr>
            <w:tcW w:w="1419" w:type="dxa"/>
            <w:noWrap w:val="0"/>
            <w:vAlign w:val="center"/>
          </w:tcPr>
          <w:p w14:paraId="6E0BB828">
            <w:pPr>
              <w:spacing w:line="600" w:lineRule="exact"/>
              <w:jc w:val="center"/>
              <w:rPr>
                <w:rFonts w:hint="eastAsia" w:ascii="仿宋_GB2312" w:eastAsia="仿宋_GB2312"/>
                <w:sz w:val="20"/>
                <w:szCs w:val="15"/>
                <w:highlight w:val="none"/>
              </w:rPr>
            </w:pPr>
          </w:p>
        </w:tc>
        <w:tc>
          <w:tcPr>
            <w:tcW w:w="1419" w:type="dxa"/>
            <w:noWrap w:val="0"/>
            <w:vAlign w:val="center"/>
          </w:tcPr>
          <w:p w14:paraId="3EB4225F">
            <w:pPr>
              <w:spacing w:line="600" w:lineRule="exact"/>
              <w:jc w:val="center"/>
              <w:rPr>
                <w:rFonts w:hint="eastAsia" w:ascii="仿宋_GB2312" w:eastAsia="仿宋_GB2312"/>
                <w:sz w:val="20"/>
                <w:szCs w:val="15"/>
                <w:highlight w:val="none"/>
              </w:rPr>
            </w:pPr>
          </w:p>
        </w:tc>
        <w:tc>
          <w:tcPr>
            <w:tcW w:w="1188" w:type="dxa"/>
            <w:noWrap w:val="0"/>
            <w:vAlign w:val="center"/>
          </w:tcPr>
          <w:p w14:paraId="4800EED3">
            <w:pPr>
              <w:spacing w:line="600" w:lineRule="exact"/>
              <w:jc w:val="center"/>
              <w:rPr>
                <w:rFonts w:hint="eastAsia" w:ascii="仿宋_GB2312" w:eastAsia="仿宋_GB2312"/>
                <w:sz w:val="20"/>
                <w:szCs w:val="15"/>
                <w:highlight w:val="none"/>
              </w:rPr>
            </w:pPr>
          </w:p>
        </w:tc>
      </w:tr>
      <w:tr w14:paraId="57D5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14:paraId="74910009">
            <w:pPr>
              <w:spacing w:line="600" w:lineRule="exact"/>
              <w:jc w:val="center"/>
              <w:rPr>
                <w:rFonts w:hint="eastAsia" w:ascii="仿宋_GB2312" w:eastAsia="仿宋_GB2312"/>
                <w:sz w:val="20"/>
                <w:szCs w:val="15"/>
                <w:highlight w:val="none"/>
              </w:rPr>
            </w:pPr>
          </w:p>
        </w:tc>
        <w:tc>
          <w:tcPr>
            <w:tcW w:w="1455" w:type="dxa"/>
            <w:noWrap w:val="0"/>
            <w:vAlign w:val="center"/>
          </w:tcPr>
          <w:p w14:paraId="55D672DC">
            <w:pPr>
              <w:spacing w:line="600" w:lineRule="exact"/>
              <w:jc w:val="center"/>
              <w:rPr>
                <w:rFonts w:hint="eastAsia" w:ascii="仿宋_GB2312" w:eastAsia="仿宋_GB2312"/>
                <w:sz w:val="20"/>
                <w:szCs w:val="15"/>
                <w:highlight w:val="none"/>
              </w:rPr>
            </w:pPr>
          </w:p>
        </w:tc>
        <w:tc>
          <w:tcPr>
            <w:tcW w:w="1335" w:type="dxa"/>
            <w:noWrap w:val="0"/>
            <w:vAlign w:val="center"/>
          </w:tcPr>
          <w:p w14:paraId="0FCA4261">
            <w:pPr>
              <w:spacing w:line="600" w:lineRule="exact"/>
              <w:jc w:val="center"/>
              <w:rPr>
                <w:rFonts w:hint="eastAsia" w:ascii="仿宋_GB2312" w:eastAsia="仿宋_GB2312"/>
                <w:sz w:val="20"/>
                <w:szCs w:val="15"/>
                <w:highlight w:val="none"/>
              </w:rPr>
            </w:pPr>
          </w:p>
        </w:tc>
        <w:tc>
          <w:tcPr>
            <w:tcW w:w="1183" w:type="dxa"/>
            <w:noWrap w:val="0"/>
            <w:vAlign w:val="center"/>
          </w:tcPr>
          <w:p w14:paraId="1125DE1E">
            <w:pPr>
              <w:spacing w:line="600" w:lineRule="exact"/>
              <w:jc w:val="center"/>
              <w:rPr>
                <w:rFonts w:hint="eastAsia" w:ascii="仿宋_GB2312" w:eastAsia="仿宋_GB2312"/>
                <w:sz w:val="20"/>
                <w:szCs w:val="15"/>
                <w:highlight w:val="none"/>
              </w:rPr>
            </w:pPr>
          </w:p>
        </w:tc>
        <w:tc>
          <w:tcPr>
            <w:tcW w:w="1419" w:type="dxa"/>
            <w:noWrap w:val="0"/>
            <w:vAlign w:val="center"/>
          </w:tcPr>
          <w:p w14:paraId="11D702A3">
            <w:pPr>
              <w:spacing w:line="600" w:lineRule="exact"/>
              <w:jc w:val="center"/>
              <w:rPr>
                <w:rFonts w:hint="eastAsia" w:ascii="仿宋_GB2312" w:eastAsia="仿宋_GB2312"/>
                <w:sz w:val="20"/>
                <w:szCs w:val="15"/>
                <w:highlight w:val="none"/>
              </w:rPr>
            </w:pPr>
          </w:p>
        </w:tc>
        <w:tc>
          <w:tcPr>
            <w:tcW w:w="1419" w:type="dxa"/>
            <w:noWrap w:val="0"/>
            <w:vAlign w:val="center"/>
          </w:tcPr>
          <w:p w14:paraId="722029F2">
            <w:pPr>
              <w:spacing w:line="600" w:lineRule="exact"/>
              <w:jc w:val="center"/>
              <w:rPr>
                <w:rFonts w:hint="eastAsia" w:ascii="仿宋_GB2312" w:eastAsia="仿宋_GB2312"/>
                <w:sz w:val="20"/>
                <w:szCs w:val="15"/>
                <w:highlight w:val="none"/>
              </w:rPr>
            </w:pPr>
          </w:p>
        </w:tc>
        <w:tc>
          <w:tcPr>
            <w:tcW w:w="1188" w:type="dxa"/>
            <w:noWrap w:val="0"/>
            <w:vAlign w:val="center"/>
          </w:tcPr>
          <w:p w14:paraId="6E3DE2B2">
            <w:pPr>
              <w:spacing w:line="600" w:lineRule="exact"/>
              <w:jc w:val="center"/>
              <w:rPr>
                <w:rFonts w:hint="eastAsia" w:ascii="仿宋_GB2312" w:eastAsia="仿宋_GB2312"/>
                <w:sz w:val="20"/>
                <w:szCs w:val="15"/>
                <w:highlight w:val="none"/>
              </w:rPr>
            </w:pPr>
          </w:p>
        </w:tc>
      </w:tr>
      <w:tr w14:paraId="5537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14:paraId="3B80C068">
            <w:pPr>
              <w:spacing w:line="600" w:lineRule="exact"/>
              <w:jc w:val="center"/>
              <w:rPr>
                <w:rFonts w:hint="eastAsia" w:ascii="仿宋_GB2312" w:eastAsia="仿宋_GB2312"/>
                <w:sz w:val="20"/>
                <w:szCs w:val="15"/>
                <w:highlight w:val="none"/>
              </w:rPr>
            </w:pPr>
          </w:p>
        </w:tc>
        <w:tc>
          <w:tcPr>
            <w:tcW w:w="1455" w:type="dxa"/>
            <w:noWrap w:val="0"/>
            <w:vAlign w:val="center"/>
          </w:tcPr>
          <w:p w14:paraId="43523649">
            <w:pPr>
              <w:spacing w:line="600" w:lineRule="exact"/>
              <w:jc w:val="center"/>
              <w:rPr>
                <w:rFonts w:hint="eastAsia" w:ascii="仿宋_GB2312" w:eastAsia="仿宋_GB2312"/>
                <w:sz w:val="20"/>
                <w:szCs w:val="15"/>
                <w:highlight w:val="none"/>
              </w:rPr>
            </w:pPr>
          </w:p>
        </w:tc>
        <w:tc>
          <w:tcPr>
            <w:tcW w:w="1335" w:type="dxa"/>
            <w:noWrap w:val="0"/>
            <w:vAlign w:val="center"/>
          </w:tcPr>
          <w:p w14:paraId="7DC2FAA3">
            <w:pPr>
              <w:spacing w:line="600" w:lineRule="exact"/>
              <w:jc w:val="center"/>
              <w:rPr>
                <w:rFonts w:hint="eastAsia" w:ascii="仿宋_GB2312" w:eastAsia="仿宋_GB2312"/>
                <w:sz w:val="20"/>
                <w:szCs w:val="15"/>
                <w:highlight w:val="none"/>
              </w:rPr>
            </w:pPr>
          </w:p>
        </w:tc>
        <w:tc>
          <w:tcPr>
            <w:tcW w:w="1183" w:type="dxa"/>
            <w:noWrap w:val="0"/>
            <w:vAlign w:val="center"/>
          </w:tcPr>
          <w:p w14:paraId="2F41947D">
            <w:pPr>
              <w:spacing w:line="600" w:lineRule="exact"/>
              <w:jc w:val="center"/>
              <w:rPr>
                <w:rFonts w:hint="eastAsia" w:ascii="仿宋_GB2312" w:eastAsia="仿宋_GB2312"/>
                <w:sz w:val="20"/>
                <w:szCs w:val="15"/>
                <w:highlight w:val="none"/>
              </w:rPr>
            </w:pPr>
          </w:p>
        </w:tc>
        <w:tc>
          <w:tcPr>
            <w:tcW w:w="1419" w:type="dxa"/>
            <w:noWrap w:val="0"/>
            <w:vAlign w:val="center"/>
          </w:tcPr>
          <w:p w14:paraId="3E43927A">
            <w:pPr>
              <w:spacing w:line="600" w:lineRule="exact"/>
              <w:jc w:val="center"/>
              <w:rPr>
                <w:rFonts w:hint="eastAsia" w:ascii="仿宋_GB2312" w:eastAsia="仿宋_GB2312"/>
                <w:sz w:val="20"/>
                <w:szCs w:val="15"/>
                <w:highlight w:val="none"/>
              </w:rPr>
            </w:pPr>
          </w:p>
        </w:tc>
        <w:tc>
          <w:tcPr>
            <w:tcW w:w="1419" w:type="dxa"/>
            <w:noWrap w:val="0"/>
            <w:vAlign w:val="center"/>
          </w:tcPr>
          <w:p w14:paraId="5D80716D">
            <w:pPr>
              <w:spacing w:line="600" w:lineRule="exact"/>
              <w:jc w:val="center"/>
              <w:rPr>
                <w:rFonts w:hint="eastAsia" w:ascii="仿宋_GB2312" w:eastAsia="仿宋_GB2312"/>
                <w:sz w:val="20"/>
                <w:szCs w:val="15"/>
                <w:highlight w:val="none"/>
              </w:rPr>
            </w:pPr>
          </w:p>
        </w:tc>
        <w:tc>
          <w:tcPr>
            <w:tcW w:w="1188" w:type="dxa"/>
            <w:noWrap w:val="0"/>
            <w:vAlign w:val="center"/>
          </w:tcPr>
          <w:p w14:paraId="16669E15">
            <w:pPr>
              <w:spacing w:line="600" w:lineRule="exact"/>
              <w:jc w:val="center"/>
              <w:rPr>
                <w:rFonts w:hint="eastAsia" w:ascii="仿宋_GB2312" w:eastAsia="仿宋_GB2312"/>
                <w:sz w:val="20"/>
                <w:szCs w:val="15"/>
                <w:highlight w:val="none"/>
              </w:rPr>
            </w:pPr>
          </w:p>
        </w:tc>
      </w:tr>
      <w:tr w14:paraId="6042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01" w:type="dxa"/>
            <w:noWrap w:val="0"/>
            <w:vAlign w:val="center"/>
          </w:tcPr>
          <w:p w14:paraId="7A8A214F">
            <w:pPr>
              <w:spacing w:line="600" w:lineRule="exact"/>
              <w:jc w:val="center"/>
              <w:rPr>
                <w:rFonts w:hint="eastAsia" w:ascii="仿宋_GB2312" w:eastAsia="仿宋_GB2312"/>
                <w:sz w:val="20"/>
                <w:szCs w:val="15"/>
                <w:highlight w:val="none"/>
              </w:rPr>
            </w:pPr>
          </w:p>
        </w:tc>
        <w:tc>
          <w:tcPr>
            <w:tcW w:w="1455" w:type="dxa"/>
            <w:noWrap w:val="0"/>
            <w:vAlign w:val="center"/>
          </w:tcPr>
          <w:p w14:paraId="01436EA5">
            <w:pPr>
              <w:spacing w:line="600" w:lineRule="exact"/>
              <w:jc w:val="center"/>
              <w:rPr>
                <w:rFonts w:hint="eastAsia" w:ascii="仿宋_GB2312" w:eastAsia="仿宋_GB2312"/>
                <w:sz w:val="20"/>
                <w:szCs w:val="15"/>
                <w:highlight w:val="none"/>
              </w:rPr>
            </w:pPr>
          </w:p>
        </w:tc>
        <w:tc>
          <w:tcPr>
            <w:tcW w:w="1335" w:type="dxa"/>
            <w:noWrap w:val="0"/>
            <w:vAlign w:val="center"/>
          </w:tcPr>
          <w:p w14:paraId="6B47B930">
            <w:pPr>
              <w:spacing w:line="600" w:lineRule="exact"/>
              <w:jc w:val="center"/>
              <w:rPr>
                <w:rFonts w:hint="eastAsia" w:ascii="仿宋_GB2312" w:eastAsia="仿宋_GB2312"/>
                <w:sz w:val="20"/>
                <w:szCs w:val="15"/>
                <w:highlight w:val="none"/>
              </w:rPr>
            </w:pPr>
          </w:p>
        </w:tc>
        <w:tc>
          <w:tcPr>
            <w:tcW w:w="1183" w:type="dxa"/>
            <w:noWrap w:val="0"/>
            <w:vAlign w:val="center"/>
          </w:tcPr>
          <w:p w14:paraId="7680A85C">
            <w:pPr>
              <w:spacing w:line="600" w:lineRule="exact"/>
              <w:jc w:val="center"/>
              <w:rPr>
                <w:rFonts w:hint="eastAsia" w:ascii="仿宋_GB2312" w:eastAsia="仿宋_GB2312"/>
                <w:sz w:val="20"/>
                <w:szCs w:val="15"/>
                <w:highlight w:val="none"/>
              </w:rPr>
            </w:pPr>
          </w:p>
        </w:tc>
        <w:tc>
          <w:tcPr>
            <w:tcW w:w="1419" w:type="dxa"/>
            <w:noWrap w:val="0"/>
            <w:vAlign w:val="center"/>
          </w:tcPr>
          <w:p w14:paraId="15316525">
            <w:pPr>
              <w:spacing w:line="600" w:lineRule="exact"/>
              <w:jc w:val="center"/>
              <w:rPr>
                <w:rFonts w:hint="eastAsia" w:ascii="仿宋_GB2312" w:eastAsia="仿宋_GB2312"/>
                <w:sz w:val="20"/>
                <w:szCs w:val="15"/>
                <w:highlight w:val="none"/>
              </w:rPr>
            </w:pPr>
          </w:p>
        </w:tc>
        <w:tc>
          <w:tcPr>
            <w:tcW w:w="1419" w:type="dxa"/>
            <w:noWrap w:val="0"/>
            <w:vAlign w:val="center"/>
          </w:tcPr>
          <w:p w14:paraId="2732A1AC">
            <w:pPr>
              <w:spacing w:line="600" w:lineRule="exact"/>
              <w:jc w:val="center"/>
              <w:rPr>
                <w:rFonts w:hint="eastAsia" w:ascii="仿宋_GB2312" w:eastAsia="仿宋_GB2312"/>
                <w:sz w:val="20"/>
                <w:szCs w:val="15"/>
                <w:highlight w:val="none"/>
              </w:rPr>
            </w:pPr>
          </w:p>
        </w:tc>
        <w:tc>
          <w:tcPr>
            <w:tcW w:w="1188" w:type="dxa"/>
            <w:noWrap w:val="0"/>
            <w:vAlign w:val="center"/>
          </w:tcPr>
          <w:p w14:paraId="7FBF6289">
            <w:pPr>
              <w:spacing w:line="600" w:lineRule="exact"/>
              <w:jc w:val="center"/>
              <w:rPr>
                <w:rFonts w:hint="eastAsia" w:ascii="仿宋_GB2312" w:eastAsia="仿宋_GB2312"/>
                <w:sz w:val="20"/>
                <w:szCs w:val="15"/>
                <w:highlight w:val="none"/>
              </w:rPr>
            </w:pPr>
          </w:p>
        </w:tc>
      </w:tr>
    </w:tbl>
    <w:p w14:paraId="003DCC23">
      <w:pPr>
        <w:spacing w:line="360" w:lineRule="auto"/>
        <w:rPr>
          <w:rFonts w:ascii="宋体"/>
          <w:b/>
          <w:bCs/>
          <w:highlight w:val="none"/>
        </w:rPr>
      </w:pPr>
      <w:r>
        <w:rPr>
          <w:rFonts w:hint="eastAsia" w:ascii="宋体" w:hAnsi="宋体" w:cs="宋体"/>
          <w:b/>
          <w:bCs/>
          <w:highlight w:val="none"/>
        </w:rPr>
        <w:t>要求：</w:t>
      </w:r>
    </w:p>
    <w:p w14:paraId="47E860B8">
      <w:pPr>
        <w:spacing w:line="360" w:lineRule="auto"/>
        <w:ind w:left="16" w:leftChars="8" w:firstLine="420" w:firstLineChars="200"/>
        <w:rPr>
          <w:rFonts w:ascii="宋体"/>
          <w:highlight w:val="none"/>
        </w:rPr>
      </w:pPr>
      <w:r>
        <w:rPr>
          <w:rFonts w:hint="eastAsia" w:ascii="宋体" w:hAnsi="宋体" w:cs="宋体"/>
          <w:highlight w:val="none"/>
        </w:rPr>
        <w:t>1.在填写时，如本表格不适合投标人的实际情况，可根据本表格式自行划表填写。</w:t>
      </w:r>
    </w:p>
    <w:p w14:paraId="39241157">
      <w:pPr>
        <w:pStyle w:val="50"/>
        <w:spacing w:line="360" w:lineRule="auto"/>
        <w:ind w:left="16" w:leftChars="8" w:firstLine="420" w:firstLineChars="200"/>
        <w:rPr>
          <w:rFonts w:ascii="宋体"/>
          <w:highlight w:val="none"/>
        </w:rPr>
      </w:pPr>
      <w:r>
        <w:rPr>
          <w:rFonts w:ascii="宋体" w:hAnsi="宋体" w:cs="宋体"/>
          <w:highlight w:val="none"/>
        </w:rPr>
        <w:t>2.</w:t>
      </w:r>
      <w:r>
        <w:rPr>
          <w:rFonts w:hint="eastAsia" w:ascii="宋体" w:hAnsi="宋体" w:cs="宋体"/>
          <w:highlight w:val="none"/>
        </w:rPr>
        <w:t>附人员证书复印件；</w:t>
      </w:r>
    </w:p>
    <w:p w14:paraId="652BC6B1">
      <w:pPr>
        <w:pStyle w:val="50"/>
        <w:spacing w:line="360" w:lineRule="auto"/>
        <w:ind w:left="16" w:leftChars="8" w:right="-371" w:rightChars="-177" w:firstLine="420" w:firstLineChars="200"/>
        <w:rPr>
          <w:rFonts w:hint="eastAsia" w:ascii="宋体" w:hAnsi="宋体" w:cs="宋体"/>
          <w:sz w:val="24"/>
          <w:szCs w:val="24"/>
          <w:highlight w:val="none"/>
        </w:rPr>
      </w:pPr>
      <w:r>
        <w:rPr>
          <w:rFonts w:ascii="宋体" w:hAnsi="宋体" w:cs="宋体"/>
          <w:highlight w:val="none"/>
        </w:rPr>
        <w:t>3.</w:t>
      </w:r>
      <w:r>
        <w:rPr>
          <w:rFonts w:hint="eastAsia" w:ascii="宋体" w:hAnsi="宋体" w:cs="宋体"/>
          <w:highlight w:val="none"/>
        </w:rPr>
        <w:t>出具上述人员在本单位服务的外部证明，如：</w:t>
      </w:r>
      <w:r>
        <w:rPr>
          <w:rFonts w:hint="eastAsia" w:ascii="宋体" w:hAnsi="宋体" w:cs="宋体"/>
          <w:highlight w:val="none"/>
          <w:lang w:val="en-US" w:eastAsia="zh-CN"/>
        </w:rPr>
        <w:t>投标截止前三个月</w:t>
      </w:r>
      <w:r>
        <w:rPr>
          <w:rFonts w:hint="eastAsia" w:ascii="宋体" w:hAnsi="宋体" w:cs="宋体"/>
          <w:highlight w:val="none"/>
        </w:rPr>
        <w:t>的代缴个税税单或《社会保险参保人员证明》等。</w:t>
      </w:r>
    </w:p>
    <w:p w14:paraId="2D5A15A0">
      <w:pPr>
        <w:spacing w:line="360" w:lineRule="auto"/>
        <w:ind w:firstLine="480" w:firstLineChars="200"/>
        <w:rPr>
          <w:rFonts w:hint="eastAsia" w:ascii="宋体" w:hAnsi="宋体" w:cs="宋体"/>
          <w:sz w:val="24"/>
          <w:szCs w:val="24"/>
          <w:highlight w:val="none"/>
        </w:rPr>
      </w:pPr>
    </w:p>
    <w:p w14:paraId="33527D7E">
      <w:pPr>
        <w:spacing w:line="360" w:lineRule="auto"/>
        <w:ind w:firstLine="480" w:firstLineChars="200"/>
        <w:rPr>
          <w:rFonts w:ascii="宋体"/>
          <w:sz w:val="24"/>
          <w:szCs w:val="24"/>
          <w:highlight w:val="none"/>
        </w:rPr>
      </w:pPr>
      <w:r>
        <w:rPr>
          <w:rFonts w:hint="eastAsia" w:ascii="宋体" w:hAnsi="宋体" w:cs="宋体"/>
          <w:sz w:val="24"/>
          <w:szCs w:val="24"/>
          <w:highlight w:val="none"/>
        </w:rPr>
        <w:t>投标人名称（盖章）：</w:t>
      </w:r>
    </w:p>
    <w:p w14:paraId="227E9196">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1A350F10">
      <w:pPr>
        <w:spacing w:line="360" w:lineRule="auto"/>
        <w:ind w:firstLine="435"/>
        <w:rPr>
          <w:rFonts w:asci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2FBD01DA">
      <w:pPr>
        <w:widowControl/>
        <w:jc w:val="left"/>
        <w:rPr>
          <w:rFonts w:ascii="宋体"/>
          <w:highlight w:val="none"/>
        </w:rPr>
      </w:pPr>
      <w:r>
        <w:rPr>
          <w:rFonts w:ascii="宋体"/>
          <w:b/>
          <w:bCs/>
          <w:sz w:val="28"/>
          <w:szCs w:val="28"/>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w:t>
      </w:r>
    </w:p>
    <w:p w14:paraId="11B1E2D6">
      <w:pPr>
        <w:spacing w:before="156" w:beforeLines="50" w:after="156" w:afterLines="50" w:line="360" w:lineRule="auto"/>
        <w:ind w:right="-10"/>
        <w:jc w:val="center"/>
        <w:rPr>
          <w:rFonts w:hint="eastAsia" w:ascii="宋体" w:eastAsia="宋体"/>
          <w:b/>
          <w:bCs/>
          <w:spacing w:val="21"/>
          <w:kern w:val="0"/>
          <w:sz w:val="32"/>
          <w:szCs w:val="32"/>
          <w:highlight w:val="none"/>
          <w:lang w:eastAsia="zh-CN"/>
        </w:rPr>
      </w:pPr>
      <w:r>
        <w:rPr>
          <w:rFonts w:hint="eastAsia" w:ascii="宋体" w:hAnsi="宋体" w:cs="宋体"/>
          <w:b/>
          <w:bCs/>
          <w:spacing w:val="21"/>
          <w:kern w:val="0"/>
          <w:sz w:val="32"/>
          <w:szCs w:val="32"/>
          <w:highlight w:val="none"/>
          <w:lang w:eastAsia="zh-CN"/>
        </w:rPr>
        <w:t>项目经理资格情况表</w:t>
      </w:r>
    </w:p>
    <w:p w14:paraId="23285E4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left"/>
        <w:rPr>
          <w:rFonts w:hint="eastAsia" w:ascii="宋体" w:hAnsi="宋体" w:eastAsia="宋体" w:cs="宋体"/>
          <w:highlight w:val="none"/>
          <w:lang w:eastAsia="zh-CN"/>
        </w:rPr>
      </w:pPr>
      <w:r>
        <w:rPr>
          <w:rFonts w:hint="eastAsia" w:ascii="宋体" w:hAnsi="宋体" w:cs="宋体"/>
          <w:highlight w:val="none"/>
        </w:rPr>
        <w:t>采购项目：</w:t>
      </w:r>
      <w:r>
        <w:rPr>
          <w:rFonts w:hint="eastAsia" w:ascii="宋体" w:hAnsi="宋体" w:cs="宋体"/>
          <w:highlight w:val="none"/>
          <w:lang w:val="en-US" w:eastAsia="zh-CN"/>
        </w:rPr>
        <w:t xml:space="preserve">                                    </w:t>
      </w:r>
      <w:r>
        <w:rPr>
          <w:rFonts w:hint="eastAsia" w:ascii="宋体" w:hAnsi="宋体" w:cs="宋体"/>
          <w:highlight w:val="none"/>
        </w:rPr>
        <w:t>项目编号：</w:t>
      </w:r>
      <w:r>
        <w:rPr>
          <w:rFonts w:hint="eastAsia" w:ascii="宋体" w:hAnsi="宋体" w:cs="宋体"/>
          <w:highlight w:val="none"/>
          <w:lang w:val="en-US" w:eastAsia="zh-CN"/>
        </w:rPr>
        <w:t xml:space="preserve"> </w:t>
      </w:r>
    </w:p>
    <w:tbl>
      <w:tblPr>
        <w:tblStyle w:val="24"/>
        <w:tblW w:w="86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D5D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6EC60568">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姓名</w:t>
            </w:r>
          </w:p>
        </w:tc>
        <w:tc>
          <w:tcPr>
            <w:tcW w:w="2967" w:type="dxa"/>
            <w:tcBorders>
              <w:top w:val="single" w:color="auto" w:sz="12" w:space="0"/>
            </w:tcBorders>
            <w:vAlign w:val="center"/>
          </w:tcPr>
          <w:p w14:paraId="2E7D3396">
            <w:pPr>
              <w:autoSpaceDE w:val="0"/>
              <w:autoSpaceDN w:val="0"/>
              <w:adjustRightInd w:val="0"/>
              <w:snapToGrid w:val="0"/>
              <w:spacing w:line="360" w:lineRule="auto"/>
              <w:jc w:val="center"/>
              <w:rPr>
                <w:rFonts w:ascii="宋体"/>
                <w:highlight w:val="none"/>
                <w:lang w:val="zh-CN"/>
              </w:rPr>
            </w:pPr>
          </w:p>
        </w:tc>
        <w:tc>
          <w:tcPr>
            <w:tcW w:w="3685" w:type="dxa"/>
            <w:tcBorders>
              <w:top w:val="single" w:color="auto" w:sz="12" w:space="0"/>
              <w:right w:val="single" w:color="auto" w:sz="12" w:space="0"/>
            </w:tcBorders>
            <w:vAlign w:val="center"/>
          </w:tcPr>
          <w:p w14:paraId="2AB924D9">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近年来主要工作业绩</w:t>
            </w:r>
          </w:p>
        </w:tc>
      </w:tr>
      <w:tr w14:paraId="7541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0C070C">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性别</w:t>
            </w:r>
          </w:p>
        </w:tc>
        <w:tc>
          <w:tcPr>
            <w:tcW w:w="2967" w:type="dxa"/>
            <w:vAlign w:val="center"/>
          </w:tcPr>
          <w:p w14:paraId="4D5767A4">
            <w:pPr>
              <w:autoSpaceDE w:val="0"/>
              <w:autoSpaceDN w:val="0"/>
              <w:adjustRightInd w:val="0"/>
              <w:snapToGrid w:val="0"/>
              <w:spacing w:line="360" w:lineRule="auto"/>
              <w:jc w:val="center"/>
              <w:rPr>
                <w:rFonts w:ascii="宋体"/>
                <w:highlight w:val="none"/>
                <w:lang w:val="zh-CN"/>
              </w:rPr>
            </w:pPr>
          </w:p>
        </w:tc>
        <w:tc>
          <w:tcPr>
            <w:tcW w:w="3685" w:type="dxa"/>
            <w:vMerge w:val="restart"/>
            <w:tcBorders>
              <w:right w:val="single" w:color="auto" w:sz="12" w:space="0"/>
            </w:tcBorders>
            <w:vAlign w:val="center"/>
          </w:tcPr>
          <w:p w14:paraId="7340241E">
            <w:pPr>
              <w:autoSpaceDE w:val="0"/>
              <w:autoSpaceDN w:val="0"/>
              <w:adjustRightInd w:val="0"/>
              <w:snapToGrid w:val="0"/>
              <w:spacing w:line="360" w:lineRule="auto"/>
              <w:jc w:val="center"/>
              <w:rPr>
                <w:rFonts w:ascii="宋体"/>
                <w:highlight w:val="none"/>
              </w:rPr>
            </w:pPr>
            <w:r>
              <w:rPr>
                <w:rFonts w:hint="eastAsia" w:ascii="宋体" w:hAnsi="宋体" w:cs="宋体"/>
                <w:highlight w:val="none"/>
              </w:rPr>
              <w:t>注：业绩证明应提供</w:t>
            </w:r>
            <w:r>
              <w:rPr>
                <w:rFonts w:hint="eastAsia" w:ascii="宋体" w:hAnsi="宋体" w:cs="宋体"/>
                <w:highlight w:val="none"/>
                <w:lang w:eastAsia="zh-CN"/>
              </w:rPr>
              <w:t>佐证</w:t>
            </w:r>
            <w:r>
              <w:rPr>
                <w:rFonts w:hint="eastAsia" w:ascii="宋体" w:hAnsi="宋体" w:cs="宋体"/>
                <w:highlight w:val="none"/>
              </w:rPr>
              <w:t>材料</w:t>
            </w:r>
          </w:p>
          <w:p w14:paraId="4D59C7B2">
            <w:pPr>
              <w:autoSpaceDE w:val="0"/>
              <w:autoSpaceDN w:val="0"/>
              <w:adjustRightInd w:val="0"/>
              <w:snapToGrid w:val="0"/>
              <w:spacing w:line="360" w:lineRule="auto"/>
              <w:jc w:val="center"/>
              <w:rPr>
                <w:rFonts w:ascii="宋体"/>
                <w:highlight w:val="none"/>
                <w:lang w:val="zh-CN"/>
              </w:rPr>
            </w:pPr>
            <w:r>
              <w:rPr>
                <w:rFonts w:hint="eastAsia" w:ascii="宋体" w:hAnsi="宋体" w:cs="宋体"/>
                <w:highlight w:val="none"/>
                <w:lang w:eastAsia="zh-CN"/>
              </w:rPr>
              <w:t>【</w:t>
            </w:r>
            <w:r>
              <w:rPr>
                <w:rFonts w:hint="eastAsia" w:ascii="宋体" w:hAnsi="宋体" w:cs="宋体"/>
                <w:highlight w:val="none"/>
              </w:rPr>
              <w:t>项目合同</w:t>
            </w:r>
            <w:r>
              <w:rPr>
                <w:rFonts w:hint="eastAsia" w:ascii="宋体" w:hAnsi="宋体" w:cs="宋体"/>
                <w:highlight w:val="none"/>
                <w:lang w:eastAsia="zh-CN"/>
              </w:rPr>
              <w:t>或</w:t>
            </w:r>
            <w:r>
              <w:rPr>
                <w:rFonts w:hint="eastAsia" w:ascii="宋体" w:hAnsi="宋体" w:cs="宋体"/>
                <w:highlight w:val="none"/>
              </w:rPr>
              <w:t>中标</w:t>
            </w:r>
            <w:r>
              <w:rPr>
                <w:rFonts w:hint="eastAsia" w:ascii="宋体" w:hAnsi="宋体" w:cs="宋体"/>
                <w:highlight w:val="none"/>
                <w:lang w:eastAsia="zh-CN"/>
              </w:rPr>
              <w:t>（或成交）</w:t>
            </w:r>
            <w:r>
              <w:rPr>
                <w:rFonts w:hint="eastAsia" w:ascii="宋体" w:hAnsi="宋体" w:cs="宋体"/>
                <w:highlight w:val="none"/>
              </w:rPr>
              <w:t>通知书</w:t>
            </w:r>
            <w:r>
              <w:rPr>
                <w:rFonts w:hint="eastAsia" w:ascii="宋体" w:hAnsi="宋体" w:cs="宋体"/>
                <w:highlight w:val="none"/>
                <w:lang w:eastAsia="zh-CN"/>
              </w:rPr>
              <w:t>】</w:t>
            </w:r>
            <w:r>
              <w:rPr>
                <w:rFonts w:hint="eastAsia" w:ascii="宋体" w:hAnsi="宋体" w:cs="宋体"/>
                <w:highlight w:val="none"/>
              </w:rPr>
              <w:t>。</w:t>
            </w:r>
          </w:p>
        </w:tc>
      </w:tr>
      <w:tr w14:paraId="149A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EB119D1">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年龄</w:t>
            </w:r>
          </w:p>
        </w:tc>
        <w:tc>
          <w:tcPr>
            <w:tcW w:w="2967" w:type="dxa"/>
            <w:vAlign w:val="center"/>
          </w:tcPr>
          <w:p w14:paraId="56661919">
            <w:pPr>
              <w:autoSpaceDE w:val="0"/>
              <w:autoSpaceDN w:val="0"/>
              <w:adjustRightInd w:val="0"/>
              <w:snapToGrid w:val="0"/>
              <w:spacing w:line="360" w:lineRule="auto"/>
              <w:jc w:val="center"/>
              <w:rPr>
                <w:rFonts w:ascii="宋体"/>
                <w:highlight w:val="none"/>
                <w:lang w:val="zh-CN"/>
              </w:rPr>
            </w:pPr>
          </w:p>
        </w:tc>
        <w:tc>
          <w:tcPr>
            <w:tcW w:w="3685" w:type="dxa"/>
            <w:vMerge w:val="continue"/>
            <w:tcBorders>
              <w:right w:val="single" w:color="auto" w:sz="12" w:space="0"/>
            </w:tcBorders>
            <w:vAlign w:val="center"/>
          </w:tcPr>
          <w:p w14:paraId="59ED06E9">
            <w:pPr>
              <w:autoSpaceDE w:val="0"/>
              <w:autoSpaceDN w:val="0"/>
              <w:adjustRightInd w:val="0"/>
              <w:snapToGrid w:val="0"/>
              <w:spacing w:line="360" w:lineRule="auto"/>
              <w:jc w:val="center"/>
              <w:rPr>
                <w:rFonts w:ascii="宋体"/>
                <w:highlight w:val="none"/>
                <w:lang w:val="zh-CN"/>
              </w:rPr>
            </w:pPr>
          </w:p>
        </w:tc>
      </w:tr>
      <w:tr w14:paraId="383B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7B3707A">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职称</w:t>
            </w:r>
          </w:p>
        </w:tc>
        <w:tc>
          <w:tcPr>
            <w:tcW w:w="2967" w:type="dxa"/>
            <w:vAlign w:val="center"/>
          </w:tcPr>
          <w:p w14:paraId="0F2944D5">
            <w:pPr>
              <w:autoSpaceDE w:val="0"/>
              <w:autoSpaceDN w:val="0"/>
              <w:adjustRightInd w:val="0"/>
              <w:snapToGrid w:val="0"/>
              <w:spacing w:line="360" w:lineRule="auto"/>
              <w:jc w:val="center"/>
              <w:rPr>
                <w:rFonts w:ascii="宋体"/>
                <w:highlight w:val="none"/>
                <w:lang w:val="zh-CN"/>
              </w:rPr>
            </w:pPr>
          </w:p>
        </w:tc>
        <w:tc>
          <w:tcPr>
            <w:tcW w:w="3685" w:type="dxa"/>
            <w:vMerge w:val="continue"/>
            <w:tcBorders>
              <w:right w:val="single" w:color="auto" w:sz="12" w:space="0"/>
            </w:tcBorders>
            <w:vAlign w:val="center"/>
          </w:tcPr>
          <w:p w14:paraId="2A1A4BCB">
            <w:pPr>
              <w:autoSpaceDE w:val="0"/>
              <w:autoSpaceDN w:val="0"/>
              <w:adjustRightInd w:val="0"/>
              <w:snapToGrid w:val="0"/>
              <w:spacing w:line="360" w:lineRule="auto"/>
              <w:jc w:val="center"/>
              <w:rPr>
                <w:rFonts w:ascii="宋体"/>
                <w:highlight w:val="none"/>
                <w:lang w:val="zh-CN"/>
              </w:rPr>
            </w:pPr>
          </w:p>
        </w:tc>
      </w:tr>
      <w:tr w14:paraId="6550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101302B">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毕业时间</w:t>
            </w:r>
          </w:p>
        </w:tc>
        <w:tc>
          <w:tcPr>
            <w:tcW w:w="2967" w:type="dxa"/>
            <w:vAlign w:val="center"/>
          </w:tcPr>
          <w:p w14:paraId="18DFB996">
            <w:pPr>
              <w:autoSpaceDE w:val="0"/>
              <w:autoSpaceDN w:val="0"/>
              <w:adjustRightInd w:val="0"/>
              <w:snapToGrid w:val="0"/>
              <w:spacing w:line="360" w:lineRule="auto"/>
              <w:jc w:val="center"/>
              <w:rPr>
                <w:rFonts w:ascii="宋体"/>
                <w:highlight w:val="none"/>
                <w:lang w:val="zh-CN"/>
              </w:rPr>
            </w:pPr>
          </w:p>
        </w:tc>
        <w:tc>
          <w:tcPr>
            <w:tcW w:w="3685" w:type="dxa"/>
            <w:vMerge w:val="continue"/>
            <w:tcBorders>
              <w:right w:val="single" w:color="auto" w:sz="12" w:space="0"/>
            </w:tcBorders>
            <w:vAlign w:val="center"/>
          </w:tcPr>
          <w:p w14:paraId="11C34BCE">
            <w:pPr>
              <w:autoSpaceDE w:val="0"/>
              <w:autoSpaceDN w:val="0"/>
              <w:adjustRightInd w:val="0"/>
              <w:snapToGrid w:val="0"/>
              <w:spacing w:line="360" w:lineRule="auto"/>
              <w:jc w:val="center"/>
              <w:rPr>
                <w:rFonts w:ascii="宋体"/>
                <w:highlight w:val="none"/>
                <w:lang w:val="zh-CN"/>
              </w:rPr>
            </w:pPr>
          </w:p>
        </w:tc>
      </w:tr>
      <w:tr w14:paraId="3F5F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1911045">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学校专业</w:t>
            </w:r>
          </w:p>
        </w:tc>
        <w:tc>
          <w:tcPr>
            <w:tcW w:w="2967" w:type="dxa"/>
            <w:vAlign w:val="center"/>
          </w:tcPr>
          <w:p w14:paraId="03007480">
            <w:pPr>
              <w:autoSpaceDE w:val="0"/>
              <w:autoSpaceDN w:val="0"/>
              <w:adjustRightInd w:val="0"/>
              <w:snapToGrid w:val="0"/>
              <w:spacing w:line="360" w:lineRule="auto"/>
              <w:jc w:val="center"/>
              <w:rPr>
                <w:rFonts w:ascii="宋体"/>
                <w:highlight w:val="none"/>
                <w:lang w:val="zh-CN"/>
              </w:rPr>
            </w:pPr>
          </w:p>
        </w:tc>
        <w:tc>
          <w:tcPr>
            <w:tcW w:w="3685" w:type="dxa"/>
            <w:vMerge w:val="continue"/>
            <w:tcBorders>
              <w:right w:val="single" w:color="auto" w:sz="12" w:space="0"/>
            </w:tcBorders>
            <w:vAlign w:val="center"/>
          </w:tcPr>
          <w:p w14:paraId="6EC28C48">
            <w:pPr>
              <w:autoSpaceDE w:val="0"/>
              <w:autoSpaceDN w:val="0"/>
              <w:adjustRightInd w:val="0"/>
              <w:snapToGrid w:val="0"/>
              <w:spacing w:line="360" w:lineRule="auto"/>
              <w:jc w:val="center"/>
              <w:rPr>
                <w:rFonts w:ascii="宋体"/>
                <w:highlight w:val="none"/>
                <w:lang w:val="zh-CN"/>
              </w:rPr>
            </w:pPr>
          </w:p>
        </w:tc>
      </w:tr>
      <w:tr w14:paraId="30C3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2E097E5">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联系电话</w:t>
            </w:r>
          </w:p>
        </w:tc>
        <w:tc>
          <w:tcPr>
            <w:tcW w:w="2967" w:type="dxa"/>
            <w:vAlign w:val="center"/>
          </w:tcPr>
          <w:p w14:paraId="2D379D21">
            <w:pPr>
              <w:autoSpaceDE w:val="0"/>
              <w:autoSpaceDN w:val="0"/>
              <w:adjustRightInd w:val="0"/>
              <w:snapToGrid w:val="0"/>
              <w:spacing w:line="360" w:lineRule="auto"/>
              <w:jc w:val="center"/>
              <w:rPr>
                <w:rFonts w:ascii="宋体"/>
                <w:highlight w:val="none"/>
                <w:lang w:val="zh-CN"/>
              </w:rPr>
            </w:pPr>
          </w:p>
        </w:tc>
        <w:tc>
          <w:tcPr>
            <w:tcW w:w="3685" w:type="dxa"/>
            <w:vMerge w:val="continue"/>
            <w:tcBorders>
              <w:right w:val="single" w:color="auto" w:sz="12" w:space="0"/>
            </w:tcBorders>
            <w:vAlign w:val="center"/>
          </w:tcPr>
          <w:p w14:paraId="080BE500">
            <w:pPr>
              <w:autoSpaceDE w:val="0"/>
              <w:autoSpaceDN w:val="0"/>
              <w:adjustRightInd w:val="0"/>
              <w:snapToGrid w:val="0"/>
              <w:spacing w:line="360" w:lineRule="auto"/>
              <w:jc w:val="center"/>
              <w:rPr>
                <w:rFonts w:ascii="宋体"/>
                <w:highlight w:val="none"/>
                <w:lang w:val="zh-CN"/>
              </w:rPr>
            </w:pPr>
          </w:p>
        </w:tc>
      </w:tr>
      <w:tr w14:paraId="6D01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5EE80F8">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rPr>
              <w:t>最近一年工作状况</w:t>
            </w:r>
          </w:p>
        </w:tc>
        <w:tc>
          <w:tcPr>
            <w:tcW w:w="2967" w:type="dxa"/>
            <w:vAlign w:val="center"/>
          </w:tcPr>
          <w:p w14:paraId="0D5259FC">
            <w:pPr>
              <w:autoSpaceDE w:val="0"/>
              <w:autoSpaceDN w:val="0"/>
              <w:adjustRightInd w:val="0"/>
              <w:snapToGrid w:val="0"/>
              <w:spacing w:line="360" w:lineRule="auto"/>
              <w:jc w:val="center"/>
              <w:rPr>
                <w:rFonts w:ascii="宋体"/>
                <w:highlight w:val="none"/>
                <w:lang w:val="zh-CN"/>
              </w:rPr>
            </w:pPr>
          </w:p>
        </w:tc>
        <w:tc>
          <w:tcPr>
            <w:tcW w:w="3685" w:type="dxa"/>
            <w:vMerge w:val="continue"/>
            <w:tcBorders>
              <w:right w:val="single" w:color="auto" w:sz="12" w:space="0"/>
            </w:tcBorders>
            <w:vAlign w:val="center"/>
          </w:tcPr>
          <w:p w14:paraId="1694F17A">
            <w:pPr>
              <w:autoSpaceDE w:val="0"/>
              <w:autoSpaceDN w:val="0"/>
              <w:adjustRightInd w:val="0"/>
              <w:snapToGrid w:val="0"/>
              <w:spacing w:line="360" w:lineRule="auto"/>
              <w:jc w:val="center"/>
              <w:rPr>
                <w:rFonts w:ascii="宋体"/>
                <w:highlight w:val="none"/>
                <w:lang w:val="zh-CN"/>
              </w:rPr>
            </w:pPr>
          </w:p>
        </w:tc>
      </w:tr>
      <w:tr w14:paraId="0DE0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7B8F8D7D">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0F9786DC">
            <w:pPr>
              <w:autoSpaceDE w:val="0"/>
              <w:autoSpaceDN w:val="0"/>
              <w:adjustRightInd w:val="0"/>
              <w:snapToGrid w:val="0"/>
              <w:spacing w:line="360" w:lineRule="auto"/>
              <w:jc w:val="center"/>
              <w:rPr>
                <w:rFonts w:ascii="宋体"/>
                <w:highlight w:val="none"/>
                <w:lang w:val="zh-CN"/>
              </w:rPr>
            </w:pPr>
          </w:p>
        </w:tc>
      </w:tr>
    </w:tbl>
    <w:p w14:paraId="46B376D1">
      <w:pPr>
        <w:spacing w:line="360" w:lineRule="auto"/>
        <w:ind w:left="420"/>
        <w:rPr>
          <w:rFonts w:ascii="宋体"/>
          <w:sz w:val="24"/>
          <w:szCs w:val="24"/>
          <w:highlight w:val="none"/>
        </w:rPr>
      </w:pPr>
    </w:p>
    <w:p w14:paraId="10421335">
      <w:pPr>
        <w:spacing w:line="360" w:lineRule="auto"/>
        <w:ind w:firstLine="480" w:firstLineChars="200"/>
        <w:rPr>
          <w:rFonts w:hint="eastAsia" w:ascii="宋体" w:hAnsi="宋体" w:cs="宋体"/>
          <w:sz w:val="24"/>
          <w:szCs w:val="24"/>
          <w:highlight w:val="none"/>
        </w:rPr>
      </w:pPr>
    </w:p>
    <w:p w14:paraId="303BF878">
      <w:pPr>
        <w:spacing w:line="360" w:lineRule="auto"/>
        <w:ind w:firstLine="480" w:firstLineChars="200"/>
        <w:rPr>
          <w:rFonts w:ascii="宋体"/>
          <w:sz w:val="24"/>
          <w:szCs w:val="24"/>
          <w:highlight w:val="none"/>
          <w:u w:val="single"/>
        </w:rPr>
      </w:pPr>
      <w:r>
        <w:rPr>
          <w:rFonts w:hint="eastAsia" w:ascii="宋体" w:hAnsi="宋体" w:cs="宋体"/>
          <w:sz w:val="24"/>
          <w:szCs w:val="24"/>
          <w:highlight w:val="none"/>
        </w:rPr>
        <w:t>投标人名称（盖章）：</w:t>
      </w:r>
    </w:p>
    <w:p w14:paraId="00F3B90A">
      <w:pPr>
        <w:spacing w:line="360" w:lineRule="auto"/>
        <w:ind w:left="420"/>
        <w:rPr>
          <w:rFonts w:ascii="宋体"/>
          <w:sz w:val="24"/>
          <w:szCs w:val="24"/>
          <w:highlight w:val="none"/>
        </w:rPr>
      </w:pPr>
    </w:p>
    <w:p w14:paraId="61C711B1">
      <w:pPr>
        <w:spacing w:line="360" w:lineRule="auto"/>
        <w:ind w:firstLine="435"/>
        <w:rPr>
          <w:rFonts w:ascii="宋体"/>
          <w:sz w:val="24"/>
          <w:szCs w:val="24"/>
          <w:highlight w:val="none"/>
        </w:rPr>
      </w:pPr>
      <w:r>
        <w:rPr>
          <w:rFonts w:hint="eastAsia" w:ascii="宋体"/>
          <w:sz w:val="24"/>
          <w:szCs w:val="24"/>
          <w:highlight w:val="none"/>
          <w:lang w:eastAsia="zh-CN"/>
        </w:rPr>
        <w:t>法定代表人或委托代理人（盖章或签名）</w:t>
      </w:r>
      <w:r>
        <w:rPr>
          <w:rFonts w:hint="eastAsia" w:ascii="宋体"/>
          <w:sz w:val="24"/>
          <w:szCs w:val="24"/>
          <w:highlight w:val="none"/>
        </w:rPr>
        <w:t>：</w:t>
      </w:r>
    </w:p>
    <w:p w14:paraId="60C55DC4">
      <w:pPr>
        <w:spacing w:line="360" w:lineRule="auto"/>
        <w:ind w:firstLine="435"/>
        <w:rPr>
          <w:rFonts w:ascii="宋体"/>
          <w:sz w:val="24"/>
          <w:szCs w:val="24"/>
          <w:highlight w:val="none"/>
        </w:rPr>
      </w:pPr>
    </w:p>
    <w:p w14:paraId="6E3FF64E">
      <w:pPr>
        <w:spacing w:line="360" w:lineRule="auto"/>
        <w:ind w:firstLine="435"/>
        <w:rPr>
          <w:rFonts w:asci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060A3841">
      <w:pPr>
        <w:pStyle w:val="65"/>
        <w:spacing w:line="360" w:lineRule="auto"/>
        <w:ind w:firstLine="315"/>
        <w:rPr>
          <w:rFonts w:hint="eastAsia"/>
          <w:color w:val="auto"/>
          <w:sz w:val="21"/>
          <w:szCs w:val="21"/>
          <w:highlight w:val="none"/>
        </w:rPr>
        <w:sectPr>
          <w:pgSz w:w="11907" w:h="16840"/>
          <w:pgMar w:top="1440" w:right="1531" w:bottom="1440" w:left="1928" w:header="851" w:footer="1304" w:gutter="0"/>
          <w:pgBorders>
            <w:top w:val="none" w:sz="0" w:space="0"/>
            <w:left w:val="none" w:sz="0" w:space="0"/>
            <w:bottom w:val="none" w:sz="0" w:space="0"/>
            <w:right w:val="none" w:sz="0" w:space="0"/>
          </w:pgBorders>
          <w:pgNumType w:fmt="decimal"/>
          <w:cols w:space="720" w:num="1"/>
          <w:docGrid w:type="linesAndChars" w:linePitch="312" w:charSpace="0"/>
        </w:sectPr>
      </w:pPr>
      <w:r>
        <w:rPr>
          <w:rFonts w:ascii="宋体"/>
          <w:b/>
          <w:bCs/>
          <w:sz w:val="28"/>
          <w:szCs w:val="28"/>
          <w:highlight w:val="none"/>
        </w:rPr>
        <w:br w:type="page"/>
      </w:r>
    </w:p>
    <w:p w14:paraId="3AFAFF38">
      <w:pPr>
        <w:pStyle w:val="11"/>
        <w:spacing w:before="120" w:after="120" w:line="480" w:lineRule="auto"/>
        <w:jc w:val="both"/>
        <w:rPr>
          <w:rFonts w:hint="eastAsia" w:ascii="宋体" w:hAnsi="宋体" w:cs="宋体"/>
          <w:b/>
          <w:bCs/>
          <w:color w:val="000000"/>
          <w:sz w:val="24"/>
          <w:highlight w:val="none"/>
          <w:lang w:bidi="ar"/>
        </w:rPr>
      </w:pPr>
      <w:r>
        <w:rPr>
          <w:rFonts w:hint="eastAsia" w:ascii="宋体" w:hAnsi="宋体" w:cs="宋体"/>
          <w:b/>
          <w:bCs/>
          <w:color w:val="000000"/>
          <w:sz w:val="24"/>
          <w:highlight w:val="none"/>
          <w:lang w:bidi="ar"/>
        </w:rPr>
        <w:t>附件</w:t>
      </w:r>
      <w:r>
        <w:rPr>
          <w:rFonts w:hint="eastAsia" w:hAnsi="宋体" w:cs="宋体"/>
          <w:b/>
          <w:bCs/>
          <w:color w:val="000000"/>
          <w:sz w:val="24"/>
          <w:highlight w:val="none"/>
          <w:lang w:val="en-US" w:eastAsia="zh-CN" w:bidi="ar"/>
        </w:rPr>
        <w:t>6</w:t>
      </w:r>
      <w:r>
        <w:rPr>
          <w:rFonts w:hint="eastAsia" w:ascii="宋体" w:hAnsi="宋体" w:cs="宋体"/>
          <w:b/>
          <w:bCs/>
          <w:color w:val="000000"/>
          <w:sz w:val="24"/>
          <w:highlight w:val="none"/>
          <w:lang w:bidi="ar"/>
        </w:rPr>
        <w:t>：</w:t>
      </w:r>
    </w:p>
    <w:p w14:paraId="2348AD18">
      <w:pPr>
        <w:pStyle w:val="11"/>
        <w:spacing w:before="120" w:after="120" w:line="480" w:lineRule="auto"/>
        <w:jc w:val="center"/>
        <w:rPr>
          <w:rFonts w:hint="eastAsia" w:hAnsi="宋体" w:cs="宋体"/>
          <w:b/>
          <w:color w:val="auto"/>
          <w:sz w:val="28"/>
          <w:szCs w:val="28"/>
          <w:highlight w:val="none"/>
          <w:lang w:eastAsia="zh-CN" w:bidi="ar"/>
        </w:rPr>
      </w:pPr>
      <w:r>
        <w:rPr>
          <w:rFonts w:hint="eastAsia" w:hAnsi="宋体" w:cs="宋体"/>
          <w:b/>
          <w:color w:val="auto"/>
          <w:sz w:val="28"/>
          <w:szCs w:val="28"/>
          <w:highlight w:val="none"/>
          <w:lang w:eastAsia="zh-CN" w:bidi="ar"/>
        </w:rPr>
        <w:t>2024年温岭市县道桥梁定期检查项目</w:t>
      </w:r>
    </w:p>
    <w:p w14:paraId="6BB6BF83">
      <w:pPr>
        <w:pStyle w:val="11"/>
        <w:spacing w:before="120" w:after="120" w:line="480" w:lineRule="auto"/>
        <w:jc w:val="center"/>
        <w:rPr>
          <w:rFonts w:hint="eastAsia" w:hAnsi="宋体" w:cs="宋体"/>
          <w:b/>
          <w:color w:val="auto"/>
          <w:sz w:val="28"/>
          <w:szCs w:val="28"/>
          <w:highlight w:val="none"/>
          <w:lang w:eastAsia="zh-CN" w:bidi="ar"/>
        </w:rPr>
      </w:pPr>
      <w:r>
        <w:rPr>
          <w:rFonts w:hint="eastAsia" w:hAnsi="宋体" w:cs="宋体"/>
          <w:b/>
          <w:color w:val="auto"/>
          <w:sz w:val="28"/>
          <w:szCs w:val="28"/>
          <w:highlight w:val="none"/>
          <w:lang w:eastAsia="zh-CN" w:bidi="ar"/>
        </w:rPr>
        <w:t>类似业绩一览表</w:t>
      </w:r>
    </w:p>
    <w:p w14:paraId="6DFDB725">
      <w:pPr>
        <w:pStyle w:val="11"/>
        <w:spacing w:before="120" w:after="120" w:line="480" w:lineRule="auto"/>
        <w:jc w:val="both"/>
        <w:rPr>
          <w:rFonts w:hint="default" w:hAnsi="宋体" w:cs="宋体"/>
          <w:b/>
          <w:color w:val="auto"/>
          <w:sz w:val="32"/>
          <w:szCs w:val="32"/>
          <w:highlight w:val="none"/>
          <w:lang w:val="en-US" w:bidi="ar"/>
        </w:rPr>
      </w:pPr>
      <w:r>
        <w:rPr>
          <w:rFonts w:hint="eastAsia" w:hAnsi="宋体"/>
          <w:color w:val="000000"/>
          <w:sz w:val="24"/>
          <w:highlight w:val="none"/>
        </w:rPr>
        <w:t>项目编号：</w:t>
      </w:r>
      <w:r>
        <w:rPr>
          <w:rFonts w:hint="eastAsia" w:ascii="宋体" w:hAnsi="宋体"/>
          <w:sz w:val="24"/>
          <w:highlight w:val="none"/>
          <w:lang w:val="en-US" w:eastAsia="zh-CN"/>
        </w:rPr>
        <w:t xml:space="preserve">                    </w:t>
      </w:r>
      <w:r>
        <w:rPr>
          <w:rFonts w:hint="eastAsia" w:hAnsi="宋体"/>
          <w:sz w:val="24"/>
          <w:highlight w:val="none"/>
          <w:lang w:val="en-US" w:eastAsia="zh-CN"/>
        </w:rPr>
        <w:t xml:space="preserve">     </w:t>
      </w:r>
      <w:r>
        <w:rPr>
          <w:rFonts w:hint="eastAsia" w:ascii="宋体" w:hAnsi="宋体"/>
          <w:sz w:val="24"/>
          <w:highlight w:val="none"/>
          <w:lang w:val="en-US" w:eastAsia="zh-CN"/>
        </w:rPr>
        <w:t xml:space="preserve">     </w:t>
      </w:r>
      <w:r>
        <w:rPr>
          <w:rFonts w:hint="eastAsia" w:hAnsi="宋体"/>
          <w:sz w:val="24"/>
          <w:highlight w:val="none"/>
          <w:lang w:val="en-US" w:eastAsia="zh-CN"/>
        </w:rPr>
        <w:t xml:space="preserve">     </w:t>
      </w:r>
      <w:r>
        <w:rPr>
          <w:rFonts w:hint="eastAsia" w:ascii="宋体" w:hAnsi="宋体"/>
          <w:sz w:val="24"/>
          <w:highlight w:val="none"/>
          <w:lang w:val="en-US" w:eastAsia="zh-CN"/>
        </w:rPr>
        <w:t xml:space="preserve">   </w:t>
      </w:r>
    </w:p>
    <w:tbl>
      <w:tblPr>
        <w:tblStyle w:val="24"/>
        <w:tblW w:w="997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983"/>
        <w:gridCol w:w="1626"/>
        <w:gridCol w:w="1468"/>
        <w:gridCol w:w="1239"/>
        <w:gridCol w:w="1645"/>
        <w:gridCol w:w="1325"/>
      </w:tblGrid>
      <w:tr w14:paraId="49EAEFA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690" w:type="dxa"/>
            <w:noWrap w:val="0"/>
            <w:vAlign w:val="center"/>
          </w:tcPr>
          <w:p w14:paraId="49516B12">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序号</w:t>
            </w:r>
          </w:p>
        </w:tc>
        <w:tc>
          <w:tcPr>
            <w:tcW w:w="1983" w:type="dxa"/>
            <w:noWrap w:val="0"/>
            <w:vAlign w:val="center"/>
          </w:tcPr>
          <w:p w14:paraId="4B9CB2C2">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项目名称</w:t>
            </w:r>
          </w:p>
        </w:tc>
        <w:tc>
          <w:tcPr>
            <w:tcW w:w="1626" w:type="dxa"/>
            <w:noWrap w:val="0"/>
            <w:vAlign w:val="center"/>
          </w:tcPr>
          <w:p w14:paraId="73C46187">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业主名称</w:t>
            </w:r>
          </w:p>
        </w:tc>
        <w:tc>
          <w:tcPr>
            <w:tcW w:w="1468" w:type="dxa"/>
            <w:noWrap w:val="0"/>
            <w:vAlign w:val="center"/>
          </w:tcPr>
          <w:p w14:paraId="53F26B4F">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合同金额</w:t>
            </w:r>
          </w:p>
        </w:tc>
        <w:tc>
          <w:tcPr>
            <w:tcW w:w="1239" w:type="dxa"/>
            <w:noWrap w:val="0"/>
            <w:vAlign w:val="center"/>
          </w:tcPr>
          <w:p w14:paraId="252556FD">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签约日期</w:t>
            </w:r>
          </w:p>
        </w:tc>
        <w:tc>
          <w:tcPr>
            <w:tcW w:w="1645" w:type="dxa"/>
            <w:noWrap w:val="0"/>
            <w:vAlign w:val="center"/>
          </w:tcPr>
          <w:p w14:paraId="6C5FD781">
            <w:pPr>
              <w:jc w:val="center"/>
              <w:rPr>
                <w:rFonts w:hint="eastAsia" w:ascii="宋体" w:hAnsi="宋体"/>
                <w:caps/>
                <w:color w:val="auto"/>
                <w:spacing w:val="20"/>
                <w:highlight w:val="none"/>
              </w:rPr>
            </w:pPr>
            <w:r>
              <w:rPr>
                <w:rFonts w:hint="eastAsia" w:ascii="宋体" w:hAnsi="宋体"/>
                <w:caps/>
                <w:color w:val="auto"/>
                <w:spacing w:val="20"/>
                <w:highlight w:val="none"/>
              </w:rPr>
              <w:t>业主单位联系人及电话</w:t>
            </w:r>
          </w:p>
        </w:tc>
        <w:tc>
          <w:tcPr>
            <w:tcW w:w="1325" w:type="dxa"/>
            <w:noWrap w:val="0"/>
            <w:vAlign w:val="center"/>
          </w:tcPr>
          <w:p w14:paraId="4F71B25B">
            <w:pPr>
              <w:jc w:val="center"/>
              <w:rPr>
                <w:rFonts w:hint="eastAsia" w:ascii="宋体" w:hAnsi="宋体"/>
                <w:caps/>
                <w:color w:val="auto"/>
                <w:spacing w:val="20"/>
                <w:highlight w:val="none"/>
              </w:rPr>
            </w:pPr>
            <w:r>
              <w:rPr>
                <w:rFonts w:hint="eastAsia" w:ascii="宋体" w:hAnsi="宋体"/>
                <w:caps/>
                <w:color w:val="auto"/>
                <w:spacing w:val="20"/>
                <w:highlight w:val="none"/>
              </w:rPr>
              <w:t>证明材料</w:t>
            </w:r>
          </w:p>
          <w:p w14:paraId="46451790">
            <w:pPr>
              <w:jc w:val="center"/>
              <w:rPr>
                <w:rFonts w:hint="eastAsia" w:ascii="宋体" w:hAnsi="宋体"/>
                <w:caps/>
                <w:color w:val="auto"/>
                <w:spacing w:val="20"/>
                <w:highlight w:val="none"/>
              </w:rPr>
            </w:pPr>
            <w:r>
              <w:rPr>
                <w:rFonts w:hint="eastAsia" w:ascii="宋体" w:hAnsi="宋体"/>
                <w:caps/>
                <w:color w:val="auto"/>
                <w:spacing w:val="20"/>
                <w:highlight w:val="none"/>
              </w:rPr>
              <w:t>所在页码</w:t>
            </w:r>
          </w:p>
        </w:tc>
      </w:tr>
      <w:tr w14:paraId="02B1584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14:paraId="5D860639">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1</w:t>
            </w:r>
          </w:p>
        </w:tc>
        <w:tc>
          <w:tcPr>
            <w:tcW w:w="1983" w:type="dxa"/>
            <w:noWrap w:val="0"/>
            <w:vAlign w:val="center"/>
          </w:tcPr>
          <w:p w14:paraId="5324BFB7">
            <w:pPr>
              <w:spacing w:line="360" w:lineRule="auto"/>
              <w:rPr>
                <w:rFonts w:ascii="宋体" w:hAnsi="宋体"/>
                <w:color w:val="auto"/>
                <w:spacing w:val="20"/>
                <w:sz w:val="24"/>
                <w:highlight w:val="none"/>
              </w:rPr>
            </w:pPr>
            <w:r>
              <w:rPr>
                <w:rFonts w:ascii="宋体" w:hAnsi="宋体"/>
                <w:color w:val="auto"/>
                <w:highlight w:val="none"/>
              </w:rPr>
              <w:t> </w:t>
            </w:r>
          </w:p>
        </w:tc>
        <w:tc>
          <w:tcPr>
            <w:tcW w:w="1626" w:type="dxa"/>
            <w:noWrap w:val="0"/>
            <w:vAlign w:val="center"/>
          </w:tcPr>
          <w:p w14:paraId="4D6BC1FC">
            <w:pPr>
              <w:spacing w:line="360" w:lineRule="auto"/>
              <w:rPr>
                <w:rFonts w:ascii="宋体" w:hAnsi="宋体"/>
                <w:color w:val="auto"/>
                <w:spacing w:val="20"/>
                <w:sz w:val="24"/>
                <w:highlight w:val="none"/>
              </w:rPr>
            </w:pPr>
            <w:r>
              <w:rPr>
                <w:rFonts w:ascii="宋体" w:hAnsi="宋体"/>
                <w:color w:val="auto"/>
                <w:highlight w:val="none"/>
              </w:rPr>
              <w:t> </w:t>
            </w:r>
          </w:p>
        </w:tc>
        <w:tc>
          <w:tcPr>
            <w:tcW w:w="1468" w:type="dxa"/>
            <w:noWrap w:val="0"/>
            <w:vAlign w:val="center"/>
          </w:tcPr>
          <w:p w14:paraId="6975D04D">
            <w:pPr>
              <w:spacing w:line="360" w:lineRule="auto"/>
              <w:rPr>
                <w:rFonts w:ascii="宋体" w:hAnsi="宋体"/>
                <w:color w:val="auto"/>
                <w:spacing w:val="20"/>
                <w:sz w:val="24"/>
                <w:highlight w:val="none"/>
              </w:rPr>
            </w:pPr>
            <w:r>
              <w:rPr>
                <w:rFonts w:ascii="宋体" w:hAnsi="宋体"/>
                <w:color w:val="auto"/>
                <w:highlight w:val="none"/>
              </w:rPr>
              <w:t> </w:t>
            </w:r>
          </w:p>
        </w:tc>
        <w:tc>
          <w:tcPr>
            <w:tcW w:w="1239" w:type="dxa"/>
            <w:noWrap w:val="0"/>
            <w:vAlign w:val="center"/>
          </w:tcPr>
          <w:p w14:paraId="29D06B1E">
            <w:pPr>
              <w:spacing w:line="360" w:lineRule="auto"/>
              <w:rPr>
                <w:rFonts w:ascii="宋体" w:hAnsi="宋体"/>
                <w:color w:val="auto"/>
                <w:spacing w:val="20"/>
                <w:sz w:val="24"/>
                <w:highlight w:val="none"/>
              </w:rPr>
            </w:pPr>
            <w:r>
              <w:rPr>
                <w:rFonts w:ascii="宋体" w:hAnsi="宋体"/>
                <w:color w:val="auto"/>
                <w:highlight w:val="none"/>
              </w:rPr>
              <w:t> </w:t>
            </w:r>
          </w:p>
        </w:tc>
        <w:tc>
          <w:tcPr>
            <w:tcW w:w="1645" w:type="dxa"/>
            <w:noWrap w:val="0"/>
            <w:vAlign w:val="center"/>
          </w:tcPr>
          <w:p w14:paraId="554939A5">
            <w:pPr>
              <w:spacing w:line="360" w:lineRule="auto"/>
              <w:rPr>
                <w:rFonts w:ascii="宋体" w:hAnsi="宋体"/>
                <w:color w:val="auto"/>
                <w:spacing w:val="20"/>
                <w:sz w:val="24"/>
                <w:highlight w:val="none"/>
              </w:rPr>
            </w:pPr>
            <w:r>
              <w:rPr>
                <w:rFonts w:ascii="宋体" w:hAnsi="宋体"/>
                <w:color w:val="auto"/>
                <w:highlight w:val="none"/>
              </w:rPr>
              <w:t> </w:t>
            </w:r>
          </w:p>
        </w:tc>
        <w:tc>
          <w:tcPr>
            <w:tcW w:w="1325" w:type="dxa"/>
            <w:noWrap w:val="0"/>
            <w:vAlign w:val="center"/>
          </w:tcPr>
          <w:p w14:paraId="1CC6FD23">
            <w:pPr>
              <w:spacing w:line="360" w:lineRule="auto"/>
              <w:rPr>
                <w:rFonts w:ascii="宋体" w:hAnsi="宋体"/>
                <w:color w:val="auto"/>
                <w:highlight w:val="none"/>
              </w:rPr>
            </w:pPr>
          </w:p>
        </w:tc>
      </w:tr>
      <w:tr w14:paraId="42BA1B3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14:paraId="4AB0C1AE">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2</w:t>
            </w:r>
          </w:p>
        </w:tc>
        <w:tc>
          <w:tcPr>
            <w:tcW w:w="1983" w:type="dxa"/>
            <w:noWrap w:val="0"/>
            <w:vAlign w:val="center"/>
          </w:tcPr>
          <w:p w14:paraId="3835CAFD">
            <w:pPr>
              <w:spacing w:line="360" w:lineRule="auto"/>
              <w:rPr>
                <w:rFonts w:ascii="宋体" w:hAnsi="宋体"/>
                <w:color w:val="auto"/>
                <w:spacing w:val="20"/>
                <w:sz w:val="24"/>
                <w:highlight w:val="none"/>
              </w:rPr>
            </w:pPr>
          </w:p>
        </w:tc>
        <w:tc>
          <w:tcPr>
            <w:tcW w:w="1626" w:type="dxa"/>
            <w:noWrap w:val="0"/>
            <w:vAlign w:val="center"/>
          </w:tcPr>
          <w:p w14:paraId="2A0EC080">
            <w:pPr>
              <w:spacing w:line="360" w:lineRule="auto"/>
              <w:rPr>
                <w:rFonts w:ascii="宋体" w:hAnsi="宋体"/>
                <w:color w:val="auto"/>
                <w:spacing w:val="20"/>
                <w:sz w:val="24"/>
                <w:highlight w:val="none"/>
              </w:rPr>
            </w:pPr>
            <w:r>
              <w:rPr>
                <w:rFonts w:ascii="宋体" w:hAnsi="宋体"/>
                <w:color w:val="auto"/>
                <w:highlight w:val="none"/>
              </w:rPr>
              <w:t> </w:t>
            </w:r>
          </w:p>
        </w:tc>
        <w:tc>
          <w:tcPr>
            <w:tcW w:w="1468" w:type="dxa"/>
            <w:noWrap w:val="0"/>
            <w:vAlign w:val="center"/>
          </w:tcPr>
          <w:p w14:paraId="64185DFB">
            <w:pPr>
              <w:spacing w:line="360" w:lineRule="auto"/>
              <w:rPr>
                <w:rFonts w:ascii="宋体" w:hAnsi="宋体"/>
                <w:color w:val="auto"/>
                <w:spacing w:val="20"/>
                <w:sz w:val="24"/>
                <w:highlight w:val="none"/>
              </w:rPr>
            </w:pPr>
            <w:r>
              <w:rPr>
                <w:rFonts w:ascii="宋体" w:hAnsi="宋体"/>
                <w:color w:val="auto"/>
                <w:highlight w:val="none"/>
              </w:rPr>
              <w:t> </w:t>
            </w:r>
          </w:p>
        </w:tc>
        <w:tc>
          <w:tcPr>
            <w:tcW w:w="1239" w:type="dxa"/>
            <w:noWrap w:val="0"/>
            <w:vAlign w:val="center"/>
          </w:tcPr>
          <w:p w14:paraId="1317F0EA">
            <w:pPr>
              <w:spacing w:line="360" w:lineRule="auto"/>
              <w:rPr>
                <w:rFonts w:ascii="宋体" w:hAnsi="宋体"/>
                <w:color w:val="auto"/>
                <w:spacing w:val="20"/>
                <w:sz w:val="24"/>
                <w:highlight w:val="none"/>
              </w:rPr>
            </w:pPr>
            <w:r>
              <w:rPr>
                <w:rFonts w:ascii="宋体" w:hAnsi="宋体"/>
                <w:color w:val="auto"/>
                <w:highlight w:val="none"/>
              </w:rPr>
              <w:t> </w:t>
            </w:r>
          </w:p>
        </w:tc>
        <w:tc>
          <w:tcPr>
            <w:tcW w:w="1645" w:type="dxa"/>
            <w:noWrap w:val="0"/>
            <w:vAlign w:val="center"/>
          </w:tcPr>
          <w:p w14:paraId="42AABB5D">
            <w:pPr>
              <w:spacing w:line="360" w:lineRule="auto"/>
              <w:rPr>
                <w:rFonts w:ascii="宋体" w:hAnsi="宋体"/>
                <w:color w:val="auto"/>
                <w:spacing w:val="20"/>
                <w:sz w:val="24"/>
                <w:highlight w:val="none"/>
              </w:rPr>
            </w:pPr>
            <w:r>
              <w:rPr>
                <w:rFonts w:ascii="宋体" w:hAnsi="宋体"/>
                <w:color w:val="auto"/>
                <w:highlight w:val="none"/>
              </w:rPr>
              <w:t> </w:t>
            </w:r>
          </w:p>
        </w:tc>
        <w:tc>
          <w:tcPr>
            <w:tcW w:w="1325" w:type="dxa"/>
            <w:noWrap w:val="0"/>
            <w:vAlign w:val="center"/>
          </w:tcPr>
          <w:p w14:paraId="039DB742">
            <w:pPr>
              <w:spacing w:line="360" w:lineRule="auto"/>
              <w:rPr>
                <w:rFonts w:ascii="宋体" w:hAnsi="宋体"/>
                <w:color w:val="auto"/>
                <w:highlight w:val="none"/>
              </w:rPr>
            </w:pPr>
          </w:p>
        </w:tc>
      </w:tr>
      <w:tr w14:paraId="314A1027">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14:paraId="42976AC0">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3</w:t>
            </w:r>
          </w:p>
        </w:tc>
        <w:tc>
          <w:tcPr>
            <w:tcW w:w="1983" w:type="dxa"/>
            <w:noWrap w:val="0"/>
            <w:vAlign w:val="center"/>
          </w:tcPr>
          <w:p w14:paraId="6A4DEB8A">
            <w:pPr>
              <w:spacing w:line="360" w:lineRule="auto"/>
              <w:rPr>
                <w:rFonts w:ascii="宋体" w:hAnsi="宋体"/>
                <w:color w:val="auto"/>
                <w:spacing w:val="20"/>
                <w:sz w:val="24"/>
                <w:highlight w:val="none"/>
              </w:rPr>
            </w:pPr>
            <w:r>
              <w:rPr>
                <w:rFonts w:ascii="宋体" w:hAnsi="宋体"/>
                <w:color w:val="auto"/>
                <w:highlight w:val="none"/>
              </w:rPr>
              <w:t> </w:t>
            </w:r>
            <w:r>
              <w:rPr>
                <w:rFonts w:hint="eastAsia" w:ascii="宋体" w:hAnsi="宋体"/>
                <w:color w:val="auto"/>
                <w:highlight w:val="none"/>
              </w:rPr>
              <w:t>……</w:t>
            </w:r>
          </w:p>
        </w:tc>
        <w:tc>
          <w:tcPr>
            <w:tcW w:w="1626" w:type="dxa"/>
            <w:noWrap w:val="0"/>
            <w:vAlign w:val="center"/>
          </w:tcPr>
          <w:p w14:paraId="25D12BA6">
            <w:pPr>
              <w:spacing w:line="360" w:lineRule="auto"/>
              <w:rPr>
                <w:rFonts w:ascii="宋体" w:hAnsi="宋体"/>
                <w:color w:val="auto"/>
                <w:spacing w:val="20"/>
                <w:sz w:val="24"/>
                <w:highlight w:val="none"/>
              </w:rPr>
            </w:pPr>
            <w:r>
              <w:rPr>
                <w:rFonts w:ascii="宋体" w:hAnsi="宋体"/>
                <w:color w:val="auto"/>
                <w:highlight w:val="none"/>
              </w:rPr>
              <w:t> </w:t>
            </w:r>
          </w:p>
        </w:tc>
        <w:tc>
          <w:tcPr>
            <w:tcW w:w="1468" w:type="dxa"/>
            <w:noWrap w:val="0"/>
            <w:vAlign w:val="center"/>
          </w:tcPr>
          <w:p w14:paraId="6E4BD8FD">
            <w:pPr>
              <w:spacing w:line="360" w:lineRule="auto"/>
              <w:rPr>
                <w:rFonts w:ascii="宋体" w:hAnsi="宋体"/>
                <w:color w:val="auto"/>
                <w:spacing w:val="20"/>
                <w:sz w:val="24"/>
                <w:highlight w:val="none"/>
              </w:rPr>
            </w:pPr>
            <w:r>
              <w:rPr>
                <w:rFonts w:ascii="宋体" w:hAnsi="宋体"/>
                <w:color w:val="auto"/>
                <w:highlight w:val="none"/>
              </w:rPr>
              <w:t> </w:t>
            </w:r>
          </w:p>
        </w:tc>
        <w:tc>
          <w:tcPr>
            <w:tcW w:w="1239" w:type="dxa"/>
            <w:noWrap w:val="0"/>
            <w:vAlign w:val="center"/>
          </w:tcPr>
          <w:p w14:paraId="6BD629F9">
            <w:pPr>
              <w:spacing w:line="360" w:lineRule="auto"/>
              <w:rPr>
                <w:rFonts w:ascii="宋体" w:hAnsi="宋体"/>
                <w:color w:val="auto"/>
                <w:spacing w:val="20"/>
                <w:sz w:val="24"/>
                <w:highlight w:val="none"/>
              </w:rPr>
            </w:pPr>
            <w:r>
              <w:rPr>
                <w:rFonts w:ascii="宋体" w:hAnsi="宋体"/>
                <w:color w:val="auto"/>
                <w:highlight w:val="none"/>
              </w:rPr>
              <w:t> </w:t>
            </w:r>
          </w:p>
        </w:tc>
        <w:tc>
          <w:tcPr>
            <w:tcW w:w="1645" w:type="dxa"/>
            <w:noWrap w:val="0"/>
            <w:vAlign w:val="center"/>
          </w:tcPr>
          <w:p w14:paraId="08B79B28">
            <w:pPr>
              <w:spacing w:line="360" w:lineRule="auto"/>
              <w:rPr>
                <w:rFonts w:ascii="宋体" w:hAnsi="宋体"/>
                <w:color w:val="auto"/>
                <w:spacing w:val="20"/>
                <w:sz w:val="24"/>
                <w:highlight w:val="none"/>
              </w:rPr>
            </w:pPr>
            <w:r>
              <w:rPr>
                <w:rFonts w:ascii="宋体" w:hAnsi="宋体"/>
                <w:color w:val="auto"/>
                <w:highlight w:val="none"/>
              </w:rPr>
              <w:t> </w:t>
            </w:r>
          </w:p>
        </w:tc>
        <w:tc>
          <w:tcPr>
            <w:tcW w:w="1325" w:type="dxa"/>
            <w:noWrap w:val="0"/>
            <w:vAlign w:val="center"/>
          </w:tcPr>
          <w:p w14:paraId="1E5FE931">
            <w:pPr>
              <w:spacing w:line="360" w:lineRule="auto"/>
              <w:rPr>
                <w:rFonts w:ascii="宋体" w:hAnsi="宋体"/>
                <w:color w:val="auto"/>
                <w:highlight w:val="none"/>
              </w:rPr>
            </w:pPr>
          </w:p>
        </w:tc>
      </w:tr>
      <w:tr w14:paraId="6602C2B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14:paraId="6C3371B0">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4</w:t>
            </w:r>
          </w:p>
        </w:tc>
        <w:tc>
          <w:tcPr>
            <w:tcW w:w="1983" w:type="dxa"/>
            <w:noWrap w:val="0"/>
            <w:vAlign w:val="center"/>
          </w:tcPr>
          <w:p w14:paraId="6ADD9BD3">
            <w:pPr>
              <w:spacing w:line="360" w:lineRule="auto"/>
              <w:rPr>
                <w:rFonts w:ascii="宋体" w:hAnsi="宋体"/>
                <w:color w:val="auto"/>
                <w:spacing w:val="20"/>
                <w:sz w:val="24"/>
                <w:highlight w:val="none"/>
              </w:rPr>
            </w:pPr>
            <w:r>
              <w:rPr>
                <w:rFonts w:ascii="宋体" w:hAnsi="宋体"/>
                <w:color w:val="auto"/>
                <w:highlight w:val="none"/>
              </w:rPr>
              <w:t> </w:t>
            </w:r>
          </w:p>
        </w:tc>
        <w:tc>
          <w:tcPr>
            <w:tcW w:w="1626" w:type="dxa"/>
            <w:noWrap w:val="0"/>
            <w:vAlign w:val="center"/>
          </w:tcPr>
          <w:p w14:paraId="6375087B">
            <w:pPr>
              <w:spacing w:line="360" w:lineRule="auto"/>
              <w:rPr>
                <w:rFonts w:ascii="宋体" w:hAnsi="宋体"/>
                <w:color w:val="auto"/>
                <w:spacing w:val="20"/>
                <w:sz w:val="24"/>
                <w:highlight w:val="none"/>
              </w:rPr>
            </w:pPr>
            <w:r>
              <w:rPr>
                <w:rFonts w:ascii="宋体" w:hAnsi="宋体"/>
                <w:color w:val="auto"/>
                <w:highlight w:val="none"/>
              </w:rPr>
              <w:t> </w:t>
            </w:r>
          </w:p>
        </w:tc>
        <w:tc>
          <w:tcPr>
            <w:tcW w:w="1468" w:type="dxa"/>
            <w:noWrap w:val="0"/>
            <w:vAlign w:val="center"/>
          </w:tcPr>
          <w:p w14:paraId="38980621">
            <w:pPr>
              <w:spacing w:line="360" w:lineRule="auto"/>
              <w:rPr>
                <w:rFonts w:ascii="宋体" w:hAnsi="宋体"/>
                <w:color w:val="auto"/>
                <w:spacing w:val="20"/>
                <w:sz w:val="24"/>
                <w:highlight w:val="none"/>
              </w:rPr>
            </w:pPr>
            <w:r>
              <w:rPr>
                <w:rFonts w:ascii="宋体" w:hAnsi="宋体"/>
                <w:color w:val="auto"/>
                <w:highlight w:val="none"/>
              </w:rPr>
              <w:t> </w:t>
            </w:r>
          </w:p>
        </w:tc>
        <w:tc>
          <w:tcPr>
            <w:tcW w:w="1239" w:type="dxa"/>
            <w:noWrap w:val="0"/>
            <w:vAlign w:val="center"/>
          </w:tcPr>
          <w:p w14:paraId="6AA190C9">
            <w:pPr>
              <w:spacing w:line="360" w:lineRule="auto"/>
              <w:rPr>
                <w:rFonts w:ascii="宋体" w:hAnsi="宋体"/>
                <w:color w:val="auto"/>
                <w:spacing w:val="20"/>
                <w:sz w:val="24"/>
                <w:highlight w:val="none"/>
              </w:rPr>
            </w:pPr>
            <w:r>
              <w:rPr>
                <w:rFonts w:ascii="宋体" w:hAnsi="宋体"/>
                <w:color w:val="auto"/>
                <w:highlight w:val="none"/>
              </w:rPr>
              <w:t> </w:t>
            </w:r>
          </w:p>
        </w:tc>
        <w:tc>
          <w:tcPr>
            <w:tcW w:w="1645" w:type="dxa"/>
            <w:noWrap w:val="0"/>
            <w:vAlign w:val="center"/>
          </w:tcPr>
          <w:p w14:paraId="7AD2AF7C">
            <w:pPr>
              <w:spacing w:line="360" w:lineRule="auto"/>
              <w:rPr>
                <w:rFonts w:ascii="宋体" w:hAnsi="宋体"/>
                <w:color w:val="auto"/>
                <w:spacing w:val="20"/>
                <w:sz w:val="24"/>
                <w:highlight w:val="none"/>
              </w:rPr>
            </w:pPr>
            <w:r>
              <w:rPr>
                <w:rFonts w:ascii="宋体" w:hAnsi="宋体"/>
                <w:color w:val="auto"/>
                <w:highlight w:val="none"/>
              </w:rPr>
              <w:t> </w:t>
            </w:r>
          </w:p>
        </w:tc>
        <w:tc>
          <w:tcPr>
            <w:tcW w:w="1325" w:type="dxa"/>
            <w:noWrap w:val="0"/>
            <w:vAlign w:val="center"/>
          </w:tcPr>
          <w:p w14:paraId="37A6F47A">
            <w:pPr>
              <w:spacing w:line="360" w:lineRule="auto"/>
              <w:rPr>
                <w:rFonts w:ascii="宋体" w:hAnsi="宋体"/>
                <w:color w:val="auto"/>
                <w:highlight w:val="none"/>
              </w:rPr>
            </w:pPr>
          </w:p>
        </w:tc>
      </w:tr>
      <w:tr w14:paraId="0A7261BC">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14:paraId="03054D8E">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5</w:t>
            </w:r>
          </w:p>
        </w:tc>
        <w:tc>
          <w:tcPr>
            <w:tcW w:w="1983" w:type="dxa"/>
            <w:noWrap w:val="0"/>
            <w:vAlign w:val="center"/>
          </w:tcPr>
          <w:p w14:paraId="58121892">
            <w:pPr>
              <w:spacing w:line="360" w:lineRule="auto"/>
              <w:rPr>
                <w:rFonts w:ascii="宋体" w:hAnsi="宋体"/>
                <w:color w:val="auto"/>
                <w:highlight w:val="none"/>
              </w:rPr>
            </w:pPr>
          </w:p>
        </w:tc>
        <w:tc>
          <w:tcPr>
            <w:tcW w:w="1626" w:type="dxa"/>
            <w:noWrap w:val="0"/>
            <w:vAlign w:val="center"/>
          </w:tcPr>
          <w:p w14:paraId="08B3DF0F">
            <w:pPr>
              <w:spacing w:line="360" w:lineRule="auto"/>
              <w:rPr>
                <w:rFonts w:ascii="宋体" w:hAnsi="宋体"/>
                <w:color w:val="auto"/>
                <w:highlight w:val="none"/>
              </w:rPr>
            </w:pPr>
          </w:p>
        </w:tc>
        <w:tc>
          <w:tcPr>
            <w:tcW w:w="1468" w:type="dxa"/>
            <w:noWrap w:val="0"/>
            <w:vAlign w:val="center"/>
          </w:tcPr>
          <w:p w14:paraId="282BC684">
            <w:pPr>
              <w:spacing w:line="360" w:lineRule="auto"/>
              <w:rPr>
                <w:rFonts w:ascii="宋体" w:hAnsi="宋体"/>
                <w:color w:val="auto"/>
                <w:highlight w:val="none"/>
              </w:rPr>
            </w:pPr>
          </w:p>
        </w:tc>
        <w:tc>
          <w:tcPr>
            <w:tcW w:w="1239" w:type="dxa"/>
            <w:noWrap w:val="0"/>
            <w:vAlign w:val="center"/>
          </w:tcPr>
          <w:p w14:paraId="60C8D674">
            <w:pPr>
              <w:spacing w:line="360" w:lineRule="auto"/>
              <w:rPr>
                <w:rFonts w:ascii="宋体" w:hAnsi="宋体"/>
                <w:color w:val="auto"/>
                <w:highlight w:val="none"/>
              </w:rPr>
            </w:pPr>
          </w:p>
        </w:tc>
        <w:tc>
          <w:tcPr>
            <w:tcW w:w="1645" w:type="dxa"/>
            <w:noWrap w:val="0"/>
            <w:vAlign w:val="center"/>
          </w:tcPr>
          <w:p w14:paraId="626C2F68">
            <w:pPr>
              <w:spacing w:line="360" w:lineRule="auto"/>
              <w:rPr>
                <w:rFonts w:ascii="宋体" w:hAnsi="宋体"/>
                <w:color w:val="auto"/>
                <w:highlight w:val="none"/>
              </w:rPr>
            </w:pPr>
          </w:p>
        </w:tc>
        <w:tc>
          <w:tcPr>
            <w:tcW w:w="1325" w:type="dxa"/>
            <w:noWrap w:val="0"/>
            <w:vAlign w:val="center"/>
          </w:tcPr>
          <w:p w14:paraId="371F2EF6">
            <w:pPr>
              <w:spacing w:line="360" w:lineRule="auto"/>
              <w:rPr>
                <w:rFonts w:ascii="宋体" w:hAnsi="宋体"/>
                <w:color w:val="auto"/>
                <w:highlight w:val="none"/>
              </w:rPr>
            </w:pPr>
          </w:p>
        </w:tc>
      </w:tr>
      <w:tr w14:paraId="2864694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14:paraId="1B88A783">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6</w:t>
            </w:r>
          </w:p>
        </w:tc>
        <w:tc>
          <w:tcPr>
            <w:tcW w:w="1983" w:type="dxa"/>
            <w:noWrap w:val="0"/>
            <w:vAlign w:val="center"/>
          </w:tcPr>
          <w:p w14:paraId="0C86B8AB">
            <w:pPr>
              <w:spacing w:line="360" w:lineRule="auto"/>
              <w:rPr>
                <w:rFonts w:ascii="宋体" w:hAnsi="宋体"/>
                <w:color w:val="auto"/>
                <w:highlight w:val="none"/>
              </w:rPr>
            </w:pPr>
          </w:p>
        </w:tc>
        <w:tc>
          <w:tcPr>
            <w:tcW w:w="1626" w:type="dxa"/>
            <w:noWrap w:val="0"/>
            <w:vAlign w:val="center"/>
          </w:tcPr>
          <w:p w14:paraId="78FBE06A">
            <w:pPr>
              <w:spacing w:line="360" w:lineRule="auto"/>
              <w:rPr>
                <w:rFonts w:ascii="宋体" w:hAnsi="宋体"/>
                <w:color w:val="auto"/>
                <w:highlight w:val="none"/>
              </w:rPr>
            </w:pPr>
          </w:p>
        </w:tc>
        <w:tc>
          <w:tcPr>
            <w:tcW w:w="1468" w:type="dxa"/>
            <w:noWrap w:val="0"/>
            <w:vAlign w:val="center"/>
          </w:tcPr>
          <w:p w14:paraId="4E9965F1">
            <w:pPr>
              <w:spacing w:line="360" w:lineRule="auto"/>
              <w:rPr>
                <w:rFonts w:ascii="宋体" w:hAnsi="宋体"/>
                <w:color w:val="auto"/>
                <w:highlight w:val="none"/>
              </w:rPr>
            </w:pPr>
          </w:p>
        </w:tc>
        <w:tc>
          <w:tcPr>
            <w:tcW w:w="1239" w:type="dxa"/>
            <w:noWrap w:val="0"/>
            <w:vAlign w:val="center"/>
          </w:tcPr>
          <w:p w14:paraId="60A0A692">
            <w:pPr>
              <w:spacing w:line="360" w:lineRule="auto"/>
              <w:rPr>
                <w:rFonts w:ascii="宋体" w:hAnsi="宋体"/>
                <w:color w:val="auto"/>
                <w:highlight w:val="none"/>
              </w:rPr>
            </w:pPr>
          </w:p>
        </w:tc>
        <w:tc>
          <w:tcPr>
            <w:tcW w:w="1645" w:type="dxa"/>
            <w:noWrap w:val="0"/>
            <w:vAlign w:val="center"/>
          </w:tcPr>
          <w:p w14:paraId="22E3456F">
            <w:pPr>
              <w:spacing w:line="360" w:lineRule="auto"/>
              <w:rPr>
                <w:rFonts w:ascii="宋体" w:hAnsi="宋体"/>
                <w:color w:val="auto"/>
                <w:highlight w:val="none"/>
              </w:rPr>
            </w:pPr>
          </w:p>
        </w:tc>
        <w:tc>
          <w:tcPr>
            <w:tcW w:w="1325" w:type="dxa"/>
            <w:noWrap w:val="0"/>
            <w:vAlign w:val="center"/>
          </w:tcPr>
          <w:p w14:paraId="1647F8AC">
            <w:pPr>
              <w:spacing w:line="360" w:lineRule="auto"/>
              <w:rPr>
                <w:rFonts w:ascii="宋体" w:hAnsi="宋体"/>
                <w:color w:val="auto"/>
                <w:highlight w:val="none"/>
              </w:rPr>
            </w:pPr>
          </w:p>
        </w:tc>
      </w:tr>
      <w:tr w14:paraId="0729960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14:paraId="5AA0DE90">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7</w:t>
            </w:r>
          </w:p>
        </w:tc>
        <w:tc>
          <w:tcPr>
            <w:tcW w:w="1983" w:type="dxa"/>
            <w:noWrap w:val="0"/>
            <w:vAlign w:val="center"/>
          </w:tcPr>
          <w:p w14:paraId="0FCB9B8A">
            <w:pPr>
              <w:spacing w:line="360" w:lineRule="auto"/>
              <w:rPr>
                <w:rFonts w:ascii="宋体" w:hAnsi="宋体"/>
                <w:color w:val="auto"/>
                <w:highlight w:val="none"/>
              </w:rPr>
            </w:pPr>
          </w:p>
        </w:tc>
        <w:tc>
          <w:tcPr>
            <w:tcW w:w="1626" w:type="dxa"/>
            <w:noWrap w:val="0"/>
            <w:vAlign w:val="center"/>
          </w:tcPr>
          <w:p w14:paraId="2CB4D6DC">
            <w:pPr>
              <w:spacing w:line="360" w:lineRule="auto"/>
              <w:rPr>
                <w:rFonts w:ascii="宋体" w:hAnsi="宋体"/>
                <w:color w:val="auto"/>
                <w:highlight w:val="none"/>
              </w:rPr>
            </w:pPr>
          </w:p>
        </w:tc>
        <w:tc>
          <w:tcPr>
            <w:tcW w:w="1468" w:type="dxa"/>
            <w:noWrap w:val="0"/>
            <w:vAlign w:val="center"/>
          </w:tcPr>
          <w:p w14:paraId="72343422">
            <w:pPr>
              <w:spacing w:line="360" w:lineRule="auto"/>
              <w:rPr>
                <w:rFonts w:ascii="宋体" w:hAnsi="宋体"/>
                <w:color w:val="auto"/>
                <w:highlight w:val="none"/>
              </w:rPr>
            </w:pPr>
          </w:p>
        </w:tc>
        <w:tc>
          <w:tcPr>
            <w:tcW w:w="1239" w:type="dxa"/>
            <w:noWrap w:val="0"/>
            <w:vAlign w:val="center"/>
          </w:tcPr>
          <w:p w14:paraId="6B5A4C5E">
            <w:pPr>
              <w:spacing w:line="360" w:lineRule="auto"/>
              <w:rPr>
                <w:rFonts w:ascii="宋体" w:hAnsi="宋体"/>
                <w:color w:val="auto"/>
                <w:highlight w:val="none"/>
              </w:rPr>
            </w:pPr>
          </w:p>
        </w:tc>
        <w:tc>
          <w:tcPr>
            <w:tcW w:w="1645" w:type="dxa"/>
            <w:noWrap w:val="0"/>
            <w:vAlign w:val="center"/>
          </w:tcPr>
          <w:p w14:paraId="47368AAD">
            <w:pPr>
              <w:spacing w:line="360" w:lineRule="auto"/>
              <w:rPr>
                <w:rFonts w:ascii="宋体" w:hAnsi="宋体"/>
                <w:color w:val="auto"/>
                <w:highlight w:val="none"/>
              </w:rPr>
            </w:pPr>
          </w:p>
        </w:tc>
        <w:tc>
          <w:tcPr>
            <w:tcW w:w="1325" w:type="dxa"/>
            <w:noWrap w:val="0"/>
            <w:vAlign w:val="center"/>
          </w:tcPr>
          <w:p w14:paraId="3B7087B8">
            <w:pPr>
              <w:spacing w:line="360" w:lineRule="auto"/>
              <w:rPr>
                <w:rFonts w:ascii="宋体" w:hAnsi="宋体"/>
                <w:color w:val="auto"/>
                <w:highlight w:val="none"/>
              </w:rPr>
            </w:pPr>
          </w:p>
        </w:tc>
      </w:tr>
      <w:tr w14:paraId="03EA12F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0"/>
            <w:vAlign w:val="center"/>
          </w:tcPr>
          <w:p w14:paraId="537E5FA7">
            <w:pPr>
              <w:spacing w:line="360" w:lineRule="auto"/>
              <w:jc w:val="center"/>
              <w:rPr>
                <w:rFonts w:ascii="宋体" w:hAnsi="宋体"/>
                <w:caps/>
                <w:color w:val="auto"/>
                <w:spacing w:val="20"/>
                <w:highlight w:val="none"/>
              </w:rPr>
            </w:pPr>
            <w:r>
              <w:rPr>
                <w:rFonts w:hint="eastAsia" w:ascii="宋体" w:hAnsi="宋体"/>
                <w:caps/>
                <w:color w:val="auto"/>
                <w:spacing w:val="20"/>
                <w:highlight w:val="none"/>
              </w:rPr>
              <w:t>8</w:t>
            </w:r>
          </w:p>
        </w:tc>
        <w:tc>
          <w:tcPr>
            <w:tcW w:w="1983" w:type="dxa"/>
            <w:noWrap w:val="0"/>
            <w:vAlign w:val="center"/>
          </w:tcPr>
          <w:p w14:paraId="4B1FD925">
            <w:pPr>
              <w:spacing w:line="360" w:lineRule="auto"/>
              <w:rPr>
                <w:rFonts w:ascii="宋体" w:hAnsi="宋体"/>
                <w:color w:val="auto"/>
                <w:spacing w:val="20"/>
                <w:sz w:val="24"/>
                <w:highlight w:val="none"/>
              </w:rPr>
            </w:pPr>
            <w:r>
              <w:rPr>
                <w:rFonts w:ascii="宋体" w:hAnsi="宋体"/>
                <w:color w:val="auto"/>
                <w:highlight w:val="none"/>
              </w:rPr>
              <w:t> </w:t>
            </w:r>
          </w:p>
        </w:tc>
        <w:tc>
          <w:tcPr>
            <w:tcW w:w="1626" w:type="dxa"/>
            <w:noWrap w:val="0"/>
            <w:vAlign w:val="center"/>
          </w:tcPr>
          <w:p w14:paraId="23270917">
            <w:pPr>
              <w:spacing w:line="360" w:lineRule="auto"/>
              <w:rPr>
                <w:rFonts w:ascii="宋体" w:hAnsi="宋体"/>
                <w:color w:val="auto"/>
                <w:spacing w:val="20"/>
                <w:sz w:val="24"/>
                <w:highlight w:val="none"/>
              </w:rPr>
            </w:pPr>
            <w:r>
              <w:rPr>
                <w:rFonts w:ascii="宋体" w:hAnsi="宋体"/>
                <w:color w:val="auto"/>
                <w:highlight w:val="none"/>
              </w:rPr>
              <w:t> </w:t>
            </w:r>
          </w:p>
        </w:tc>
        <w:tc>
          <w:tcPr>
            <w:tcW w:w="1468" w:type="dxa"/>
            <w:noWrap w:val="0"/>
            <w:vAlign w:val="center"/>
          </w:tcPr>
          <w:p w14:paraId="38CA79B3">
            <w:pPr>
              <w:spacing w:line="360" w:lineRule="auto"/>
              <w:rPr>
                <w:rFonts w:ascii="宋体" w:hAnsi="宋体"/>
                <w:color w:val="auto"/>
                <w:spacing w:val="20"/>
                <w:sz w:val="24"/>
                <w:highlight w:val="none"/>
              </w:rPr>
            </w:pPr>
            <w:r>
              <w:rPr>
                <w:rFonts w:ascii="宋体" w:hAnsi="宋体"/>
                <w:color w:val="auto"/>
                <w:highlight w:val="none"/>
              </w:rPr>
              <w:t> </w:t>
            </w:r>
          </w:p>
        </w:tc>
        <w:tc>
          <w:tcPr>
            <w:tcW w:w="1239" w:type="dxa"/>
            <w:noWrap w:val="0"/>
            <w:vAlign w:val="center"/>
          </w:tcPr>
          <w:p w14:paraId="0B210765">
            <w:pPr>
              <w:spacing w:line="360" w:lineRule="auto"/>
              <w:rPr>
                <w:rFonts w:ascii="宋体" w:hAnsi="宋体"/>
                <w:color w:val="auto"/>
                <w:spacing w:val="20"/>
                <w:sz w:val="24"/>
                <w:highlight w:val="none"/>
              </w:rPr>
            </w:pPr>
            <w:r>
              <w:rPr>
                <w:rFonts w:ascii="宋体" w:hAnsi="宋体"/>
                <w:color w:val="auto"/>
                <w:highlight w:val="none"/>
              </w:rPr>
              <w:t> </w:t>
            </w:r>
          </w:p>
        </w:tc>
        <w:tc>
          <w:tcPr>
            <w:tcW w:w="1645" w:type="dxa"/>
            <w:noWrap w:val="0"/>
            <w:vAlign w:val="center"/>
          </w:tcPr>
          <w:p w14:paraId="49ED3217">
            <w:pPr>
              <w:spacing w:line="360" w:lineRule="auto"/>
              <w:rPr>
                <w:rFonts w:ascii="宋体" w:hAnsi="宋体"/>
                <w:color w:val="auto"/>
                <w:spacing w:val="20"/>
                <w:sz w:val="24"/>
                <w:highlight w:val="none"/>
              </w:rPr>
            </w:pPr>
            <w:r>
              <w:rPr>
                <w:rFonts w:ascii="宋体" w:hAnsi="宋体"/>
                <w:color w:val="auto"/>
                <w:highlight w:val="none"/>
              </w:rPr>
              <w:t> </w:t>
            </w:r>
          </w:p>
        </w:tc>
        <w:tc>
          <w:tcPr>
            <w:tcW w:w="1325" w:type="dxa"/>
            <w:noWrap w:val="0"/>
            <w:vAlign w:val="center"/>
          </w:tcPr>
          <w:p w14:paraId="242C78F2">
            <w:pPr>
              <w:spacing w:line="360" w:lineRule="auto"/>
              <w:rPr>
                <w:rFonts w:ascii="宋体" w:hAnsi="宋体"/>
                <w:color w:val="auto"/>
                <w:highlight w:val="none"/>
              </w:rPr>
            </w:pPr>
          </w:p>
        </w:tc>
      </w:tr>
    </w:tbl>
    <w:p w14:paraId="1D1B6659">
      <w:pPr>
        <w:tabs>
          <w:tab w:val="left" w:pos="4525"/>
        </w:tabs>
        <w:spacing w:line="460" w:lineRule="exact"/>
        <w:jc w:val="left"/>
        <w:rPr>
          <w:rFonts w:hAnsi="宋体"/>
          <w:color w:val="auto"/>
          <w:sz w:val="24"/>
          <w:highlight w:val="none"/>
        </w:rPr>
      </w:pPr>
      <w:r>
        <w:rPr>
          <w:rFonts w:hint="eastAsia" w:hAnsi="宋体"/>
          <w:color w:val="auto"/>
          <w:sz w:val="24"/>
          <w:highlight w:val="none"/>
        </w:rPr>
        <w:t>注：以上内容填写必须完整、真实，需提供相关业绩合同</w:t>
      </w:r>
      <w:r>
        <w:rPr>
          <w:rFonts w:hint="eastAsia" w:hAnsi="宋体"/>
          <w:color w:val="auto"/>
          <w:sz w:val="24"/>
          <w:highlight w:val="none"/>
          <w:lang w:eastAsia="zh-CN"/>
        </w:rPr>
        <w:t>、中标（或成交）通知书的复印件等相关</w:t>
      </w:r>
      <w:r>
        <w:rPr>
          <w:rFonts w:hint="eastAsia" w:hAnsi="宋体"/>
          <w:color w:val="auto"/>
          <w:sz w:val="24"/>
          <w:highlight w:val="none"/>
        </w:rPr>
        <w:t>资料及投标人认为需要提供的证明材料。</w:t>
      </w:r>
    </w:p>
    <w:p w14:paraId="37646B09">
      <w:pPr>
        <w:tabs>
          <w:tab w:val="left" w:pos="4525"/>
        </w:tabs>
        <w:spacing w:line="460" w:lineRule="exact"/>
        <w:jc w:val="left"/>
        <w:rPr>
          <w:rFonts w:hAnsi="宋体"/>
          <w:color w:val="auto"/>
          <w:sz w:val="24"/>
          <w:highlight w:val="none"/>
        </w:rPr>
      </w:pPr>
    </w:p>
    <w:p w14:paraId="784AFA68">
      <w:pPr>
        <w:tabs>
          <w:tab w:val="left" w:pos="4525"/>
        </w:tabs>
        <w:spacing w:line="460" w:lineRule="exact"/>
        <w:jc w:val="left"/>
        <w:rPr>
          <w:rFonts w:hAnsi="宋体"/>
          <w:color w:val="auto"/>
          <w:sz w:val="24"/>
          <w:highlight w:val="none"/>
        </w:rPr>
      </w:pPr>
      <w:r>
        <w:rPr>
          <w:rFonts w:hint="eastAsia" w:hAnsi="宋体"/>
          <w:color w:val="auto"/>
          <w:sz w:val="24"/>
          <w:highlight w:val="none"/>
        </w:rPr>
        <w:t>投标人全称</w:t>
      </w:r>
      <w:r>
        <w:rPr>
          <w:rFonts w:hint="eastAsia" w:hAnsi="宋体"/>
          <w:color w:val="auto"/>
          <w:sz w:val="24"/>
          <w:highlight w:val="none"/>
          <w:lang w:eastAsia="zh-CN"/>
        </w:rPr>
        <w:t>（</w:t>
      </w:r>
      <w:r>
        <w:rPr>
          <w:rFonts w:hint="eastAsia" w:hAnsi="宋体"/>
          <w:color w:val="auto"/>
          <w:sz w:val="24"/>
          <w:highlight w:val="none"/>
        </w:rPr>
        <w:t>单位公章</w:t>
      </w:r>
      <w:r>
        <w:rPr>
          <w:rFonts w:hint="eastAsia" w:hAnsi="宋体"/>
          <w:color w:val="auto"/>
          <w:sz w:val="24"/>
          <w:highlight w:val="none"/>
          <w:lang w:eastAsia="zh-CN"/>
        </w:rPr>
        <w:t>）</w:t>
      </w:r>
      <w:r>
        <w:rPr>
          <w:rFonts w:hint="eastAsia" w:hAnsi="宋体"/>
          <w:color w:val="auto"/>
          <w:sz w:val="24"/>
          <w:highlight w:val="none"/>
        </w:rPr>
        <w:t>：</w:t>
      </w:r>
    </w:p>
    <w:p w14:paraId="71B61913">
      <w:pPr>
        <w:tabs>
          <w:tab w:val="left" w:pos="4525"/>
        </w:tabs>
        <w:spacing w:line="460" w:lineRule="exact"/>
        <w:jc w:val="left"/>
        <w:rPr>
          <w:rFonts w:hAnsi="宋体"/>
          <w:color w:val="auto"/>
          <w:sz w:val="24"/>
          <w:highlight w:val="none"/>
        </w:rPr>
      </w:pPr>
      <w:r>
        <w:rPr>
          <w:rFonts w:hint="eastAsia" w:hAnsi="宋体"/>
          <w:color w:val="auto"/>
          <w:sz w:val="24"/>
          <w:highlight w:val="none"/>
          <w:lang w:eastAsia="zh-CN"/>
        </w:rPr>
        <w:t>法定代表人或委托代理人（盖章或签名）</w:t>
      </w:r>
      <w:r>
        <w:rPr>
          <w:rFonts w:hint="eastAsia" w:hAnsi="宋体"/>
          <w:color w:val="auto"/>
          <w:sz w:val="24"/>
          <w:highlight w:val="none"/>
        </w:rPr>
        <w:t>：</w:t>
      </w:r>
    </w:p>
    <w:p w14:paraId="4DFA89DD">
      <w:pPr>
        <w:tabs>
          <w:tab w:val="left" w:pos="4525"/>
        </w:tabs>
        <w:spacing w:line="460" w:lineRule="exact"/>
        <w:jc w:val="left"/>
        <w:rPr>
          <w:rFonts w:hAnsi="宋体"/>
          <w:color w:val="auto"/>
          <w:sz w:val="24"/>
          <w:highlight w:val="none"/>
        </w:rPr>
      </w:pPr>
      <w:r>
        <w:rPr>
          <w:rFonts w:hint="eastAsia" w:hAnsi="宋体"/>
          <w:color w:val="auto"/>
          <w:sz w:val="24"/>
          <w:highlight w:val="none"/>
        </w:rPr>
        <w:t>日</w:t>
      </w:r>
      <w:r>
        <w:rPr>
          <w:rFonts w:hint="eastAsia" w:hAnsi="宋体"/>
          <w:color w:val="auto"/>
          <w:sz w:val="24"/>
          <w:highlight w:val="none"/>
          <w:lang w:val="en-US" w:eastAsia="zh-CN"/>
        </w:rPr>
        <w:t xml:space="preserve">    </w:t>
      </w:r>
      <w:r>
        <w:rPr>
          <w:rFonts w:hint="eastAsia" w:hAnsi="宋体"/>
          <w:color w:val="auto"/>
          <w:sz w:val="24"/>
          <w:highlight w:val="none"/>
        </w:rPr>
        <w:t>期：</w:t>
      </w:r>
    </w:p>
    <w:p w14:paraId="6F1A1EA9">
      <w:pPr>
        <w:widowControl/>
        <w:snapToGrid w:val="0"/>
        <w:spacing w:line="560" w:lineRule="exact"/>
        <w:rPr>
          <w:rFonts w:ascii="宋体" w:hAnsi="宋体" w:cs="宋体"/>
          <w:b/>
          <w:color w:val="auto"/>
          <w:kern w:val="0"/>
          <w:sz w:val="24"/>
          <w:highlight w:val="none"/>
          <w:lang w:bidi="ar"/>
        </w:rPr>
      </w:pPr>
    </w:p>
    <w:p w14:paraId="1BB96401">
      <w:pPr>
        <w:pStyle w:val="11"/>
        <w:spacing w:before="120" w:after="120" w:line="480" w:lineRule="auto"/>
        <w:jc w:val="both"/>
        <w:rPr>
          <w:rFonts w:hint="eastAsia" w:ascii="宋体" w:hAnsi="宋体" w:cs="宋体"/>
          <w:b/>
          <w:bCs/>
          <w:spacing w:val="21"/>
          <w:kern w:val="0"/>
          <w:sz w:val="32"/>
          <w:szCs w:val="32"/>
          <w:highlight w:val="none"/>
        </w:rPr>
        <w:sectPr>
          <w:pgSz w:w="11906" w:h="16838"/>
          <w:pgMar w:top="1361" w:right="1644" w:bottom="1361" w:left="164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D2312A2">
      <w:pPr>
        <w:pStyle w:val="11"/>
        <w:spacing w:before="120" w:after="120" w:line="480" w:lineRule="auto"/>
        <w:jc w:val="both"/>
        <w:rPr>
          <w:rFonts w:hint="eastAsia" w:ascii="宋体" w:hAnsi="宋体" w:cs="宋体"/>
          <w:b/>
          <w:bCs/>
          <w:color w:val="000000"/>
          <w:sz w:val="24"/>
          <w:highlight w:val="none"/>
          <w:lang w:bidi="ar"/>
        </w:rPr>
      </w:pPr>
      <w:r>
        <w:rPr>
          <w:rFonts w:hint="eastAsia" w:ascii="宋体" w:hAnsi="宋体" w:cs="宋体"/>
          <w:b/>
          <w:bCs/>
          <w:color w:val="000000"/>
          <w:sz w:val="24"/>
          <w:highlight w:val="none"/>
          <w:lang w:bidi="ar"/>
        </w:rPr>
        <w:t>附件</w:t>
      </w:r>
      <w:r>
        <w:rPr>
          <w:rFonts w:hint="eastAsia" w:hAnsi="宋体" w:cs="宋体"/>
          <w:b/>
          <w:bCs/>
          <w:color w:val="000000"/>
          <w:sz w:val="24"/>
          <w:highlight w:val="none"/>
          <w:lang w:val="en-US" w:eastAsia="zh-CN" w:bidi="ar"/>
        </w:rPr>
        <w:t>7</w:t>
      </w:r>
      <w:r>
        <w:rPr>
          <w:rFonts w:hint="eastAsia" w:ascii="宋体" w:hAnsi="宋体" w:cs="宋体"/>
          <w:b/>
          <w:bCs/>
          <w:color w:val="000000"/>
          <w:sz w:val="24"/>
          <w:highlight w:val="none"/>
          <w:lang w:bidi="ar"/>
        </w:rPr>
        <w:t>：</w:t>
      </w:r>
    </w:p>
    <w:p w14:paraId="5D3285D5">
      <w:pPr>
        <w:jc w:val="center"/>
        <w:rPr>
          <w:rFonts w:hint="eastAsia" w:ascii="宋体" w:hAnsi="宋体"/>
          <w:b/>
          <w:bCs/>
          <w:sz w:val="32"/>
          <w:highlight w:val="none"/>
        </w:rPr>
      </w:pPr>
      <w:r>
        <w:rPr>
          <w:rFonts w:hint="eastAsia" w:ascii="宋体" w:hAnsi="宋体"/>
          <w:b/>
          <w:bCs/>
          <w:sz w:val="32"/>
          <w:highlight w:val="none"/>
        </w:rPr>
        <w:t>拟用于本项目的主要施工机械设备一览表</w:t>
      </w:r>
    </w:p>
    <w:p w14:paraId="69E9299A">
      <w:pPr>
        <w:jc w:val="left"/>
        <w:rPr>
          <w:rFonts w:hint="eastAsia" w:ascii="宋体" w:hAnsi="宋体"/>
          <w:b/>
          <w:bCs/>
          <w:sz w:val="32"/>
          <w:highlight w:val="none"/>
        </w:rPr>
      </w:pPr>
      <w:r>
        <w:rPr>
          <w:rFonts w:hint="eastAsia" w:ascii="宋体" w:hAnsi="宋体"/>
          <w:sz w:val="24"/>
          <w:highlight w:val="none"/>
          <w:lang w:eastAsia="zh-CN"/>
        </w:rPr>
        <w:t>项目编号</w:t>
      </w:r>
      <w:r>
        <w:rPr>
          <w:rFonts w:hint="eastAsia" w:hAnsi="宋体"/>
          <w:sz w:val="24"/>
          <w:highlight w:val="none"/>
          <w:lang w:eastAsia="zh-CN"/>
        </w:rPr>
        <w:t>：</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2772"/>
        <w:gridCol w:w="2165"/>
        <w:gridCol w:w="8"/>
        <w:gridCol w:w="2179"/>
      </w:tblGrid>
      <w:tr w14:paraId="63D21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3" w:type="dxa"/>
            <w:tcBorders>
              <w:tl2br w:val="nil"/>
              <w:tr2bl w:val="nil"/>
            </w:tcBorders>
            <w:noWrap w:val="0"/>
            <w:vAlign w:val="top"/>
          </w:tcPr>
          <w:p w14:paraId="04E7006E">
            <w:pPr>
              <w:jc w:val="center"/>
              <w:rPr>
                <w:rFonts w:hint="eastAsia" w:ascii="宋体" w:hAnsi="宋体"/>
                <w:sz w:val="28"/>
                <w:highlight w:val="none"/>
              </w:rPr>
            </w:pPr>
            <w:r>
              <w:rPr>
                <w:rFonts w:hint="eastAsia" w:ascii="宋体" w:hAnsi="宋体"/>
                <w:sz w:val="28"/>
                <w:highlight w:val="none"/>
              </w:rPr>
              <w:t>序  号</w:t>
            </w:r>
          </w:p>
        </w:tc>
        <w:tc>
          <w:tcPr>
            <w:tcW w:w="2772" w:type="dxa"/>
            <w:tcBorders>
              <w:tl2br w:val="nil"/>
              <w:tr2bl w:val="nil"/>
            </w:tcBorders>
            <w:noWrap w:val="0"/>
            <w:vAlign w:val="top"/>
          </w:tcPr>
          <w:p w14:paraId="2A104B83">
            <w:pPr>
              <w:jc w:val="center"/>
              <w:rPr>
                <w:rFonts w:hint="eastAsia" w:ascii="宋体" w:hAnsi="宋体"/>
                <w:sz w:val="28"/>
                <w:highlight w:val="none"/>
              </w:rPr>
            </w:pPr>
            <w:r>
              <w:rPr>
                <w:rFonts w:hint="eastAsia" w:ascii="宋体" w:hAnsi="宋体"/>
                <w:sz w:val="28"/>
                <w:highlight w:val="none"/>
              </w:rPr>
              <w:t>机械设备名称</w:t>
            </w:r>
          </w:p>
        </w:tc>
        <w:tc>
          <w:tcPr>
            <w:tcW w:w="2173" w:type="dxa"/>
            <w:gridSpan w:val="2"/>
            <w:tcBorders>
              <w:tl2br w:val="nil"/>
              <w:tr2bl w:val="nil"/>
            </w:tcBorders>
            <w:noWrap w:val="0"/>
            <w:vAlign w:val="top"/>
          </w:tcPr>
          <w:p w14:paraId="6385EFB5">
            <w:pPr>
              <w:jc w:val="center"/>
              <w:rPr>
                <w:rFonts w:hint="eastAsia" w:ascii="宋体" w:hAnsi="宋体"/>
                <w:sz w:val="28"/>
                <w:highlight w:val="none"/>
              </w:rPr>
            </w:pPr>
            <w:r>
              <w:rPr>
                <w:rFonts w:hint="eastAsia" w:ascii="宋体" w:hAnsi="宋体"/>
                <w:sz w:val="28"/>
                <w:highlight w:val="none"/>
              </w:rPr>
              <w:t>数  量</w:t>
            </w:r>
          </w:p>
        </w:tc>
        <w:tc>
          <w:tcPr>
            <w:tcW w:w="2179" w:type="dxa"/>
            <w:tcBorders>
              <w:tl2br w:val="nil"/>
              <w:tr2bl w:val="nil"/>
            </w:tcBorders>
            <w:noWrap w:val="0"/>
            <w:vAlign w:val="top"/>
          </w:tcPr>
          <w:p w14:paraId="3BB38F80">
            <w:pPr>
              <w:jc w:val="center"/>
              <w:rPr>
                <w:rFonts w:hint="eastAsia" w:ascii="宋体" w:hAnsi="宋体"/>
                <w:sz w:val="28"/>
                <w:highlight w:val="none"/>
              </w:rPr>
            </w:pPr>
            <w:r>
              <w:rPr>
                <w:rFonts w:hint="eastAsia" w:ascii="宋体" w:hAnsi="宋体"/>
                <w:sz w:val="28"/>
                <w:highlight w:val="none"/>
              </w:rPr>
              <w:t>备  注</w:t>
            </w:r>
          </w:p>
        </w:tc>
      </w:tr>
      <w:tr w14:paraId="0D3F1A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83" w:type="dxa"/>
            <w:tcBorders>
              <w:tl2br w:val="nil"/>
              <w:tr2bl w:val="nil"/>
            </w:tcBorders>
            <w:noWrap w:val="0"/>
            <w:vAlign w:val="center"/>
          </w:tcPr>
          <w:p w14:paraId="188178AF">
            <w:pPr>
              <w:spacing w:line="360" w:lineRule="auto"/>
              <w:jc w:val="center"/>
              <w:rPr>
                <w:rFonts w:hint="eastAsia" w:ascii="宋体" w:hAnsi="宋体"/>
                <w:b/>
                <w:bCs/>
                <w:sz w:val="24"/>
                <w:highlight w:val="none"/>
              </w:rPr>
            </w:pPr>
            <w:r>
              <w:rPr>
                <w:rFonts w:hint="eastAsia" w:ascii="宋体" w:hAnsi="宋体"/>
                <w:b/>
                <w:bCs/>
                <w:sz w:val="24"/>
                <w:highlight w:val="none"/>
              </w:rPr>
              <w:t>1</w:t>
            </w:r>
          </w:p>
        </w:tc>
        <w:tc>
          <w:tcPr>
            <w:tcW w:w="2772" w:type="dxa"/>
            <w:tcBorders>
              <w:tl2br w:val="nil"/>
              <w:tr2bl w:val="nil"/>
            </w:tcBorders>
            <w:noWrap w:val="0"/>
            <w:vAlign w:val="center"/>
          </w:tcPr>
          <w:p w14:paraId="5E3B0504">
            <w:pPr>
              <w:spacing w:line="360" w:lineRule="auto"/>
              <w:jc w:val="center"/>
              <w:rPr>
                <w:rFonts w:hint="eastAsia" w:ascii="宋体" w:hAnsi="宋体"/>
                <w:b/>
                <w:bCs/>
                <w:sz w:val="24"/>
                <w:highlight w:val="none"/>
              </w:rPr>
            </w:pPr>
          </w:p>
        </w:tc>
        <w:tc>
          <w:tcPr>
            <w:tcW w:w="2173" w:type="dxa"/>
            <w:gridSpan w:val="2"/>
            <w:tcBorders>
              <w:tl2br w:val="nil"/>
              <w:tr2bl w:val="nil"/>
            </w:tcBorders>
            <w:noWrap w:val="0"/>
            <w:vAlign w:val="center"/>
          </w:tcPr>
          <w:p w14:paraId="5B8AE6B7">
            <w:pPr>
              <w:spacing w:line="360" w:lineRule="auto"/>
              <w:jc w:val="center"/>
              <w:rPr>
                <w:rFonts w:hint="eastAsia" w:ascii="宋体" w:hAnsi="宋体"/>
                <w:b/>
                <w:bCs/>
                <w:sz w:val="24"/>
                <w:highlight w:val="none"/>
              </w:rPr>
            </w:pPr>
          </w:p>
        </w:tc>
        <w:tc>
          <w:tcPr>
            <w:tcW w:w="2179" w:type="dxa"/>
            <w:tcBorders>
              <w:tl2br w:val="nil"/>
              <w:tr2bl w:val="nil"/>
            </w:tcBorders>
            <w:noWrap w:val="0"/>
            <w:vAlign w:val="center"/>
          </w:tcPr>
          <w:p w14:paraId="37BDAD5B">
            <w:pPr>
              <w:spacing w:line="360" w:lineRule="auto"/>
              <w:jc w:val="center"/>
              <w:rPr>
                <w:rFonts w:hint="eastAsia" w:ascii="宋体" w:hAnsi="宋体"/>
                <w:b/>
                <w:bCs/>
                <w:sz w:val="24"/>
                <w:highlight w:val="none"/>
              </w:rPr>
            </w:pPr>
          </w:p>
        </w:tc>
      </w:tr>
      <w:tr w14:paraId="6667A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0"/>
            <w:vAlign w:val="center"/>
          </w:tcPr>
          <w:p w14:paraId="7E76869C">
            <w:pPr>
              <w:spacing w:line="360" w:lineRule="auto"/>
              <w:jc w:val="center"/>
              <w:rPr>
                <w:rFonts w:hint="eastAsia" w:ascii="宋体" w:hAnsi="宋体"/>
                <w:b/>
                <w:bCs/>
                <w:sz w:val="24"/>
                <w:highlight w:val="none"/>
              </w:rPr>
            </w:pPr>
            <w:r>
              <w:rPr>
                <w:rFonts w:hint="eastAsia" w:ascii="宋体" w:hAnsi="宋体"/>
                <w:b/>
                <w:bCs/>
                <w:sz w:val="24"/>
                <w:highlight w:val="none"/>
              </w:rPr>
              <w:t>2</w:t>
            </w:r>
          </w:p>
        </w:tc>
        <w:tc>
          <w:tcPr>
            <w:tcW w:w="2772" w:type="dxa"/>
            <w:tcBorders>
              <w:tl2br w:val="nil"/>
              <w:tr2bl w:val="nil"/>
            </w:tcBorders>
            <w:noWrap w:val="0"/>
            <w:vAlign w:val="center"/>
          </w:tcPr>
          <w:p w14:paraId="5FCB1D1E">
            <w:pPr>
              <w:spacing w:line="360" w:lineRule="auto"/>
              <w:jc w:val="center"/>
              <w:rPr>
                <w:rFonts w:hint="eastAsia" w:ascii="宋体" w:hAnsi="宋体"/>
                <w:b/>
                <w:bCs/>
                <w:sz w:val="24"/>
                <w:highlight w:val="none"/>
              </w:rPr>
            </w:pPr>
          </w:p>
        </w:tc>
        <w:tc>
          <w:tcPr>
            <w:tcW w:w="2173" w:type="dxa"/>
            <w:gridSpan w:val="2"/>
            <w:tcBorders>
              <w:tl2br w:val="nil"/>
              <w:tr2bl w:val="nil"/>
            </w:tcBorders>
            <w:noWrap w:val="0"/>
            <w:vAlign w:val="center"/>
          </w:tcPr>
          <w:p w14:paraId="5DBD8ADF">
            <w:pPr>
              <w:spacing w:line="360" w:lineRule="auto"/>
              <w:jc w:val="center"/>
              <w:rPr>
                <w:rFonts w:hint="eastAsia" w:ascii="宋体" w:hAnsi="宋体"/>
                <w:b/>
                <w:bCs/>
                <w:sz w:val="24"/>
                <w:highlight w:val="none"/>
              </w:rPr>
            </w:pPr>
          </w:p>
        </w:tc>
        <w:tc>
          <w:tcPr>
            <w:tcW w:w="2179" w:type="dxa"/>
            <w:tcBorders>
              <w:tl2br w:val="nil"/>
              <w:tr2bl w:val="nil"/>
            </w:tcBorders>
            <w:noWrap w:val="0"/>
            <w:vAlign w:val="center"/>
          </w:tcPr>
          <w:p w14:paraId="5AA56F9F">
            <w:pPr>
              <w:spacing w:line="360" w:lineRule="auto"/>
              <w:jc w:val="center"/>
              <w:rPr>
                <w:rFonts w:hint="eastAsia" w:ascii="宋体" w:hAnsi="宋体"/>
                <w:b/>
                <w:bCs/>
                <w:sz w:val="24"/>
                <w:highlight w:val="none"/>
              </w:rPr>
            </w:pPr>
          </w:p>
        </w:tc>
      </w:tr>
      <w:tr w14:paraId="76C9C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0"/>
            <w:vAlign w:val="center"/>
          </w:tcPr>
          <w:p w14:paraId="6FE6D426">
            <w:pPr>
              <w:spacing w:line="360" w:lineRule="auto"/>
              <w:jc w:val="center"/>
              <w:rPr>
                <w:rFonts w:hint="eastAsia" w:ascii="宋体" w:hAnsi="宋体"/>
                <w:b/>
                <w:bCs/>
                <w:sz w:val="24"/>
                <w:highlight w:val="none"/>
              </w:rPr>
            </w:pPr>
            <w:r>
              <w:rPr>
                <w:rFonts w:hint="eastAsia" w:ascii="宋体" w:hAnsi="宋体"/>
                <w:b/>
                <w:bCs/>
                <w:sz w:val="24"/>
                <w:highlight w:val="none"/>
              </w:rPr>
              <w:t>3</w:t>
            </w:r>
          </w:p>
        </w:tc>
        <w:tc>
          <w:tcPr>
            <w:tcW w:w="2772" w:type="dxa"/>
            <w:tcBorders>
              <w:tl2br w:val="nil"/>
              <w:tr2bl w:val="nil"/>
            </w:tcBorders>
            <w:noWrap w:val="0"/>
            <w:vAlign w:val="center"/>
          </w:tcPr>
          <w:p w14:paraId="3D4B9A43">
            <w:pPr>
              <w:spacing w:line="360" w:lineRule="auto"/>
              <w:jc w:val="center"/>
              <w:rPr>
                <w:rFonts w:hint="eastAsia" w:ascii="宋体" w:hAnsi="宋体"/>
                <w:b/>
                <w:bCs/>
                <w:sz w:val="24"/>
                <w:highlight w:val="none"/>
              </w:rPr>
            </w:pPr>
          </w:p>
        </w:tc>
        <w:tc>
          <w:tcPr>
            <w:tcW w:w="2173" w:type="dxa"/>
            <w:gridSpan w:val="2"/>
            <w:tcBorders>
              <w:tl2br w:val="nil"/>
              <w:tr2bl w:val="nil"/>
            </w:tcBorders>
            <w:noWrap w:val="0"/>
            <w:vAlign w:val="center"/>
          </w:tcPr>
          <w:p w14:paraId="34E48EA6">
            <w:pPr>
              <w:spacing w:line="360" w:lineRule="auto"/>
              <w:jc w:val="center"/>
              <w:rPr>
                <w:rFonts w:hint="eastAsia" w:ascii="宋体" w:hAnsi="宋体"/>
                <w:b/>
                <w:bCs/>
                <w:sz w:val="24"/>
                <w:highlight w:val="none"/>
              </w:rPr>
            </w:pPr>
          </w:p>
        </w:tc>
        <w:tc>
          <w:tcPr>
            <w:tcW w:w="2179" w:type="dxa"/>
            <w:tcBorders>
              <w:tl2br w:val="nil"/>
              <w:tr2bl w:val="nil"/>
            </w:tcBorders>
            <w:noWrap w:val="0"/>
            <w:vAlign w:val="center"/>
          </w:tcPr>
          <w:p w14:paraId="1A2BC899">
            <w:pPr>
              <w:spacing w:line="360" w:lineRule="auto"/>
              <w:jc w:val="center"/>
              <w:rPr>
                <w:rFonts w:hint="eastAsia" w:ascii="宋体" w:hAnsi="宋体"/>
                <w:b/>
                <w:bCs/>
                <w:sz w:val="24"/>
                <w:highlight w:val="none"/>
              </w:rPr>
            </w:pPr>
          </w:p>
        </w:tc>
      </w:tr>
      <w:tr w14:paraId="2FDCB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0"/>
            <w:vAlign w:val="center"/>
          </w:tcPr>
          <w:p w14:paraId="526B1B09">
            <w:pPr>
              <w:spacing w:line="360" w:lineRule="auto"/>
              <w:jc w:val="center"/>
              <w:rPr>
                <w:rFonts w:hint="eastAsia" w:ascii="宋体" w:hAnsi="宋体"/>
                <w:b/>
                <w:bCs/>
                <w:sz w:val="24"/>
                <w:highlight w:val="none"/>
              </w:rPr>
            </w:pPr>
            <w:r>
              <w:rPr>
                <w:rFonts w:hint="eastAsia" w:ascii="宋体" w:hAnsi="宋体"/>
                <w:b/>
                <w:bCs/>
                <w:sz w:val="24"/>
                <w:highlight w:val="none"/>
              </w:rPr>
              <w:t>4</w:t>
            </w:r>
          </w:p>
        </w:tc>
        <w:tc>
          <w:tcPr>
            <w:tcW w:w="2772" w:type="dxa"/>
            <w:tcBorders>
              <w:tl2br w:val="nil"/>
              <w:tr2bl w:val="nil"/>
            </w:tcBorders>
            <w:noWrap w:val="0"/>
            <w:vAlign w:val="center"/>
          </w:tcPr>
          <w:p w14:paraId="6E3E4231">
            <w:pPr>
              <w:spacing w:line="360" w:lineRule="auto"/>
              <w:jc w:val="center"/>
              <w:rPr>
                <w:rFonts w:hint="eastAsia" w:ascii="宋体" w:hAnsi="宋体"/>
                <w:b/>
                <w:bCs/>
                <w:sz w:val="24"/>
                <w:highlight w:val="none"/>
              </w:rPr>
            </w:pPr>
          </w:p>
        </w:tc>
        <w:tc>
          <w:tcPr>
            <w:tcW w:w="2173" w:type="dxa"/>
            <w:gridSpan w:val="2"/>
            <w:tcBorders>
              <w:tl2br w:val="nil"/>
              <w:tr2bl w:val="nil"/>
            </w:tcBorders>
            <w:noWrap w:val="0"/>
            <w:vAlign w:val="center"/>
          </w:tcPr>
          <w:p w14:paraId="657A3BEE">
            <w:pPr>
              <w:spacing w:line="360" w:lineRule="auto"/>
              <w:jc w:val="center"/>
              <w:rPr>
                <w:rFonts w:hint="eastAsia" w:ascii="宋体" w:hAnsi="宋体"/>
                <w:b/>
                <w:bCs/>
                <w:sz w:val="24"/>
                <w:highlight w:val="none"/>
              </w:rPr>
            </w:pPr>
          </w:p>
        </w:tc>
        <w:tc>
          <w:tcPr>
            <w:tcW w:w="2179" w:type="dxa"/>
            <w:tcBorders>
              <w:tl2br w:val="nil"/>
              <w:tr2bl w:val="nil"/>
            </w:tcBorders>
            <w:noWrap w:val="0"/>
            <w:vAlign w:val="center"/>
          </w:tcPr>
          <w:p w14:paraId="3225F46E">
            <w:pPr>
              <w:spacing w:line="360" w:lineRule="auto"/>
              <w:jc w:val="center"/>
              <w:rPr>
                <w:rFonts w:hint="eastAsia" w:ascii="宋体" w:hAnsi="宋体"/>
                <w:b/>
                <w:bCs/>
                <w:sz w:val="24"/>
                <w:highlight w:val="none"/>
              </w:rPr>
            </w:pPr>
          </w:p>
        </w:tc>
      </w:tr>
      <w:tr w14:paraId="5C8FA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0"/>
            <w:vAlign w:val="center"/>
          </w:tcPr>
          <w:p w14:paraId="1F74DD00">
            <w:pPr>
              <w:spacing w:line="360" w:lineRule="auto"/>
              <w:jc w:val="center"/>
              <w:rPr>
                <w:rFonts w:hint="eastAsia" w:ascii="宋体" w:hAnsi="宋体"/>
                <w:b/>
                <w:bCs/>
                <w:sz w:val="24"/>
                <w:highlight w:val="none"/>
              </w:rPr>
            </w:pPr>
            <w:r>
              <w:rPr>
                <w:rFonts w:hint="eastAsia" w:ascii="宋体" w:hAnsi="宋体"/>
                <w:b/>
                <w:bCs/>
                <w:sz w:val="24"/>
                <w:highlight w:val="none"/>
              </w:rPr>
              <w:t>5</w:t>
            </w:r>
          </w:p>
        </w:tc>
        <w:tc>
          <w:tcPr>
            <w:tcW w:w="2772" w:type="dxa"/>
            <w:tcBorders>
              <w:tl2br w:val="nil"/>
              <w:tr2bl w:val="nil"/>
            </w:tcBorders>
            <w:noWrap w:val="0"/>
            <w:vAlign w:val="center"/>
          </w:tcPr>
          <w:p w14:paraId="388EC2BA">
            <w:pPr>
              <w:spacing w:line="360" w:lineRule="auto"/>
              <w:jc w:val="center"/>
              <w:rPr>
                <w:rFonts w:hint="eastAsia" w:ascii="宋体" w:hAnsi="宋体"/>
                <w:b/>
                <w:bCs/>
                <w:sz w:val="24"/>
                <w:highlight w:val="none"/>
              </w:rPr>
            </w:pPr>
          </w:p>
        </w:tc>
        <w:tc>
          <w:tcPr>
            <w:tcW w:w="2173" w:type="dxa"/>
            <w:gridSpan w:val="2"/>
            <w:tcBorders>
              <w:tl2br w:val="nil"/>
              <w:tr2bl w:val="nil"/>
            </w:tcBorders>
            <w:noWrap w:val="0"/>
            <w:vAlign w:val="center"/>
          </w:tcPr>
          <w:p w14:paraId="71E03CBB">
            <w:pPr>
              <w:spacing w:line="360" w:lineRule="auto"/>
              <w:jc w:val="center"/>
              <w:rPr>
                <w:rFonts w:hint="eastAsia" w:ascii="宋体" w:hAnsi="宋体"/>
                <w:b/>
                <w:bCs/>
                <w:sz w:val="24"/>
                <w:highlight w:val="none"/>
              </w:rPr>
            </w:pPr>
          </w:p>
        </w:tc>
        <w:tc>
          <w:tcPr>
            <w:tcW w:w="2179" w:type="dxa"/>
            <w:tcBorders>
              <w:tl2br w:val="nil"/>
              <w:tr2bl w:val="nil"/>
            </w:tcBorders>
            <w:noWrap w:val="0"/>
            <w:vAlign w:val="center"/>
          </w:tcPr>
          <w:p w14:paraId="4F9671A3">
            <w:pPr>
              <w:spacing w:line="360" w:lineRule="auto"/>
              <w:jc w:val="center"/>
              <w:rPr>
                <w:rFonts w:hint="eastAsia" w:ascii="宋体" w:hAnsi="宋体"/>
                <w:b/>
                <w:bCs/>
                <w:sz w:val="24"/>
                <w:highlight w:val="none"/>
              </w:rPr>
            </w:pPr>
          </w:p>
        </w:tc>
      </w:tr>
      <w:tr w14:paraId="616FF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0"/>
            <w:vAlign w:val="center"/>
          </w:tcPr>
          <w:p w14:paraId="1CAFC4BC">
            <w:pPr>
              <w:spacing w:line="360" w:lineRule="auto"/>
              <w:jc w:val="center"/>
              <w:rPr>
                <w:rFonts w:hint="eastAsia" w:ascii="宋体" w:hAnsi="宋体"/>
                <w:b/>
                <w:bCs/>
                <w:sz w:val="24"/>
                <w:highlight w:val="none"/>
              </w:rPr>
            </w:pPr>
            <w:r>
              <w:rPr>
                <w:rFonts w:hint="eastAsia" w:ascii="宋体" w:hAnsi="宋体"/>
                <w:b/>
                <w:bCs/>
                <w:sz w:val="24"/>
                <w:highlight w:val="none"/>
              </w:rPr>
              <w:t>6</w:t>
            </w:r>
          </w:p>
        </w:tc>
        <w:tc>
          <w:tcPr>
            <w:tcW w:w="2772" w:type="dxa"/>
            <w:tcBorders>
              <w:tl2br w:val="nil"/>
              <w:tr2bl w:val="nil"/>
            </w:tcBorders>
            <w:noWrap w:val="0"/>
            <w:vAlign w:val="center"/>
          </w:tcPr>
          <w:p w14:paraId="560603BB">
            <w:pPr>
              <w:spacing w:line="360" w:lineRule="auto"/>
              <w:jc w:val="center"/>
              <w:rPr>
                <w:rFonts w:hint="eastAsia" w:ascii="宋体" w:hAnsi="宋体"/>
                <w:b/>
                <w:bCs/>
                <w:sz w:val="24"/>
                <w:highlight w:val="none"/>
              </w:rPr>
            </w:pPr>
          </w:p>
        </w:tc>
        <w:tc>
          <w:tcPr>
            <w:tcW w:w="2173" w:type="dxa"/>
            <w:gridSpan w:val="2"/>
            <w:tcBorders>
              <w:tl2br w:val="nil"/>
              <w:tr2bl w:val="nil"/>
            </w:tcBorders>
            <w:noWrap w:val="0"/>
            <w:vAlign w:val="center"/>
          </w:tcPr>
          <w:p w14:paraId="070096AB">
            <w:pPr>
              <w:spacing w:line="360" w:lineRule="auto"/>
              <w:jc w:val="center"/>
              <w:rPr>
                <w:rFonts w:hint="eastAsia" w:ascii="宋体" w:hAnsi="宋体"/>
                <w:b/>
                <w:bCs/>
                <w:sz w:val="24"/>
                <w:highlight w:val="none"/>
              </w:rPr>
            </w:pPr>
          </w:p>
        </w:tc>
        <w:tc>
          <w:tcPr>
            <w:tcW w:w="2179" w:type="dxa"/>
            <w:tcBorders>
              <w:tl2br w:val="nil"/>
              <w:tr2bl w:val="nil"/>
            </w:tcBorders>
            <w:noWrap w:val="0"/>
            <w:vAlign w:val="center"/>
          </w:tcPr>
          <w:p w14:paraId="645BAB7E">
            <w:pPr>
              <w:spacing w:line="360" w:lineRule="auto"/>
              <w:jc w:val="center"/>
              <w:rPr>
                <w:rFonts w:hint="eastAsia" w:ascii="宋体" w:hAnsi="宋体"/>
                <w:b/>
                <w:bCs/>
                <w:sz w:val="24"/>
                <w:highlight w:val="none"/>
              </w:rPr>
            </w:pPr>
          </w:p>
        </w:tc>
      </w:tr>
      <w:tr w14:paraId="0E5C3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0"/>
            <w:vAlign w:val="center"/>
          </w:tcPr>
          <w:p w14:paraId="59934028">
            <w:pPr>
              <w:spacing w:line="360" w:lineRule="auto"/>
              <w:jc w:val="center"/>
              <w:rPr>
                <w:rFonts w:hint="eastAsia" w:ascii="宋体" w:hAnsi="宋体"/>
                <w:b/>
                <w:bCs/>
                <w:sz w:val="24"/>
                <w:highlight w:val="none"/>
              </w:rPr>
            </w:pPr>
            <w:r>
              <w:rPr>
                <w:rFonts w:hint="eastAsia" w:ascii="宋体" w:hAnsi="宋体"/>
                <w:b/>
                <w:bCs/>
                <w:sz w:val="24"/>
                <w:highlight w:val="none"/>
              </w:rPr>
              <w:t>7</w:t>
            </w:r>
          </w:p>
        </w:tc>
        <w:tc>
          <w:tcPr>
            <w:tcW w:w="2772" w:type="dxa"/>
            <w:tcBorders>
              <w:tl2br w:val="nil"/>
              <w:tr2bl w:val="nil"/>
            </w:tcBorders>
            <w:noWrap w:val="0"/>
            <w:vAlign w:val="center"/>
          </w:tcPr>
          <w:p w14:paraId="4AB1CB02">
            <w:pPr>
              <w:spacing w:line="360" w:lineRule="auto"/>
              <w:jc w:val="center"/>
              <w:rPr>
                <w:rFonts w:hint="eastAsia" w:ascii="宋体" w:hAnsi="宋体"/>
                <w:b/>
                <w:bCs/>
                <w:sz w:val="24"/>
                <w:highlight w:val="none"/>
              </w:rPr>
            </w:pPr>
          </w:p>
        </w:tc>
        <w:tc>
          <w:tcPr>
            <w:tcW w:w="2173" w:type="dxa"/>
            <w:gridSpan w:val="2"/>
            <w:tcBorders>
              <w:tl2br w:val="nil"/>
              <w:tr2bl w:val="nil"/>
            </w:tcBorders>
            <w:noWrap w:val="0"/>
            <w:vAlign w:val="center"/>
          </w:tcPr>
          <w:p w14:paraId="78532D7B">
            <w:pPr>
              <w:spacing w:line="360" w:lineRule="auto"/>
              <w:jc w:val="center"/>
              <w:rPr>
                <w:rFonts w:hint="eastAsia" w:ascii="宋体" w:hAnsi="宋体"/>
                <w:b/>
                <w:bCs/>
                <w:sz w:val="24"/>
                <w:highlight w:val="none"/>
              </w:rPr>
            </w:pPr>
          </w:p>
        </w:tc>
        <w:tc>
          <w:tcPr>
            <w:tcW w:w="2179" w:type="dxa"/>
            <w:tcBorders>
              <w:tl2br w:val="nil"/>
              <w:tr2bl w:val="nil"/>
            </w:tcBorders>
            <w:noWrap w:val="0"/>
            <w:vAlign w:val="center"/>
          </w:tcPr>
          <w:p w14:paraId="5D031FE8">
            <w:pPr>
              <w:spacing w:line="360" w:lineRule="auto"/>
              <w:jc w:val="center"/>
              <w:rPr>
                <w:rFonts w:hint="eastAsia" w:ascii="宋体" w:hAnsi="宋体"/>
                <w:b/>
                <w:bCs/>
                <w:sz w:val="24"/>
                <w:highlight w:val="none"/>
              </w:rPr>
            </w:pPr>
          </w:p>
        </w:tc>
      </w:tr>
      <w:tr w14:paraId="555AE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83" w:type="dxa"/>
            <w:tcBorders>
              <w:tl2br w:val="nil"/>
              <w:tr2bl w:val="nil"/>
            </w:tcBorders>
            <w:noWrap w:val="0"/>
            <w:vAlign w:val="center"/>
          </w:tcPr>
          <w:p w14:paraId="179C8156">
            <w:pPr>
              <w:spacing w:line="360" w:lineRule="auto"/>
              <w:jc w:val="center"/>
              <w:rPr>
                <w:rFonts w:hint="eastAsia" w:ascii="宋体" w:hAnsi="宋体"/>
                <w:b/>
                <w:bCs/>
                <w:sz w:val="24"/>
                <w:highlight w:val="none"/>
              </w:rPr>
            </w:pPr>
            <w:r>
              <w:rPr>
                <w:rFonts w:hint="eastAsia" w:ascii="宋体" w:hAnsi="宋体"/>
                <w:b/>
                <w:bCs/>
                <w:sz w:val="24"/>
                <w:highlight w:val="none"/>
              </w:rPr>
              <w:t>8</w:t>
            </w:r>
          </w:p>
        </w:tc>
        <w:tc>
          <w:tcPr>
            <w:tcW w:w="2772" w:type="dxa"/>
            <w:tcBorders>
              <w:tl2br w:val="nil"/>
              <w:tr2bl w:val="nil"/>
            </w:tcBorders>
            <w:noWrap w:val="0"/>
            <w:vAlign w:val="center"/>
          </w:tcPr>
          <w:p w14:paraId="12F4584F">
            <w:pPr>
              <w:spacing w:line="360" w:lineRule="auto"/>
              <w:jc w:val="center"/>
              <w:rPr>
                <w:rFonts w:hint="eastAsia" w:ascii="宋体" w:hAnsi="宋体"/>
                <w:b/>
                <w:bCs/>
                <w:sz w:val="24"/>
                <w:highlight w:val="none"/>
              </w:rPr>
            </w:pPr>
          </w:p>
        </w:tc>
        <w:tc>
          <w:tcPr>
            <w:tcW w:w="2173" w:type="dxa"/>
            <w:gridSpan w:val="2"/>
            <w:tcBorders>
              <w:tl2br w:val="nil"/>
              <w:tr2bl w:val="nil"/>
            </w:tcBorders>
            <w:noWrap w:val="0"/>
            <w:vAlign w:val="center"/>
          </w:tcPr>
          <w:p w14:paraId="777D127E">
            <w:pPr>
              <w:spacing w:line="360" w:lineRule="auto"/>
              <w:jc w:val="center"/>
              <w:rPr>
                <w:rFonts w:hint="eastAsia" w:ascii="宋体" w:hAnsi="宋体"/>
                <w:b/>
                <w:bCs/>
                <w:sz w:val="24"/>
                <w:highlight w:val="none"/>
              </w:rPr>
            </w:pPr>
          </w:p>
        </w:tc>
        <w:tc>
          <w:tcPr>
            <w:tcW w:w="2179" w:type="dxa"/>
            <w:tcBorders>
              <w:tl2br w:val="nil"/>
              <w:tr2bl w:val="nil"/>
            </w:tcBorders>
            <w:noWrap w:val="0"/>
            <w:vAlign w:val="center"/>
          </w:tcPr>
          <w:p w14:paraId="4EB12FC3">
            <w:pPr>
              <w:spacing w:line="360" w:lineRule="auto"/>
              <w:jc w:val="center"/>
              <w:rPr>
                <w:rFonts w:hint="eastAsia" w:ascii="宋体" w:hAnsi="宋体"/>
                <w:b/>
                <w:bCs/>
                <w:sz w:val="24"/>
                <w:highlight w:val="none"/>
              </w:rPr>
            </w:pPr>
          </w:p>
        </w:tc>
      </w:tr>
      <w:tr w14:paraId="00EB0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0"/>
            <w:vAlign w:val="center"/>
          </w:tcPr>
          <w:p w14:paraId="5E5FF33F">
            <w:pPr>
              <w:spacing w:line="360" w:lineRule="auto"/>
              <w:jc w:val="center"/>
              <w:rPr>
                <w:rFonts w:hint="eastAsia" w:ascii="宋体" w:hAnsi="宋体"/>
                <w:b/>
                <w:bCs/>
                <w:sz w:val="24"/>
                <w:highlight w:val="none"/>
              </w:rPr>
            </w:pPr>
            <w:r>
              <w:rPr>
                <w:rFonts w:hint="eastAsia" w:ascii="宋体" w:hAnsi="宋体"/>
                <w:b/>
                <w:bCs/>
                <w:sz w:val="24"/>
                <w:highlight w:val="none"/>
              </w:rPr>
              <w:t>9</w:t>
            </w:r>
          </w:p>
        </w:tc>
        <w:tc>
          <w:tcPr>
            <w:tcW w:w="2772" w:type="dxa"/>
            <w:tcBorders>
              <w:tl2br w:val="nil"/>
              <w:tr2bl w:val="nil"/>
            </w:tcBorders>
            <w:noWrap w:val="0"/>
            <w:vAlign w:val="center"/>
          </w:tcPr>
          <w:p w14:paraId="5F7C464C">
            <w:pPr>
              <w:spacing w:line="360" w:lineRule="auto"/>
              <w:jc w:val="center"/>
              <w:rPr>
                <w:rFonts w:hint="eastAsia" w:ascii="宋体" w:hAnsi="宋体"/>
                <w:b/>
                <w:bCs/>
                <w:sz w:val="24"/>
                <w:highlight w:val="none"/>
              </w:rPr>
            </w:pPr>
          </w:p>
        </w:tc>
        <w:tc>
          <w:tcPr>
            <w:tcW w:w="2173" w:type="dxa"/>
            <w:gridSpan w:val="2"/>
            <w:tcBorders>
              <w:tl2br w:val="nil"/>
              <w:tr2bl w:val="nil"/>
            </w:tcBorders>
            <w:noWrap w:val="0"/>
            <w:vAlign w:val="center"/>
          </w:tcPr>
          <w:p w14:paraId="5D299473">
            <w:pPr>
              <w:spacing w:line="360" w:lineRule="auto"/>
              <w:jc w:val="center"/>
              <w:rPr>
                <w:rFonts w:hint="eastAsia" w:ascii="宋体" w:hAnsi="宋体"/>
                <w:b/>
                <w:bCs/>
                <w:sz w:val="24"/>
                <w:highlight w:val="none"/>
              </w:rPr>
            </w:pPr>
          </w:p>
        </w:tc>
        <w:tc>
          <w:tcPr>
            <w:tcW w:w="2179" w:type="dxa"/>
            <w:tcBorders>
              <w:tl2br w:val="nil"/>
              <w:tr2bl w:val="nil"/>
            </w:tcBorders>
            <w:noWrap w:val="0"/>
            <w:vAlign w:val="center"/>
          </w:tcPr>
          <w:p w14:paraId="41EC98F6">
            <w:pPr>
              <w:spacing w:line="360" w:lineRule="auto"/>
              <w:jc w:val="center"/>
              <w:rPr>
                <w:rFonts w:hint="eastAsia" w:ascii="宋体" w:hAnsi="宋体"/>
                <w:b/>
                <w:bCs/>
                <w:sz w:val="24"/>
                <w:highlight w:val="none"/>
              </w:rPr>
            </w:pPr>
          </w:p>
        </w:tc>
      </w:tr>
      <w:tr w14:paraId="63B1B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83" w:type="dxa"/>
            <w:tcBorders>
              <w:tl2br w:val="nil"/>
              <w:tr2bl w:val="nil"/>
            </w:tcBorders>
            <w:noWrap w:val="0"/>
            <w:vAlign w:val="center"/>
          </w:tcPr>
          <w:p w14:paraId="25F6EF49">
            <w:pPr>
              <w:ind w:firstLine="826" w:firstLineChars="343"/>
              <w:rPr>
                <w:rFonts w:hint="eastAsia" w:ascii="宋体" w:hAnsi="宋体"/>
                <w:b/>
                <w:bCs/>
                <w:sz w:val="24"/>
                <w:highlight w:val="none"/>
              </w:rPr>
            </w:pPr>
            <w:r>
              <w:rPr>
                <w:rFonts w:hint="eastAsia" w:ascii="宋体" w:hAnsi="宋体"/>
                <w:b/>
                <w:bCs/>
                <w:sz w:val="24"/>
                <w:highlight w:val="none"/>
              </w:rPr>
              <w:t>10</w:t>
            </w:r>
          </w:p>
        </w:tc>
        <w:tc>
          <w:tcPr>
            <w:tcW w:w="2772" w:type="dxa"/>
            <w:tcBorders>
              <w:tl2br w:val="nil"/>
              <w:tr2bl w:val="nil"/>
            </w:tcBorders>
            <w:noWrap w:val="0"/>
            <w:vAlign w:val="center"/>
          </w:tcPr>
          <w:p w14:paraId="005909FB">
            <w:pPr>
              <w:ind w:firstLine="482" w:firstLineChars="200"/>
              <w:rPr>
                <w:rFonts w:hint="eastAsia" w:ascii="宋体" w:hAnsi="宋体"/>
                <w:b/>
                <w:bCs/>
                <w:sz w:val="24"/>
                <w:highlight w:val="none"/>
              </w:rPr>
            </w:pPr>
            <w:r>
              <w:rPr>
                <w:rFonts w:hint="eastAsia" w:ascii="宋体" w:hAnsi="宋体"/>
                <w:b/>
                <w:bCs/>
                <w:sz w:val="24"/>
                <w:highlight w:val="none"/>
              </w:rPr>
              <w:t xml:space="preserve">    </w:t>
            </w:r>
          </w:p>
        </w:tc>
        <w:tc>
          <w:tcPr>
            <w:tcW w:w="2165" w:type="dxa"/>
            <w:tcBorders>
              <w:tl2br w:val="nil"/>
              <w:tr2bl w:val="nil"/>
            </w:tcBorders>
            <w:noWrap w:val="0"/>
            <w:vAlign w:val="center"/>
          </w:tcPr>
          <w:p w14:paraId="5C5ABCDB">
            <w:pPr>
              <w:ind w:firstLine="482" w:firstLineChars="200"/>
              <w:rPr>
                <w:rFonts w:hint="eastAsia" w:ascii="宋体" w:hAnsi="宋体"/>
                <w:b/>
                <w:bCs/>
                <w:sz w:val="24"/>
                <w:highlight w:val="none"/>
              </w:rPr>
            </w:pPr>
            <w:r>
              <w:rPr>
                <w:rFonts w:hint="eastAsia" w:ascii="宋体" w:hAnsi="宋体"/>
                <w:b/>
                <w:bCs/>
                <w:sz w:val="24"/>
                <w:highlight w:val="none"/>
              </w:rPr>
              <w:t xml:space="preserve">  </w:t>
            </w:r>
          </w:p>
        </w:tc>
        <w:tc>
          <w:tcPr>
            <w:tcW w:w="2187" w:type="dxa"/>
            <w:gridSpan w:val="2"/>
            <w:tcBorders>
              <w:tl2br w:val="nil"/>
              <w:tr2bl w:val="nil"/>
            </w:tcBorders>
            <w:noWrap w:val="0"/>
            <w:vAlign w:val="center"/>
          </w:tcPr>
          <w:p w14:paraId="2FB4F25A">
            <w:pPr>
              <w:ind w:firstLine="482" w:firstLineChars="200"/>
              <w:rPr>
                <w:rFonts w:hint="eastAsia" w:ascii="宋体" w:hAnsi="宋体"/>
                <w:b/>
                <w:bCs/>
                <w:sz w:val="24"/>
                <w:highlight w:val="none"/>
              </w:rPr>
            </w:pPr>
            <w:r>
              <w:rPr>
                <w:rFonts w:hint="eastAsia" w:ascii="宋体" w:hAnsi="宋体"/>
                <w:b/>
                <w:bCs/>
                <w:sz w:val="24"/>
                <w:highlight w:val="none"/>
              </w:rPr>
              <w:t xml:space="preserve">  </w:t>
            </w:r>
          </w:p>
        </w:tc>
      </w:tr>
      <w:tr w14:paraId="65CBF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83" w:type="dxa"/>
            <w:tcBorders>
              <w:tl2br w:val="nil"/>
              <w:tr2bl w:val="nil"/>
            </w:tcBorders>
            <w:noWrap w:val="0"/>
            <w:vAlign w:val="center"/>
          </w:tcPr>
          <w:p w14:paraId="7ACF36BF">
            <w:pPr>
              <w:spacing w:line="360" w:lineRule="auto"/>
              <w:jc w:val="center"/>
              <w:rPr>
                <w:rFonts w:hint="eastAsia" w:ascii="宋体" w:hAnsi="宋体"/>
                <w:b/>
                <w:bCs/>
                <w:sz w:val="24"/>
                <w:highlight w:val="none"/>
              </w:rPr>
            </w:pPr>
            <w:r>
              <w:rPr>
                <w:rFonts w:hint="eastAsia" w:ascii="宋体" w:hAnsi="宋体"/>
                <w:b/>
                <w:bCs/>
                <w:sz w:val="24"/>
                <w:highlight w:val="none"/>
              </w:rPr>
              <w:t>11</w:t>
            </w:r>
          </w:p>
        </w:tc>
        <w:tc>
          <w:tcPr>
            <w:tcW w:w="2772" w:type="dxa"/>
            <w:tcBorders>
              <w:tl2br w:val="nil"/>
              <w:tr2bl w:val="nil"/>
            </w:tcBorders>
            <w:noWrap w:val="0"/>
            <w:vAlign w:val="center"/>
          </w:tcPr>
          <w:p w14:paraId="2494325D">
            <w:pPr>
              <w:spacing w:line="360" w:lineRule="auto"/>
              <w:jc w:val="center"/>
              <w:rPr>
                <w:rFonts w:hint="eastAsia" w:ascii="宋体" w:hAnsi="宋体"/>
                <w:b/>
                <w:bCs/>
                <w:sz w:val="24"/>
                <w:highlight w:val="none"/>
              </w:rPr>
            </w:pPr>
          </w:p>
        </w:tc>
        <w:tc>
          <w:tcPr>
            <w:tcW w:w="2165" w:type="dxa"/>
            <w:tcBorders>
              <w:tl2br w:val="nil"/>
              <w:tr2bl w:val="nil"/>
            </w:tcBorders>
            <w:noWrap w:val="0"/>
            <w:vAlign w:val="center"/>
          </w:tcPr>
          <w:p w14:paraId="15E6C95E">
            <w:pPr>
              <w:spacing w:line="360" w:lineRule="auto"/>
              <w:jc w:val="center"/>
              <w:rPr>
                <w:rFonts w:hint="eastAsia" w:ascii="宋体" w:hAnsi="宋体"/>
                <w:b/>
                <w:bCs/>
                <w:sz w:val="24"/>
                <w:highlight w:val="none"/>
              </w:rPr>
            </w:pPr>
          </w:p>
        </w:tc>
        <w:tc>
          <w:tcPr>
            <w:tcW w:w="2187" w:type="dxa"/>
            <w:gridSpan w:val="2"/>
            <w:tcBorders>
              <w:tl2br w:val="nil"/>
              <w:tr2bl w:val="nil"/>
            </w:tcBorders>
            <w:noWrap w:val="0"/>
            <w:vAlign w:val="center"/>
          </w:tcPr>
          <w:p w14:paraId="2996F2AC">
            <w:pPr>
              <w:spacing w:line="360" w:lineRule="auto"/>
              <w:jc w:val="center"/>
              <w:rPr>
                <w:rFonts w:hint="eastAsia" w:ascii="宋体" w:hAnsi="宋体"/>
                <w:b/>
                <w:bCs/>
                <w:sz w:val="24"/>
                <w:highlight w:val="none"/>
              </w:rPr>
            </w:pPr>
          </w:p>
        </w:tc>
      </w:tr>
      <w:tr w14:paraId="0F000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83" w:type="dxa"/>
            <w:tcBorders>
              <w:tl2br w:val="nil"/>
              <w:tr2bl w:val="nil"/>
            </w:tcBorders>
            <w:noWrap w:val="0"/>
            <w:vAlign w:val="center"/>
          </w:tcPr>
          <w:p w14:paraId="28C9A8C8">
            <w:pPr>
              <w:spacing w:line="360" w:lineRule="auto"/>
              <w:jc w:val="center"/>
              <w:rPr>
                <w:rFonts w:hint="eastAsia" w:ascii="宋体" w:hAnsi="宋体"/>
                <w:b/>
                <w:bCs/>
                <w:sz w:val="24"/>
                <w:highlight w:val="none"/>
              </w:rPr>
            </w:pPr>
            <w:r>
              <w:rPr>
                <w:rFonts w:hint="eastAsia" w:ascii="宋体" w:hAnsi="宋体"/>
                <w:b/>
                <w:bCs/>
                <w:sz w:val="24"/>
                <w:highlight w:val="none"/>
              </w:rPr>
              <w:t>12</w:t>
            </w:r>
          </w:p>
        </w:tc>
        <w:tc>
          <w:tcPr>
            <w:tcW w:w="2772" w:type="dxa"/>
            <w:tcBorders>
              <w:tl2br w:val="nil"/>
              <w:tr2bl w:val="nil"/>
            </w:tcBorders>
            <w:noWrap w:val="0"/>
            <w:vAlign w:val="center"/>
          </w:tcPr>
          <w:p w14:paraId="0CADA1AC">
            <w:pPr>
              <w:spacing w:line="360" w:lineRule="auto"/>
              <w:jc w:val="center"/>
              <w:rPr>
                <w:rFonts w:hint="eastAsia" w:ascii="宋体" w:hAnsi="宋体"/>
                <w:b/>
                <w:bCs/>
                <w:sz w:val="24"/>
                <w:highlight w:val="none"/>
              </w:rPr>
            </w:pPr>
          </w:p>
        </w:tc>
        <w:tc>
          <w:tcPr>
            <w:tcW w:w="2165" w:type="dxa"/>
            <w:tcBorders>
              <w:tl2br w:val="nil"/>
              <w:tr2bl w:val="nil"/>
            </w:tcBorders>
            <w:noWrap w:val="0"/>
            <w:vAlign w:val="center"/>
          </w:tcPr>
          <w:p w14:paraId="079CE2F6">
            <w:pPr>
              <w:spacing w:line="360" w:lineRule="auto"/>
              <w:jc w:val="center"/>
              <w:rPr>
                <w:rFonts w:hint="eastAsia" w:ascii="宋体" w:hAnsi="宋体"/>
                <w:b/>
                <w:bCs/>
                <w:sz w:val="24"/>
                <w:highlight w:val="none"/>
              </w:rPr>
            </w:pPr>
          </w:p>
        </w:tc>
        <w:tc>
          <w:tcPr>
            <w:tcW w:w="2187" w:type="dxa"/>
            <w:gridSpan w:val="2"/>
            <w:tcBorders>
              <w:tl2br w:val="nil"/>
              <w:tr2bl w:val="nil"/>
            </w:tcBorders>
            <w:noWrap w:val="0"/>
            <w:vAlign w:val="center"/>
          </w:tcPr>
          <w:p w14:paraId="249E3AE8">
            <w:pPr>
              <w:spacing w:line="360" w:lineRule="auto"/>
              <w:jc w:val="center"/>
              <w:rPr>
                <w:rFonts w:hint="eastAsia" w:ascii="宋体" w:hAnsi="宋体"/>
                <w:b/>
                <w:bCs/>
                <w:sz w:val="24"/>
                <w:highlight w:val="none"/>
              </w:rPr>
            </w:pPr>
          </w:p>
        </w:tc>
      </w:tr>
      <w:tr w14:paraId="0022D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83" w:type="dxa"/>
            <w:tcBorders>
              <w:tl2br w:val="nil"/>
              <w:tr2bl w:val="nil"/>
            </w:tcBorders>
            <w:noWrap w:val="0"/>
            <w:vAlign w:val="center"/>
          </w:tcPr>
          <w:p w14:paraId="574BDB95">
            <w:pPr>
              <w:spacing w:line="360" w:lineRule="auto"/>
              <w:jc w:val="center"/>
              <w:rPr>
                <w:rFonts w:hint="eastAsia" w:ascii="宋体" w:hAnsi="宋体"/>
                <w:b/>
                <w:bCs/>
                <w:sz w:val="24"/>
                <w:highlight w:val="none"/>
              </w:rPr>
            </w:pPr>
            <w:r>
              <w:rPr>
                <w:rFonts w:hint="eastAsia" w:ascii="宋体" w:hAnsi="宋体"/>
                <w:b/>
                <w:bCs/>
                <w:sz w:val="24"/>
                <w:highlight w:val="none"/>
              </w:rPr>
              <w:t>13</w:t>
            </w:r>
          </w:p>
        </w:tc>
        <w:tc>
          <w:tcPr>
            <w:tcW w:w="2772" w:type="dxa"/>
            <w:tcBorders>
              <w:tl2br w:val="nil"/>
              <w:tr2bl w:val="nil"/>
            </w:tcBorders>
            <w:noWrap w:val="0"/>
            <w:vAlign w:val="center"/>
          </w:tcPr>
          <w:p w14:paraId="6A60E1A2">
            <w:pPr>
              <w:spacing w:line="360" w:lineRule="auto"/>
              <w:jc w:val="center"/>
              <w:rPr>
                <w:rFonts w:hint="eastAsia" w:ascii="宋体" w:hAnsi="宋体"/>
                <w:b/>
                <w:bCs/>
                <w:sz w:val="24"/>
                <w:highlight w:val="none"/>
              </w:rPr>
            </w:pPr>
          </w:p>
        </w:tc>
        <w:tc>
          <w:tcPr>
            <w:tcW w:w="2165" w:type="dxa"/>
            <w:tcBorders>
              <w:tl2br w:val="nil"/>
              <w:tr2bl w:val="nil"/>
            </w:tcBorders>
            <w:noWrap w:val="0"/>
            <w:vAlign w:val="center"/>
          </w:tcPr>
          <w:p w14:paraId="367B05D4">
            <w:pPr>
              <w:spacing w:line="360" w:lineRule="auto"/>
              <w:jc w:val="center"/>
              <w:rPr>
                <w:rFonts w:hint="eastAsia" w:ascii="宋体" w:hAnsi="宋体"/>
                <w:b/>
                <w:bCs/>
                <w:sz w:val="24"/>
                <w:highlight w:val="none"/>
              </w:rPr>
            </w:pPr>
          </w:p>
        </w:tc>
        <w:tc>
          <w:tcPr>
            <w:tcW w:w="2187" w:type="dxa"/>
            <w:gridSpan w:val="2"/>
            <w:tcBorders>
              <w:tl2br w:val="nil"/>
              <w:tr2bl w:val="nil"/>
            </w:tcBorders>
            <w:noWrap w:val="0"/>
            <w:vAlign w:val="center"/>
          </w:tcPr>
          <w:p w14:paraId="26C8529A">
            <w:pPr>
              <w:spacing w:line="360" w:lineRule="auto"/>
              <w:jc w:val="center"/>
              <w:rPr>
                <w:rFonts w:hint="eastAsia" w:ascii="宋体" w:hAnsi="宋体"/>
                <w:b/>
                <w:bCs/>
                <w:sz w:val="24"/>
                <w:highlight w:val="none"/>
              </w:rPr>
            </w:pPr>
          </w:p>
        </w:tc>
      </w:tr>
      <w:tr w14:paraId="337D23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83" w:type="dxa"/>
            <w:tcBorders>
              <w:tl2br w:val="nil"/>
              <w:tr2bl w:val="nil"/>
            </w:tcBorders>
            <w:noWrap w:val="0"/>
            <w:vAlign w:val="center"/>
          </w:tcPr>
          <w:p w14:paraId="7E6A2253">
            <w:pPr>
              <w:spacing w:line="360" w:lineRule="auto"/>
              <w:jc w:val="center"/>
              <w:rPr>
                <w:rFonts w:hint="eastAsia" w:ascii="宋体" w:hAnsi="宋体"/>
                <w:b/>
                <w:bCs/>
                <w:sz w:val="24"/>
                <w:highlight w:val="none"/>
              </w:rPr>
            </w:pPr>
            <w:r>
              <w:rPr>
                <w:rFonts w:hint="eastAsia" w:ascii="宋体" w:hAnsi="宋体"/>
                <w:b/>
                <w:bCs/>
                <w:sz w:val="24"/>
                <w:highlight w:val="none"/>
              </w:rPr>
              <w:t>14</w:t>
            </w:r>
          </w:p>
        </w:tc>
        <w:tc>
          <w:tcPr>
            <w:tcW w:w="2772" w:type="dxa"/>
            <w:tcBorders>
              <w:tl2br w:val="nil"/>
              <w:tr2bl w:val="nil"/>
            </w:tcBorders>
            <w:noWrap w:val="0"/>
            <w:vAlign w:val="center"/>
          </w:tcPr>
          <w:p w14:paraId="5F1C3CF2">
            <w:pPr>
              <w:spacing w:line="360" w:lineRule="auto"/>
              <w:jc w:val="center"/>
              <w:rPr>
                <w:rFonts w:hint="eastAsia" w:ascii="宋体" w:hAnsi="宋体"/>
                <w:b/>
                <w:bCs/>
                <w:sz w:val="24"/>
                <w:highlight w:val="none"/>
              </w:rPr>
            </w:pPr>
          </w:p>
        </w:tc>
        <w:tc>
          <w:tcPr>
            <w:tcW w:w="2165" w:type="dxa"/>
            <w:tcBorders>
              <w:tl2br w:val="nil"/>
              <w:tr2bl w:val="nil"/>
            </w:tcBorders>
            <w:noWrap w:val="0"/>
            <w:vAlign w:val="center"/>
          </w:tcPr>
          <w:p w14:paraId="0F8BC1FC">
            <w:pPr>
              <w:spacing w:line="360" w:lineRule="auto"/>
              <w:jc w:val="center"/>
              <w:rPr>
                <w:rFonts w:hint="eastAsia" w:ascii="宋体" w:hAnsi="宋体"/>
                <w:b/>
                <w:bCs/>
                <w:sz w:val="24"/>
                <w:highlight w:val="none"/>
              </w:rPr>
            </w:pPr>
          </w:p>
        </w:tc>
        <w:tc>
          <w:tcPr>
            <w:tcW w:w="2187" w:type="dxa"/>
            <w:gridSpan w:val="2"/>
            <w:tcBorders>
              <w:tl2br w:val="nil"/>
              <w:tr2bl w:val="nil"/>
            </w:tcBorders>
            <w:noWrap w:val="0"/>
            <w:vAlign w:val="center"/>
          </w:tcPr>
          <w:p w14:paraId="271887B8">
            <w:pPr>
              <w:spacing w:line="360" w:lineRule="auto"/>
              <w:jc w:val="center"/>
              <w:rPr>
                <w:rFonts w:hint="eastAsia" w:ascii="宋体" w:hAnsi="宋体"/>
                <w:b/>
                <w:bCs/>
                <w:sz w:val="24"/>
                <w:highlight w:val="none"/>
              </w:rPr>
            </w:pPr>
          </w:p>
        </w:tc>
      </w:tr>
      <w:tr w14:paraId="10CDA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83" w:type="dxa"/>
            <w:tcBorders>
              <w:tl2br w:val="nil"/>
              <w:tr2bl w:val="nil"/>
            </w:tcBorders>
            <w:noWrap w:val="0"/>
            <w:vAlign w:val="center"/>
          </w:tcPr>
          <w:p w14:paraId="21B9B4BA">
            <w:pPr>
              <w:spacing w:line="360" w:lineRule="auto"/>
              <w:jc w:val="center"/>
              <w:rPr>
                <w:rFonts w:hint="eastAsia" w:ascii="宋体" w:hAnsi="宋体"/>
                <w:b/>
                <w:bCs/>
                <w:sz w:val="24"/>
                <w:highlight w:val="none"/>
              </w:rPr>
            </w:pPr>
            <w:r>
              <w:rPr>
                <w:rFonts w:hint="eastAsia" w:ascii="宋体" w:hAnsi="宋体"/>
                <w:b/>
                <w:bCs/>
                <w:sz w:val="24"/>
                <w:highlight w:val="none"/>
              </w:rPr>
              <w:t>15</w:t>
            </w:r>
          </w:p>
        </w:tc>
        <w:tc>
          <w:tcPr>
            <w:tcW w:w="2772" w:type="dxa"/>
            <w:tcBorders>
              <w:tl2br w:val="nil"/>
              <w:tr2bl w:val="nil"/>
            </w:tcBorders>
            <w:noWrap w:val="0"/>
            <w:vAlign w:val="center"/>
          </w:tcPr>
          <w:p w14:paraId="56737936">
            <w:pPr>
              <w:spacing w:line="360" w:lineRule="auto"/>
              <w:jc w:val="center"/>
              <w:rPr>
                <w:rFonts w:hint="eastAsia" w:ascii="宋体" w:hAnsi="宋体"/>
                <w:b/>
                <w:bCs/>
                <w:sz w:val="24"/>
                <w:highlight w:val="none"/>
              </w:rPr>
            </w:pPr>
          </w:p>
        </w:tc>
        <w:tc>
          <w:tcPr>
            <w:tcW w:w="2165" w:type="dxa"/>
            <w:tcBorders>
              <w:tl2br w:val="nil"/>
              <w:tr2bl w:val="nil"/>
            </w:tcBorders>
            <w:noWrap w:val="0"/>
            <w:vAlign w:val="center"/>
          </w:tcPr>
          <w:p w14:paraId="00257CC9">
            <w:pPr>
              <w:spacing w:line="360" w:lineRule="auto"/>
              <w:jc w:val="center"/>
              <w:rPr>
                <w:rFonts w:hint="eastAsia" w:ascii="宋体" w:hAnsi="宋体"/>
                <w:b/>
                <w:bCs/>
                <w:sz w:val="24"/>
                <w:highlight w:val="none"/>
              </w:rPr>
            </w:pPr>
          </w:p>
        </w:tc>
        <w:tc>
          <w:tcPr>
            <w:tcW w:w="2187" w:type="dxa"/>
            <w:gridSpan w:val="2"/>
            <w:tcBorders>
              <w:tl2br w:val="nil"/>
              <w:tr2bl w:val="nil"/>
            </w:tcBorders>
            <w:noWrap w:val="0"/>
            <w:vAlign w:val="center"/>
          </w:tcPr>
          <w:p w14:paraId="63B1F3C1">
            <w:pPr>
              <w:spacing w:line="360" w:lineRule="auto"/>
              <w:jc w:val="center"/>
              <w:rPr>
                <w:rFonts w:hint="eastAsia" w:ascii="宋体" w:hAnsi="宋体"/>
                <w:b/>
                <w:bCs/>
                <w:sz w:val="24"/>
                <w:highlight w:val="none"/>
              </w:rPr>
            </w:pPr>
          </w:p>
        </w:tc>
      </w:tr>
    </w:tbl>
    <w:p w14:paraId="3178DECD">
      <w:pPr>
        <w:ind w:firstLine="720" w:firstLineChars="300"/>
        <w:rPr>
          <w:rFonts w:hint="eastAsia" w:ascii="宋体" w:hAnsi="宋体"/>
          <w:sz w:val="24"/>
          <w:highlight w:val="none"/>
        </w:rPr>
      </w:pPr>
    </w:p>
    <w:p w14:paraId="6DA16E6C">
      <w:pPr>
        <w:ind w:firstLine="720" w:firstLineChars="300"/>
        <w:rPr>
          <w:rFonts w:hint="eastAsia" w:ascii="宋体" w:hAnsi="宋体"/>
          <w:sz w:val="24"/>
          <w:highlight w:val="none"/>
        </w:rPr>
      </w:pPr>
      <w:r>
        <w:rPr>
          <w:rFonts w:hint="eastAsia" w:ascii="宋体" w:hAnsi="宋体"/>
          <w:sz w:val="24"/>
          <w:highlight w:val="none"/>
        </w:rPr>
        <w:t>备注：表中的机械设备须满足施工要求。</w:t>
      </w:r>
    </w:p>
    <w:p w14:paraId="79ED5DDD">
      <w:pPr>
        <w:ind w:firstLine="480" w:firstLineChars="200"/>
        <w:jc w:val="center"/>
        <w:rPr>
          <w:rFonts w:hint="eastAsia" w:ascii="宋体" w:hAnsi="宋体"/>
          <w:kern w:val="21"/>
          <w:sz w:val="24"/>
          <w:highlight w:val="none"/>
        </w:rPr>
      </w:pPr>
    </w:p>
    <w:p w14:paraId="6A7F6CE2">
      <w:pPr>
        <w:ind w:firstLine="640" w:firstLineChars="200"/>
        <w:jc w:val="center"/>
        <w:rPr>
          <w:rFonts w:hint="eastAsia" w:ascii="宋体" w:hAnsi="宋体"/>
          <w:bCs/>
          <w:sz w:val="32"/>
          <w:highlight w:val="none"/>
        </w:rPr>
      </w:pPr>
    </w:p>
    <w:p w14:paraId="617504C2">
      <w:pPr>
        <w:spacing w:line="360" w:lineRule="auto"/>
        <w:ind w:left="420"/>
        <w:rPr>
          <w:rFonts w:ascii="宋体"/>
          <w:sz w:val="24"/>
          <w:szCs w:val="24"/>
          <w:highlight w:val="none"/>
          <w:u w:val="single"/>
        </w:rPr>
      </w:pPr>
      <w:r>
        <w:rPr>
          <w:rFonts w:hint="eastAsia" w:ascii="宋体" w:hAnsi="宋体" w:cs="宋体"/>
          <w:sz w:val="24"/>
          <w:szCs w:val="24"/>
          <w:highlight w:val="none"/>
        </w:rPr>
        <w:t>投标人名称（盖章）：</w:t>
      </w:r>
    </w:p>
    <w:p w14:paraId="3B74D9AC">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5150786C">
      <w:pPr>
        <w:spacing w:line="360" w:lineRule="auto"/>
        <w:ind w:firstLine="435"/>
        <w:rPr>
          <w:rFonts w:asci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5B6A85D5">
      <w:pPr>
        <w:widowControl/>
        <w:jc w:val="left"/>
        <w:rPr>
          <w:rFonts w:ascii="宋体"/>
          <w:b/>
          <w:bCs/>
          <w:sz w:val="28"/>
          <w:szCs w:val="28"/>
          <w:highlight w:val="none"/>
        </w:rPr>
        <w:sectPr>
          <w:footerReference r:id="rId11" w:type="default"/>
          <w:pgSz w:w="11906" w:h="16838"/>
          <w:pgMar w:top="1361" w:right="1644" w:bottom="1361" w:left="1644" w:header="851" w:footer="964" w:gutter="0"/>
          <w:pgBorders>
            <w:top w:val="none" w:sz="0" w:space="0"/>
            <w:left w:val="none" w:sz="0" w:space="0"/>
            <w:bottom w:val="none" w:sz="0" w:space="0"/>
            <w:right w:val="none" w:sz="0" w:space="0"/>
          </w:pgBorders>
          <w:pgNumType w:fmt="decimal"/>
          <w:cols w:space="425" w:num="1"/>
          <w:docGrid w:type="lines" w:linePitch="312" w:charSpace="0"/>
        </w:sectPr>
      </w:pPr>
    </w:p>
    <w:p w14:paraId="11747789">
      <w:pPr>
        <w:pStyle w:val="11"/>
        <w:spacing w:before="120" w:after="120" w:line="480" w:lineRule="auto"/>
        <w:jc w:val="both"/>
        <w:rPr>
          <w:rFonts w:hint="eastAsia" w:ascii="宋体" w:hAnsi="宋体" w:cs="宋体"/>
          <w:b/>
          <w:bCs/>
          <w:color w:val="000000"/>
          <w:sz w:val="24"/>
          <w:highlight w:val="none"/>
          <w:lang w:bidi="ar"/>
        </w:rPr>
      </w:pPr>
      <w:r>
        <w:rPr>
          <w:rFonts w:hint="eastAsia" w:ascii="宋体" w:hAnsi="宋体" w:cs="宋体"/>
          <w:b/>
          <w:bCs/>
          <w:color w:val="000000"/>
          <w:sz w:val="24"/>
          <w:highlight w:val="none"/>
          <w:lang w:bidi="ar"/>
        </w:rPr>
        <w:t>附件</w:t>
      </w:r>
      <w:r>
        <w:rPr>
          <w:rFonts w:hint="eastAsia" w:hAnsi="宋体" w:cs="宋体"/>
          <w:b/>
          <w:bCs/>
          <w:color w:val="000000"/>
          <w:sz w:val="24"/>
          <w:highlight w:val="none"/>
          <w:lang w:val="en-US" w:eastAsia="zh-CN" w:bidi="ar"/>
        </w:rPr>
        <w:t>8</w:t>
      </w:r>
      <w:r>
        <w:rPr>
          <w:rFonts w:hint="eastAsia" w:ascii="宋体" w:hAnsi="宋体" w:cs="宋体"/>
          <w:b/>
          <w:bCs/>
          <w:color w:val="000000"/>
          <w:sz w:val="24"/>
          <w:highlight w:val="none"/>
          <w:lang w:bidi="ar"/>
        </w:rPr>
        <w:t>：</w:t>
      </w:r>
    </w:p>
    <w:p w14:paraId="60B0017D">
      <w:pPr>
        <w:pStyle w:val="4"/>
        <w:spacing w:line="400" w:lineRule="exact"/>
        <w:jc w:val="center"/>
        <w:rPr>
          <w:rFonts w:hint="eastAsia" w:ascii="仿宋_GB2312" w:hAnsi="Calibri" w:eastAsia="仿宋_GB2312"/>
          <w:color w:val="auto"/>
          <w:kern w:val="2"/>
          <w:sz w:val="32"/>
          <w:szCs w:val="24"/>
          <w:highlight w:val="none"/>
          <w:lang w:eastAsia="zh-CN"/>
        </w:rPr>
      </w:pPr>
      <w:bookmarkStart w:id="32" w:name="_Toc990"/>
      <w:r>
        <w:rPr>
          <w:rFonts w:hint="eastAsia" w:ascii="仿宋_GB2312" w:hAnsi="Calibri" w:eastAsia="仿宋_GB2312"/>
          <w:color w:val="auto"/>
          <w:kern w:val="2"/>
          <w:sz w:val="32"/>
          <w:szCs w:val="24"/>
          <w:highlight w:val="none"/>
          <w:lang w:eastAsia="zh-CN"/>
        </w:rPr>
        <w:t>技术、商务偏离表</w:t>
      </w:r>
      <w:bookmarkEnd w:id="32"/>
    </w:p>
    <w:p w14:paraId="04106A4C">
      <w:pPr>
        <w:autoSpaceDE w:val="0"/>
        <w:autoSpaceDN w:val="0"/>
        <w:adjustRightInd w:val="0"/>
        <w:spacing w:line="450" w:lineRule="exact"/>
        <w:ind w:firstLine="120" w:firstLineChars="50"/>
        <w:rPr>
          <w:rFonts w:hint="eastAsia" w:hAnsi="宋体"/>
          <w:color w:val="auto"/>
          <w:sz w:val="24"/>
          <w:highlight w:val="none"/>
        </w:rPr>
      </w:pPr>
      <w:r>
        <w:rPr>
          <w:rFonts w:hint="eastAsia" w:hAnsi="宋体"/>
          <w:color w:val="auto"/>
          <w:sz w:val="24"/>
          <w:highlight w:val="none"/>
        </w:rPr>
        <w:t xml:space="preserve">项目编号：  </w:t>
      </w:r>
    </w:p>
    <w:tbl>
      <w:tblPr>
        <w:tblStyle w:val="24"/>
        <w:tblW w:w="93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14:paraId="489CA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noWrap w:val="0"/>
            <w:vAlign w:val="center"/>
          </w:tcPr>
          <w:p w14:paraId="38864C7C">
            <w:pPr>
              <w:autoSpaceDE w:val="0"/>
              <w:autoSpaceDN w:val="0"/>
              <w:adjustRightInd w:val="0"/>
              <w:jc w:val="center"/>
              <w:rPr>
                <w:rFonts w:hint="eastAsia" w:hAnsi="宋体"/>
                <w:color w:val="auto"/>
                <w:sz w:val="24"/>
                <w:highlight w:val="none"/>
              </w:rPr>
            </w:pPr>
            <w:r>
              <w:rPr>
                <w:rFonts w:hint="eastAsia" w:hAnsi="宋体"/>
                <w:color w:val="auto"/>
                <w:sz w:val="24"/>
                <w:highlight w:val="none"/>
              </w:rPr>
              <w:t>序号</w:t>
            </w:r>
          </w:p>
        </w:tc>
        <w:tc>
          <w:tcPr>
            <w:tcW w:w="1189" w:type="dxa"/>
            <w:noWrap w:val="0"/>
            <w:vAlign w:val="center"/>
          </w:tcPr>
          <w:p w14:paraId="36996B8C">
            <w:pPr>
              <w:autoSpaceDE w:val="0"/>
              <w:autoSpaceDN w:val="0"/>
              <w:adjustRightInd w:val="0"/>
              <w:jc w:val="center"/>
              <w:rPr>
                <w:rFonts w:hint="eastAsia" w:hAnsi="宋体"/>
                <w:color w:val="auto"/>
                <w:sz w:val="24"/>
                <w:highlight w:val="none"/>
              </w:rPr>
            </w:pPr>
            <w:r>
              <w:rPr>
                <w:rFonts w:hint="eastAsia" w:hAnsi="宋体"/>
                <w:color w:val="auto"/>
                <w:sz w:val="24"/>
                <w:highlight w:val="none"/>
              </w:rPr>
              <w:t>名称</w:t>
            </w:r>
          </w:p>
        </w:tc>
        <w:tc>
          <w:tcPr>
            <w:tcW w:w="1978" w:type="dxa"/>
            <w:noWrap w:val="0"/>
            <w:vAlign w:val="center"/>
          </w:tcPr>
          <w:p w14:paraId="1F3D9FCB">
            <w:pPr>
              <w:autoSpaceDE w:val="0"/>
              <w:autoSpaceDN w:val="0"/>
              <w:adjustRightInd w:val="0"/>
              <w:ind w:left="-105" w:leftChars="-50" w:right="-100"/>
              <w:jc w:val="center"/>
              <w:rPr>
                <w:rFonts w:hint="eastAsia" w:hAnsi="宋体"/>
                <w:color w:val="auto"/>
                <w:spacing w:val="-12"/>
                <w:sz w:val="24"/>
                <w:highlight w:val="none"/>
              </w:rPr>
            </w:pPr>
            <w:r>
              <w:rPr>
                <w:rFonts w:hint="eastAsia" w:hAnsi="宋体"/>
                <w:color w:val="auto"/>
                <w:sz w:val="24"/>
                <w:highlight w:val="none"/>
                <w:lang w:eastAsia="zh-CN"/>
              </w:rPr>
              <w:t>采购</w:t>
            </w:r>
            <w:r>
              <w:rPr>
                <w:rFonts w:hint="eastAsia" w:hAnsi="宋体"/>
                <w:color w:val="auto"/>
                <w:sz w:val="24"/>
                <w:highlight w:val="none"/>
              </w:rPr>
              <w:t>文件要求</w:t>
            </w:r>
          </w:p>
        </w:tc>
        <w:tc>
          <w:tcPr>
            <w:tcW w:w="2130" w:type="dxa"/>
            <w:noWrap w:val="0"/>
            <w:vAlign w:val="center"/>
          </w:tcPr>
          <w:p w14:paraId="5152E830">
            <w:pPr>
              <w:autoSpaceDE w:val="0"/>
              <w:autoSpaceDN w:val="0"/>
              <w:adjustRightInd w:val="0"/>
              <w:jc w:val="center"/>
              <w:rPr>
                <w:rFonts w:hint="eastAsia" w:hAnsi="宋体"/>
                <w:color w:val="auto"/>
                <w:sz w:val="24"/>
                <w:highlight w:val="none"/>
              </w:rPr>
            </w:pPr>
            <w:r>
              <w:rPr>
                <w:rFonts w:hint="eastAsia" w:hAnsi="宋体"/>
                <w:color w:val="auto"/>
                <w:sz w:val="24"/>
                <w:highlight w:val="none"/>
              </w:rPr>
              <w:t>投标文件响应</w:t>
            </w:r>
          </w:p>
        </w:tc>
        <w:tc>
          <w:tcPr>
            <w:tcW w:w="1468" w:type="dxa"/>
            <w:noWrap w:val="0"/>
            <w:vAlign w:val="center"/>
          </w:tcPr>
          <w:p w14:paraId="7B94DA04">
            <w:pPr>
              <w:autoSpaceDE w:val="0"/>
              <w:autoSpaceDN w:val="0"/>
              <w:adjustRightInd w:val="0"/>
              <w:jc w:val="center"/>
              <w:rPr>
                <w:rFonts w:hint="eastAsia" w:hAnsi="宋体"/>
                <w:color w:val="auto"/>
                <w:sz w:val="24"/>
                <w:highlight w:val="none"/>
              </w:rPr>
            </w:pPr>
            <w:r>
              <w:rPr>
                <w:rFonts w:hint="eastAsia" w:hAnsi="宋体"/>
                <w:color w:val="auto"/>
                <w:sz w:val="24"/>
                <w:highlight w:val="none"/>
              </w:rPr>
              <w:t>偏离情况</w:t>
            </w:r>
          </w:p>
        </w:tc>
        <w:tc>
          <w:tcPr>
            <w:tcW w:w="986" w:type="dxa"/>
            <w:noWrap w:val="0"/>
            <w:vAlign w:val="center"/>
          </w:tcPr>
          <w:p w14:paraId="2DAC5E57">
            <w:pPr>
              <w:autoSpaceDE w:val="0"/>
              <w:autoSpaceDN w:val="0"/>
              <w:adjustRightInd w:val="0"/>
              <w:jc w:val="center"/>
              <w:rPr>
                <w:rFonts w:hint="eastAsia" w:hAnsi="宋体"/>
                <w:color w:val="auto"/>
                <w:sz w:val="24"/>
                <w:highlight w:val="none"/>
              </w:rPr>
            </w:pPr>
            <w:r>
              <w:rPr>
                <w:rFonts w:hint="eastAsia" w:hAnsi="宋体"/>
                <w:color w:val="auto"/>
                <w:sz w:val="24"/>
                <w:highlight w:val="none"/>
              </w:rPr>
              <w:t>说明</w:t>
            </w:r>
          </w:p>
        </w:tc>
      </w:tr>
      <w:tr w14:paraId="156CE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noWrap w:val="0"/>
            <w:vAlign w:val="center"/>
          </w:tcPr>
          <w:p w14:paraId="20B2882D">
            <w:pPr>
              <w:autoSpaceDE w:val="0"/>
              <w:autoSpaceDN w:val="0"/>
              <w:adjustRightInd w:val="0"/>
              <w:jc w:val="center"/>
              <w:rPr>
                <w:rFonts w:hint="eastAsia" w:hAnsi="宋体"/>
                <w:color w:val="auto"/>
                <w:sz w:val="24"/>
                <w:highlight w:val="none"/>
              </w:rPr>
            </w:pPr>
            <w:r>
              <w:rPr>
                <w:rFonts w:hint="eastAsia" w:hAnsi="宋体"/>
                <w:color w:val="auto"/>
                <w:sz w:val="24"/>
                <w:highlight w:val="none"/>
              </w:rPr>
              <w:t>商务偏离</w:t>
            </w:r>
          </w:p>
        </w:tc>
        <w:tc>
          <w:tcPr>
            <w:tcW w:w="759" w:type="dxa"/>
            <w:noWrap w:val="0"/>
            <w:vAlign w:val="center"/>
          </w:tcPr>
          <w:p w14:paraId="3486439E">
            <w:pPr>
              <w:pStyle w:val="11"/>
              <w:spacing w:line="300" w:lineRule="exact"/>
              <w:jc w:val="center"/>
              <w:rPr>
                <w:rFonts w:hAnsi="宋体"/>
                <w:color w:val="auto"/>
                <w:sz w:val="24"/>
                <w:highlight w:val="none"/>
              </w:rPr>
            </w:pPr>
            <w:r>
              <w:rPr>
                <w:rFonts w:hAnsi="宋体"/>
                <w:color w:val="auto"/>
                <w:sz w:val="24"/>
                <w:highlight w:val="none"/>
              </w:rPr>
              <w:t>1</w:t>
            </w:r>
          </w:p>
        </w:tc>
        <w:tc>
          <w:tcPr>
            <w:tcW w:w="1189" w:type="dxa"/>
            <w:noWrap w:val="0"/>
            <w:vAlign w:val="center"/>
          </w:tcPr>
          <w:p w14:paraId="47C56B6A">
            <w:pPr>
              <w:autoSpaceDE w:val="0"/>
              <w:autoSpaceDN w:val="0"/>
              <w:adjustRightInd w:val="0"/>
              <w:jc w:val="center"/>
              <w:rPr>
                <w:rFonts w:hint="eastAsia" w:hAnsi="宋体"/>
                <w:color w:val="auto"/>
                <w:sz w:val="24"/>
                <w:highlight w:val="none"/>
              </w:rPr>
            </w:pPr>
          </w:p>
        </w:tc>
        <w:tc>
          <w:tcPr>
            <w:tcW w:w="1978" w:type="dxa"/>
            <w:noWrap w:val="0"/>
            <w:vAlign w:val="center"/>
          </w:tcPr>
          <w:p w14:paraId="5E37861B">
            <w:pPr>
              <w:autoSpaceDE w:val="0"/>
              <w:autoSpaceDN w:val="0"/>
              <w:adjustRightInd w:val="0"/>
              <w:jc w:val="center"/>
              <w:rPr>
                <w:rFonts w:hint="eastAsia" w:hAnsi="宋体"/>
                <w:color w:val="auto"/>
                <w:sz w:val="24"/>
                <w:highlight w:val="none"/>
              </w:rPr>
            </w:pPr>
          </w:p>
        </w:tc>
        <w:tc>
          <w:tcPr>
            <w:tcW w:w="2130" w:type="dxa"/>
            <w:noWrap w:val="0"/>
            <w:vAlign w:val="center"/>
          </w:tcPr>
          <w:p w14:paraId="3CEA0A3A">
            <w:pPr>
              <w:autoSpaceDE w:val="0"/>
              <w:autoSpaceDN w:val="0"/>
              <w:adjustRightInd w:val="0"/>
              <w:jc w:val="center"/>
              <w:rPr>
                <w:rFonts w:hint="eastAsia" w:hAnsi="宋体"/>
                <w:color w:val="auto"/>
                <w:sz w:val="24"/>
                <w:highlight w:val="none"/>
              </w:rPr>
            </w:pPr>
          </w:p>
        </w:tc>
        <w:tc>
          <w:tcPr>
            <w:tcW w:w="1468" w:type="dxa"/>
            <w:noWrap w:val="0"/>
            <w:vAlign w:val="center"/>
          </w:tcPr>
          <w:p w14:paraId="43DDEE12">
            <w:pPr>
              <w:autoSpaceDE w:val="0"/>
              <w:autoSpaceDN w:val="0"/>
              <w:adjustRightInd w:val="0"/>
              <w:jc w:val="center"/>
              <w:rPr>
                <w:rFonts w:hint="eastAsia" w:hAnsi="宋体"/>
                <w:color w:val="auto"/>
                <w:sz w:val="24"/>
                <w:highlight w:val="none"/>
              </w:rPr>
            </w:pPr>
          </w:p>
        </w:tc>
        <w:tc>
          <w:tcPr>
            <w:tcW w:w="986" w:type="dxa"/>
            <w:noWrap w:val="0"/>
            <w:vAlign w:val="center"/>
          </w:tcPr>
          <w:p w14:paraId="22D6012D">
            <w:pPr>
              <w:autoSpaceDE w:val="0"/>
              <w:autoSpaceDN w:val="0"/>
              <w:adjustRightInd w:val="0"/>
              <w:jc w:val="center"/>
              <w:rPr>
                <w:rFonts w:hint="eastAsia" w:hAnsi="宋体"/>
                <w:color w:val="auto"/>
                <w:sz w:val="24"/>
                <w:highlight w:val="none"/>
              </w:rPr>
            </w:pPr>
          </w:p>
        </w:tc>
      </w:tr>
      <w:tr w14:paraId="66AD1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noWrap w:val="0"/>
            <w:vAlign w:val="center"/>
          </w:tcPr>
          <w:p w14:paraId="2ED91C1F">
            <w:pPr>
              <w:autoSpaceDE w:val="0"/>
              <w:autoSpaceDN w:val="0"/>
              <w:adjustRightInd w:val="0"/>
              <w:jc w:val="center"/>
              <w:rPr>
                <w:rFonts w:hint="eastAsia" w:hAnsi="宋体"/>
                <w:color w:val="auto"/>
                <w:sz w:val="24"/>
                <w:highlight w:val="none"/>
              </w:rPr>
            </w:pPr>
          </w:p>
        </w:tc>
        <w:tc>
          <w:tcPr>
            <w:tcW w:w="759" w:type="dxa"/>
            <w:noWrap w:val="0"/>
            <w:vAlign w:val="center"/>
          </w:tcPr>
          <w:p w14:paraId="27B54DBE">
            <w:pPr>
              <w:pStyle w:val="11"/>
              <w:spacing w:line="300" w:lineRule="exact"/>
              <w:jc w:val="center"/>
              <w:rPr>
                <w:rFonts w:hAnsi="宋体"/>
                <w:color w:val="auto"/>
                <w:sz w:val="24"/>
                <w:highlight w:val="none"/>
              </w:rPr>
            </w:pPr>
            <w:r>
              <w:rPr>
                <w:rFonts w:hAnsi="宋体"/>
                <w:color w:val="auto"/>
                <w:sz w:val="24"/>
                <w:highlight w:val="none"/>
              </w:rPr>
              <w:t>2</w:t>
            </w:r>
          </w:p>
        </w:tc>
        <w:tc>
          <w:tcPr>
            <w:tcW w:w="1189" w:type="dxa"/>
            <w:noWrap w:val="0"/>
            <w:vAlign w:val="center"/>
          </w:tcPr>
          <w:p w14:paraId="44A02009">
            <w:pPr>
              <w:autoSpaceDE w:val="0"/>
              <w:autoSpaceDN w:val="0"/>
              <w:adjustRightInd w:val="0"/>
              <w:jc w:val="center"/>
              <w:rPr>
                <w:rFonts w:hint="eastAsia" w:hAnsi="宋体"/>
                <w:color w:val="auto"/>
                <w:sz w:val="24"/>
                <w:highlight w:val="none"/>
              </w:rPr>
            </w:pPr>
          </w:p>
        </w:tc>
        <w:tc>
          <w:tcPr>
            <w:tcW w:w="1978" w:type="dxa"/>
            <w:noWrap w:val="0"/>
            <w:vAlign w:val="center"/>
          </w:tcPr>
          <w:p w14:paraId="2603DDD0">
            <w:pPr>
              <w:autoSpaceDE w:val="0"/>
              <w:autoSpaceDN w:val="0"/>
              <w:adjustRightInd w:val="0"/>
              <w:jc w:val="center"/>
              <w:rPr>
                <w:rFonts w:hint="eastAsia" w:hAnsi="宋体"/>
                <w:color w:val="auto"/>
                <w:sz w:val="24"/>
                <w:highlight w:val="none"/>
              </w:rPr>
            </w:pPr>
          </w:p>
        </w:tc>
        <w:tc>
          <w:tcPr>
            <w:tcW w:w="2130" w:type="dxa"/>
            <w:noWrap w:val="0"/>
            <w:vAlign w:val="center"/>
          </w:tcPr>
          <w:p w14:paraId="64D506C5">
            <w:pPr>
              <w:autoSpaceDE w:val="0"/>
              <w:autoSpaceDN w:val="0"/>
              <w:adjustRightInd w:val="0"/>
              <w:jc w:val="center"/>
              <w:rPr>
                <w:rFonts w:hint="eastAsia" w:hAnsi="宋体"/>
                <w:color w:val="auto"/>
                <w:sz w:val="24"/>
                <w:highlight w:val="none"/>
              </w:rPr>
            </w:pPr>
          </w:p>
        </w:tc>
        <w:tc>
          <w:tcPr>
            <w:tcW w:w="1468" w:type="dxa"/>
            <w:noWrap w:val="0"/>
            <w:vAlign w:val="center"/>
          </w:tcPr>
          <w:p w14:paraId="247F5870">
            <w:pPr>
              <w:autoSpaceDE w:val="0"/>
              <w:autoSpaceDN w:val="0"/>
              <w:adjustRightInd w:val="0"/>
              <w:jc w:val="center"/>
              <w:rPr>
                <w:rFonts w:hint="eastAsia" w:hAnsi="宋体"/>
                <w:color w:val="auto"/>
                <w:sz w:val="24"/>
                <w:highlight w:val="none"/>
              </w:rPr>
            </w:pPr>
          </w:p>
        </w:tc>
        <w:tc>
          <w:tcPr>
            <w:tcW w:w="986" w:type="dxa"/>
            <w:noWrap w:val="0"/>
            <w:vAlign w:val="center"/>
          </w:tcPr>
          <w:p w14:paraId="02A18B47">
            <w:pPr>
              <w:autoSpaceDE w:val="0"/>
              <w:autoSpaceDN w:val="0"/>
              <w:adjustRightInd w:val="0"/>
              <w:jc w:val="center"/>
              <w:rPr>
                <w:rFonts w:hint="eastAsia" w:hAnsi="宋体"/>
                <w:color w:val="auto"/>
                <w:sz w:val="24"/>
                <w:highlight w:val="none"/>
              </w:rPr>
            </w:pPr>
          </w:p>
        </w:tc>
      </w:tr>
      <w:tr w14:paraId="545E3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noWrap w:val="0"/>
            <w:vAlign w:val="center"/>
          </w:tcPr>
          <w:p w14:paraId="6BB7300A">
            <w:pPr>
              <w:autoSpaceDE w:val="0"/>
              <w:autoSpaceDN w:val="0"/>
              <w:adjustRightInd w:val="0"/>
              <w:jc w:val="center"/>
              <w:rPr>
                <w:rFonts w:hint="eastAsia" w:hAnsi="宋体"/>
                <w:color w:val="auto"/>
                <w:sz w:val="24"/>
                <w:highlight w:val="none"/>
              </w:rPr>
            </w:pPr>
          </w:p>
        </w:tc>
        <w:tc>
          <w:tcPr>
            <w:tcW w:w="759" w:type="dxa"/>
            <w:noWrap w:val="0"/>
            <w:vAlign w:val="center"/>
          </w:tcPr>
          <w:p w14:paraId="3599EDC4">
            <w:pPr>
              <w:pStyle w:val="11"/>
              <w:spacing w:line="300" w:lineRule="exact"/>
              <w:jc w:val="center"/>
              <w:rPr>
                <w:rFonts w:hAnsi="宋体"/>
                <w:color w:val="auto"/>
                <w:sz w:val="24"/>
                <w:highlight w:val="none"/>
              </w:rPr>
            </w:pPr>
            <w:r>
              <w:rPr>
                <w:rFonts w:hAnsi="宋体"/>
                <w:color w:val="auto"/>
                <w:sz w:val="24"/>
                <w:highlight w:val="none"/>
              </w:rPr>
              <w:t>3</w:t>
            </w:r>
          </w:p>
        </w:tc>
        <w:tc>
          <w:tcPr>
            <w:tcW w:w="1189" w:type="dxa"/>
            <w:noWrap w:val="0"/>
            <w:vAlign w:val="center"/>
          </w:tcPr>
          <w:p w14:paraId="688EF4B0">
            <w:pPr>
              <w:autoSpaceDE w:val="0"/>
              <w:autoSpaceDN w:val="0"/>
              <w:adjustRightInd w:val="0"/>
              <w:jc w:val="center"/>
              <w:rPr>
                <w:rFonts w:hint="eastAsia" w:hAnsi="宋体"/>
                <w:color w:val="auto"/>
                <w:sz w:val="24"/>
                <w:highlight w:val="none"/>
              </w:rPr>
            </w:pPr>
          </w:p>
        </w:tc>
        <w:tc>
          <w:tcPr>
            <w:tcW w:w="1978" w:type="dxa"/>
            <w:noWrap w:val="0"/>
            <w:vAlign w:val="center"/>
          </w:tcPr>
          <w:p w14:paraId="5E3DED4C">
            <w:pPr>
              <w:autoSpaceDE w:val="0"/>
              <w:autoSpaceDN w:val="0"/>
              <w:adjustRightInd w:val="0"/>
              <w:jc w:val="center"/>
              <w:rPr>
                <w:rFonts w:hint="eastAsia" w:hAnsi="宋体"/>
                <w:color w:val="auto"/>
                <w:sz w:val="24"/>
                <w:highlight w:val="none"/>
              </w:rPr>
            </w:pPr>
          </w:p>
        </w:tc>
        <w:tc>
          <w:tcPr>
            <w:tcW w:w="2130" w:type="dxa"/>
            <w:noWrap w:val="0"/>
            <w:vAlign w:val="center"/>
          </w:tcPr>
          <w:p w14:paraId="14DFC6F7">
            <w:pPr>
              <w:autoSpaceDE w:val="0"/>
              <w:autoSpaceDN w:val="0"/>
              <w:adjustRightInd w:val="0"/>
              <w:jc w:val="center"/>
              <w:rPr>
                <w:rFonts w:hint="eastAsia" w:hAnsi="宋体"/>
                <w:color w:val="auto"/>
                <w:sz w:val="24"/>
                <w:highlight w:val="none"/>
              </w:rPr>
            </w:pPr>
          </w:p>
        </w:tc>
        <w:tc>
          <w:tcPr>
            <w:tcW w:w="1468" w:type="dxa"/>
            <w:noWrap w:val="0"/>
            <w:vAlign w:val="center"/>
          </w:tcPr>
          <w:p w14:paraId="536B4F9C">
            <w:pPr>
              <w:autoSpaceDE w:val="0"/>
              <w:autoSpaceDN w:val="0"/>
              <w:adjustRightInd w:val="0"/>
              <w:jc w:val="center"/>
              <w:rPr>
                <w:rFonts w:hint="eastAsia" w:hAnsi="宋体"/>
                <w:color w:val="auto"/>
                <w:sz w:val="24"/>
                <w:highlight w:val="none"/>
              </w:rPr>
            </w:pPr>
          </w:p>
        </w:tc>
        <w:tc>
          <w:tcPr>
            <w:tcW w:w="986" w:type="dxa"/>
            <w:noWrap w:val="0"/>
            <w:vAlign w:val="center"/>
          </w:tcPr>
          <w:p w14:paraId="2E26F2C0">
            <w:pPr>
              <w:autoSpaceDE w:val="0"/>
              <w:autoSpaceDN w:val="0"/>
              <w:adjustRightInd w:val="0"/>
              <w:jc w:val="center"/>
              <w:rPr>
                <w:rFonts w:hint="eastAsia" w:hAnsi="宋体"/>
                <w:color w:val="auto"/>
                <w:sz w:val="24"/>
                <w:highlight w:val="none"/>
              </w:rPr>
            </w:pPr>
          </w:p>
        </w:tc>
      </w:tr>
      <w:tr w14:paraId="3DB24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14:paraId="2F7F996E">
            <w:pPr>
              <w:autoSpaceDE w:val="0"/>
              <w:autoSpaceDN w:val="0"/>
              <w:adjustRightInd w:val="0"/>
              <w:jc w:val="center"/>
              <w:rPr>
                <w:rFonts w:hint="eastAsia" w:hAnsi="宋体"/>
                <w:color w:val="auto"/>
                <w:sz w:val="24"/>
                <w:highlight w:val="none"/>
              </w:rPr>
            </w:pPr>
          </w:p>
        </w:tc>
        <w:tc>
          <w:tcPr>
            <w:tcW w:w="759" w:type="dxa"/>
            <w:noWrap w:val="0"/>
            <w:vAlign w:val="center"/>
          </w:tcPr>
          <w:p w14:paraId="17A27542">
            <w:pPr>
              <w:autoSpaceDE w:val="0"/>
              <w:autoSpaceDN w:val="0"/>
              <w:adjustRightInd w:val="0"/>
              <w:jc w:val="center"/>
              <w:rPr>
                <w:rFonts w:hint="eastAsia" w:hAnsi="宋体"/>
                <w:color w:val="auto"/>
                <w:sz w:val="24"/>
                <w:highlight w:val="none"/>
              </w:rPr>
            </w:pPr>
            <w:r>
              <w:rPr>
                <w:rFonts w:hint="eastAsia" w:hAnsi="宋体"/>
                <w:color w:val="auto"/>
                <w:sz w:val="24"/>
                <w:highlight w:val="none"/>
              </w:rPr>
              <w:t>…</w:t>
            </w:r>
          </w:p>
        </w:tc>
        <w:tc>
          <w:tcPr>
            <w:tcW w:w="1189" w:type="dxa"/>
            <w:noWrap w:val="0"/>
            <w:vAlign w:val="center"/>
          </w:tcPr>
          <w:p w14:paraId="209F79D5">
            <w:pPr>
              <w:autoSpaceDE w:val="0"/>
              <w:autoSpaceDN w:val="0"/>
              <w:adjustRightInd w:val="0"/>
              <w:jc w:val="center"/>
              <w:rPr>
                <w:rFonts w:hint="eastAsia" w:hAnsi="宋体"/>
                <w:color w:val="auto"/>
                <w:sz w:val="24"/>
                <w:highlight w:val="none"/>
              </w:rPr>
            </w:pPr>
          </w:p>
        </w:tc>
        <w:tc>
          <w:tcPr>
            <w:tcW w:w="1978" w:type="dxa"/>
            <w:noWrap w:val="0"/>
            <w:vAlign w:val="center"/>
          </w:tcPr>
          <w:p w14:paraId="7BED940A">
            <w:pPr>
              <w:autoSpaceDE w:val="0"/>
              <w:autoSpaceDN w:val="0"/>
              <w:adjustRightInd w:val="0"/>
              <w:jc w:val="center"/>
              <w:rPr>
                <w:rFonts w:hint="eastAsia" w:hAnsi="宋体"/>
                <w:color w:val="auto"/>
                <w:sz w:val="24"/>
                <w:highlight w:val="none"/>
              </w:rPr>
            </w:pPr>
          </w:p>
        </w:tc>
        <w:tc>
          <w:tcPr>
            <w:tcW w:w="2130" w:type="dxa"/>
            <w:noWrap w:val="0"/>
            <w:vAlign w:val="center"/>
          </w:tcPr>
          <w:p w14:paraId="7FF32A31">
            <w:pPr>
              <w:autoSpaceDE w:val="0"/>
              <w:autoSpaceDN w:val="0"/>
              <w:adjustRightInd w:val="0"/>
              <w:jc w:val="center"/>
              <w:rPr>
                <w:rFonts w:hint="eastAsia" w:hAnsi="宋体"/>
                <w:color w:val="auto"/>
                <w:sz w:val="24"/>
                <w:highlight w:val="none"/>
              </w:rPr>
            </w:pPr>
          </w:p>
        </w:tc>
        <w:tc>
          <w:tcPr>
            <w:tcW w:w="1468" w:type="dxa"/>
            <w:noWrap w:val="0"/>
            <w:vAlign w:val="center"/>
          </w:tcPr>
          <w:p w14:paraId="61F772A1">
            <w:pPr>
              <w:autoSpaceDE w:val="0"/>
              <w:autoSpaceDN w:val="0"/>
              <w:adjustRightInd w:val="0"/>
              <w:jc w:val="center"/>
              <w:rPr>
                <w:rFonts w:hint="eastAsia" w:hAnsi="宋体"/>
                <w:color w:val="auto"/>
                <w:sz w:val="24"/>
                <w:highlight w:val="none"/>
              </w:rPr>
            </w:pPr>
          </w:p>
        </w:tc>
        <w:tc>
          <w:tcPr>
            <w:tcW w:w="986" w:type="dxa"/>
            <w:noWrap w:val="0"/>
            <w:vAlign w:val="center"/>
          </w:tcPr>
          <w:p w14:paraId="0580DF32">
            <w:pPr>
              <w:autoSpaceDE w:val="0"/>
              <w:autoSpaceDN w:val="0"/>
              <w:adjustRightInd w:val="0"/>
              <w:jc w:val="center"/>
              <w:rPr>
                <w:rFonts w:hint="eastAsia" w:hAnsi="宋体"/>
                <w:color w:val="auto"/>
                <w:sz w:val="24"/>
                <w:highlight w:val="none"/>
              </w:rPr>
            </w:pPr>
          </w:p>
        </w:tc>
      </w:tr>
      <w:tr w14:paraId="15736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restart"/>
            <w:noWrap w:val="0"/>
            <w:vAlign w:val="center"/>
          </w:tcPr>
          <w:p w14:paraId="2B2317E6">
            <w:pPr>
              <w:autoSpaceDE w:val="0"/>
              <w:autoSpaceDN w:val="0"/>
              <w:adjustRightInd w:val="0"/>
              <w:jc w:val="center"/>
              <w:rPr>
                <w:rFonts w:hint="eastAsia" w:hAnsi="宋体"/>
                <w:color w:val="auto"/>
                <w:sz w:val="24"/>
                <w:highlight w:val="none"/>
              </w:rPr>
            </w:pPr>
            <w:r>
              <w:rPr>
                <w:rFonts w:hint="eastAsia" w:hAnsi="宋体"/>
                <w:color w:val="auto"/>
                <w:sz w:val="24"/>
                <w:highlight w:val="none"/>
                <w:lang w:val="en-US" w:eastAsia="zh-CN"/>
              </w:rPr>
              <w:t>技术</w:t>
            </w:r>
            <w:r>
              <w:rPr>
                <w:rFonts w:hint="eastAsia" w:hAnsi="宋体"/>
                <w:color w:val="auto"/>
                <w:sz w:val="24"/>
                <w:highlight w:val="none"/>
              </w:rPr>
              <w:t>偏离</w:t>
            </w:r>
          </w:p>
        </w:tc>
        <w:tc>
          <w:tcPr>
            <w:tcW w:w="759" w:type="dxa"/>
            <w:noWrap w:val="0"/>
            <w:vAlign w:val="center"/>
          </w:tcPr>
          <w:p w14:paraId="27AF892C">
            <w:pPr>
              <w:pStyle w:val="11"/>
              <w:spacing w:line="300" w:lineRule="exact"/>
              <w:jc w:val="center"/>
              <w:rPr>
                <w:rFonts w:hint="eastAsia" w:hAnsi="宋体"/>
                <w:color w:val="auto"/>
                <w:sz w:val="24"/>
                <w:highlight w:val="none"/>
              </w:rPr>
            </w:pPr>
            <w:r>
              <w:rPr>
                <w:rFonts w:hAnsi="宋体"/>
                <w:color w:val="auto"/>
                <w:sz w:val="24"/>
                <w:highlight w:val="none"/>
              </w:rPr>
              <w:t>1</w:t>
            </w:r>
          </w:p>
        </w:tc>
        <w:tc>
          <w:tcPr>
            <w:tcW w:w="1189" w:type="dxa"/>
            <w:noWrap w:val="0"/>
            <w:vAlign w:val="center"/>
          </w:tcPr>
          <w:p w14:paraId="4938D622">
            <w:pPr>
              <w:autoSpaceDE w:val="0"/>
              <w:autoSpaceDN w:val="0"/>
              <w:adjustRightInd w:val="0"/>
              <w:jc w:val="center"/>
              <w:rPr>
                <w:rFonts w:hint="eastAsia" w:hAnsi="宋体"/>
                <w:color w:val="auto"/>
                <w:sz w:val="24"/>
                <w:highlight w:val="none"/>
              </w:rPr>
            </w:pPr>
          </w:p>
        </w:tc>
        <w:tc>
          <w:tcPr>
            <w:tcW w:w="1978" w:type="dxa"/>
            <w:noWrap w:val="0"/>
            <w:vAlign w:val="center"/>
          </w:tcPr>
          <w:p w14:paraId="3B2FF3CC">
            <w:pPr>
              <w:autoSpaceDE w:val="0"/>
              <w:autoSpaceDN w:val="0"/>
              <w:adjustRightInd w:val="0"/>
              <w:jc w:val="center"/>
              <w:rPr>
                <w:rFonts w:hint="eastAsia" w:hAnsi="宋体"/>
                <w:color w:val="auto"/>
                <w:sz w:val="24"/>
                <w:highlight w:val="none"/>
              </w:rPr>
            </w:pPr>
          </w:p>
        </w:tc>
        <w:tc>
          <w:tcPr>
            <w:tcW w:w="2130" w:type="dxa"/>
            <w:noWrap w:val="0"/>
            <w:vAlign w:val="center"/>
          </w:tcPr>
          <w:p w14:paraId="03329548">
            <w:pPr>
              <w:autoSpaceDE w:val="0"/>
              <w:autoSpaceDN w:val="0"/>
              <w:adjustRightInd w:val="0"/>
              <w:jc w:val="center"/>
              <w:rPr>
                <w:rFonts w:hint="eastAsia" w:hAnsi="宋体"/>
                <w:color w:val="auto"/>
                <w:sz w:val="24"/>
                <w:highlight w:val="none"/>
              </w:rPr>
            </w:pPr>
          </w:p>
        </w:tc>
        <w:tc>
          <w:tcPr>
            <w:tcW w:w="1468" w:type="dxa"/>
            <w:noWrap w:val="0"/>
            <w:vAlign w:val="center"/>
          </w:tcPr>
          <w:p w14:paraId="7F025E66">
            <w:pPr>
              <w:autoSpaceDE w:val="0"/>
              <w:autoSpaceDN w:val="0"/>
              <w:adjustRightInd w:val="0"/>
              <w:jc w:val="center"/>
              <w:rPr>
                <w:rFonts w:hint="eastAsia" w:hAnsi="宋体"/>
                <w:color w:val="auto"/>
                <w:sz w:val="24"/>
                <w:highlight w:val="none"/>
              </w:rPr>
            </w:pPr>
          </w:p>
        </w:tc>
        <w:tc>
          <w:tcPr>
            <w:tcW w:w="986" w:type="dxa"/>
            <w:noWrap w:val="0"/>
            <w:vAlign w:val="center"/>
          </w:tcPr>
          <w:p w14:paraId="3619FFF0">
            <w:pPr>
              <w:autoSpaceDE w:val="0"/>
              <w:autoSpaceDN w:val="0"/>
              <w:adjustRightInd w:val="0"/>
              <w:jc w:val="center"/>
              <w:rPr>
                <w:rFonts w:hint="eastAsia" w:hAnsi="宋体"/>
                <w:color w:val="auto"/>
                <w:sz w:val="24"/>
                <w:highlight w:val="none"/>
              </w:rPr>
            </w:pPr>
          </w:p>
        </w:tc>
      </w:tr>
      <w:tr w14:paraId="2F9B8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14:paraId="2A87EF57">
            <w:pPr>
              <w:autoSpaceDE w:val="0"/>
              <w:autoSpaceDN w:val="0"/>
              <w:adjustRightInd w:val="0"/>
              <w:jc w:val="center"/>
              <w:rPr>
                <w:rFonts w:hint="eastAsia" w:hAnsi="宋体"/>
                <w:color w:val="auto"/>
                <w:sz w:val="24"/>
                <w:highlight w:val="none"/>
              </w:rPr>
            </w:pPr>
          </w:p>
        </w:tc>
        <w:tc>
          <w:tcPr>
            <w:tcW w:w="759" w:type="dxa"/>
            <w:noWrap w:val="0"/>
            <w:vAlign w:val="center"/>
          </w:tcPr>
          <w:p w14:paraId="1978428B">
            <w:pPr>
              <w:pStyle w:val="11"/>
              <w:spacing w:line="300" w:lineRule="exact"/>
              <w:jc w:val="center"/>
              <w:rPr>
                <w:rFonts w:hint="eastAsia" w:hAnsi="宋体"/>
                <w:color w:val="auto"/>
                <w:sz w:val="24"/>
                <w:highlight w:val="none"/>
              </w:rPr>
            </w:pPr>
            <w:r>
              <w:rPr>
                <w:rFonts w:hAnsi="宋体"/>
                <w:color w:val="auto"/>
                <w:sz w:val="24"/>
                <w:highlight w:val="none"/>
              </w:rPr>
              <w:t>2</w:t>
            </w:r>
          </w:p>
        </w:tc>
        <w:tc>
          <w:tcPr>
            <w:tcW w:w="1189" w:type="dxa"/>
            <w:noWrap w:val="0"/>
            <w:vAlign w:val="center"/>
          </w:tcPr>
          <w:p w14:paraId="589ACB2A">
            <w:pPr>
              <w:autoSpaceDE w:val="0"/>
              <w:autoSpaceDN w:val="0"/>
              <w:adjustRightInd w:val="0"/>
              <w:jc w:val="center"/>
              <w:rPr>
                <w:rFonts w:hint="eastAsia" w:hAnsi="宋体"/>
                <w:color w:val="auto"/>
                <w:sz w:val="24"/>
                <w:highlight w:val="none"/>
              </w:rPr>
            </w:pPr>
          </w:p>
        </w:tc>
        <w:tc>
          <w:tcPr>
            <w:tcW w:w="1978" w:type="dxa"/>
            <w:noWrap w:val="0"/>
            <w:vAlign w:val="center"/>
          </w:tcPr>
          <w:p w14:paraId="3617FE98">
            <w:pPr>
              <w:autoSpaceDE w:val="0"/>
              <w:autoSpaceDN w:val="0"/>
              <w:adjustRightInd w:val="0"/>
              <w:jc w:val="center"/>
              <w:rPr>
                <w:rFonts w:hint="eastAsia" w:hAnsi="宋体"/>
                <w:color w:val="auto"/>
                <w:sz w:val="24"/>
                <w:highlight w:val="none"/>
              </w:rPr>
            </w:pPr>
          </w:p>
        </w:tc>
        <w:tc>
          <w:tcPr>
            <w:tcW w:w="2130" w:type="dxa"/>
            <w:noWrap w:val="0"/>
            <w:vAlign w:val="center"/>
          </w:tcPr>
          <w:p w14:paraId="258E2BE1">
            <w:pPr>
              <w:autoSpaceDE w:val="0"/>
              <w:autoSpaceDN w:val="0"/>
              <w:adjustRightInd w:val="0"/>
              <w:jc w:val="center"/>
              <w:rPr>
                <w:rFonts w:hint="eastAsia" w:hAnsi="宋体"/>
                <w:color w:val="auto"/>
                <w:sz w:val="24"/>
                <w:highlight w:val="none"/>
              </w:rPr>
            </w:pPr>
          </w:p>
        </w:tc>
        <w:tc>
          <w:tcPr>
            <w:tcW w:w="1468" w:type="dxa"/>
            <w:noWrap w:val="0"/>
            <w:vAlign w:val="center"/>
          </w:tcPr>
          <w:p w14:paraId="43C39561">
            <w:pPr>
              <w:autoSpaceDE w:val="0"/>
              <w:autoSpaceDN w:val="0"/>
              <w:adjustRightInd w:val="0"/>
              <w:jc w:val="center"/>
              <w:rPr>
                <w:rFonts w:hint="eastAsia" w:hAnsi="宋体"/>
                <w:color w:val="auto"/>
                <w:sz w:val="24"/>
                <w:highlight w:val="none"/>
              </w:rPr>
            </w:pPr>
          </w:p>
        </w:tc>
        <w:tc>
          <w:tcPr>
            <w:tcW w:w="986" w:type="dxa"/>
            <w:noWrap w:val="0"/>
            <w:vAlign w:val="center"/>
          </w:tcPr>
          <w:p w14:paraId="0B4C4EB1">
            <w:pPr>
              <w:autoSpaceDE w:val="0"/>
              <w:autoSpaceDN w:val="0"/>
              <w:adjustRightInd w:val="0"/>
              <w:jc w:val="center"/>
              <w:rPr>
                <w:rFonts w:hint="eastAsia" w:hAnsi="宋体"/>
                <w:color w:val="auto"/>
                <w:sz w:val="24"/>
                <w:highlight w:val="none"/>
              </w:rPr>
            </w:pPr>
          </w:p>
        </w:tc>
      </w:tr>
      <w:tr w14:paraId="7C601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14:paraId="0B3B11C4">
            <w:pPr>
              <w:autoSpaceDE w:val="0"/>
              <w:autoSpaceDN w:val="0"/>
              <w:adjustRightInd w:val="0"/>
              <w:jc w:val="center"/>
              <w:rPr>
                <w:rFonts w:hint="eastAsia" w:hAnsi="宋体"/>
                <w:color w:val="auto"/>
                <w:sz w:val="24"/>
                <w:highlight w:val="none"/>
              </w:rPr>
            </w:pPr>
          </w:p>
        </w:tc>
        <w:tc>
          <w:tcPr>
            <w:tcW w:w="759" w:type="dxa"/>
            <w:noWrap w:val="0"/>
            <w:vAlign w:val="center"/>
          </w:tcPr>
          <w:p w14:paraId="318288ED">
            <w:pPr>
              <w:pStyle w:val="11"/>
              <w:spacing w:line="300" w:lineRule="exact"/>
              <w:jc w:val="center"/>
              <w:rPr>
                <w:rFonts w:hint="eastAsia" w:hAnsi="宋体"/>
                <w:color w:val="auto"/>
                <w:sz w:val="24"/>
                <w:highlight w:val="none"/>
              </w:rPr>
            </w:pPr>
            <w:r>
              <w:rPr>
                <w:rFonts w:hAnsi="宋体"/>
                <w:color w:val="auto"/>
                <w:sz w:val="24"/>
                <w:highlight w:val="none"/>
              </w:rPr>
              <w:t>3</w:t>
            </w:r>
          </w:p>
        </w:tc>
        <w:tc>
          <w:tcPr>
            <w:tcW w:w="1189" w:type="dxa"/>
            <w:noWrap w:val="0"/>
            <w:vAlign w:val="center"/>
          </w:tcPr>
          <w:p w14:paraId="5B75E284">
            <w:pPr>
              <w:autoSpaceDE w:val="0"/>
              <w:autoSpaceDN w:val="0"/>
              <w:adjustRightInd w:val="0"/>
              <w:jc w:val="center"/>
              <w:rPr>
                <w:rFonts w:hint="eastAsia" w:hAnsi="宋体"/>
                <w:color w:val="auto"/>
                <w:sz w:val="24"/>
                <w:highlight w:val="none"/>
              </w:rPr>
            </w:pPr>
          </w:p>
        </w:tc>
        <w:tc>
          <w:tcPr>
            <w:tcW w:w="1978" w:type="dxa"/>
            <w:noWrap w:val="0"/>
            <w:vAlign w:val="center"/>
          </w:tcPr>
          <w:p w14:paraId="0BDCD60E">
            <w:pPr>
              <w:autoSpaceDE w:val="0"/>
              <w:autoSpaceDN w:val="0"/>
              <w:adjustRightInd w:val="0"/>
              <w:jc w:val="center"/>
              <w:rPr>
                <w:rFonts w:hint="eastAsia" w:hAnsi="宋体"/>
                <w:color w:val="auto"/>
                <w:sz w:val="24"/>
                <w:highlight w:val="none"/>
              </w:rPr>
            </w:pPr>
          </w:p>
        </w:tc>
        <w:tc>
          <w:tcPr>
            <w:tcW w:w="2130" w:type="dxa"/>
            <w:noWrap w:val="0"/>
            <w:vAlign w:val="center"/>
          </w:tcPr>
          <w:p w14:paraId="6F6311CB">
            <w:pPr>
              <w:autoSpaceDE w:val="0"/>
              <w:autoSpaceDN w:val="0"/>
              <w:adjustRightInd w:val="0"/>
              <w:jc w:val="center"/>
              <w:rPr>
                <w:rFonts w:hint="eastAsia" w:hAnsi="宋体"/>
                <w:color w:val="auto"/>
                <w:sz w:val="24"/>
                <w:highlight w:val="none"/>
              </w:rPr>
            </w:pPr>
          </w:p>
        </w:tc>
        <w:tc>
          <w:tcPr>
            <w:tcW w:w="1468" w:type="dxa"/>
            <w:noWrap w:val="0"/>
            <w:vAlign w:val="center"/>
          </w:tcPr>
          <w:p w14:paraId="36F5BE9C">
            <w:pPr>
              <w:autoSpaceDE w:val="0"/>
              <w:autoSpaceDN w:val="0"/>
              <w:adjustRightInd w:val="0"/>
              <w:jc w:val="center"/>
              <w:rPr>
                <w:rFonts w:hint="eastAsia" w:hAnsi="宋体"/>
                <w:color w:val="auto"/>
                <w:sz w:val="24"/>
                <w:highlight w:val="none"/>
              </w:rPr>
            </w:pPr>
          </w:p>
        </w:tc>
        <w:tc>
          <w:tcPr>
            <w:tcW w:w="986" w:type="dxa"/>
            <w:noWrap w:val="0"/>
            <w:vAlign w:val="center"/>
          </w:tcPr>
          <w:p w14:paraId="21398117">
            <w:pPr>
              <w:autoSpaceDE w:val="0"/>
              <w:autoSpaceDN w:val="0"/>
              <w:adjustRightInd w:val="0"/>
              <w:jc w:val="center"/>
              <w:rPr>
                <w:rFonts w:hint="eastAsia" w:hAnsi="宋体"/>
                <w:color w:val="auto"/>
                <w:sz w:val="24"/>
                <w:highlight w:val="none"/>
              </w:rPr>
            </w:pPr>
          </w:p>
        </w:tc>
      </w:tr>
      <w:tr w14:paraId="55092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14:paraId="22021727">
            <w:pPr>
              <w:autoSpaceDE w:val="0"/>
              <w:autoSpaceDN w:val="0"/>
              <w:adjustRightInd w:val="0"/>
              <w:jc w:val="center"/>
              <w:rPr>
                <w:rFonts w:hint="eastAsia" w:hAnsi="宋体"/>
                <w:color w:val="auto"/>
                <w:sz w:val="24"/>
                <w:highlight w:val="none"/>
              </w:rPr>
            </w:pPr>
          </w:p>
        </w:tc>
        <w:tc>
          <w:tcPr>
            <w:tcW w:w="759" w:type="dxa"/>
            <w:noWrap w:val="0"/>
            <w:vAlign w:val="center"/>
          </w:tcPr>
          <w:p w14:paraId="258B17D6">
            <w:pPr>
              <w:autoSpaceDE w:val="0"/>
              <w:autoSpaceDN w:val="0"/>
              <w:adjustRightInd w:val="0"/>
              <w:jc w:val="center"/>
              <w:rPr>
                <w:rFonts w:hint="eastAsia" w:hAnsi="宋体"/>
                <w:color w:val="auto"/>
                <w:sz w:val="24"/>
                <w:highlight w:val="none"/>
              </w:rPr>
            </w:pPr>
            <w:r>
              <w:rPr>
                <w:rFonts w:hint="eastAsia" w:hAnsi="宋体"/>
                <w:color w:val="auto"/>
                <w:sz w:val="24"/>
                <w:highlight w:val="none"/>
              </w:rPr>
              <w:t>…</w:t>
            </w:r>
          </w:p>
        </w:tc>
        <w:tc>
          <w:tcPr>
            <w:tcW w:w="1189" w:type="dxa"/>
            <w:noWrap w:val="0"/>
            <w:vAlign w:val="center"/>
          </w:tcPr>
          <w:p w14:paraId="234581BF">
            <w:pPr>
              <w:autoSpaceDE w:val="0"/>
              <w:autoSpaceDN w:val="0"/>
              <w:adjustRightInd w:val="0"/>
              <w:jc w:val="center"/>
              <w:rPr>
                <w:rFonts w:hint="eastAsia" w:hAnsi="宋体"/>
                <w:color w:val="auto"/>
                <w:sz w:val="24"/>
                <w:highlight w:val="none"/>
              </w:rPr>
            </w:pPr>
          </w:p>
        </w:tc>
        <w:tc>
          <w:tcPr>
            <w:tcW w:w="1978" w:type="dxa"/>
            <w:noWrap w:val="0"/>
            <w:vAlign w:val="center"/>
          </w:tcPr>
          <w:p w14:paraId="2A304728">
            <w:pPr>
              <w:autoSpaceDE w:val="0"/>
              <w:autoSpaceDN w:val="0"/>
              <w:adjustRightInd w:val="0"/>
              <w:jc w:val="center"/>
              <w:rPr>
                <w:rFonts w:hint="eastAsia" w:hAnsi="宋体"/>
                <w:color w:val="auto"/>
                <w:sz w:val="24"/>
                <w:highlight w:val="none"/>
              </w:rPr>
            </w:pPr>
          </w:p>
        </w:tc>
        <w:tc>
          <w:tcPr>
            <w:tcW w:w="2130" w:type="dxa"/>
            <w:noWrap w:val="0"/>
            <w:vAlign w:val="center"/>
          </w:tcPr>
          <w:p w14:paraId="3AB40CD5">
            <w:pPr>
              <w:autoSpaceDE w:val="0"/>
              <w:autoSpaceDN w:val="0"/>
              <w:adjustRightInd w:val="0"/>
              <w:jc w:val="center"/>
              <w:rPr>
                <w:rFonts w:hint="eastAsia" w:hAnsi="宋体"/>
                <w:color w:val="auto"/>
                <w:sz w:val="24"/>
                <w:highlight w:val="none"/>
              </w:rPr>
            </w:pPr>
          </w:p>
        </w:tc>
        <w:tc>
          <w:tcPr>
            <w:tcW w:w="1468" w:type="dxa"/>
            <w:noWrap w:val="0"/>
            <w:vAlign w:val="center"/>
          </w:tcPr>
          <w:p w14:paraId="3A49E924">
            <w:pPr>
              <w:autoSpaceDE w:val="0"/>
              <w:autoSpaceDN w:val="0"/>
              <w:adjustRightInd w:val="0"/>
              <w:jc w:val="center"/>
              <w:rPr>
                <w:rFonts w:hint="eastAsia" w:hAnsi="宋体"/>
                <w:color w:val="auto"/>
                <w:sz w:val="24"/>
                <w:highlight w:val="none"/>
              </w:rPr>
            </w:pPr>
          </w:p>
        </w:tc>
        <w:tc>
          <w:tcPr>
            <w:tcW w:w="986" w:type="dxa"/>
            <w:noWrap w:val="0"/>
            <w:vAlign w:val="center"/>
          </w:tcPr>
          <w:p w14:paraId="285AD933">
            <w:pPr>
              <w:autoSpaceDE w:val="0"/>
              <w:autoSpaceDN w:val="0"/>
              <w:adjustRightInd w:val="0"/>
              <w:jc w:val="center"/>
              <w:rPr>
                <w:rFonts w:hint="eastAsia" w:hAnsi="宋体"/>
                <w:color w:val="auto"/>
                <w:sz w:val="24"/>
                <w:highlight w:val="none"/>
              </w:rPr>
            </w:pPr>
          </w:p>
        </w:tc>
      </w:tr>
    </w:tbl>
    <w:p w14:paraId="4E2EF914">
      <w:pPr>
        <w:pStyle w:val="51"/>
        <w:tabs>
          <w:tab w:val="left" w:pos="360"/>
        </w:tabs>
        <w:spacing w:line="360" w:lineRule="auto"/>
        <w:ind w:right="84" w:rightChars="40"/>
        <w:rPr>
          <w:rFonts w:ascii="宋体"/>
          <w:b/>
          <w:bCs/>
          <w:highlight w:val="none"/>
        </w:rPr>
      </w:pPr>
      <w:r>
        <w:rPr>
          <w:rFonts w:hint="eastAsia" w:ascii="宋体" w:cs="宋体"/>
          <w:b/>
          <w:bCs/>
          <w:highlight w:val="none"/>
        </w:rPr>
        <w:t>要求：</w:t>
      </w:r>
    </w:p>
    <w:p w14:paraId="56C583ED">
      <w:pPr>
        <w:pStyle w:val="51"/>
        <w:tabs>
          <w:tab w:val="left" w:pos="360"/>
        </w:tabs>
        <w:spacing w:line="360" w:lineRule="auto"/>
        <w:ind w:right="84" w:rightChars="40" w:firstLine="420" w:firstLineChars="200"/>
        <w:rPr>
          <w:rFonts w:ascii="宋体"/>
          <w:highlight w:val="none"/>
        </w:rPr>
      </w:pPr>
      <w:r>
        <w:rPr>
          <w:rFonts w:ascii="宋体" w:cs="宋体"/>
          <w:highlight w:val="none"/>
        </w:rPr>
        <w:t>1.</w:t>
      </w:r>
      <w:r>
        <w:rPr>
          <w:rFonts w:hint="eastAsia" w:ascii="宋体" w:cs="宋体"/>
          <w:highlight w:val="none"/>
        </w:rPr>
        <w:t>本表参照本招标文件第</w:t>
      </w:r>
      <w:r>
        <w:rPr>
          <w:rFonts w:hint="eastAsia" w:ascii="宋体" w:cs="宋体"/>
          <w:highlight w:val="none"/>
          <w:lang w:val="en-US" w:eastAsia="zh-CN"/>
        </w:rPr>
        <w:t>四章</w:t>
      </w:r>
      <w:r>
        <w:rPr>
          <w:rFonts w:hint="eastAsia" w:ascii="宋体" w:cs="宋体"/>
          <w:highlight w:val="none"/>
        </w:rPr>
        <w:t>“</w:t>
      </w:r>
      <w:r>
        <w:rPr>
          <w:rFonts w:hint="eastAsia" w:ascii="宋体" w:cs="宋体"/>
          <w:highlight w:val="none"/>
          <w:lang w:eastAsia="zh-CN"/>
        </w:rPr>
        <w:t>采购需求</w:t>
      </w:r>
      <w:r>
        <w:rPr>
          <w:rFonts w:hint="eastAsia" w:ascii="宋体" w:cs="宋体"/>
          <w:highlight w:val="none"/>
        </w:rPr>
        <w:t>”填制，投标人应根据投标服务指标，对照招标文件要求在“偏离情况”栏注明“正偏离</w:t>
      </w:r>
      <w:r>
        <w:rPr>
          <w:rFonts w:hint="eastAsia" w:ascii="宋体" w:cs="宋体"/>
          <w:highlight w:val="none"/>
          <w:lang w:eastAsia="zh-CN"/>
        </w:rPr>
        <w:t>”“</w:t>
      </w:r>
      <w:r>
        <w:rPr>
          <w:rFonts w:hint="eastAsia" w:ascii="宋体" w:cs="宋体"/>
          <w:highlight w:val="none"/>
        </w:rPr>
        <w:t>负偏离”或“无偏离”。</w:t>
      </w:r>
    </w:p>
    <w:p w14:paraId="5B863F92">
      <w:pPr>
        <w:pStyle w:val="51"/>
        <w:spacing w:line="360" w:lineRule="auto"/>
        <w:ind w:right="84" w:rightChars="40" w:firstLine="420" w:firstLineChars="200"/>
        <w:rPr>
          <w:rFonts w:hint="default" w:ascii="宋体" w:cs="宋体"/>
          <w:color w:val="000000" w:themeColor="text1"/>
          <w:highlight w:val="none"/>
          <w:lang w:val="en-US" w:eastAsia="zh-CN"/>
          <w14:textFill>
            <w14:solidFill>
              <w14:schemeClr w14:val="tx1"/>
            </w14:solidFill>
          </w14:textFill>
        </w:rPr>
      </w:pPr>
      <w:r>
        <w:rPr>
          <w:rFonts w:hint="eastAsia" w:ascii="宋体" w:cs="宋体"/>
          <w:color w:val="000000" w:themeColor="text1"/>
          <w:highlight w:val="none"/>
          <w:lang w:val="en-US" w:eastAsia="zh-CN"/>
          <w14:textFill>
            <w14:solidFill>
              <w14:schemeClr w14:val="tx1"/>
            </w14:solidFill>
          </w14:textFill>
        </w:rPr>
        <w:t>2.本项目的付款方式不允许负偏离。</w:t>
      </w:r>
    </w:p>
    <w:p w14:paraId="2DE8F69C">
      <w:pPr>
        <w:pStyle w:val="51"/>
        <w:spacing w:line="360" w:lineRule="auto"/>
        <w:ind w:right="84" w:rightChars="40" w:firstLine="420" w:firstLineChars="200"/>
        <w:rPr>
          <w:rFonts w:ascii="宋体"/>
          <w:color w:val="auto"/>
          <w:highlight w:val="none"/>
        </w:rPr>
      </w:pPr>
    </w:p>
    <w:p w14:paraId="5536D948">
      <w:pPr>
        <w:spacing w:line="360" w:lineRule="auto"/>
        <w:ind w:left="420"/>
        <w:rPr>
          <w:rFonts w:ascii="宋体"/>
          <w:sz w:val="24"/>
          <w:szCs w:val="24"/>
          <w:highlight w:val="none"/>
          <w:u w:val="single"/>
        </w:rPr>
      </w:pPr>
      <w:r>
        <w:rPr>
          <w:rFonts w:hint="eastAsia" w:ascii="宋体" w:hAnsi="宋体" w:cs="宋体"/>
          <w:sz w:val="24"/>
          <w:szCs w:val="24"/>
          <w:highlight w:val="none"/>
        </w:rPr>
        <w:t>投标人名称（盖章）：</w:t>
      </w:r>
    </w:p>
    <w:p w14:paraId="6F0568E2">
      <w:pPr>
        <w:spacing w:line="360" w:lineRule="auto"/>
        <w:ind w:firstLine="424" w:firstLineChars="177"/>
        <w:rPr>
          <w:rFonts w:ascii="宋体"/>
          <w:sz w:val="24"/>
          <w:szCs w:val="24"/>
          <w:highlight w:val="none"/>
        </w:rPr>
      </w:pPr>
      <w:r>
        <w:rPr>
          <w:rFonts w:hint="eastAsia" w:ascii="宋体" w:hAnsi="宋体" w:cs="宋体"/>
          <w:sz w:val="24"/>
          <w:szCs w:val="24"/>
          <w:highlight w:val="none"/>
          <w:lang w:eastAsia="zh-CN"/>
        </w:rPr>
        <w:t>法定代表人或委托代理人（盖章或签名）</w:t>
      </w:r>
      <w:r>
        <w:rPr>
          <w:rFonts w:hint="eastAsia" w:ascii="宋体" w:hAnsi="宋体" w:cs="宋体"/>
          <w:sz w:val="24"/>
          <w:szCs w:val="24"/>
          <w:highlight w:val="none"/>
        </w:rPr>
        <w:t>：</w:t>
      </w:r>
    </w:p>
    <w:p w14:paraId="1B7A61BB">
      <w:pPr>
        <w:spacing w:line="360" w:lineRule="auto"/>
        <w:ind w:firstLine="435"/>
        <w:rPr>
          <w:rFonts w:asci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75F39310">
      <w:pPr>
        <w:widowControl/>
        <w:jc w:val="left"/>
        <w:rPr>
          <w:rFonts w:ascii="宋体"/>
          <w:b/>
          <w:bCs/>
          <w:sz w:val="28"/>
          <w:szCs w:val="28"/>
          <w:highlight w:val="none"/>
        </w:rPr>
        <w:sectPr>
          <w:footerReference r:id="rId12" w:type="default"/>
          <w:pgSz w:w="11906" w:h="16838"/>
          <w:pgMar w:top="1361" w:right="1644" w:bottom="1361" w:left="1644" w:header="851" w:footer="964" w:gutter="0"/>
          <w:pgBorders>
            <w:top w:val="none" w:sz="0" w:space="0"/>
            <w:left w:val="none" w:sz="0" w:space="0"/>
            <w:bottom w:val="none" w:sz="0" w:space="0"/>
            <w:right w:val="none" w:sz="0" w:space="0"/>
          </w:pgBorders>
          <w:pgNumType w:fmt="decimal"/>
          <w:cols w:space="425" w:num="1"/>
          <w:docGrid w:type="lines" w:linePitch="312" w:charSpace="0"/>
        </w:sectPr>
      </w:pPr>
    </w:p>
    <w:p w14:paraId="724DF015">
      <w:pPr>
        <w:widowControl/>
        <w:jc w:val="center"/>
        <w:rPr>
          <w:rFonts w:ascii="宋体"/>
          <w:b/>
          <w:bCs/>
          <w:sz w:val="28"/>
          <w:szCs w:val="28"/>
          <w:highlight w:val="none"/>
        </w:rPr>
      </w:pPr>
    </w:p>
    <w:p w14:paraId="4D04BDEF">
      <w:pPr>
        <w:widowControl/>
        <w:jc w:val="center"/>
        <w:rPr>
          <w:rFonts w:hint="eastAsia" w:ascii="宋体" w:hAnsi="宋体" w:cs="宋体"/>
          <w:spacing w:val="40"/>
          <w:sz w:val="72"/>
          <w:szCs w:val="72"/>
          <w:highlight w:val="none"/>
          <w:lang w:eastAsia="zh-CN"/>
        </w:rPr>
      </w:pPr>
      <w:r>
        <w:rPr>
          <w:rFonts w:hint="eastAsia" w:ascii="宋体" w:hAnsi="宋体" w:cs="宋体"/>
          <w:spacing w:val="40"/>
          <w:sz w:val="44"/>
          <w:szCs w:val="44"/>
          <w:highlight w:val="none"/>
          <w:lang w:eastAsia="zh-CN"/>
        </w:rPr>
        <w:t>2024年温岭市县道桥梁定期检查项目</w:t>
      </w:r>
    </w:p>
    <w:p w14:paraId="722377D8">
      <w:pPr>
        <w:spacing w:beforeLines="100" w:line="360" w:lineRule="auto"/>
        <w:ind w:right="-108"/>
        <w:jc w:val="center"/>
        <w:rPr>
          <w:rFonts w:hint="eastAsia" w:ascii="宋体" w:hAnsi="宋体" w:cs="宋体"/>
          <w:sz w:val="36"/>
          <w:szCs w:val="36"/>
          <w:highlight w:val="none"/>
        </w:rPr>
      </w:pPr>
    </w:p>
    <w:p w14:paraId="19D0CA80">
      <w:pPr>
        <w:spacing w:beforeLines="100" w:line="360" w:lineRule="auto"/>
        <w:ind w:right="-108"/>
        <w:jc w:val="center"/>
        <w:rPr>
          <w:rFonts w:hint="eastAsia" w:ascii="宋体" w:hAnsi="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JJWL240809230</w:t>
      </w:r>
    </w:p>
    <w:p w14:paraId="447C709C">
      <w:pPr>
        <w:spacing w:after="100" w:afterAutospacing="1" w:line="360" w:lineRule="auto"/>
        <w:ind w:right="-108"/>
        <w:jc w:val="center"/>
        <w:rPr>
          <w:rFonts w:hint="eastAsia" w:ascii="宋体" w:hAnsi="宋体" w:cs="宋体"/>
          <w:b/>
          <w:bCs/>
          <w:spacing w:val="40"/>
          <w:sz w:val="84"/>
          <w:szCs w:val="84"/>
          <w:highlight w:val="none"/>
        </w:rPr>
      </w:pPr>
    </w:p>
    <w:p w14:paraId="202DAA3F">
      <w:pPr>
        <w:spacing w:after="100" w:afterAutospacing="1" w:line="360" w:lineRule="auto"/>
        <w:ind w:right="-108"/>
        <w:jc w:val="center"/>
        <w:outlineLvl w:val="0"/>
        <w:rPr>
          <w:rFonts w:ascii="宋体"/>
          <w:b/>
          <w:bCs/>
          <w:spacing w:val="40"/>
          <w:sz w:val="84"/>
          <w:szCs w:val="84"/>
          <w:highlight w:val="none"/>
        </w:rPr>
      </w:pPr>
      <w:bookmarkStart w:id="33" w:name="_Toc22900"/>
      <w:bookmarkStart w:id="34" w:name="_Toc29865"/>
      <w:r>
        <w:rPr>
          <w:rFonts w:hint="eastAsia" w:ascii="宋体" w:hAnsi="宋体" w:cs="宋体"/>
          <w:b/>
          <w:bCs/>
          <w:spacing w:val="40"/>
          <w:sz w:val="84"/>
          <w:szCs w:val="84"/>
          <w:highlight w:val="none"/>
        </w:rPr>
        <w:t>报</w:t>
      </w:r>
      <w:bookmarkEnd w:id="33"/>
      <w:bookmarkEnd w:id="34"/>
    </w:p>
    <w:p w14:paraId="1BBADB4A">
      <w:pPr>
        <w:spacing w:after="100" w:afterAutospacing="1" w:line="360" w:lineRule="auto"/>
        <w:ind w:right="-108"/>
        <w:jc w:val="center"/>
        <w:outlineLvl w:val="0"/>
        <w:rPr>
          <w:rFonts w:ascii="宋体"/>
          <w:b/>
          <w:bCs/>
          <w:spacing w:val="40"/>
          <w:sz w:val="84"/>
          <w:szCs w:val="84"/>
          <w:highlight w:val="none"/>
        </w:rPr>
      </w:pPr>
      <w:bookmarkStart w:id="35" w:name="_Toc7031"/>
      <w:bookmarkStart w:id="36" w:name="_Toc24437"/>
      <w:r>
        <w:rPr>
          <w:rFonts w:hint="eastAsia" w:ascii="宋体" w:hAnsi="宋体" w:cs="宋体"/>
          <w:b/>
          <w:bCs/>
          <w:spacing w:val="40"/>
          <w:sz w:val="84"/>
          <w:szCs w:val="84"/>
          <w:highlight w:val="none"/>
        </w:rPr>
        <w:t>价</w:t>
      </w:r>
      <w:bookmarkEnd w:id="35"/>
      <w:bookmarkEnd w:id="36"/>
    </w:p>
    <w:p w14:paraId="79566EA8">
      <w:pPr>
        <w:spacing w:after="100" w:afterAutospacing="1" w:line="360" w:lineRule="auto"/>
        <w:ind w:right="-108"/>
        <w:jc w:val="center"/>
        <w:outlineLvl w:val="0"/>
        <w:rPr>
          <w:rFonts w:ascii="宋体"/>
          <w:b/>
          <w:bCs/>
          <w:spacing w:val="40"/>
          <w:sz w:val="84"/>
          <w:szCs w:val="84"/>
          <w:highlight w:val="none"/>
        </w:rPr>
      </w:pPr>
      <w:bookmarkStart w:id="37" w:name="_Toc5370"/>
      <w:bookmarkStart w:id="38" w:name="_Toc13429"/>
      <w:r>
        <w:rPr>
          <w:rFonts w:hint="eastAsia" w:ascii="宋体" w:hAnsi="宋体" w:cs="宋体"/>
          <w:b/>
          <w:bCs/>
          <w:spacing w:val="40"/>
          <w:sz w:val="84"/>
          <w:szCs w:val="84"/>
          <w:highlight w:val="none"/>
        </w:rPr>
        <w:t>文</w:t>
      </w:r>
      <w:bookmarkEnd w:id="37"/>
      <w:bookmarkEnd w:id="38"/>
    </w:p>
    <w:p w14:paraId="09C41C09">
      <w:pPr>
        <w:spacing w:after="100" w:afterAutospacing="1" w:line="360" w:lineRule="auto"/>
        <w:ind w:right="-108"/>
        <w:jc w:val="center"/>
        <w:outlineLvl w:val="0"/>
        <w:rPr>
          <w:rFonts w:ascii="宋体"/>
          <w:sz w:val="36"/>
          <w:szCs w:val="36"/>
          <w:highlight w:val="none"/>
        </w:rPr>
      </w:pPr>
      <w:bookmarkStart w:id="39" w:name="_Toc19036"/>
      <w:bookmarkStart w:id="40" w:name="_Toc31063"/>
      <w:r>
        <w:rPr>
          <w:rFonts w:hint="eastAsia" w:ascii="宋体" w:hAnsi="宋体" w:cs="宋体"/>
          <w:b/>
          <w:bCs/>
          <w:spacing w:val="40"/>
          <w:sz w:val="84"/>
          <w:szCs w:val="84"/>
          <w:highlight w:val="none"/>
        </w:rPr>
        <w:t>件</w:t>
      </w:r>
      <w:bookmarkEnd w:id="39"/>
      <w:bookmarkEnd w:id="40"/>
    </w:p>
    <w:p w14:paraId="3FC22D7E">
      <w:pPr>
        <w:spacing w:line="360" w:lineRule="auto"/>
        <w:ind w:right="532" w:firstLine="720" w:firstLineChars="200"/>
        <w:outlineLvl w:val="0"/>
        <w:rPr>
          <w:rFonts w:ascii="宋体"/>
          <w:sz w:val="36"/>
          <w:szCs w:val="36"/>
          <w:highlight w:val="none"/>
        </w:rPr>
      </w:pPr>
      <w:bookmarkStart w:id="41" w:name="_Toc16724"/>
      <w:bookmarkStart w:id="42" w:name="_Toc13389"/>
      <w:r>
        <w:rPr>
          <w:rFonts w:hint="eastAsia" w:ascii="宋体" w:hAnsi="宋体" w:cs="宋体"/>
          <w:sz w:val="36"/>
          <w:szCs w:val="36"/>
          <w:highlight w:val="none"/>
        </w:rPr>
        <w:t>供应商全称（公章）：</w:t>
      </w:r>
      <w:bookmarkEnd w:id="41"/>
      <w:bookmarkEnd w:id="42"/>
    </w:p>
    <w:p w14:paraId="15E25CAC">
      <w:pPr>
        <w:spacing w:line="360" w:lineRule="auto"/>
        <w:ind w:right="-108" w:firstLine="720" w:firstLineChars="200"/>
        <w:outlineLvl w:val="0"/>
        <w:rPr>
          <w:rFonts w:ascii="宋体"/>
          <w:sz w:val="36"/>
          <w:szCs w:val="36"/>
          <w:highlight w:val="none"/>
        </w:rPr>
      </w:pPr>
      <w:bookmarkStart w:id="43" w:name="_Toc3144"/>
      <w:bookmarkStart w:id="44" w:name="_Toc31500"/>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bookmarkEnd w:id="43"/>
      <w:bookmarkEnd w:id="44"/>
    </w:p>
    <w:p w14:paraId="0E86A4D6">
      <w:pPr>
        <w:spacing w:line="360" w:lineRule="auto"/>
        <w:ind w:right="-108" w:firstLine="720" w:firstLineChars="200"/>
        <w:outlineLvl w:val="0"/>
        <w:rPr>
          <w:rFonts w:ascii="宋体"/>
          <w:sz w:val="36"/>
          <w:szCs w:val="36"/>
          <w:highlight w:val="none"/>
        </w:rPr>
      </w:pPr>
      <w:bookmarkStart w:id="45" w:name="_Toc17050"/>
      <w:bookmarkStart w:id="46" w:name="_Toc31811"/>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bookmarkEnd w:id="45"/>
      <w:bookmarkEnd w:id="46"/>
    </w:p>
    <w:p w14:paraId="19CB3DD2">
      <w:pPr>
        <w:spacing w:line="360" w:lineRule="auto"/>
        <w:ind w:right="-108"/>
        <w:jc w:val="center"/>
        <w:rPr>
          <w:rFonts w:ascii="宋体"/>
          <w:b/>
          <w:bCs/>
          <w:sz w:val="32"/>
          <w:szCs w:val="32"/>
          <w:highlight w:val="none"/>
          <w:lang w:val="zh-CN"/>
        </w:rPr>
      </w:pPr>
      <w:r>
        <w:rPr>
          <w:rFonts w:hint="eastAsia" w:ascii="宋体" w:hAnsi="宋体" w:cs="宋体"/>
          <w:b/>
          <w:bCs/>
          <w:sz w:val="32"/>
          <w:szCs w:val="32"/>
          <w:highlight w:val="none"/>
          <w:lang w:val="zh-CN"/>
        </w:rPr>
        <w:br w:type="page"/>
      </w:r>
      <w:r>
        <w:rPr>
          <w:rFonts w:hint="eastAsia" w:ascii="宋体" w:hAnsi="宋体" w:cs="宋体"/>
          <w:b/>
          <w:bCs/>
          <w:sz w:val="32"/>
          <w:szCs w:val="32"/>
          <w:highlight w:val="none"/>
          <w:lang w:val="zh-CN"/>
        </w:rPr>
        <w:t>报价文件目录（</w:t>
      </w:r>
      <w:r>
        <w:rPr>
          <w:rFonts w:hint="eastAsia" w:ascii="宋体" w:hAnsi="宋体" w:cs="宋体"/>
          <w:b/>
          <w:bCs/>
          <w:sz w:val="32"/>
          <w:szCs w:val="32"/>
          <w:highlight w:val="none"/>
          <w:lang w:val="en-US" w:eastAsia="zh-CN"/>
        </w:rPr>
        <w:t>仅供参考</w:t>
      </w:r>
      <w:r>
        <w:rPr>
          <w:rFonts w:hint="eastAsia" w:ascii="宋体" w:hAnsi="宋体" w:cs="宋体"/>
          <w:b/>
          <w:bCs/>
          <w:sz w:val="32"/>
          <w:szCs w:val="32"/>
          <w:highlight w:val="none"/>
          <w:lang w:val="zh-CN"/>
        </w:rPr>
        <w:t>）</w:t>
      </w:r>
    </w:p>
    <w:p w14:paraId="7C0C27D5">
      <w:pPr>
        <w:spacing w:line="360" w:lineRule="auto"/>
        <w:ind w:right="-108"/>
        <w:jc w:val="center"/>
        <w:rPr>
          <w:rFonts w:ascii="仿宋_GB2312" w:hAnsi="宋体" w:eastAsia="仿宋_GB2312"/>
          <w:b/>
          <w:bCs/>
          <w:sz w:val="36"/>
          <w:szCs w:val="36"/>
          <w:highlight w:val="none"/>
        </w:rPr>
      </w:pPr>
    </w:p>
    <w:p w14:paraId="6F7CEBEE">
      <w:pPr>
        <w:snapToGrid w:val="0"/>
        <w:spacing w:line="360" w:lineRule="auto"/>
        <w:jc w:val="distribute"/>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w:t>
      </w:r>
      <w:r>
        <w:rPr>
          <w:rFonts w:hint="eastAsia" w:ascii="宋体" w:hAnsi="宋体" w:cs="宋体"/>
          <w:kern w:val="2"/>
          <w:sz w:val="28"/>
          <w:szCs w:val="28"/>
          <w:highlight w:val="none"/>
          <w:lang w:val="en-US" w:eastAsia="zh-CN" w:bidi="ar-SA"/>
        </w:rPr>
        <w:t>投标函</w:t>
      </w:r>
      <w:r>
        <w:rPr>
          <w:rFonts w:hint="eastAsia" w:cs="宋体"/>
          <w:sz w:val="28"/>
          <w:szCs w:val="28"/>
          <w:highlight w:val="none"/>
          <w:lang w:val="en-US" w:eastAsia="zh-CN"/>
        </w:rPr>
        <w:t>………………………………………………………页码；</w:t>
      </w:r>
    </w:p>
    <w:p w14:paraId="0532FB34">
      <w:pPr>
        <w:snapToGrid w:val="0"/>
        <w:spacing w:line="360" w:lineRule="auto"/>
        <w:jc w:val="distribute"/>
        <w:rPr>
          <w:rFonts w:hint="eastAsia" w:ascii="宋体" w:hAnsi="宋体" w:eastAsia="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2、</w:t>
      </w:r>
      <w:r>
        <w:rPr>
          <w:rFonts w:hint="eastAsia" w:ascii="宋体" w:hAnsi="宋体" w:eastAsia="宋体" w:cs="宋体"/>
          <w:kern w:val="2"/>
          <w:sz w:val="28"/>
          <w:szCs w:val="28"/>
          <w:highlight w:val="none"/>
          <w:lang w:val="en-US" w:eastAsia="zh-CN" w:bidi="ar-SA"/>
        </w:rPr>
        <w:t>开标一览表</w:t>
      </w:r>
      <w:r>
        <w:rPr>
          <w:rFonts w:hint="eastAsia" w:cs="宋体"/>
          <w:sz w:val="28"/>
          <w:szCs w:val="28"/>
          <w:highlight w:val="none"/>
          <w:lang w:val="en-US" w:eastAsia="zh-CN"/>
        </w:rPr>
        <w:t>…………………………………………………页码；</w:t>
      </w:r>
    </w:p>
    <w:p w14:paraId="597B4433">
      <w:pPr>
        <w:snapToGrid w:val="0"/>
        <w:spacing w:line="360" w:lineRule="auto"/>
        <w:jc w:val="distribute"/>
        <w:rPr>
          <w:rFonts w:hint="eastAsia" w:ascii="宋体" w:hAnsi="宋体" w:eastAsia="宋体" w:cs="宋体"/>
          <w:kern w:val="2"/>
          <w:sz w:val="28"/>
          <w:szCs w:val="28"/>
          <w:highlight w:val="none"/>
          <w:lang w:val="en-US" w:eastAsia="zh-CN" w:bidi="ar-SA"/>
        </w:rPr>
      </w:pPr>
      <w:r>
        <w:rPr>
          <w:rFonts w:hint="eastAsia" w:ascii="宋体" w:hAnsi="宋体" w:cs="宋体"/>
          <w:kern w:val="2"/>
          <w:sz w:val="28"/>
          <w:szCs w:val="28"/>
          <w:highlight w:val="none"/>
          <w:lang w:val="en-US" w:eastAsia="zh-CN" w:bidi="ar-SA"/>
        </w:rPr>
        <w:t>3</w:t>
      </w:r>
      <w:r>
        <w:rPr>
          <w:rFonts w:hint="eastAsia" w:ascii="宋体" w:hAnsi="宋体" w:eastAsia="宋体" w:cs="宋体"/>
          <w:kern w:val="2"/>
          <w:sz w:val="28"/>
          <w:szCs w:val="28"/>
          <w:highlight w:val="none"/>
          <w:lang w:val="en-US" w:eastAsia="zh-CN" w:bidi="ar-SA"/>
        </w:rPr>
        <w:t>、针对报价投标人认为其他需要说明的……………………页码；</w:t>
      </w:r>
    </w:p>
    <w:p w14:paraId="08F76A72">
      <w:pPr>
        <w:pStyle w:val="12"/>
        <w:snapToGrid w:val="0"/>
        <w:spacing w:line="360" w:lineRule="auto"/>
        <w:ind w:left="0" w:leftChars="0"/>
        <w:rPr>
          <w:rFonts w:ascii="宋体" w:hAnsi="宋体" w:eastAsia="宋体" w:cs="Times New Roman"/>
          <w:sz w:val="28"/>
          <w:szCs w:val="28"/>
          <w:highlight w:val="none"/>
        </w:rPr>
      </w:pPr>
    </w:p>
    <w:p w14:paraId="1AA1AE23">
      <w:pPr>
        <w:spacing w:line="360" w:lineRule="auto"/>
        <w:ind w:left="480"/>
        <w:rPr>
          <w:rFonts w:ascii="宋体"/>
          <w:b/>
          <w:bCs/>
          <w:sz w:val="28"/>
          <w:szCs w:val="28"/>
          <w:highlight w:val="none"/>
        </w:rPr>
      </w:pPr>
    </w:p>
    <w:p w14:paraId="48DDAF2B">
      <w:pPr>
        <w:spacing w:line="360" w:lineRule="auto"/>
        <w:ind w:left="480"/>
        <w:rPr>
          <w:rFonts w:ascii="宋体"/>
          <w:b/>
          <w:bCs/>
          <w:sz w:val="28"/>
          <w:szCs w:val="28"/>
          <w:highlight w:val="none"/>
        </w:rPr>
      </w:pPr>
    </w:p>
    <w:p w14:paraId="6A5DC569">
      <w:pPr>
        <w:spacing w:line="360" w:lineRule="auto"/>
        <w:ind w:left="480"/>
        <w:rPr>
          <w:rFonts w:ascii="宋体"/>
          <w:b/>
          <w:bCs/>
          <w:sz w:val="28"/>
          <w:szCs w:val="28"/>
          <w:highlight w:val="none"/>
        </w:rPr>
      </w:pPr>
    </w:p>
    <w:p w14:paraId="5CCE7B50">
      <w:pPr>
        <w:spacing w:line="360" w:lineRule="auto"/>
        <w:ind w:left="480"/>
        <w:rPr>
          <w:rFonts w:ascii="宋体"/>
          <w:b/>
          <w:bCs/>
          <w:sz w:val="28"/>
          <w:szCs w:val="28"/>
          <w:highlight w:val="none"/>
        </w:rPr>
      </w:pPr>
    </w:p>
    <w:p w14:paraId="0463C94D">
      <w:pPr>
        <w:spacing w:line="360" w:lineRule="auto"/>
        <w:ind w:left="480"/>
        <w:rPr>
          <w:rFonts w:ascii="宋体"/>
          <w:b/>
          <w:bCs/>
          <w:sz w:val="28"/>
          <w:szCs w:val="28"/>
          <w:highlight w:val="none"/>
        </w:rPr>
      </w:pPr>
    </w:p>
    <w:p w14:paraId="318EA214">
      <w:pPr>
        <w:spacing w:line="360" w:lineRule="auto"/>
        <w:ind w:left="480"/>
        <w:rPr>
          <w:rFonts w:ascii="宋体"/>
          <w:b/>
          <w:bCs/>
          <w:sz w:val="28"/>
          <w:szCs w:val="28"/>
          <w:highlight w:val="none"/>
        </w:rPr>
      </w:pPr>
    </w:p>
    <w:p w14:paraId="1C260E24">
      <w:pPr>
        <w:spacing w:line="360" w:lineRule="auto"/>
        <w:ind w:left="480"/>
        <w:rPr>
          <w:rFonts w:ascii="宋体"/>
          <w:b/>
          <w:bCs/>
          <w:sz w:val="28"/>
          <w:szCs w:val="28"/>
          <w:highlight w:val="none"/>
        </w:rPr>
      </w:pPr>
    </w:p>
    <w:p w14:paraId="3C86FA1E">
      <w:pPr>
        <w:spacing w:line="360" w:lineRule="auto"/>
        <w:ind w:left="480"/>
        <w:rPr>
          <w:rFonts w:ascii="宋体"/>
          <w:b/>
          <w:bCs/>
          <w:sz w:val="28"/>
          <w:szCs w:val="28"/>
          <w:highlight w:val="none"/>
        </w:rPr>
      </w:pPr>
    </w:p>
    <w:p w14:paraId="1C7A7C37">
      <w:pPr>
        <w:spacing w:line="360" w:lineRule="auto"/>
        <w:ind w:left="480"/>
        <w:rPr>
          <w:rFonts w:ascii="宋体"/>
          <w:b/>
          <w:bCs/>
          <w:sz w:val="28"/>
          <w:szCs w:val="28"/>
          <w:highlight w:val="none"/>
        </w:rPr>
      </w:pPr>
    </w:p>
    <w:p w14:paraId="3A5E43CB">
      <w:pPr>
        <w:spacing w:line="360" w:lineRule="auto"/>
        <w:rPr>
          <w:rFonts w:hint="default" w:ascii="宋体" w:eastAsia="宋体"/>
          <w:b/>
          <w:bCs/>
          <w:sz w:val="28"/>
          <w:szCs w:val="28"/>
          <w:highlight w:val="none"/>
          <w:lang w:val="en-US" w:eastAsia="zh-CN"/>
        </w:rPr>
      </w:pPr>
      <w:r>
        <w:rPr>
          <w:rFonts w:ascii="宋体" w:hAnsi="宋体" w:cs="宋体"/>
          <w:b/>
          <w:bCs/>
          <w:sz w:val="28"/>
          <w:szCs w:val="28"/>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1:</w:t>
      </w:r>
    </w:p>
    <w:p w14:paraId="20941C7A">
      <w:pPr>
        <w:widowControl/>
        <w:snapToGrid w:val="0"/>
        <w:spacing w:line="560" w:lineRule="exact"/>
        <w:jc w:val="center"/>
        <w:rPr>
          <w:rFonts w:hint="eastAsia" w:ascii="宋体" w:hAnsi="宋体" w:cs="宋体"/>
          <w:b/>
          <w:color w:val="000000"/>
          <w:sz w:val="44"/>
          <w:szCs w:val="44"/>
          <w:highlight w:val="none"/>
        </w:rPr>
      </w:pPr>
      <w:r>
        <w:rPr>
          <w:rFonts w:hint="eastAsia" w:ascii="宋体" w:hAnsi="宋体" w:cs="宋体"/>
          <w:b/>
          <w:color w:val="000000"/>
          <w:kern w:val="0"/>
          <w:sz w:val="44"/>
          <w:szCs w:val="44"/>
          <w:highlight w:val="none"/>
          <w:lang w:bidi="ar"/>
        </w:rPr>
        <w:t>投   标   函</w:t>
      </w:r>
    </w:p>
    <w:p w14:paraId="539F4AC5">
      <w:pPr>
        <w:spacing w:line="440" w:lineRule="exact"/>
        <w:rPr>
          <w:rFonts w:hAnsi="宋体"/>
          <w:sz w:val="24"/>
          <w:szCs w:val="24"/>
          <w:highlight w:val="none"/>
        </w:rPr>
      </w:pPr>
    </w:p>
    <w:p w14:paraId="33FF2399">
      <w:pPr>
        <w:spacing w:line="440" w:lineRule="exact"/>
        <w:rPr>
          <w:rFonts w:hAnsi="宋体"/>
          <w:sz w:val="24"/>
          <w:szCs w:val="24"/>
          <w:highlight w:val="none"/>
        </w:rPr>
      </w:pPr>
      <w:r>
        <w:rPr>
          <w:rFonts w:hint="eastAsia" w:hAnsi="宋体" w:cs="仿宋_GB2312"/>
          <w:sz w:val="24"/>
          <w:szCs w:val="24"/>
          <w:highlight w:val="none"/>
        </w:rPr>
        <w:t>致：</w:t>
      </w:r>
      <w:r>
        <w:rPr>
          <w:rFonts w:hint="eastAsia" w:hAnsi="宋体" w:cs="仿宋_GB2312"/>
          <w:sz w:val="24"/>
          <w:szCs w:val="24"/>
          <w:highlight w:val="none"/>
          <w:lang w:eastAsia="zh-CN"/>
        </w:rPr>
        <w:t>温岭市公路与运输管理中心</w:t>
      </w:r>
      <w:r>
        <w:rPr>
          <w:rFonts w:hint="eastAsia" w:hAnsi="宋体" w:cs="仿宋_GB2312"/>
          <w:sz w:val="24"/>
          <w:szCs w:val="24"/>
          <w:highlight w:val="none"/>
        </w:rPr>
        <w:t xml:space="preserve">       </w:t>
      </w:r>
    </w:p>
    <w:p w14:paraId="7ECDC21C">
      <w:pPr>
        <w:spacing w:line="440" w:lineRule="exact"/>
        <w:rPr>
          <w:rFonts w:hAnsi="宋体"/>
          <w:sz w:val="24"/>
          <w:szCs w:val="24"/>
          <w:highlight w:val="none"/>
        </w:rPr>
      </w:pPr>
      <w:r>
        <w:rPr>
          <w:rFonts w:hAnsi="宋体" w:cs="仿宋_GB2312"/>
          <w:sz w:val="24"/>
          <w:szCs w:val="24"/>
          <w:highlight w:val="none"/>
        </w:rPr>
        <w:t xml:space="preserve">    </w:t>
      </w:r>
      <w:r>
        <w:rPr>
          <w:rFonts w:hAnsi="宋体" w:cs="仿宋_GB2312"/>
          <w:sz w:val="24"/>
          <w:szCs w:val="24"/>
          <w:highlight w:val="none"/>
          <w:u w:val="single"/>
        </w:rPr>
        <w:t xml:space="preserve">                            </w:t>
      </w:r>
      <w:r>
        <w:rPr>
          <w:rFonts w:hint="eastAsia" w:hAnsi="宋体" w:cs="仿宋_GB2312"/>
          <w:sz w:val="24"/>
          <w:szCs w:val="24"/>
          <w:highlight w:val="none"/>
        </w:rPr>
        <w:t>（投标人名称）授权</w:t>
      </w:r>
      <w:r>
        <w:rPr>
          <w:rFonts w:hAnsi="宋体" w:cs="仿宋_GB2312"/>
          <w:sz w:val="24"/>
          <w:szCs w:val="24"/>
          <w:highlight w:val="none"/>
          <w:u w:val="single"/>
        </w:rPr>
        <w:t xml:space="preserve">               </w:t>
      </w:r>
      <w:r>
        <w:rPr>
          <w:rFonts w:hint="eastAsia" w:hAnsi="宋体" w:cs="仿宋_GB2312"/>
          <w:sz w:val="24"/>
          <w:szCs w:val="24"/>
          <w:highlight w:val="none"/>
        </w:rPr>
        <w:t>（全权代表姓名、职务）为全权代表，参加贵单位组织的</w:t>
      </w:r>
      <w:r>
        <w:rPr>
          <w:rFonts w:hint="eastAsia" w:hAnsi="宋体" w:cs="仿宋_GB2312"/>
          <w:sz w:val="24"/>
          <w:szCs w:val="24"/>
          <w:highlight w:val="none"/>
          <w:u w:val="single"/>
        </w:rPr>
        <w:t xml:space="preserve">      </w:t>
      </w:r>
      <w:r>
        <w:rPr>
          <w:rFonts w:hint="eastAsia" w:hAnsi="宋体" w:cs="仿宋_GB2312"/>
          <w:sz w:val="24"/>
          <w:szCs w:val="24"/>
          <w:highlight w:val="none"/>
          <w:u w:val="single"/>
          <w:lang w:val="en-US" w:eastAsia="zh-CN"/>
        </w:rPr>
        <w:t xml:space="preserve">    </w:t>
      </w:r>
      <w:r>
        <w:rPr>
          <w:rFonts w:hint="eastAsia" w:hAnsi="宋体" w:cs="仿宋_GB2312"/>
          <w:sz w:val="24"/>
          <w:szCs w:val="24"/>
          <w:highlight w:val="none"/>
          <w:u w:val="single"/>
        </w:rPr>
        <w:t xml:space="preserve">    </w:t>
      </w:r>
      <w:r>
        <w:rPr>
          <w:rFonts w:hint="eastAsia" w:hAnsi="宋体" w:cs="仿宋_GB2312"/>
          <w:sz w:val="24"/>
          <w:szCs w:val="24"/>
          <w:highlight w:val="none"/>
        </w:rPr>
        <w:t>（招标项目名称）（</w:t>
      </w:r>
      <w:r>
        <w:rPr>
          <w:rFonts w:hint="eastAsia" w:hAnsi="宋体" w:cs="仿宋_GB2312"/>
          <w:sz w:val="24"/>
          <w:szCs w:val="24"/>
          <w:highlight w:val="none"/>
          <w:lang w:eastAsia="zh-CN"/>
        </w:rPr>
        <w:t>项目</w:t>
      </w:r>
      <w:r>
        <w:rPr>
          <w:rFonts w:hint="eastAsia" w:hAnsi="宋体" w:cs="仿宋_GB2312"/>
          <w:sz w:val="24"/>
          <w:szCs w:val="24"/>
          <w:highlight w:val="none"/>
        </w:rPr>
        <w:t>编号为</w:t>
      </w:r>
      <w:r>
        <w:rPr>
          <w:rFonts w:hint="eastAsia" w:hAnsi="宋体" w:cs="仿宋_GB2312"/>
          <w:sz w:val="24"/>
          <w:szCs w:val="24"/>
          <w:highlight w:val="none"/>
          <w:u w:val="single"/>
        </w:rPr>
        <w:t xml:space="preserve">    </w:t>
      </w:r>
      <w:r>
        <w:rPr>
          <w:rFonts w:hint="eastAsia" w:hAnsi="宋体" w:cs="仿宋_GB2312"/>
          <w:sz w:val="24"/>
          <w:szCs w:val="24"/>
          <w:highlight w:val="none"/>
          <w:u w:val="single"/>
          <w:lang w:val="en-US" w:eastAsia="zh-CN"/>
        </w:rPr>
        <w:t xml:space="preserve">     </w:t>
      </w:r>
      <w:r>
        <w:rPr>
          <w:rFonts w:hint="eastAsia" w:hAnsi="宋体" w:cs="仿宋_GB2312"/>
          <w:sz w:val="24"/>
          <w:szCs w:val="24"/>
          <w:highlight w:val="none"/>
          <w:u w:val="single"/>
        </w:rPr>
        <w:t xml:space="preserve">    </w:t>
      </w:r>
      <w:r>
        <w:rPr>
          <w:rFonts w:hint="eastAsia" w:hAnsi="宋体" w:cs="仿宋_GB2312"/>
          <w:sz w:val="24"/>
          <w:szCs w:val="24"/>
          <w:highlight w:val="none"/>
        </w:rPr>
        <w:t>）招标的有关活动，并进行投标。为此：</w:t>
      </w:r>
    </w:p>
    <w:p w14:paraId="48126B00">
      <w:pPr>
        <w:spacing w:line="440" w:lineRule="exact"/>
        <w:ind w:firstLine="480" w:firstLineChars="200"/>
        <w:rPr>
          <w:rFonts w:hAnsi="宋体"/>
          <w:sz w:val="24"/>
          <w:szCs w:val="24"/>
          <w:highlight w:val="none"/>
        </w:rPr>
      </w:pPr>
      <w:r>
        <w:rPr>
          <w:rFonts w:hAnsi="宋体" w:cs="仿宋_GB2312"/>
          <w:sz w:val="24"/>
          <w:szCs w:val="24"/>
          <w:highlight w:val="none"/>
        </w:rPr>
        <w:t>l</w:t>
      </w:r>
      <w:r>
        <w:rPr>
          <w:rFonts w:hint="eastAsia" w:hAnsi="宋体" w:cs="仿宋_GB2312"/>
          <w:sz w:val="24"/>
          <w:szCs w:val="24"/>
          <w:highlight w:val="none"/>
          <w:lang w:eastAsia="zh-CN"/>
        </w:rPr>
        <w:t>.</w:t>
      </w:r>
      <w:r>
        <w:rPr>
          <w:rFonts w:hint="eastAsia" w:hAnsi="宋体" w:cs="仿宋_GB2312"/>
          <w:sz w:val="24"/>
          <w:szCs w:val="24"/>
          <w:highlight w:val="none"/>
        </w:rPr>
        <w:t>提供投标人须知规定的全部投标文件。</w:t>
      </w:r>
    </w:p>
    <w:p w14:paraId="6FCEEE78">
      <w:pPr>
        <w:spacing w:line="440" w:lineRule="exact"/>
        <w:ind w:firstLine="360" w:firstLineChars="150"/>
        <w:rPr>
          <w:rFonts w:hint="eastAsia" w:hAnsi="宋体" w:cs="仿宋_GB2312"/>
          <w:sz w:val="24"/>
          <w:szCs w:val="24"/>
          <w:highlight w:val="none"/>
        </w:rPr>
      </w:pPr>
      <w:r>
        <w:rPr>
          <w:rFonts w:hint="eastAsia" w:hAnsi="宋体" w:cs="仿宋_GB2312"/>
          <w:sz w:val="24"/>
          <w:szCs w:val="24"/>
          <w:highlight w:val="none"/>
        </w:rPr>
        <w:t xml:space="preserve"> </w:t>
      </w:r>
      <w:r>
        <w:rPr>
          <w:rFonts w:hint="eastAsia" w:hAnsi="宋体" w:cs="仿宋_GB2312"/>
          <w:sz w:val="24"/>
          <w:szCs w:val="24"/>
          <w:highlight w:val="none"/>
          <w:lang w:val="en-US" w:eastAsia="zh-CN"/>
        </w:rPr>
        <w:t>2</w:t>
      </w:r>
      <w:r>
        <w:rPr>
          <w:rFonts w:hint="eastAsia" w:hAnsi="宋体" w:cs="仿宋_GB2312"/>
          <w:sz w:val="24"/>
          <w:szCs w:val="24"/>
          <w:highlight w:val="none"/>
        </w:rPr>
        <w:t>、</w:t>
      </w:r>
      <w:r>
        <w:rPr>
          <w:rFonts w:hint="eastAsia" w:hAnsi="宋体" w:cs="仿宋_GB2312"/>
          <w:sz w:val="24"/>
          <w:szCs w:val="24"/>
          <w:highlight w:val="none"/>
          <w:lang w:eastAsia="zh-CN"/>
        </w:rPr>
        <w:t>我方投标报价详见《开标一览表》</w:t>
      </w:r>
      <w:r>
        <w:rPr>
          <w:rFonts w:hint="eastAsia" w:hAnsi="宋体" w:cs="仿宋_GB2312"/>
          <w:sz w:val="24"/>
          <w:szCs w:val="24"/>
          <w:highlight w:val="none"/>
        </w:rPr>
        <w:t>。</w:t>
      </w:r>
    </w:p>
    <w:p w14:paraId="040B64F4">
      <w:pPr>
        <w:spacing w:line="440" w:lineRule="exact"/>
        <w:ind w:firstLine="480" w:firstLineChars="200"/>
        <w:rPr>
          <w:rFonts w:hAnsi="宋体"/>
          <w:sz w:val="24"/>
          <w:szCs w:val="24"/>
          <w:highlight w:val="none"/>
        </w:rPr>
      </w:pPr>
      <w:r>
        <w:rPr>
          <w:rFonts w:hint="eastAsia" w:hAnsi="宋体" w:cs="仿宋_GB2312"/>
          <w:sz w:val="24"/>
          <w:szCs w:val="24"/>
          <w:highlight w:val="none"/>
          <w:lang w:val="en-US" w:eastAsia="zh-CN"/>
        </w:rPr>
        <w:t>3</w:t>
      </w:r>
      <w:r>
        <w:rPr>
          <w:rFonts w:hint="eastAsia" w:hAnsi="宋体" w:cs="仿宋_GB2312"/>
          <w:sz w:val="24"/>
          <w:szCs w:val="24"/>
          <w:highlight w:val="none"/>
        </w:rPr>
        <w:t>、我方已详细审查全部招标文件，完全同意招标文件中的各项要求，保证遵守招标文件中的有关规定和相关标准</w:t>
      </w:r>
      <w:r>
        <w:rPr>
          <w:rFonts w:hint="eastAsia" w:hAnsi="宋体"/>
          <w:sz w:val="24"/>
          <w:highlight w:val="none"/>
        </w:rPr>
        <w:t>，对招标文件的合理性、合法性不再有异议。</w:t>
      </w:r>
    </w:p>
    <w:p w14:paraId="451B28B7">
      <w:pPr>
        <w:spacing w:line="440" w:lineRule="exact"/>
        <w:rPr>
          <w:rFonts w:hAnsi="宋体"/>
          <w:sz w:val="24"/>
          <w:szCs w:val="24"/>
          <w:highlight w:val="none"/>
        </w:rPr>
      </w:pPr>
      <w:r>
        <w:rPr>
          <w:rFonts w:hAnsi="宋体" w:cs="仿宋_GB2312"/>
          <w:sz w:val="24"/>
          <w:szCs w:val="24"/>
          <w:highlight w:val="none"/>
        </w:rPr>
        <w:t xml:space="preserve">    </w:t>
      </w:r>
      <w:r>
        <w:rPr>
          <w:rFonts w:hint="eastAsia" w:hAnsi="宋体" w:cs="仿宋_GB2312"/>
          <w:sz w:val="24"/>
          <w:szCs w:val="24"/>
          <w:highlight w:val="none"/>
          <w:lang w:val="en-US" w:eastAsia="zh-CN"/>
        </w:rPr>
        <w:t>4</w:t>
      </w:r>
      <w:r>
        <w:rPr>
          <w:rFonts w:hint="eastAsia" w:hAnsi="宋体" w:cs="仿宋_GB2312"/>
          <w:sz w:val="24"/>
          <w:szCs w:val="24"/>
          <w:highlight w:val="none"/>
        </w:rPr>
        <w:t>、若中标，</w:t>
      </w:r>
      <w:r>
        <w:rPr>
          <w:rFonts w:hint="eastAsia" w:hAnsi="宋体"/>
          <w:sz w:val="24"/>
          <w:highlight w:val="none"/>
        </w:rPr>
        <w:t>本投标文件至本项目合同履行完毕止均保持有效，</w:t>
      </w:r>
      <w:r>
        <w:rPr>
          <w:rFonts w:hint="eastAsia" w:hAnsi="宋体" w:cs="仿宋_GB2312"/>
          <w:sz w:val="24"/>
          <w:szCs w:val="24"/>
          <w:highlight w:val="none"/>
        </w:rPr>
        <w:t>我方将按招标文件规定履行合同责任和义务。</w:t>
      </w:r>
    </w:p>
    <w:p w14:paraId="6BB271E0">
      <w:pPr>
        <w:spacing w:line="440" w:lineRule="exact"/>
        <w:rPr>
          <w:rFonts w:hAnsi="宋体"/>
          <w:sz w:val="24"/>
          <w:szCs w:val="24"/>
          <w:highlight w:val="none"/>
        </w:rPr>
      </w:pPr>
      <w:r>
        <w:rPr>
          <w:rFonts w:hAnsi="宋体" w:cs="仿宋_GB2312"/>
          <w:sz w:val="24"/>
          <w:szCs w:val="24"/>
          <w:highlight w:val="none"/>
        </w:rPr>
        <w:t xml:space="preserve">    </w:t>
      </w:r>
      <w:r>
        <w:rPr>
          <w:rFonts w:hint="eastAsia" w:hAnsi="宋体" w:cs="仿宋_GB2312"/>
          <w:sz w:val="24"/>
          <w:szCs w:val="24"/>
          <w:highlight w:val="none"/>
          <w:lang w:val="en-US" w:eastAsia="zh-CN"/>
        </w:rPr>
        <w:t>5</w:t>
      </w:r>
      <w:r>
        <w:rPr>
          <w:rFonts w:hint="eastAsia" w:hAnsi="宋体" w:cs="仿宋_GB2312"/>
          <w:sz w:val="24"/>
          <w:szCs w:val="24"/>
          <w:highlight w:val="none"/>
        </w:rPr>
        <w:t>、投标文件自开标之日起有效期为9</w:t>
      </w:r>
      <w:r>
        <w:rPr>
          <w:rFonts w:hAnsi="宋体" w:cs="仿宋_GB2312"/>
          <w:sz w:val="24"/>
          <w:szCs w:val="24"/>
          <w:highlight w:val="none"/>
        </w:rPr>
        <w:t>0</w:t>
      </w:r>
      <w:r>
        <w:rPr>
          <w:rFonts w:hint="eastAsia" w:hAnsi="宋体" w:cs="仿宋_GB2312"/>
          <w:sz w:val="24"/>
          <w:szCs w:val="24"/>
          <w:highlight w:val="none"/>
        </w:rPr>
        <w:t>天。</w:t>
      </w:r>
    </w:p>
    <w:p w14:paraId="47738788">
      <w:pPr>
        <w:spacing w:line="440" w:lineRule="exact"/>
        <w:rPr>
          <w:rFonts w:hAnsi="宋体"/>
          <w:sz w:val="24"/>
          <w:szCs w:val="24"/>
          <w:highlight w:val="none"/>
        </w:rPr>
      </w:pPr>
      <w:r>
        <w:rPr>
          <w:rFonts w:hAnsi="宋体" w:cs="仿宋_GB2312"/>
          <w:sz w:val="24"/>
          <w:szCs w:val="24"/>
          <w:highlight w:val="none"/>
        </w:rPr>
        <w:t xml:space="preserve">    </w:t>
      </w:r>
      <w:r>
        <w:rPr>
          <w:rFonts w:hint="eastAsia" w:hAnsi="宋体" w:cs="仿宋_GB2312"/>
          <w:sz w:val="24"/>
          <w:szCs w:val="24"/>
          <w:highlight w:val="none"/>
          <w:lang w:val="en-US" w:eastAsia="zh-CN"/>
        </w:rPr>
        <w:t>6</w:t>
      </w:r>
      <w:r>
        <w:rPr>
          <w:rFonts w:hint="eastAsia" w:hAnsi="宋体" w:cs="仿宋_GB2312"/>
          <w:sz w:val="24"/>
          <w:szCs w:val="24"/>
          <w:highlight w:val="none"/>
        </w:rPr>
        <w:t>、我方同意提供按照贵方可能要求的与本项投标有关的一切数据或资料，并保证其真实性、合法性。</w:t>
      </w:r>
    </w:p>
    <w:p w14:paraId="4A73F319">
      <w:pPr>
        <w:spacing w:line="440" w:lineRule="exact"/>
        <w:rPr>
          <w:rFonts w:hAnsi="宋体"/>
          <w:sz w:val="24"/>
          <w:szCs w:val="24"/>
          <w:highlight w:val="none"/>
        </w:rPr>
      </w:pPr>
      <w:r>
        <w:rPr>
          <w:rFonts w:hAnsi="宋体" w:cs="仿宋_GB2312"/>
          <w:sz w:val="24"/>
          <w:szCs w:val="24"/>
          <w:highlight w:val="none"/>
        </w:rPr>
        <w:t xml:space="preserve">    </w:t>
      </w:r>
      <w:r>
        <w:rPr>
          <w:rFonts w:hint="eastAsia" w:hAnsi="宋体" w:cs="仿宋_GB2312"/>
          <w:sz w:val="24"/>
          <w:szCs w:val="24"/>
          <w:highlight w:val="none"/>
          <w:lang w:val="en-US" w:eastAsia="zh-CN"/>
        </w:rPr>
        <w:t>7</w:t>
      </w:r>
      <w:r>
        <w:rPr>
          <w:rFonts w:hint="eastAsia" w:hAnsi="宋体" w:cs="仿宋_GB2312"/>
          <w:sz w:val="24"/>
          <w:szCs w:val="24"/>
          <w:highlight w:val="none"/>
        </w:rPr>
        <w:t>、我方与本次投标有关的一切正式来往通讯请寄：</w:t>
      </w:r>
    </w:p>
    <w:p w14:paraId="608C218B">
      <w:pPr>
        <w:spacing w:line="440" w:lineRule="exact"/>
        <w:rPr>
          <w:rFonts w:hAnsi="宋体" w:cs="仿宋_GB2312"/>
          <w:sz w:val="24"/>
          <w:szCs w:val="24"/>
          <w:highlight w:val="none"/>
        </w:rPr>
      </w:pPr>
      <w:r>
        <w:rPr>
          <w:rFonts w:hAnsi="宋体" w:cs="仿宋_GB2312"/>
          <w:sz w:val="24"/>
          <w:szCs w:val="24"/>
          <w:highlight w:val="none"/>
        </w:rPr>
        <w:t xml:space="preserve">    </w:t>
      </w:r>
    </w:p>
    <w:p w14:paraId="1E151EA9">
      <w:pPr>
        <w:spacing w:line="440" w:lineRule="exact"/>
        <w:rPr>
          <w:rFonts w:hAnsi="宋体"/>
          <w:sz w:val="24"/>
          <w:szCs w:val="24"/>
          <w:highlight w:val="none"/>
        </w:rPr>
      </w:pPr>
      <w:r>
        <w:rPr>
          <w:rFonts w:hAnsi="宋体" w:cs="仿宋_GB2312"/>
          <w:sz w:val="24"/>
          <w:szCs w:val="24"/>
          <w:highlight w:val="none"/>
        </w:rPr>
        <w:t xml:space="preserve">      </w:t>
      </w:r>
      <w:r>
        <w:rPr>
          <w:rFonts w:hint="eastAsia" w:hAnsi="宋体" w:cs="仿宋_GB2312"/>
          <w:sz w:val="24"/>
          <w:szCs w:val="24"/>
          <w:highlight w:val="none"/>
        </w:rPr>
        <w:t>地址：</w:t>
      </w:r>
      <w:r>
        <w:rPr>
          <w:rFonts w:hAnsi="宋体" w:cs="仿宋_GB2312"/>
          <w:sz w:val="24"/>
          <w:szCs w:val="24"/>
          <w:highlight w:val="none"/>
          <w:u w:val="single"/>
        </w:rPr>
        <w:t xml:space="preserve">                 </w:t>
      </w:r>
      <w:r>
        <w:rPr>
          <w:rFonts w:hAnsi="宋体" w:cs="仿宋_GB2312"/>
          <w:sz w:val="24"/>
          <w:szCs w:val="24"/>
          <w:highlight w:val="none"/>
        </w:rPr>
        <w:t xml:space="preserve"> </w:t>
      </w:r>
      <w:r>
        <w:rPr>
          <w:rFonts w:hint="eastAsia" w:hAnsi="宋体" w:cs="仿宋_GB2312"/>
          <w:sz w:val="24"/>
          <w:szCs w:val="24"/>
          <w:highlight w:val="none"/>
        </w:rPr>
        <w:t>邮编：</w:t>
      </w:r>
      <w:r>
        <w:rPr>
          <w:rFonts w:hAnsi="宋体" w:cs="仿宋_GB2312"/>
          <w:sz w:val="24"/>
          <w:szCs w:val="24"/>
          <w:highlight w:val="none"/>
          <w:u w:val="single"/>
        </w:rPr>
        <w:t xml:space="preserve">               </w:t>
      </w:r>
    </w:p>
    <w:p w14:paraId="5A02A720">
      <w:pPr>
        <w:spacing w:line="440" w:lineRule="exact"/>
        <w:rPr>
          <w:rFonts w:hAnsi="宋体" w:cs="仿宋_GB2312"/>
          <w:sz w:val="24"/>
          <w:szCs w:val="24"/>
          <w:highlight w:val="none"/>
          <w:u w:val="single"/>
        </w:rPr>
      </w:pPr>
      <w:r>
        <w:rPr>
          <w:rFonts w:hAnsi="宋体" w:cs="仿宋_GB2312"/>
          <w:sz w:val="24"/>
          <w:szCs w:val="24"/>
          <w:highlight w:val="none"/>
        </w:rPr>
        <w:t xml:space="preserve">      </w:t>
      </w:r>
      <w:r>
        <w:rPr>
          <w:rFonts w:hint="eastAsia" w:hAnsi="宋体" w:cs="仿宋_GB2312"/>
          <w:sz w:val="24"/>
          <w:szCs w:val="24"/>
          <w:highlight w:val="none"/>
        </w:rPr>
        <w:t>电话：</w:t>
      </w:r>
      <w:r>
        <w:rPr>
          <w:rFonts w:hAnsi="宋体" w:cs="仿宋_GB2312"/>
          <w:sz w:val="24"/>
          <w:szCs w:val="24"/>
          <w:highlight w:val="none"/>
          <w:u w:val="single"/>
        </w:rPr>
        <w:t xml:space="preserve">                 </w:t>
      </w:r>
      <w:r>
        <w:rPr>
          <w:rFonts w:hAnsi="宋体" w:cs="仿宋_GB2312"/>
          <w:sz w:val="24"/>
          <w:szCs w:val="24"/>
          <w:highlight w:val="none"/>
        </w:rPr>
        <w:t xml:space="preserve"> </w:t>
      </w:r>
      <w:r>
        <w:rPr>
          <w:rFonts w:hint="eastAsia" w:hAnsi="宋体" w:cs="仿宋_GB2312"/>
          <w:sz w:val="24"/>
          <w:szCs w:val="24"/>
          <w:highlight w:val="none"/>
        </w:rPr>
        <w:t>传真：</w:t>
      </w:r>
      <w:r>
        <w:rPr>
          <w:rFonts w:hAnsi="宋体" w:cs="仿宋_GB2312"/>
          <w:sz w:val="24"/>
          <w:szCs w:val="24"/>
          <w:highlight w:val="none"/>
          <w:u w:val="single"/>
        </w:rPr>
        <w:t xml:space="preserve">               </w:t>
      </w:r>
    </w:p>
    <w:p w14:paraId="5B69FE71">
      <w:pPr>
        <w:spacing w:line="440" w:lineRule="exact"/>
        <w:rPr>
          <w:rFonts w:hAnsi="宋体" w:cs="仿宋_GB2312"/>
          <w:sz w:val="24"/>
          <w:szCs w:val="24"/>
          <w:highlight w:val="none"/>
          <w:u w:val="single"/>
        </w:rPr>
      </w:pPr>
    </w:p>
    <w:p w14:paraId="72B3FF3F">
      <w:pPr>
        <w:spacing w:line="440" w:lineRule="exact"/>
        <w:rPr>
          <w:rFonts w:hAnsi="宋体"/>
          <w:sz w:val="24"/>
          <w:szCs w:val="24"/>
          <w:highlight w:val="none"/>
        </w:rPr>
      </w:pPr>
    </w:p>
    <w:p w14:paraId="3B19EB69">
      <w:pPr>
        <w:spacing w:line="400" w:lineRule="exact"/>
        <w:ind w:firstLine="480" w:firstLineChars="200"/>
        <w:rPr>
          <w:rFonts w:hAnsi="宋体"/>
          <w:sz w:val="24"/>
          <w:szCs w:val="24"/>
          <w:highlight w:val="none"/>
        </w:rPr>
      </w:pPr>
      <w:r>
        <w:rPr>
          <w:rFonts w:hint="eastAsia" w:hAnsi="宋体" w:cs="仿宋_GB2312"/>
          <w:sz w:val="24"/>
          <w:szCs w:val="24"/>
          <w:highlight w:val="none"/>
        </w:rPr>
        <w:t>投标人名称：</w:t>
      </w:r>
      <w:r>
        <w:rPr>
          <w:rFonts w:hAnsi="宋体" w:cs="仿宋_GB2312"/>
          <w:sz w:val="24"/>
          <w:szCs w:val="24"/>
          <w:highlight w:val="none"/>
          <w:u w:val="single"/>
        </w:rPr>
        <w:t xml:space="preserve">                     </w:t>
      </w:r>
      <w:r>
        <w:rPr>
          <w:rFonts w:hint="eastAsia" w:hAnsi="宋体" w:cs="仿宋_GB2312"/>
          <w:sz w:val="24"/>
          <w:szCs w:val="24"/>
          <w:highlight w:val="none"/>
        </w:rPr>
        <w:t>（公章）</w:t>
      </w:r>
    </w:p>
    <w:p w14:paraId="10141D3D">
      <w:pPr>
        <w:spacing w:line="400" w:lineRule="exact"/>
        <w:rPr>
          <w:rFonts w:hAnsi="宋体"/>
          <w:sz w:val="24"/>
          <w:szCs w:val="24"/>
          <w:highlight w:val="none"/>
        </w:rPr>
      </w:pPr>
      <w:r>
        <w:rPr>
          <w:rFonts w:hAnsi="宋体" w:cs="仿宋_GB2312"/>
          <w:sz w:val="24"/>
          <w:szCs w:val="24"/>
          <w:highlight w:val="none"/>
        </w:rPr>
        <w:t xml:space="preserve">   </w:t>
      </w:r>
      <w:r>
        <w:rPr>
          <w:rFonts w:hint="eastAsia" w:hAnsi="宋体" w:cs="仿宋_GB2312"/>
          <w:sz w:val="24"/>
          <w:szCs w:val="24"/>
          <w:highlight w:val="none"/>
          <w:lang w:val="en-US" w:eastAsia="zh-CN"/>
        </w:rPr>
        <w:t xml:space="preserve"> </w:t>
      </w:r>
      <w:r>
        <w:rPr>
          <w:rFonts w:hint="eastAsia" w:hAnsi="宋体" w:cs="仿宋_GB2312"/>
          <w:sz w:val="24"/>
          <w:szCs w:val="24"/>
          <w:highlight w:val="none"/>
        </w:rPr>
        <w:t>法定代表人或</w:t>
      </w:r>
      <w:r>
        <w:rPr>
          <w:rFonts w:hAnsi="宋体" w:cs="仿宋_GB2312"/>
          <w:sz w:val="24"/>
          <w:szCs w:val="24"/>
          <w:highlight w:val="none"/>
        </w:rPr>
        <w:t xml:space="preserve"> </w:t>
      </w:r>
      <w:r>
        <w:rPr>
          <w:rFonts w:hint="eastAsia" w:hAnsi="宋体" w:cs="仿宋_GB2312"/>
          <w:sz w:val="24"/>
          <w:szCs w:val="24"/>
          <w:highlight w:val="none"/>
        </w:rPr>
        <w:t>委托代理人</w:t>
      </w:r>
      <w:r>
        <w:rPr>
          <w:rFonts w:hint="eastAsia" w:hAnsi="宋体"/>
          <w:sz w:val="24"/>
          <w:highlight w:val="none"/>
        </w:rPr>
        <w:t>（盖章或签字）</w:t>
      </w:r>
      <w:r>
        <w:rPr>
          <w:rFonts w:hint="eastAsia" w:hAnsi="宋体" w:cs="仿宋_GB2312"/>
          <w:sz w:val="24"/>
          <w:szCs w:val="24"/>
          <w:highlight w:val="none"/>
        </w:rPr>
        <w:t>：</w:t>
      </w:r>
      <w:r>
        <w:rPr>
          <w:rFonts w:hAnsi="宋体" w:cs="仿宋_GB2312"/>
          <w:sz w:val="24"/>
          <w:szCs w:val="24"/>
          <w:highlight w:val="none"/>
          <w:u w:val="single"/>
        </w:rPr>
        <w:t xml:space="preserve">                   </w:t>
      </w:r>
    </w:p>
    <w:p w14:paraId="33C2C53E">
      <w:pPr>
        <w:spacing w:line="400" w:lineRule="exact"/>
        <w:rPr>
          <w:rFonts w:hint="eastAsia" w:hAnsi="宋体" w:cs="仿宋_GB2312"/>
          <w:sz w:val="24"/>
          <w:szCs w:val="24"/>
          <w:highlight w:val="none"/>
        </w:rPr>
      </w:pPr>
      <w:r>
        <w:rPr>
          <w:rFonts w:hAnsi="宋体" w:cs="仿宋_GB2312"/>
          <w:sz w:val="24"/>
          <w:szCs w:val="24"/>
          <w:highlight w:val="none"/>
        </w:rPr>
        <w:t xml:space="preserve">  </w:t>
      </w:r>
      <w:r>
        <w:rPr>
          <w:rFonts w:hint="eastAsia" w:hAnsi="宋体" w:cs="仿宋_GB2312"/>
          <w:sz w:val="24"/>
          <w:szCs w:val="24"/>
          <w:highlight w:val="none"/>
        </w:rPr>
        <w:t xml:space="preserve"> </w:t>
      </w:r>
    </w:p>
    <w:p w14:paraId="5250DEF8">
      <w:pPr>
        <w:spacing w:line="400" w:lineRule="exact"/>
        <w:rPr>
          <w:rFonts w:hint="eastAsia" w:hAnsi="宋体"/>
          <w:b/>
          <w:bCs/>
          <w:sz w:val="28"/>
          <w:szCs w:val="28"/>
          <w:highlight w:val="none"/>
        </w:rPr>
      </w:pPr>
      <w:r>
        <w:rPr>
          <w:rFonts w:hint="eastAsia" w:hAnsi="宋体" w:cs="仿宋_GB2312"/>
          <w:sz w:val="24"/>
          <w:szCs w:val="24"/>
          <w:highlight w:val="none"/>
        </w:rPr>
        <w:t xml:space="preserve">                                  </w:t>
      </w:r>
      <w:r>
        <w:rPr>
          <w:rFonts w:hAnsi="宋体" w:cs="仿宋_GB2312"/>
          <w:sz w:val="24"/>
          <w:szCs w:val="24"/>
          <w:highlight w:val="none"/>
          <w:u w:val="single"/>
        </w:rPr>
        <w:t xml:space="preserve">         </w:t>
      </w:r>
      <w:r>
        <w:rPr>
          <w:rFonts w:hint="eastAsia" w:hAnsi="宋体" w:cs="仿宋_GB2312"/>
          <w:sz w:val="24"/>
          <w:szCs w:val="24"/>
          <w:highlight w:val="none"/>
        </w:rPr>
        <w:t>年</w:t>
      </w:r>
      <w:r>
        <w:rPr>
          <w:rFonts w:hAnsi="宋体" w:cs="仿宋_GB2312"/>
          <w:sz w:val="24"/>
          <w:szCs w:val="24"/>
          <w:highlight w:val="none"/>
          <w:u w:val="single"/>
        </w:rPr>
        <w:t xml:space="preserve">   </w:t>
      </w:r>
      <w:r>
        <w:rPr>
          <w:rFonts w:hint="eastAsia" w:hAnsi="宋体" w:cs="仿宋_GB2312"/>
          <w:sz w:val="24"/>
          <w:szCs w:val="24"/>
          <w:highlight w:val="none"/>
        </w:rPr>
        <w:t>月</w:t>
      </w:r>
      <w:r>
        <w:rPr>
          <w:rFonts w:hAnsi="宋体" w:cs="仿宋_GB2312"/>
          <w:sz w:val="24"/>
          <w:szCs w:val="24"/>
          <w:highlight w:val="none"/>
          <w:u w:val="single"/>
        </w:rPr>
        <w:t xml:space="preserve">   </w:t>
      </w:r>
      <w:r>
        <w:rPr>
          <w:rFonts w:hint="eastAsia" w:hAnsi="宋体" w:cs="仿宋_GB2312"/>
          <w:sz w:val="24"/>
          <w:szCs w:val="24"/>
          <w:highlight w:val="none"/>
        </w:rPr>
        <w:t>日</w:t>
      </w:r>
    </w:p>
    <w:p w14:paraId="0DE839F9">
      <w:pPr>
        <w:spacing w:line="360" w:lineRule="auto"/>
        <w:ind w:left="-2" w:hanging="2"/>
        <w:jc w:val="both"/>
        <w:rPr>
          <w:rFonts w:hint="eastAsia" w:ascii="宋体" w:hAnsi="宋体" w:cs="宋体"/>
          <w:b/>
          <w:bCs/>
          <w:sz w:val="24"/>
          <w:szCs w:val="24"/>
          <w:highlight w:val="none"/>
          <w:lang w:val="en-US" w:eastAsia="zh-CN"/>
        </w:rPr>
      </w:pPr>
      <w:r>
        <w:rPr>
          <w:rFonts w:hint="eastAsia" w:ascii="宋体" w:hAnsi="宋体" w:cs="宋体"/>
          <w:b/>
          <w:color w:val="000000"/>
          <w:sz w:val="28"/>
          <w:szCs w:val="28"/>
          <w:highlight w:val="none"/>
          <w:lang w:bidi="ar"/>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2.1:</w:t>
      </w:r>
    </w:p>
    <w:p w14:paraId="2D34A17E">
      <w:pPr>
        <w:spacing w:line="360" w:lineRule="auto"/>
        <w:ind w:left="-2" w:hanging="2"/>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开标一览表</w:t>
      </w:r>
    </w:p>
    <w:p w14:paraId="115C5585">
      <w:pPr>
        <w:pStyle w:val="11"/>
        <w:spacing w:line="320" w:lineRule="exact"/>
        <w:rPr>
          <w:rFonts w:hAnsi="宋体" w:cs="Times New Roman"/>
          <w:b w:val="0"/>
          <w:bCs w:val="0"/>
          <w:sz w:val="21"/>
          <w:szCs w:val="21"/>
          <w:highlight w:val="none"/>
        </w:rPr>
      </w:pPr>
      <w:r>
        <w:rPr>
          <w:rFonts w:hint="eastAsia" w:hAnsi="宋体"/>
          <w:b w:val="0"/>
          <w:bCs w:val="0"/>
          <w:sz w:val="24"/>
          <w:szCs w:val="24"/>
          <w:highlight w:val="none"/>
        </w:rPr>
        <w:t>项目编号：</w:t>
      </w:r>
      <w:r>
        <w:rPr>
          <w:rFonts w:hint="eastAsia" w:hAnsi="宋体"/>
          <w:b w:val="0"/>
          <w:bCs w:val="0"/>
          <w:sz w:val="24"/>
          <w:szCs w:val="24"/>
          <w:highlight w:val="none"/>
          <w:lang w:eastAsia="zh-CN"/>
        </w:rPr>
        <w:t>JJWL240809230</w:t>
      </w:r>
    </w:p>
    <w:p w14:paraId="7E4B7F6A">
      <w:pPr>
        <w:pStyle w:val="58"/>
        <w:spacing w:line="360" w:lineRule="auto"/>
        <w:ind w:right="480"/>
        <w:jc w:val="left"/>
        <w:rPr>
          <w:rFonts w:ascii="宋体" w:hAnsi="宋体" w:cs="宋体"/>
          <w:b w:val="0"/>
          <w:bCs w:val="0"/>
          <w:sz w:val="24"/>
          <w:szCs w:val="24"/>
          <w:highlight w:val="none"/>
        </w:rPr>
      </w:pPr>
      <w:r>
        <w:rPr>
          <w:rFonts w:hint="eastAsia" w:hAnsi="宋体" w:cs="宋体"/>
          <w:b w:val="0"/>
          <w:bCs w:val="0"/>
          <w:sz w:val="24"/>
          <w:szCs w:val="24"/>
          <w:highlight w:val="none"/>
        </w:rPr>
        <w:t>项目名称：</w:t>
      </w:r>
      <w:r>
        <w:rPr>
          <w:rFonts w:hint="eastAsia" w:hAnsi="宋体" w:cs="宋体"/>
          <w:b w:val="0"/>
          <w:bCs w:val="0"/>
          <w:sz w:val="24"/>
          <w:szCs w:val="24"/>
          <w:highlight w:val="none"/>
          <w:lang w:eastAsia="zh-CN"/>
        </w:rPr>
        <w:t>2024年温岭市县道桥梁定期检查项目</w:t>
      </w:r>
      <w:r>
        <w:rPr>
          <w:rFonts w:ascii="宋体" w:hAnsi="宋体" w:cs="宋体"/>
          <w:b w:val="0"/>
          <w:bCs w:val="0"/>
          <w:sz w:val="24"/>
          <w:szCs w:val="24"/>
          <w:highlight w:val="none"/>
        </w:rPr>
        <w:t xml:space="preserve"> </w:t>
      </w:r>
    </w:p>
    <w:tbl>
      <w:tblPr>
        <w:tblStyle w:val="24"/>
        <w:tblW w:w="9256"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1644"/>
        <w:gridCol w:w="1061"/>
        <w:gridCol w:w="1272"/>
        <w:gridCol w:w="1965"/>
        <w:gridCol w:w="1725"/>
        <w:gridCol w:w="1223"/>
      </w:tblGrid>
      <w:tr w14:paraId="2987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366" w:type="dxa"/>
            <w:noWrap w:val="0"/>
            <w:vAlign w:val="center"/>
          </w:tcPr>
          <w:p w14:paraId="116EE7F0">
            <w:pPr>
              <w:pStyle w:val="11"/>
              <w:spacing w:line="360" w:lineRule="auto"/>
              <w:jc w:val="center"/>
              <w:rPr>
                <w:rFonts w:ascii="Calibri" w:hAnsi="宋体"/>
                <w:b/>
                <w:bCs/>
                <w:color w:val="auto"/>
                <w:sz w:val="22"/>
                <w:szCs w:val="22"/>
                <w:highlight w:val="none"/>
                <w:lang w:eastAsia="zh-CN"/>
              </w:rPr>
            </w:pPr>
            <w:r>
              <w:rPr>
                <w:rFonts w:hint="eastAsia" w:ascii="Calibri" w:hAnsi="宋体"/>
                <w:b/>
                <w:bCs/>
                <w:color w:val="auto"/>
                <w:sz w:val="22"/>
                <w:szCs w:val="22"/>
                <w:highlight w:val="none"/>
                <w:lang w:eastAsia="zh-CN"/>
              </w:rPr>
              <w:t>序号</w:t>
            </w:r>
          </w:p>
        </w:tc>
        <w:tc>
          <w:tcPr>
            <w:tcW w:w="1644" w:type="dxa"/>
            <w:noWrap w:val="0"/>
            <w:vAlign w:val="center"/>
          </w:tcPr>
          <w:p w14:paraId="48155D96">
            <w:pPr>
              <w:pStyle w:val="11"/>
              <w:spacing w:line="360" w:lineRule="auto"/>
              <w:jc w:val="center"/>
              <w:rPr>
                <w:rFonts w:ascii="Calibri" w:hAnsi="宋体"/>
                <w:b/>
                <w:bCs/>
                <w:color w:val="auto"/>
                <w:sz w:val="22"/>
                <w:szCs w:val="22"/>
                <w:highlight w:val="none"/>
                <w:lang w:eastAsia="zh-CN"/>
              </w:rPr>
            </w:pPr>
            <w:r>
              <w:rPr>
                <w:rFonts w:hint="eastAsia" w:ascii="Calibri" w:hAnsi="宋体"/>
                <w:b/>
                <w:bCs/>
                <w:color w:val="auto"/>
                <w:sz w:val="22"/>
                <w:szCs w:val="22"/>
                <w:highlight w:val="none"/>
                <w:lang w:eastAsia="zh-CN"/>
              </w:rPr>
              <w:t>标段名称</w:t>
            </w:r>
          </w:p>
        </w:tc>
        <w:tc>
          <w:tcPr>
            <w:tcW w:w="1061" w:type="dxa"/>
            <w:noWrap w:val="0"/>
            <w:vAlign w:val="center"/>
          </w:tcPr>
          <w:p w14:paraId="6454A9F8">
            <w:pPr>
              <w:pStyle w:val="11"/>
              <w:spacing w:line="360" w:lineRule="auto"/>
              <w:jc w:val="center"/>
              <w:rPr>
                <w:rFonts w:hint="eastAsia" w:ascii="Calibri" w:hAnsi="宋体" w:cs="宋体"/>
                <w:b/>
                <w:bCs/>
                <w:color w:val="auto"/>
                <w:sz w:val="22"/>
                <w:szCs w:val="22"/>
                <w:highlight w:val="none"/>
                <w:lang w:val="en-US" w:eastAsia="zh-CN"/>
              </w:rPr>
            </w:pPr>
            <w:r>
              <w:rPr>
                <w:rFonts w:hint="eastAsia" w:ascii="Calibri" w:hAnsi="宋体" w:cs="宋体"/>
                <w:b/>
                <w:bCs/>
                <w:color w:val="auto"/>
                <w:sz w:val="22"/>
                <w:szCs w:val="22"/>
                <w:highlight w:val="none"/>
                <w:lang w:val="en-US" w:eastAsia="zh-CN"/>
              </w:rPr>
              <w:t>数量</w:t>
            </w:r>
          </w:p>
          <w:p w14:paraId="27C2DB20">
            <w:pPr>
              <w:pStyle w:val="11"/>
              <w:spacing w:line="360" w:lineRule="auto"/>
              <w:jc w:val="center"/>
              <w:rPr>
                <w:rFonts w:hint="eastAsia" w:ascii="Calibri" w:hAnsi="宋体" w:eastAsia="宋体" w:cs="宋体"/>
                <w:b/>
                <w:bCs/>
                <w:color w:val="auto"/>
                <w:sz w:val="22"/>
                <w:szCs w:val="22"/>
                <w:highlight w:val="none"/>
                <w:lang w:val="en-US" w:eastAsia="zh-CN"/>
              </w:rPr>
            </w:pPr>
            <w:r>
              <w:rPr>
                <w:rFonts w:hint="eastAsia" w:ascii="Calibri" w:hAnsi="宋体" w:eastAsia="宋体" w:cs="宋体"/>
                <w:b/>
                <w:bCs/>
                <w:color w:val="auto"/>
                <w:sz w:val="22"/>
                <w:szCs w:val="22"/>
                <w:highlight w:val="none"/>
                <w:lang w:val="en-US" w:eastAsia="zh-CN"/>
              </w:rPr>
              <w:t>（</w:t>
            </w:r>
            <w:r>
              <w:rPr>
                <w:rFonts w:hint="eastAsia" w:ascii="Calibri" w:hAnsi="宋体" w:cs="宋体"/>
                <w:b/>
                <w:bCs/>
                <w:color w:val="auto"/>
                <w:sz w:val="22"/>
                <w:szCs w:val="22"/>
                <w:highlight w:val="none"/>
                <w:lang w:val="en-US" w:eastAsia="zh-CN"/>
              </w:rPr>
              <w:t>延</w:t>
            </w:r>
            <w:r>
              <w:rPr>
                <w:rFonts w:hint="eastAsia" w:ascii="Calibri" w:hAnsi="宋体" w:eastAsia="宋体" w:cs="宋体"/>
                <w:b/>
                <w:bCs/>
                <w:color w:val="auto"/>
                <w:sz w:val="22"/>
                <w:szCs w:val="22"/>
                <w:highlight w:val="none"/>
                <w:lang w:val="en-US" w:eastAsia="zh-CN"/>
              </w:rPr>
              <w:t>米）</w:t>
            </w:r>
          </w:p>
        </w:tc>
        <w:tc>
          <w:tcPr>
            <w:tcW w:w="1272" w:type="dxa"/>
            <w:noWrap w:val="0"/>
            <w:vAlign w:val="center"/>
          </w:tcPr>
          <w:p w14:paraId="40AF0681">
            <w:pPr>
              <w:pStyle w:val="11"/>
              <w:spacing w:line="360" w:lineRule="auto"/>
              <w:jc w:val="center"/>
              <w:rPr>
                <w:rFonts w:hint="eastAsia" w:ascii="Calibri" w:hAnsi="宋体" w:eastAsia="宋体" w:cs="宋体"/>
                <w:b/>
                <w:bCs/>
                <w:color w:val="auto"/>
                <w:sz w:val="22"/>
                <w:szCs w:val="22"/>
                <w:highlight w:val="none"/>
                <w:lang w:val="en-US" w:eastAsia="zh-CN"/>
              </w:rPr>
            </w:pPr>
            <w:r>
              <w:rPr>
                <w:rFonts w:hint="eastAsia" w:ascii="Calibri" w:hAnsi="宋体" w:eastAsia="宋体" w:cs="宋体"/>
                <w:b/>
                <w:bCs/>
                <w:color w:val="auto"/>
                <w:sz w:val="22"/>
                <w:szCs w:val="22"/>
                <w:highlight w:val="none"/>
                <w:lang w:val="en-US" w:eastAsia="zh-CN"/>
              </w:rPr>
              <w:t>▲上限单价</w:t>
            </w:r>
          </w:p>
        </w:tc>
        <w:tc>
          <w:tcPr>
            <w:tcW w:w="1965" w:type="dxa"/>
            <w:noWrap w:val="0"/>
            <w:vAlign w:val="center"/>
          </w:tcPr>
          <w:p w14:paraId="3BF20FD2">
            <w:pPr>
              <w:pStyle w:val="11"/>
              <w:spacing w:line="360" w:lineRule="auto"/>
              <w:jc w:val="center"/>
              <w:rPr>
                <w:rFonts w:hint="eastAsia" w:ascii="Calibri" w:hAnsi="宋体" w:eastAsia="宋体" w:cs="宋体"/>
                <w:b/>
                <w:bCs/>
                <w:color w:val="auto"/>
                <w:sz w:val="22"/>
                <w:szCs w:val="22"/>
                <w:highlight w:val="none"/>
                <w:lang w:val="en-US" w:eastAsia="zh-CN"/>
              </w:rPr>
            </w:pPr>
            <w:r>
              <w:rPr>
                <w:rFonts w:hint="eastAsia" w:ascii="Calibri" w:hAnsi="宋体" w:eastAsia="宋体" w:cs="宋体"/>
                <w:b/>
                <w:bCs/>
                <w:color w:val="auto"/>
                <w:sz w:val="22"/>
                <w:szCs w:val="22"/>
                <w:highlight w:val="none"/>
                <w:lang w:val="en-US" w:eastAsia="zh-CN"/>
              </w:rPr>
              <w:t>综合单价</w:t>
            </w:r>
          </w:p>
        </w:tc>
        <w:tc>
          <w:tcPr>
            <w:tcW w:w="1725" w:type="dxa"/>
            <w:noWrap w:val="0"/>
            <w:vAlign w:val="center"/>
          </w:tcPr>
          <w:p w14:paraId="3514A38D">
            <w:pPr>
              <w:pStyle w:val="11"/>
              <w:spacing w:line="360" w:lineRule="auto"/>
              <w:jc w:val="center"/>
              <w:rPr>
                <w:rFonts w:hint="eastAsia" w:ascii="Calibri" w:hAnsi="宋体" w:eastAsia="宋体" w:cs="宋体"/>
                <w:b/>
                <w:bCs/>
                <w:color w:val="auto"/>
                <w:sz w:val="22"/>
                <w:szCs w:val="22"/>
                <w:highlight w:val="none"/>
                <w:lang w:val="en-US" w:eastAsia="zh-CN"/>
              </w:rPr>
            </w:pPr>
            <w:r>
              <w:rPr>
                <w:rFonts w:hint="eastAsia" w:ascii="Calibri" w:hAnsi="宋体" w:eastAsia="宋体" w:cs="宋体"/>
                <w:b/>
                <w:bCs/>
                <w:color w:val="auto"/>
                <w:sz w:val="22"/>
                <w:szCs w:val="22"/>
                <w:highlight w:val="none"/>
                <w:lang w:val="en-US" w:eastAsia="zh-CN"/>
              </w:rPr>
              <w:t>合价</w:t>
            </w:r>
          </w:p>
        </w:tc>
        <w:tc>
          <w:tcPr>
            <w:tcW w:w="1223" w:type="dxa"/>
            <w:noWrap w:val="0"/>
            <w:vAlign w:val="center"/>
          </w:tcPr>
          <w:p w14:paraId="6DE025C8">
            <w:pPr>
              <w:pStyle w:val="11"/>
              <w:spacing w:line="360" w:lineRule="auto"/>
              <w:jc w:val="center"/>
              <w:rPr>
                <w:rFonts w:hint="default"/>
                <w:b/>
                <w:bCs/>
                <w:color w:val="auto"/>
                <w:sz w:val="20"/>
                <w:szCs w:val="20"/>
                <w:highlight w:val="none"/>
                <w:lang w:val="en-US" w:eastAsia="zh-CN"/>
              </w:rPr>
            </w:pPr>
            <w:r>
              <w:rPr>
                <w:rFonts w:hint="eastAsia"/>
                <w:b/>
                <w:bCs/>
                <w:color w:val="auto"/>
                <w:sz w:val="22"/>
                <w:szCs w:val="22"/>
                <w:highlight w:val="none"/>
                <w:lang w:val="en-US" w:eastAsia="zh-CN"/>
              </w:rPr>
              <w:t>项目经理</w:t>
            </w:r>
          </w:p>
        </w:tc>
      </w:tr>
      <w:tr w14:paraId="35F5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trPr>
        <w:tc>
          <w:tcPr>
            <w:tcW w:w="366" w:type="dxa"/>
            <w:noWrap w:val="0"/>
            <w:vAlign w:val="center"/>
          </w:tcPr>
          <w:p w14:paraId="172F9F98">
            <w:pPr>
              <w:pStyle w:val="11"/>
              <w:spacing w:line="360" w:lineRule="auto"/>
              <w:jc w:val="center"/>
              <w:rPr>
                <w:rFonts w:ascii="Calibri" w:hAnsi="宋体"/>
                <w:color w:val="auto"/>
                <w:sz w:val="28"/>
                <w:szCs w:val="28"/>
                <w:highlight w:val="none"/>
                <w:lang w:eastAsia="zh-CN"/>
              </w:rPr>
            </w:pPr>
            <w:r>
              <w:rPr>
                <w:rFonts w:ascii="Calibri" w:hAnsi="宋体"/>
                <w:color w:val="auto"/>
                <w:sz w:val="28"/>
                <w:szCs w:val="28"/>
                <w:highlight w:val="none"/>
                <w:lang w:eastAsia="zh-CN"/>
              </w:rPr>
              <w:t>1</w:t>
            </w:r>
          </w:p>
        </w:tc>
        <w:tc>
          <w:tcPr>
            <w:tcW w:w="1644" w:type="dxa"/>
            <w:noWrap w:val="0"/>
            <w:vAlign w:val="center"/>
          </w:tcPr>
          <w:p w14:paraId="72FBE8A2">
            <w:pPr>
              <w:spacing w:line="324" w:lineRule="auto"/>
              <w:jc w:val="center"/>
              <w:rPr>
                <w:rFonts w:hint="eastAsia" w:ascii="Calibri" w:eastAsia="宋体"/>
                <w:color w:val="auto"/>
                <w:sz w:val="22"/>
                <w:szCs w:val="22"/>
                <w:highlight w:val="none"/>
                <w:lang w:eastAsia="zh-CN"/>
              </w:rPr>
            </w:pPr>
            <w:r>
              <w:rPr>
                <w:rFonts w:hint="eastAsia" w:ascii="Calibri"/>
                <w:color w:val="auto"/>
                <w:sz w:val="22"/>
                <w:szCs w:val="22"/>
                <w:highlight w:val="none"/>
                <w:lang w:eastAsia="zh-CN"/>
              </w:rPr>
              <w:t>2024年温岭市县道桥梁定期检查项目</w:t>
            </w:r>
          </w:p>
        </w:tc>
        <w:tc>
          <w:tcPr>
            <w:tcW w:w="1061" w:type="dxa"/>
            <w:noWrap w:val="0"/>
            <w:vAlign w:val="center"/>
          </w:tcPr>
          <w:p w14:paraId="4924FF4A">
            <w:pPr>
              <w:wordWrap w:val="0"/>
              <w:spacing w:line="360" w:lineRule="exact"/>
              <w:jc w:val="center"/>
              <w:rPr>
                <w:rFonts w:hint="default"/>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16173</w:t>
            </w:r>
          </w:p>
        </w:tc>
        <w:tc>
          <w:tcPr>
            <w:tcW w:w="1272" w:type="dxa"/>
            <w:noWrap w:val="0"/>
            <w:vAlign w:val="center"/>
          </w:tcPr>
          <w:p w14:paraId="3949D939">
            <w:pPr>
              <w:wordWrap w:val="0"/>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51</w:t>
            </w:r>
            <w:r>
              <w:rPr>
                <w:rFonts w:hint="eastAsia" w:ascii="宋体" w:hAnsi="宋体" w:eastAsia="宋体" w:cs="宋体"/>
                <w:color w:val="000000"/>
                <w:sz w:val="22"/>
                <w:szCs w:val="22"/>
                <w:highlight w:val="none"/>
                <w:lang w:val="en-US" w:eastAsia="zh-CN"/>
              </w:rPr>
              <w:t>元/延米</w:t>
            </w:r>
          </w:p>
        </w:tc>
        <w:tc>
          <w:tcPr>
            <w:tcW w:w="1965" w:type="dxa"/>
            <w:noWrap w:val="0"/>
            <w:vAlign w:val="center"/>
          </w:tcPr>
          <w:p w14:paraId="20DE04BD">
            <w:pPr>
              <w:wordWrap w:val="0"/>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lang w:val="en-US" w:eastAsia="zh-CN"/>
              </w:rPr>
              <w:t>元/延米</w:t>
            </w:r>
          </w:p>
        </w:tc>
        <w:tc>
          <w:tcPr>
            <w:tcW w:w="1725" w:type="dxa"/>
            <w:noWrap w:val="0"/>
            <w:vAlign w:val="center"/>
          </w:tcPr>
          <w:p w14:paraId="317AF39C">
            <w:pPr>
              <w:wordWrap w:val="0"/>
              <w:spacing w:line="360" w:lineRule="exact"/>
              <w:jc w:val="center"/>
              <w:rPr>
                <w:rFonts w:hint="eastAsia" w:ascii="宋体" w:hAnsi="宋体" w:eastAsia="宋体" w:cs="宋体"/>
                <w:color w:val="000000"/>
                <w:sz w:val="22"/>
                <w:szCs w:val="22"/>
                <w:highlight w:val="none"/>
                <w:u w:val="single"/>
                <w:lang w:val="en-US" w:eastAsia="zh-CN"/>
              </w:rPr>
            </w:pP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none"/>
                <w:lang w:val="en-US" w:eastAsia="zh-CN"/>
              </w:rPr>
              <w:t>元</w:t>
            </w:r>
          </w:p>
        </w:tc>
        <w:tc>
          <w:tcPr>
            <w:tcW w:w="1223" w:type="dxa"/>
            <w:noWrap w:val="0"/>
            <w:vAlign w:val="center"/>
          </w:tcPr>
          <w:p w14:paraId="5D0EDE8B">
            <w:pPr>
              <w:pStyle w:val="11"/>
              <w:spacing w:line="360" w:lineRule="auto"/>
              <w:jc w:val="center"/>
              <w:rPr>
                <w:rFonts w:hint="eastAsia" w:ascii="宋体" w:hAnsi="宋体" w:eastAsia="宋体" w:cs="宋体"/>
                <w:color w:val="auto"/>
                <w:sz w:val="22"/>
                <w:szCs w:val="22"/>
                <w:highlight w:val="none"/>
                <w:lang w:eastAsia="zh-CN"/>
              </w:rPr>
            </w:pPr>
          </w:p>
        </w:tc>
      </w:tr>
      <w:tr w14:paraId="3DB3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9256" w:type="dxa"/>
            <w:gridSpan w:val="7"/>
            <w:noWrap w:val="0"/>
            <w:vAlign w:val="center"/>
          </w:tcPr>
          <w:p w14:paraId="41A45E5A">
            <w:pPr>
              <w:pStyle w:val="11"/>
              <w:spacing w:line="360" w:lineRule="auto"/>
              <w:jc w:val="center"/>
              <w:rPr>
                <w:color w:val="auto"/>
                <w:sz w:val="21"/>
                <w:szCs w:val="21"/>
                <w:highlight w:val="none"/>
                <w:lang w:eastAsia="zh-CN"/>
              </w:rPr>
            </w:pPr>
            <w:r>
              <w:rPr>
                <w:rFonts w:hint="eastAsia" w:ascii="宋体" w:hAnsi="宋体" w:eastAsia="宋体" w:cs="宋体"/>
                <w:color w:val="000000"/>
                <w:sz w:val="24"/>
                <w:szCs w:val="24"/>
                <w:highlight w:val="none"/>
                <w:u w:val="none"/>
                <w:vertAlign w:val="baseline"/>
                <w:lang w:val="en-US" w:eastAsia="zh-CN"/>
              </w:rPr>
              <w:t>投标报价：</w:t>
            </w:r>
            <w:r>
              <w:rPr>
                <w:rFonts w:hint="eastAsia" w:ascii="宋体" w:hAnsi="宋体" w:eastAsia="宋体" w:cs="宋体"/>
                <w:color w:val="000000"/>
                <w:sz w:val="24"/>
                <w:szCs w:val="24"/>
                <w:highlight w:val="none"/>
                <w:u w:val="single"/>
                <w:vertAlign w:val="baseline"/>
                <w:lang w:val="en-US" w:eastAsia="zh-CN"/>
              </w:rPr>
              <w:t xml:space="preserve">                       </w:t>
            </w:r>
            <w:r>
              <w:rPr>
                <w:rFonts w:hint="eastAsia" w:ascii="宋体" w:hAnsi="宋体" w:eastAsia="宋体" w:cs="宋体"/>
                <w:color w:val="000000"/>
                <w:sz w:val="24"/>
                <w:szCs w:val="24"/>
                <w:highlight w:val="none"/>
                <w:u w:val="none"/>
                <w:vertAlign w:val="baseline"/>
                <w:lang w:val="en-US" w:eastAsia="zh-CN"/>
              </w:rPr>
              <w:t>元整</w:t>
            </w:r>
          </w:p>
        </w:tc>
      </w:tr>
    </w:tbl>
    <w:p w14:paraId="2860D384">
      <w:pPr>
        <w:spacing w:line="360" w:lineRule="auto"/>
        <w:rPr>
          <w:rFonts w:ascii="宋体"/>
          <w:sz w:val="24"/>
          <w:szCs w:val="24"/>
          <w:highlight w:val="none"/>
        </w:rPr>
      </w:pPr>
      <w:r>
        <w:rPr>
          <w:rFonts w:hint="eastAsia" w:ascii="宋体" w:hAnsi="宋体" w:cs="宋体"/>
          <w:b/>
          <w:bCs/>
          <w:highlight w:val="none"/>
        </w:rPr>
        <w:t>填报要求：</w:t>
      </w:r>
    </w:p>
    <w:p w14:paraId="15F83958">
      <w:pPr>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1.报价一经涂改，应在涂改处加盖单位公章，或者由法定代表人或授权代理人签名或盖章，否则其投标作无效标处理。</w:t>
      </w:r>
    </w:p>
    <w:p w14:paraId="1B3B29EC">
      <w:pPr>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2.本表所填综合单价可保留小数点后2位，第三位四舍五入。</w:t>
      </w:r>
    </w:p>
    <w:p w14:paraId="2400FC70">
      <w:pPr>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3.上述数量为预估值，结算时按实调整。综合单价不得超过上限单价，否则按无效投标处理。</w:t>
      </w:r>
    </w:p>
    <w:p w14:paraId="41EE5FBE">
      <w:pPr>
        <w:spacing w:line="360" w:lineRule="auto"/>
        <w:ind w:firstLine="420" w:firstLineChars="200"/>
        <w:rPr>
          <w:rFonts w:hint="eastAsia" w:ascii="宋体" w:hAnsi="宋体" w:cs="宋体"/>
          <w:kern w:val="0"/>
          <w:highlight w:val="none"/>
          <w:lang w:val="en-US" w:eastAsia="zh-CN"/>
        </w:rPr>
      </w:pPr>
    </w:p>
    <w:p w14:paraId="10A6EE54">
      <w:pPr>
        <w:spacing w:line="36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投标人名称（盖章）：</w:t>
      </w:r>
    </w:p>
    <w:p w14:paraId="016B04B2">
      <w:pPr>
        <w:spacing w:line="36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法定代表人或委托代理人（盖章或签名）：</w:t>
      </w:r>
    </w:p>
    <w:p w14:paraId="02BDFDE0">
      <w:pPr>
        <w:spacing w:line="36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日        期：</w:t>
      </w:r>
    </w:p>
    <w:p w14:paraId="6AD4F23F">
      <w:pPr>
        <w:rPr>
          <w:rFonts w:ascii="FangSong_GB2312" w:hAnsi="宋体"/>
          <w:sz w:val="30"/>
          <w:szCs w:val="30"/>
          <w:highlight w:val="none"/>
        </w:rPr>
      </w:pPr>
      <w:r>
        <w:rPr>
          <w:rFonts w:hint="eastAsia" w:ascii="方正小标宋简体" w:hAnsi="方正小标宋简体" w:eastAsia="方正小标宋简体" w:cs="方正小标宋简体"/>
          <w:b w:val="0"/>
          <w:bCs w:val="0"/>
          <w:color w:val="000000"/>
          <w:sz w:val="20"/>
          <w:szCs w:val="20"/>
          <w:highlight w:val="none"/>
          <w:lang w:eastAsia="zh-CN"/>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w:t>
      </w:r>
      <w:r>
        <w:rPr>
          <w:rFonts w:hint="eastAsia" w:ascii="宋体" w:hAnsi="宋体" w:cs="宋体"/>
          <w:b/>
          <w:bCs/>
          <w:color w:val="0000FF"/>
          <w:sz w:val="24"/>
          <w:szCs w:val="24"/>
          <w:highlight w:val="none"/>
          <w:u w:val="single"/>
          <w:lang w:eastAsia="zh-CN"/>
        </w:rPr>
        <w:t>选择</w:t>
      </w:r>
      <w:r>
        <w:rPr>
          <w:rFonts w:hint="eastAsia" w:ascii="宋体" w:hAnsi="宋体" w:cs="宋体"/>
          <w:b/>
          <w:bCs/>
          <w:color w:val="0000FF"/>
          <w:sz w:val="24"/>
          <w:szCs w:val="24"/>
          <w:highlight w:val="none"/>
          <w:u w:val="single"/>
        </w:rPr>
        <w:t>提供</w:t>
      </w:r>
      <w:r>
        <w:rPr>
          <w:rFonts w:hint="eastAsia" w:ascii="宋体" w:hAnsi="宋体" w:cs="宋体"/>
          <w:b/>
          <w:bCs/>
          <w:sz w:val="24"/>
          <w:szCs w:val="24"/>
          <w:highlight w:val="none"/>
        </w:rPr>
        <w:t>）</w:t>
      </w:r>
      <w:r>
        <w:rPr>
          <w:rFonts w:hint="eastAsia" w:ascii="宋体" w:hAnsi="宋体" w:cs="宋体"/>
          <w:b/>
          <w:bCs/>
          <w:sz w:val="24"/>
          <w:szCs w:val="24"/>
          <w:highlight w:val="none"/>
          <w:lang w:eastAsia="zh-CN"/>
        </w:rPr>
        <w:t>：</w:t>
      </w:r>
    </w:p>
    <w:p w14:paraId="3E346BB9">
      <w:pPr>
        <w:widowControl/>
        <w:jc w:val="center"/>
        <w:rPr>
          <w:highlight w:val="none"/>
        </w:rPr>
      </w:pPr>
      <w:r>
        <w:rPr>
          <w:rFonts w:hint="eastAsia" w:ascii="宋体" w:hAnsi="宋体" w:cs="宋体"/>
          <w:b/>
          <w:color w:val="000000"/>
          <w:kern w:val="0"/>
          <w:sz w:val="36"/>
          <w:szCs w:val="36"/>
          <w:highlight w:val="none"/>
        </w:rPr>
        <w:t>中小企业声明函（服务）</w:t>
      </w:r>
    </w:p>
    <w:p w14:paraId="3235254A">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本公司郑重声明，根据《政府采购促进中小企业发展管理办法》（财库﹝2020﹞46号）的规定，本公司（联合体）参加</w:t>
      </w:r>
      <w:r>
        <w:rPr>
          <w:rFonts w:hint="eastAsia" w:ascii="宋体" w:hAnsi="宋体" w:cs="宋体"/>
          <w:spacing w:val="6"/>
          <w:sz w:val="24"/>
          <w:szCs w:val="24"/>
          <w:highlight w:val="none"/>
          <w:u w:val="single"/>
        </w:rPr>
        <w:t>（单位名称）</w:t>
      </w:r>
      <w:r>
        <w:rPr>
          <w:rFonts w:hint="eastAsia" w:ascii="宋体" w:hAnsi="宋体" w:cs="宋体"/>
          <w:spacing w:val="6"/>
          <w:sz w:val="24"/>
          <w:szCs w:val="24"/>
          <w:highlight w:val="none"/>
        </w:rPr>
        <w:t>的</w:t>
      </w:r>
      <w:r>
        <w:rPr>
          <w:rFonts w:hint="eastAsia" w:ascii="宋体" w:hAnsi="宋体" w:cs="宋体"/>
          <w:spacing w:val="6"/>
          <w:sz w:val="24"/>
          <w:szCs w:val="24"/>
          <w:highlight w:val="none"/>
          <w:u w:val="single"/>
        </w:rPr>
        <w:t>（项目名称）</w:t>
      </w:r>
      <w:r>
        <w:rPr>
          <w:rFonts w:hint="eastAsia" w:ascii="宋体" w:hAnsi="宋体" w:cs="宋体"/>
          <w:spacing w:val="6"/>
          <w:sz w:val="24"/>
          <w:szCs w:val="24"/>
          <w:highlight w:val="none"/>
        </w:rPr>
        <w:t>采购活动，服务全部由符合政策要求的中小企业承接。相关企业</w:t>
      </w:r>
      <w:r>
        <w:rPr>
          <w:rFonts w:hint="eastAsia" w:ascii="宋体" w:hAnsi="宋体" w:cs="宋体"/>
          <w:spacing w:val="6"/>
          <w:sz w:val="24"/>
          <w:szCs w:val="24"/>
          <w:highlight w:val="none"/>
          <w:u w:val="single"/>
        </w:rPr>
        <w:t>（含联合体中的中小企业、签订分包意向协议的中小企业）</w:t>
      </w:r>
      <w:r>
        <w:rPr>
          <w:rFonts w:hint="eastAsia" w:ascii="宋体" w:hAnsi="宋体" w:cs="宋体"/>
          <w:spacing w:val="6"/>
          <w:sz w:val="24"/>
          <w:szCs w:val="24"/>
          <w:highlight w:val="none"/>
        </w:rPr>
        <w:t>的具体情况如下：</w:t>
      </w:r>
    </w:p>
    <w:p w14:paraId="1EC3A199">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w:t>
      </w:r>
      <w:r>
        <w:rPr>
          <w:rFonts w:hint="eastAsia" w:ascii="宋体" w:hAnsi="宋体" w:cs="宋体"/>
          <w:spacing w:val="6"/>
          <w:sz w:val="24"/>
          <w:szCs w:val="24"/>
          <w:highlight w:val="none"/>
          <w:u w:val="single"/>
          <w:lang w:eastAsia="zh-CN"/>
        </w:rPr>
        <w:t>2024年温岭市县道桥梁定期检查项目</w:t>
      </w:r>
      <w:r>
        <w:rPr>
          <w:rFonts w:hint="eastAsia" w:ascii="宋体" w:hAnsi="宋体" w:cs="宋体"/>
          <w:spacing w:val="6"/>
          <w:sz w:val="24"/>
          <w:szCs w:val="24"/>
          <w:highlight w:val="none"/>
        </w:rPr>
        <w:t>，属于</w:t>
      </w:r>
      <w:r>
        <w:rPr>
          <w:rFonts w:hint="eastAsia" w:ascii="宋体" w:hAnsi="宋体" w:cs="宋体"/>
          <w:spacing w:val="6"/>
          <w:sz w:val="24"/>
          <w:szCs w:val="24"/>
          <w:highlight w:val="none"/>
          <w:u w:val="single"/>
        </w:rPr>
        <w:t xml:space="preserve"> 其他</w:t>
      </w:r>
      <w:r>
        <w:rPr>
          <w:rFonts w:hint="eastAsia" w:ascii="宋体" w:hAnsi="宋体" w:cs="宋体"/>
          <w:spacing w:val="6"/>
          <w:sz w:val="24"/>
          <w:szCs w:val="24"/>
          <w:highlight w:val="none"/>
          <w:u w:val="single"/>
          <w:lang w:eastAsia="zh-CN"/>
        </w:rPr>
        <w:t>未</w:t>
      </w:r>
      <w:r>
        <w:rPr>
          <w:rFonts w:hint="eastAsia" w:ascii="宋体" w:hAnsi="宋体" w:cs="宋体"/>
          <w:spacing w:val="6"/>
          <w:sz w:val="24"/>
          <w:szCs w:val="24"/>
          <w:highlight w:val="none"/>
          <w:u w:val="single"/>
        </w:rPr>
        <w:t xml:space="preserve">列明行业 </w:t>
      </w:r>
      <w:r>
        <w:rPr>
          <w:rFonts w:hint="eastAsia" w:ascii="宋体" w:hAnsi="宋体" w:cs="宋体"/>
          <w:spacing w:val="6"/>
          <w:sz w:val="24"/>
          <w:szCs w:val="24"/>
          <w:highlight w:val="none"/>
        </w:rPr>
        <w:t>；承建（承接）企业为</w:t>
      </w:r>
      <w:r>
        <w:rPr>
          <w:rFonts w:hint="eastAsia" w:ascii="宋体" w:hAnsi="宋体" w:cs="宋体"/>
          <w:spacing w:val="6"/>
          <w:sz w:val="24"/>
          <w:szCs w:val="24"/>
          <w:highlight w:val="none"/>
          <w:u w:val="single"/>
        </w:rPr>
        <w:t>（企业名称）</w:t>
      </w:r>
      <w:r>
        <w:rPr>
          <w:rFonts w:hint="eastAsia" w:ascii="宋体" w:hAnsi="宋体" w:cs="宋体"/>
          <w:spacing w:val="6"/>
          <w:sz w:val="24"/>
          <w:szCs w:val="24"/>
          <w:highlight w:val="none"/>
        </w:rPr>
        <w:t>，从业人员</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人，营业收入为</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万元，资产总额为</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万元</w:t>
      </w:r>
      <w:r>
        <w:rPr>
          <w:rFonts w:ascii="Calibri" w:hAnsi="Calibri" w:cs="Calibri"/>
          <w:color w:val="000000"/>
          <w:kern w:val="0"/>
          <w:sz w:val="16"/>
          <w:szCs w:val="16"/>
          <w:highlight w:val="none"/>
        </w:rPr>
        <w:t>①</w:t>
      </w:r>
      <w:r>
        <w:rPr>
          <w:rFonts w:hint="eastAsia" w:ascii="宋体" w:hAnsi="宋体" w:cs="宋体"/>
          <w:spacing w:val="6"/>
          <w:sz w:val="24"/>
          <w:szCs w:val="24"/>
          <w:highlight w:val="none"/>
        </w:rPr>
        <w:t>，属于</w:t>
      </w:r>
      <w:r>
        <w:rPr>
          <w:rFonts w:hint="eastAsia" w:ascii="宋体" w:hAnsi="宋体" w:cs="宋体"/>
          <w:spacing w:val="6"/>
          <w:sz w:val="24"/>
          <w:szCs w:val="24"/>
          <w:highlight w:val="none"/>
          <w:u w:val="single"/>
        </w:rPr>
        <w:t>（中型企业、小型企业、微型企业）</w:t>
      </w:r>
      <w:r>
        <w:rPr>
          <w:rFonts w:hint="eastAsia" w:ascii="宋体" w:hAnsi="宋体" w:cs="宋体"/>
          <w:spacing w:val="6"/>
          <w:sz w:val="24"/>
          <w:szCs w:val="24"/>
          <w:highlight w:val="none"/>
        </w:rPr>
        <w:t xml:space="preserve">； </w:t>
      </w:r>
    </w:p>
    <w:p w14:paraId="621C6418">
      <w:pPr>
        <w:spacing w:line="588" w:lineRule="exact"/>
        <w:rPr>
          <w:rFonts w:ascii="宋体" w:hAnsi="宋体" w:cs="宋体"/>
          <w:spacing w:val="6"/>
          <w:sz w:val="24"/>
          <w:szCs w:val="24"/>
          <w:highlight w:val="none"/>
        </w:rPr>
      </w:pPr>
      <w:r>
        <w:rPr>
          <w:rFonts w:hint="eastAsia" w:ascii="宋体" w:hAnsi="宋体" w:cs="宋体"/>
          <w:spacing w:val="6"/>
          <w:sz w:val="24"/>
          <w:szCs w:val="24"/>
          <w:highlight w:val="none"/>
        </w:rPr>
        <w:t>……</w:t>
      </w:r>
    </w:p>
    <w:p w14:paraId="7EDDCAEF">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以上企业，不属于大企业的分支机构，不存在控股股东为大企业的情形，也不存在与大企业的负责人为同一人的情形。</w:t>
      </w:r>
    </w:p>
    <w:p w14:paraId="5B601401">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本企业对上述声明内容的真实性负责。如有虚假，将依法承担相应责任。 </w:t>
      </w:r>
    </w:p>
    <w:p w14:paraId="2FA385A1">
      <w:pPr>
        <w:spacing w:line="588" w:lineRule="exact"/>
        <w:ind w:firstLine="504" w:firstLineChars="200"/>
        <w:rPr>
          <w:rFonts w:ascii="宋体" w:hAnsi="宋体" w:cs="宋体"/>
          <w:spacing w:val="6"/>
          <w:sz w:val="24"/>
          <w:szCs w:val="24"/>
          <w:highlight w:val="none"/>
        </w:rPr>
      </w:pPr>
    </w:p>
    <w:p w14:paraId="2E9079D1">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企业名称（盖章）： </w:t>
      </w:r>
    </w:p>
    <w:p w14:paraId="01C5CC5A">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日 期： </w:t>
      </w:r>
    </w:p>
    <w:p w14:paraId="42C708DC">
      <w:pPr>
        <w:widowControl/>
        <w:jc w:val="left"/>
        <w:rPr>
          <w:color w:val="000000"/>
          <w:kern w:val="0"/>
          <w:sz w:val="10"/>
          <w:szCs w:val="10"/>
          <w:highlight w:val="none"/>
        </w:rPr>
      </w:pPr>
    </w:p>
    <w:p w14:paraId="446EF256">
      <w:pPr>
        <w:widowControl/>
        <w:jc w:val="left"/>
        <w:rPr>
          <w:color w:val="000000"/>
          <w:kern w:val="0"/>
          <w:sz w:val="10"/>
          <w:szCs w:val="10"/>
          <w:highlight w:val="none"/>
        </w:rPr>
      </w:pPr>
    </w:p>
    <w:p w14:paraId="7208C8BA">
      <w:pPr>
        <w:widowControl/>
        <w:jc w:val="left"/>
        <w:rPr>
          <w:rFonts w:ascii="宋体" w:hAnsi="宋体" w:cs="宋体"/>
          <w:color w:val="000000"/>
          <w:kern w:val="0"/>
          <w:sz w:val="16"/>
          <w:szCs w:val="16"/>
          <w:highlight w:val="none"/>
        </w:rPr>
        <w:sectPr>
          <w:headerReference r:id="rId13" w:type="default"/>
          <w:footerReference r:id="rId14" w:type="default"/>
          <w:pgSz w:w="11906" w:h="16838"/>
          <w:pgMar w:top="1361" w:right="1587" w:bottom="1361" w:left="1587" w:header="851" w:footer="964" w:gutter="0"/>
          <w:pgBorders>
            <w:top w:val="none" w:sz="0" w:space="0"/>
            <w:left w:val="none" w:sz="0" w:space="0"/>
            <w:bottom w:val="none" w:sz="0" w:space="0"/>
            <w:right w:val="none" w:sz="0" w:space="0"/>
          </w:pgBorders>
          <w:pgNumType w:fmt="decimal"/>
          <w:cols w:space="425" w:num="1"/>
          <w:docGrid w:type="lines" w:linePitch="312" w:charSpace="0"/>
        </w:sectPr>
      </w:pPr>
      <w:r>
        <w:rPr>
          <w:rFonts w:ascii="Calibri" w:hAnsi="Calibri" w:cs="Calibri"/>
          <w:color w:val="000000"/>
          <w:kern w:val="0"/>
          <w:sz w:val="16"/>
          <w:szCs w:val="16"/>
          <w:highlight w:val="none"/>
        </w:rPr>
        <w:t>①</w:t>
      </w:r>
      <w:r>
        <w:rPr>
          <w:rFonts w:hint="eastAsia" w:ascii="宋体" w:hAnsi="宋体" w:cs="宋体"/>
          <w:color w:val="000000"/>
          <w:kern w:val="0"/>
          <w:sz w:val="16"/>
          <w:szCs w:val="16"/>
          <w:highlight w:val="none"/>
        </w:rPr>
        <w:t>从业人员、营业收入、资产总额填报上一年度数据，无上一年度数据的新成立企业可不填报。</w:t>
      </w:r>
    </w:p>
    <w:tbl>
      <w:tblPr>
        <w:tblStyle w:val="24"/>
        <w:tblW w:w="14800" w:type="dxa"/>
        <w:tblInd w:w="-176" w:type="dxa"/>
        <w:tblLayout w:type="fixed"/>
        <w:tblCellMar>
          <w:top w:w="0" w:type="dxa"/>
          <w:left w:w="108" w:type="dxa"/>
          <w:bottom w:w="0" w:type="dxa"/>
          <w:right w:w="108" w:type="dxa"/>
        </w:tblCellMar>
      </w:tblPr>
      <w:tblGrid>
        <w:gridCol w:w="1968"/>
        <w:gridCol w:w="1441"/>
        <w:gridCol w:w="1790"/>
        <w:gridCol w:w="1647"/>
        <w:gridCol w:w="1229"/>
        <w:gridCol w:w="1467"/>
        <w:gridCol w:w="1506"/>
        <w:gridCol w:w="1273"/>
        <w:gridCol w:w="1263"/>
        <w:gridCol w:w="1216"/>
      </w:tblGrid>
      <w:tr w14:paraId="1C69F30D">
        <w:tblPrEx>
          <w:tblCellMar>
            <w:top w:w="0" w:type="dxa"/>
            <w:left w:w="108" w:type="dxa"/>
            <w:bottom w:w="0" w:type="dxa"/>
            <w:right w:w="108" w:type="dxa"/>
          </w:tblCellMar>
        </w:tblPrEx>
        <w:trPr>
          <w:trHeight w:val="112" w:hRule="atLeast"/>
        </w:trPr>
        <w:tc>
          <w:tcPr>
            <w:tcW w:w="14800" w:type="dxa"/>
            <w:gridSpan w:val="10"/>
            <w:tcBorders>
              <w:top w:val="nil"/>
              <w:left w:val="nil"/>
              <w:bottom w:val="nil"/>
              <w:right w:val="nil"/>
            </w:tcBorders>
            <w:noWrap w:val="0"/>
            <w:vAlign w:val="bottom"/>
          </w:tcPr>
          <w:p w14:paraId="0466DDAD">
            <w:pPr>
              <w:widowControl/>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24"/>
                <w:highlight w:val="none"/>
              </w:rPr>
              <w:t>中小微行业划型标准规定（根据工信部联企业〔2011〕300号制定）</w:t>
            </w:r>
          </w:p>
        </w:tc>
      </w:tr>
      <w:tr w14:paraId="5B8C7D9D">
        <w:tblPrEx>
          <w:tblCellMar>
            <w:top w:w="0" w:type="dxa"/>
            <w:left w:w="108" w:type="dxa"/>
            <w:bottom w:w="0" w:type="dxa"/>
            <w:right w:w="108" w:type="dxa"/>
          </w:tblCellMar>
        </w:tblPrEx>
        <w:trPr>
          <w:trHeight w:val="120" w:hRule="atLeast"/>
        </w:trPr>
        <w:tc>
          <w:tcPr>
            <w:tcW w:w="1968" w:type="dxa"/>
            <w:vMerge w:val="restart"/>
            <w:tcBorders>
              <w:top w:val="single" w:color="auto" w:sz="8" w:space="0"/>
              <w:left w:val="single" w:color="auto" w:sz="8" w:space="0"/>
              <w:bottom w:val="single" w:color="000000" w:sz="4" w:space="0"/>
              <w:right w:val="single" w:color="auto" w:sz="8" w:space="0"/>
            </w:tcBorders>
            <w:noWrap w:val="0"/>
            <w:vAlign w:val="center"/>
          </w:tcPr>
          <w:p w14:paraId="387801E7">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行业</w:t>
            </w:r>
          </w:p>
        </w:tc>
        <w:tc>
          <w:tcPr>
            <w:tcW w:w="4878" w:type="dxa"/>
            <w:gridSpan w:val="3"/>
            <w:tcBorders>
              <w:top w:val="single" w:color="auto" w:sz="8" w:space="0"/>
              <w:left w:val="nil"/>
              <w:bottom w:val="single" w:color="auto" w:sz="4" w:space="0"/>
              <w:right w:val="single" w:color="000000" w:sz="8" w:space="0"/>
            </w:tcBorders>
            <w:noWrap w:val="0"/>
            <w:vAlign w:val="bottom"/>
          </w:tcPr>
          <w:p w14:paraId="09F065C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中型企业</w:t>
            </w:r>
          </w:p>
        </w:tc>
        <w:tc>
          <w:tcPr>
            <w:tcW w:w="4202" w:type="dxa"/>
            <w:gridSpan w:val="3"/>
            <w:tcBorders>
              <w:top w:val="single" w:color="auto" w:sz="8" w:space="0"/>
              <w:left w:val="nil"/>
              <w:bottom w:val="single" w:color="auto" w:sz="4" w:space="0"/>
              <w:right w:val="single" w:color="000000" w:sz="8" w:space="0"/>
            </w:tcBorders>
            <w:noWrap w:val="0"/>
            <w:vAlign w:val="bottom"/>
          </w:tcPr>
          <w:p w14:paraId="243814C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小型企业</w:t>
            </w:r>
          </w:p>
        </w:tc>
        <w:tc>
          <w:tcPr>
            <w:tcW w:w="3752" w:type="dxa"/>
            <w:gridSpan w:val="3"/>
            <w:tcBorders>
              <w:top w:val="single" w:color="auto" w:sz="8" w:space="0"/>
              <w:left w:val="nil"/>
              <w:bottom w:val="single" w:color="auto" w:sz="4" w:space="0"/>
              <w:right w:val="single" w:color="000000" w:sz="8" w:space="0"/>
            </w:tcBorders>
            <w:noWrap w:val="0"/>
            <w:vAlign w:val="bottom"/>
          </w:tcPr>
          <w:p w14:paraId="668CFFC7">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微型企业</w:t>
            </w:r>
          </w:p>
        </w:tc>
      </w:tr>
      <w:tr w14:paraId="25B63F78">
        <w:tblPrEx>
          <w:tblCellMar>
            <w:top w:w="0" w:type="dxa"/>
            <w:left w:w="108" w:type="dxa"/>
            <w:bottom w:w="0" w:type="dxa"/>
            <w:right w:w="108" w:type="dxa"/>
          </w:tblCellMar>
        </w:tblPrEx>
        <w:trPr>
          <w:trHeight w:val="232" w:hRule="atLeast"/>
        </w:trPr>
        <w:tc>
          <w:tcPr>
            <w:tcW w:w="1968" w:type="dxa"/>
            <w:vMerge w:val="continue"/>
            <w:tcBorders>
              <w:top w:val="single" w:color="auto" w:sz="8" w:space="0"/>
              <w:left w:val="single" w:color="auto" w:sz="8" w:space="0"/>
              <w:bottom w:val="single" w:color="000000" w:sz="4" w:space="0"/>
              <w:right w:val="single" w:color="auto" w:sz="8" w:space="0"/>
            </w:tcBorders>
            <w:noWrap w:val="0"/>
            <w:vAlign w:val="center"/>
          </w:tcPr>
          <w:p w14:paraId="6B67C5B5">
            <w:pPr>
              <w:widowControl/>
              <w:jc w:val="left"/>
              <w:rPr>
                <w:rFonts w:hint="eastAsia" w:ascii="宋体" w:hAnsi="宋体" w:eastAsia="宋体" w:cs="宋体"/>
                <w:b/>
                <w:bCs/>
                <w:color w:val="auto"/>
                <w:kern w:val="0"/>
                <w:sz w:val="24"/>
                <w:highlight w:val="none"/>
              </w:rPr>
            </w:pPr>
          </w:p>
        </w:tc>
        <w:tc>
          <w:tcPr>
            <w:tcW w:w="1441" w:type="dxa"/>
            <w:tcBorders>
              <w:top w:val="nil"/>
              <w:left w:val="nil"/>
              <w:bottom w:val="single" w:color="auto" w:sz="4" w:space="0"/>
              <w:right w:val="single" w:color="auto" w:sz="4" w:space="0"/>
            </w:tcBorders>
            <w:noWrap w:val="0"/>
            <w:vAlign w:val="bottom"/>
          </w:tcPr>
          <w:p w14:paraId="38270FB1">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790" w:type="dxa"/>
            <w:tcBorders>
              <w:top w:val="nil"/>
              <w:left w:val="nil"/>
              <w:bottom w:val="single" w:color="auto" w:sz="4" w:space="0"/>
              <w:right w:val="single" w:color="auto" w:sz="4" w:space="0"/>
            </w:tcBorders>
            <w:noWrap w:val="0"/>
            <w:vAlign w:val="bottom"/>
          </w:tcPr>
          <w:p w14:paraId="5CE9638A">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w:t>
            </w:r>
          </w:p>
          <w:p w14:paraId="035B1C4D">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647" w:type="dxa"/>
            <w:tcBorders>
              <w:top w:val="nil"/>
              <w:left w:val="nil"/>
              <w:bottom w:val="single" w:color="auto" w:sz="4" w:space="0"/>
              <w:right w:val="single" w:color="auto" w:sz="8" w:space="0"/>
            </w:tcBorders>
            <w:noWrap w:val="0"/>
            <w:vAlign w:val="bottom"/>
          </w:tcPr>
          <w:p w14:paraId="6C4CA8D6">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w:t>
            </w:r>
          </w:p>
          <w:p w14:paraId="5ED24A15">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229" w:type="dxa"/>
            <w:tcBorders>
              <w:top w:val="nil"/>
              <w:left w:val="nil"/>
              <w:bottom w:val="single" w:color="auto" w:sz="4" w:space="0"/>
              <w:right w:val="single" w:color="auto" w:sz="4" w:space="0"/>
            </w:tcBorders>
            <w:noWrap w:val="0"/>
            <w:vAlign w:val="bottom"/>
          </w:tcPr>
          <w:p w14:paraId="7070F9B1">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467" w:type="dxa"/>
            <w:tcBorders>
              <w:top w:val="nil"/>
              <w:left w:val="nil"/>
              <w:bottom w:val="single" w:color="auto" w:sz="4" w:space="0"/>
              <w:right w:val="single" w:color="auto" w:sz="4" w:space="0"/>
            </w:tcBorders>
            <w:noWrap w:val="0"/>
            <w:vAlign w:val="bottom"/>
          </w:tcPr>
          <w:p w14:paraId="659126F4">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w:t>
            </w:r>
          </w:p>
          <w:p w14:paraId="3F64E928">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506" w:type="dxa"/>
            <w:tcBorders>
              <w:top w:val="nil"/>
              <w:left w:val="nil"/>
              <w:bottom w:val="single" w:color="auto" w:sz="4" w:space="0"/>
              <w:right w:val="single" w:color="auto" w:sz="8" w:space="0"/>
            </w:tcBorders>
            <w:noWrap w:val="0"/>
            <w:vAlign w:val="bottom"/>
          </w:tcPr>
          <w:p w14:paraId="74B17DD0">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w:t>
            </w:r>
          </w:p>
          <w:p w14:paraId="4CD4B1E2">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273" w:type="dxa"/>
            <w:tcBorders>
              <w:top w:val="nil"/>
              <w:left w:val="nil"/>
              <w:bottom w:val="single" w:color="auto" w:sz="4" w:space="0"/>
              <w:right w:val="single" w:color="auto" w:sz="4" w:space="0"/>
            </w:tcBorders>
            <w:noWrap w:val="0"/>
            <w:vAlign w:val="bottom"/>
          </w:tcPr>
          <w:p w14:paraId="700F514C">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263" w:type="dxa"/>
            <w:tcBorders>
              <w:top w:val="nil"/>
              <w:left w:val="nil"/>
              <w:bottom w:val="single" w:color="auto" w:sz="4" w:space="0"/>
              <w:right w:val="single" w:color="auto" w:sz="4" w:space="0"/>
            </w:tcBorders>
            <w:noWrap w:val="0"/>
            <w:vAlign w:val="bottom"/>
          </w:tcPr>
          <w:p w14:paraId="3B4C7882">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营业收入Y（万元）</w:t>
            </w:r>
          </w:p>
        </w:tc>
        <w:tc>
          <w:tcPr>
            <w:tcW w:w="1216" w:type="dxa"/>
            <w:tcBorders>
              <w:top w:val="nil"/>
              <w:left w:val="nil"/>
              <w:bottom w:val="single" w:color="auto" w:sz="4" w:space="0"/>
              <w:right w:val="single" w:color="auto" w:sz="8" w:space="0"/>
            </w:tcBorders>
            <w:noWrap w:val="0"/>
            <w:vAlign w:val="bottom"/>
          </w:tcPr>
          <w:p w14:paraId="22E8042B">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资产总额Z（万元）</w:t>
            </w:r>
          </w:p>
        </w:tc>
      </w:tr>
      <w:tr w14:paraId="74A0AF1D">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25F83EF2">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1、农林牧渔业</w:t>
            </w:r>
          </w:p>
        </w:tc>
        <w:tc>
          <w:tcPr>
            <w:tcW w:w="1441" w:type="dxa"/>
            <w:tcBorders>
              <w:top w:val="nil"/>
              <w:left w:val="nil"/>
              <w:bottom w:val="single" w:color="auto" w:sz="4" w:space="0"/>
              <w:right w:val="single" w:color="auto" w:sz="4" w:space="0"/>
            </w:tcBorders>
            <w:noWrap w:val="0"/>
            <w:vAlign w:val="bottom"/>
          </w:tcPr>
          <w:p w14:paraId="033F7F6B">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90" w:type="dxa"/>
            <w:tcBorders>
              <w:top w:val="nil"/>
              <w:left w:val="nil"/>
              <w:bottom w:val="single" w:color="auto" w:sz="4" w:space="0"/>
              <w:right w:val="single" w:color="auto" w:sz="4" w:space="0"/>
            </w:tcBorders>
            <w:noWrap w:val="0"/>
            <w:vAlign w:val="bottom"/>
          </w:tcPr>
          <w:p w14:paraId="45A5BEB0">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500≤Y＜20000</w:t>
            </w:r>
          </w:p>
        </w:tc>
        <w:tc>
          <w:tcPr>
            <w:tcW w:w="1647" w:type="dxa"/>
            <w:tcBorders>
              <w:top w:val="nil"/>
              <w:left w:val="nil"/>
              <w:bottom w:val="single" w:color="auto" w:sz="4" w:space="0"/>
              <w:right w:val="single" w:color="auto" w:sz="8" w:space="0"/>
            </w:tcBorders>
            <w:noWrap w:val="0"/>
            <w:vAlign w:val="bottom"/>
          </w:tcPr>
          <w:p w14:paraId="0C61C600">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9" w:type="dxa"/>
            <w:tcBorders>
              <w:top w:val="nil"/>
              <w:left w:val="nil"/>
              <w:bottom w:val="single" w:color="auto" w:sz="4" w:space="0"/>
              <w:right w:val="single" w:color="auto" w:sz="4" w:space="0"/>
            </w:tcBorders>
            <w:noWrap w:val="0"/>
            <w:vAlign w:val="bottom"/>
          </w:tcPr>
          <w:p w14:paraId="3BB596E8">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67" w:type="dxa"/>
            <w:tcBorders>
              <w:top w:val="nil"/>
              <w:left w:val="nil"/>
              <w:bottom w:val="single" w:color="auto" w:sz="4" w:space="0"/>
              <w:right w:val="single" w:color="auto" w:sz="4" w:space="0"/>
            </w:tcBorders>
            <w:noWrap w:val="0"/>
            <w:vAlign w:val="bottom"/>
          </w:tcPr>
          <w:p w14:paraId="5DFC4DB2">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50≤Y＜500</w:t>
            </w:r>
          </w:p>
        </w:tc>
        <w:tc>
          <w:tcPr>
            <w:tcW w:w="1506" w:type="dxa"/>
            <w:tcBorders>
              <w:top w:val="nil"/>
              <w:left w:val="nil"/>
              <w:bottom w:val="single" w:color="auto" w:sz="4" w:space="0"/>
              <w:right w:val="single" w:color="auto" w:sz="8" w:space="0"/>
            </w:tcBorders>
            <w:noWrap w:val="0"/>
            <w:vAlign w:val="bottom"/>
          </w:tcPr>
          <w:p w14:paraId="121FEF1A">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3" w:type="dxa"/>
            <w:tcBorders>
              <w:top w:val="nil"/>
              <w:left w:val="nil"/>
              <w:bottom w:val="single" w:color="auto" w:sz="4" w:space="0"/>
              <w:right w:val="single" w:color="auto" w:sz="4" w:space="0"/>
            </w:tcBorders>
            <w:noWrap w:val="0"/>
            <w:vAlign w:val="bottom"/>
          </w:tcPr>
          <w:p w14:paraId="3D014B40">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63" w:type="dxa"/>
            <w:tcBorders>
              <w:top w:val="nil"/>
              <w:left w:val="nil"/>
              <w:bottom w:val="single" w:color="auto" w:sz="4" w:space="0"/>
              <w:right w:val="single" w:color="auto" w:sz="4" w:space="0"/>
            </w:tcBorders>
            <w:noWrap w:val="0"/>
            <w:vAlign w:val="bottom"/>
          </w:tcPr>
          <w:p w14:paraId="24151C4F">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w:t>
            </w:r>
          </w:p>
        </w:tc>
        <w:tc>
          <w:tcPr>
            <w:tcW w:w="1216" w:type="dxa"/>
            <w:tcBorders>
              <w:top w:val="nil"/>
              <w:left w:val="nil"/>
              <w:bottom w:val="single" w:color="auto" w:sz="4" w:space="0"/>
              <w:right w:val="single" w:color="auto" w:sz="8" w:space="0"/>
            </w:tcBorders>
            <w:noWrap w:val="0"/>
            <w:vAlign w:val="bottom"/>
          </w:tcPr>
          <w:p w14:paraId="21FB9D43">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25BB192D">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2CC3DB24">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2、工业</w:t>
            </w:r>
          </w:p>
        </w:tc>
        <w:tc>
          <w:tcPr>
            <w:tcW w:w="1441" w:type="dxa"/>
            <w:tcBorders>
              <w:top w:val="nil"/>
              <w:left w:val="nil"/>
              <w:bottom w:val="single" w:color="auto" w:sz="4" w:space="0"/>
              <w:right w:val="single" w:color="auto" w:sz="4" w:space="0"/>
            </w:tcBorders>
            <w:noWrap w:val="0"/>
            <w:vAlign w:val="bottom"/>
          </w:tcPr>
          <w:p w14:paraId="3B0FC00C">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90" w:type="dxa"/>
            <w:tcBorders>
              <w:top w:val="nil"/>
              <w:left w:val="nil"/>
              <w:bottom w:val="single" w:color="auto" w:sz="4" w:space="0"/>
              <w:right w:val="single" w:color="auto" w:sz="4" w:space="0"/>
            </w:tcBorders>
            <w:noWrap w:val="0"/>
            <w:vAlign w:val="bottom"/>
          </w:tcPr>
          <w:p w14:paraId="69AFF23C">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2000≤Y＜40000</w:t>
            </w:r>
          </w:p>
        </w:tc>
        <w:tc>
          <w:tcPr>
            <w:tcW w:w="1647" w:type="dxa"/>
            <w:tcBorders>
              <w:top w:val="nil"/>
              <w:left w:val="nil"/>
              <w:bottom w:val="single" w:color="auto" w:sz="4" w:space="0"/>
              <w:right w:val="single" w:color="auto" w:sz="8" w:space="0"/>
            </w:tcBorders>
            <w:noWrap w:val="0"/>
            <w:vAlign w:val="bottom"/>
          </w:tcPr>
          <w:p w14:paraId="51650CAF">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9" w:type="dxa"/>
            <w:tcBorders>
              <w:top w:val="nil"/>
              <w:left w:val="nil"/>
              <w:bottom w:val="single" w:color="auto" w:sz="4" w:space="0"/>
              <w:right w:val="single" w:color="auto" w:sz="4" w:space="0"/>
            </w:tcBorders>
            <w:noWrap w:val="0"/>
            <w:vAlign w:val="bottom"/>
          </w:tcPr>
          <w:p w14:paraId="57B5A6A7">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467" w:type="dxa"/>
            <w:tcBorders>
              <w:top w:val="nil"/>
              <w:left w:val="nil"/>
              <w:bottom w:val="single" w:color="auto" w:sz="4" w:space="0"/>
              <w:right w:val="single" w:color="auto" w:sz="4" w:space="0"/>
            </w:tcBorders>
            <w:noWrap w:val="0"/>
            <w:vAlign w:val="bottom"/>
          </w:tcPr>
          <w:p w14:paraId="6A44201A">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300≤Y＜2000</w:t>
            </w:r>
          </w:p>
        </w:tc>
        <w:tc>
          <w:tcPr>
            <w:tcW w:w="1506" w:type="dxa"/>
            <w:tcBorders>
              <w:top w:val="nil"/>
              <w:left w:val="nil"/>
              <w:bottom w:val="single" w:color="auto" w:sz="4" w:space="0"/>
              <w:right w:val="single" w:color="auto" w:sz="8" w:space="0"/>
            </w:tcBorders>
            <w:noWrap w:val="0"/>
            <w:vAlign w:val="bottom"/>
          </w:tcPr>
          <w:p w14:paraId="24F4B14B">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3" w:type="dxa"/>
            <w:tcBorders>
              <w:top w:val="nil"/>
              <w:left w:val="nil"/>
              <w:bottom w:val="single" w:color="auto" w:sz="4" w:space="0"/>
              <w:right w:val="single" w:color="auto" w:sz="4" w:space="0"/>
            </w:tcBorders>
            <w:noWrap w:val="0"/>
            <w:vAlign w:val="bottom"/>
          </w:tcPr>
          <w:p w14:paraId="1F121EAD">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63" w:type="dxa"/>
            <w:tcBorders>
              <w:top w:val="nil"/>
              <w:left w:val="nil"/>
              <w:bottom w:val="single" w:color="auto" w:sz="4" w:space="0"/>
              <w:right w:val="single" w:color="auto" w:sz="4" w:space="0"/>
            </w:tcBorders>
            <w:noWrap w:val="0"/>
            <w:vAlign w:val="bottom"/>
          </w:tcPr>
          <w:p w14:paraId="2E4C6CED">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Y＜300</w:t>
            </w:r>
          </w:p>
        </w:tc>
        <w:tc>
          <w:tcPr>
            <w:tcW w:w="1216" w:type="dxa"/>
            <w:tcBorders>
              <w:top w:val="nil"/>
              <w:left w:val="nil"/>
              <w:bottom w:val="single" w:color="auto" w:sz="4" w:space="0"/>
              <w:right w:val="single" w:color="auto" w:sz="8" w:space="0"/>
            </w:tcBorders>
            <w:noWrap w:val="0"/>
            <w:vAlign w:val="bottom"/>
          </w:tcPr>
          <w:p w14:paraId="1F63C99E">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74F84B4D">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7B8FA0BD">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3、建筑业</w:t>
            </w:r>
          </w:p>
        </w:tc>
        <w:tc>
          <w:tcPr>
            <w:tcW w:w="1441" w:type="dxa"/>
            <w:tcBorders>
              <w:top w:val="nil"/>
              <w:left w:val="nil"/>
              <w:bottom w:val="single" w:color="auto" w:sz="4" w:space="0"/>
              <w:right w:val="single" w:color="auto" w:sz="4" w:space="0"/>
            </w:tcBorders>
            <w:noWrap w:val="0"/>
            <w:vAlign w:val="bottom"/>
          </w:tcPr>
          <w:p w14:paraId="3BA956B2">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90" w:type="dxa"/>
            <w:tcBorders>
              <w:top w:val="nil"/>
              <w:left w:val="nil"/>
              <w:bottom w:val="single" w:color="auto" w:sz="4" w:space="0"/>
              <w:right w:val="single" w:color="auto" w:sz="4" w:space="0"/>
            </w:tcBorders>
            <w:noWrap w:val="0"/>
            <w:vAlign w:val="bottom"/>
          </w:tcPr>
          <w:p w14:paraId="477AFEEE">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6000≤Y＜80000</w:t>
            </w:r>
          </w:p>
        </w:tc>
        <w:tc>
          <w:tcPr>
            <w:tcW w:w="1647" w:type="dxa"/>
            <w:tcBorders>
              <w:top w:val="nil"/>
              <w:left w:val="nil"/>
              <w:bottom w:val="single" w:color="auto" w:sz="4" w:space="0"/>
              <w:right w:val="single" w:color="auto" w:sz="8" w:space="0"/>
            </w:tcBorders>
            <w:noWrap w:val="0"/>
            <w:vAlign w:val="bottom"/>
          </w:tcPr>
          <w:p w14:paraId="21FE36AE">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5000≤Z＜80000</w:t>
            </w:r>
          </w:p>
        </w:tc>
        <w:tc>
          <w:tcPr>
            <w:tcW w:w="1229" w:type="dxa"/>
            <w:tcBorders>
              <w:top w:val="nil"/>
              <w:left w:val="nil"/>
              <w:bottom w:val="single" w:color="auto" w:sz="4" w:space="0"/>
              <w:right w:val="single" w:color="auto" w:sz="4" w:space="0"/>
            </w:tcBorders>
            <w:noWrap w:val="0"/>
            <w:vAlign w:val="bottom"/>
          </w:tcPr>
          <w:p w14:paraId="35679F34">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67" w:type="dxa"/>
            <w:tcBorders>
              <w:top w:val="nil"/>
              <w:left w:val="nil"/>
              <w:bottom w:val="single" w:color="auto" w:sz="4" w:space="0"/>
              <w:right w:val="single" w:color="auto" w:sz="4" w:space="0"/>
            </w:tcBorders>
            <w:noWrap w:val="0"/>
            <w:vAlign w:val="bottom"/>
          </w:tcPr>
          <w:p w14:paraId="53F7BF28">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300≤Y＜6000</w:t>
            </w:r>
          </w:p>
        </w:tc>
        <w:tc>
          <w:tcPr>
            <w:tcW w:w="1506" w:type="dxa"/>
            <w:tcBorders>
              <w:top w:val="nil"/>
              <w:left w:val="nil"/>
              <w:bottom w:val="single" w:color="auto" w:sz="4" w:space="0"/>
              <w:right w:val="single" w:color="auto" w:sz="8" w:space="0"/>
            </w:tcBorders>
            <w:noWrap w:val="0"/>
            <w:vAlign w:val="bottom"/>
          </w:tcPr>
          <w:p w14:paraId="5B9FAD79">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300≤Z＜5000</w:t>
            </w:r>
          </w:p>
        </w:tc>
        <w:tc>
          <w:tcPr>
            <w:tcW w:w="1273" w:type="dxa"/>
            <w:tcBorders>
              <w:top w:val="nil"/>
              <w:left w:val="nil"/>
              <w:bottom w:val="single" w:color="auto" w:sz="4" w:space="0"/>
              <w:right w:val="single" w:color="auto" w:sz="4" w:space="0"/>
            </w:tcBorders>
            <w:noWrap w:val="0"/>
            <w:vAlign w:val="bottom"/>
          </w:tcPr>
          <w:p w14:paraId="0A219C30">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63" w:type="dxa"/>
            <w:tcBorders>
              <w:top w:val="nil"/>
              <w:left w:val="nil"/>
              <w:bottom w:val="single" w:color="auto" w:sz="4" w:space="0"/>
              <w:right w:val="single" w:color="auto" w:sz="4" w:space="0"/>
            </w:tcBorders>
            <w:noWrap w:val="0"/>
            <w:vAlign w:val="bottom"/>
          </w:tcPr>
          <w:p w14:paraId="05487015">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Y＜300</w:t>
            </w:r>
          </w:p>
        </w:tc>
        <w:tc>
          <w:tcPr>
            <w:tcW w:w="1216" w:type="dxa"/>
            <w:tcBorders>
              <w:top w:val="nil"/>
              <w:left w:val="nil"/>
              <w:bottom w:val="single" w:color="auto" w:sz="4" w:space="0"/>
              <w:right w:val="single" w:color="auto" w:sz="8" w:space="0"/>
            </w:tcBorders>
            <w:noWrap w:val="0"/>
            <w:vAlign w:val="bottom"/>
          </w:tcPr>
          <w:p w14:paraId="48C5FC67">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Z＜300</w:t>
            </w:r>
          </w:p>
        </w:tc>
      </w:tr>
      <w:tr w14:paraId="33B67E6E">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57811212">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4、批发业</w:t>
            </w:r>
          </w:p>
        </w:tc>
        <w:tc>
          <w:tcPr>
            <w:tcW w:w="1441" w:type="dxa"/>
            <w:tcBorders>
              <w:top w:val="nil"/>
              <w:left w:val="nil"/>
              <w:bottom w:val="single" w:color="auto" w:sz="4" w:space="0"/>
              <w:right w:val="single" w:color="auto" w:sz="4" w:space="0"/>
            </w:tcBorders>
            <w:noWrap w:val="0"/>
            <w:vAlign w:val="bottom"/>
          </w:tcPr>
          <w:p w14:paraId="7CB86AE9">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20≤X＜200</w:t>
            </w:r>
          </w:p>
        </w:tc>
        <w:tc>
          <w:tcPr>
            <w:tcW w:w="1790" w:type="dxa"/>
            <w:tcBorders>
              <w:top w:val="nil"/>
              <w:left w:val="nil"/>
              <w:bottom w:val="single" w:color="auto" w:sz="4" w:space="0"/>
              <w:right w:val="single" w:color="auto" w:sz="4" w:space="0"/>
            </w:tcBorders>
            <w:noWrap w:val="0"/>
            <w:vAlign w:val="bottom"/>
          </w:tcPr>
          <w:p w14:paraId="6BC267DE">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5000≤Y＜40000</w:t>
            </w:r>
          </w:p>
        </w:tc>
        <w:tc>
          <w:tcPr>
            <w:tcW w:w="1647" w:type="dxa"/>
            <w:tcBorders>
              <w:top w:val="nil"/>
              <w:left w:val="nil"/>
              <w:bottom w:val="single" w:color="auto" w:sz="4" w:space="0"/>
              <w:right w:val="single" w:color="auto" w:sz="8" w:space="0"/>
            </w:tcBorders>
            <w:noWrap w:val="0"/>
            <w:vAlign w:val="bottom"/>
          </w:tcPr>
          <w:p w14:paraId="5A79CB8E">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9" w:type="dxa"/>
            <w:tcBorders>
              <w:top w:val="nil"/>
              <w:left w:val="nil"/>
              <w:bottom w:val="single" w:color="auto" w:sz="4" w:space="0"/>
              <w:right w:val="single" w:color="auto" w:sz="4" w:space="0"/>
            </w:tcBorders>
            <w:noWrap w:val="0"/>
            <w:vAlign w:val="bottom"/>
          </w:tcPr>
          <w:p w14:paraId="7CA1C0FB">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5≤X＜20</w:t>
            </w:r>
          </w:p>
        </w:tc>
        <w:tc>
          <w:tcPr>
            <w:tcW w:w="1467" w:type="dxa"/>
            <w:tcBorders>
              <w:top w:val="nil"/>
              <w:left w:val="nil"/>
              <w:bottom w:val="single" w:color="auto" w:sz="4" w:space="0"/>
              <w:right w:val="single" w:color="auto" w:sz="4" w:space="0"/>
            </w:tcBorders>
            <w:noWrap w:val="0"/>
            <w:vAlign w:val="bottom"/>
          </w:tcPr>
          <w:p w14:paraId="7F8B3A19">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1000≤Y＜5000</w:t>
            </w:r>
          </w:p>
        </w:tc>
        <w:tc>
          <w:tcPr>
            <w:tcW w:w="1506" w:type="dxa"/>
            <w:tcBorders>
              <w:top w:val="nil"/>
              <w:left w:val="nil"/>
              <w:bottom w:val="single" w:color="auto" w:sz="4" w:space="0"/>
              <w:right w:val="single" w:color="auto" w:sz="8" w:space="0"/>
            </w:tcBorders>
            <w:noWrap w:val="0"/>
            <w:vAlign w:val="bottom"/>
          </w:tcPr>
          <w:p w14:paraId="67D2846B">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3" w:type="dxa"/>
            <w:tcBorders>
              <w:top w:val="nil"/>
              <w:left w:val="nil"/>
              <w:bottom w:val="single" w:color="auto" w:sz="4" w:space="0"/>
              <w:right w:val="single" w:color="auto" w:sz="4" w:space="0"/>
            </w:tcBorders>
            <w:noWrap w:val="0"/>
            <w:vAlign w:val="bottom"/>
          </w:tcPr>
          <w:p w14:paraId="3928BF28">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X＜5</w:t>
            </w:r>
          </w:p>
        </w:tc>
        <w:tc>
          <w:tcPr>
            <w:tcW w:w="1263" w:type="dxa"/>
            <w:tcBorders>
              <w:top w:val="nil"/>
              <w:left w:val="nil"/>
              <w:bottom w:val="single" w:color="auto" w:sz="4" w:space="0"/>
              <w:right w:val="single" w:color="auto" w:sz="4" w:space="0"/>
            </w:tcBorders>
            <w:noWrap w:val="0"/>
            <w:vAlign w:val="bottom"/>
          </w:tcPr>
          <w:p w14:paraId="3F573806">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Y＜1000</w:t>
            </w:r>
          </w:p>
        </w:tc>
        <w:tc>
          <w:tcPr>
            <w:tcW w:w="1216" w:type="dxa"/>
            <w:tcBorders>
              <w:top w:val="nil"/>
              <w:left w:val="nil"/>
              <w:bottom w:val="single" w:color="auto" w:sz="4" w:space="0"/>
              <w:right w:val="single" w:color="auto" w:sz="8" w:space="0"/>
            </w:tcBorders>
            <w:noWrap w:val="0"/>
            <w:vAlign w:val="bottom"/>
          </w:tcPr>
          <w:p w14:paraId="19C1F4C6">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4370E79C">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4DC76DE8">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5、零售业</w:t>
            </w:r>
          </w:p>
        </w:tc>
        <w:tc>
          <w:tcPr>
            <w:tcW w:w="1441" w:type="dxa"/>
            <w:tcBorders>
              <w:top w:val="nil"/>
              <w:left w:val="nil"/>
              <w:bottom w:val="single" w:color="auto" w:sz="4" w:space="0"/>
              <w:right w:val="single" w:color="auto" w:sz="4" w:space="0"/>
            </w:tcBorders>
            <w:noWrap w:val="0"/>
            <w:vAlign w:val="bottom"/>
          </w:tcPr>
          <w:p w14:paraId="470C008B">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50≤X＜300</w:t>
            </w:r>
          </w:p>
        </w:tc>
        <w:tc>
          <w:tcPr>
            <w:tcW w:w="1790" w:type="dxa"/>
            <w:tcBorders>
              <w:top w:val="nil"/>
              <w:left w:val="nil"/>
              <w:bottom w:val="single" w:color="auto" w:sz="4" w:space="0"/>
              <w:right w:val="single" w:color="auto" w:sz="4" w:space="0"/>
            </w:tcBorders>
            <w:noWrap w:val="0"/>
            <w:vAlign w:val="bottom"/>
          </w:tcPr>
          <w:p w14:paraId="6C659204">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500≤Y＜20000</w:t>
            </w:r>
          </w:p>
        </w:tc>
        <w:tc>
          <w:tcPr>
            <w:tcW w:w="1647" w:type="dxa"/>
            <w:tcBorders>
              <w:top w:val="nil"/>
              <w:left w:val="nil"/>
              <w:bottom w:val="single" w:color="auto" w:sz="4" w:space="0"/>
              <w:right w:val="single" w:color="auto" w:sz="8" w:space="0"/>
            </w:tcBorders>
            <w:noWrap w:val="0"/>
            <w:vAlign w:val="bottom"/>
          </w:tcPr>
          <w:p w14:paraId="7887896A">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9" w:type="dxa"/>
            <w:tcBorders>
              <w:top w:val="nil"/>
              <w:left w:val="nil"/>
              <w:bottom w:val="single" w:color="auto" w:sz="4" w:space="0"/>
              <w:right w:val="single" w:color="auto" w:sz="4" w:space="0"/>
            </w:tcBorders>
            <w:noWrap w:val="0"/>
            <w:vAlign w:val="bottom"/>
          </w:tcPr>
          <w:p w14:paraId="5540DB44">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10≤X＜50</w:t>
            </w:r>
          </w:p>
        </w:tc>
        <w:tc>
          <w:tcPr>
            <w:tcW w:w="1467" w:type="dxa"/>
            <w:tcBorders>
              <w:top w:val="nil"/>
              <w:left w:val="nil"/>
              <w:bottom w:val="single" w:color="auto" w:sz="4" w:space="0"/>
              <w:right w:val="single" w:color="auto" w:sz="4" w:space="0"/>
            </w:tcBorders>
            <w:noWrap w:val="0"/>
            <w:vAlign w:val="bottom"/>
          </w:tcPr>
          <w:p w14:paraId="39A38BF7">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100≤Y＜500</w:t>
            </w:r>
          </w:p>
        </w:tc>
        <w:tc>
          <w:tcPr>
            <w:tcW w:w="1506" w:type="dxa"/>
            <w:tcBorders>
              <w:top w:val="nil"/>
              <w:left w:val="nil"/>
              <w:bottom w:val="single" w:color="auto" w:sz="4" w:space="0"/>
              <w:right w:val="single" w:color="auto" w:sz="8" w:space="0"/>
            </w:tcBorders>
            <w:noWrap w:val="0"/>
            <w:vAlign w:val="bottom"/>
          </w:tcPr>
          <w:p w14:paraId="52FAC4CC">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3" w:type="dxa"/>
            <w:tcBorders>
              <w:top w:val="nil"/>
              <w:left w:val="nil"/>
              <w:bottom w:val="single" w:color="auto" w:sz="4" w:space="0"/>
              <w:right w:val="single" w:color="auto" w:sz="4" w:space="0"/>
            </w:tcBorders>
            <w:noWrap w:val="0"/>
            <w:vAlign w:val="bottom"/>
          </w:tcPr>
          <w:p w14:paraId="62558F3C">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63" w:type="dxa"/>
            <w:tcBorders>
              <w:top w:val="nil"/>
              <w:left w:val="nil"/>
              <w:bottom w:val="single" w:color="auto" w:sz="4" w:space="0"/>
              <w:right w:val="single" w:color="auto" w:sz="4" w:space="0"/>
            </w:tcBorders>
            <w:noWrap w:val="0"/>
            <w:vAlign w:val="bottom"/>
          </w:tcPr>
          <w:p w14:paraId="12D61B53">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14:paraId="246F826D">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24C23EAD">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615C8714">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6、交通运输业</w:t>
            </w:r>
          </w:p>
        </w:tc>
        <w:tc>
          <w:tcPr>
            <w:tcW w:w="1441" w:type="dxa"/>
            <w:tcBorders>
              <w:top w:val="nil"/>
              <w:left w:val="nil"/>
              <w:bottom w:val="single" w:color="auto" w:sz="4" w:space="0"/>
              <w:right w:val="single" w:color="auto" w:sz="4" w:space="0"/>
            </w:tcBorders>
            <w:noWrap w:val="0"/>
            <w:vAlign w:val="bottom"/>
          </w:tcPr>
          <w:p w14:paraId="1614D797">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90" w:type="dxa"/>
            <w:tcBorders>
              <w:top w:val="nil"/>
              <w:left w:val="nil"/>
              <w:bottom w:val="single" w:color="auto" w:sz="4" w:space="0"/>
              <w:right w:val="single" w:color="auto" w:sz="4" w:space="0"/>
            </w:tcBorders>
            <w:noWrap w:val="0"/>
            <w:vAlign w:val="bottom"/>
          </w:tcPr>
          <w:p w14:paraId="005B7412">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3000≤Y＜30000</w:t>
            </w:r>
          </w:p>
        </w:tc>
        <w:tc>
          <w:tcPr>
            <w:tcW w:w="1647" w:type="dxa"/>
            <w:tcBorders>
              <w:top w:val="nil"/>
              <w:left w:val="nil"/>
              <w:bottom w:val="single" w:color="auto" w:sz="4" w:space="0"/>
              <w:right w:val="single" w:color="auto" w:sz="8" w:space="0"/>
            </w:tcBorders>
            <w:noWrap w:val="0"/>
            <w:vAlign w:val="bottom"/>
          </w:tcPr>
          <w:p w14:paraId="1AF6DC21">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9" w:type="dxa"/>
            <w:tcBorders>
              <w:top w:val="nil"/>
              <w:left w:val="nil"/>
              <w:bottom w:val="single" w:color="auto" w:sz="4" w:space="0"/>
              <w:right w:val="single" w:color="auto" w:sz="4" w:space="0"/>
            </w:tcBorders>
            <w:noWrap w:val="0"/>
            <w:vAlign w:val="bottom"/>
          </w:tcPr>
          <w:p w14:paraId="3DB51CEB">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467" w:type="dxa"/>
            <w:tcBorders>
              <w:top w:val="nil"/>
              <w:left w:val="nil"/>
              <w:bottom w:val="single" w:color="auto" w:sz="4" w:space="0"/>
              <w:right w:val="single" w:color="auto" w:sz="4" w:space="0"/>
            </w:tcBorders>
            <w:noWrap w:val="0"/>
            <w:vAlign w:val="bottom"/>
          </w:tcPr>
          <w:p w14:paraId="03971DE7">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200≤Y＜3000</w:t>
            </w:r>
          </w:p>
        </w:tc>
        <w:tc>
          <w:tcPr>
            <w:tcW w:w="1506" w:type="dxa"/>
            <w:tcBorders>
              <w:top w:val="nil"/>
              <w:left w:val="nil"/>
              <w:bottom w:val="single" w:color="auto" w:sz="4" w:space="0"/>
              <w:right w:val="single" w:color="auto" w:sz="8" w:space="0"/>
            </w:tcBorders>
            <w:noWrap w:val="0"/>
            <w:vAlign w:val="bottom"/>
          </w:tcPr>
          <w:p w14:paraId="1BD1DB8B">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3" w:type="dxa"/>
            <w:tcBorders>
              <w:top w:val="nil"/>
              <w:left w:val="nil"/>
              <w:bottom w:val="single" w:color="auto" w:sz="4" w:space="0"/>
              <w:right w:val="single" w:color="auto" w:sz="4" w:space="0"/>
            </w:tcBorders>
            <w:noWrap w:val="0"/>
            <w:vAlign w:val="bottom"/>
          </w:tcPr>
          <w:p w14:paraId="7C0BA88B">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63" w:type="dxa"/>
            <w:tcBorders>
              <w:top w:val="nil"/>
              <w:left w:val="nil"/>
              <w:bottom w:val="single" w:color="auto" w:sz="4" w:space="0"/>
              <w:right w:val="single" w:color="auto" w:sz="4" w:space="0"/>
            </w:tcBorders>
            <w:noWrap w:val="0"/>
            <w:vAlign w:val="bottom"/>
          </w:tcPr>
          <w:p w14:paraId="6EEED21F">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V＜200</w:t>
            </w:r>
          </w:p>
        </w:tc>
        <w:tc>
          <w:tcPr>
            <w:tcW w:w="1216" w:type="dxa"/>
            <w:tcBorders>
              <w:top w:val="nil"/>
              <w:left w:val="nil"/>
              <w:bottom w:val="single" w:color="auto" w:sz="4" w:space="0"/>
              <w:right w:val="single" w:color="auto" w:sz="8" w:space="0"/>
            </w:tcBorders>
            <w:noWrap w:val="0"/>
            <w:vAlign w:val="bottom"/>
          </w:tcPr>
          <w:p w14:paraId="6E902FED">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555C4DF7">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18C3059D">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7、仓储业</w:t>
            </w:r>
          </w:p>
        </w:tc>
        <w:tc>
          <w:tcPr>
            <w:tcW w:w="1441" w:type="dxa"/>
            <w:tcBorders>
              <w:top w:val="nil"/>
              <w:left w:val="nil"/>
              <w:bottom w:val="single" w:color="auto" w:sz="4" w:space="0"/>
              <w:right w:val="single" w:color="auto" w:sz="4" w:space="0"/>
            </w:tcBorders>
            <w:noWrap w:val="0"/>
            <w:vAlign w:val="bottom"/>
          </w:tcPr>
          <w:p w14:paraId="3522940E">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100≤X＜200</w:t>
            </w:r>
          </w:p>
        </w:tc>
        <w:tc>
          <w:tcPr>
            <w:tcW w:w="1790" w:type="dxa"/>
            <w:tcBorders>
              <w:top w:val="nil"/>
              <w:left w:val="nil"/>
              <w:bottom w:val="single" w:color="auto" w:sz="4" w:space="0"/>
              <w:right w:val="single" w:color="auto" w:sz="4" w:space="0"/>
            </w:tcBorders>
            <w:noWrap w:val="0"/>
            <w:vAlign w:val="bottom"/>
          </w:tcPr>
          <w:p w14:paraId="16268995">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1000≤Y＜30000</w:t>
            </w:r>
          </w:p>
        </w:tc>
        <w:tc>
          <w:tcPr>
            <w:tcW w:w="1647" w:type="dxa"/>
            <w:tcBorders>
              <w:top w:val="nil"/>
              <w:left w:val="nil"/>
              <w:bottom w:val="single" w:color="auto" w:sz="4" w:space="0"/>
              <w:right w:val="single" w:color="auto" w:sz="8" w:space="0"/>
            </w:tcBorders>
            <w:noWrap w:val="0"/>
            <w:vAlign w:val="bottom"/>
          </w:tcPr>
          <w:p w14:paraId="613D07D5">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9" w:type="dxa"/>
            <w:tcBorders>
              <w:top w:val="nil"/>
              <w:left w:val="nil"/>
              <w:bottom w:val="single" w:color="auto" w:sz="4" w:space="0"/>
              <w:right w:val="single" w:color="auto" w:sz="4" w:space="0"/>
            </w:tcBorders>
            <w:noWrap w:val="0"/>
            <w:vAlign w:val="bottom"/>
          </w:tcPr>
          <w:p w14:paraId="195D2315">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20≤X＜100</w:t>
            </w:r>
          </w:p>
        </w:tc>
        <w:tc>
          <w:tcPr>
            <w:tcW w:w="1467" w:type="dxa"/>
            <w:tcBorders>
              <w:top w:val="nil"/>
              <w:left w:val="nil"/>
              <w:bottom w:val="single" w:color="auto" w:sz="4" w:space="0"/>
              <w:right w:val="single" w:color="auto" w:sz="4" w:space="0"/>
            </w:tcBorders>
            <w:noWrap w:val="0"/>
            <w:vAlign w:val="bottom"/>
          </w:tcPr>
          <w:p w14:paraId="6C007070">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506" w:type="dxa"/>
            <w:tcBorders>
              <w:top w:val="nil"/>
              <w:left w:val="nil"/>
              <w:bottom w:val="single" w:color="auto" w:sz="4" w:space="0"/>
              <w:right w:val="single" w:color="auto" w:sz="8" w:space="0"/>
            </w:tcBorders>
            <w:noWrap w:val="0"/>
            <w:vAlign w:val="bottom"/>
          </w:tcPr>
          <w:p w14:paraId="4ADDDD64">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3" w:type="dxa"/>
            <w:tcBorders>
              <w:top w:val="nil"/>
              <w:left w:val="nil"/>
              <w:bottom w:val="single" w:color="auto" w:sz="4" w:space="0"/>
              <w:right w:val="single" w:color="auto" w:sz="4" w:space="0"/>
            </w:tcBorders>
            <w:noWrap w:val="0"/>
            <w:vAlign w:val="bottom"/>
          </w:tcPr>
          <w:p w14:paraId="0B34FC08">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63" w:type="dxa"/>
            <w:tcBorders>
              <w:top w:val="nil"/>
              <w:left w:val="nil"/>
              <w:bottom w:val="single" w:color="auto" w:sz="4" w:space="0"/>
              <w:right w:val="single" w:color="auto" w:sz="4" w:space="0"/>
            </w:tcBorders>
            <w:noWrap w:val="0"/>
            <w:vAlign w:val="bottom"/>
          </w:tcPr>
          <w:p w14:paraId="770A104F">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14:paraId="3D1EC1C8">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1FCB656C">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4B26C82F">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8、邮政业</w:t>
            </w:r>
          </w:p>
        </w:tc>
        <w:tc>
          <w:tcPr>
            <w:tcW w:w="1441" w:type="dxa"/>
            <w:tcBorders>
              <w:top w:val="nil"/>
              <w:left w:val="nil"/>
              <w:bottom w:val="single" w:color="auto" w:sz="4" w:space="0"/>
              <w:right w:val="single" w:color="auto" w:sz="4" w:space="0"/>
            </w:tcBorders>
            <w:noWrap w:val="0"/>
            <w:vAlign w:val="bottom"/>
          </w:tcPr>
          <w:p w14:paraId="725F534D">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90" w:type="dxa"/>
            <w:tcBorders>
              <w:top w:val="nil"/>
              <w:left w:val="nil"/>
              <w:bottom w:val="single" w:color="auto" w:sz="4" w:space="0"/>
              <w:right w:val="single" w:color="auto" w:sz="4" w:space="0"/>
            </w:tcBorders>
            <w:noWrap w:val="0"/>
            <w:vAlign w:val="bottom"/>
          </w:tcPr>
          <w:p w14:paraId="4476CBE4">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2000≤Y＜30000</w:t>
            </w:r>
          </w:p>
        </w:tc>
        <w:tc>
          <w:tcPr>
            <w:tcW w:w="1647" w:type="dxa"/>
            <w:tcBorders>
              <w:top w:val="nil"/>
              <w:left w:val="nil"/>
              <w:bottom w:val="single" w:color="auto" w:sz="4" w:space="0"/>
              <w:right w:val="single" w:color="auto" w:sz="8" w:space="0"/>
            </w:tcBorders>
            <w:noWrap w:val="0"/>
            <w:vAlign w:val="bottom"/>
          </w:tcPr>
          <w:p w14:paraId="3CA0FEC9">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9" w:type="dxa"/>
            <w:tcBorders>
              <w:top w:val="nil"/>
              <w:left w:val="nil"/>
              <w:bottom w:val="single" w:color="auto" w:sz="4" w:space="0"/>
              <w:right w:val="single" w:color="auto" w:sz="4" w:space="0"/>
            </w:tcBorders>
            <w:noWrap w:val="0"/>
            <w:vAlign w:val="bottom"/>
          </w:tcPr>
          <w:p w14:paraId="453D9006">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467" w:type="dxa"/>
            <w:tcBorders>
              <w:top w:val="nil"/>
              <w:left w:val="nil"/>
              <w:bottom w:val="single" w:color="auto" w:sz="4" w:space="0"/>
              <w:right w:val="single" w:color="auto" w:sz="4" w:space="0"/>
            </w:tcBorders>
            <w:noWrap w:val="0"/>
            <w:vAlign w:val="bottom"/>
          </w:tcPr>
          <w:p w14:paraId="114DCD35">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506" w:type="dxa"/>
            <w:tcBorders>
              <w:top w:val="nil"/>
              <w:left w:val="nil"/>
              <w:bottom w:val="single" w:color="auto" w:sz="4" w:space="0"/>
              <w:right w:val="single" w:color="auto" w:sz="8" w:space="0"/>
            </w:tcBorders>
            <w:noWrap w:val="0"/>
            <w:vAlign w:val="bottom"/>
          </w:tcPr>
          <w:p w14:paraId="5A25F6A5">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3" w:type="dxa"/>
            <w:tcBorders>
              <w:top w:val="nil"/>
              <w:left w:val="nil"/>
              <w:bottom w:val="single" w:color="auto" w:sz="4" w:space="0"/>
              <w:right w:val="single" w:color="auto" w:sz="4" w:space="0"/>
            </w:tcBorders>
            <w:noWrap w:val="0"/>
            <w:vAlign w:val="bottom"/>
          </w:tcPr>
          <w:p w14:paraId="7C4F7A60">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63" w:type="dxa"/>
            <w:tcBorders>
              <w:top w:val="nil"/>
              <w:left w:val="nil"/>
              <w:bottom w:val="single" w:color="auto" w:sz="4" w:space="0"/>
              <w:right w:val="single" w:color="auto" w:sz="4" w:space="0"/>
            </w:tcBorders>
            <w:noWrap w:val="0"/>
            <w:vAlign w:val="bottom"/>
          </w:tcPr>
          <w:p w14:paraId="0DE91006">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14:paraId="6D1D9009">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56260435">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22951E3F">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9、住宿业</w:t>
            </w:r>
          </w:p>
        </w:tc>
        <w:tc>
          <w:tcPr>
            <w:tcW w:w="1441" w:type="dxa"/>
            <w:tcBorders>
              <w:top w:val="nil"/>
              <w:left w:val="nil"/>
              <w:bottom w:val="single" w:color="auto" w:sz="4" w:space="0"/>
              <w:right w:val="single" w:color="auto" w:sz="4" w:space="0"/>
            </w:tcBorders>
            <w:noWrap w:val="0"/>
            <w:vAlign w:val="bottom"/>
          </w:tcPr>
          <w:p w14:paraId="7FF0AC0F">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4" w:space="0"/>
              <w:right w:val="single" w:color="auto" w:sz="4" w:space="0"/>
            </w:tcBorders>
            <w:noWrap w:val="0"/>
            <w:vAlign w:val="bottom"/>
          </w:tcPr>
          <w:p w14:paraId="46B2E132">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2000≤Y＜10000</w:t>
            </w:r>
          </w:p>
        </w:tc>
        <w:tc>
          <w:tcPr>
            <w:tcW w:w="1647" w:type="dxa"/>
            <w:tcBorders>
              <w:top w:val="nil"/>
              <w:left w:val="nil"/>
              <w:bottom w:val="single" w:color="auto" w:sz="4" w:space="0"/>
              <w:right w:val="single" w:color="auto" w:sz="8" w:space="0"/>
            </w:tcBorders>
            <w:noWrap w:val="0"/>
            <w:vAlign w:val="bottom"/>
          </w:tcPr>
          <w:p w14:paraId="5B19C361">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9" w:type="dxa"/>
            <w:tcBorders>
              <w:top w:val="nil"/>
              <w:left w:val="nil"/>
              <w:bottom w:val="single" w:color="auto" w:sz="4" w:space="0"/>
              <w:right w:val="single" w:color="auto" w:sz="4" w:space="0"/>
            </w:tcBorders>
            <w:noWrap w:val="0"/>
            <w:vAlign w:val="bottom"/>
          </w:tcPr>
          <w:p w14:paraId="150ECD31">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467" w:type="dxa"/>
            <w:tcBorders>
              <w:top w:val="nil"/>
              <w:left w:val="nil"/>
              <w:bottom w:val="single" w:color="auto" w:sz="4" w:space="0"/>
              <w:right w:val="single" w:color="auto" w:sz="4" w:space="0"/>
            </w:tcBorders>
            <w:noWrap w:val="0"/>
            <w:vAlign w:val="bottom"/>
          </w:tcPr>
          <w:p w14:paraId="737BEE18">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506" w:type="dxa"/>
            <w:tcBorders>
              <w:top w:val="nil"/>
              <w:left w:val="nil"/>
              <w:bottom w:val="single" w:color="auto" w:sz="4" w:space="0"/>
              <w:right w:val="single" w:color="auto" w:sz="8" w:space="0"/>
            </w:tcBorders>
            <w:noWrap w:val="0"/>
            <w:vAlign w:val="bottom"/>
          </w:tcPr>
          <w:p w14:paraId="50453203">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3" w:type="dxa"/>
            <w:tcBorders>
              <w:top w:val="nil"/>
              <w:left w:val="nil"/>
              <w:bottom w:val="single" w:color="auto" w:sz="4" w:space="0"/>
              <w:right w:val="single" w:color="auto" w:sz="4" w:space="0"/>
            </w:tcBorders>
            <w:noWrap w:val="0"/>
            <w:vAlign w:val="bottom"/>
          </w:tcPr>
          <w:p w14:paraId="5B1FBD61">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63" w:type="dxa"/>
            <w:tcBorders>
              <w:top w:val="nil"/>
              <w:left w:val="nil"/>
              <w:bottom w:val="single" w:color="auto" w:sz="4" w:space="0"/>
              <w:right w:val="single" w:color="auto" w:sz="4" w:space="0"/>
            </w:tcBorders>
            <w:noWrap w:val="0"/>
            <w:vAlign w:val="bottom"/>
          </w:tcPr>
          <w:p w14:paraId="6C5A870C">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14:paraId="30B7704A">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16F4F414">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6AF8C29E">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10、餐饮业</w:t>
            </w:r>
          </w:p>
        </w:tc>
        <w:tc>
          <w:tcPr>
            <w:tcW w:w="1441" w:type="dxa"/>
            <w:tcBorders>
              <w:top w:val="nil"/>
              <w:left w:val="nil"/>
              <w:bottom w:val="single" w:color="auto" w:sz="4" w:space="0"/>
              <w:right w:val="single" w:color="auto" w:sz="4" w:space="0"/>
            </w:tcBorders>
            <w:noWrap w:val="0"/>
            <w:vAlign w:val="bottom"/>
          </w:tcPr>
          <w:p w14:paraId="246CB3C8">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4" w:space="0"/>
              <w:right w:val="single" w:color="auto" w:sz="4" w:space="0"/>
            </w:tcBorders>
            <w:noWrap w:val="0"/>
            <w:vAlign w:val="bottom"/>
          </w:tcPr>
          <w:p w14:paraId="69C2EC6A">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2000≤Y＜10000</w:t>
            </w:r>
          </w:p>
        </w:tc>
        <w:tc>
          <w:tcPr>
            <w:tcW w:w="1647" w:type="dxa"/>
            <w:tcBorders>
              <w:top w:val="nil"/>
              <w:left w:val="nil"/>
              <w:bottom w:val="single" w:color="auto" w:sz="4" w:space="0"/>
              <w:right w:val="single" w:color="auto" w:sz="8" w:space="0"/>
            </w:tcBorders>
            <w:noWrap w:val="0"/>
            <w:vAlign w:val="bottom"/>
          </w:tcPr>
          <w:p w14:paraId="1AEC70D1">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9" w:type="dxa"/>
            <w:tcBorders>
              <w:top w:val="nil"/>
              <w:left w:val="nil"/>
              <w:bottom w:val="single" w:color="auto" w:sz="4" w:space="0"/>
              <w:right w:val="single" w:color="auto" w:sz="4" w:space="0"/>
            </w:tcBorders>
            <w:noWrap w:val="0"/>
            <w:vAlign w:val="bottom"/>
          </w:tcPr>
          <w:p w14:paraId="576F6875">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467" w:type="dxa"/>
            <w:tcBorders>
              <w:top w:val="nil"/>
              <w:left w:val="nil"/>
              <w:bottom w:val="single" w:color="auto" w:sz="4" w:space="0"/>
              <w:right w:val="single" w:color="auto" w:sz="4" w:space="0"/>
            </w:tcBorders>
            <w:noWrap w:val="0"/>
            <w:vAlign w:val="bottom"/>
          </w:tcPr>
          <w:p w14:paraId="678DE127">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506" w:type="dxa"/>
            <w:tcBorders>
              <w:top w:val="nil"/>
              <w:left w:val="nil"/>
              <w:bottom w:val="single" w:color="auto" w:sz="4" w:space="0"/>
              <w:right w:val="single" w:color="auto" w:sz="8" w:space="0"/>
            </w:tcBorders>
            <w:noWrap w:val="0"/>
            <w:vAlign w:val="bottom"/>
          </w:tcPr>
          <w:p w14:paraId="022CF62E">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3" w:type="dxa"/>
            <w:tcBorders>
              <w:top w:val="nil"/>
              <w:left w:val="nil"/>
              <w:bottom w:val="single" w:color="auto" w:sz="4" w:space="0"/>
              <w:right w:val="single" w:color="auto" w:sz="4" w:space="0"/>
            </w:tcBorders>
            <w:noWrap w:val="0"/>
            <w:vAlign w:val="bottom"/>
          </w:tcPr>
          <w:p w14:paraId="7A211112">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63" w:type="dxa"/>
            <w:tcBorders>
              <w:top w:val="nil"/>
              <w:left w:val="nil"/>
              <w:bottom w:val="single" w:color="auto" w:sz="4" w:space="0"/>
              <w:right w:val="single" w:color="auto" w:sz="4" w:space="0"/>
            </w:tcBorders>
            <w:noWrap w:val="0"/>
            <w:vAlign w:val="bottom"/>
          </w:tcPr>
          <w:p w14:paraId="4FF5BAF1">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V＜100</w:t>
            </w:r>
          </w:p>
        </w:tc>
        <w:tc>
          <w:tcPr>
            <w:tcW w:w="1216" w:type="dxa"/>
            <w:tcBorders>
              <w:top w:val="nil"/>
              <w:left w:val="nil"/>
              <w:bottom w:val="single" w:color="auto" w:sz="4" w:space="0"/>
              <w:right w:val="single" w:color="auto" w:sz="8" w:space="0"/>
            </w:tcBorders>
            <w:noWrap w:val="0"/>
            <w:vAlign w:val="bottom"/>
          </w:tcPr>
          <w:p w14:paraId="05690EB6">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05FEAED3">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46B3A711">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11、信息传输业</w:t>
            </w:r>
          </w:p>
        </w:tc>
        <w:tc>
          <w:tcPr>
            <w:tcW w:w="1441" w:type="dxa"/>
            <w:tcBorders>
              <w:top w:val="nil"/>
              <w:left w:val="nil"/>
              <w:bottom w:val="single" w:color="auto" w:sz="4" w:space="0"/>
              <w:right w:val="single" w:color="auto" w:sz="4" w:space="0"/>
            </w:tcBorders>
            <w:noWrap w:val="0"/>
            <w:vAlign w:val="bottom"/>
          </w:tcPr>
          <w:p w14:paraId="40C4730C">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100≤X＜2000</w:t>
            </w:r>
          </w:p>
        </w:tc>
        <w:tc>
          <w:tcPr>
            <w:tcW w:w="1790" w:type="dxa"/>
            <w:tcBorders>
              <w:top w:val="nil"/>
              <w:left w:val="nil"/>
              <w:bottom w:val="single" w:color="auto" w:sz="4" w:space="0"/>
              <w:right w:val="single" w:color="auto" w:sz="4" w:space="0"/>
            </w:tcBorders>
            <w:noWrap w:val="0"/>
            <w:vAlign w:val="bottom"/>
          </w:tcPr>
          <w:p w14:paraId="25C94934">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1000≤Y＜100000</w:t>
            </w:r>
          </w:p>
        </w:tc>
        <w:tc>
          <w:tcPr>
            <w:tcW w:w="1647" w:type="dxa"/>
            <w:tcBorders>
              <w:top w:val="nil"/>
              <w:left w:val="nil"/>
              <w:bottom w:val="single" w:color="auto" w:sz="4" w:space="0"/>
              <w:right w:val="single" w:color="auto" w:sz="8" w:space="0"/>
            </w:tcBorders>
            <w:noWrap w:val="0"/>
            <w:vAlign w:val="bottom"/>
          </w:tcPr>
          <w:p w14:paraId="4704615E">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9" w:type="dxa"/>
            <w:tcBorders>
              <w:top w:val="nil"/>
              <w:left w:val="nil"/>
              <w:bottom w:val="single" w:color="auto" w:sz="4" w:space="0"/>
              <w:right w:val="single" w:color="auto" w:sz="4" w:space="0"/>
            </w:tcBorders>
            <w:noWrap w:val="0"/>
            <w:vAlign w:val="bottom"/>
          </w:tcPr>
          <w:p w14:paraId="2E5370B6">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467" w:type="dxa"/>
            <w:tcBorders>
              <w:top w:val="nil"/>
              <w:left w:val="nil"/>
              <w:bottom w:val="single" w:color="auto" w:sz="4" w:space="0"/>
              <w:right w:val="single" w:color="auto" w:sz="4" w:space="0"/>
            </w:tcBorders>
            <w:noWrap w:val="0"/>
            <w:vAlign w:val="bottom"/>
          </w:tcPr>
          <w:p w14:paraId="6CE2D646">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506" w:type="dxa"/>
            <w:tcBorders>
              <w:top w:val="nil"/>
              <w:left w:val="nil"/>
              <w:bottom w:val="single" w:color="auto" w:sz="4" w:space="0"/>
              <w:right w:val="single" w:color="auto" w:sz="8" w:space="0"/>
            </w:tcBorders>
            <w:noWrap w:val="0"/>
            <w:vAlign w:val="bottom"/>
          </w:tcPr>
          <w:p w14:paraId="1434022A">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3" w:type="dxa"/>
            <w:tcBorders>
              <w:top w:val="nil"/>
              <w:left w:val="nil"/>
              <w:bottom w:val="single" w:color="auto" w:sz="4" w:space="0"/>
              <w:right w:val="single" w:color="auto" w:sz="4" w:space="0"/>
            </w:tcBorders>
            <w:noWrap w:val="0"/>
            <w:vAlign w:val="bottom"/>
          </w:tcPr>
          <w:p w14:paraId="1AE7EE8F">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63" w:type="dxa"/>
            <w:tcBorders>
              <w:top w:val="nil"/>
              <w:left w:val="nil"/>
              <w:bottom w:val="single" w:color="auto" w:sz="4" w:space="0"/>
              <w:right w:val="single" w:color="auto" w:sz="4" w:space="0"/>
            </w:tcBorders>
            <w:noWrap w:val="0"/>
            <w:vAlign w:val="bottom"/>
          </w:tcPr>
          <w:p w14:paraId="3C825A2F">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14:paraId="74024761">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4AA05E96">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7D76BC79">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12、软件和信息技术服务业</w:t>
            </w:r>
          </w:p>
        </w:tc>
        <w:tc>
          <w:tcPr>
            <w:tcW w:w="1441" w:type="dxa"/>
            <w:tcBorders>
              <w:top w:val="nil"/>
              <w:left w:val="nil"/>
              <w:bottom w:val="single" w:color="auto" w:sz="4" w:space="0"/>
              <w:right w:val="single" w:color="auto" w:sz="4" w:space="0"/>
            </w:tcBorders>
            <w:noWrap w:val="0"/>
            <w:vAlign w:val="bottom"/>
          </w:tcPr>
          <w:p w14:paraId="3C8994C1">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4" w:space="0"/>
              <w:right w:val="single" w:color="auto" w:sz="4" w:space="0"/>
            </w:tcBorders>
            <w:noWrap w:val="0"/>
            <w:vAlign w:val="bottom"/>
          </w:tcPr>
          <w:p w14:paraId="09EF297D">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1000≤Y＜10000</w:t>
            </w:r>
          </w:p>
        </w:tc>
        <w:tc>
          <w:tcPr>
            <w:tcW w:w="1647" w:type="dxa"/>
            <w:tcBorders>
              <w:top w:val="nil"/>
              <w:left w:val="nil"/>
              <w:bottom w:val="single" w:color="auto" w:sz="4" w:space="0"/>
              <w:right w:val="single" w:color="auto" w:sz="8" w:space="0"/>
            </w:tcBorders>
            <w:noWrap w:val="0"/>
            <w:vAlign w:val="bottom"/>
          </w:tcPr>
          <w:p w14:paraId="7F38B3FC">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9" w:type="dxa"/>
            <w:tcBorders>
              <w:top w:val="nil"/>
              <w:left w:val="nil"/>
              <w:bottom w:val="single" w:color="auto" w:sz="4" w:space="0"/>
              <w:right w:val="single" w:color="auto" w:sz="4" w:space="0"/>
            </w:tcBorders>
            <w:noWrap w:val="0"/>
            <w:vAlign w:val="bottom"/>
          </w:tcPr>
          <w:p w14:paraId="51F50A5E">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467" w:type="dxa"/>
            <w:tcBorders>
              <w:top w:val="nil"/>
              <w:left w:val="nil"/>
              <w:bottom w:val="single" w:color="auto" w:sz="4" w:space="0"/>
              <w:right w:val="single" w:color="auto" w:sz="4" w:space="0"/>
            </w:tcBorders>
            <w:noWrap w:val="0"/>
            <w:vAlign w:val="bottom"/>
          </w:tcPr>
          <w:p w14:paraId="6984307F">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50≤Y＜1000</w:t>
            </w:r>
          </w:p>
        </w:tc>
        <w:tc>
          <w:tcPr>
            <w:tcW w:w="1506" w:type="dxa"/>
            <w:tcBorders>
              <w:top w:val="nil"/>
              <w:left w:val="nil"/>
              <w:bottom w:val="single" w:color="auto" w:sz="4" w:space="0"/>
              <w:right w:val="single" w:color="auto" w:sz="8" w:space="0"/>
            </w:tcBorders>
            <w:noWrap w:val="0"/>
            <w:vAlign w:val="bottom"/>
          </w:tcPr>
          <w:p w14:paraId="62579A3A">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3" w:type="dxa"/>
            <w:tcBorders>
              <w:top w:val="nil"/>
              <w:left w:val="nil"/>
              <w:bottom w:val="single" w:color="auto" w:sz="4" w:space="0"/>
              <w:right w:val="single" w:color="auto" w:sz="4" w:space="0"/>
            </w:tcBorders>
            <w:noWrap w:val="0"/>
            <w:vAlign w:val="bottom"/>
          </w:tcPr>
          <w:p w14:paraId="27004252">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63" w:type="dxa"/>
            <w:tcBorders>
              <w:top w:val="nil"/>
              <w:left w:val="nil"/>
              <w:bottom w:val="single" w:color="auto" w:sz="4" w:space="0"/>
              <w:right w:val="single" w:color="auto" w:sz="4" w:space="0"/>
            </w:tcBorders>
            <w:noWrap w:val="0"/>
            <w:vAlign w:val="bottom"/>
          </w:tcPr>
          <w:p w14:paraId="0C4E36DF">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w:t>
            </w:r>
          </w:p>
        </w:tc>
        <w:tc>
          <w:tcPr>
            <w:tcW w:w="1216" w:type="dxa"/>
            <w:tcBorders>
              <w:top w:val="nil"/>
              <w:left w:val="nil"/>
              <w:bottom w:val="single" w:color="auto" w:sz="4" w:space="0"/>
              <w:right w:val="single" w:color="auto" w:sz="8" w:space="0"/>
            </w:tcBorders>
            <w:noWrap w:val="0"/>
            <w:vAlign w:val="bottom"/>
          </w:tcPr>
          <w:p w14:paraId="2547FB95">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74C25E1F">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15118DAF">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13、房地产开发经营</w:t>
            </w:r>
          </w:p>
        </w:tc>
        <w:tc>
          <w:tcPr>
            <w:tcW w:w="1441" w:type="dxa"/>
            <w:tcBorders>
              <w:top w:val="nil"/>
              <w:left w:val="nil"/>
              <w:bottom w:val="single" w:color="auto" w:sz="4" w:space="0"/>
              <w:right w:val="single" w:color="auto" w:sz="4" w:space="0"/>
            </w:tcBorders>
            <w:noWrap w:val="0"/>
            <w:vAlign w:val="bottom"/>
          </w:tcPr>
          <w:p w14:paraId="2563CCC2">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90" w:type="dxa"/>
            <w:tcBorders>
              <w:top w:val="nil"/>
              <w:left w:val="nil"/>
              <w:bottom w:val="single" w:color="auto" w:sz="4" w:space="0"/>
              <w:right w:val="single" w:color="auto" w:sz="4" w:space="0"/>
            </w:tcBorders>
            <w:noWrap w:val="0"/>
            <w:vAlign w:val="bottom"/>
          </w:tcPr>
          <w:p w14:paraId="3E57AED1">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1000≤Y＜200000</w:t>
            </w:r>
          </w:p>
        </w:tc>
        <w:tc>
          <w:tcPr>
            <w:tcW w:w="1647" w:type="dxa"/>
            <w:tcBorders>
              <w:top w:val="nil"/>
              <w:left w:val="nil"/>
              <w:bottom w:val="single" w:color="auto" w:sz="4" w:space="0"/>
              <w:right w:val="single" w:color="auto" w:sz="8" w:space="0"/>
            </w:tcBorders>
            <w:noWrap w:val="0"/>
            <w:vAlign w:val="bottom"/>
          </w:tcPr>
          <w:p w14:paraId="684B19EB">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5000≤Z＜10000</w:t>
            </w:r>
          </w:p>
        </w:tc>
        <w:tc>
          <w:tcPr>
            <w:tcW w:w="1229" w:type="dxa"/>
            <w:tcBorders>
              <w:top w:val="nil"/>
              <w:left w:val="nil"/>
              <w:bottom w:val="single" w:color="auto" w:sz="4" w:space="0"/>
              <w:right w:val="single" w:color="auto" w:sz="4" w:space="0"/>
            </w:tcBorders>
            <w:noWrap w:val="0"/>
            <w:vAlign w:val="bottom"/>
          </w:tcPr>
          <w:p w14:paraId="67FDEBDF">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67" w:type="dxa"/>
            <w:tcBorders>
              <w:top w:val="nil"/>
              <w:left w:val="nil"/>
              <w:bottom w:val="single" w:color="auto" w:sz="4" w:space="0"/>
              <w:right w:val="single" w:color="auto" w:sz="4" w:space="0"/>
            </w:tcBorders>
            <w:noWrap w:val="0"/>
            <w:vAlign w:val="bottom"/>
          </w:tcPr>
          <w:p w14:paraId="308EE058">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506" w:type="dxa"/>
            <w:tcBorders>
              <w:top w:val="nil"/>
              <w:left w:val="nil"/>
              <w:bottom w:val="single" w:color="auto" w:sz="4" w:space="0"/>
              <w:right w:val="single" w:color="auto" w:sz="8" w:space="0"/>
            </w:tcBorders>
            <w:noWrap w:val="0"/>
            <w:vAlign w:val="bottom"/>
          </w:tcPr>
          <w:p w14:paraId="3AA83E8F">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2000≤Z＜5000</w:t>
            </w:r>
          </w:p>
        </w:tc>
        <w:tc>
          <w:tcPr>
            <w:tcW w:w="1273" w:type="dxa"/>
            <w:tcBorders>
              <w:top w:val="nil"/>
              <w:left w:val="nil"/>
              <w:bottom w:val="single" w:color="auto" w:sz="4" w:space="0"/>
              <w:right w:val="single" w:color="auto" w:sz="4" w:space="0"/>
            </w:tcBorders>
            <w:noWrap w:val="0"/>
            <w:vAlign w:val="bottom"/>
          </w:tcPr>
          <w:p w14:paraId="491B6712">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63" w:type="dxa"/>
            <w:tcBorders>
              <w:top w:val="nil"/>
              <w:left w:val="nil"/>
              <w:bottom w:val="single" w:color="auto" w:sz="4" w:space="0"/>
              <w:right w:val="single" w:color="auto" w:sz="4" w:space="0"/>
            </w:tcBorders>
            <w:noWrap w:val="0"/>
            <w:vAlign w:val="bottom"/>
          </w:tcPr>
          <w:p w14:paraId="5A3C68BF">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14:paraId="02E598B6">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Z＜2000</w:t>
            </w:r>
          </w:p>
        </w:tc>
      </w:tr>
      <w:tr w14:paraId="3F633523">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33DB812C">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14、物业管理</w:t>
            </w:r>
          </w:p>
        </w:tc>
        <w:tc>
          <w:tcPr>
            <w:tcW w:w="1441" w:type="dxa"/>
            <w:tcBorders>
              <w:top w:val="nil"/>
              <w:left w:val="nil"/>
              <w:bottom w:val="single" w:color="auto" w:sz="4" w:space="0"/>
              <w:right w:val="single" w:color="auto" w:sz="4" w:space="0"/>
            </w:tcBorders>
            <w:noWrap w:val="0"/>
            <w:vAlign w:val="bottom"/>
          </w:tcPr>
          <w:p w14:paraId="04536296">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90" w:type="dxa"/>
            <w:tcBorders>
              <w:top w:val="nil"/>
              <w:left w:val="nil"/>
              <w:bottom w:val="single" w:color="auto" w:sz="4" w:space="0"/>
              <w:right w:val="single" w:color="auto" w:sz="4" w:space="0"/>
            </w:tcBorders>
            <w:noWrap w:val="0"/>
            <w:vAlign w:val="bottom"/>
          </w:tcPr>
          <w:p w14:paraId="2183F4A5">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1000≤Y＜5000</w:t>
            </w:r>
          </w:p>
        </w:tc>
        <w:tc>
          <w:tcPr>
            <w:tcW w:w="1647" w:type="dxa"/>
            <w:tcBorders>
              <w:top w:val="nil"/>
              <w:left w:val="nil"/>
              <w:bottom w:val="single" w:color="auto" w:sz="4" w:space="0"/>
              <w:right w:val="single" w:color="auto" w:sz="8" w:space="0"/>
            </w:tcBorders>
            <w:noWrap w:val="0"/>
            <w:vAlign w:val="bottom"/>
          </w:tcPr>
          <w:p w14:paraId="4F94C275">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9" w:type="dxa"/>
            <w:tcBorders>
              <w:top w:val="nil"/>
              <w:left w:val="nil"/>
              <w:bottom w:val="single" w:color="auto" w:sz="4" w:space="0"/>
              <w:right w:val="single" w:color="auto" w:sz="4" w:space="0"/>
            </w:tcBorders>
            <w:noWrap w:val="0"/>
            <w:vAlign w:val="bottom"/>
          </w:tcPr>
          <w:p w14:paraId="002A5973">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467" w:type="dxa"/>
            <w:tcBorders>
              <w:top w:val="nil"/>
              <w:left w:val="nil"/>
              <w:bottom w:val="single" w:color="auto" w:sz="4" w:space="0"/>
              <w:right w:val="single" w:color="auto" w:sz="4" w:space="0"/>
            </w:tcBorders>
            <w:noWrap w:val="0"/>
            <w:vAlign w:val="bottom"/>
          </w:tcPr>
          <w:p w14:paraId="18EA4377">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500≤Y＜1000</w:t>
            </w:r>
          </w:p>
        </w:tc>
        <w:tc>
          <w:tcPr>
            <w:tcW w:w="1506" w:type="dxa"/>
            <w:tcBorders>
              <w:top w:val="nil"/>
              <w:left w:val="nil"/>
              <w:bottom w:val="single" w:color="auto" w:sz="4" w:space="0"/>
              <w:right w:val="single" w:color="auto" w:sz="8" w:space="0"/>
            </w:tcBorders>
            <w:noWrap w:val="0"/>
            <w:vAlign w:val="bottom"/>
          </w:tcPr>
          <w:p w14:paraId="13A29E95">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3" w:type="dxa"/>
            <w:tcBorders>
              <w:top w:val="nil"/>
              <w:left w:val="nil"/>
              <w:bottom w:val="single" w:color="auto" w:sz="4" w:space="0"/>
              <w:right w:val="single" w:color="auto" w:sz="4" w:space="0"/>
            </w:tcBorders>
            <w:noWrap w:val="0"/>
            <w:vAlign w:val="bottom"/>
          </w:tcPr>
          <w:p w14:paraId="30FB058C">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X＜100</w:t>
            </w:r>
          </w:p>
        </w:tc>
        <w:tc>
          <w:tcPr>
            <w:tcW w:w="1263" w:type="dxa"/>
            <w:tcBorders>
              <w:top w:val="nil"/>
              <w:left w:val="nil"/>
              <w:bottom w:val="single" w:color="auto" w:sz="4" w:space="0"/>
              <w:right w:val="single" w:color="auto" w:sz="4" w:space="0"/>
            </w:tcBorders>
            <w:noWrap w:val="0"/>
            <w:vAlign w:val="bottom"/>
          </w:tcPr>
          <w:p w14:paraId="376F178A">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Y＜500</w:t>
            </w:r>
          </w:p>
        </w:tc>
        <w:tc>
          <w:tcPr>
            <w:tcW w:w="1216" w:type="dxa"/>
            <w:tcBorders>
              <w:top w:val="nil"/>
              <w:left w:val="nil"/>
              <w:bottom w:val="single" w:color="auto" w:sz="4" w:space="0"/>
              <w:right w:val="single" w:color="auto" w:sz="8" w:space="0"/>
            </w:tcBorders>
            <w:noWrap w:val="0"/>
            <w:vAlign w:val="bottom"/>
          </w:tcPr>
          <w:p w14:paraId="7F613493">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56F1AE7A">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23F8DECA">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15、租赁和商务服务业</w:t>
            </w:r>
          </w:p>
        </w:tc>
        <w:tc>
          <w:tcPr>
            <w:tcW w:w="1441" w:type="dxa"/>
            <w:tcBorders>
              <w:top w:val="nil"/>
              <w:left w:val="nil"/>
              <w:bottom w:val="single" w:color="auto" w:sz="4" w:space="0"/>
              <w:right w:val="single" w:color="auto" w:sz="4" w:space="0"/>
            </w:tcBorders>
            <w:noWrap w:val="0"/>
            <w:vAlign w:val="bottom"/>
          </w:tcPr>
          <w:p w14:paraId="50DE0961">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4" w:space="0"/>
              <w:right w:val="single" w:color="auto" w:sz="4" w:space="0"/>
            </w:tcBorders>
            <w:noWrap w:val="0"/>
            <w:vAlign w:val="bottom"/>
          </w:tcPr>
          <w:p w14:paraId="2011DFC3">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47" w:type="dxa"/>
            <w:tcBorders>
              <w:top w:val="nil"/>
              <w:left w:val="nil"/>
              <w:bottom w:val="single" w:color="auto" w:sz="4" w:space="0"/>
              <w:right w:val="single" w:color="auto" w:sz="8" w:space="0"/>
            </w:tcBorders>
            <w:noWrap w:val="0"/>
            <w:vAlign w:val="bottom"/>
          </w:tcPr>
          <w:p w14:paraId="3B7EF963">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8000≤Z＜120000</w:t>
            </w:r>
          </w:p>
        </w:tc>
        <w:tc>
          <w:tcPr>
            <w:tcW w:w="1229" w:type="dxa"/>
            <w:tcBorders>
              <w:top w:val="nil"/>
              <w:left w:val="nil"/>
              <w:bottom w:val="single" w:color="auto" w:sz="4" w:space="0"/>
              <w:right w:val="single" w:color="auto" w:sz="4" w:space="0"/>
            </w:tcBorders>
            <w:noWrap w:val="0"/>
            <w:vAlign w:val="bottom"/>
          </w:tcPr>
          <w:p w14:paraId="4D54C5E0">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467" w:type="dxa"/>
            <w:tcBorders>
              <w:top w:val="nil"/>
              <w:left w:val="nil"/>
              <w:bottom w:val="single" w:color="auto" w:sz="4" w:space="0"/>
              <w:right w:val="single" w:color="auto" w:sz="4" w:space="0"/>
            </w:tcBorders>
            <w:noWrap w:val="0"/>
            <w:vAlign w:val="bottom"/>
          </w:tcPr>
          <w:p w14:paraId="1534DABD">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06" w:type="dxa"/>
            <w:tcBorders>
              <w:top w:val="nil"/>
              <w:left w:val="nil"/>
              <w:bottom w:val="single" w:color="auto" w:sz="4" w:space="0"/>
              <w:right w:val="single" w:color="auto" w:sz="8" w:space="0"/>
            </w:tcBorders>
            <w:noWrap w:val="0"/>
            <w:vAlign w:val="bottom"/>
          </w:tcPr>
          <w:p w14:paraId="688D08D0">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100≤Z＜8000</w:t>
            </w:r>
          </w:p>
        </w:tc>
        <w:tc>
          <w:tcPr>
            <w:tcW w:w="1273" w:type="dxa"/>
            <w:tcBorders>
              <w:top w:val="nil"/>
              <w:left w:val="nil"/>
              <w:bottom w:val="single" w:color="auto" w:sz="4" w:space="0"/>
              <w:right w:val="single" w:color="auto" w:sz="4" w:space="0"/>
            </w:tcBorders>
            <w:noWrap w:val="0"/>
            <w:vAlign w:val="bottom"/>
          </w:tcPr>
          <w:p w14:paraId="209CF57B">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63" w:type="dxa"/>
            <w:tcBorders>
              <w:top w:val="nil"/>
              <w:left w:val="nil"/>
              <w:bottom w:val="single" w:color="auto" w:sz="4" w:space="0"/>
              <w:right w:val="single" w:color="auto" w:sz="4" w:space="0"/>
            </w:tcBorders>
            <w:noWrap w:val="0"/>
            <w:vAlign w:val="bottom"/>
          </w:tcPr>
          <w:p w14:paraId="45B48A14">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16" w:type="dxa"/>
            <w:tcBorders>
              <w:top w:val="nil"/>
              <w:left w:val="nil"/>
              <w:bottom w:val="single" w:color="auto" w:sz="4" w:space="0"/>
              <w:right w:val="single" w:color="auto" w:sz="8" w:space="0"/>
            </w:tcBorders>
            <w:noWrap w:val="0"/>
            <w:vAlign w:val="bottom"/>
          </w:tcPr>
          <w:p w14:paraId="50690160">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Z＜100</w:t>
            </w:r>
          </w:p>
        </w:tc>
      </w:tr>
      <w:tr w14:paraId="0F614177">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8" w:space="0"/>
              <w:right w:val="single" w:color="auto" w:sz="8" w:space="0"/>
            </w:tcBorders>
            <w:noWrap w:val="0"/>
            <w:vAlign w:val="center"/>
          </w:tcPr>
          <w:p w14:paraId="177D40F0">
            <w:pPr>
              <w:widowControl/>
              <w:jc w:val="both"/>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16、其他未列明行业</w:t>
            </w:r>
          </w:p>
        </w:tc>
        <w:tc>
          <w:tcPr>
            <w:tcW w:w="1441" w:type="dxa"/>
            <w:tcBorders>
              <w:top w:val="nil"/>
              <w:left w:val="nil"/>
              <w:bottom w:val="single" w:color="auto" w:sz="8" w:space="0"/>
              <w:right w:val="single" w:color="auto" w:sz="4" w:space="0"/>
            </w:tcBorders>
            <w:noWrap w:val="0"/>
            <w:vAlign w:val="bottom"/>
          </w:tcPr>
          <w:p w14:paraId="055DDFC4">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90" w:type="dxa"/>
            <w:tcBorders>
              <w:top w:val="nil"/>
              <w:left w:val="nil"/>
              <w:bottom w:val="single" w:color="auto" w:sz="8" w:space="0"/>
              <w:right w:val="single" w:color="auto" w:sz="4" w:space="0"/>
            </w:tcBorders>
            <w:noWrap w:val="0"/>
            <w:vAlign w:val="bottom"/>
          </w:tcPr>
          <w:p w14:paraId="47CC457D">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47" w:type="dxa"/>
            <w:tcBorders>
              <w:top w:val="nil"/>
              <w:left w:val="nil"/>
              <w:bottom w:val="single" w:color="auto" w:sz="8" w:space="0"/>
              <w:right w:val="single" w:color="auto" w:sz="8" w:space="0"/>
            </w:tcBorders>
            <w:noWrap w:val="0"/>
            <w:vAlign w:val="bottom"/>
          </w:tcPr>
          <w:p w14:paraId="2764D69F">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9" w:type="dxa"/>
            <w:tcBorders>
              <w:top w:val="nil"/>
              <w:left w:val="nil"/>
              <w:bottom w:val="single" w:color="auto" w:sz="8" w:space="0"/>
              <w:right w:val="single" w:color="auto" w:sz="4" w:space="0"/>
            </w:tcBorders>
            <w:noWrap w:val="0"/>
            <w:vAlign w:val="bottom"/>
          </w:tcPr>
          <w:p w14:paraId="58C4F0DB">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467" w:type="dxa"/>
            <w:tcBorders>
              <w:top w:val="nil"/>
              <w:left w:val="nil"/>
              <w:bottom w:val="single" w:color="auto" w:sz="8" w:space="0"/>
              <w:right w:val="single" w:color="auto" w:sz="4" w:space="0"/>
            </w:tcBorders>
            <w:noWrap w:val="0"/>
            <w:vAlign w:val="bottom"/>
          </w:tcPr>
          <w:p w14:paraId="61A1BC2D">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06" w:type="dxa"/>
            <w:tcBorders>
              <w:top w:val="nil"/>
              <w:left w:val="nil"/>
              <w:bottom w:val="single" w:color="auto" w:sz="8" w:space="0"/>
              <w:right w:val="single" w:color="auto" w:sz="8" w:space="0"/>
            </w:tcBorders>
            <w:noWrap w:val="0"/>
            <w:vAlign w:val="bottom"/>
          </w:tcPr>
          <w:p w14:paraId="6F8C03CE">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3" w:type="dxa"/>
            <w:tcBorders>
              <w:top w:val="nil"/>
              <w:left w:val="nil"/>
              <w:bottom w:val="single" w:color="auto" w:sz="8" w:space="0"/>
              <w:right w:val="single" w:color="auto" w:sz="4" w:space="0"/>
            </w:tcBorders>
            <w:noWrap w:val="0"/>
            <w:vAlign w:val="bottom"/>
          </w:tcPr>
          <w:p w14:paraId="1D8D17F7">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63" w:type="dxa"/>
            <w:tcBorders>
              <w:top w:val="nil"/>
              <w:left w:val="nil"/>
              <w:bottom w:val="single" w:color="auto" w:sz="8" w:space="0"/>
              <w:right w:val="single" w:color="auto" w:sz="4" w:space="0"/>
            </w:tcBorders>
            <w:noWrap w:val="0"/>
            <w:vAlign w:val="bottom"/>
          </w:tcPr>
          <w:p w14:paraId="7C77831E">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16" w:type="dxa"/>
            <w:tcBorders>
              <w:top w:val="nil"/>
              <w:left w:val="nil"/>
              <w:bottom w:val="single" w:color="auto" w:sz="8" w:space="0"/>
              <w:right w:val="single" w:color="auto" w:sz="8" w:space="0"/>
            </w:tcBorders>
            <w:noWrap w:val="0"/>
            <w:vAlign w:val="bottom"/>
          </w:tcPr>
          <w:p w14:paraId="05259F1F">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7F95010C">
        <w:tblPrEx>
          <w:tblCellMar>
            <w:top w:w="0" w:type="dxa"/>
            <w:left w:w="108" w:type="dxa"/>
            <w:bottom w:w="0" w:type="dxa"/>
            <w:right w:w="108" w:type="dxa"/>
          </w:tblCellMar>
        </w:tblPrEx>
        <w:trPr>
          <w:trHeight w:val="343" w:hRule="atLeast"/>
        </w:trPr>
        <w:tc>
          <w:tcPr>
            <w:tcW w:w="14800" w:type="dxa"/>
            <w:gridSpan w:val="10"/>
            <w:tcBorders>
              <w:top w:val="nil"/>
              <w:left w:val="nil"/>
              <w:bottom w:val="nil"/>
              <w:right w:val="nil"/>
            </w:tcBorders>
            <w:noWrap w:val="0"/>
            <w:vAlign w:val="bottom"/>
          </w:tcPr>
          <w:p w14:paraId="10A9CD06">
            <w:pPr>
              <w:widowControl/>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说明　1、企业类型的划分以统计部门的统计数据为依据。</w:t>
            </w:r>
          </w:p>
          <w:p w14:paraId="46F6EDDB">
            <w:pPr>
              <w:widowControl/>
              <w:ind w:firstLine="600" w:firstLineChars="300"/>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2、个体工商户和本规定以外的行业，参照本规定进行划型。</w:t>
            </w:r>
          </w:p>
          <w:p w14:paraId="5E23D404">
            <w:pPr>
              <w:widowControl/>
              <w:ind w:firstLine="600" w:firstLineChars="300"/>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3、本规定的中型企业标准上限即为大型企业标准的下限。</w:t>
            </w:r>
          </w:p>
        </w:tc>
      </w:tr>
    </w:tbl>
    <w:p w14:paraId="175F2EDA">
      <w:pPr>
        <w:widowControl/>
        <w:jc w:val="left"/>
        <w:rPr>
          <w:rFonts w:ascii="宋体"/>
          <w:b/>
          <w:bCs/>
          <w:spacing w:val="21"/>
          <w:kern w:val="0"/>
          <w:sz w:val="32"/>
          <w:szCs w:val="32"/>
          <w:highlight w:val="none"/>
        </w:rPr>
        <w:sectPr>
          <w:footerReference r:id="rId15" w:type="default"/>
          <w:pgSz w:w="16838" w:h="11906" w:orient="landscape"/>
          <w:pgMar w:top="850" w:right="1361" w:bottom="1134" w:left="1361" w:header="851" w:footer="964" w:gutter="0"/>
          <w:pgBorders>
            <w:top w:val="none" w:sz="0" w:space="0"/>
            <w:left w:val="none" w:sz="0" w:space="0"/>
            <w:bottom w:val="none" w:sz="0" w:space="0"/>
            <w:right w:val="none" w:sz="0" w:space="0"/>
          </w:pgBorders>
          <w:pgNumType w:fmt="decimal"/>
          <w:cols w:space="720" w:num="1"/>
          <w:docGrid w:type="lines" w:linePitch="312" w:charSpace="0"/>
        </w:sectPr>
      </w:pPr>
    </w:p>
    <w:p w14:paraId="1CD6B8E5">
      <w:pPr>
        <w:pStyle w:val="10"/>
        <w:spacing w:line="400" w:lineRule="exact"/>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填写说明：</w:t>
      </w:r>
    </w:p>
    <w:p w14:paraId="4EA4F664">
      <w:pPr>
        <w:pStyle w:val="10"/>
        <w:spacing w:line="40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31FD057F">
      <w:pPr>
        <w:pStyle w:val="10"/>
        <w:spacing w:line="400" w:lineRule="exact"/>
        <w:ind w:firstLine="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本项目标的所属行业为</w:t>
      </w:r>
      <w:r>
        <w:rPr>
          <w:rFonts w:hint="eastAsia" w:ascii="宋体" w:hAnsi="宋体" w:eastAsia="宋体" w:cs="宋体"/>
          <w:color w:val="auto"/>
          <w:sz w:val="21"/>
          <w:szCs w:val="21"/>
          <w:highlight w:val="none"/>
          <w:u w:val="single"/>
          <w:lang w:eastAsia="zh-CN"/>
        </w:rPr>
        <w:t>：其他</w:t>
      </w:r>
      <w:r>
        <w:rPr>
          <w:rFonts w:hint="eastAsia" w:ascii="宋体" w:hAnsi="宋体" w:cs="宋体"/>
          <w:color w:val="auto"/>
          <w:sz w:val="21"/>
          <w:szCs w:val="21"/>
          <w:highlight w:val="none"/>
          <w:u w:val="single"/>
          <w:lang w:eastAsia="zh-CN"/>
        </w:rPr>
        <w:t>未</w:t>
      </w:r>
      <w:r>
        <w:rPr>
          <w:rFonts w:hint="eastAsia" w:ascii="宋体" w:hAnsi="宋体" w:eastAsia="宋体" w:cs="宋体"/>
          <w:color w:val="auto"/>
          <w:sz w:val="21"/>
          <w:szCs w:val="21"/>
          <w:highlight w:val="none"/>
          <w:u w:val="single"/>
          <w:lang w:eastAsia="zh-CN"/>
        </w:rPr>
        <w:t>列明行业</w:t>
      </w:r>
      <w:r>
        <w:rPr>
          <w:rFonts w:hint="eastAsia" w:ascii="宋体" w:hAnsi="宋体" w:eastAsia="宋体" w:cs="宋体"/>
          <w:color w:val="auto"/>
          <w:sz w:val="21"/>
          <w:szCs w:val="21"/>
          <w:highlight w:val="none"/>
          <w:u w:val="single"/>
        </w:rPr>
        <w:t>。</w:t>
      </w:r>
    </w:p>
    <w:p w14:paraId="24924B8F">
      <w:pPr>
        <w:widowControl/>
        <w:jc w:val="left"/>
        <w:rPr>
          <w:rFonts w:ascii="宋体"/>
          <w:b/>
          <w:bCs/>
          <w:sz w:val="28"/>
          <w:szCs w:val="28"/>
          <w:highlight w:val="none"/>
        </w:rPr>
      </w:pPr>
      <w:r>
        <w:rPr>
          <w:rFonts w:hint="eastAsia" w:ascii="方正小标宋简体" w:hAnsi="方正小标宋简体" w:eastAsia="方正小标宋简体" w:cs="方正小标宋简体"/>
          <w:b w:val="0"/>
          <w:bCs w:val="0"/>
          <w:color w:val="000000"/>
          <w:sz w:val="20"/>
          <w:szCs w:val="20"/>
          <w:highlight w:val="none"/>
          <w:lang w:eastAsia="zh-CN"/>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w:t>
      </w:r>
    </w:p>
    <w:p w14:paraId="75E74318">
      <w:pPr>
        <w:widowControl/>
        <w:jc w:val="center"/>
        <w:outlineLvl w:val="0"/>
        <w:rPr>
          <w:rFonts w:ascii="宋体"/>
          <w:b/>
          <w:bCs/>
          <w:spacing w:val="21"/>
          <w:kern w:val="0"/>
          <w:sz w:val="32"/>
          <w:szCs w:val="32"/>
          <w:highlight w:val="none"/>
        </w:rPr>
      </w:pPr>
      <w:r>
        <w:rPr>
          <w:rFonts w:hint="eastAsia" w:hAnsi="宋体" w:cs="宋体"/>
          <w:b/>
          <w:bCs/>
          <w:spacing w:val="21"/>
          <w:kern w:val="0"/>
          <w:sz w:val="32"/>
          <w:szCs w:val="32"/>
          <w:highlight w:val="none"/>
        </w:rPr>
        <w:t>残疾人福利性单位声明函</w:t>
      </w:r>
    </w:p>
    <w:p w14:paraId="3B509716">
      <w:pPr>
        <w:spacing w:line="588" w:lineRule="exact"/>
        <w:ind w:firstLine="504" w:firstLineChars="200"/>
        <w:rPr>
          <w:rFonts w:ascii="宋体"/>
          <w:spacing w:val="6"/>
          <w:sz w:val="24"/>
          <w:szCs w:val="24"/>
          <w:highlight w:val="none"/>
        </w:rPr>
      </w:pPr>
      <w:r>
        <w:rPr>
          <w:rFonts w:hint="eastAsia" w:ascii="宋体" w:hAnsi="宋体" w:cs="宋体"/>
          <w:spacing w:val="6"/>
          <w:sz w:val="24"/>
          <w:szCs w:val="24"/>
          <w:highlight w:val="none"/>
        </w:rPr>
        <w:t>本单位郑重声明，根据《财政部民政部中国残疾人联合会关于促进残疾人就业政府采购政策的通知》（财库〔</w:t>
      </w:r>
      <w:r>
        <w:rPr>
          <w:rFonts w:ascii="宋体" w:hAnsi="宋体" w:cs="宋体"/>
          <w:spacing w:val="6"/>
          <w:sz w:val="24"/>
          <w:szCs w:val="24"/>
          <w:highlight w:val="none"/>
        </w:rPr>
        <w:t>2017</w:t>
      </w:r>
      <w:r>
        <w:rPr>
          <w:rFonts w:hint="eastAsia" w:ascii="宋体" w:hAnsi="宋体" w:cs="宋体"/>
          <w:spacing w:val="6"/>
          <w:sz w:val="24"/>
          <w:szCs w:val="24"/>
          <w:highlight w:val="none"/>
        </w:rPr>
        <w:t>〕</w:t>
      </w:r>
      <w:r>
        <w:rPr>
          <w:rFonts w:ascii="宋体" w:hAnsi="宋体" w:cs="宋体"/>
          <w:spacing w:val="6"/>
          <w:sz w:val="24"/>
          <w:szCs w:val="24"/>
          <w:highlight w:val="none"/>
        </w:rPr>
        <w:t xml:space="preserve"> 141</w:t>
      </w:r>
      <w:r>
        <w:rPr>
          <w:rFonts w:hint="eastAsia" w:ascii="宋体" w:hAnsi="宋体" w:cs="宋体"/>
          <w:spacing w:val="6"/>
          <w:sz w:val="24"/>
          <w:szCs w:val="24"/>
          <w:highlight w:val="none"/>
        </w:rPr>
        <w:t>号）的规定，本单位为符合条件的残疾人福利性单位，且本单位参加</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u w:val="single"/>
          <w:lang w:eastAsia="zh-CN"/>
        </w:rPr>
        <w:t>（采购人名称）</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sz w:val="24"/>
          <w:szCs w:val="24"/>
          <w:highlight w:val="none"/>
        </w:rPr>
        <w:t>的</w:t>
      </w:r>
      <w:r>
        <w:rPr>
          <w:rFonts w:hint="eastAsia" w:ascii="宋体" w:hAnsi="宋体" w:cs="宋体"/>
          <w:spacing w:val="6"/>
          <w:sz w:val="24"/>
          <w:szCs w:val="24"/>
          <w:highlight w:val="none"/>
          <w:u w:val="single"/>
          <w:lang w:val="en-US" w:eastAsia="zh-CN"/>
        </w:rPr>
        <w:t xml:space="preserve"> （项目名称、标项 ）  </w:t>
      </w:r>
      <w:r>
        <w:rPr>
          <w:rFonts w:hint="eastAsia" w:ascii="宋体" w:hAnsi="宋体" w:cs="宋体"/>
          <w:spacing w:val="6"/>
          <w:sz w:val="24"/>
          <w:szCs w:val="24"/>
          <w:highlight w:val="none"/>
        </w:rPr>
        <w:t>项目采购活动提供本单位制造的货物（由本单位承担工程</w:t>
      </w:r>
      <w:r>
        <w:rPr>
          <w:rFonts w:ascii="宋体" w:hAnsi="宋体" w:cs="宋体"/>
          <w:spacing w:val="6"/>
          <w:sz w:val="24"/>
          <w:szCs w:val="24"/>
          <w:highlight w:val="none"/>
        </w:rPr>
        <w:t>/</w:t>
      </w:r>
      <w:r>
        <w:rPr>
          <w:rFonts w:hint="eastAsia" w:ascii="宋体" w:hAnsi="宋体" w:cs="宋体"/>
          <w:spacing w:val="6"/>
          <w:sz w:val="24"/>
          <w:szCs w:val="24"/>
          <w:highlight w:val="none"/>
        </w:rPr>
        <w:t>提供服务），或者提供其他残疾人福利性单位制造的货物（不包括使用非残疾人福利性单位注册商标的货物）。</w:t>
      </w:r>
    </w:p>
    <w:p w14:paraId="2516D667">
      <w:pPr>
        <w:spacing w:line="588" w:lineRule="exact"/>
        <w:ind w:firstLine="504" w:firstLineChars="200"/>
        <w:rPr>
          <w:rFonts w:ascii="宋体"/>
          <w:spacing w:val="6"/>
          <w:sz w:val="24"/>
          <w:szCs w:val="24"/>
          <w:highlight w:val="none"/>
        </w:rPr>
      </w:pPr>
      <w:r>
        <w:rPr>
          <w:rFonts w:hint="eastAsia" w:ascii="宋体" w:hAnsi="宋体" w:cs="宋体"/>
          <w:spacing w:val="6"/>
          <w:sz w:val="24"/>
          <w:szCs w:val="24"/>
          <w:highlight w:val="none"/>
        </w:rPr>
        <w:t>本单位对上述声明的真实性负责。如有虚假，将依法承担相应责任。</w:t>
      </w:r>
    </w:p>
    <w:p w14:paraId="72FB8AC2">
      <w:pPr>
        <w:tabs>
          <w:tab w:val="left" w:pos="4860"/>
        </w:tabs>
        <w:spacing w:line="588" w:lineRule="exact"/>
        <w:ind w:right="1560" w:firstLine="504" w:firstLineChars="200"/>
        <w:jc w:val="center"/>
        <w:rPr>
          <w:rFonts w:ascii="宋体"/>
          <w:spacing w:val="6"/>
          <w:sz w:val="24"/>
          <w:szCs w:val="24"/>
          <w:highlight w:val="none"/>
        </w:rPr>
      </w:pPr>
    </w:p>
    <w:p w14:paraId="793237DC">
      <w:pPr>
        <w:tabs>
          <w:tab w:val="left" w:pos="4860"/>
        </w:tabs>
        <w:spacing w:line="588" w:lineRule="exact"/>
        <w:ind w:right="1560" w:firstLine="504" w:firstLineChars="200"/>
        <w:jc w:val="center"/>
        <w:rPr>
          <w:rFonts w:ascii="宋体"/>
          <w:spacing w:val="6"/>
          <w:sz w:val="24"/>
          <w:szCs w:val="24"/>
          <w:highlight w:val="none"/>
        </w:rPr>
      </w:pPr>
      <w:r>
        <w:rPr>
          <w:rFonts w:hint="eastAsia" w:ascii="宋体" w:hAnsi="宋体" w:cs="宋体"/>
          <w:spacing w:val="6"/>
          <w:sz w:val="24"/>
          <w:szCs w:val="24"/>
          <w:highlight w:val="none"/>
        </w:rPr>
        <w:t>单位名称（盖章）：</w:t>
      </w:r>
    </w:p>
    <w:p w14:paraId="55EA8B5A">
      <w:pPr>
        <w:tabs>
          <w:tab w:val="left" w:pos="4860"/>
        </w:tabs>
        <w:spacing w:line="588" w:lineRule="exact"/>
        <w:ind w:right="1560" w:firstLine="504" w:firstLineChars="200"/>
        <w:jc w:val="center"/>
        <w:rPr>
          <w:rFonts w:ascii="宋体"/>
          <w:sz w:val="24"/>
          <w:szCs w:val="24"/>
          <w:highlight w:val="none"/>
        </w:rPr>
      </w:pPr>
      <w:r>
        <w:rPr>
          <w:rFonts w:hint="eastAsia" w:ascii="宋体" w:hAnsi="宋体" w:cs="宋体"/>
          <w:spacing w:val="6"/>
          <w:sz w:val="24"/>
          <w:szCs w:val="24"/>
          <w:highlight w:val="none"/>
        </w:rPr>
        <w:t>日       期：</w:t>
      </w:r>
    </w:p>
    <w:p w14:paraId="3C10C183">
      <w:pPr>
        <w:rPr>
          <w:rFonts w:hint="eastAsia" w:ascii="方正小标宋简体" w:hAnsi="方正小标宋简体" w:eastAsia="方正小标宋简体" w:cs="方正小标宋简体"/>
          <w:b w:val="0"/>
          <w:bCs w:val="0"/>
          <w:color w:val="000000"/>
          <w:sz w:val="20"/>
          <w:szCs w:val="20"/>
          <w:highlight w:val="none"/>
          <w:lang w:eastAsia="zh-CN"/>
        </w:rPr>
      </w:pPr>
      <w:r>
        <w:rPr>
          <w:rFonts w:hint="eastAsia" w:ascii="方正小标宋简体" w:hAnsi="方正小标宋简体" w:eastAsia="方正小标宋简体" w:cs="方正小标宋简体"/>
          <w:b w:val="0"/>
          <w:bCs w:val="0"/>
          <w:color w:val="000000"/>
          <w:sz w:val="20"/>
          <w:szCs w:val="20"/>
          <w:highlight w:val="none"/>
          <w:lang w:eastAsia="zh-CN"/>
        </w:rPr>
        <w:br w:type="page"/>
      </w:r>
    </w:p>
    <w:p w14:paraId="2FA85677">
      <w:pPr>
        <w:pStyle w:val="61"/>
        <w:widowControl w:val="0"/>
        <w:snapToGrid w:val="0"/>
        <w:spacing w:line="500" w:lineRule="exact"/>
        <w:jc w:val="left"/>
        <w:rPr>
          <w:rFonts w:hint="eastAsia" w:ascii="方正小标宋简体" w:hAnsi="方正小标宋简体" w:eastAsia="方正小标宋简体" w:cs="方正小标宋简体"/>
          <w:color w:val="000000"/>
          <w:sz w:val="20"/>
          <w:szCs w:val="20"/>
          <w:highlight w:val="none"/>
        </w:rPr>
      </w:pPr>
      <w:r>
        <w:rPr>
          <w:rFonts w:hint="eastAsia" w:ascii="方正小标宋简体" w:hAnsi="方正小标宋简体" w:eastAsia="方正小标宋简体" w:cs="方正小标宋简体"/>
          <w:b w:val="0"/>
          <w:bCs w:val="0"/>
          <w:color w:val="000000"/>
          <w:sz w:val="20"/>
          <w:szCs w:val="20"/>
          <w:highlight w:val="none"/>
          <w:lang w:eastAsia="zh-CN"/>
        </w:rPr>
        <w:t>附件：政府采购活动</w:t>
      </w:r>
      <w:r>
        <w:rPr>
          <w:rFonts w:ascii="方正小标宋简体" w:hAnsi="方正小标宋简体" w:eastAsia="方正小标宋简体" w:cs="方正小标宋简体"/>
          <w:b w:val="0"/>
          <w:bCs w:val="0"/>
          <w:color w:val="000000"/>
          <w:sz w:val="20"/>
          <w:szCs w:val="20"/>
          <w:highlight w:val="none"/>
        </w:rPr>
        <w:t>现</w:t>
      </w:r>
      <w:r>
        <w:rPr>
          <w:rFonts w:ascii="方正小标宋简体" w:hAnsi="方正小标宋简体" w:eastAsia="方正小标宋简体" w:cs="方正小标宋简体"/>
          <w:b w:val="0"/>
          <w:color w:val="000000"/>
          <w:sz w:val="20"/>
          <w:szCs w:val="20"/>
          <w:highlight w:val="none"/>
        </w:rPr>
        <w:t>场确认声明书</w:t>
      </w:r>
    </w:p>
    <w:p w14:paraId="0DCB830D">
      <w:pPr>
        <w:pStyle w:val="61"/>
        <w:widowControl w:val="0"/>
        <w:snapToGrid w:val="0"/>
        <w:spacing w:line="5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b w:val="0"/>
          <w:bCs w:val="0"/>
          <w:color w:val="000000"/>
          <w:sz w:val="36"/>
          <w:szCs w:val="36"/>
          <w:highlight w:val="none"/>
          <w:lang w:eastAsia="zh-CN"/>
        </w:rPr>
        <w:t>政府采购活动</w:t>
      </w:r>
      <w:r>
        <w:rPr>
          <w:rFonts w:ascii="方正小标宋简体" w:hAnsi="方正小标宋简体" w:eastAsia="方正小标宋简体" w:cs="方正小标宋简体"/>
          <w:b w:val="0"/>
          <w:bCs w:val="0"/>
          <w:color w:val="000000"/>
          <w:sz w:val="36"/>
          <w:szCs w:val="36"/>
          <w:highlight w:val="none"/>
        </w:rPr>
        <w:t>现</w:t>
      </w:r>
      <w:r>
        <w:rPr>
          <w:rFonts w:ascii="方正小标宋简体" w:hAnsi="方正小标宋简体" w:eastAsia="方正小标宋简体" w:cs="方正小标宋简体"/>
          <w:b w:val="0"/>
          <w:color w:val="000000"/>
          <w:sz w:val="36"/>
          <w:szCs w:val="36"/>
          <w:highlight w:val="none"/>
        </w:rPr>
        <w:t>场确认声明书</w:t>
      </w:r>
    </w:p>
    <w:p w14:paraId="56ADD378">
      <w:pPr>
        <w:pStyle w:val="61"/>
        <w:widowControl w:val="0"/>
        <w:snapToGrid w:val="0"/>
        <w:spacing w:line="500" w:lineRule="exact"/>
        <w:jc w:val="both"/>
        <w:rPr>
          <w:rFonts w:hint="default" w:ascii="仿宋" w:hAnsi="仿宋"/>
          <w:color w:val="000000"/>
          <w:kern w:val="0"/>
          <w:sz w:val="28"/>
          <w:highlight w:val="none"/>
        </w:rPr>
      </w:pPr>
    </w:p>
    <w:p w14:paraId="10C6AFB2">
      <w:pPr>
        <w:pStyle w:val="61"/>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b/>
          <w:color w:val="000000"/>
          <w:sz w:val="28"/>
          <w:szCs w:val="21"/>
          <w:highlight w:val="none"/>
        </w:rPr>
      </w:pPr>
      <w:r>
        <w:rPr>
          <w:rFonts w:ascii="仿宋" w:hAnsi="仿宋"/>
          <w:color w:val="000000"/>
          <w:kern w:val="0"/>
          <w:sz w:val="28"/>
          <w:highlight w:val="none"/>
        </w:rPr>
        <w:t xml:space="preserve"> </w:t>
      </w:r>
      <w:r>
        <w:rPr>
          <w:rFonts w:hint="eastAsia" w:ascii="仿宋" w:hAnsi="仿宋"/>
          <w:color w:val="000000"/>
          <w:kern w:val="0"/>
          <w:sz w:val="28"/>
          <w:highlight w:val="none"/>
          <w:u w:val="single"/>
          <w:lang w:val="en-US" w:eastAsia="zh-CN"/>
        </w:rPr>
        <w:t>建经投资咨询有限公司</w:t>
      </w:r>
      <w:r>
        <w:rPr>
          <w:rFonts w:ascii="仿宋" w:hAnsi="仿宋"/>
          <w:color w:val="000000"/>
          <w:kern w:val="0"/>
          <w:sz w:val="28"/>
          <w:highlight w:val="none"/>
          <w:u w:val="single"/>
        </w:rPr>
        <w:t xml:space="preserve"> </w:t>
      </w:r>
      <w:r>
        <w:rPr>
          <w:rFonts w:ascii="仿宋" w:hAnsi="仿宋"/>
          <w:color w:val="000000"/>
          <w:kern w:val="0"/>
          <w:sz w:val="28"/>
          <w:szCs w:val="21"/>
          <w:highlight w:val="none"/>
        </w:rPr>
        <w:t>：</w:t>
      </w:r>
    </w:p>
    <w:p w14:paraId="34B00469">
      <w:pPr>
        <w:pStyle w:val="61"/>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84" w:firstLineChars="200"/>
        <w:jc w:val="both"/>
        <w:textAlignment w:val="auto"/>
        <w:rPr>
          <w:rFonts w:ascii="仿宋" w:hAnsi="仿宋"/>
          <w:color w:val="000000"/>
          <w:spacing w:val="6"/>
          <w:sz w:val="28"/>
          <w:szCs w:val="21"/>
          <w:highlight w:val="none"/>
        </w:rPr>
      </w:pPr>
      <w:r>
        <w:rPr>
          <w:rFonts w:ascii="仿宋" w:hAnsi="仿宋"/>
          <w:color w:val="000000"/>
          <w:spacing w:val="6"/>
          <w:sz w:val="28"/>
          <w:szCs w:val="21"/>
          <w:highlight w:val="none"/>
        </w:rPr>
        <w:t>本人经由</w:t>
      </w:r>
      <w:r>
        <w:rPr>
          <w:rFonts w:ascii="仿宋" w:hAnsi="仿宋"/>
          <w:color w:val="000000"/>
          <w:spacing w:val="6"/>
          <w:sz w:val="28"/>
          <w:szCs w:val="21"/>
          <w:highlight w:val="none"/>
          <w:u w:val="single"/>
        </w:rPr>
        <w:t xml:space="preserve">               （单位）</w:t>
      </w:r>
      <w:r>
        <w:rPr>
          <w:rFonts w:ascii="仿宋" w:hAnsi="仿宋"/>
          <w:color w:val="000000"/>
          <w:spacing w:val="6"/>
          <w:sz w:val="28"/>
          <w:szCs w:val="21"/>
          <w:highlight w:val="none"/>
        </w:rPr>
        <w:t>法人代表（负责人）</w:t>
      </w:r>
      <w:r>
        <w:rPr>
          <w:rFonts w:ascii="仿宋" w:hAnsi="仿宋"/>
          <w:color w:val="000000"/>
          <w:spacing w:val="6"/>
          <w:sz w:val="28"/>
          <w:szCs w:val="21"/>
          <w:highlight w:val="none"/>
          <w:u w:val="single"/>
        </w:rPr>
        <w:t xml:space="preserve">        （姓名）</w:t>
      </w:r>
      <w:r>
        <w:rPr>
          <w:rFonts w:ascii="仿宋" w:hAnsi="仿宋"/>
          <w:color w:val="000000"/>
          <w:spacing w:val="6"/>
          <w:sz w:val="28"/>
          <w:szCs w:val="21"/>
          <w:highlight w:val="none"/>
        </w:rPr>
        <w:t>合法授权参加</w:t>
      </w:r>
      <w:r>
        <w:rPr>
          <w:rFonts w:ascii="仿宋" w:hAnsi="仿宋"/>
          <w:color w:val="000000"/>
          <w:spacing w:val="6"/>
          <w:sz w:val="28"/>
          <w:szCs w:val="21"/>
          <w:highlight w:val="none"/>
          <w:u w:val="single"/>
        </w:rPr>
        <w:t xml:space="preserve"> </w:t>
      </w:r>
      <w:r>
        <w:rPr>
          <w:rFonts w:hint="eastAsia" w:ascii="仿宋" w:hAnsi="仿宋"/>
          <w:color w:val="000000"/>
          <w:spacing w:val="6"/>
          <w:sz w:val="28"/>
          <w:szCs w:val="21"/>
          <w:highlight w:val="none"/>
          <w:u w:val="single"/>
          <w:lang w:val="en-US" w:eastAsia="zh-CN"/>
        </w:rPr>
        <w:t xml:space="preserve">     </w:t>
      </w:r>
      <w:r>
        <w:rPr>
          <w:rFonts w:ascii="仿宋" w:hAnsi="仿宋"/>
          <w:color w:val="000000"/>
          <w:spacing w:val="6"/>
          <w:sz w:val="28"/>
          <w:szCs w:val="21"/>
          <w:highlight w:val="none"/>
          <w:u w:val="single"/>
        </w:rPr>
        <w:t xml:space="preserve"> </w:t>
      </w:r>
      <w:r>
        <w:rPr>
          <w:rFonts w:ascii="仿宋" w:hAnsi="仿宋"/>
          <w:color w:val="000000"/>
          <w:spacing w:val="6"/>
          <w:sz w:val="28"/>
          <w:szCs w:val="21"/>
          <w:highlight w:val="none"/>
        </w:rPr>
        <w:t>项目（编号：</w:t>
      </w:r>
      <w:r>
        <w:rPr>
          <w:rFonts w:ascii="仿宋" w:hAnsi="仿宋"/>
          <w:color w:val="000000"/>
          <w:spacing w:val="6"/>
          <w:sz w:val="28"/>
          <w:szCs w:val="21"/>
          <w:highlight w:val="none"/>
          <w:u w:val="single"/>
        </w:rPr>
        <w:t xml:space="preserve"> </w:t>
      </w:r>
      <w:r>
        <w:rPr>
          <w:rFonts w:hint="eastAsia" w:ascii="仿宋" w:hAnsi="仿宋"/>
          <w:color w:val="000000"/>
          <w:spacing w:val="6"/>
          <w:sz w:val="28"/>
          <w:szCs w:val="21"/>
          <w:highlight w:val="none"/>
          <w:u w:val="single"/>
          <w:lang w:val="en-US" w:eastAsia="zh-CN"/>
        </w:rPr>
        <w:t xml:space="preserve">       </w:t>
      </w:r>
      <w:r>
        <w:rPr>
          <w:rFonts w:ascii="仿宋" w:hAnsi="仿宋"/>
          <w:color w:val="000000"/>
          <w:spacing w:val="6"/>
          <w:sz w:val="28"/>
          <w:szCs w:val="21"/>
          <w:highlight w:val="none"/>
        </w:rPr>
        <w:t xml:space="preserve">）政府采购活动，经与本单位法人代表（负责人）联系确认，现就有关公平竞争事项郑重声明如下： </w:t>
      </w:r>
    </w:p>
    <w:p w14:paraId="5916F59F">
      <w:pPr>
        <w:pStyle w:val="62"/>
        <w:keepNext w:val="0"/>
        <w:keepLines w:val="0"/>
        <w:pageBreakBefore w:val="0"/>
        <w:widowControl/>
        <w:numPr>
          <w:ilvl w:val="0"/>
          <w:numId w:val="16"/>
        </w:numPr>
        <w:kinsoku/>
        <w:wordWrap/>
        <w:overflowPunct/>
        <w:topLinePunct w:val="0"/>
        <w:autoSpaceDE/>
        <w:autoSpaceDN/>
        <w:bidi w:val="0"/>
        <w:adjustRightInd/>
        <w:snapToGrid w:val="0"/>
        <w:spacing w:line="400" w:lineRule="exact"/>
        <w:ind w:left="0" w:leftChars="0" w:right="0" w:rightChars="0" w:firstLine="529" w:firstLineChars="189"/>
        <w:jc w:val="both"/>
        <w:textAlignment w:val="auto"/>
        <w:rPr>
          <w:rFonts w:hint="default" w:ascii="仿宋" w:hAnsi="仿宋"/>
          <w:color w:val="000000"/>
          <w:kern w:val="0"/>
          <w:sz w:val="28"/>
          <w:szCs w:val="21"/>
          <w:highlight w:val="none"/>
        </w:rPr>
      </w:pPr>
      <w:r>
        <w:rPr>
          <w:rFonts w:ascii="仿宋" w:hAnsi="仿宋"/>
          <w:color w:val="000000"/>
          <w:kern w:val="0"/>
          <w:sz w:val="28"/>
          <w:szCs w:val="21"/>
          <w:highlight w:val="none"/>
        </w:rPr>
        <w:t xml:space="preserve">本单位与采购人之间 </w:t>
      </w:r>
      <w:r>
        <w:rPr>
          <w:rFonts w:ascii="宋体" w:hAnsi="宋体" w:cs="宋体"/>
          <w:color w:val="000000"/>
          <w:kern w:val="0"/>
          <w:sz w:val="28"/>
          <w:szCs w:val="21"/>
          <w:highlight w:val="none"/>
        </w:rPr>
        <w:t>□</w:t>
      </w:r>
      <w:r>
        <w:rPr>
          <w:rFonts w:ascii="仿宋" w:hAnsi="仿宋"/>
          <w:color w:val="000000"/>
          <w:kern w:val="0"/>
          <w:sz w:val="28"/>
          <w:szCs w:val="21"/>
          <w:highlight w:val="none"/>
        </w:rPr>
        <w:t xml:space="preserve">不存在利害关系 </w:t>
      </w:r>
      <w:r>
        <w:rPr>
          <w:rFonts w:ascii="宋体" w:hAnsi="宋体" w:cs="宋体"/>
          <w:color w:val="000000"/>
          <w:kern w:val="0"/>
          <w:sz w:val="28"/>
          <w:szCs w:val="21"/>
          <w:highlight w:val="none"/>
        </w:rPr>
        <w:t>□</w:t>
      </w:r>
      <w:r>
        <w:rPr>
          <w:rFonts w:ascii="仿宋" w:hAnsi="仿宋"/>
          <w:color w:val="000000"/>
          <w:kern w:val="0"/>
          <w:sz w:val="28"/>
          <w:szCs w:val="21"/>
          <w:highlight w:val="none"/>
        </w:rPr>
        <w:t>存在下列利害关系</w:t>
      </w:r>
      <w:r>
        <w:rPr>
          <w:rFonts w:ascii="仿宋" w:hAnsi="仿宋"/>
          <w:color w:val="000000"/>
          <w:kern w:val="0"/>
          <w:sz w:val="28"/>
          <w:szCs w:val="21"/>
          <w:highlight w:val="none"/>
          <w:u w:val="single"/>
        </w:rPr>
        <w:t xml:space="preserve">           </w:t>
      </w:r>
      <w:r>
        <w:rPr>
          <w:rFonts w:ascii="仿宋" w:hAnsi="仿宋"/>
          <w:color w:val="000000"/>
          <w:kern w:val="0"/>
          <w:sz w:val="28"/>
          <w:szCs w:val="21"/>
          <w:highlight w:val="none"/>
        </w:rPr>
        <w:t>：</w:t>
      </w:r>
    </w:p>
    <w:p w14:paraId="30E41140">
      <w:pPr>
        <w:pStyle w:val="62"/>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000000"/>
          <w:kern w:val="0"/>
          <w:sz w:val="28"/>
          <w:szCs w:val="21"/>
          <w:highlight w:val="none"/>
        </w:rPr>
      </w:pPr>
      <w:r>
        <w:rPr>
          <w:rFonts w:ascii="仿宋" w:hAnsi="仿宋"/>
          <w:color w:val="000000"/>
          <w:kern w:val="0"/>
          <w:sz w:val="28"/>
          <w:szCs w:val="21"/>
          <w:highlight w:val="none"/>
        </w:rPr>
        <w:t xml:space="preserve">  A.投资关系    B.行政隶属关系    C.业务指导关系</w:t>
      </w:r>
    </w:p>
    <w:p w14:paraId="0A683EF5">
      <w:pPr>
        <w:pStyle w:val="62"/>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000000"/>
          <w:kern w:val="0"/>
          <w:sz w:val="28"/>
          <w:szCs w:val="21"/>
          <w:highlight w:val="none"/>
        </w:rPr>
      </w:pPr>
      <w:r>
        <w:rPr>
          <w:rFonts w:ascii="仿宋" w:hAnsi="仿宋"/>
          <w:color w:val="000000"/>
          <w:kern w:val="0"/>
          <w:sz w:val="28"/>
          <w:szCs w:val="21"/>
          <w:highlight w:val="none"/>
        </w:rPr>
        <w:t xml:space="preserve">  D.其他可能</w:t>
      </w:r>
      <w:r>
        <w:rPr>
          <w:rFonts w:ascii="仿宋" w:hAnsi="仿宋"/>
          <w:color w:val="000000"/>
          <w:sz w:val="28"/>
          <w:szCs w:val="21"/>
          <w:highlight w:val="none"/>
        </w:rPr>
        <w:t>影响采购公正的</w:t>
      </w:r>
      <w:r>
        <w:rPr>
          <w:rFonts w:ascii="仿宋" w:hAnsi="仿宋"/>
          <w:color w:val="000000"/>
          <w:kern w:val="0"/>
          <w:sz w:val="28"/>
          <w:szCs w:val="21"/>
          <w:highlight w:val="none"/>
        </w:rPr>
        <w:t>利害关系</w:t>
      </w:r>
      <w:r>
        <w:rPr>
          <w:rFonts w:ascii="仿宋" w:hAnsi="仿宋"/>
          <w:color w:val="000000"/>
          <w:kern w:val="0"/>
          <w:sz w:val="28"/>
          <w:szCs w:val="21"/>
          <w:highlight w:val="none"/>
          <w:u w:val="single"/>
        </w:rPr>
        <w:t xml:space="preserve">（如有，请如实说明）                 </w:t>
      </w:r>
      <w:r>
        <w:rPr>
          <w:rFonts w:ascii="仿宋" w:hAnsi="仿宋"/>
          <w:color w:val="000000"/>
          <w:kern w:val="0"/>
          <w:sz w:val="28"/>
          <w:szCs w:val="21"/>
          <w:highlight w:val="none"/>
        </w:rPr>
        <w:t>。</w:t>
      </w:r>
    </w:p>
    <w:p w14:paraId="5E7AB8BA">
      <w:pPr>
        <w:pStyle w:val="62"/>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000000"/>
          <w:kern w:val="0"/>
          <w:sz w:val="28"/>
          <w:szCs w:val="21"/>
          <w:highlight w:val="none"/>
        </w:rPr>
      </w:pPr>
      <w:r>
        <w:rPr>
          <w:rFonts w:ascii="仿宋" w:hAnsi="仿宋"/>
          <w:color w:val="000000"/>
          <w:spacing w:val="6"/>
          <w:sz w:val="28"/>
          <w:szCs w:val="21"/>
          <w:highlight w:val="none"/>
        </w:rPr>
        <w:t xml:space="preserve">  二、</w:t>
      </w:r>
      <w:r>
        <w:rPr>
          <w:rFonts w:ascii="仿宋" w:hAnsi="仿宋"/>
          <w:color w:val="000000"/>
          <w:kern w:val="0"/>
          <w:sz w:val="28"/>
          <w:szCs w:val="21"/>
          <w:highlight w:val="none"/>
        </w:rPr>
        <w:t>现已清楚知道参加本项目采购活动的</w:t>
      </w:r>
      <w:r>
        <w:rPr>
          <w:rFonts w:hint="eastAsia" w:ascii="仿宋" w:hAnsi="仿宋"/>
          <w:color w:val="000000"/>
          <w:kern w:val="0"/>
          <w:sz w:val="28"/>
          <w:szCs w:val="21"/>
          <w:highlight w:val="none"/>
          <w:lang w:eastAsia="zh-CN"/>
        </w:rPr>
        <w:t>其他</w:t>
      </w:r>
      <w:r>
        <w:rPr>
          <w:rFonts w:ascii="仿宋" w:hAnsi="仿宋"/>
          <w:color w:val="000000"/>
          <w:kern w:val="0"/>
          <w:sz w:val="28"/>
          <w:szCs w:val="21"/>
          <w:highlight w:val="none"/>
        </w:rPr>
        <w:t xml:space="preserve">所有供应商名称，本单位 </w:t>
      </w:r>
      <w:r>
        <w:rPr>
          <w:rFonts w:ascii="宋体" w:hAnsi="宋体" w:cs="宋体"/>
          <w:color w:val="000000"/>
          <w:kern w:val="0"/>
          <w:sz w:val="28"/>
          <w:szCs w:val="21"/>
          <w:highlight w:val="none"/>
        </w:rPr>
        <w:t>□与</w:t>
      </w:r>
      <w:r>
        <w:rPr>
          <w:rFonts w:hint="eastAsia" w:ascii="宋体" w:hAnsi="宋体" w:cs="宋体"/>
          <w:color w:val="000000"/>
          <w:kern w:val="0"/>
          <w:sz w:val="28"/>
          <w:szCs w:val="21"/>
          <w:highlight w:val="none"/>
          <w:lang w:eastAsia="zh-CN"/>
        </w:rPr>
        <w:t>其他</w:t>
      </w:r>
      <w:r>
        <w:rPr>
          <w:rFonts w:ascii="宋体" w:hAnsi="宋体" w:cs="宋体"/>
          <w:color w:val="000000"/>
          <w:kern w:val="0"/>
          <w:sz w:val="28"/>
          <w:szCs w:val="21"/>
          <w:highlight w:val="none"/>
        </w:rPr>
        <w:t>所有供应商之间均</w:t>
      </w:r>
      <w:r>
        <w:rPr>
          <w:rFonts w:ascii="仿宋" w:hAnsi="仿宋"/>
          <w:color w:val="000000"/>
          <w:kern w:val="0"/>
          <w:sz w:val="28"/>
          <w:szCs w:val="21"/>
          <w:highlight w:val="none"/>
        </w:rPr>
        <w:t xml:space="preserve">不存在利害关系 </w:t>
      </w:r>
      <w:r>
        <w:rPr>
          <w:rFonts w:ascii="宋体" w:hAnsi="宋体" w:cs="宋体"/>
          <w:color w:val="000000"/>
          <w:kern w:val="0"/>
          <w:sz w:val="28"/>
          <w:szCs w:val="21"/>
          <w:highlight w:val="none"/>
        </w:rPr>
        <w:t>□与</w:t>
      </w:r>
      <w:r>
        <w:rPr>
          <w:rFonts w:ascii="宋体" w:hAnsi="宋体" w:cs="宋体"/>
          <w:color w:val="000000"/>
          <w:kern w:val="0"/>
          <w:sz w:val="28"/>
          <w:szCs w:val="21"/>
          <w:highlight w:val="none"/>
          <w:u w:val="single"/>
        </w:rPr>
        <w:t xml:space="preserve">           （供应商名称）</w:t>
      </w:r>
      <w:r>
        <w:rPr>
          <w:rFonts w:ascii="宋体" w:hAnsi="宋体" w:cs="宋体"/>
          <w:color w:val="000000"/>
          <w:kern w:val="0"/>
          <w:sz w:val="28"/>
          <w:szCs w:val="21"/>
          <w:highlight w:val="none"/>
        </w:rPr>
        <w:t>之间</w:t>
      </w:r>
      <w:r>
        <w:rPr>
          <w:rFonts w:ascii="仿宋" w:hAnsi="仿宋"/>
          <w:color w:val="000000"/>
          <w:kern w:val="0"/>
          <w:sz w:val="28"/>
          <w:szCs w:val="21"/>
          <w:highlight w:val="none"/>
        </w:rPr>
        <w:t>存在下列利害关系</w:t>
      </w:r>
      <w:r>
        <w:rPr>
          <w:rFonts w:ascii="仿宋" w:hAnsi="仿宋"/>
          <w:color w:val="000000"/>
          <w:kern w:val="0"/>
          <w:sz w:val="28"/>
          <w:szCs w:val="21"/>
          <w:highlight w:val="none"/>
          <w:u w:val="single"/>
        </w:rPr>
        <w:t xml:space="preserve">          </w:t>
      </w:r>
      <w:r>
        <w:rPr>
          <w:rFonts w:ascii="仿宋" w:hAnsi="仿宋"/>
          <w:color w:val="000000"/>
          <w:kern w:val="0"/>
          <w:sz w:val="28"/>
          <w:szCs w:val="21"/>
          <w:highlight w:val="none"/>
        </w:rPr>
        <w:t>：</w:t>
      </w:r>
    </w:p>
    <w:p w14:paraId="57DBBF20">
      <w:pPr>
        <w:pStyle w:val="61"/>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000000"/>
          <w:kern w:val="0"/>
          <w:sz w:val="28"/>
          <w:szCs w:val="21"/>
          <w:highlight w:val="none"/>
        </w:rPr>
      </w:pPr>
      <w:r>
        <w:rPr>
          <w:rFonts w:ascii="仿宋" w:hAnsi="仿宋"/>
          <w:color w:val="000000"/>
          <w:kern w:val="0"/>
          <w:sz w:val="28"/>
          <w:szCs w:val="21"/>
          <w:highlight w:val="none"/>
        </w:rPr>
        <w:t xml:space="preserve">  A.法定代表人或负责人或实际控制人是同一人</w:t>
      </w:r>
      <w:r>
        <w:rPr>
          <w:rFonts w:hint="eastAsia" w:ascii="仿宋" w:hAnsi="仿宋"/>
          <w:color w:val="000000"/>
          <w:kern w:val="0"/>
          <w:sz w:val="28"/>
          <w:szCs w:val="21"/>
          <w:highlight w:val="none"/>
          <w:lang w:eastAsia="zh-CN"/>
        </w:rPr>
        <w:t>；</w:t>
      </w:r>
    </w:p>
    <w:p w14:paraId="50A45C14">
      <w:pPr>
        <w:pStyle w:val="61"/>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B.法定代表人或负责人或实际控制人是夫妻关系</w:t>
      </w:r>
      <w:r>
        <w:rPr>
          <w:rFonts w:hint="eastAsia" w:ascii="仿宋" w:hAnsi="仿宋"/>
          <w:color w:val="000000"/>
          <w:kern w:val="0"/>
          <w:sz w:val="28"/>
          <w:szCs w:val="21"/>
          <w:highlight w:val="none"/>
          <w:lang w:eastAsia="zh-CN"/>
        </w:rPr>
        <w:t>；</w:t>
      </w:r>
    </w:p>
    <w:p w14:paraId="3F659753">
      <w:pPr>
        <w:pStyle w:val="61"/>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C.法定代表人或负责人或实际控制人是直系血亲关系</w:t>
      </w:r>
      <w:r>
        <w:rPr>
          <w:rFonts w:hint="eastAsia" w:ascii="仿宋" w:hAnsi="仿宋"/>
          <w:color w:val="000000"/>
          <w:kern w:val="0"/>
          <w:sz w:val="28"/>
          <w:szCs w:val="21"/>
          <w:highlight w:val="none"/>
          <w:lang w:eastAsia="zh-CN"/>
        </w:rPr>
        <w:t>；</w:t>
      </w:r>
    </w:p>
    <w:p w14:paraId="5D5B6F82">
      <w:pPr>
        <w:pStyle w:val="61"/>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D.法定代表人或负责人或实际控制人存在三代以内旁系血亲关系</w:t>
      </w:r>
      <w:r>
        <w:rPr>
          <w:rFonts w:hint="eastAsia" w:ascii="仿宋" w:hAnsi="仿宋"/>
          <w:color w:val="000000"/>
          <w:kern w:val="0"/>
          <w:sz w:val="28"/>
          <w:szCs w:val="21"/>
          <w:highlight w:val="none"/>
          <w:lang w:eastAsia="zh-CN"/>
        </w:rPr>
        <w:t>；</w:t>
      </w:r>
    </w:p>
    <w:p w14:paraId="725A6D57">
      <w:pPr>
        <w:pStyle w:val="61"/>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000000"/>
          <w:kern w:val="0"/>
          <w:sz w:val="28"/>
          <w:szCs w:val="21"/>
          <w:highlight w:val="none"/>
        </w:rPr>
      </w:pPr>
      <w:r>
        <w:rPr>
          <w:rFonts w:ascii="仿宋" w:hAnsi="仿宋"/>
          <w:color w:val="000000"/>
          <w:kern w:val="0"/>
          <w:sz w:val="28"/>
          <w:szCs w:val="21"/>
          <w:highlight w:val="none"/>
        </w:rPr>
        <w:t xml:space="preserve">  E.法定代表人或负责人或实际控制人存在近姻亲关系</w:t>
      </w:r>
      <w:r>
        <w:rPr>
          <w:rFonts w:hint="eastAsia" w:ascii="仿宋" w:hAnsi="仿宋"/>
          <w:color w:val="000000"/>
          <w:kern w:val="0"/>
          <w:sz w:val="28"/>
          <w:szCs w:val="21"/>
          <w:highlight w:val="none"/>
          <w:lang w:eastAsia="zh-CN"/>
        </w:rPr>
        <w:t>；</w:t>
      </w:r>
    </w:p>
    <w:p w14:paraId="02975657">
      <w:pPr>
        <w:pStyle w:val="61"/>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000000"/>
          <w:kern w:val="0"/>
          <w:sz w:val="28"/>
          <w:szCs w:val="21"/>
          <w:highlight w:val="none"/>
        </w:rPr>
      </w:pPr>
      <w:r>
        <w:rPr>
          <w:rFonts w:ascii="仿宋" w:hAnsi="仿宋"/>
          <w:color w:val="000000"/>
          <w:kern w:val="0"/>
          <w:sz w:val="28"/>
          <w:szCs w:val="21"/>
          <w:highlight w:val="none"/>
        </w:rPr>
        <w:t xml:space="preserve">  F.法定代表人或负责人或实际控制人存在股份控制或实际控制关系</w:t>
      </w:r>
      <w:r>
        <w:rPr>
          <w:rFonts w:hint="eastAsia" w:ascii="仿宋" w:hAnsi="仿宋"/>
          <w:color w:val="000000"/>
          <w:kern w:val="0"/>
          <w:sz w:val="28"/>
          <w:szCs w:val="21"/>
          <w:highlight w:val="none"/>
          <w:lang w:eastAsia="zh-CN"/>
        </w:rPr>
        <w:t>；</w:t>
      </w:r>
    </w:p>
    <w:p w14:paraId="0D6738F0">
      <w:pPr>
        <w:pStyle w:val="61"/>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0"/>
        <w:rPr>
          <w:rFonts w:ascii="仿宋" w:hAnsi="仿宋"/>
          <w:color w:val="000000"/>
          <w:kern w:val="0"/>
          <w:sz w:val="28"/>
          <w:szCs w:val="21"/>
          <w:highlight w:val="none"/>
        </w:rPr>
      </w:pPr>
      <w:r>
        <w:rPr>
          <w:rFonts w:ascii="仿宋" w:hAnsi="仿宋"/>
          <w:color w:val="000000"/>
          <w:kern w:val="0"/>
          <w:sz w:val="28"/>
          <w:szCs w:val="21"/>
          <w:highlight w:val="none"/>
        </w:rPr>
        <w:t xml:space="preserve">  </w:t>
      </w:r>
      <w:bookmarkStart w:id="47" w:name="_Toc22652"/>
      <w:r>
        <w:rPr>
          <w:rFonts w:ascii="仿宋" w:hAnsi="仿宋"/>
          <w:color w:val="000000"/>
          <w:kern w:val="0"/>
          <w:sz w:val="28"/>
          <w:szCs w:val="21"/>
          <w:highlight w:val="none"/>
        </w:rPr>
        <w:t>G.存在共同直接或间接投资设立子公司、联营企业和合营企业情况</w:t>
      </w:r>
      <w:r>
        <w:rPr>
          <w:rFonts w:hint="eastAsia" w:ascii="仿宋" w:hAnsi="仿宋"/>
          <w:color w:val="000000"/>
          <w:kern w:val="0"/>
          <w:sz w:val="28"/>
          <w:szCs w:val="21"/>
          <w:highlight w:val="none"/>
          <w:lang w:eastAsia="zh-CN"/>
        </w:rPr>
        <w:t>；</w:t>
      </w:r>
      <w:bookmarkEnd w:id="47"/>
    </w:p>
    <w:p w14:paraId="605FF5BC">
      <w:pPr>
        <w:pStyle w:val="61"/>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ascii="仿宋" w:hAnsi="仿宋"/>
          <w:color w:val="000000"/>
          <w:sz w:val="28"/>
          <w:szCs w:val="21"/>
          <w:highlight w:val="none"/>
        </w:rPr>
      </w:pPr>
      <w:r>
        <w:rPr>
          <w:rFonts w:ascii="仿宋" w:hAnsi="仿宋"/>
          <w:color w:val="000000"/>
          <w:kern w:val="0"/>
          <w:sz w:val="28"/>
          <w:szCs w:val="21"/>
          <w:highlight w:val="none"/>
        </w:rPr>
        <w:t xml:space="preserve">  H.存在分级代理或代销关系、</w:t>
      </w:r>
      <w:r>
        <w:rPr>
          <w:rFonts w:hint="eastAsia" w:ascii="仿宋" w:hAnsi="仿宋"/>
          <w:color w:val="000000"/>
          <w:kern w:val="0"/>
          <w:sz w:val="28"/>
          <w:szCs w:val="21"/>
          <w:highlight w:val="none"/>
          <w:lang w:eastAsia="zh-CN"/>
        </w:rPr>
        <w:t>同一生产制造商关系、</w:t>
      </w:r>
      <w:r>
        <w:rPr>
          <w:rFonts w:ascii="仿宋" w:hAnsi="仿宋"/>
          <w:color w:val="000000"/>
          <w:sz w:val="28"/>
          <w:szCs w:val="21"/>
          <w:highlight w:val="none"/>
        </w:rPr>
        <w:t>管理关系、重要业务（占主营业务收入50%以上）或重要财务往来关系（如融资）等其他实质性控制关系</w:t>
      </w:r>
      <w:r>
        <w:rPr>
          <w:rFonts w:hint="eastAsia" w:ascii="仿宋" w:hAnsi="仿宋"/>
          <w:color w:val="000000"/>
          <w:sz w:val="28"/>
          <w:szCs w:val="21"/>
          <w:highlight w:val="none"/>
          <w:lang w:eastAsia="zh-CN"/>
        </w:rPr>
        <w:t>；</w:t>
      </w:r>
    </w:p>
    <w:p w14:paraId="1F80B781">
      <w:pPr>
        <w:pStyle w:val="61"/>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default" w:ascii="仿宋" w:hAnsi="仿宋"/>
          <w:color w:val="000000"/>
          <w:spacing w:val="6"/>
          <w:sz w:val="28"/>
          <w:szCs w:val="21"/>
          <w:highlight w:val="none"/>
        </w:rPr>
      </w:pPr>
      <w:r>
        <w:rPr>
          <w:rFonts w:ascii="仿宋" w:hAnsi="仿宋"/>
          <w:color w:val="000000"/>
          <w:sz w:val="28"/>
          <w:szCs w:val="21"/>
          <w:highlight w:val="none"/>
        </w:rPr>
        <w:t xml:space="preserve">  I</w:t>
      </w:r>
      <w:r>
        <w:rPr>
          <w:rFonts w:ascii="仿宋" w:hAnsi="仿宋"/>
          <w:color w:val="000000"/>
          <w:kern w:val="0"/>
          <w:sz w:val="28"/>
          <w:szCs w:val="21"/>
          <w:highlight w:val="none"/>
        </w:rPr>
        <w:t>.</w:t>
      </w:r>
      <w:r>
        <w:rPr>
          <w:rFonts w:ascii="仿宋" w:hAnsi="仿宋"/>
          <w:color w:val="000000"/>
          <w:sz w:val="28"/>
          <w:szCs w:val="21"/>
          <w:highlight w:val="none"/>
        </w:rPr>
        <w:t>其他利害关系情况</w:t>
      </w:r>
      <w:r>
        <w:rPr>
          <w:rFonts w:ascii="仿宋" w:hAnsi="仿宋"/>
          <w:color w:val="000000"/>
          <w:sz w:val="28"/>
          <w:szCs w:val="21"/>
          <w:highlight w:val="none"/>
          <w:u w:val="single"/>
        </w:rPr>
        <w:t xml:space="preserve">                              </w:t>
      </w:r>
      <w:r>
        <w:rPr>
          <w:rFonts w:ascii="仿宋" w:hAnsi="仿宋"/>
          <w:color w:val="000000"/>
          <w:kern w:val="0"/>
          <w:sz w:val="28"/>
          <w:szCs w:val="21"/>
          <w:highlight w:val="none"/>
        </w:rPr>
        <w:t>。</w:t>
      </w:r>
    </w:p>
    <w:p w14:paraId="5A2002A8">
      <w:pPr>
        <w:pStyle w:val="62"/>
        <w:keepNext w:val="0"/>
        <w:keepLines w:val="0"/>
        <w:pageBreakBefore w:val="0"/>
        <w:widowControl/>
        <w:numPr>
          <w:ilvl w:val="0"/>
          <w:numId w:val="17"/>
        </w:numPr>
        <w:kinsoku/>
        <w:wordWrap/>
        <w:overflowPunct/>
        <w:topLinePunct w:val="0"/>
        <w:autoSpaceDE/>
        <w:autoSpaceDN/>
        <w:bidi w:val="0"/>
        <w:adjustRightInd/>
        <w:snapToGrid w:val="0"/>
        <w:spacing w:line="400" w:lineRule="exact"/>
        <w:ind w:left="0" w:leftChars="0" w:right="0" w:rightChars="0" w:firstLine="529" w:firstLineChars="189"/>
        <w:jc w:val="both"/>
        <w:textAlignment w:val="auto"/>
        <w:rPr>
          <w:rFonts w:ascii="仿宋" w:hAnsi="仿宋"/>
          <w:color w:val="000000"/>
          <w:kern w:val="0"/>
          <w:sz w:val="28"/>
          <w:szCs w:val="21"/>
          <w:highlight w:val="none"/>
        </w:rPr>
      </w:pPr>
      <w:r>
        <w:rPr>
          <w:rFonts w:ascii="仿宋" w:hAnsi="仿宋"/>
          <w:color w:val="000000"/>
          <w:sz w:val="28"/>
          <w:szCs w:val="21"/>
          <w:highlight w:val="none"/>
        </w:rPr>
        <w:t>现已清楚知道并</w:t>
      </w:r>
      <w:r>
        <w:rPr>
          <w:rFonts w:ascii="仿宋" w:hAnsi="仿宋"/>
          <w:color w:val="000000"/>
          <w:kern w:val="0"/>
          <w:sz w:val="28"/>
          <w:szCs w:val="21"/>
          <w:highlight w:val="none"/>
        </w:rPr>
        <w:t>严格遵守政府采购法律法规和现场纪律。</w:t>
      </w:r>
    </w:p>
    <w:p w14:paraId="75EDAAA5">
      <w:pPr>
        <w:pStyle w:val="62"/>
        <w:keepNext w:val="0"/>
        <w:keepLines w:val="0"/>
        <w:pageBreakBefore w:val="0"/>
        <w:widowControl/>
        <w:numPr>
          <w:ilvl w:val="0"/>
          <w:numId w:val="17"/>
        </w:numPr>
        <w:kinsoku/>
        <w:wordWrap/>
        <w:overflowPunct/>
        <w:topLinePunct w:val="0"/>
        <w:autoSpaceDE/>
        <w:autoSpaceDN/>
        <w:bidi w:val="0"/>
        <w:adjustRightInd/>
        <w:snapToGrid w:val="0"/>
        <w:spacing w:line="400" w:lineRule="exact"/>
        <w:ind w:left="0" w:leftChars="0" w:right="0" w:rightChars="0" w:firstLine="529" w:firstLineChars="189"/>
        <w:jc w:val="both"/>
        <w:textAlignment w:val="auto"/>
        <w:rPr>
          <w:rFonts w:hint="default" w:ascii="仿宋" w:hAnsi="仿宋"/>
          <w:color w:val="000000"/>
          <w:kern w:val="0"/>
          <w:sz w:val="28"/>
          <w:szCs w:val="21"/>
          <w:highlight w:val="none"/>
        </w:rPr>
      </w:pPr>
      <w:r>
        <w:rPr>
          <w:rFonts w:hint="eastAsia" w:ascii="仿宋" w:hAnsi="仿宋"/>
          <w:color w:val="000000"/>
          <w:kern w:val="0"/>
          <w:sz w:val="28"/>
          <w:szCs w:val="21"/>
          <w:highlight w:val="none"/>
          <w:u w:val="none" w:color="auto"/>
          <w:lang w:val="en-US" w:eastAsia="zh-CN"/>
        </w:rPr>
        <w:t>我发现</w:t>
      </w:r>
      <w:r>
        <w:rPr>
          <w:rFonts w:hint="eastAsia" w:ascii="仿宋" w:hAnsi="仿宋"/>
          <w:color w:val="000000"/>
          <w:kern w:val="0"/>
          <w:sz w:val="28"/>
          <w:szCs w:val="21"/>
          <w:highlight w:val="none"/>
          <w:u w:val="single" w:color="auto"/>
          <w:lang w:val="en-US" w:eastAsia="zh-CN"/>
        </w:rPr>
        <w:t xml:space="preserve">                    </w:t>
      </w:r>
      <w:r>
        <w:rPr>
          <w:rFonts w:hint="eastAsia" w:ascii="仿宋" w:hAnsi="仿宋"/>
          <w:color w:val="000000"/>
          <w:kern w:val="0"/>
          <w:sz w:val="28"/>
          <w:szCs w:val="21"/>
          <w:highlight w:val="none"/>
          <w:u w:val="none" w:color="auto"/>
          <w:lang w:val="en-US" w:eastAsia="zh-CN"/>
        </w:rPr>
        <w:t>供应商之间存在或可能存在上述第二条第</w:t>
      </w:r>
      <w:r>
        <w:rPr>
          <w:rFonts w:hint="eastAsia" w:ascii="仿宋" w:hAnsi="仿宋"/>
          <w:color w:val="000000"/>
          <w:kern w:val="0"/>
          <w:sz w:val="28"/>
          <w:szCs w:val="21"/>
          <w:highlight w:val="none"/>
          <w:u w:val="single" w:color="auto"/>
          <w:lang w:val="en-US" w:eastAsia="zh-CN"/>
        </w:rPr>
        <w:t xml:space="preserve">      </w:t>
      </w:r>
      <w:r>
        <w:rPr>
          <w:rFonts w:hint="default" w:ascii="仿宋" w:hAnsi="仿宋"/>
          <w:color w:val="000000"/>
          <w:kern w:val="0"/>
          <w:sz w:val="28"/>
          <w:szCs w:val="21"/>
          <w:highlight w:val="none"/>
          <w:u w:val="single" w:color="auto"/>
          <w:lang w:val="en-US" w:eastAsia="zh-CN"/>
        </w:rPr>
        <w:t xml:space="preserve">  </w:t>
      </w:r>
      <w:r>
        <w:rPr>
          <w:rFonts w:hint="eastAsia" w:ascii="仿宋" w:hAnsi="仿宋"/>
          <w:color w:val="000000"/>
          <w:kern w:val="0"/>
          <w:sz w:val="28"/>
          <w:szCs w:val="21"/>
          <w:highlight w:val="none"/>
          <w:u w:val="none" w:color="auto"/>
          <w:lang w:val="en-US" w:eastAsia="zh-CN"/>
        </w:rPr>
        <w:t>项利害关系。</w:t>
      </w:r>
    </w:p>
    <w:p w14:paraId="143DECB0">
      <w:pPr>
        <w:pStyle w:val="61"/>
        <w:widowControl w:val="0"/>
        <w:snapToGrid w:val="0"/>
        <w:spacing w:line="240" w:lineRule="auto"/>
        <w:ind w:firstLine="560" w:firstLineChars="200"/>
        <w:jc w:val="both"/>
        <w:rPr>
          <w:rFonts w:hint="default" w:ascii="仿宋" w:hAnsi="仿宋"/>
          <w:color w:val="000000"/>
          <w:sz w:val="28"/>
          <w:szCs w:val="21"/>
          <w:highlight w:val="none"/>
        </w:rPr>
      </w:pPr>
    </w:p>
    <w:p w14:paraId="04474032">
      <w:pPr>
        <w:pStyle w:val="61"/>
        <w:widowControl w:val="0"/>
        <w:snapToGrid w:val="0"/>
        <w:spacing w:line="240" w:lineRule="auto"/>
        <w:ind w:firstLine="560" w:firstLineChars="200"/>
        <w:jc w:val="both"/>
        <w:rPr>
          <w:rFonts w:hint="default" w:ascii="仿宋" w:hAnsi="仿宋"/>
          <w:color w:val="000000"/>
          <w:sz w:val="28"/>
          <w:szCs w:val="21"/>
          <w:highlight w:val="none"/>
        </w:rPr>
      </w:pPr>
      <w:r>
        <w:rPr>
          <w:rFonts w:hint="eastAsia" w:ascii="仿宋" w:hAnsi="仿宋"/>
          <w:color w:val="000000"/>
          <w:sz w:val="28"/>
          <w:szCs w:val="21"/>
          <w:highlight w:val="none"/>
          <w:lang w:val="en-US" w:eastAsia="zh-CN"/>
        </w:rPr>
        <w:t xml:space="preserve">                               </w:t>
      </w:r>
      <w:r>
        <w:rPr>
          <w:rFonts w:ascii="仿宋" w:hAnsi="仿宋"/>
          <w:color w:val="000000"/>
          <w:sz w:val="28"/>
          <w:szCs w:val="21"/>
          <w:highlight w:val="none"/>
        </w:rPr>
        <w:t>（供应商代表签名）</w:t>
      </w:r>
      <w:r>
        <w:rPr>
          <w:rFonts w:hint="eastAsia" w:ascii="仿宋" w:hAnsi="仿宋"/>
          <w:color w:val="000000"/>
          <w:sz w:val="28"/>
          <w:szCs w:val="21"/>
          <w:highlight w:val="none"/>
          <w:lang w:eastAsia="zh-CN"/>
        </w:rPr>
        <w:t>：</w:t>
      </w:r>
    </w:p>
    <w:p w14:paraId="4422068E">
      <w:pPr>
        <w:pStyle w:val="61"/>
        <w:widowControl w:val="0"/>
        <w:snapToGrid w:val="0"/>
        <w:spacing w:line="240" w:lineRule="auto"/>
        <w:ind w:firstLine="560" w:firstLineChars="200"/>
        <w:jc w:val="both"/>
        <w:rPr>
          <w:rFonts w:hint="default" w:ascii="仿宋_GB2312" w:eastAsia="仿宋_GB2312"/>
          <w:b/>
          <w:sz w:val="24"/>
          <w:highlight w:val="none"/>
          <w:lang w:val="en-US"/>
        </w:rPr>
      </w:pPr>
      <w:r>
        <w:rPr>
          <w:rFonts w:ascii="仿宋" w:hAnsi="仿宋"/>
          <w:color w:val="000000"/>
          <w:sz w:val="28"/>
          <w:szCs w:val="21"/>
          <w:highlight w:val="none"/>
        </w:rPr>
        <w:t xml:space="preserve">                               </w:t>
      </w:r>
      <w:r>
        <w:rPr>
          <w:rFonts w:hint="eastAsia" w:ascii="仿宋" w:hAnsi="仿宋"/>
          <w:color w:val="000000"/>
          <w:sz w:val="28"/>
          <w:szCs w:val="21"/>
          <w:highlight w:val="none"/>
          <w:lang w:val="en-US" w:eastAsia="zh-CN"/>
        </w:rPr>
        <w:t xml:space="preserve">  2024年  月   日</w:t>
      </w:r>
    </w:p>
    <w:p w14:paraId="78AED753">
      <w:pPr>
        <w:rPr>
          <w:highlight w:val="none"/>
        </w:rPr>
        <w:sectPr>
          <w:pgSz w:w="11906" w:h="16838"/>
          <w:pgMar w:top="1361" w:right="1644" w:bottom="1361" w:left="164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0591B99">
      <w:pPr>
        <w:shd w:val="clear"/>
        <w:adjustRightInd w:val="0"/>
        <w:spacing w:line="360" w:lineRule="auto"/>
        <w:jc w:val="center"/>
        <w:outlineLvl w:val="2"/>
        <w:rPr>
          <w:rFonts w:ascii="宋体" w:hAnsi="宋体" w:cs="宋体"/>
          <w:b/>
          <w:sz w:val="32"/>
          <w:szCs w:val="32"/>
          <w:highlight w:val="none"/>
        </w:rPr>
      </w:pPr>
      <w:r>
        <w:rPr>
          <w:rFonts w:hint="eastAsia" w:ascii="宋体" w:hAnsi="宋体" w:cs="宋体"/>
          <w:b/>
          <w:sz w:val="32"/>
          <w:szCs w:val="32"/>
          <w:highlight w:val="none"/>
        </w:rPr>
        <w:t>缴纳采购代理服务费承诺书</w:t>
      </w:r>
    </w:p>
    <w:p w14:paraId="3D1518AA">
      <w:pPr>
        <w:shd w:val="clear"/>
        <w:adjustRightInd w:val="0"/>
        <w:spacing w:line="360" w:lineRule="auto"/>
        <w:rPr>
          <w:rFonts w:ascii="宋体" w:hAnsi="宋体" w:cs="宋体"/>
          <w:b/>
          <w:sz w:val="24"/>
          <w:highlight w:val="none"/>
        </w:rPr>
      </w:pPr>
    </w:p>
    <w:p w14:paraId="47CEA528">
      <w:pPr>
        <w:pStyle w:val="11"/>
        <w:shd w:val="clear"/>
        <w:adjustRightInd w:val="0"/>
        <w:spacing w:line="360" w:lineRule="auto"/>
        <w:rPr>
          <w:rFonts w:hAnsi="宋体"/>
          <w:kern w:val="0"/>
          <w:sz w:val="24"/>
          <w:szCs w:val="22"/>
          <w:highlight w:val="none"/>
          <w:lang w:val="zh-CN"/>
        </w:rPr>
      </w:pPr>
      <w:r>
        <w:rPr>
          <w:rFonts w:hint="eastAsia" w:hAnsi="宋体"/>
          <w:kern w:val="0"/>
          <w:sz w:val="24"/>
          <w:szCs w:val="22"/>
          <w:highlight w:val="none"/>
          <w:lang w:val="zh-CN"/>
        </w:rPr>
        <w:t>建经投资咨询有限公司：</w:t>
      </w:r>
    </w:p>
    <w:p w14:paraId="0C7E74CE">
      <w:pPr>
        <w:pStyle w:val="11"/>
        <w:shd w:val="clear"/>
        <w:adjustRightInd w:val="0"/>
        <w:spacing w:line="360" w:lineRule="auto"/>
        <w:ind w:firstLine="480" w:firstLineChars="200"/>
        <w:rPr>
          <w:rFonts w:hint="eastAsia" w:hAnsi="宋体"/>
          <w:kern w:val="0"/>
          <w:sz w:val="24"/>
          <w:szCs w:val="22"/>
          <w:highlight w:val="none"/>
          <w:lang w:val="zh-CN"/>
        </w:rPr>
      </w:pPr>
      <w:r>
        <w:rPr>
          <w:rFonts w:hint="eastAsia" w:hAnsi="宋体"/>
          <w:kern w:val="0"/>
          <w:sz w:val="24"/>
          <w:szCs w:val="22"/>
          <w:highlight w:val="none"/>
          <w:lang w:val="zh-CN"/>
        </w:rPr>
        <w:t>我单位在</w:t>
      </w:r>
      <w:r>
        <w:rPr>
          <w:rFonts w:hint="eastAsia" w:hAnsi="宋体"/>
          <w:kern w:val="0"/>
          <w:sz w:val="24"/>
          <w:szCs w:val="22"/>
          <w:highlight w:val="none"/>
        </w:rPr>
        <w:t>贵</w:t>
      </w:r>
      <w:r>
        <w:rPr>
          <w:rFonts w:hint="eastAsia" w:hAnsi="宋体"/>
          <w:kern w:val="0"/>
          <w:sz w:val="24"/>
          <w:szCs w:val="22"/>
          <w:highlight w:val="none"/>
          <w:lang w:val="zh-CN"/>
        </w:rPr>
        <w:t>公司组织的</w:t>
      </w:r>
      <w:r>
        <w:rPr>
          <w:rFonts w:hint="eastAsia" w:hAnsi="宋体"/>
          <w:kern w:val="0"/>
          <w:sz w:val="24"/>
          <w:szCs w:val="22"/>
          <w:highlight w:val="none"/>
          <w:u w:val="single"/>
        </w:rPr>
        <w:t xml:space="preserve">     </w:t>
      </w:r>
      <w:r>
        <w:rPr>
          <w:rFonts w:hint="eastAsia" w:hAnsi="宋体"/>
          <w:kern w:val="0"/>
          <w:sz w:val="24"/>
          <w:szCs w:val="22"/>
          <w:highlight w:val="none"/>
          <w:lang w:val="zh-CN"/>
        </w:rPr>
        <w:t>（采购人）</w:t>
      </w:r>
      <w:r>
        <w:rPr>
          <w:rFonts w:hint="eastAsia" w:hAnsi="宋体"/>
          <w:kern w:val="0"/>
          <w:sz w:val="24"/>
          <w:szCs w:val="22"/>
          <w:highlight w:val="none"/>
          <w:u w:val="single"/>
        </w:rPr>
        <w:t xml:space="preserve">       </w:t>
      </w:r>
      <w:r>
        <w:rPr>
          <w:rFonts w:hint="eastAsia" w:hAnsi="宋体"/>
          <w:kern w:val="0"/>
          <w:sz w:val="24"/>
          <w:szCs w:val="22"/>
          <w:highlight w:val="none"/>
          <w:lang w:val="zh-CN"/>
        </w:rPr>
        <w:t>（项目名称）</w:t>
      </w:r>
      <w:r>
        <w:rPr>
          <w:rFonts w:hint="eastAsia" w:hAnsi="宋体"/>
          <w:kern w:val="0"/>
          <w:sz w:val="24"/>
          <w:szCs w:val="22"/>
          <w:highlight w:val="none"/>
          <w:u w:val="single"/>
        </w:rPr>
        <w:t xml:space="preserve">    </w:t>
      </w:r>
      <w:r>
        <w:rPr>
          <w:rFonts w:hint="eastAsia" w:hAnsi="宋体"/>
          <w:kern w:val="0"/>
          <w:sz w:val="24"/>
          <w:szCs w:val="22"/>
          <w:highlight w:val="none"/>
          <w:lang w:val="zh-CN"/>
        </w:rPr>
        <w:t>（项目编号：</w:t>
      </w:r>
      <w:r>
        <w:rPr>
          <w:rFonts w:hint="eastAsia" w:hAnsi="宋体"/>
          <w:kern w:val="0"/>
          <w:sz w:val="24"/>
          <w:szCs w:val="22"/>
          <w:highlight w:val="none"/>
        </w:rPr>
        <w:t xml:space="preserve">     </w:t>
      </w:r>
      <w:r>
        <w:rPr>
          <w:rFonts w:hint="eastAsia" w:hAnsi="宋体"/>
          <w:kern w:val="0"/>
          <w:sz w:val="24"/>
          <w:szCs w:val="22"/>
          <w:highlight w:val="none"/>
          <w:lang w:val="zh-CN"/>
        </w:rPr>
        <w:t>）的招标中若获中标，我单位保证按招标文件投标须知前附表的规定，向你公司即建经投资咨询有限公司支付采购代理服务费。</w:t>
      </w:r>
    </w:p>
    <w:p w14:paraId="68FD55C4">
      <w:pPr>
        <w:shd w:val="clear"/>
        <w:rPr>
          <w:highlight w:val="none"/>
          <w:lang w:val="zh-CN"/>
        </w:rPr>
      </w:pPr>
    </w:p>
    <w:p w14:paraId="44D1A10C">
      <w:pPr>
        <w:pStyle w:val="11"/>
        <w:shd w:val="clear"/>
        <w:adjustRightInd w:val="0"/>
        <w:spacing w:line="360" w:lineRule="auto"/>
        <w:ind w:firstLine="480" w:firstLineChars="200"/>
        <w:rPr>
          <w:rFonts w:hAnsi="宋体"/>
          <w:kern w:val="0"/>
          <w:sz w:val="24"/>
          <w:szCs w:val="22"/>
          <w:highlight w:val="none"/>
          <w:lang w:val="zh-CN"/>
        </w:rPr>
      </w:pPr>
      <w:r>
        <w:rPr>
          <w:rFonts w:hint="eastAsia" w:hAnsi="宋体"/>
          <w:kern w:val="0"/>
          <w:sz w:val="24"/>
          <w:szCs w:val="22"/>
          <w:highlight w:val="none"/>
          <w:lang w:val="zh-CN"/>
        </w:rPr>
        <w:t>特此承诺。</w:t>
      </w:r>
    </w:p>
    <w:p w14:paraId="39FC0846">
      <w:pPr>
        <w:pStyle w:val="11"/>
        <w:shd w:val="clear"/>
        <w:adjustRightInd w:val="0"/>
        <w:spacing w:line="360" w:lineRule="auto"/>
        <w:rPr>
          <w:rFonts w:hAnsi="宋体"/>
          <w:kern w:val="0"/>
          <w:sz w:val="24"/>
          <w:szCs w:val="22"/>
          <w:highlight w:val="none"/>
          <w:lang w:val="zh-CN"/>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7"/>
      </w:tblGrid>
      <w:tr w14:paraId="7517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7" w:type="dxa"/>
          </w:tcPr>
          <w:p w14:paraId="02F1C181">
            <w:pPr>
              <w:shd w:val="clear"/>
              <w:adjustRightInd w:val="0"/>
              <w:snapToGrid w:val="0"/>
              <w:spacing w:line="360" w:lineRule="auto"/>
              <w:jc w:val="center"/>
              <w:rPr>
                <w:rFonts w:ascii="宋体" w:hAnsi="宋体" w:cs="宋体"/>
                <w:kern w:val="0"/>
                <w:sz w:val="28"/>
                <w:szCs w:val="28"/>
                <w:highlight w:val="none"/>
                <w:u w:val="single"/>
              </w:rPr>
            </w:pPr>
            <w:r>
              <w:rPr>
                <w:rFonts w:hint="eastAsia" w:ascii="宋体" w:hAnsi="宋体" w:cs="宋体"/>
                <w:kern w:val="0"/>
                <w:sz w:val="28"/>
                <w:szCs w:val="28"/>
                <w:highlight w:val="none"/>
                <w:u w:val="single"/>
              </w:rPr>
              <w:t>开具发票信息</w:t>
            </w:r>
          </w:p>
          <w:p w14:paraId="13055BA4">
            <w:pPr>
              <w:shd w:val="clear"/>
              <w:adjustRightInd w:val="0"/>
              <w:snapToGrid w:val="0"/>
              <w:spacing w:line="360" w:lineRule="auto"/>
              <w:ind w:firstLine="420" w:firstLineChars="200"/>
              <w:rPr>
                <w:rFonts w:ascii="宋体" w:hAnsi="宋体" w:cs="宋体"/>
                <w:kern w:val="0"/>
                <w:sz w:val="20"/>
                <w:highlight w:val="none"/>
              </w:rPr>
            </w:pPr>
            <w:r>
              <w:rPr>
                <w:rFonts w:hint="eastAsia" w:ascii="宋体" w:hAnsi="宋体" w:cs="宋体"/>
                <w:kern w:val="0"/>
                <w:highlight w:val="none"/>
              </w:rPr>
              <w:t>□ 增值税普通发票</w:t>
            </w:r>
          </w:p>
          <w:p w14:paraId="0197E5B3">
            <w:pPr>
              <w:shd w:val="clear"/>
              <w:adjustRightInd w:val="0"/>
              <w:snapToGrid w:val="0"/>
              <w:spacing w:line="360" w:lineRule="auto"/>
              <w:ind w:firstLine="420" w:firstLineChars="200"/>
              <w:rPr>
                <w:rFonts w:ascii="宋体" w:hAnsi="宋体" w:cs="宋体"/>
                <w:kern w:val="0"/>
                <w:sz w:val="20"/>
                <w:highlight w:val="none"/>
              </w:rPr>
            </w:pPr>
            <w:r>
              <w:rPr>
                <w:rFonts w:hint="eastAsia" w:ascii="宋体" w:hAnsi="宋体" w:cs="宋体"/>
                <w:kern w:val="0"/>
                <w:highlight w:val="none"/>
              </w:rPr>
              <w:t>□ 或按照以下信息开具增值税专用发票：</w:t>
            </w:r>
          </w:p>
          <w:p w14:paraId="32B758A2">
            <w:pPr>
              <w:shd w:val="clear"/>
              <w:adjustRightInd w:val="0"/>
              <w:snapToGrid w:val="0"/>
              <w:spacing w:line="360" w:lineRule="auto"/>
              <w:ind w:firstLine="420" w:firstLineChars="200"/>
              <w:rPr>
                <w:rFonts w:ascii="宋体" w:hAnsi="宋体" w:cs="宋体"/>
                <w:kern w:val="0"/>
                <w:sz w:val="20"/>
                <w:highlight w:val="none"/>
              </w:rPr>
            </w:pPr>
            <w:r>
              <w:rPr>
                <w:rFonts w:hint="eastAsia" w:ascii="宋体" w:hAnsi="宋体" w:cs="宋体"/>
                <w:kern w:val="0"/>
                <w:highlight w:val="none"/>
              </w:rPr>
              <w:t>单位名称：</w:t>
            </w:r>
            <w:r>
              <w:rPr>
                <w:rFonts w:hint="eastAsia" w:ascii="宋体" w:hAnsi="宋体" w:cs="宋体"/>
                <w:kern w:val="0"/>
                <w:sz w:val="20"/>
                <w:highlight w:val="none"/>
                <w:u w:val="single"/>
              </w:rPr>
              <w:t xml:space="preserve">                   </w:t>
            </w:r>
          </w:p>
          <w:p w14:paraId="029ADB45">
            <w:pPr>
              <w:shd w:val="clear"/>
              <w:adjustRightInd w:val="0"/>
              <w:snapToGrid w:val="0"/>
              <w:spacing w:line="360" w:lineRule="auto"/>
              <w:ind w:firstLine="420" w:firstLineChars="200"/>
              <w:rPr>
                <w:rFonts w:ascii="宋体" w:hAnsi="宋体" w:cs="宋体"/>
                <w:kern w:val="0"/>
                <w:sz w:val="20"/>
                <w:highlight w:val="none"/>
              </w:rPr>
            </w:pPr>
            <w:r>
              <w:rPr>
                <w:rFonts w:hint="eastAsia" w:ascii="宋体" w:hAnsi="宋体" w:cs="宋体"/>
                <w:kern w:val="0"/>
                <w:highlight w:val="none"/>
              </w:rPr>
              <w:t>纳税人识别号：</w:t>
            </w:r>
            <w:r>
              <w:rPr>
                <w:rFonts w:hint="eastAsia" w:ascii="宋体" w:hAnsi="宋体" w:cs="宋体"/>
                <w:kern w:val="0"/>
                <w:sz w:val="20"/>
                <w:highlight w:val="none"/>
                <w:u w:val="single"/>
              </w:rPr>
              <w:t xml:space="preserve">                   </w:t>
            </w:r>
          </w:p>
          <w:p w14:paraId="4F50CD0A">
            <w:pPr>
              <w:shd w:val="clear"/>
              <w:adjustRightInd w:val="0"/>
              <w:snapToGrid w:val="0"/>
              <w:spacing w:line="360" w:lineRule="auto"/>
              <w:ind w:firstLine="420" w:firstLineChars="200"/>
              <w:rPr>
                <w:rFonts w:ascii="宋体" w:hAnsi="宋体" w:cs="宋体"/>
                <w:kern w:val="0"/>
                <w:sz w:val="20"/>
                <w:highlight w:val="none"/>
              </w:rPr>
            </w:pPr>
            <w:r>
              <w:rPr>
                <w:rFonts w:hint="eastAsia" w:ascii="宋体" w:hAnsi="宋体" w:cs="宋体"/>
                <w:kern w:val="0"/>
                <w:highlight w:val="none"/>
              </w:rPr>
              <w:t>地址：</w:t>
            </w:r>
            <w:r>
              <w:rPr>
                <w:rFonts w:hint="eastAsia" w:ascii="宋体" w:hAnsi="宋体" w:cs="宋体"/>
                <w:kern w:val="0"/>
                <w:sz w:val="20"/>
                <w:highlight w:val="none"/>
                <w:u w:val="single"/>
              </w:rPr>
              <w:t xml:space="preserve">                   </w:t>
            </w:r>
          </w:p>
          <w:p w14:paraId="4539235B">
            <w:pPr>
              <w:shd w:val="clear"/>
              <w:adjustRightInd w:val="0"/>
              <w:snapToGrid w:val="0"/>
              <w:spacing w:line="360" w:lineRule="auto"/>
              <w:ind w:firstLine="420" w:firstLineChars="200"/>
              <w:rPr>
                <w:rFonts w:ascii="宋体" w:hAnsi="宋体" w:cs="宋体"/>
                <w:kern w:val="0"/>
                <w:sz w:val="20"/>
                <w:highlight w:val="none"/>
              </w:rPr>
            </w:pPr>
            <w:r>
              <w:rPr>
                <w:rFonts w:hint="eastAsia" w:ascii="宋体" w:hAnsi="宋体" w:cs="宋体"/>
                <w:kern w:val="0"/>
                <w:highlight w:val="none"/>
              </w:rPr>
              <w:t>电话：</w:t>
            </w:r>
            <w:r>
              <w:rPr>
                <w:rFonts w:hint="eastAsia" w:ascii="宋体" w:hAnsi="宋体" w:cs="宋体"/>
                <w:kern w:val="0"/>
                <w:sz w:val="20"/>
                <w:highlight w:val="none"/>
                <w:u w:val="single"/>
              </w:rPr>
              <w:t xml:space="preserve">                   </w:t>
            </w:r>
          </w:p>
          <w:p w14:paraId="19A2E5CE">
            <w:pPr>
              <w:shd w:val="clear"/>
              <w:adjustRightInd w:val="0"/>
              <w:snapToGrid w:val="0"/>
              <w:spacing w:line="360" w:lineRule="auto"/>
              <w:ind w:firstLine="420" w:firstLineChars="200"/>
              <w:rPr>
                <w:rFonts w:ascii="宋体" w:hAnsi="宋体" w:cs="宋体"/>
                <w:kern w:val="0"/>
                <w:sz w:val="20"/>
                <w:highlight w:val="none"/>
              </w:rPr>
            </w:pPr>
            <w:r>
              <w:rPr>
                <w:rFonts w:hint="eastAsia" w:ascii="宋体" w:hAnsi="宋体" w:cs="宋体"/>
                <w:kern w:val="0"/>
                <w:highlight w:val="none"/>
              </w:rPr>
              <w:t>开户行：</w:t>
            </w:r>
            <w:r>
              <w:rPr>
                <w:rFonts w:hint="eastAsia" w:ascii="宋体" w:hAnsi="宋体" w:cs="宋体"/>
                <w:kern w:val="0"/>
                <w:sz w:val="20"/>
                <w:highlight w:val="none"/>
                <w:u w:val="single"/>
              </w:rPr>
              <w:t xml:space="preserve">                   </w:t>
            </w:r>
          </w:p>
          <w:p w14:paraId="7FA92909">
            <w:pPr>
              <w:shd w:val="clear"/>
              <w:adjustRightInd w:val="0"/>
              <w:snapToGrid w:val="0"/>
              <w:spacing w:line="360" w:lineRule="auto"/>
              <w:ind w:firstLine="420" w:firstLineChars="200"/>
              <w:rPr>
                <w:rFonts w:ascii="宋体" w:hAnsi="宋体" w:cs="宋体"/>
                <w:kern w:val="0"/>
                <w:sz w:val="20"/>
                <w:highlight w:val="none"/>
              </w:rPr>
            </w:pPr>
            <w:r>
              <w:rPr>
                <w:rFonts w:hint="eastAsia" w:ascii="宋体" w:hAnsi="宋体" w:cs="宋体"/>
                <w:kern w:val="0"/>
                <w:highlight w:val="none"/>
              </w:rPr>
              <w:t>账号：</w:t>
            </w:r>
            <w:r>
              <w:rPr>
                <w:rFonts w:hint="eastAsia" w:ascii="宋体" w:hAnsi="宋体" w:cs="宋体"/>
                <w:kern w:val="0"/>
                <w:sz w:val="20"/>
                <w:highlight w:val="none"/>
                <w:u w:val="single"/>
              </w:rPr>
              <w:t xml:space="preserve">                   </w:t>
            </w:r>
          </w:p>
        </w:tc>
      </w:tr>
    </w:tbl>
    <w:p w14:paraId="08E2111B">
      <w:pPr>
        <w:pStyle w:val="11"/>
        <w:shd w:val="clear"/>
        <w:adjustRightInd w:val="0"/>
        <w:spacing w:line="360" w:lineRule="auto"/>
        <w:rPr>
          <w:rFonts w:hAnsi="宋体"/>
          <w:kern w:val="0"/>
          <w:sz w:val="24"/>
          <w:szCs w:val="22"/>
          <w:highlight w:val="none"/>
          <w:lang w:val="zh-CN"/>
        </w:rPr>
      </w:pPr>
    </w:p>
    <w:p w14:paraId="788B5D50">
      <w:pPr>
        <w:pStyle w:val="11"/>
        <w:shd w:val="clear"/>
        <w:adjustRightInd w:val="0"/>
        <w:spacing w:line="360" w:lineRule="auto"/>
        <w:rPr>
          <w:rFonts w:hAnsi="宋体"/>
          <w:kern w:val="0"/>
          <w:sz w:val="24"/>
          <w:szCs w:val="22"/>
          <w:highlight w:val="none"/>
          <w:lang w:val="zh-CN"/>
        </w:rPr>
      </w:pPr>
    </w:p>
    <w:p w14:paraId="1C386277">
      <w:pPr>
        <w:pStyle w:val="11"/>
        <w:shd w:val="clear"/>
        <w:adjustRightInd w:val="0"/>
        <w:spacing w:line="360" w:lineRule="auto"/>
        <w:ind w:firstLine="480" w:firstLineChars="200"/>
        <w:rPr>
          <w:rFonts w:hAnsi="宋体"/>
          <w:kern w:val="0"/>
          <w:sz w:val="24"/>
          <w:szCs w:val="22"/>
          <w:highlight w:val="none"/>
        </w:rPr>
      </w:pPr>
      <w:r>
        <w:rPr>
          <w:rFonts w:hint="eastAsia" w:hAnsi="宋体"/>
          <w:kern w:val="0"/>
          <w:sz w:val="24"/>
          <w:szCs w:val="22"/>
          <w:highlight w:val="none"/>
          <w:lang w:val="zh-CN"/>
        </w:rPr>
        <w:t>供应商全称（单位公章）：</w:t>
      </w:r>
      <w:r>
        <w:rPr>
          <w:rFonts w:hint="eastAsia" w:hAnsi="宋体"/>
          <w:kern w:val="0"/>
          <w:sz w:val="24"/>
          <w:szCs w:val="22"/>
          <w:highlight w:val="none"/>
        </w:rPr>
        <w:t xml:space="preserve">                       </w:t>
      </w:r>
    </w:p>
    <w:p w14:paraId="1155E377">
      <w:pPr>
        <w:pStyle w:val="11"/>
        <w:shd w:val="clear"/>
        <w:adjustRightInd w:val="0"/>
        <w:spacing w:line="360" w:lineRule="auto"/>
        <w:ind w:firstLine="480" w:firstLineChars="200"/>
        <w:rPr>
          <w:rFonts w:hAnsi="宋体"/>
          <w:kern w:val="0"/>
          <w:sz w:val="24"/>
          <w:szCs w:val="22"/>
          <w:highlight w:val="none"/>
          <w:lang w:val="zh-CN"/>
        </w:rPr>
      </w:pPr>
    </w:p>
    <w:p w14:paraId="454684DC">
      <w:pPr>
        <w:pStyle w:val="11"/>
        <w:shd w:val="clear"/>
        <w:adjustRightInd w:val="0"/>
        <w:spacing w:line="360" w:lineRule="auto"/>
        <w:ind w:firstLine="480" w:firstLineChars="200"/>
        <w:rPr>
          <w:rFonts w:hint="eastAsia" w:hAnsi="宋体"/>
          <w:kern w:val="0"/>
          <w:sz w:val="24"/>
          <w:szCs w:val="22"/>
          <w:highlight w:val="none"/>
          <w:lang w:eastAsia="zh-CN"/>
        </w:rPr>
      </w:pPr>
      <w:r>
        <w:rPr>
          <w:rFonts w:hint="eastAsia" w:hAnsi="宋体"/>
          <w:kern w:val="0"/>
          <w:sz w:val="24"/>
          <w:szCs w:val="22"/>
          <w:highlight w:val="none"/>
          <w:lang w:val="zh-CN"/>
        </w:rPr>
        <w:t xml:space="preserve">日 </w:t>
      </w:r>
      <w:r>
        <w:rPr>
          <w:rFonts w:hint="eastAsia" w:hAnsi="宋体"/>
          <w:kern w:val="0"/>
          <w:sz w:val="24"/>
          <w:szCs w:val="22"/>
          <w:highlight w:val="none"/>
        </w:rPr>
        <w:t xml:space="preserve">  </w:t>
      </w:r>
      <w:r>
        <w:rPr>
          <w:rFonts w:hint="eastAsia" w:hAnsi="宋体"/>
          <w:kern w:val="0"/>
          <w:sz w:val="24"/>
          <w:szCs w:val="22"/>
          <w:highlight w:val="none"/>
          <w:lang w:val="zh-CN"/>
        </w:rPr>
        <w:t>期：</w:t>
      </w:r>
      <w:r>
        <w:rPr>
          <w:rFonts w:hint="eastAsia" w:hAnsi="宋体"/>
          <w:kern w:val="0"/>
          <w:sz w:val="24"/>
          <w:szCs w:val="22"/>
          <w:highlight w:val="none"/>
        </w:rPr>
        <w:t xml:space="preserve">       </w:t>
      </w:r>
      <w:r>
        <w:rPr>
          <w:rFonts w:hint="eastAsia" w:hAnsi="宋体"/>
          <w:kern w:val="0"/>
          <w:sz w:val="24"/>
          <w:szCs w:val="22"/>
          <w:highlight w:val="none"/>
          <w:lang w:val="zh-CN"/>
        </w:rPr>
        <w:t>年</w:t>
      </w:r>
      <w:r>
        <w:rPr>
          <w:rFonts w:hint="eastAsia" w:hAnsi="宋体"/>
          <w:kern w:val="0"/>
          <w:sz w:val="24"/>
          <w:szCs w:val="22"/>
          <w:highlight w:val="none"/>
        </w:rPr>
        <w:t xml:space="preserve">   </w:t>
      </w:r>
      <w:r>
        <w:rPr>
          <w:rFonts w:hint="eastAsia" w:hAnsi="宋体"/>
          <w:kern w:val="0"/>
          <w:sz w:val="24"/>
          <w:szCs w:val="22"/>
          <w:highlight w:val="none"/>
          <w:lang w:val="zh-CN"/>
        </w:rPr>
        <w:t xml:space="preserve"> 月 </w:t>
      </w:r>
      <w:r>
        <w:rPr>
          <w:rFonts w:hint="eastAsia" w:hAnsi="宋体"/>
          <w:kern w:val="0"/>
          <w:sz w:val="24"/>
          <w:szCs w:val="22"/>
          <w:highlight w:val="none"/>
        </w:rPr>
        <w:t xml:space="preserve">   </w:t>
      </w:r>
      <w:r>
        <w:rPr>
          <w:rFonts w:hint="eastAsia" w:hAnsi="宋体"/>
          <w:kern w:val="0"/>
          <w:sz w:val="24"/>
          <w:szCs w:val="22"/>
          <w:highlight w:val="none"/>
          <w:lang w:eastAsia="zh-CN"/>
        </w:rPr>
        <w:t>日</w:t>
      </w:r>
    </w:p>
    <w:p w14:paraId="37A75DAD">
      <w:pPr>
        <w:rPr>
          <w:highlight w:val="none"/>
        </w:rPr>
      </w:pPr>
    </w:p>
    <w:sectPr>
      <w:pgSz w:w="11906" w:h="16838"/>
      <w:pgMar w:top="1361" w:right="1644" w:bottom="1361" w:left="164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3C0EC58-DF48-4F1B-8908-CCCA7B42CC5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866B646-3077-497A-AC9C-F4606A332674}"/>
  </w:font>
  <w:font w:name="仿宋_GB2312">
    <w:panose1 w:val="02010609030101010101"/>
    <w:charset w:val="86"/>
    <w:family w:val="modern"/>
    <w:pitch w:val="default"/>
    <w:sig w:usb0="00000001" w:usb1="080E0000" w:usb2="00000000" w:usb3="00000000" w:csb0="00040000" w:csb1="00000000"/>
    <w:embedRegular r:id="rId3" w:fontKey="{C3BAEB76-39DA-40A8-9945-3A3783E2FE6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4" w:fontKey="{6008F0D7-B34E-43B4-8807-0E832E89E3B9}"/>
  </w:font>
  <w:font w:name="MS Mincho">
    <w:panose1 w:val="02020609040205080304"/>
    <w:charset w:val="80"/>
    <w:family w:val="modern"/>
    <w:pitch w:val="default"/>
    <w:sig w:usb0="E00002FF" w:usb1="6AC7FDFB" w:usb2="00000012" w:usb3="00000000" w:csb0="4002009F" w:csb1="DFD70000"/>
    <w:embedRegular r:id="rId5" w:fontKey="{910BB88E-0A1F-4EE8-BC78-B0AA5197CF90}"/>
  </w:font>
  <w:font w:name="Wingdings 2">
    <w:panose1 w:val="05020102010507070707"/>
    <w:charset w:val="02"/>
    <w:family w:val="roman"/>
    <w:pitch w:val="default"/>
    <w:sig w:usb0="00000000" w:usb1="00000000" w:usb2="00000000" w:usb3="00000000" w:csb0="80000000" w:csb1="00000000"/>
    <w:embedRegular r:id="rId6" w:fontKey="{FB05256A-7ECF-433D-BB71-37CF8F13B1D3}"/>
  </w:font>
  <w:font w:name="FangSong_GB2312">
    <w:altName w:val="仿宋_GB2312"/>
    <w:panose1 w:val="020B0604020202020204"/>
    <w:charset w:val="86"/>
    <w:family w:val="modern"/>
    <w:pitch w:val="default"/>
    <w:sig w:usb0="00000000" w:usb1="00000000" w:usb2="00000010" w:usb3="00000000" w:csb0="00040000" w:csb1="00000000"/>
    <w:embedRegular r:id="rId7" w:fontKey="{8E08EACE-358F-446B-80F1-47CF25879C6B}"/>
  </w:font>
  <w:font w:name="方正小标宋简体">
    <w:panose1 w:val="02000000000000000000"/>
    <w:charset w:val="86"/>
    <w:family w:val="script"/>
    <w:pitch w:val="default"/>
    <w:sig w:usb0="00000001" w:usb1="08000000" w:usb2="00000000" w:usb3="00000000" w:csb0="00040000" w:csb1="00000000"/>
    <w:embedRegular r:id="rId8" w:fontKey="{47EA8A75-219C-4BEC-9989-D14BF6F035CF}"/>
  </w:font>
  <w:font w:name="仿宋">
    <w:panose1 w:val="02010609060101010101"/>
    <w:charset w:val="86"/>
    <w:family w:val="auto"/>
    <w:pitch w:val="default"/>
    <w:sig w:usb0="800002BF" w:usb1="38CF7CFA" w:usb2="00000016" w:usb3="00000000" w:csb0="00040001" w:csb1="00000000"/>
    <w:embedRegular r:id="rId9" w:fontKey="{F8729C42-88A6-4F6B-AEF5-53D3C8320A1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E0EDA">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84EC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5B84EC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DEF4D">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C0BC3">
                          <w:pPr>
                            <w:pStyle w:val="1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2C0BC3">
                    <w:pPr>
                      <w:pStyle w:val="1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7854">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AC3D6E">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14:paraId="4DAC3D6E">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1D007">
    <w:pPr>
      <w:pStyle w:val="14"/>
      <w:framePr w:wrap="around" w:vAnchor="text" w:hAnchor="margin" w:xAlign="right" w:y="1"/>
      <w:rPr>
        <w:rStyle w:val="29"/>
      </w:rPr>
    </w:pPr>
  </w:p>
  <w:p w14:paraId="5FAA5692">
    <w:pPr>
      <w:pStyle w:val="14"/>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B0C307">
                          <w:pPr>
                            <w:pStyle w:val="14"/>
                            <w:ind w:right="360"/>
                            <w:jc w:val="center"/>
                            <w:rPr>
                              <w:sz w:val="13"/>
                              <w:szCs w:val="13"/>
                            </w:rPr>
                          </w:pPr>
                          <w:r>
                            <w:rPr>
                              <w:sz w:val="13"/>
                              <w:szCs w:val="13"/>
                            </w:rPr>
                            <w:fldChar w:fldCharType="begin"/>
                          </w:r>
                          <w:r>
                            <w:rPr>
                              <w:rStyle w:val="29"/>
                              <w:sz w:val="22"/>
                              <w:szCs w:val="22"/>
                            </w:rPr>
                            <w:instrText xml:space="preserve"> PAGE </w:instrText>
                          </w:r>
                          <w:r>
                            <w:rPr>
                              <w:sz w:val="13"/>
                              <w:szCs w:val="13"/>
                            </w:rPr>
                            <w:fldChar w:fldCharType="separate"/>
                          </w:r>
                          <w:r>
                            <w:rPr>
                              <w:rStyle w:val="29"/>
                              <w:sz w:val="22"/>
                              <w:szCs w:val="22"/>
                            </w:rPr>
                            <w:t>56</w:t>
                          </w:r>
                          <w:r>
                            <w:rPr>
                              <w:sz w:val="13"/>
                              <w:szCs w:val="13"/>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pjoTTAQAApA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eXbpE/voca0R4+JcfjgBtya+R7wMtEeZDDpi4QIxlHd00VdMUTC06NqVVUlhjjGZgfxi6fn&#10;PkC8E86QZDQ04Piyquz4AHFMnVNSNetuldZ5hNqSHlGvqndX+cUlhOjaYpHEYuw2WXHYDRO1nWtP&#10;yKzHHWioxZWnRN9blDity2yE2djNxsEHte/yPqVWwL8/RGwnd5kqjLBTYRxe5jktWtqOv/2c9fRz&#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EpjoTTAQAApAMAAA4AAAAAAAAAAQAgAAAA&#10;IgEAAGRycy9lMm9Eb2MueG1sUEsFBgAAAAAGAAYAWQEAAGcFAAAAAA==&#10;">
              <v:fill on="f" focussize="0,0"/>
              <v:stroke on="f" weight="1.25pt"/>
              <v:imagedata o:title=""/>
              <o:lock v:ext="edit" aspectratio="f"/>
              <v:textbox inset="0mm,0mm,0mm,0mm" style="mso-fit-shape-to-text:t;">
                <w:txbxContent>
                  <w:p w14:paraId="51B0C307">
                    <w:pPr>
                      <w:pStyle w:val="14"/>
                      <w:ind w:right="360"/>
                      <w:jc w:val="center"/>
                      <w:rPr>
                        <w:sz w:val="13"/>
                        <w:szCs w:val="13"/>
                      </w:rPr>
                    </w:pPr>
                    <w:r>
                      <w:rPr>
                        <w:sz w:val="13"/>
                        <w:szCs w:val="13"/>
                      </w:rPr>
                      <w:fldChar w:fldCharType="begin"/>
                    </w:r>
                    <w:r>
                      <w:rPr>
                        <w:rStyle w:val="29"/>
                        <w:sz w:val="22"/>
                        <w:szCs w:val="22"/>
                      </w:rPr>
                      <w:instrText xml:space="preserve"> PAGE </w:instrText>
                    </w:r>
                    <w:r>
                      <w:rPr>
                        <w:sz w:val="13"/>
                        <w:szCs w:val="13"/>
                      </w:rPr>
                      <w:fldChar w:fldCharType="separate"/>
                    </w:r>
                    <w:r>
                      <w:rPr>
                        <w:rStyle w:val="29"/>
                        <w:sz w:val="22"/>
                        <w:szCs w:val="22"/>
                      </w:rPr>
                      <w:t>56</w:t>
                    </w:r>
                    <w:r>
                      <w:rPr>
                        <w:sz w:val="13"/>
                        <w:szCs w:val="13"/>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6AE1C">
    <w:pPr>
      <w:pStyle w:val="14"/>
      <w:framePr w:wrap="around" w:vAnchor="text" w:hAnchor="margin" w:xAlign="right" w:y="1"/>
      <w:rPr>
        <w:rStyle w:val="29"/>
      </w:rPr>
    </w:pPr>
  </w:p>
  <w:p w14:paraId="59643DE2">
    <w:pPr>
      <w:pStyle w:val="14"/>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C2385D3">
                          <w:pPr>
                            <w:pStyle w:val="14"/>
                            <w:ind w:right="360"/>
                            <w:jc w:val="center"/>
                            <w:rPr>
                              <w:rFonts w:hint="eastAsia" w:eastAsia="宋体"/>
                              <w:sz w:val="18"/>
                              <w:szCs w:val="18"/>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- 38 -</w:t>
                          </w:r>
                          <w:r>
                            <w:rPr>
                              <w:rFonts w:hint="eastAsia"/>
                              <w:sz w:val="18"/>
                              <w:szCs w:val="18"/>
                              <w:lang w:eastAsia="zh-CN"/>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yPJTTAQAApA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b0NSWWGRz4+dfP8++/&#10;5z8/yPJN0qf3UGPancfEOLx3A27NfA94mWgPMpj0RUIE46ju6aKuGCLh6VG1qqoSQxxjs4P4xcNz&#10;HyB+EM6QZDQ04Piyquz4CeKYOqekatbdKq3zCLUlPaJeVe+u8otLCNG1xSKJxdhtsuKwGyZqO9ee&#10;kFmPO9BQiytPif5oUeK0LrMRZmM3Gwcf1L7L+5RaAX9ziNhO7jJVGGGnwji8zHNatLQd//o56+Hn&#10;2t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byPJTTAQAApAMAAA4AAAAAAAAAAQAgAAAA&#10;IgEAAGRycy9lMm9Eb2MueG1sUEsFBgAAAAAGAAYAWQEAAGcFAAAAAA==&#10;">
              <v:fill on="f" focussize="0,0"/>
              <v:stroke on="f" weight="1.25pt"/>
              <v:imagedata o:title=""/>
              <o:lock v:ext="edit" aspectratio="f"/>
              <v:textbox inset="0mm,0mm,0mm,0mm" style="mso-fit-shape-to-text:t;">
                <w:txbxContent>
                  <w:p w14:paraId="7C2385D3">
                    <w:pPr>
                      <w:pStyle w:val="14"/>
                      <w:ind w:right="360"/>
                      <w:jc w:val="center"/>
                      <w:rPr>
                        <w:rFonts w:hint="eastAsia" w:eastAsia="宋体"/>
                        <w:sz w:val="18"/>
                        <w:szCs w:val="18"/>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- 38 -</w:t>
                    </w:r>
                    <w:r>
                      <w:rPr>
                        <w:rFonts w:hint="eastAsia"/>
                        <w:sz w:val="18"/>
                        <w:szCs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9934">
    <w:pPr>
      <w:pStyle w:val="14"/>
      <w:framePr w:wrap="around" w:vAnchor="text" w:hAnchor="margin" w:xAlign="right" w:y="1"/>
      <w:rPr>
        <w:rStyle w:val="29"/>
      </w:rPr>
    </w:pPr>
  </w:p>
  <w:p w14:paraId="55D7C43E">
    <w:pPr>
      <w:pStyle w:val="14"/>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F7E77B">
                          <w:pPr>
                            <w:pStyle w:val="14"/>
                            <w:ind w:right="360"/>
                            <w:jc w:val="center"/>
                            <w:rPr>
                              <w:rFonts w:hint="eastAsia" w:eastAsia="宋体"/>
                              <w:sz w:val="18"/>
                              <w:szCs w:val="18"/>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- 38 -</w:t>
                          </w:r>
                          <w:r>
                            <w:rPr>
                              <w:rFonts w:hint="eastAsia"/>
                              <w:sz w:val="18"/>
                              <w:szCs w:val="18"/>
                              <w:lang w:eastAsia="zh-CN"/>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jcSgrTAQAApAMAAA4AAABkcnMvZTJvRG9jLnhtbK1TzY7TMBC+&#10;I+07WL5vk1Ys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OUy6dN7qDHt3mNiHN67Abdmvge8TLQHGUz6IiGCcVT3dFFXDJHw9KhaVVWJIY6x2UH84uG5&#10;DxA/CGdIMhoacHxZVXb8BHFMnVNSNevulNZ5hNqSHlFvqrc3+cUlhOjaYpHEYuw2WXHYDRO1nWtP&#10;yKzHHWioxZWnRH+0KHFal9kIs7GbjYMPat/lfUqtgH93iNhO7jJVGGGnwji8zHNatLQdj/2c9fBz&#10;b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jcSgrTAQAApAMAAA4AAAAAAAAAAQAgAAAA&#10;IgEAAGRycy9lMm9Eb2MueG1sUEsFBgAAAAAGAAYAWQEAAGcFAAAAAA==&#10;">
              <v:fill on="f" focussize="0,0"/>
              <v:stroke on="f" weight="1.25pt"/>
              <v:imagedata o:title=""/>
              <o:lock v:ext="edit" aspectratio="f"/>
              <v:textbox inset="0mm,0mm,0mm,0mm" style="mso-fit-shape-to-text:t;">
                <w:txbxContent>
                  <w:p w14:paraId="06F7E77B">
                    <w:pPr>
                      <w:pStyle w:val="14"/>
                      <w:ind w:right="360"/>
                      <w:jc w:val="center"/>
                      <w:rPr>
                        <w:rFonts w:hint="eastAsia" w:eastAsia="宋体"/>
                        <w:sz w:val="18"/>
                        <w:szCs w:val="18"/>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- 38 -</w:t>
                    </w:r>
                    <w:r>
                      <w:rPr>
                        <w:rFonts w:hint="eastAsia"/>
                        <w:sz w:val="18"/>
                        <w:szCs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6698">
    <w:pPr>
      <w:pStyle w:val="14"/>
      <w:rPr>
        <w:rStyle w:val="29"/>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90500" cy="131445"/>
              <wp:effectExtent l="0" t="0" r="0" b="0"/>
              <wp:wrapNone/>
              <wp:docPr id="7" name="文本框 7"/>
              <wp:cNvGraphicFramePr/>
              <a:graphic xmlns:a="http://schemas.openxmlformats.org/drawingml/2006/main">
                <a:graphicData uri="http://schemas.microsoft.com/office/word/2010/wordprocessingShape">
                  <wps:wsp>
                    <wps:cNvSpPr txBox="1"/>
                    <wps:spPr bwMode="auto">
                      <a:xfrm>
                        <a:off x="0" y="0"/>
                        <a:ext cx="190500" cy="131445"/>
                      </a:xfrm>
                      <a:prstGeom prst="rect">
                        <a:avLst/>
                      </a:prstGeom>
                      <a:noFill/>
                      <a:ln>
                        <a:noFill/>
                      </a:ln>
                      <a:effectLst/>
                    </wps:spPr>
                    <wps:txbx>
                      <w:txbxContent>
                        <w:p w14:paraId="2AB616B6">
                          <w:pPr>
                            <w:pStyle w:val="14"/>
                          </w:pPr>
                          <w:r>
                            <w:fldChar w:fldCharType="begin"/>
                          </w:r>
                          <w:r>
                            <w:instrText xml:space="preserve"> PAGE  \* MERGEFORMAT </w:instrText>
                          </w:r>
                          <w:r>
                            <w:fldChar w:fldCharType="separate"/>
                          </w:r>
                          <w:r>
                            <w:t>- 17 -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438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qRS7NAAAAADAQAADwAAAAAAAAABACAAAAAiAAAAZHJzL2Rvd25yZXYueG1sUEsBAhQAFAAAAAgA&#10;h07iQHfbLer0AQAA4AMAAA4AAAAAAAAAAQAgAAAAHwEAAGRycy9lMm9Eb2MueG1sUEsFBgAAAAAG&#10;AAYAWQEAAIUFAAAAAA==&#10;">
              <v:fill on="f" focussize="0,0"/>
              <v:stroke on="f"/>
              <v:imagedata o:title=""/>
              <o:lock v:ext="edit" aspectratio="f"/>
              <v:textbox inset="0mm,0mm,0mm,0mm" style="mso-fit-shape-to-text:t;">
                <w:txbxContent>
                  <w:p w14:paraId="2AB616B6">
                    <w:pPr>
                      <w:pStyle w:val="14"/>
                    </w:pPr>
                    <w:r>
                      <w:fldChar w:fldCharType="begin"/>
                    </w:r>
                    <w:r>
                      <w:instrText xml:space="preserve"> PAGE  \* MERGEFORMAT </w:instrText>
                    </w:r>
                    <w:r>
                      <w:fldChar w:fldCharType="separate"/>
                    </w:r>
                    <w:r>
                      <w:t>- 17 -</w:t>
                    </w:r>
                    <w:r>
                      <w:fldChar w:fldCharType="end"/>
                    </w:r>
                  </w:p>
                </w:txbxContent>
              </v:textbox>
            </v:shape>
          </w:pict>
        </mc:Fallback>
      </mc:AlternateContent>
    </w:r>
  </w:p>
  <w:p w14:paraId="54A7A9D5">
    <w:pPr>
      <w:pStyle w:val="14"/>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A786">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9E5047">
                          <w:pPr>
                            <w:pStyle w:val="14"/>
                          </w:pPr>
                          <w:r>
                            <w:fldChar w:fldCharType="begin"/>
                          </w:r>
                          <w:r>
                            <w:instrText xml:space="preserve"> PAGE  \* MERGEFORMAT </w:instrText>
                          </w:r>
                          <w:r>
                            <w:fldChar w:fldCharType="separate"/>
                          </w:r>
                          <w:r>
                            <w:t>- 66 -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429E5047">
                    <w:pPr>
                      <w:pStyle w:val="14"/>
                    </w:pPr>
                    <w:r>
                      <w:fldChar w:fldCharType="begin"/>
                    </w:r>
                    <w:r>
                      <w:instrText xml:space="preserve"> PAGE  \* MERGEFORMAT </w:instrText>
                    </w:r>
                    <w:r>
                      <w:fldChar w:fldCharType="separate"/>
                    </w:r>
                    <w:r>
                      <w:t>- 66 -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DCDC5">
    <w:pPr>
      <w:pStyle w:val="15"/>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C0E8D">
    <w:pPr>
      <w:pStyle w:val="1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AB6DD">
    <w:pPr>
      <w:pStyle w:val="1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62FD">
    <w:pPr>
      <w:pStyle w:val="1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D6931">
    <w:pPr>
      <w:pStyle w:val="1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1">
    <w:nsid w:val="8D0D0E67"/>
    <w:multiLevelType w:val="multilevel"/>
    <w:tmpl w:val="8D0D0E67"/>
    <w:lvl w:ilvl="0" w:tentative="0">
      <w:start w:val="1"/>
      <w:numFmt w:val="decimal"/>
      <w:lvlText w:val="(%1)."/>
      <w:lvlJc w:val="left"/>
      <w:pPr>
        <w:ind w:left="1587" w:hanging="550"/>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538" w:hanging="550"/>
      </w:pPr>
      <w:rPr>
        <w:rFonts w:hint="default"/>
        <w:lang w:val="zh-CN" w:eastAsia="zh-CN" w:bidi="zh-CN"/>
      </w:rPr>
    </w:lvl>
    <w:lvl w:ilvl="2" w:tentative="0">
      <w:start w:val="0"/>
      <w:numFmt w:val="bullet"/>
      <w:lvlText w:val="•"/>
      <w:lvlJc w:val="left"/>
      <w:pPr>
        <w:ind w:left="3497" w:hanging="550"/>
      </w:pPr>
      <w:rPr>
        <w:rFonts w:hint="default"/>
        <w:lang w:val="zh-CN" w:eastAsia="zh-CN" w:bidi="zh-CN"/>
      </w:rPr>
    </w:lvl>
    <w:lvl w:ilvl="3" w:tentative="0">
      <w:start w:val="0"/>
      <w:numFmt w:val="bullet"/>
      <w:lvlText w:val="•"/>
      <w:lvlJc w:val="left"/>
      <w:pPr>
        <w:ind w:left="4456" w:hanging="550"/>
      </w:pPr>
      <w:rPr>
        <w:rFonts w:hint="default"/>
        <w:lang w:val="zh-CN" w:eastAsia="zh-CN" w:bidi="zh-CN"/>
      </w:rPr>
    </w:lvl>
    <w:lvl w:ilvl="4" w:tentative="0">
      <w:start w:val="0"/>
      <w:numFmt w:val="bullet"/>
      <w:lvlText w:val="•"/>
      <w:lvlJc w:val="left"/>
      <w:pPr>
        <w:ind w:left="5414" w:hanging="550"/>
      </w:pPr>
      <w:rPr>
        <w:rFonts w:hint="default"/>
        <w:lang w:val="zh-CN" w:eastAsia="zh-CN" w:bidi="zh-CN"/>
      </w:rPr>
    </w:lvl>
    <w:lvl w:ilvl="5" w:tentative="0">
      <w:start w:val="0"/>
      <w:numFmt w:val="bullet"/>
      <w:lvlText w:val="•"/>
      <w:lvlJc w:val="left"/>
      <w:pPr>
        <w:ind w:left="6373" w:hanging="550"/>
      </w:pPr>
      <w:rPr>
        <w:rFonts w:hint="default"/>
        <w:lang w:val="zh-CN" w:eastAsia="zh-CN" w:bidi="zh-CN"/>
      </w:rPr>
    </w:lvl>
    <w:lvl w:ilvl="6" w:tentative="0">
      <w:start w:val="0"/>
      <w:numFmt w:val="bullet"/>
      <w:lvlText w:val="•"/>
      <w:lvlJc w:val="left"/>
      <w:pPr>
        <w:ind w:left="7332" w:hanging="550"/>
      </w:pPr>
      <w:rPr>
        <w:rFonts w:hint="default"/>
        <w:lang w:val="zh-CN" w:eastAsia="zh-CN" w:bidi="zh-CN"/>
      </w:rPr>
    </w:lvl>
    <w:lvl w:ilvl="7" w:tentative="0">
      <w:start w:val="0"/>
      <w:numFmt w:val="bullet"/>
      <w:lvlText w:val="•"/>
      <w:lvlJc w:val="left"/>
      <w:pPr>
        <w:ind w:left="8290" w:hanging="550"/>
      </w:pPr>
      <w:rPr>
        <w:rFonts w:hint="default"/>
        <w:lang w:val="zh-CN" w:eastAsia="zh-CN" w:bidi="zh-CN"/>
      </w:rPr>
    </w:lvl>
    <w:lvl w:ilvl="8" w:tentative="0">
      <w:start w:val="0"/>
      <w:numFmt w:val="bullet"/>
      <w:lvlText w:val="•"/>
      <w:lvlJc w:val="left"/>
      <w:pPr>
        <w:ind w:left="9249" w:hanging="550"/>
      </w:pPr>
      <w:rPr>
        <w:rFonts w:hint="default"/>
        <w:lang w:val="zh-CN" w:eastAsia="zh-CN" w:bidi="zh-CN"/>
      </w:rPr>
    </w:lvl>
  </w:abstractNum>
  <w:abstractNum w:abstractNumId="2">
    <w:nsid w:val="9AA60DD3"/>
    <w:multiLevelType w:val="singleLevel"/>
    <w:tmpl w:val="9AA60DD3"/>
    <w:lvl w:ilvl="0" w:tentative="0">
      <w:start w:val="1"/>
      <w:numFmt w:val="decimal"/>
      <w:suff w:val="nothing"/>
      <w:lvlText w:val="%1、"/>
      <w:lvlJc w:val="left"/>
    </w:lvl>
  </w:abstractNum>
  <w:abstractNum w:abstractNumId="3">
    <w:nsid w:val="AE2D8F7B"/>
    <w:multiLevelType w:val="singleLevel"/>
    <w:tmpl w:val="AE2D8F7B"/>
    <w:lvl w:ilvl="0" w:tentative="0">
      <w:start w:val="1"/>
      <w:numFmt w:val="decimal"/>
      <w:pStyle w:val="7"/>
      <w:lvlText w:val="%1."/>
      <w:lvlJc w:val="left"/>
      <w:pPr>
        <w:tabs>
          <w:tab w:val="left" w:pos="1070"/>
        </w:tabs>
        <w:ind w:left="1070" w:hanging="360"/>
      </w:pPr>
      <w:rPr>
        <w:rFonts w:cs="Times New Roman"/>
      </w:rPr>
    </w:lvl>
  </w:abstractNum>
  <w:abstractNum w:abstractNumId="4">
    <w:nsid w:val="C9C77C0D"/>
    <w:multiLevelType w:val="singleLevel"/>
    <w:tmpl w:val="C9C77C0D"/>
    <w:lvl w:ilvl="0" w:tentative="0">
      <w:start w:val="1"/>
      <w:numFmt w:val="decimal"/>
      <w:suff w:val="nothing"/>
      <w:lvlText w:val="%1、"/>
      <w:lvlJc w:val="left"/>
    </w:lvl>
  </w:abstractNum>
  <w:abstractNum w:abstractNumId="5">
    <w:nsid w:val="E11C499B"/>
    <w:multiLevelType w:val="singleLevel"/>
    <w:tmpl w:val="E11C499B"/>
    <w:lvl w:ilvl="0" w:tentative="0">
      <w:start w:val="1"/>
      <w:numFmt w:val="decimal"/>
      <w:suff w:val="nothing"/>
      <w:lvlText w:val="%1．"/>
      <w:lvlJc w:val="left"/>
      <w:pPr>
        <w:ind w:left="0" w:firstLine="400"/>
      </w:pPr>
      <w:rPr>
        <w:rFonts w:hint="default"/>
      </w:rPr>
    </w:lvl>
  </w:abstractNum>
  <w:abstractNum w:abstractNumId="6">
    <w:nsid w:val="E64814FA"/>
    <w:multiLevelType w:val="singleLevel"/>
    <w:tmpl w:val="E64814FA"/>
    <w:lvl w:ilvl="0" w:tentative="0">
      <w:start w:val="1"/>
      <w:numFmt w:val="decimal"/>
      <w:suff w:val="nothing"/>
      <w:lvlText w:val="%1．"/>
      <w:lvlJc w:val="left"/>
      <w:pPr>
        <w:ind w:left="0" w:firstLine="400"/>
      </w:pPr>
      <w:rPr>
        <w:rFonts w:hint="default"/>
      </w:rPr>
    </w:lvl>
  </w:abstractNum>
  <w:abstractNum w:abstractNumId="7">
    <w:nsid w:val="E7891912"/>
    <w:multiLevelType w:val="singleLevel"/>
    <w:tmpl w:val="E7891912"/>
    <w:lvl w:ilvl="0" w:tentative="0">
      <w:start w:val="1"/>
      <w:numFmt w:val="decimal"/>
      <w:lvlText w:val="%1."/>
      <w:lvlJc w:val="left"/>
      <w:pPr>
        <w:ind w:left="425" w:hanging="425"/>
      </w:pPr>
      <w:rPr>
        <w:rFonts w:hint="default"/>
      </w:rPr>
    </w:lvl>
  </w:abstractNum>
  <w:abstractNum w:abstractNumId="8">
    <w:nsid w:val="16DCBD14"/>
    <w:multiLevelType w:val="singleLevel"/>
    <w:tmpl w:val="16DCBD14"/>
    <w:lvl w:ilvl="0" w:tentative="0">
      <w:start w:val="1"/>
      <w:numFmt w:val="decimal"/>
      <w:lvlText w:val="%1)"/>
      <w:lvlJc w:val="left"/>
      <w:pPr>
        <w:ind w:left="425" w:hanging="425"/>
      </w:pPr>
      <w:rPr>
        <w:rFonts w:hint="default"/>
      </w:rPr>
    </w:lvl>
  </w:abstractNum>
  <w:abstractNum w:abstractNumId="9">
    <w:nsid w:val="243FCF68"/>
    <w:multiLevelType w:val="multilevel"/>
    <w:tmpl w:val="243FCF68"/>
    <w:lvl w:ilvl="0" w:tentative="0">
      <w:start w:val="1"/>
      <w:numFmt w:val="decimal"/>
      <w:lvlText w:val="(%1)."/>
      <w:lvlJc w:val="left"/>
      <w:pPr>
        <w:ind w:left="1587" w:hanging="550"/>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538" w:hanging="550"/>
      </w:pPr>
      <w:rPr>
        <w:rFonts w:hint="default"/>
        <w:lang w:val="zh-CN" w:eastAsia="zh-CN" w:bidi="zh-CN"/>
      </w:rPr>
    </w:lvl>
    <w:lvl w:ilvl="2" w:tentative="0">
      <w:start w:val="0"/>
      <w:numFmt w:val="bullet"/>
      <w:lvlText w:val="•"/>
      <w:lvlJc w:val="left"/>
      <w:pPr>
        <w:ind w:left="3497" w:hanging="550"/>
      </w:pPr>
      <w:rPr>
        <w:rFonts w:hint="default"/>
        <w:lang w:val="zh-CN" w:eastAsia="zh-CN" w:bidi="zh-CN"/>
      </w:rPr>
    </w:lvl>
    <w:lvl w:ilvl="3" w:tentative="0">
      <w:start w:val="0"/>
      <w:numFmt w:val="bullet"/>
      <w:lvlText w:val="•"/>
      <w:lvlJc w:val="left"/>
      <w:pPr>
        <w:ind w:left="4456" w:hanging="550"/>
      </w:pPr>
      <w:rPr>
        <w:rFonts w:hint="default"/>
        <w:lang w:val="zh-CN" w:eastAsia="zh-CN" w:bidi="zh-CN"/>
      </w:rPr>
    </w:lvl>
    <w:lvl w:ilvl="4" w:tentative="0">
      <w:start w:val="0"/>
      <w:numFmt w:val="bullet"/>
      <w:lvlText w:val="•"/>
      <w:lvlJc w:val="left"/>
      <w:pPr>
        <w:ind w:left="5414" w:hanging="550"/>
      </w:pPr>
      <w:rPr>
        <w:rFonts w:hint="default"/>
        <w:lang w:val="zh-CN" w:eastAsia="zh-CN" w:bidi="zh-CN"/>
      </w:rPr>
    </w:lvl>
    <w:lvl w:ilvl="5" w:tentative="0">
      <w:start w:val="0"/>
      <w:numFmt w:val="bullet"/>
      <w:lvlText w:val="•"/>
      <w:lvlJc w:val="left"/>
      <w:pPr>
        <w:ind w:left="6373" w:hanging="550"/>
      </w:pPr>
      <w:rPr>
        <w:rFonts w:hint="default"/>
        <w:lang w:val="zh-CN" w:eastAsia="zh-CN" w:bidi="zh-CN"/>
      </w:rPr>
    </w:lvl>
    <w:lvl w:ilvl="6" w:tentative="0">
      <w:start w:val="0"/>
      <w:numFmt w:val="bullet"/>
      <w:lvlText w:val="•"/>
      <w:lvlJc w:val="left"/>
      <w:pPr>
        <w:ind w:left="7332" w:hanging="550"/>
      </w:pPr>
      <w:rPr>
        <w:rFonts w:hint="default"/>
        <w:lang w:val="zh-CN" w:eastAsia="zh-CN" w:bidi="zh-CN"/>
      </w:rPr>
    </w:lvl>
    <w:lvl w:ilvl="7" w:tentative="0">
      <w:start w:val="0"/>
      <w:numFmt w:val="bullet"/>
      <w:lvlText w:val="•"/>
      <w:lvlJc w:val="left"/>
      <w:pPr>
        <w:ind w:left="8290" w:hanging="550"/>
      </w:pPr>
      <w:rPr>
        <w:rFonts w:hint="default"/>
        <w:lang w:val="zh-CN" w:eastAsia="zh-CN" w:bidi="zh-CN"/>
      </w:rPr>
    </w:lvl>
    <w:lvl w:ilvl="8" w:tentative="0">
      <w:start w:val="0"/>
      <w:numFmt w:val="bullet"/>
      <w:lvlText w:val="•"/>
      <w:lvlJc w:val="left"/>
      <w:pPr>
        <w:ind w:left="9249" w:hanging="550"/>
      </w:pPr>
      <w:rPr>
        <w:rFonts w:hint="default"/>
        <w:lang w:val="zh-CN" w:eastAsia="zh-CN" w:bidi="zh-CN"/>
      </w:rPr>
    </w:lvl>
  </w:abstractNum>
  <w:abstractNum w:abstractNumId="10">
    <w:nsid w:val="4BC794F0"/>
    <w:multiLevelType w:val="singleLevel"/>
    <w:tmpl w:val="4BC794F0"/>
    <w:lvl w:ilvl="0" w:tentative="0">
      <w:start w:val="3"/>
      <w:numFmt w:val="chineseCounting"/>
      <w:suff w:val="nothing"/>
      <w:lvlText w:val="（%1）"/>
      <w:lvlJc w:val="left"/>
      <w:rPr>
        <w:rFonts w:hint="eastAsia" w:cs="Times New Roman"/>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5E1071A"/>
    <w:multiLevelType w:val="singleLevel"/>
    <w:tmpl w:val="55E1071A"/>
    <w:lvl w:ilvl="0" w:tentative="0">
      <w:start w:val="1"/>
      <w:numFmt w:val="decimal"/>
      <w:lvlText w:val="%1)"/>
      <w:lvlJc w:val="left"/>
      <w:pPr>
        <w:ind w:left="425" w:hanging="425"/>
      </w:pPr>
      <w:rPr>
        <w:rFonts w:hint="default"/>
      </w:rPr>
    </w:lvl>
  </w:abstractNum>
  <w:abstractNum w:abstractNumId="14">
    <w:nsid w:val="6F1B2B8D"/>
    <w:multiLevelType w:val="singleLevel"/>
    <w:tmpl w:val="6F1B2B8D"/>
    <w:lvl w:ilvl="0" w:tentative="0">
      <w:start w:val="1"/>
      <w:numFmt w:val="decimal"/>
      <w:lvlText w:val="%1."/>
      <w:lvlJc w:val="left"/>
      <w:pPr>
        <w:ind w:left="425" w:hanging="425"/>
      </w:pPr>
      <w:rPr>
        <w:rFonts w:hint="default"/>
      </w:rPr>
    </w:lvl>
  </w:abstractNum>
  <w:abstractNum w:abstractNumId="15">
    <w:nsid w:val="7199A954"/>
    <w:multiLevelType w:val="singleLevel"/>
    <w:tmpl w:val="7199A954"/>
    <w:lvl w:ilvl="0" w:tentative="0">
      <w:start w:val="1"/>
      <w:numFmt w:val="decimal"/>
      <w:suff w:val="nothing"/>
      <w:lvlText w:val="（%1）"/>
      <w:lvlJc w:val="left"/>
    </w:lvl>
  </w:abstractNum>
  <w:abstractNum w:abstractNumId="16">
    <w:nsid w:val="75FA021B"/>
    <w:multiLevelType w:val="singleLevel"/>
    <w:tmpl w:val="75FA021B"/>
    <w:lvl w:ilvl="0" w:tentative="0">
      <w:start w:val="1"/>
      <w:numFmt w:val="decimal"/>
      <w:lvlText w:val="%1."/>
      <w:lvlJc w:val="left"/>
      <w:pPr>
        <w:tabs>
          <w:tab w:val="left" w:pos="312"/>
        </w:tabs>
      </w:pPr>
      <w:rPr>
        <w:rFonts w:cs="Times New Roman"/>
      </w:rPr>
    </w:lvl>
  </w:abstractNum>
  <w:num w:numId="1">
    <w:abstractNumId w:val="3"/>
  </w:num>
  <w:num w:numId="2">
    <w:abstractNumId w:val="7"/>
  </w:num>
  <w:num w:numId="3">
    <w:abstractNumId w:val="14"/>
  </w:num>
  <w:num w:numId="4">
    <w:abstractNumId w:val="16"/>
  </w:num>
  <w:num w:numId="5">
    <w:abstractNumId w:val="0"/>
  </w:num>
  <w:num w:numId="6">
    <w:abstractNumId w:val="10"/>
  </w:num>
  <w:num w:numId="7">
    <w:abstractNumId w:val="6"/>
  </w:num>
  <w:num w:numId="8">
    <w:abstractNumId w:val="5"/>
  </w:num>
  <w:num w:numId="9">
    <w:abstractNumId w:val="15"/>
  </w:num>
  <w:num w:numId="10">
    <w:abstractNumId w:val="8"/>
  </w:num>
  <w:num w:numId="11">
    <w:abstractNumId w:val="9"/>
  </w:num>
  <w:num w:numId="12">
    <w:abstractNumId w:val="1"/>
  </w:num>
  <w:num w:numId="13">
    <w:abstractNumId w:val="13"/>
  </w:num>
  <w:num w:numId="14">
    <w:abstractNumId w:val="2"/>
  </w:num>
  <w:num w:numId="15">
    <w:abstractNumId w:val="4"/>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ZmY4NmI5ZjI4MDNmODA4ODkxOTc0YzMwZmJlZDgifQ=="/>
  </w:docVars>
  <w:rsids>
    <w:rsidRoot w:val="0E970358"/>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D7044"/>
    <w:rsid w:val="001F762C"/>
    <w:rsid w:val="00201D62"/>
    <w:rsid w:val="00210151"/>
    <w:rsid w:val="0021318F"/>
    <w:rsid w:val="002165E9"/>
    <w:rsid w:val="002232BE"/>
    <w:rsid w:val="00226D4D"/>
    <w:rsid w:val="00243FB3"/>
    <w:rsid w:val="00250AF1"/>
    <w:rsid w:val="00251214"/>
    <w:rsid w:val="00275207"/>
    <w:rsid w:val="00275AD9"/>
    <w:rsid w:val="002A1620"/>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17CC"/>
    <w:rsid w:val="003D2C7F"/>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4372B"/>
    <w:rsid w:val="005439FA"/>
    <w:rsid w:val="00561B0B"/>
    <w:rsid w:val="0057140A"/>
    <w:rsid w:val="00582481"/>
    <w:rsid w:val="00584BEC"/>
    <w:rsid w:val="0059487B"/>
    <w:rsid w:val="005A1E9A"/>
    <w:rsid w:val="005A410D"/>
    <w:rsid w:val="00607C73"/>
    <w:rsid w:val="00610848"/>
    <w:rsid w:val="00615CB3"/>
    <w:rsid w:val="00616E31"/>
    <w:rsid w:val="00624393"/>
    <w:rsid w:val="00625D50"/>
    <w:rsid w:val="00635EB5"/>
    <w:rsid w:val="006518BD"/>
    <w:rsid w:val="00655E3C"/>
    <w:rsid w:val="00663E40"/>
    <w:rsid w:val="00666C3F"/>
    <w:rsid w:val="00670734"/>
    <w:rsid w:val="00674C42"/>
    <w:rsid w:val="00680F4D"/>
    <w:rsid w:val="00683396"/>
    <w:rsid w:val="00683E7C"/>
    <w:rsid w:val="00691FA8"/>
    <w:rsid w:val="00696B76"/>
    <w:rsid w:val="006A1428"/>
    <w:rsid w:val="006B1C70"/>
    <w:rsid w:val="006B4465"/>
    <w:rsid w:val="006C01EC"/>
    <w:rsid w:val="006C2786"/>
    <w:rsid w:val="006D0EA9"/>
    <w:rsid w:val="006E0C84"/>
    <w:rsid w:val="006F4DFE"/>
    <w:rsid w:val="00704B23"/>
    <w:rsid w:val="00720551"/>
    <w:rsid w:val="00722DB7"/>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61B9"/>
    <w:rsid w:val="00A730CA"/>
    <w:rsid w:val="00A9111E"/>
    <w:rsid w:val="00A96C38"/>
    <w:rsid w:val="00AA1D6F"/>
    <w:rsid w:val="00AC45B4"/>
    <w:rsid w:val="00AD682D"/>
    <w:rsid w:val="00B01964"/>
    <w:rsid w:val="00B10D42"/>
    <w:rsid w:val="00B12F04"/>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28D9"/>
    <w:rsid w:val="00E03442"/>
    <w:rsid w:val="00E253CA"/>
    <w:rsid w:val="00E319E7"/>
    <w:rsid w:val="00E452AE"/>
    <w:rsid w:val="00E45F1A"/>
    <w:rsid w:val="00E5764B"/>
    <w:rsid w:val="00E663E4"/>
    <w:rsid w:val="00E67C65"/>
    <w:rsid w:val="00E7788A"/>
    <w:rsid w:val="00E936B3"/>
    <w:rsid w:val="00EC18E9"/>
    <w:rsid w:val="00EC7A17"/>
    <w:rsid w:val="00ED5039"/>
    <w:rsid w:val="00EF2797"/>
    <w:rsid w:val="00F10AC9"/>
    <w:rsid w:val="00F127FF"/>
    <w:rsid w:val="00F21B06"/>
    <w:rsid w:val="00F41457"/>
    <w:rsid w:val="00F4402B"/>
    <w:rsid w:val="00F4419E"/>
    <w:rsid w:val="00F72C48"/>
    <w:rsid w:val="00F7484A"/>
    <w:rsid w:val="00F96DCE"/>
    <w:rsid w:val="00FB6666"/>
    <w:rsid w:val="00FC1944"/>
    <w:rsid w:val="00FD4075"/>
    <w:rsid w:val="00FD457D"/>
    <w:rsid w:val="00FD6DA1"/>
    <w:rsid w:val="00FE4FF9"/>
    <w:rsid w:val="00FF1405"/>
    <w:rsid w:val="010E6E92"/>
    <w:rsid w:val="014C2119"/>
    <w:rsid w:val="014C5BB6"/>
    <w:rsid w:val="015B511D"/>
    <w:rsid w:val="0173411D"/>
    <w:rsid w:val="017602F7"/>
    <w:rsid w:val="019329D2"/>
    <w:rsid w:val="01935887"/>
    <w:rsid w:val="01940AB9"/>
    <w:rsid w:val="01A666DA"/>
    <w:rsid w:val="01A67BD7"/>
    <w:rsid w:val="01C74D43"/>
    <w:rsid w:val="01DF79C5"/>
    <w:rsid w:val="020B1998"/>
    <w:rsid w:val="020E56EB"/>
    <w:rsid w:val="021675CF"/>
    <w:rsid w:val="023A5678"/>
    <w:rsid w:val="025D793F"/>
    <w:rsid w:val="02833336"/>
    <w:rsid w:val="028A5BF1"/>
    <w:rsid w:val="02CF1F5E"/>
    <w:rsid w:val="02DB2208"/>
    <w:rsid w:val="02EA40CD"/>
    <w:rsid w:val="031972AA"/>
    <w:rsid w:val="031E276F"/>
    <w:rsid w:val="03256655"/>
    <w:rsid w:val="032C7E3A"/>
    <w:rsid w:val="03354D0D"/>
    <w:rsid w:val="035D75C3"/>
    <w:rsid w:val="0367055C"/>
    <w:rsid w:val="036C2CC6"/>
    <w:rsid w:val="037B29F0"/>
    <w:rsid w:val="03814815"/>
    <w:rsid w:val="039823F5"/>
    <w:rsid w:val="03B67FC8"/>
    <w:rsid w:val="03CD45EE"/>
    <w:rsid w:val="03DB5CD0"/>
    <w:rsid w:val="03E0613A"/>
    <w:rsid w:val="03E75473"/>
    <w:rsid w:val="03E81CB7"/>
    <w:rsid w:val="04220329"/>
    <w:rsid w:val="04777E7D"/>
    <w:rsid w:val="047F2D99"/>
    <w:rsid w:val="048770CA"/>
    <w:rsid w:val="0496651C"/>
    <w:rsid w:val="04A07C4B"/>
    <w:rsid w:val="04AF4AF3"/>
    <w:rsid w:val="04C85F46"/>
    <w:rsid w:val="04CC341D"/>
    <w:rsid w:val="04CD4A78"/>
    <w:rsid w:val="04CF653F"/>
    <w:rsid w:val="04D164A2"/>
    <w:rsid w:val="050046C8"/>
    <w:rsid w:val="050C3403"/>
    <w:rsid w:val="05137CD7"/>
    <w:rsid w:val="051678A2"/>
    <w:rsid w:val="05446868"/>
    <w:rsid w:val="056B3F65"/>
    <w:rsid w:val="05877E33"/>
    <w:rsid w:val="05997116"/>
    <w:rsid w:val="05A86320"/>
    <w:rsid w:val="05FB2E63"/>
    <w:rsid w:val="060B26E0"/>
    <w:rsid w:val="061837A4"/>
    <w:rsid w:val="0619693A"/>
    <w:rsid w:val="062F36A5"/>
    <w:rsid w:val="06302AC1"/>
    <w:rsid w:val="06351897"/>
    <w:rsid w:val="063D0FB4"/>
    <w:rsid w:val="063E5DE6"/>
    <w:rsid w:val="064121F6"/>
    <w:rsid w:val="064C2EB0"/>
    <w:rsid w:val="06684BF0"/>
    <w:rsid w:val="06734DC6"/>
    <w:rsid w:val="06894391"/>
    <w:rsid w:val="06895D9B"/>
    <w:rsid w:val="06911CB6"/>
    <w:rsid w:val="06913B91"/>
    <w:rsid w:val="06B85A80"/>
    <w:rsid w:val="06CF7C57"/>
    <w:rsid w:val="07132E29"/>
    <w:rsid w:val="07146FA3"/>
    <w:rsid w:val="07152947"/>
    <w:rsid w:val="071C2CF6"/>
    <w:rsid w:val="071D689A"/>
    <w:rsid w:val="07332BB1"/>
    <w:rsid w:val="07454A9A"/>
    <w:rsid w:val="074F739B"/>
    <w:rsid w:val="07576256"/>
    <w:rsid w:val="0789658A"/>
    <w:rsid w:val="07A44131"/>
    <w:rsid w:val="07C719B2"/>
    <w:rsid w:val="07CB4548"/>
    <w:rsid w:val="07CD180D"/>
    <w:rsid w:val="08235176"/>
    <w:rsid w:val="082622E1"/>
    <w:rsid w:val="084F5EA2"/>
    <w:rsid w:val="08584E49"/>
    <w:rsid w:val="0859602D"/>
    <w:rsid w:val="08602EE2"/>
    <w:rsid w:val="086B3576"/>
    <w:rsid w:val="08812A8D"/>
    <w:rsid w:val="088D3477"/>
    <w:rsid w:val="0890739F"/>
    <w:rsid w:val="08B64A83"/>
    <w:rsid w:val="08EC7CBE"/>
    <w:rsid w:val="08EE7A7B"/>
    <w:rsid w:val="090B04C9"/>
    <w:rsid w:val="09173B77"/>
    <w:rsid w:val="091C1110"/>
    <w:rsid w:val="094B6015"/>
    <w:rsid w:val="095D57B8"/>
    <w:rsid w:val="095F2A2A"/>
    <w:rsid w:val="09630A51"/>
    <w:rsid w:val="096A2124"/>
    <w:rsid w:val="097D59E9"/>
    <w:rsid w:val="098B4C10"/>
    <w:rsid w:val="0A3403D3"/>
    <w:rsid w:val="0A3535A4"/>
    <w:rsid w:val="0A3A569A"/>
    <w:rsid w:val="0A4E7C2D"/>
    <w:rsid w:val="0A794472"/>
    <w:rsid w:val="0AAB39E1"/>
    <w:rsid w:val="0AC56FBF"/>
    <w:rsid w:val="0AD32091"/>
    <w:rsid w:val="0ADD3852"/>
    <w:rsid w:val="0ADE1380"/>
    <w:rsid w:val="0B0102C0"/>
    <w:rsid w:val="0B077F8D"/>
    <w:rsid w:val="0B0D7BE7"/>
    <w:rsid w:val="0B1854F5"/>
    <w:rsid w:val="0B2B6252"/>
    <w:rsid w:val="0B483300"/>
    <w:rsid w:val="0B4B5767"/>
    <w:rsid w:val="0B6E40A8"/>
    <w:rsid w:val="0B832B3D"/>
    <w:rsid w:val="0B946530"/>
    <w:rsid w:val="0B9F3DC4"/>
    <w:rsid w:val="0BC44E93"/>
    <w:rsid w:val="0BD303ED"/>
    <w:rsid w:val="0BE01DA1"/>
    <w:rsid w:val="0BE03407"/>
    <w:rsid w:val="0BF202F5"/>
    <w:rsid w:val="0C0B652D"/>
    <w:rsid w:val="0C1E2BA0"/>
    <w:rsid w:val="0C3D282E"/>
    <w:rsid w:val="0C3E707C"/>
    <w:rsid w:val="0C416203"/>
    <w:rsid w:val="0C5406D6"/>
    <w:rsid w:val="0C765CB2"/>
    <w:rsid w:val="0CBE3EEA"/>
    <w:rsid w:val="0CBF5550"/>
    <w:rsid w:val="0CD57A1C"/>
    <w:rsid w:val="0CF15809"/>
    <w:rsid w:val="0D3F34F9"/>
    <w:rsid w:val="0D7755C7"/>
    <w:rsid w:val="0D7B090F"/>
    <w:rsid w:val="0DA87805"/>
    <w:rsid w:val="0DB24E62"/>
    <w:rsid w:val="0DB625E6"/>
    <w:rsid w:val="0DBB7AFD"/>
    <w:rsid w:val="0DCE524D"/>
    <w:rsid w:val="0DFA129C"/>
    <w:rsid w:val="0E196A1B"/>
    <w:rsid w:val="0E4612E7"/>
    <w:rsid w:val="0E4A52FB"/>
    <w:rsid w:val="0E5B71DD"/>
    <w:rsid w:val="0E6911B8"/>
    <w:rsid w:val="0E7B1859"/>
    <w:rsid w:val="0E892615"/>
    <w:rsid w:val="0E970358"/>
    <w:rsid w:val="0E9931B4"/>
    <w:rsid w:val="0EC03AD5"/>
    <w:rsid w:val="0EDC2F09"/>
    <w:rsid w:val="0F121970"/>
    <w:rsid w:val="0F3B7A18"/>
    <w:rsid w:val="0F8C6CB2"/>
    <w:rsid w:val="0FA019C9"/>
    <w:rsid w:val="0FA43FFC"/>
    <w:rsid w:val="0FD221B2"/>
    <w:rsid w:val="0FD47B13"/>
    <w:rsid w:val="0FE26A63"/>
    <w:rsid w:val="0FF8220B"/>
    <w:rsid w:val="101B74DC"/>
    <w:rsid w:val="10392EAE"/>
    <w:rsid w:val="1049183E"/>
    <w:rsid w:val="10706EC2"/>
    <w:rsid w:val="108B7895"/>
    <w:rsid w:val="109C1A98"/>
    <w:rsid w:val="109C4CD3"/>
    <w:rsid w:val="10C0626E"/>
    <w:rsid w:val="10DA74FA"/>
    <w:rsid w:val="10E159D2"/>
    <w:rsid w:val="10EC6A7E"/>
    <w:rsid w:val="10FD1C16"/>
    <w:rsid w:val="111D1BAF"/>
    <w:rsid w:val="111E7404"/>
    <w:rsid w:val="113A6980"/>
    <w:rsid w:val="11617F02"/>
    <w:rsid w:val="11647622"/>
    <w:rsid w:val="119702B8"/>
    <w:rsid w:val="11F27D2E"/>
    <w:rsid w:val="11FD5C1E"/>
    <w:rsid w:val="120314AE"/>
    <w:rsid w:val="1233442A"/>
    <w:rsid w:val="123A5A6D"/>
    <w:rsid w:val="124244CC"/>
    <w:rsid w:val="12807280"/>
    <w:rsid w:val="128D77B4"/>
    <w:rsid w:val="12971A5F"/>
    <w:rsid w:val="12B427A8"/>
    <w:rsid w:val="12CE16F9"/>
    <w:rsid w:val="13145EEE"/>
    <w:rsid w:val="13294F44"/>
    <w:rsid w:val="132C14BD"/>
    <w:rsid w:val="133C07D6"/>
    <w:rsid w:val="135B3FE4"/>
    <w:rsid w:val="135E10D8"/>
    <w:rsid w:val="13A43D0C"/>
    <w:rsid w:val="13B5316D"/>
    <w:rsid w:val="13B92B56"/>
    <w:rsid w:val="13CD65B1"/>
    <w:rsid w:val="13EA169A"/>
    <w:rsid w:val="13F770D6"/>
    <w:rsid w:val="13FC5849"/>
    <w:rsid w:val="148463E6"/>
    <w:rsid w:val="149427E0"/>
    <w:rsid w:val="14D20D9B"/>
    <w:rsid w:val="150F64E2"/>
    <w:rsid w:val="153A5532"/>
    <w:rsid w:val="159965F1"/>
    <w:rsid w:val="15A72BED"/>
    <w:rsid w:val="15C154FF"/>
    <w:rsid w:val="15D732F1"/>
    <w:rsid w:val="15D73BFE"/>
    <w:rsid w:val="15E95310"/>
    <w:rsid w:val="15F01D32"/>
    <w:rsid w:val="15FA2BC8"/>
    <w:rsid w:val="15FA6F4E"/>
    <w:rsid w:val="16021A7C"/>
    <w:rsid w:val="160C6457"/>
    <w:rsid w:val="1621170E"/>
    <w:rsid w:val="168000B6"/>
    <w:rsid w:val="169F625D"/>
    <w:rsid w:val="16A843D2"/>
    <w:rsid w:val="16AC2B06"/>
    <w:rsid w:val="16C4322D"/>
    <w:rsid w:val="16FB52F2"/>
    <w:rsid w:val="17132AEA"/>
    <w:rsid w:val="174C3CCD"/>
    <w:rsid w:val="175823D6"/>
    <w:rsid w:val="178B6063"/>
    <w:rsid w:val="179A54EF"/>
    <w:rsid w:val="17A37FC3"/>
    <w:rsid w:val="17C57F05"/>
    <w:rsid w:val="1806106E"/>
    <w:rsid w:val="181C3304"/>
    <w:rsid w:val="1821551A"/>
    <w:rsid w:val="18253800"/>
    <w:rsid w:val="182C4E57"/>
    <w:rsid w:val="182F110D"/>
    <w:rsid w:val="185A295C"/>
    <w:rsid w:val="185D457C"/>
    <w:rsid w:val="18603A2C"/>
    <w:rsid w:val="18961FCE"/>
    <w:rsid w:val="18A65827"/>
    <w:rsid w:val="18A87E6E"/>
    <w:rsid w:val="18B21069"/>
    <w:rsid w:val="18B91D2B"/>
    <w:rsid w:val="18C40414"/>
    <w:rsid w:val="19007BCC"/>
    <w:rsid w:val="19435745"/>
    <w:rsid w:val="194A053B"/>
    <w:rsid w:val="19550546"/>
    <w:rsid w:val="195D0A49"/>
    <w:rsid w:val="19646441"/>
    <w:rsid w:val="196D6A4E"/>
    <w:rsid w:val="197C4DC3"/>
    <w:rsid w:val="199A1177"/>
    <w:rsid w:val="19AD1656"/>
    <w:rsid w:val="19B66533"/>
    <w:rsid w:val="19B71C72"/>
    <w:rsid w:val="19BA0374"/>
    <w:rsid w:val="19C64A39"/>
    <w:rsid w:val="19D23CA0"/>
    <w:rsid w:val="19DB28FC"/>
    <w:rsid w:val="19F04181"/>
    <w:rsid w:val="19F64A65"/>
    <w:rsid w:val="1A143B2C"/>
    <w:rsid w:val="1A2A1AD1"/>
    <w:rsid w:val="1A314B5E"/>
    <w:rsid w:val="1A60180F"/>
    <w:rsid w:val="1A665AE7"/>
    <w:rsid w:val="1A6A6D44"/>
    <w:rsid w:val="1A800992"/>
    <w:rsid w:val="1A817123"/>
    <w:rsid w:val="1A89276C"/>
    <w:rsid w:val="1AA27B3A"/>
    <w:rsid w:val="1AB95205"/>
    <w:rsid w:val="1AD84F90"/>
    <w:rsid w:val="1AFF1A87"/>
    <w:rsid w:val="1B027D3D"/>
    <w:rsid w:val="1B2C569C"/>
    <w:rsid w:val="1B3E4864"/>
    <w:rsid w:val="1B801845"/>
    <w:rsid w:val="1BCA25D5"/>
    <w:rsid w:val="1BFE266B"/>
    <w:rsid w:val="1C093ECB"/>
    <w:rsid w:val="1C300295"/>
    <w:rsid w:val="1C331116"/>
    <w:rsid w:val="1C3C69B6"/>
    <w:rsid w:val="1C6B5714"/>
    <w:rsid w:val="1C6C3581"/>
    <w:rsid w:val="1CA40CC8"/>
    <w:rsid w:val="1CAF15DF"/>
    <w:rsid w:val="1CD83537"/>
    <w:rsid w:val="1CE43D62"/>
    <w:rsid w:val="1CE4433A"/>
    <w:rsid w:val="1CFD5CD5"/>
    <w:rsid w:val="1D0F70BC"/>
    <w:rsid w:val="1D12461F"/>
    <w:rsid w:val="1D892E17"/>
    <w:rsid w:val="1DAB62A0"/>
    <w:rsid w:val="1DDB6A07"/>
    <w:rsid w:val="1DF55FF6"/>
    <w:rsid w:val="1DF72DE7"/>
    <w:rsid w:val="1DF8580B"/>
    <w:rsid w:val="1E1E7F41"/>
    <w:rsid w:val="1E8F273F"/>
    <w:rsid w:val="1EC52C81"/>
    <w:rsid w:val="1EE4348F"/>
    <w:rsid w:val="1EE84AA8"/>
    <w:rsid w:val="1F143134"/>
    <w:rsid w:val="1F3452D6"/>
    <w:rsid w:val="1F3C0295"/>
    <w:rsid w:val="1F504580"/>
    <w:rsid w:val="1F9417C1"/>
    <w:rsid w:val="1FC35A9E"/>
    <w:rsid w:val="1FCE2060"/>
    <w:rsid w:val="1FDA4F3D"/>
    <w:rsid w:val="201218BF"/>
    <w:rsid w:val="2028191E"/>
    <w:rsid w:val="2030319D"/>
    <w:rsid w:val="206E30A7"/>
    <w:rsid w:val="20742D53"/>
    <w:rsid w:val="207B2938"/>
    <w:rsid w:val="20847C5E"/>
    <w:rsid w:val="20872AE2"/>
    <w:rsid w:val="208B4B0C"/>
    <w:rsid w:val="20925798"/>
    <w:rsid w:val="20A67963"/>
    <w:rsid w:val="20B965E3"/>
    <w:rsid w:val="20BD3C96"/>
    <w:rsid w:val="20E1183E"/>
    <w:rsid w:val="20F64BF4"/>
    <w:rsid w:val="21076199"/>
    <w:rsid w:val="211B6DAF"/>
    <w:rsid w:val="21296180"/>
    <w:rsid w:val="213F5933"/>
    <w:rsid w:val="2141713A"/>
    <w:rsid w:val="217567FF"/>
    <w:rsid w:val="21822C84"/>
    <w:rsid w:val="21C963F1"/>
    <w:rsid w:val="21D564EB"/>
    <w:rsid w:val="21EF792F"/>
    <w:rsid w:val="21FD745F"/>
    <w:rsid w:val="222C6F73"/>
    <w:rsid w:val="228447E5"/>
    <w:rsid w:val="22D60FBA"/>
    <w:rsid w:val="22DC05B6"/>
    <w:rsid w:val="22ED2CEB"/>
    <w:rsid w:val="22F51F6F"/>
    <w:rsid w:val="23156F78"/>
    <w:rsid w:val="231A0080"/>
    <w:rsid w:val="23220542"/>
    <w:rsid w:val="233169B6"/>
    <w:rsid w:val="23395713"/>
    <w:rsid w:val="23424F53"/>
    <w:rsid w:val="236E14E2"/>
    <w:rsid w:val="23A64FDC"/>
    <w:rsid w:val="23B2716A"/>
    <w:rsid w:val="23B34713"/>
    <w:rsid w:val="23D8661D"/>
    <w:rsid w:val="23E87CDB"/>
    <w:rsid w:val="23FB67C0"/>
    <w:rsid w:val="240A5C3D"/>
    <w:rsid w:val="242379FA"/>
    <w:rsid w:val="2443357E"/>
    <w:rsid w:val="244666CC"/>
    <w:rsid w:val="2459456A"/>
    <w:rsid w:val="24661F0C"/>
    <w:rsid w:val="24934075"/>
    <w:rsid w:val="249379D7"/>
    <w:rsid w:val="249B37C8"/>
    <w:rsid w:val="24B2466D"/>
    <w:rsid w:val="24D40A88"/>
    <w:rsid w:val="24E057CE"/>
    <w:rsid w:val="24F326A2"/>
    <w:rsid w:val="250856B9"/>
    <w:rsid w:val="254B71F2"/>
    <w:rsid w:val="254E526C"/>
    <w:rsid w:val="25502C84"/>
    <w:rsid w:val="255C5FB0"/>
    <w:rsid w:val="257707D6"/>
    <w:rsid w:val="25975DBF"/>
    <w:rsid w:val="25D43556"/>
    <w:rsid w:val="25DA4B85"/>
    <w:rsid w:val="26141651"/>
    <w:rsid w:val="261F13EC"/>
    <w:rsid w:val="262B0930"/>
    <w:rsid w:val="2631620E"/>
    <w:rsid w:val="26436C0C"/>
    <w:rsid w:val="264703AD"/>
    <w:rsid w:val="264D0AF2"/>
    <w:rsid w:val="26741DCF"/>
    <w:rsid w:val="26882013"/>
    <w:rsid w:val="26FE247D"/>
    <w:rsid w:val="271B69F6"/>
    <w:rsid w:val="27256A91"/>
    <w:rsid w:val="274F1A8E"/>
    <w:rsid w:val="277E1E75"/>
    <w:rsid w:val="278E5ACD"/>
    <w:rsid w:val="27A32DF1"/>
    <w:rsid w:val="27AD1EDB"/>
    <w:rsid w:val="27C3466A"/>
    <w:rsid w:val="27D40794"/>
    <w:rsid w:val="27D512D5"/>
    <w:rsid w:val="27D65E40"/>
    <w:rsid w:val="27DB4E90"/>
    <w:rsid w:val="27E234BC"/>
    <w:rsid w:val="27E46797"/>
    <w:rsid w:val="27F865FE"/>
    <w:rsid w:val="28161004"/>
    <w:rsid w:val="281C0B58"/>
    <w:rsid w:val="28212F8C"/>
    <w:rsid w:val="284338DF"/>
    <w:rsid w:val="286F68E1"/>
    <w:rsid w:val="287839A9"/>
    <w:rsid w:val="288021B7"/>
    <w:rsid w:val="28B85891"/>
    <w:rsid w:val="28D2642E"/>
    <w:rsid w:val="28EB1F62"/>
    <w:rsid w:val="29426123"/>
    <w:rsid w:val="29907B7E"/>
    <w:rsid w:val="29A756A7"/>
    <w:rsid w:val="29AE1A67"/>
    <w:rsid w:val="29D148D0"/>
    <w:rsid w:val="2A3224D8"/>
    <w:rsid w:val="2A451C1D"/>
    <w:rsid w:val="2A510485"/>
    <w:rsid w:val="2A825F35"/>
    <w:rsid w:val="2AA57FF9"/>
    <w:rsid w:val="2AC803DC"/>
    <w:rsid w:val="2ACB14A0"/>
    <w:rsid w:val="2ACB5515"/>
    <w:rsid w:val="2AEF7B6B"/>
    <w:rsid w:val="2AF04F2D"/>
    <w:rsid w:val="2AF155B9"/>
    <w:rsid w:val="2AF35979"/>
    <w:rsid w:val="2B1862A1"/>
    <w:rsid w:val="2B2C3511"/>
    <w:rsid w:val="2B520F75"/>
    <w:rsid w:val="2B5B780D"/>
    <w:rsid w:val="2B8403E0"/>
    <w:rsid w:val="2B8C79C6"/>
    <w:rsid w:val="2BA22A44"/>
    <w:rsid w:val="2BC0124A"/>
    <w:rsid w:val="2BCC62DC"/>
    <w:rsid w:val="2BDC6543"/>
    <w:rsid w:val="2BF15C52"/>
    <w:rsid w:val="2C181807"/>
    <w:rsid w:val="2C1A0BC8"/>
    <w:rsid w:val="2C363F17"/>
    <w:rsid w:val="2C453A56"/>
    <w:rsid w:val="2C9E4611"/>
    <w:rsid w:val="2C9F45EC"/>
    <w:rsid w:val="2CAE2CB4"/>
    <w:rsid w:val="2CBA67B5"/>
    <w:rsid w:val="2CC67A84"/>
    <w:rsid w:val="2CCE75F6"/>
    <w:rsid w:val="2CD029CD"/>
    <w:rsid w:val="2CF23C9F"/>
    <w:rsid w:val="2CF57F4E"/>
    <w:rsid w:val="2D0B2848"/>
    <w:rsid w:val="2D4D0E64"/>
    <w:rsid w:val="2D6D1353"/>
    <w:rsid w:val="2D710CD4"/>
    <w:rsid w:val="2D722631"/>
    <w:rsid w:val="2D93157F"/>
    <w:rsid w:val="2D967336"/>
    <w:rsid w:val="2DAD1CAA"/>
    <w:rsid w:val="2DAF6485"/>
    <w:rsid w:val="2DC1674C"/>
    <w:rsid w:val="2DCB6305"/>
    <w:rsid w:val="2DD54521"/>
    <w:rsid w:val="2DFC0F52"/>
    <w:rsid w:val="2E0476BC"/>
    <w:rsid w:val="2E324BF5"/>
    <w:rsid w:val="2E654311"/>
    <w:rsid w:val="2E754161"/>
    <w:rsid w:val="2E7876D2"/>
    <w:rsid w:val="2E8D2344"/>
    <w:rsid w:val="2F0A063A"/>
    <w:rsid w:val="2F2E3D6F"/>
    <w:rsid w:val="2F583F83"/>
    <w:rsid w:val="2F7075FF"/>
    <w:rsid w:val="2F8F49BB"/>
    <w:rsid w:val="2F90386C"/>
    <w:rsid w:val="2F945898"/>
    <w:rsid w:val="2FAC068E"/>
    <w:rsid w:val="2FBC2B7B"/>
    <w:rsid w:val="2FE27D3F"/>
    <w:rsid w:val="2FEF4A12"/>
    <w:rsid w:val="30143D85"/>
    <w:rsid w:val="30623DE4"/>
    <w:rsid w:val="306F3BFA"/>
    <w:rsid w:val="30990D38"/>
    <w:rsid w:val="30BB12BF"/>
    <w:rsid w:val="30C009F8"/>
    <w:rsid w:val="30C16B0C"/>
    <w:rsid w:val="30D378A7"/>
    <w:rsid w:val="30DA7C66"/>
    <w:rsid w:val="30FC32C1"/>
    <w:rsid w:val="312730CA"/>
    <w:rsid w:val="314C1ADD"/>
    <w:rsid w:val="315B7DCF"/>
    <w:rsid w:val="31752B09"/>
    <w:rsid w:val="31A534FE"/>
    <w:rsid w:val="31A737AC"/>
    <w:rsid w:val="31D50331"/>
    <w:rsid w:val="32224886"/>
    <w:rsid w:val="323430E5"/>
    <w:rsid w:val="32541BEC"/>
    <w:rsid w:val="32546D64"/>
    <w:rsid w:val="328B01EF"/>
    <w:rsid w:val="329A5872"/>
    <w:rsid w:val="32A15AF6"/>
    <w:rsid w:val="32DF7D19"/>
    <w:rsid w:val="32EC0D72"/>
    <w:rsid w:val="332F0DDD"/>
    <w:rsid w:val="333741F8"/>
    <w:rsid w:val="334F65EC"/>
    <w:rsid w:val="33767E61"/>
    <w:rsid w:val="338378D6"/>
    <w:rsid w:val="338B00E9"/>
    <w:rsid w:val="33AE225C"/>
    <w:rsid w:val="33D237F6"/>
    <w:rsid w:val="34035A61"/>
    <w:rsid w:val="341548E3"/>
    <w:rsid w:val="3417664E"/>
    <w:rsid w:val="343F23BC"/>
    <w:rsid w:val="344641CF"/>
    <w:rsid w:val="34690E46"/>
    <w:rsid w:val="346C6723"/>
    <w:rsid w:val="34AB2BEB"/>
    <w:rsid w:val="34AB326B"/>
    <w:rsid w:val="34AB3C19"/>
    <w:rsid w:val="34D22520"/>
    <w:rsid w:val="35230D67"/>
    <w:rsid w:val="352D5A09"/>
    <w:rsid w:val="35354043"/>
    <w:rsid w:val="354135C5"/>
    <w:rsid w:val="355857A8"/>
    <w:rsid w:val="357F37E4"/>
    <w:rsid w:val="35C536C3"/>
    <w:rsid w:val="35E93C67"/>
    <w:rsid w:val="360A3098"/>
    <w:rsid w:val="362119BB"/>
    <w:rsid w:val="36230503"/>
    <w:rsid w:val="36254886"/>
    <w:rsid w:val="3652282D"/>
    <w:rsid w:val="3654264F"/>
    <w:rsid w:val="365666EA"/>
    <w:rsid w:val="36580FBB"/>
    <w:rsid w:val="365C6BE9"/>
    <w:rsid w:val="36670FA6"/>
    <w:rsid w:val="366B493E"/>
    <w:rsid w:val="36A30412"/>
    <w:rsid w:val="36A55DE0"/>
    <w:rsid w:val="36AD57D9"/>
    <w:rsid w:val="36B5516B"/>
    <w:rsid w:val="36BC5DCD"/>
    <w:rsid w:val="36BD18C6"/>
    <w:rsid w:val="36D33779"/>
    <w:rsid w:val="371E2ABD"/>
    <w:rsid w:val="37345C09"/>
    <w:rsid w:val="375357D8"/>
    <w:rsid w:val="37712A39"/>
    <w:rsid w:val="377C4239"/>
    <w:rsid w:val="377C6A88"/>
    <w:rsid w:val="3784633D"/>
    <w:rsid w:val="378E735F"/>
    <w:rsid w:val="37AA37DE"/>
    <w:rsid w:val="37B45A90"/>
    <w:rsid w:val="37BE35FD"/>
    <w:rsid w:val="37C002CF"/>
    <w:rsid w:val="37C27C02"/>
    <w:rsid w:val="37D145C8"/>
    <w:rsid w:val="37EF2081"/>
    <w:rsid w:val="37F72D7C"/>
    <w:rsid w:val="382B0481"/>
    <w:rsid w:val="382F5D5E"/>
    <w:rsid w:val="3862034D"/>
    <w:rsid w:val="38705FD2"/>
    <w:rsid w:val="389736C7"/>
    <w:rsid w:val="38DF7CCF"/>
    <w:rsid w:val="38EB219C"/>
    <w:rsid w:val="390412A9"/>
    <w:rsid w:val="390C3C2C"/>
    <w:rsid w:val="390F4D4F"/>
    <w:rsid w:val="39100D52"/>
    <w:rsid w:val="39216F01"/>
    <w:rsid w:val="39486BDC"/>
    <w:rsid w:val="395E3552"/>
    <w:rsid w:val="39680CC2"/>
    <w:rsid w:val="39714FEE"/>
    <w:rsid w:val="397877DC"/>
    <w:rsid w:val="39874CD7"/>
    <w:rsid w:val="398D0FE0"/>
    <w:rsid w:val="39C24A5A"/>
    <w:rsid w:val="39D864CC"/>
    <w:rsid w:val="39FE23D7"/>
    <w:rsid w:val="3A142932"/>
    <w:rsid w:val="3A247BB8"/>
    <w:rsid w:val="3A277360"/>
    <w:rsid w:val="3A572FD2"/>
    <w:rsid w:val="3A5B49CF"/>
    <w:rsid w:val="3A870FB4"/>
    <w:rsid w:val="3AA41D0B"/>
    <w:rsid w:val="3ADE4B33"/>
    <w:rsid w:val="3AE50133"/>
    <w:rsid w:val="3B142CA0"/>
    <w:rsid w:val="3B345EA5"/>
    <w:rsid w:val="3B3A5786"/>
    <w:rsid w:val="3B4172BD"/>
    <w:rsid w:val="3B703F01"/>
    <w:rsid w:val="3B783AC3"/>
    <w:rsid w:val="3B920B0D"/>
    <w:rsid w:val="3B927B77"/>
    <w:rsid w:val="3B9D79CE"/>
    <w:rsid w:val="3BA442EB"/>
    <w:rsid w:val="3BF55C61"/>
    <w:rsid w:val="3C286B4B"/>
    <w:rsid w:val="3C51571B"/>
    <w:rsid w:val="3C6731C5"/>
    <w:rsid w:val="3C8C6A7E"/>
    <w:rsid w:val="3C9012E0"/>
    <w:rsid w:val="3CA043ED"/>
    <w:rsid w:val="3CA44019"/>
    <w:rsid w:val="3CBB5AF8"/>
    <w:rsid w:val="3CE5417C"/>
    <w:rsid w:val="3D0949EB"/>
    <w:rsid w:val="3D264AC5"/>
    <w:rsid w:val="3D3158EA"/>
    <w:rsid w:val="3D394B04"/>
    <w:rsid w:val="3D577251"/>
    <w:rsid w:val="3D6A3A62"/>
    <w:rsid w:val="3D83006A"/>
    <w:rsid w:val="3D953A92"/>
    <w:rsid w:val="3DAA696F"/>
    <w:rsid w:val="3DB531EC"/>
    <w:rsid w:val="3DBF7131"/>
    <w:rsid w:val="3DC963B5"/>
    <w:rsid w:val="3DF67C0D"/>
    <w:rsid w:val="3E06185A"/>
    <w:rsid w:val="3E353E4F"/>
    <w:rsid w:val="3E3C34CE"/>
    <w:rsid w:val="3E4622A4"/>
    <w:rsid w:val="3E676C8A"/>
    <w:rsid w:val="3E884937"/>
    <w:rsid w:val="3EC12C2C"/>
    <w:rsid w:val="3EE804B5"/>
    <w:rsid w:val="3F0D3A65"/>
    <w:rsid w:val="3F474FAC"/>
    <w:rsid w:val="3F5E430F"/>
    <w:rsid w:val="3F740A54"/>
    <w:rsid w:val="3F7E47C2"/>
    <w:rsid w:val="3FA26098"/>
    <w:rsid w:val="3FC32809"/>
    <w:rsid w:val="3FDA34BD"/>
    <w:rsid w:val="3FDD1856"/>
    <w:rsid w:val="400A45F9"/>
    <w:rsid w:val="401E7F5D"/>
    <w:rsid w:val="4024246B"/>
    <w:rsid w:val="40466568"/>
    <w:rsid w:val="404717D0"/>
    <w:rsid w:val="404B3A91"/>
    <w:rsid w:val="405F4A16"/>
    <w:rsid w:val="408F47A3"/>
    <w:rsid w:val="40B278A7"/>
    <w:rsid w:val="40E918A0"/>
    <w:rsid w:val="41016309"/>
    <w:rsid w:val="413E2F58"/>
    <w:rsid w:val="415D64EA"/>
    <w:rsid w:val="416326F1"/>
    <w:rsid w:val="41644CE8"/>
    <w:rsid w:val="41662173"/>
    <w:rsid w:val="41954AB0"/>
    <w:rsid w:val="4198560A"/>
    <w:rsid w:val="41A17822"/>
    <w:rsid w:val="41C40CB5"/>
    <w:rsid w:val="41DC0B96"/>
    <w:rsid w:val="4204798B"/>
    <w:rsid w:val="421068D5"/>
    <w:rsid w:val="4221669C"/>
    <w:rsid w:val="423F4F25"/>
    <w:rsid w:val="424F14CB"/>
    <w:rsid w:val="426A189A"/>
    <w:rsid w:val="426C2C26"/>
    <w:rsid w:val="427532F5"/>
    <w:rsid w:val="42A67168"/>
    <w:rsid w:val="42D43C5D"/>
    <w:rsid w:val="42D96D84"/>
    <w:rsid w:val="42DC0480"/>
    <w:rsid w:val="42ED1682"/>
    <w:rsid w:val="42FD6BB8"/>
    <w:rsid w:val="43036342"/>
    <w:rsid w:val="43257C9A"/>
    <w:rsid w:val="432639D4"/>
    <w:rsid w:val="4378767D"/>
    <w:rsid w:val="439E164E"/>
    <w:rsid w:val="43BB0C9A"/>
    <w:rsid w:val="43EE5DA7"/>
    <w:rsid w:val="43F5066D"/>
    <w:rsid w:val="44251601"/>
    <w:rsid w:val="442C0C55"/>
    <w:rsid w:val="443A0DE0"/>
    <w:rsid w:val="447A5806"/>
    <w:rsid w:val="447E4B46"/>
    <w:rsid w:val="44A710A8"/>
    <w:rsid w:val="44AD1F3A"/>
    <w:rsid w:val="44B84E1B"/>
    <w:rsid w:val="44C41928"/>
    <w:rsid w:val="44FB0EF9"/>
    <w:rsid w:val="45207905"/>
    <w:rsid w:val="4554730E"/>
    <w:rsid w:val="4563730C"/>
    <w:rsid w:val="45D52C24"/>
    <w:rsid w:val="46007CB3"/>
    <w:rsid w:val="4630324B"/>
    <w:rsid w:val="463C66F2"/>
    <w:rsid w:val="464B549A"/>
    <w:rsid w:val="465549FC"/>
    <w:rsid w:val="465877D2"/>
    <w:rsid w:val="466200AD"/>
    <w:rsid w:val="4664717A"/>
    <w:rsid w:val="46AC689D"/>
    <w:rsid w:val="46AF16B4"/>
    <w:rsid w:val="46B24026"/>
    <w:rsid w:val="46C40787"/>
    <w:rsid w:val="46D4366C"/>
    <w:rsid w:val="46E11AE3"/>
    <w:rsid w:val="46EE038C"/>
    <w:rsid w:val="46F77037"/>
    <w:rsid w:val="471403BA"/>
    <w:rsid w:val="471748B1"/>
    <w:rsid w:val="471936AC"/>
    <w:rsid w:val="475505CA"/>
    <w:rsid w:val="4761349B"/>
    <w:rsid w:val="4777293D"/>
    <w:rsid w:val="47A4774C"/>
    <w:rsid w:val="47B03659"/>
    <w:rsid w:val="47C2207E"/>
    <w:rsid w:val="47F8612D"/>
    <w:rsid w:val="480142C9"/>
    <w:rsid w:val="483B08B4"/>
    <w:rsid w:val="48575211"/>
    <w:rsid w:val="48611F55"/>
    <w:rsid w:val="48694FA0"/>
    <w:rsid w:val="488E768B"/>
    <w:rsid w:val="489B65EE"/>
    <w:rsid w:val="48B07229"/>
    <w:rsid w:val="48E54DD9"/>
    <w:rsid w:val="48ED1A74"/>
    <w:rsid w:val="48FD2DFC"/>
    <w:rsid w:val="490B51D3"/>
    <w:rsid w:val="492F61FD"/>
    <w:rsid w:val="49BE5686"/>
    <w:rsid w:val="49F41D5E"/>
    <w:rsid w:val="4A256FEB"/>
    <w:rsid w:val="4A6353BC"/>
    <w:rsid w:val="4A6E43BF"/>
    <w:rsid w:val="4A846FD3"/>
    <w:rsid w:val="4A944E59"/>
    <w:rsid w:val="4AAD0B1D"/>
    <w:rsid w:val="4AC55FE1"/>
    <w:rsid w:val="4B042305"/>
    <w:rsid w:val="4B1E31F7"/>
    <w:rsid w:val="4B745B7F"/>
    <w:rsid w:val="4B7C065B"/>
    <w:rsid w:val="4BCB1D27"/>
    <w:rsid w:val="4BCB3573"/>
    <w:rsid w:val="4C095756"/>
    <w:rsid w:val="4C2E46AD"/>
    <w:rsid w:val="4C6B545F"/>
    <w:rsid w:val="4C7E174F"/>
    <w:rsid w:val="4C8A2284"/>
    <w:rsid w:val="4C8A5D4C"/>
    <w:rsid w:val="4C9A0120"/>
    <w:rsid w:val="4C9B3A94"/>
    <w:rsid w:val="4CC620C0"/>
    <w:rsid w:val="4CC65343"/>
    <w:rsid w:val="4CC9059A"/>
    <w:rsid w:val="4CE75373"/>
    <w:rsid w:val="4D1C536A"/>
    <w:rsid w:val="4D1F5AA9"/>
    <w:rsid w:val="4D2E751A"/>
    <w:rsid w:val="4D3857A6"/>
    <w:rsid w:val="4D53333A"/>
    <w:rsid w:val="4DB018C6"/>
    <w:rsid w:val="4DBD1DF1"/>
    <w:rsid w:val="4DCD5F3C"/>
    <w:rsid w:val="4DDD4F2A"/>
    <w:rsid w:val="4DEC34E7"/>
    <w:rsid w:val="4E0272EF"/>
    <w:rsid w:val="4E0872DB"/>
    <w:rsid w:val="4E0A397F"/>
    <w:rsid w:val="4E1926B4"/>
    <w:rsid w:val="4E21448E"/>
    <w:rsid w:val="4E6A1EB9"/>
    <w:rsid w:val="4ED163CD"/>
    <w:rsid w:val="4F21475A"/>
    <w:rsid w:val="4F313F93"/>
    <w:rsid w:val="4F3A1D00"/>
    <w:rsid w:val="4F3A5050"/>
    <w:rsid w:val="4F3E2FE4"/>
    <w:rsid w:val="4F3F500D"/>
    <w:rsid w:val="4F62422F"/>
    <w:rsid w:val="4F7E4545"/>
    <w:rsid w:val="4F815B91"/>
    <w:rsid w:val="4F8B60CF"/>
    <w:rsid w:val="4F96488C"/>
    <w:rsid w:val="4F9B0FCB"/>
    <w:rsid w:val="4FAB400F"/>
    <w:rsid w:val="4FB07878"/>
    <w:rsid w:val="4FB477EE"/>
    <w:rsid w:val="501734E8"/>
    <w:rsid w:val="505B3C87"/>
    <w:rsid w:val="50AD7EE2"/>
    <w:rsid w:val="50B560F4"/>
    <w:rsid w:val="50BC715F"/>
    <w:rsid w:val="50C87D70"/>
    <w:rsid w:val="50DA41D9"/>
    <w:rsid w:val="50FF3A76"/>
    <w:rsid w:val="512E556B"/>
    <w:rsid w:val="51491D32"/>
    <w:rsid w:val="516E738A"/>
    <w:rsid w:val="517174DB"/>
    <w:rsid w:val="519D207E"/>
    <w:rsid w:val="519F1664"/>
    <w:rsid w:val="51A32BD9"/>
    <w:rsid w:val="51C861C6"/>
    <w:rsid w:val="51D41296"/>
    <w:rsid w:val="51E205A4"/>
    <w:rsid w:val="51EC1AF4"/>
    <w:rsid w:val="51F65A6D"/>
    <w:rsid w:val="52273E0C"/>
    <w:rsid w:val="524B1038"/>
    <w:rsid w:val="52746507"/>
    <w:rsid w:val="528D1D76"/>
    <w:rsid w:val="52B83D9A"/>
    <w:rsid w:val="52BF06F2"/>
    <w:rsid w:val="52CC6656"/>
    <w:rsid w:val="52CE6C70"/>
    <w:rsid w:val="52FD5ECE"/>
    <w:rsid w:val="53033090"/>
    <w:rsid w:val="530D53B6"/>
    <w:rsid w:val="532F22A6"/>
    <w:rsid w:val="53346A12"/>
    <w:rsid w:val="535938E1"/>
    <w:rsid w:val="537B63EF"/>
    <w:rsid w:val="538A08FA"/>
    <w:rsid w:val="538E4607"/>
    <w:rsid w:val="53D12F03"/>
    <w:rsid w:val="53E62644"/>
    <w:rsid w:val="5418024C"/>
    <w:rsid w:val="545029BD"/>
    <w:rsid w:val="547873B0"/>
    <w:rsid w:val="5483766A"/>
    <w:rsid w:val="549D05F3"/>
    <w:rsid w:val="54C87412"/>
    <w:rsid w:val="553B6702"/>
    <w:rsid w:val="55625CCE"/>
    <w:rsid w:val="556A2642"/>
    <w:rsid w:val="556A6927"/>
    <w:rsid w:val="556D049C"/>
    <w:rsid w:val="55730066"/>
    <w:rsid w:val="559C7B88"/>
    <w:rsid w:val="55A971D6"/>
    <w:rsid w:val="55D22986"/>
    <w:rsid w:val="56060383"/>
    <w:rsid w:val="56293454"/>
    <w:rsid w:val="562B2E3F"/>
    <w:rsid w:val="566D4B95"/>
    <w:rsid w:val="56B46378"/>
    <w:rsid w:val="56CA7E71"/>
    <w:rsid w:val="56E576D9"/>
    <w:rsid w:val="56E7541F"/>
    <w:rsid w:val="57072AB6"/>
    <w:rsid w:val="571838EA"/>
    <w:rsid w:val="57215215"/>
    <w:rsid w:val="572656D4"/>
    <w:rsid w:val="57650C36"/>
    <w:rsid w:val="57790340"/>
    <w:rsid w:val="57B704FB"/>
    <w:rsid w:val="57D01DEC"/>
    <w:rsid w:val="57E731B5"/>
    <w:rsid w:val="57F531E6"/>
    <w:rsid w:val="58051797"/>
    <w:rsid w:val="584D07F8"/>
    <w:rsid w:val="588D72EA"/>
    <w:rsid w:val="58A62FDE"/>
    <w:rsid w:val="58DB7BC2"/>
    <w:rsid w:val="58E14F46"/>
    <w:rsid w:val="58E777AA"/>
    <w:rsid w:val="593E68CF"/>
    <w:rsid w:val="594B0990"/>
    <w:rsid w:val="594F1160"/>
    <w:rsid w:val="595C0122"/>
    <w:rsid w:val="596638A4"/>
    <w:rsid w:val="59914BC4"/>
    <w:rsid w:val="59AD06A4"/>
    <w:rsid w:val="59B12F6A"/>
    <w:rsid w:val="59FA2DC3"/>
    <w:rsid w:val="59FE696F"/>
    <w:rsid w:val="5A0E3F3D"/>
    <w:rsid w:val="5A4D586D"/>
    <w:rsid w:val="5A5A46D2"/>
    <w:rsid w:val="5A6249B0"/>
    <w:rsid w:val="5A64501B"/>
    <w:rsid w:val="5A8A4BF3"/>
    <w:rsid w:val="5AD225D9"/>
    <w:rsid w:val="5B3062C7"/>
    <w:rsid w:val="5B3F76CD"/>
    <w:rsid w:val="5B555777"/>
    <w:rsid w:val="5B5C6AB5"/>
    <w:rsid w:val="5BD90D9C"/>
    <w:rsid w:val="5BE9171B"/>
    <w:rsid w:val="5BF50434"/>
    <w:rsid w:val="5C0C2014"/>
    <w:rsid w:val="5C1C5E65"/>
    <w:rsid w:val="5C7D31D8"/>
    <w:rsid w:val="5CA01DBE"/>
    <w:rsid w:val="5D1740D1"/>
    <w:rsid w:val="5D510EA9"/>
    <w:rsid w:val="5D5D4EDB"/>
    <w:rsid w:val="5DE56A4B"/>
    <w:rsid w:val="5E3577AE"/>
    <w:rsid w:val="5E504B79"/>
    <w:rsid w:val="5E867F9B"/>
    <w:rsid w:val="5EA05497"/>
    <w:rsid w:val="5EA11CB9"/>
    <w:rsid w:val="5EDD631A"/>
    <w:rsid w:val="5EE84C68"/>
    <w:rsid w:val="5EF94182"/>
    <w:rsid w:val="5F045A13"/>
    <w:rsid w:val="5F102893"/>
    <w:rsid w:val="5F353AC8"/>
    <w:rsid w:val="5F5222CE"/>
    <w:rsid w:val="5F5F3D95"/>
    <w:rsid w:val="5F606913"/>
    <w:rsid w:val="5F702B80"/>
    <w:rsid w:val="5F7331C8"/>
    <w:rsid w:val="5F786E10"/>
    <w:rsid w:val="5F922C77"/>
    <w:rsid w:val="5F96439A"/>
    <w:rsid w:val="5F9C3756"/>
    <w:rsid w:val="5FAE0BC1"/>
    <w:rsid w:val="5FCA6B48"/>
    <w:rsid w:val="600020F0"/>
    <w:rsid w:val="604C7111"/>
    <w:rsid w:val="606B4AB4"/>
    <w:rsid w:val="608278F3"/>
    <w:rsid w:val="60981427"/>
    <w:rsid w:val="60981622"/>
    <w:rsid w:val="609E0524"/>
    <w:rsid w:val="60A32FA2"/>
    <w:rsid w:val="60CA5C5B"/>
    <w:rsid w:val="60D12A29"/>
    <w:rsid w:val="60EF739A"/>
    <w:rsid w:val="61117495"/>
    <w:rsid w:val="6115117A"/>
    <w:rsid w:val="61252F91"/>
    <w:rsid w:val="619E65BB"/>
    <w:rsid w:val="61C76629"/>
    <w:rsid w:val="62003702"/>
    <w:rsid w:val="621D5BA4"/>
    <w:rsid w:val="622E5D25"/>
    <w:rsid w:val="62930093"/>
    <w:rsid w:val="62A112EE"/>
    <w:rsid w:val="62A255A8"/>
    <w:rsid w:val="62B00612"/>
    <w:rsid w:val="62D64A0E"/>
    <w:rsid w:val="62EA02DD"/>
    <w:rsid w:val="63001EFA"/>
    <w:rsid w:val="631B36DC"/>
    <w:rsid w:val="632D18DE"/>
    <w:rsid w:val="63416D0D"/>
    <w:rsid w:val="634B4B20"/>
    <w:rsid w:val="63526B0D"/>
    <w:rsid w:val="635B6748"/>
    <w:rsid w:val="636730C1"/>
    <w:rsid w:val="637D23F9"/>
    <w:rsid w:val="637F7835"/>
    <w:rsid w:val="638667CB"/>
    <w:rsid w:val="63947A95"/>
    <w:rsid w:val="63B361C6"/>
    <w:rsid w:val="63C60FF3"/>
    <w:rsid w:val="63CE0748"/>
    <w:rsid w:val="63E26ADB"/>
    <w:rsid w:val="64151F48"/>
    <w:rsid w:val="644148C6"/>
    <w:rsid w:val="644E53B4"/>
    <w:rsid w:val="645657AD"/>
    <w:rsid w:val="64607BA0"/>
    <w:rsid w:val="64A741C6"/>
    <w:rsid w:val="64CD2AA5"/>
    <w:rsid w:val="64CE1E96"/>
    <w:rsid w:val="64D66927"/>
    <w:rsid w:val="64DD4813"/>
    <w:rsid w:val="64E14D4A"/>
    <w:rsid w:val="64FC1B79"/>
    <w:rsid w:val="65112430"/>
    <w:rsid w:val="65264AEF"/>
    <w:rsid w:val="65312DB1"/>
    <w:rsid w:val="654C35A5"/>
    <w:rsid w:val="6587651C"/>
    <w:rsid w:val="65AA5D7F"/>
    <w:rsid w:val="65B9522C"/>
    <w:rsid w:val="65CA49CF"/>
    <w:rsid w:val="662136A0"/>
    <w:rsid w:val="662A3997"/>
    <w:rsid w:val="663C1F8C"/>
    <w:rsid w:val="664C4D63"/>
    <w:rsid w:val="667875E7"/>
    <w:rsid w:val="6691080B"/>
    <w:rsid w:val="66A5327C"/>
    <w:rsid w:val="66B83A88"/>
    <w:rsid w:val="66BC09F3"/>
    <w:rsid w:val="66CD3E2A"/>
    <w:rsid w:val="672D1422"/>
    <w:rsid w:val="67644680"/>
    <w:rsid w:val="678307F6"/>
    <w:rsid w:val="67B167D1"/>
    <w:rsid w:val="67C7094E"/>
    <w:rsid w:val="682C5FF7"/>
    <w:rsid w:val="684B5059"/>
    <w:rsid w:val="684B7DB5"/>
    <w:rsid w:val="685F1C50"/>
    <w:rsid w:val="68693C57"/>
    <w:rsid w:val="6877431C"/>
    <w:rsid w:val="68A02565"/>
    <w:rsid w:val="68DE2BFE"/>
    <w:rsid w:val="68F11069"/>
    <w:rsid w:val="68FD7A4D"/>
    <w:rsid w:val="69126A56"/>
    <w:rsid w:val="69162D3D"/>
    <w:rsid w:val="6925672C"/>
    <w:rsid w:val="694078ED"/>
    <w:rsid w:val="69686AEE"/>
    <w:rsid w:val="69715E72"/>
    <w:rsid w:val="699022E9"/>
    <w:rsid w:val="69A37C2F"/>
    <w:rsid w:val="69A57F85"/>
    <w:rsid w:val="69AC00C0"/>
    <w:rsid w:val="69CF3FF6"/>
    <w:rsid w:val="69D117D1"/>
    <w:rsid w:val="69E041CB"/>
    <w:rsid w:val="6A096153"/>
    <w:rsid w:val="6A714498"/>
    <w:rsid w:val="6A7A07D1"/>
    <w:rsid w:val="6A845374"/>
    <w:rsid w:val="6AA307CE"/>
    <w:rsid w:val="6AA52F8D"/>
    <w:rsid w:val="6AAA01E4"/>
    <w:rsid w:val="6AB20750"/>
    <w:rsid w:val="6AB4102B"/>
    <w:rsid w:val="6AC645F4"/>
    <w:rsid w:val="6AC75D1B"/>
    <w:rsid w:val="6AF82AC5"/>
    <w:rsid w:val="6AFD3C02"/>
    <w:rsid w:val="6B1932A2"/>
    <w:rsid w:val="6B1F3025"/>
    <w:rsid w:val="6B283030"/>
    <w:rsid w:val="6B657566"/>
    <w:rsid w:val="6B810913"/>
    <w:rsid w:val="6B992734"/>
    <w:rsid w:val="6BF62A43"/>
    <w:rsid w:val="6C033C17"/>
    <w:rsid w:val="6C464D18"/>
    <w:rsid w:val="6C544803"/>
    <w:rsid w:val="6C551346"/>
    <w:rsid w:val="6C832144"/>
    <w:rsid w:val="6C88231B"/>
    <w:rsid w:val="6CBD2518"/>
    <w:rsid w:val="6D0914B1"/>
    <w:rsid w:val="6D231231"/>
    <w:rsid w:val="6D2418B3"/>
    <w:rsid w:val="6D2E7B92"/>
    <w:rsid w:val="6D462C72"/>
    <w:rsid w:val="6DF543C9"/>
    <w:rsid w:val="6E154768"/>
    <w:rsid w:val="6E1B4027"/>
    <w:rsid w:val="6E1D4A1D"/>
    <w:rsid w:val="6E3C0C09"/>
    <w:rsid w:val="6E406C13"/>
    <w:rsid w:val="6E5A6045"/>
    <w:rsid w:val="6E977946"/>
    <w:rsid w:val="6EBC606E"/>
    <w:rsid w:val="6EEC44C8"/>
    <w:rsid w:val="6EEF4BF1"/>
    <w:rsid w:val="6F152355"/>
    <w:rsid w:val="6F1D5BF3"/>
    <w:rsid w:val="6F637AB7"/>
    <w:rsid w:val="6F811C8E"/>
    <w:rsid w:val="6FAA5B4B"/>
    <w:rsid w:val="6FBC5139"/>
    <w:rsid w:val="6FD042F1"/>
    <w:rsid w:val="6FD7359A"/>
    <w:rsid w:val="6FDA72FE"/>
    <w:rsid w:val="6FDB0DDF"/>
    <w:rsid w:val="6FDC31B8"/>
    <w:rsid w:val="70061711"/>
    <w:rsid w:val="70374C19"/>
    <w:rsid w:val="70810F30"/>
    <w:rsid w:val="708A28A2"/>
    <w:rsid w:val="70A10CF5"/>
    <w:rsid w:val="70BE05C9"/>
    <w:rsid w:val="70C66137"/>
    <w:rsid w:val="70DD3C8A"/>
    <w:rsid w:val="71006D4E"/>
    <w:rsid w:val="710D47EA"/>
    <w:rsid w:val="71110948"/>
    <w:rsid w:val="715A42ED"/>
    <w:rsid w:val="71624A26"/>
    <w:rsid w:val="71920D47"/>
    <w:rsid w:val="71A52647"/>
    <w:rsid w:val="71A8362C"/>
    <w:rsid w:val="71DE00AC"/>
    <w:rsid w:val="71E865E8"/>
    <w:rsid w:val="71EF2CA8"/>
    <w:rsid w:val="72356599"/>
    <w:rsid w:val="723916FF"/>
    <w:rsid w:val="723D3377"/>
    <w:rsid w:val="72492FE6"/>
    <w:rsid w:val="724A7F50"/>
    <w:rsid w:val="726A0FFB"/>
    <w:rsid w:val="72870884"/>
    <w:rsid w:val="72877C61"/>
    <w:rsid w:val="72935541"/>
    <w:rsid w:val="72AF3570"/>
    <w:rsid w:val="72B312A9"/>
    <w:rsid w:val="72C44E87"/>
    <w:rsid w:val="72C61A65"/>
    <w:rsid w:val="72CC0F8D"/>
    <w:rsid w:val="72D55CCB"/>
    <w:rsid w:val="72D75711"/>
    <w:rsid w:val="72FD4827"/>
    <w:rsid w:val="73644148"/>
    <w:rsid w:val="73A23F7F"/>
    <w:rsid w:val="73D30272"/>
    <w:rsid w:val="73D67FA0"/>
    <w:rsid w:val="73FC458A"/>
    <w:rsid w:val="742304A1"/>
    <w:rsid w:val="74290E12"/>
    <w:rsid w:val="742A5D78"/>
    <w:rsid w:val="743C23C7"/>
    <w:rsid w:val="745919C6"/>
    <w:rsid w:val="74617F24"/>
    <w:rsid w:val="74702A9A"/>
    <w:rsid w:val="74796F85"/>
    <w:rsid w:val="747B7BA5"/>
    <w:rsid w:val="74B11020"/>
    <w:rsid w:val="74BB7697"/>
    <w:rsid w:val="74BE32A8"/>
    <w:rsid w:val="75637081"/>
    <w:rsid w:val="758D5DE2"/>
    <w:rsid w:val="75922EDB"/>
    <w:rsid w:val="75DC2BE1"/>
    <w:rsid w:val="75E12BAC"/>
    <w:rsid w:val="760319E2"/>
    <w:rsid w:val="760E5965"/>
    <w:rsid w:val="761C2BBB"/>
    <w:rsid w:val="76230A95"/>
    <w:rsid w:val="76256893"/>
    <w:rsid w:val="762D36F0"/>
    <w:rsid w:val="76313981"/>
    <w:rsid w:val="769E07B6"/>
    <w:rsid w:val="76C021E7"/>
    <w:rsid w:val="76C51CC8"/>
    <w:rsid w:val="77032C5D"/>
    <w:rsid w:val="77074966"/>
    <w:rsid w:val="77102312"/>
    <w:rsid w:val="77112A42"/>
    <w:rsid w:val="772720EE"/>
    <w:rsid w:val="77446974"/>
    <w:rsid w:val="77516051"/>
    <w:rsid w:val="776125DC"/>
    <w:rsid w:val="77660EEB"/>
    <w:rsid w:val="776A1DE8"/>
    <w:rsid w:val="77727CB5"/>
    <w:rsid w:val="777E353C"/>
    <w:rsid w:val="778F33F5"/>
    <w:rsid w:val="77B548AA"/>
    <w:rsid w:val="77D73CB6"/>
    <w:rsid w:val="77ED0B73"/>
    <w:rsid w:val="780060B4"/>
    <w:rsid w:val="78036CE6"/>
    <w:rsid w:val="78277BA5"/>
    <w:rsid w:val="783B64A4"/>
    <w:rsid w:val="78520B2D"/>
    <w:rsid w:val="785D00CA"/>
    <w:rsid w:val="785D2DB2"/>
    <w:rsid w:val="78A94AB8"/>
    <w:rsid w:val="78D24004"/>
    <w:rsid w:val="79096AA6"/>
    <w:rsid w:val="790C6A64"/>
    <w:rsid w:val="791E5503"/>
    <w:rsid w:val="7929591C"/>
    <w:rsid w:val="792D65B5"/>
    <w:rsid w:val="79992C29"/>
    <w:rsid w:val="799C1155"/>
    <w:rsid w:val="79C51B8D"/>
    <w:rsid w:val="79D35D8D"/>
    <w:rsid w:val="79DF2984"/>
    <w:rsid w:val="79E00B0E"/>
    <w:rsid w:val="79EA45BF"/>
    <w:rsid w:val="79F20CAE"/>
    <w:rsid w:val="79F222C7"/>
    <w:rsid w:val="79F71A7C"/>
    <w:rsid w:val="7A254E63"/>
    <w:rsid w:val="7A6223B7"/>
    <w:rsid w:val="7A6C06BC"/>
    <w:rsid w:val="7A6D1D3E"/>
    <w:rsid w:val="7A7157F3"/>
    <w:rsid w:val="7A8142F4"/>
    <w:rsid w:val="7A8E3C36"/>
    <w:rsid w:val="7AB362AE"/>
    <w:rsid w:val="7AB73362"/>
    <w:rsid w:val="7ABB5832"/>
    <w:rsid w:val="7ABE44DF"/>
    <w:rsid w:val="7ACC0D92"/>
    <w:rsid w:val="7AD41DBD"/>
    <w:rsid w:val="7AFD6E85"/>
    <w:rsid w:val="7AFF4A3E"/>
    <w:rsid w:val="7B037712"/>
    <w:rsid w:val="7B046594"/>
    <w:rsid w:val="7B14141C"/>
    <w:rsid w:val="7B3D7C92"/>
    <w:rsid w:val="7B4B29C3"/>
    <w:rsid w:val="7B6F7DB0"/>
    <w:rsid w:val="7B76208F"/>
    <w:rsid w:val="7B883CE0"/>
    <w:rsid w:val="7B97709B"/>
    <w:rsid w:val="7BAC3D28"/>
    <w:rsid w:val="7BBD458C"/>
    <w:rsid w:val="7BEC17E2"/>
    <w:rsid w:val="7BF0756C"/>
    <w:rsid w:val="7C002197"/>
    <w:rsid w:val="7C2F6DB7"/>
    <w:rsid w:val="7C3C3700"/>
    <w:rsid w:val="7CC44C3D"/>
    <w:rsid w:val="7CC7607D"/>
    <w:rsid w:val="7CF51377"/>
    <w:rsid w:val="7D1765E7"/>
    <w:rsid w:val="7D3522C4"/>
    <w:rsid w:val="7D4F2810"/>
    <w:rsid w:val="7D562481"/>
    <w:rsid w:val="7D7C0A47"/>
    <w:rsid w:val="7D872E89"/>
    <w:rsid w:val="7D88520A"/>
    <w:rsid w:val="7DA067F4"/>
    <w:rsid w:val="7DDD6CEA"/>
    <w:rsid w:val="7DDF76D0"/>
    <w:rsid w:val="7DEC0D1F"/>
    <w:rsid w:val="7E002F2A"/>
    <w:rsid w:val="7E2C6A74"/>
    <w:rsid w:val="7E2E2060"/>
    <w:rsid w:val="7E343BCD"/>
    <w:rsid w:val="7E4603C5"/>
    <w:rsid w:val="7E636E14"/>
    <w:rsid w:val="7E7F2812"/>
    <w:rsid w:val="7EA43E25"/>
    <w:rsid w:val="7EAA15AE"/>
    <w:rsid w:val="7EAC0BD3"/>
    <w:rsid w:val="7ED51702"/>
    <w:rsid w:val="7EF16FA4"/>
    <w:rsid w:val="7F1B445E"/>
    <w:rsid w:val="7F4D668A"/>
    <w:rsid w:val="7F5178BD"/>
    <w:rsid w:val="7F807C2A"/>
    <w:rsid w:val="7F9F313E"/>
    <w:rsid w:val="7FA846E6"/>
    <w:rsid w:val="7FAE4688"/>
    <w:rsid w:val="7FC51C02"/>
    <w:rsid w:val="7FCD7CD6"/>
    <w:rsid w:val="7FF66A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rFonts w:hint="eastAsia" w:ascii="宋体" w:hAnsi="宋体"/>
      <w:b/>
      <w:color w:val="000000"/>
      <w:kern w:val="0"/>
      <w:sz w:val="36"/>
      <w:szCs w:val="20"/>
    </w:rPr>
  </w:style>
  <w:style w:type="paragraph" w:styleId="5">
    <w:name w:val="heading 2"/>
    <w:basedOn w:val="1"/>
    <w:next w:val="1"/>
    <w:autoRedefine/>
    <w:qFormat/>
    <w:uiPriority w:val="0"/>
    <w:pPr>
      <w:keepNext/>
      <w:keepLines/>
      <w:widowControl/>
      <w:spacing w:before="260" w:beforeLines="0" w:after="260" w:afterLines="0" w:line="416" w:lineRule="auto"/>
      <w:jc w:val="left"/>
      <w:outlineLvl w:val="1"/>
    </w:pPr>
    <w:rPr>
      <w:rFonts w:ascii="Arial" w:hAnsi="Arial" w:eastAsia="黑体"/>
      <w:b/>
      <w:bCs/>
      <w:sz w:val="32"/>
      <w:szCs w:val="32"/>
    </w:rPr>
  </w:style>
  <w:style w:type="paragraph" w:styleId="6">
    <w:name w:val="heading 3"/>
    <w:basedOn w:val="1"/>
    <w:next w:val="1"/>
    <w:link w:val="34"/>
    <w:autoRedefine/>
    <w:qFormat/>
    <w:uiPriority w:val="99"/>
    <w:pPr>
      <w:keepNext/>
      <w:keepLines/>
      <w:spacing w:before="260" w:after="260" w:line="416" w:lineRule="auto"/>
      <w:outlineLvl w:val="2"/>
    </w:pPr>
    <w:rPr>
      <w:b/>
      <w:bCs/>
      <w:sz w:val="32"/>
      <w:szCs w:val="32"/>
    </w:rPr>
  </w:style>
  <w:style w:type="character" w:default="1" w:styleId="26">
    <w:name w:val="Default Paragraph Font"/>
    <w:link w:val="27"/>
    <w:autoRedefine/>
    <w:semiHidden/>
    <w:unhideWhenUsed/>
    <w:qFormat/>
    <w:uiPriority w:val="1"/>
    <w:rPr>
      <w:rFonts w:ascii="仿宋_GB2312" w:eastAsia="仿宋_GB2312" w:cs="仿宋_GB2312"/>
      <w:b/>
      <w:bCs/>
      <w:sz w:val="32"/>
      <w:szCs w:val="32"/>
    </w:rPr>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1"/>
    <w:basedOn w:val="3"/>
    <w:autoRedefine/>
    <w:qFormat/>
    <w:uiPriority w:val="0"/>
    <w:pPr>
      <w:spacing w:after="120"/>
      <w:ind w:firstLine="420" w:firstLineChars="100"/>
    </w:pPr>
    <w:rPr>
      <w:rFonts w:ascii="Calibri" w:hAnsi="Calibri"/>
      <w:sz w:val="21"/>
    </w:rPr>
  </w:style>
  <w:style w:type="paragraph" w:styleId="3">
    <w:name w:val="Body Text"/>
    <w:basedOn w:val="1"/>
    <w:next w:val="2"/>
    <w:link w:val="37"/>
    <w:autoRedefine/>
    <w:qFormat/>
    <w:uiPriority w:val="99"/>
    <w:pPr>
      <w:spacing w:line="360" w:lineRule="exact"/>
    </w:pPr>
    <w:rPr>
      <w:sz w:val="24"/>
      <w:szCs w:val="24"/>
    </w:rPr>
  </w:style>
  <w:style w:type="paragraph" w:styleId="7">
    <w:name w:val="List Number"/>
    <w:basedOn w:val="1"/>
    <w:autoRedefine/>
    <w:qFormat/>
    <w:uiPriority w:val="99"/>
    <w:pPr>
      <w:numPr>
        <w:ilvl w:val="0"/>
        <w:numId w:val="1"/>
      </w:numPr>
    </w:pPr>
  </w:style>
  <w:style w:type="paragraph" w:styleId="8">
    <w:name w:val="Normal Indent"/>
    <w:basedOn w:val="1"/>
    <w:autoRedefine/>
    <w:qFormat/>
    <w:uiPriority w:val="99"/>
    <w:pPr>
      <w:ind w:firstLine="420"/>
    </w:pPr>
  </w:style>
  <w:style w:type="paragraph" w:styleId="9">
    <w:name w:val="annotation text"/>
    <w:basedOn w:val="1"/>
    <w:link w:val="35"/>
    <w:autoRedefine/>
    <w:semiHidden/>
    <w:qFormat/>
    <w:uiPriority w:val="99"/>
    <w:pPr>
      <w:jc w:val="left"/>
    </w:pPr>
  </w:style>
  <w:style w:type="paragraph" w:styleId="10">
    <w:name w:val="Body Text Indent"/>
    <w:basedOn w:val="1"/>
    <w:next w:val="1"/>
    <w:link w:val="38"/>
    <w:autoRedefine/>
    <w:qFormat/>
    <w:uiPriority w:val="99"/>
    <w:pPr>
      <w:spacing w:after="120"/>
      <w:ind w:left="420" w:leftChars="200"/>
    </w:pPr>
  </w:style>
  <w:style w:type="paragraph" w:styleId="11">
    <w:name w:val="Plain Text"/>
    <w:basedOn w:val="1"/>
    <w:link w:val="39"/>
    <w:autoRedefine/>
    <w:qFormat/>
    <w:uiPriority w:val="99"/>
    <w:rPr>
      <w:rFonts w:ascii="宋体" w:hAnsi="Courier New" w:cs="宋体"/>
    </w:rPr>
  </w:style>
  <w:style w:type="paragraph" w:styleId="12">
    <w:name w:val="Date"/>
    <w:basedOn w:val="1"/>
    <w:next w:val="1"/>
    <w:link w:val="40"/>
    <w:autoRedefine/>
    <w:qFormat/>
    <w:uiPriority w:val="99"/>
    <w:pPr>
      <w:ind w:left="2500" w:leftChars="2500"/>
    </w:pPr>
    <w:rPr>
      <w:rFonts w:ascii="Calibri" w:hAnsi="Calibri" w:eastAsia="楷体_GB2312" w:cs="Calibri"/>
      <w:sz w:val="32"/>
      <w:szCs w:val="32"/>
    </w:rPr>
  </w:style>
  <w:style w:type="paragraph" w:styleId="13">
    <w:name w:val="Balloon Text"/>
    <w:basedOn w:val="1"/>
    <w:link w:val="41"/>
    <w:autoRedefine/>
    <w:semiHidden/>
    <w:qFormat/>
    <w:uiPriority w:val="99"/>
    <w:rPr>
      <w:sz w:val="18"/>
      <w:szCs w:val="18"/>
    </w:rPr>
  </w:style>
  <w:style w:type="paragraph" w:styleId="14">
    <w:name w:val="footer"/>
    <w:basedOn w:val="1"/>
    <w:link w:val="42"/>
    <w:autoRedefine/>
    <w:qFormat/>
    <w:uiPriority w:val="99"/>
    <w:pPr>
      <w:tabs>
        <w:tab w:val="center" w:pos="4153"/>
        <w:tab w:val="right" w:pos="8306"/>
      </w:tabs>
      <w:snapToGrid w:val="0"/>
      <w:jc w:val="left"/>
    </w:pPr>
    <w:rPr>
      <w:sz w:val="18"/>
      <w:szCs w:val="18"/>
    </w:rPr>
  </w:style>
  <w:style w:type="paragraph" w:styleId="15">
    <w:name w:val="header"/>
    <w:basedOn w:val="1"/>
    <w:link w:val="4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6">
    <w:name w:val="toc 1"/>
    <w:basedOn w:val="1"/>
    <w:next w:val="1"/>
    <w:autoRedefine/>
    <w:qFormat/>
    <w:uiPriority w:val="0"/>
  </w:style>
  <w:style w:type="paragraph" w:styleId="17">
    <w:name w:val="toc 6"/>
    <w:basedOn w:val="1"/>
    <w:next w:val="1"/>
    <w:autoRedefine/>
    <w:qFormat/>
    <w:uiPriority w:val="0"/>
    <w:pPr>
      <w:ind w:left="2100" w:leftChars="1000"/>
    </w:pPr>
  </w:style>
  <w:style w:type="paragraph" w:styleId="1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autoRedefine/>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0">
    <w:name w:val="annotation subject"/>
    <w:basedOn w:val="9"/>
    <w:next w:val="9"/>
    <w:link w:val="36"/>
    <w:autoRedefine/>
    <w:semiHidden/>
    <w:qFormat/>
    <w:uiPriority w:val="99"/>
    <w:rPr>
      <w:b/>
      <w:bCs/>
    </w:rPr>
  </w:style>
  <w:style w:type="paragraph" w:styleId="21">
    <w:name w:val="Body Text First Indent"/>
    <w:basedOn w:val="3"/>
    <w:next w:val="17"/>
    <w:autoRedefine/>
    <w:qFormat/>
    <w:locked/>
    <w:uiPriority w:val="0"/>
    <w:pPr>
      <w:autoSpaceDE w:val="0"/>
      <w:autoSpaceDN w:val="0"/>
      <w:adjustRightInd w:val="0"/>
      <w:spacing w:line="360" w:lineRule="auto"/>
      <w:ind w:firstLine="420" w:firstLineChars="100"/>
    </w:pPr>
    <w:rPr>
      <w:szCs w:val="24"/>
    </w:rPr>
  </w:style>
  <w:style w:type="paragraph" w:styleId="22">
    <w:name w:val="Body Text First Indent 2"/>
    <w:basedOn w:val="10"/>
    <w:next w:val="23"/>
    <w:autoRedefine/>
    <w:qFormat/>
    <w:locked/>
    <w:uiPriority w:val="0"/>
    <w:pPr>
      <w:autoSpaceDE w:val="0"/>
      <w:autoSpaceDN w:val="0"/>
      <w:adjustRightInd w:val="0"/>
      <w:ind w:firstLine="420" w:firstLineChars="200"/>
      <w:jc w:val="left"/>
    </w:pPr>
  </w:style>
  <w:style w:type="paragraph" w:customStyle="1" w:styleId="23">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5">
    <w:name w:val="Table Grid"/>
    <w:basedOn w:val="24"/>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7">
    <w:name w:val="Char"/>
    <w:basedOn w:val="1"/>
    <w:link w:val="26"/>
    <w:autoRedefine/>
    <w:qFormat/>
    <w:uiPriority w:val="0"/>
    <w:rPr>
      <w:rFonts w:ascii="仿宋_GB2312" w:eastAsia="仿宋_GB2312" w:cs="仿宋_GB2312"/>
      <w:b/>
      <w:bCs/>
      <w:sz w:val="32"/>
      <w:szCs w:val="32"/>
    </w:rPr>
  </w:style>
  <w:style w:type="character" w:styleId="28">
    <w:name w:val="Strong"/>
    <w:basedOn w:val="26"/>
    <w:autoRedefine/>
    <w:qFormat/>
    <w:uiPriority w:val="0"/>
  </w:style>
  <w:style w:type="character" w:styleId="29">
    <w:name w:val="page number"/>
    <w:basedOn w:val="26"/>
    <w:autoRedefine/>
    <w:qFormat/>
    <w:locked/>
    <w:uiPriority w:val="0"/>
  </w:style>
  <w:style w:type="character" w:styleId="30">
    <w:name w:val="Hyperlink"/>
    <w:basedOn w:val="26"/>
    <w:autoRedefine/>
    <w:qFormat/>
    <w:locked/>
    <w:uiPriority w:val="0"/>
    <w:rPr>
      <w:color w:val="0000FF"/>
      <w:u w:val="single"/>
    </w:rPr>
  </w:style>
  <w:style w:type="character" w:styleId="31">
    <w:name w:val="annotation reference"/>
    <w:basedOn w:val="26"/>
    <w:autoRedefine/>
    <w:semiHidden/>
    <w:qFormat/>
    <w:uiPriority w:val="99"/>
    <w:rPr>
      <w:rFonts w:cs="Times New Roman"/>
      <w:sz w:val="21"/>
      <w:szCs w:val="21"/>
    </w:rPr>
  </w:style>
  <w:style w:type="paragraph" w:customStyle="1" w:styleId="32">
    <w:name w:val="[Normal]"/>
    <w:autoRedefine/>
    <w:qFormat/>
    <w:uiPriority w:val="0"/>
    <w:rPr>
      <w:rFonts w:ascii="宋体" w:hAnsi="宋体" w:eastAsia="宋体" w:cs="Times New Roman"/>
      <w:sz w:val="24"/>
      <w:szCs w:val="22"/>
      <w:lang w:val="zh-CN" w:eastAsia="zh-CN" w:bidi="ar-SA"/>
    </w:rPr>
  </w:style>
  <w:style w:type="paragraph" w:customStyle="1" w:styleId="33">
    <w:name w:val="表格文字"/>
    <w:basedOn w:val="10"/>
    <w:next w:val="3"/>
    <w:autoRedefine/>
    <w:qFormat/>
    <w:uiPriority w:val="99"/>
    <w:pPr>
      <w:spacing w:line="420" w:lineRule="atLeast"/>
      <w:textAlignment w:val="baseline"/>
    </w:pPr>
    <w:rPr>
      <w:rFonts w:ascii="Calibri" w:hAnsi="Calibri"/>
      <w:sz w:val="21"/>
    </w:rPr>
  </w:style>
  <w:style w:type="character" w:customStyle="1" w:styleId="34">
    <w:name w:val="标题 3 Char"/>
    <w:basedOn w:val="26"/>
    <w:link w:val="6"/>
    <w:autoRedefine/>
    <w:semiHidden/>
    <w:qFormat/>
    <w:locked/>
    <w:uiPriority w:val="99"/>
    <w:rPr>
      <w:rFonts w:cs="Times New Roman"/>
      <w:sz w:val="32"/>
      <w:szCs w:val="32"/>
    </w:rPr>
  </w:style>
  <w:style w:type="character" w:customStyle="1" w:styleId="35">
    <w:name w:val="批注文字 Char"/>
    <w:basedOn w:val="26"/>
    <w:link w:val="9"/>
    <w:autoRedefine/>
    <w:qFormat/>
    <w:locked/>
    <w:uiPriority w:val="99"/>
    <w:rPr>
      <w:rFonts w:ascii="Times New Roman" w:hAnsi="Times New Roman" w:eastAsia="宋体" w:cs="Times New Roman"/>
      <w:kern w:val="2"/>
      <w:sz w:val="24"/>
      <w:szCs w:val="24"/>
    </w:rPr>
  </w:style>
  <w:style w:type="character" w:customStyle="1" w:styleId="36">
    <w:name w:val="批注主题 Char"/>
    <w:basedOn w:val="35"/>
    <w:link w:val="20"/>
    <w:autoRedefine/>
    <w:qFormat/>
    <w:locked/>
    <w:uiPriority w:val="99"/>
  </w:style>
  <w:style w:type="character" w:customStyle="1" w:styleId="37">
    <w:name w:val="正文文本 Char"/>
    <w:basedOn w:val="26"/>
    <w:link w:val="3"/>
    <w:autoRedefine/>
    <w:semiHidden/>
    <w:qFormat/>
    <w:locked/>
    <w:uiPriority w:val="99"/>
    <w:rPr>
      <w:rFonts w:cs="Times New Roman"/>
      <w:sz w:val="21"/>
      <w:szCs w:val="21"/>
    </w:rPr>
  </w:style>
  <w:style w:type="character" w:customStyle="1" w:styleId="38">
    <w:name w:val="正文文本缩进 Char"/>
    <w:basedOn w:val="26"/>
    <w:link w:val="10"/>
    <w:autoRedefine/>
    <w:qFormat/>
    <w:locked/>
    <w:uiPriority w:val="99"/>
    <w:rPr>
      <w:rFonts w:cs="Times New Roman"/>
      <w:kern w:val="2"/>
      <w:sz w:val="24"/>
      <w:szCs w:val="24"/>
    </w:rPr>
  </w:style>
  <w:style w:type="character" w:customStyle="1" w:styleId="39">
    <w:name w:val="纯文本 Char"/>
    <w:basedOn w:val="26"/>
    <w:link w:val="11"/>
    <w:autoRedefine/>
    <w:semiHidden/>
    <w:qFormat/>
    <w:locked/>
    <w:uiPriority w:val="99"/>
    <w:rPr>
      <w:rFonts w:ascii="宋体" w:hAnsi="Courier New" w:cs="Courier New"/>
      <w:sz w:val="21"/>
      <w:szCs w:val="21"/>
    </w:rPr>
  </w:style>
  <w:style w:type="character" w:customStyle="1" w:styleId="40">
    <w:name w:val="日期 Char"/>
    <w:basedOn w:val="26"/>
    <w:link w:val="12"/>
    <w:autoRedefine/>
    <w:semiHidden/>
    <w:qFormat/>
    <w:locked/>
    <w:uiPriority w:val="99"/>
    <w:rPr>
      <w:rFonts w:cs="Times New Roman"/>
      <w:sz w:val="21"/>
      <w:szCs w:val="21"/>
    </w:rPr>
  </w:style>
  <w:style w:type="character" w:customStyle="1" w:styleId="41">
    <w:name w:val="批注框文本 Char"/>
    <w:basedOn w:val="26"/>
    <w:link w:val="13"/>
    <w:autoRedefine/>
    <w:qFormat/>
    <w:locked/>
    <w:uiPriority w:val="99"/>
    <w:rPr>
      <w:rFonts w:ascii="Times New Roman" w:hAnsi="Times New Roman" w:eastAsia="宋体" w:cs="Times New Roman"/>
      <w:kern w:val="2"/>
      <w:sz w:val="18"/>
      <w:szCs w:val="18"/>
    </w:rPr>
  </w:style>
  <w:style w:type="character" w:customStyle="1" w:styleId="42">
    <w:name w:val="页脚 Char"/>
    <w:basedOn w:val="26"/>
    <w:link w:val="14"/>
    <w:autoRedefine/>
    <w:semiHidden/>
    <w:qFormat/>
    <w:locked/>
    <w:uiPriority w:val="99"/>
    <w:rPr>
      <w:rFonts w:cs="Times New Roman"/>
      <w:sz w:val="18"/>
      <w:szCs w:val="18"/>
    </w:rPr>
  </w:style>
  <w:style w:type="character" w:customStyle="1" w:styleId="43">
    <w:name w:val="页眉 Char"/>
    <w:basedOn w:val="26"/>
    <w:link w:val="15"/>
    <w:autoRedefine/>
    <w:semiHidden/>
    <w:qFormat/>
    <w:locked/>
    <w:uiPriority w:val="99"/>
    <w:rPr>
      <w:rFonts w:cs="Times New Roman"/>
      <w:sz w:val="18"/>
      <w:szCs w:val="18"/>
    </w:rPr>
  </w:style>
  <w:style w:type="paragraph" w:customStyle="1" w:styleId="44">
    <w:name w:val="zw"/>
    <w:basedOn w:val="1"/>
    <w:autoRedefine/>
    <w:qFormat/>
    <w:uiPriority w:val="99"/>
    <w:pPr>
      <w:widowControl/>
      <w:spacing w:before="30"/>
      <w:ind w:left="100" w:right="100"/>
    </w:pPr>
    <w:rPr>
      <w:rFonts w:ascii="方正书宋简体" w:hAnsi="宋体" w:eastAsia="方正书宋简体" w:cs="方正书宋简体"/>
      <w:color w:val="000000"/>
      <w:kern w:val="0"/>
    </w:rPr>
  </w:style>
  <w:style w:type="paragraph" w:styleId="45">
    <w:name w:val="List Paragraph"/>
    <w:basedOn w:val="1"/>
    <w:autoRedefine/>
    <w:qFormat/>
    <w:uiPriority w:val="99"/>
    <w:pPr>
      <w:ind w:firstLine="420" w:firstLineChars="200"/>
    </w:pPr>
    <w:rPr>
      <w:rFonts w:ascii="Calibri" w:hAnsi="Calibri" w:cs="Calibri"/>
    </w:rPr>
  </w:style>
  <w:style w:type="paragraph" w:customStyle="1" w:styleId="46">
    <w:name w:val="无间隔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7">
    <w:name w:val="列出段落1"/>
    <w:basedOn w:val="1"/>
    <w:autoRedefine/>
    <w:qFormat/>
    <w:uiPriority w:val="99"/>
    <w:pPr>
      <w:ind w:firstLine="420" w:firstLineChars="200"/>
    </w:pPr>
    <w:rPr>
      <w:rFonts w:ascii="Calibri" w:hAnsi="Calibri" w:cs="Calibri"/>
      <w:kern w:val="0"/>
    </w:rPr>
  </w:style>
  <w:style w:type="paragraph" w:customStyle="1" w:styleId="48">
    <w:name w:val="无间隔1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9">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正文_3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1">
    <w:name w:val="正文_14"/>
    <w:autoRedefine/>
    <w:qFormat/>
    <w:uiPriority w:val="99"/>
    <w:rPr>
      <w:rFonts w:ascii="Times New Roman" w:hAnsi="Times New Roman" w:eastAsia="宋体" w:cs="Times New Roman"/>
      <w:sz w:val="21"/>
      <w:szCs w:val="21"/>
      <w:lang w:val="en-US" w:eastAsia="zh-CN" w:bidi="ar-SA"/>
    </w:rPr>
  </w:style>
  <w:style w:type="paragraph" w:customStyle="1" w:styleId="52">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正文_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正文_1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纯文本_3"/>
    <w:basedOn w:val="54"/>
    <w:autoRedefine/>
    <w:qFormat/>
    <w:uiPriority w:val="99"/>
    <w:pPr>
      <w:widowControl/>
      <w:jc w:val="left"/>
    </w:pPr>
    <w:rPr>
      <w:rFonts w:ascii="宋体" w:hAnsi="Courier New" w:cs="宋体"/>
    </w:rPr>
  </w:style>
  <w:style w:type="paragraph" w:customStyle="1" w:styleId="56">
    <w:name w:val="纯文本_0_1"/>
    <w:basedOn w:val="1"/>
    <w:autoRedefine/>
    <w:qFormat/>
    <w:uiPriority w:val="99"/>
    <w:pPr>
      <w:widowControl/>
      <w:jc w:val="left"/>
    </w:pPr>
    <w:rPr>
      <w:rFonts w:ascii="宋体" w:hAnsi="Courier New" w:cs="宋体"/>
    </w:rPr>
  </w:style>
  <w:style w:type="paragraph" w:customStyle="1" w:styleId="57">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_6"/>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Normal_1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1">
    <w:name w:val="Plain Text"/>
    <w:basedOn w:val="62"/>
    <w:autoRedefine/>
    <w:qFormat/>
    <w:uiPriority w:val="0"/>
    <w:pPr>
      <w:widowControl/>
      <w:jc w:val="left"/>
    </w:pPr>
    <w:rPr>
      <w:rFonts w:ascii="宋体" w:hAnsi="Courier New"/>
    </w:rPr>
  </w:style>
  <w:style w:type="paragraph" w:customStyle="1" w:styleId="62">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
    <w:name w:val="表格标题"/>
    <w:basedOn w:val="1"/>
    <w:autoRedefine/>
    <w:qFormat/>
    <w:uiPriority w:val="0"/>
    <w:pPr>
      <w:jc w:val="center"/>
    </w:pPr>
    <w:rPr>
      <w:b/>
    </w:rPr>
  </w:style>
  <w:style w:type="paragraph" w:customStyle="1" w:styleId="64">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附件文字"/>
    <w:basedOn w:val="11"/>
    <w:autoRedefine/>
    <w:qFormat/>
    <w:uiPriority w:val="0"/>
    <w:pPr>
      <w:adjustRightInd w:val="0"/>
      <w:snapToGrid w:val="0"/>
      <w:ind w:firstLineChars="150"/>
    </w:pPr>
    <w:rPr>
      <w:rFonts w:ascii="Arial" w:hAnsi="Times New Roman"/>
      <w:snapToGrid w:val="0"/>
      <w:color w:val="000000"/>
      <w:sz w:val="24"/>
    </w:rPr>
  </w:style>
  <w:style w:type="character" w:customStyle="1" w:styleId="66">
    <w:name w:val="font41"/>
    <w:basedOn w:val="26"/>
    <w:autoRedefine/>
    <w:qFormat/>
    <w:uiPriority w:val="0"/>
    <w:rPr>
      <w:rFonts w:hint="eastAsia" w:ascii="宋体" w:hAnsi="宋体" w:eastAsia="宋体" w:cs="宋体"/>
      <w:color w:val="000000"/>
      <w:sz w:val="24"/>
      <w:szCs w:val="24"/>
      <w:u w:val="none"/>
    </w:rPr>
  </w:style>
  <w:style w:type="character" w:customStyle="1" w:styleId="67">
    <w:name w:val="font01"/>
    <w:basedOn w:val="26"/>
    <w:autoRedefine/>
    <w:qFormat/>
    <w:uiPriority w:val="0"/>
    <w:rPr>
      <w:rFonts w:hint="eastAsia" w:ascii="宋体" w:hAnsi="宋体" w:eastAsia="宋体" w:cs="宋体"/>
      <w:color w:val="000000"/>
      <w:sz w:val="18"/>
      <w:szCs w:val="18"/>
      <w:u w:val="none"/>
    </w:rPr>
  </w:style>
  <w:style w:type="character" w:customStyle="1" w:styleId="68">
    <w:name w:val="NormalCharacter"/>
    <w:autoRedefine/>
    <w:qFormat/>
    <w:uiPriority w:val="0"/>
  </w:style>
  <w:style w:type="paragraph" w:customStyle="1" w:styleId="69">
    <w:name w:val="样式 宋体 行距: 固定值 20 磅 首行缩进:  2 字符"/>
    <w:basedOn w:val="1"/>
    <w:autoRedefine/>
    <w:qFormat/>
    <w:uiPriority w:val="0"/>
    <w:pPr>
      <w:spacing w:line="400" w:lineRule="exact"/>
      <w:ind w:firstLine="435" w:firstLineChars="207"/>
    </w:pPr>
    <w:rPr>
      <w:rFonts w:ascii="宋体" w:hAnsi="宋体" w:cs="宋体"/>
      <w:szCs w:val="20"/>
    </w:rPr>
  </w:style>
  <w:style w:type="paragraph" w:customStyle="1" w:styleId="70">
    <w:name w:val="WPSOffice手动目录 1"/>
    <w:autoRedefine/>
    <w:qFormat/>
    <w:uiPriority w:val="0"/>
    <w:pPr>
      <w:ind w:leftChars="0"/>
    </w:pPr>
    <w:rPr>
      <w:rFonts w:ascii="Times New Roman" w:hAnsi="Times New Roman" w:eastAsia="宋体" w:cs="Times New Roman"/>
      <w:sz w:val="20"/>
      <w:szCs w:val="20"/>
    </w:rPr>
  </w:style>
  <w:style w:type="paragraph" w:customStyle="1" w:styleId="71">
    <w:name w:val="Table Paragraph"/>
    <w:basedOn w:val="1"/>
    <w:autoRedefine/>
    <w:qFormat/>
    <w:uiPriority w:val="1"/>
    <w:rPr>
      <w:rFonts w:ascii="宋体" w:hAnsi="宋体" w:eastAsia="宋体" w:cs="宋体"/>
      <w:lang w:val="zh-CN" w:eastAsia="zh-CN" w:bidi="zh-CN"/>
    </w:rPr>
  </w:style>
  <w:style w:type="paragraph" w:customStyle="1" w:styleId="72">
    <w:name w:val="样式 (符号) 宋体"/>
    <w:basedOn w:val="1"/>
    <w:autoRedefine/>
    <w:qFormat/>
    <w:uiPriority w:val="0"/>
    <w:pPr>
      <w:ind w:firstLine="420"/>
    </w:pPr>
    <w:rPr>
      <w:kern w:val="1"/>
    </w:rPr>
  </w:style>
  <w:style w:type="paragraph" w:customStyle="1" w:styleId="7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81</Pages>
  <Words>42037</Words>
  <Characters>46925</Characters>
  <Lines>185</Lines>
  <Paragraphs>52</Paragraphs>
  <TotalTime>75</TotalTime>
  <ScaleCrop>false</ScaleCrop>
  <LinksUpToDate>false</LinksUpToDate>
  <CharactersWithSpaces>49115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贰捌°</cp:lastModifiedBy>
  <cp:lastPrinted>2024-09-09T03:52:00Z</cp:lastPrinted>
  <dcterms:modified xsi:type="dcterms:W3CDTF">2024-09-14T07:18:50Z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974DCE5F26154F5187CA6A164213874D_13</vt:lpwstr>
  </property>
</Properties>
</file>