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bookmarkStart w:id="2" w:name="_GoBack"/>
    </w:p>
    <w:p w14:paraId="5914441F">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6" cstate="print"/>
                    <a:stretch>
                      <a:fillRect/>
                    </a:stretch>
                  </pic:blipFill>
                  <pic:spPr>
                    <a:xfrm>
                      <a:off x="0" y="0"/>
                      <a:ext cx="5488940" cy="2279015"/>
                    </a:xfrm>
                    <a:prstGeom prst="rect">
                      <a:avLst/>
                    </a:prstGeom>
                  </pic:spPr>
                </pic:pic>
              </a:graphicData>
            </a:graphic>
          </wp:anchor>
        </w:drawing>
      </w:r>
    </w:p>
    <w:p w14:paraId="69DDE911">
      <w:pPr>
        <w:pStyle w:val="2"/>
        <w:jc w:val="center"/>
        <w:rPr>
          <w:rFonts w:hint="eastAsia" w:ascii="宋体" w:hAnsi="宋体" w:eastAsia="宋体" w:cs="宋体"/>
          <w:color w:val="auto"/>
          <w:highlight w:val="none"/>
        </w:rPr>
      </w:pPr>
    </w:p>
    <w:p w14:paraId="68BBD509">
      <w:pPr>
        <w:pStyle w:val="2"/>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tzya2024-lq89</w:t>
      </w:r>
      <w:r>
        <w:rPr>
          <w:rFonts w:hint="eastAsia" w:ascii="宋体" w:hAnsi="宋体" w:eastAsia="宋体" w:cs="宋体"/>
          <w:color w:val="auto"/>
          <w:kern w:val="0"/>
          <w:sz w:val="28"/>
          <w:szCs w:val="28"/>
          <w:highlight w:val="none"/>
          <w:u w:val="single"/>
          <w:lang w:val="en-US" w:eastAsia="zh-CN"/>
        </w:rPr>
        <w:t xml:space="preserve"> </w:t>
      </w:r>
    </w:p>
    <w:p w14:paraId="5E66ADEA">
      <w:pPr>
        <w:pStyle w:val="2"/>
        <w:jc w:val="center"/>
        <w:rPr>
          <w:rFonts w:hint="eastAsia" w:ascii="宋体" w:hAnsi="宋体" w:eastAsia="宋体" w:cs="宋体"/>
          <w:color w:val="auto"/>
          <w:highlight w:val="none"/>
        </w:rPr>
      </w:pPr>
    </w:p>
    <w:p w14:paraId="7BDBAFF3">
      <w:pPr>
        <w:pStyle w:val="2"/>
        <w:jc w:val="both"/>
        <w:rPr>
          <w:rFonts w:hint="eastAsia" w:ascii="宋体" w:hAnsi="宋体" w:eastAsia="宋体" w:cs="宋体"/>
          <w:color w:val="auto"/>
          <w:highlight w:val="none"/>
        </w:rPr>
      </w:pPr>
    </w:p>
    <w:p w14:paraId="2A19EF38">
      <w:pPr>
        <w:pStyle w:val="2"/>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医用织物洗涤服务采购项目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台州市路桥区中医院医疗服务共同体</w:t>
      </w:r>
    </w:p>
    <w:p w14:paraId="50A0712E">
      <w:pPr>
        <w:pStyle w:val="2"/>
        <w:rPr>
          <w:rFonts w:hint="eastAsia" w:ascii="宋体" w:hAnsi="宋体" w:eastAsia="宋体" w:cs="宋体"/>
          <w:color w:val="auto"/>
          <w:highlight w:val="none"/>
        </w:rPr>
      </w:pPr>
    </w:p>
    <w:p w14:paraId="3DB07839">
      <w:pPr>
        <w:pStyle w:val="2"/>
        <w:rPr>
          <w:rFonts w:hint="eastAsia" w:ascii="宋体" w:hAnsi="宋体" w:eastAsia="宋体" w:cs="宋体"/>
          <w:color w:val="auto"/>
          <w:highlight w:val="none"/>
        </w:rPr>
      </w:pPr>
    </w:p>
    <w:p w14:paraId="1CFE532B">
      <w:pPr>
        <w:pStyle w:val="2"/>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2"/>
        <w:rPr>
          <w:rFonts w:hint="eastAsia" w:ascii="宋体" w:hAnsi="宋体" w:eastAsia="宋体" w:cs="宋体"/>
          <w:color w:val="auto"/>
          <w:highlight w:val="none"/>
        </w:rPr>
      </w:pPr>
    </w:p>
    <w:p w14:paraId="2D24640F">
      <w:pPr>
        <w:pStyle w:val="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二○二四年九月</w:t>
      </w:r>
    </w:p>
    <w:p w14:paraId="185725BE">
      <w:pPr>
        <w:pStyle w:val="2"/>
        <w:jc w:val="center"/>
        <w:rPr>
          <w:rFonts w:hint="eastAsia" w:ascii="宋体" w:hAnsi="宋体" w:eastAsia="宋体" w:cs="宋体"/>
          <w:color w:val="auto"/>
          <w:kern w:val="0"/>
          <w:szCs w:val="21"/>
          <w:highlight w:val="none"/>
        </w:rPr>
      </w:pPr>
    </w:p>
    <w:p w14:paraId="5C064B3B">
      <w:pPr>
        <w:pStyle w:val="2"/>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2"/>
        <w:jc w:val="center"/>
        <w:rPr>
          <w:rFonts w:hint="eastAsia" w:ascii="宋体" w:hAnsi="宋体" w:eastAsia="宋体" w:cs="宋体"/>
          <w:color w:val="auto"/>
          <w:highlight w:val="none"/>
        </w:rPr>
      </w:pPr>
    </w:p>
    <w:p w14:paraId="042E56A3">
      <w:pPr>
        <w:pStyle w:val="2"/>
        <w:jc w:val="center"/>
        <w:rPr>
          <w:rFonts w:hint="eastAsia" w:ascii="宋体" w:hAnsi="宋体" w:eastAsia="宋体" w:cs="宋体"/>
          <w:color w:val="auto"/>
          <w:highlight w:val="none"/>
        </w:rPr>
      </w:pPr>
    </w:p>
    <w:p w14:paraId="2C8288CA">
      <w:pPr>
        <w:pStyle w:val="2"/>
        <w:jc w:val="center"/>
        <w:rPr>
          <w:rFonts w:hint="eastAsia" w:ascii="宋体" w:hAnsi="宋体" w:eastAsia="宋体" w:cs="宋体"/>
          <w:color w:val="auto"/>
          <w:highlight w:val="none"/>
        </w:rPr>
      </w:pPr>
    </w:p>
    <w:p w14:paraId="65800D02">
      <w:pPr>
        <w:pStyle w:val="2"/>
        <w:jc w:val="center"/>
        <w:rPr>
          <w:rFonts w:hint="eastAsia" w:ascii="宋体" w:hAnsi="宋体" w:eastAsia="宋体" w:cs="宋体"/>
          <w:color w:val="auto"/>
          <w:highlight w:val="none"/>
        </w:rPr>
      </w:pPr>
    </w:p>
    <w:p w14:paraId="692109DE">
      <w:pPr>
        <w:pStyle w:val="2"/>
        <w:jc w:val="center"/>
        <w:rPr>
          <w:rFonts w:hint="eastAsia" w:ascii="宋体" w:hAnsi="宋体" w:eastAsia="宋体" w:cs="宋体"/>
          <w:color w:val="auto"/>
          <w:highlight w:val="none"/>
        </w:rPr>
      </w:pPr>
    </w:p>
    <w:p w14:paraId="3ACEE434">
      <w:pPr>
        <w:pStyle w:val="2"/>
        <w:jc w:val="center"/>
        <w:rPr>
          <w:rFonts w:hint="eastAsia" w:ascii="宋体" w:hAnsi="宋体" w:eastAsia="宋体" w:cs="宋体"/>
          <w:color w:val="auto"/>
          <w:highlight w:val="none"/>
        </w:rPr>
      </w:pPr>
    </w:p>
    <w:p w14:paraId="61A06842">
      <w:pPr>
        <w:pStyle w:val="2"/>
        <w:jc w:val="center"/>
        <w:rPr>
          <w:rFonts w:hint="eastAsia" w:ascii="宋体" w:hAnsi="宋体" w:eastAsia="宋体" w:cs="宋体"/>
          <w:color w:val="auto"/>
          <w:highlight w:val="none"/>
        </w:rPr>
      </w:pPr>
    </w:p>
    <w:p w14:paraId="4D3B55B3">
      <w:pPr>
        <w:pStyle w:val="2"/>
        <w:jc w:val="center"/>
        <w:rPr>
          <w:rFonts w:hint="eastAsia" w:ascii="宋体" w:hAnsi="宋体" w:eastAsia="宋体" w:cs="宋体"/>
          <w:color w:val="auto"/>
          <w:highlight w:val="none"/>
        </w:rPr>
      </w:pPr>
    </w:p>
    <w:p w14:paraId="1B7890E4">
      <w:pPr>
        <w:pStyle w:val="2"/>
        <w:jc w:val="center"/>
        <w:rPr>
          <w:rFonts w:hint="eastAsia" w:ascii="宋体" w:hAnsi="宋体" w:eastAsia="宋体" w:cs="宋体"/>
          <w:color w:val="auto"/>
          <w:highlight w:val="none"/>
        </w:rPr>
      </w:pPr>
    </w:p>
    <w:p w14:paraId="1127D630">
      <w:pPr>
        <w:pStyle w:val="2"/>
        <w:jc w:val="center"/>
        <w:rPr>
          <w:rFonts w:hint="eastAsia" w:ascii="宋体" w:hAnsi="宋体" w:eastAsia="宋体" w:cs="宋体"/>
          <w:color w:val="auto"/>
          <w:highlight w:val="none"/>
        </w:rPr>
      </w:pPr>
    </w:p>
    <w:p w14:paraId="5F880009">
      <w:pPr>
        <w:pStyle w:val="2"/>
        <w:jc w:val="center"/>
        <w:rPr>
          <w:rFonts w:hint="eastAsia" w:ascii="宋体" w:hAnsi="宋体" w:eastAsia="宋体" w:cs="宋体"/>
          <w:color w:val="auto"/>
          <w:highlight w:val="none"/>
        </w:rPr>
      </w:pPr>
    </w:p>
    <w:p w14:paraId="1A643C10">
      <w:pPr>
        <w:pStyle w:val="2"/>
        <w:jc w:val="center"/>
        <w:rPr>
          <w:rFonts w:hint="eastAsia" w:ascii="宋体" w:hAnsi="宋体" w:eastAsia="宋体" w:cs="宋体"/>
          <w:color w:val="auto"/>
          <w:highlight w:val="none"/>
        </w:rPr>
      </w:pPr>
    </w:p>
    <w:p w14:paraId="72E7C426">
      <w:pPr>
        <w:pStyle w:val="2"/>
        <w:jc w:val="center"/>
        <w:rPr>
          <w:rFonts w:hint="eastAsia" w:ascii="宋体" w:hAnsi="宋体" w:eastAsia="宋体" w:cs="宋体"/>
          <w:color w:val="auto"/>
          <w:highlight w:val="none"/>
        </w:rPr>
      </w:pPr>
    </w:p>
    <w:p w14:paraId="304BE940">
      <w:pPr>
        <w:pStyle w:val="2"/>
        <w:jc w:val="center"/>
        <w:rPr>
          <w:rFonts w:hint="eastAsia" w:ascii="宋体" w:hAnsi="宋体" w:eastAsia="宋体" w:cs="宋体"/>
          <w:color w:val="auto"/>
          <w:highlight w:val="none"/>
        </w:rPr>
      </w:pPr>
    </w:p>
    <w:p w14:paraId="1D8907FB">
      <w:pPr>
        <w:pStyle w:val="2"/>
        <w:jc w:val="center"/>
        <w:rPr>
          <w:rFonts w:hint="eastAsia" w:ascii="宋体" w:hAnsi="宋体" w:eastAsia="宋体" w:cs="宋体"/>
          <w:color w:val="auto"/>
          <w:highlight w:val="none"/>
        </w:rPr>
      </w:pPr>
    </w:p>
    <w:p w14:paraId="44AFD141">
      <w:pPr>
        <w:pStyle w:val="2"/>
        <w:jc w:val="center"/>
        <w:rPr>
          <w:rFonts w:hint="eastAsia" w:ascii="宋体" w:hAnsi="宋体" w:eastAsia="宋体" w:cs="宋体"/>
          <w:color w:val="auto"/>
          <w:highlight w:val="none"/>
        </w:rPr>
      </w:pPr>
    </w:p>
    <w:p w14:paraId="573C318E">
      <w:pPr>
        <w:pStyle w:val="2"/>
        <w:jc w:val="center"/>
        <w:rPr>
          <w:rFonts w:hint="eastAsia" w:ascii="宋体" w:hAnsi="宋体" w:eastAsia="宋体" w:cs="宋体"/>
          <w:color w:val="auto"/>
          <w:highlight w:val="none"/>
        </w:rPr>
      </w:pPr>
    </w:p>
    <w:p w14:paraId="79E54CA4">
      <w:pPr>
        <w:pStyle w:val="2"/>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eastAsia="宋体" w:cs="宋体"/>
          <w:b/>
          <w:bCs/>
          <w:color w:val="auto"/>
          <w:sz w:val="21"/>
          <w:szCs w:val="21"/>
          <w:highlight w:val="none"/>
          <w:lang w:eastAsia="zh-CN"/>
        </w:rPr>
        <w:t>台州市路桥区中医院医疗服务共同体</w:t>
      </w:r>
      <w:r>
        <w:rPr>
          <w:rFonts w:hint="eastAsia" w:ascii="宋体" w:hAnsi="宋体" w:eastAsia="宋体" w:cs="宋体"/>
          <w:color w:val="auto"/>
          <w:sz w:val="21"/>
          <w:szCs w:val="21"/>
          <w:highlight w:val="none"/>
        </w:rPr>
        <w:t>委托，现就其</w:t>
      </w:r>
      <w:r>
        <w:rPr>
          <w:rFonts w:hint="eastAsia" w:ascii="宋体" w:hAnsi="宋体" w:eastAsia="宋体" w:cs="宋体"/>
          <w:b/>
          <w:bCs/>
          <w:color w:val="auto"/>
          <w:sz w:val="21"/>
          <w:szCs w:val="21"/>
          <w:highlight w:val="none"/>
          <w:lang w:eastAsia="zh-CN"/>
        </w:rPr>
        <w:t>医用织物洗涤服务采购项目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lang w:val="en-US" w:eastAsia="zh-CN"/>
        </w:rPr>
        <w:t>tzya2024-lq89</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0"/>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64"/>
        <w:gridCol w:w="1343"/>
        <w:gridCol w:w="629"/>
        <w:gridCol w:w="657"/>
        <w:gridCol w:w="1687"/>
        <w:gridCol w:w="2536"/>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14:paraId="37ECE775">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序号</w:t>
            </w:r>
          </w:p>
        </w:tc>
        <w:tc>
          <w:tcPr>
            <w:tcW w:w="1864"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343"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29"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57"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87" w:type="dxa"/>
            <w:vAlign w:val="center"/>
          </w:tcPr>
          <w:p w14:paraId="642E9E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29466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536" w:type="dxa"/>
            <w:vAlign w:val="center"/>
          </w:tcPr>
          <w:p w14:paraId="33F30E5E">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备注</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26" w:type="dxa"/>
            <w:vAlign w:val="center"/>
          </w:tcPr>
          <w:p w14:paraId="49FCB3C4">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864"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医用织物洗涤服务采购项目</w:t>
            </w:r>
          </w:p>
        </w:tc>
        <w:tc>
          <w:tcPr>
            <w:tcW w:w="1343"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629"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57"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87" w:type="dxa"/>
            <w:vAlign w:val="center"/>
          </w:tcPr>
          <w:p w14:paraId="032FCA6C">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r>
              <w:rPr>
                <w:rFonts w:hint="eastAsia" w:ascii="宋体" w:hAnsi="宋体" w:cs="宋体"/>
                <w:color w:val="auto"/>
                <w:sz w:val="21"/>
                <w:szCs w:val="21"/>
                <w:highlight w:val="none"/>
                <w:lang w:val="en-US" w:eastAsia="zh-CN"/>
              </w:rPr>
              <w:t>（三年）</w:t>
            </w:r>
          </w:p>
        </w:tc>
        <w:tc>
          <w:tcPr>
            <w:tcW w:w="2536" w:type="dxa"/>
            <w:vAlign w:val="center"/>
          </w:tcPr>
          <w:p w14:paraId="2F8DA0F8">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服务期限：36个月，具体实施开始时间以采购人的书面通知为准。第二年或第三年财政预算金额未达到原合同金额或者第二年或第三年财政预算未通过的，第二年或第三年合同的约定自动失效。</w:t>
            </w: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3"/>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3"/>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3"/>
          <w:rFonts w:hint="eastAsia" w:ascii="宋体" w:hAnsi="宋体" w:eastAsia="宋体" w:cs="宋体"/>
          <w:i w:val="0"/>
          <w:caps w:val="0"/>
          <w:color w:val="auto"/>
          <w:spacing w:val="0"/>
          <w:sz w:val="21"/>
          <w:szCs w:val="21"/>
          <w:highlight w:val="none"/>
        </w:rPr>
        <w:t>方式：潜在供应商登陆</w:t>
      </w:r>
      <w:r>
        <w:rPr>
          <w:rStyle w:val="23"/>
          <w:rFonts w:hint="eastAsia" w:ascii="宋体" w:hAnsi="宋体" w:eastAsia="宋体" w:cs="宋体"/>
          <w:i w:val="0"/>
          <w:caps w:val="0"/>
          <w:color w:val="auto"/>
          <w:spacing w:val="0"/>
          <w:sz w:val="21"/>
          <w:szCs w:val="21"/>
          <w:highlight w:val="none"/>
          <w:lang w:val="en-US" w:eastAsia="zh-CN"/>
        </w:rPr>
        <w:t>政府采购</w:t>
      </w:r>
      <w:r>
        <w:rPr>
          <w:rStyle w:val="23"/>
          <w:rFonts w:hint="eastAsia" w:ascii="宋体" w:hAnsi="宋体" w:eastAsia="宋体" w:cs="宋体"/>
          <w:i w:val="0"/>
          <w:caps w:val="0"/>
          <w:color w:val="auto"/>
          <w:spacing w:val="0"/>
          <w:sz w:val="21"/>
          <w:szCs w:val="21"/>
          <w:highlight w:val="none"/>
        </w:rPr>
        <w:t>云平台，在线申请获取招标文件</w:t>
      </w:r>
      <w:r>
        <w:rPr>
          <w:rStyle w:val="23"/>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3"/>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3"/>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3"/>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3"/>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3"/>
          <w:rFonts w:hint="eastAsia" w:ascii="宋体" w:hAnsi="宋体" w:eastAsia="宋体" w:cs="宋体"/>
          <w:b w:val="0"/>
          <w:bCs w:val="0"/>
          <w:i w:val="0"/>
          <w:caps w:val="0"/>
          <w:color w:val="auto"/>
          <w:spacing w:val="0"/>
          <w:sz w:val="21"/>
          <w:szCs w:val="21"/>
          <w:highlight w:val="none"/>
          <w:lang w:val="en-US" w:eastAsia="zh-CN"/>
        </w:rPr>
        <w:t>5</w:t>
      </w:r>
      <w:r>
        <w:rPr>
          <w:rStyle w:val="23"/>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lang w:val="en-US" w:eastAsia="zh-CN"/>
        </w:rPr>
        <w:t>6</w:t>
      </w:r>
      <w:r>
        <w:rPr>
          <w:rStyle w:val="23"/>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3"/>
          <w:rFonts w:hint="eastAsia" w:ascii="宋体" w:hAnsi="宋体" w:eastAsia="宋体" w:cs="宋体"/>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rPr>
        <w:t>注：请供应商按上述要求获取招标文件，如未在“</w:t>
      </w:r>
      <w:r>
        <w:rPr>
          <w:rStyle w:val="23"/>
          <w:rFonts w:hint="eastAsia" w:ascii="宋体" w:hAnsi="宋体" w:eastAsia="宋体" w:cs="宋体"/>
          <w:i w:val="0"/>
          <w:caps w:val="0"/>
          <w:color w:val="auto"/>
          <w:spacing w:val="0"/>
          <w:sz w:val="21"/>
          <w:szCs w:val="21"/>
          <w:highlight w:val="none"/>
          <w:lang w:val="en-US" w:eastAsia="zh-CN"/>
        </w:rPr>
        <w:t>政府采购云平台</w:t>
      </w:r>
      <w:r>
        <w:rPr>
          <w:rStyle w:val="23"/>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2024年10月17日14:00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2EAA459">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2024年10月17日14:00</w:t>
      </w:r>
      <w:r>
        <w:rPr>
          <w:rFonts w:hint="eastAsia" w:ascii="宋体" w:hAnsi="宋体" w:eastAsia="宋体" w:cs="宋体"/>
          <w:color w:val="auto"/>
          <w:sz w:val="21"/>
          <w:szCs w:val="21"/>
          <w:highlight w:val="none"/>
          <w:lang w:eastAsia="zh-CN"/>
        </w:rPr>
        <w:t>整，地点：通过“政府采购云平台（www.zcygov.cn）”实行在线投标响应</w:t>
      </w:r>
    </w:p>
    <w:p w14:paraId="1D0C1772">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2024年10月17日</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0"/>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0"/>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hint="eastAsia"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后续就采购</w:t>
      </w:r>
      <w:r>
        <w:rPr>
          <w:rFonts w:hint="eastAsia" w:ascii="宋体" w:hAnsi="宋体" w:eastAsia="宋体" w:cs="宋体"/>
          <w:color w:val="auto"/>
          <w:szCs w:val="21"/>
          <w:highlight w:val="none"/>
        </w:rPr>
        <w:t>过程、</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结果</w:t>
      </w:r>
      <w:r>
        <w:rPr>
          <w:rFonts w:hint="eastAsia" w:ascii="宋体" w:hAnsi="宋体" w:eastAsia="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2"/>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F0D3F3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CB875B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13F681F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台州市路桥区中医院医疗服务共同体</w:t>
      </w:r>
    </w:p>
    <w:p w14:paraId="381EB8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蔡女士</w:t>
      </w:r>
    </w:p>
    <w:p w14:paraId="32B28D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联系电话：0576-89052319</w:t>
      </w:r>
    </w:p>
    <w:p w14:paraId="6DDD9D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台州市路桥区迎宾大道88号</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DB3AB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14:paraId="16AA3D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DA2E9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64522158">
      <w:pPr>
        <w:pStyle w:val="3"/>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1"/>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1"/>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7"/>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0"/>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szCs w:val="21"/>
          <w:highlight w:val="none"/>
        </w:rPr>
        <w:t>http://zfcg.czt.zj.gov.cn</w:t>
      </w:r>
      <w:r>
        <w:rPr>
          <w:rStyle w:val="25"/>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28D50621">
      <w:pPr>
        <w:pStyle w:val="2"/>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 w:val="21"/>
          <w:szCs w:val="21"/>
          <w:highlight w:val="none"/>
          <w:lang w:eastAsia="zh-CN"/>
        </w:rPr>
        <w:t>二○二四年九月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0"/>
        <w:gridCol w:w="7362"/>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7"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0"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362"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7"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0"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362"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0"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362"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0"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362"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57"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0"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362"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0"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362"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57"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0" w:type="dxa"/>
            <w:vAlign w:val="center"/>
          </w:tcPr>
          <w:p w14:paraId="63057E79">
            <w:pPr>
              <w:pStyle w:val="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362"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2024年10月17日14:00</w:t>
            </w:r>
            <w:r>
              <w:rPr>
                <w:rFonts w:hint="eastAsia" w:ascii="宋体" w:hAnsi="宋体" w:eastAsia="宋体" w:cs="宋体"/>
                <w:b/>
                <w:bCs/>
                <w:color w:val="auto"/>
                <w:kern w:val="2"/>
                <w:sz w:val="21"/>
                <w:szCs w:val="21"/>
                <w:highlight w:val="none"/>
                <w:u w:val="single"/>
                <w:lang w:val="en-US" w:eastAsia="zh-CN" w:bidi="ar-SA"/>
              </w:rPr>
              <w:t>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57"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0"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362" w:type="dxa"/>
            <w:vAlign w:val="center"/>
          </w:tcPr>
          <w:p w14:paraId="5F3973CF">
            <w:pPr>
              <w:pStyle w:val="50"/>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2024年10月17日14:00</w:t>
            </w:r>
            <w:r>
              <w:rPr>
                <w:rFonts w:hint="eastAsia" w:ascii="宋体" w:hAnsi="宋体" w:eastAsia="宋体" w:cs="宋体"/>
                <w:b/>
                <w:bCs/>
                <w:color w:val="auto"/>
                <w:kern w:val="2"/>
                <w:sz w:val="21"/>
                <w:szCs w:val="21"/>
                <w:highlight w:val="none"/>
                <w:u w:val="single"/>
                <w:lang w:val="en-US" w:eastAsia="zh-CN" w:bidi="ar-SA"/>
              </w:rPr>
              <w:t>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57"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0"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362" w:type="dxa"/>
            <w:vAlign w:val="center"/>
          </w:tcPr>
          <w:p w14:paraId="094FC67E">
            <w:pPr>
              <w:pStyle w:val="17"/>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eastAsia="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7"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0"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362"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2024年10月17日14:00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rPr>
              <w:t>（北京时间）</w:t>
            </w:r>
          </w:p>
          <w:p w14:paraId="15AA9BFC">
            <w:pPr>
              <w:pStyle w:val="49"/>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7"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0"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362"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6F1E04C7">
            <w:pPr>
              <w:pStyle w:val="49"/>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2、节能环保：符合国家相关法律法规；3、样品：无要求；4、现场演示：无要求。</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7"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0"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362" w:type="dxa"/>
            <w:vAlign w:val="center"/>
          </w:tcPr>
          <w:p w14:paraId="5E8F3B53">
            <w:pPr>
              <w:pStyle w:val="49"/>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49"/>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0"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362"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78A33A2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420"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362"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05FC46CB">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投标人认为需要说明的其他材料；</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150C6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须包括洗涤物的消耗备品（消耗备品质量不得低于现有洗涤物质量）、医疗洗涤、洗涤收送服务中所有成本，收发、运输、洗涤、包装、检验、完税、污衣袋供应和洗涤、洁衣袋供应和洗涤整个过程服务中的人工、耗材、运输工具等及不可预见的一切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未由</w:t>
      </w:r>
      <w:r>
        <w:rPr>
          <w:rFonts w:hint="eastAsia" w:ascii="宋体" w:hAnsi="宋体" w:eastAsia="宋体" w:cs="宋体"/>
          <w:color w:val="auto"/>
          <w:szCs w:val="21"/>
          <w:highlight w:val="none"/>
        </w:rPr>
        <w:t>同一签署人签字或盖章</w:t>
      </w:r>
      <w:r>
        <w:rPr>
          <w:rFonts w:hint="eastAsia" w:ascii="宋体" w:hAnsi="宋体" w:eastAsia="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eastAsia="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4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eastAsia="宋体" w:cs="宋体"/>
          <w:color w:val="auto"/>
          <w:szCs w:val="21"/>
          <w:highlight w:val="none"/>
          <w:lang w:val="en-US" w:eastAsia="zh-CN"/>
        </w:rPr>
        <w:t>备份投标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5"/>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5"/>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5"/>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3911C7BA">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14:paraId="5F3A4A8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0157C531">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23821C6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14:paraId="6AA75EF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14CC262E">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728E12B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10BE49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01BD8F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1F0213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4AD005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6A553B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3804C5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46F9CA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103B175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7"/>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976DF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F421FF4">
      <w:pPr>
        <w:rPr>
          <w:rFonts w:hint="eastAsia" w:ascii="宋体" w:hAnsi="宋体" w:eastAsia="宋体" w:cs="宋体"/>
          <w:color w:val="auto"/>
          <w:highlight w:val="none"/>
        </w:rPr>
      </w:pPr>
    </w:p>
    <w:p w14:paraId="00FC92C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13622816">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rPr>
        <w:t>0%×100 。</w:t>
      </w:r>
    </w:p>
    <w:p w14:paraId="5EE2637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4FDA8B07">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或者招标文件规定应当提交履约保证金而在规定的期限内未能提交的，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015"/>
        <w:gridCol w:w="6560"/>
        <w:gridCol w:w="684"/>
      </w:tblGrid>
      <w:tr w14:paraId="1122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94" w:type="dxa"/>
            <w:gridSpan w:val="2"/>
            <w:vAlign w:val="center"/>
          </w:tcPr>
          <w:p w14:paraId="3D8137D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560" w:type="dxa"/>
            <w:vAlign w:val="center"/>
          </w:tcPr>
          <w:p w14:paraId="2E27B45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84" w:type="dxa"/>
            <w:vAlign w:val="center"/>
          </w:tcPr>
          <w:p w14:paraId="0C4C9CB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016B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79" w:type="dxa"/>
            <w:vMerge w:val="restart"/>
            <w:vAlign w:val="center"/>
          </w:tcPr>
          <w:p w14:paraId="78E91DE0">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25分</w:t>
            </w:r>
            <w:r>
              <w:rPr>
                <w:rFonts w:hint="eastAsia" w:ascii="宋体" w:hAnsi="宋体" w:eastAsia="宋体" w:cs="宋体"/>
                <w:color w:val="auto"/>
                <w:sz w:val="21"/>
                <w:szCs w:val="21"/>
                <w:highlight w:val="none"/>
                <w:lang w:eastAsia="zh-CN"/>
              </w:rPr>
              <w:t>）</w:t>
            </w:r>
          </w:p>
        </w:tc>
        <w:tc>
          <w:tcPr>
            <w:tcW w:w="1015" w:type="dxa"/>
            <w:vAlign w:val="center"/>
          </w:tcPr>
          <w:p w14:paraId="31C97976">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企业实力</w:t>
            </w:r>
          </w:p>
        </w:tc>
        <w:tc>
          <w:tcPr>
            <w:tcW w:w="6560" w:type="dxa"/>
            <w:vAlign w:val="top"/>
          </w:tcPr>
          <w:p w14:paraId="08255206">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投标人具备合法的排污渠道，提供有效的城镇污水排入排水管网许可证证书的得2分。</w:t>
            </w:r>
          </w:p>
          <w:p w14:paraId="265F38AC">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u w:val="none"/>
                <w:lang w:val="en-US" w:eastAsia="zh-CN"/>
              </w:rPr>
              <w:t>（须提供有效的证书扫</w:t>
            </w:r>
            <w:r>
              <w:rPr>
                <w:rFonts w:hint="eastAsia" w:ascii="宋体" w:hAnsi="宋体" w:eastAsia="宋体" w:cs="宋体"/>
                <w:b/>
                <w:bCs/>
                <w:color w:val="auto"/>
                <w:kern w:val="2"/>
                <w:sz w:val="21"/>
                <w:szCs w:val="21"/>
                <w:highlight w:val="none"/>
                <w:lang w:eastAsia="zh-CN"/>
              </w:rPr>
              <w:t>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84" w:type="dxa"/>
            <w:vAlign w:val="center"/>
          </w:tcPr>
          <w:p w14:paraId="690D9F7F">
            <w:pPr>
              <w:pStyle w:val="10"/>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6AB2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79" w:type="dxa"/>
            <w:vMerge w:val="continue"/>
            <w:vAlign w:val="center"/>
          </w:tcPr>
          <w:p w14:paraId="66A149B6">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15" w:type="dxa"/>
            <w:vAlign w:val="center"/>
          </w:tcPr>
          <w:p w14:paraId="52D74D1A">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承接经验</w:t>
            </w:r>
          </w:p>
        </w:tc>
        <w:tc>
          <w:tcPr>
            <w:tcW w:w="6560" w:type="dxa"/>
            <w:vAlign w:val="center"/>
          </w:tcPr>
          <w:p w14:paraId="019C2B67">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承接过类似项目的，每提供1个合同得1分，最高得3分。</w:t>
            </w:r>
          </w:p>
          <w:p w14:paraId="26F1C547">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eastAsia="宋体" w:cs="宋体"/>
                <w:b/>
                <w:bCs/>
                <w:color w:val="auto"/>
                <w:kern w:val="2"/>
                <w:sz w:val="21"/>
                <w:szCs w:val="21"/>
                <w:highlight w:val="none"/>
                <w:lang w:eastAsia="zh-CN"/>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84" w:type="dxa"/>
            <w:vAlign w:val="center"/>
          </w:tcPr>
          <w:p w14:paraId="656542BC">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14:paraId="6459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79" w:type="dxa"/>
            <w:vMerge w:val="continue"/>
            <w:vAlign w:val="center"/>
          </w:tcPr>
          <w:p w14:paraId="061FF176">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15" w:type="dxa"/>
            <w:vAlign w:val="center"/>
          </w:tcPr>
          <w:p w14:paraId="53663104">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项目组成员</w:t>
            </w:r>
          </w:p>
        </w:tc>
        <w:tc>
          <w:tcPr>
            <w:tcW w:w="6560" w:type="dxa"/>
            <w:vAlign w:val="center"/>
          </w:tcPr>
          <w:p w14:paraId="534DB1BA">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投标人针对本项目拟配备的项目组成员须具有有效的洗衣师资格证，提供1名得1分，每增加1名加1分，最高得3分。</w:t>
            </w:r>
          </w:p>
          <w:p w14:paraId="6DBA6557">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在有效期内的资格</w:t>
            </w:r>
            <w:r>
              <w:rPr>
                <w:rFonts w:hint="eastAsia" w:ascii="宋体" w:hAnsi="宋体" w:eastAsia="宋体" w:cs="宋体"/>
                <w:b/>
                <w:bCs/>
                <w:color w:val="auto"/>
                <w:sz w:val="21"/>
                <w:szCs w:val="21"/>
                <w:highlight w:val="none"/>
              </w:rPr>
              <w:t>证书扫描件加盖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未提供的不得分</w:t>
            </w:r>
            <w:r>
              <w:rPr>
                <w:rFonts w:hint="eastAsia" w:ascii="宋体" w:hAnsi="宋体" w:eastAsia="宋体" w:cs="宋体"/>
                <w:b/>
                <w:bCs/>
                <w:color w:val="auto"/>
                <w:sz w:val="21"/>
                <w:szCs w:val="21"/>
                <w:highlight w:val="none"/>
              </w:rPr>
              <w:t>）</w:t>
            </w:r>
          </w:p>
        </w:tc>
        <w:tc>
          <w:tcPr>
            <w:tcW w:w="684" w:type="dxa"/>
            <w:vAlign w:val="center"/>
          </w:tcPr>
          <w:p w14:paraId="12B00749">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B1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079" w:type="dxa"/>
            <w:vMerge w:val="continue"/>
            <w:vAlign w:val="center"/>
          </w:tcPr>
          <w:p w14:paraId="40945A25">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15" w:type="dxa"/>
            <w:vAlign w:val="center"/>
          </w:tcPr>
          <w:p w14:paraId="54E70868">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b w:val="0"/>
                <w:bCs w:val="0"/>
                <w:color w:val="auto"/>
                <w:sz w:val="21"/>
                <w:szCs w:val="21"/>
                <w:highlight w:val="none"/>
                <w:lang w:val="en-US" w:eastAsia="zh-CN"/>
              </w:rPr>
            </w:pPr>
            <w:r>
              <w:rPr>
                <w:rStyle w:val="54"/>
                <w:rFonts w:hint="eastAsia" w:ascii="宋体" w:hAnsi="宋体" w:eastAsia="宋体" w:cs="宋体"/>
                <w:b w:val="0"/>
                <w:bCs w:val="0"/>
                <w:color w:val="auto"/>
                <w:sz w:val="21"/>
                <w:szCs w:val="21"/>
                <w:highlight w:val="none"/>
                <w:lang w:val="en-US" w:eastAsia="zh-CN"/>
              </w:rPr>
              <w:t>洗涤场所</w:t>
            </w:r>
          </w:p>
        </w:tc>
        <w:tc>
          <w:tcPr>
            <w:tcW w:w="6560" w:type="dxa"/>
            <w:vAlign w:val="center"/>
          </w:tcPr>
          <w:p w14:paraId="39EF6056">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根据投标人的医疗被服洗涤场所</w:t>
            </w:r>
            <w:r>
              <w:rPr>
                <w:rFonts w:hint="eastAsia" w:ascii="宋体" w:hAnsi="宋体" w:eastAsia="宋体" w:cs="宋体"/>
                <w:b w:val="0"/>
                <w:bCs w:val="0"/>
                <w:color w:val="auto"/>
                <w:sz w:val="21"/>
                <w:szCs w:val="21"/>
                <w:highlight w:val="none"/>
                <w:lang w:val="en-US" w:eastAsia="zh-CN"/>
              </w:rPr>
              <w:t>布局是否</w:t>
            </w:r>
            <w:r>
              <w:rPr>
                <w:rFonts w:hint="eastAsia" w:ascii="宋体" w:hAnsi="宋体" w:eastAsia="宋体" w:cs="宋体"/>
                <w:b w:val="0"/>
                <w:bCs w:val="0"/>
                <w:color w:val="auto"/>
                <w:sz w:val="21"/>
                <w:szCs w:val="21"/>
                <w:highlight w:val="none"/>
                <w:lang w:eastAsia="zh-CN"/>
              </w:rPr>
              <w:t>符合WST508-2016《医院</w:t>
            </w:r>
            <w:r>
              <w:rPr>
                <w:rFonts w:hint="eastAsia" w:ascii="宋体" w:hAnsi="宋体" w:eastAsia="宋体" w:cs="宋体"/>
                <w:b w:val="0"/>
                <w:bCs w:val="0"/>
                <w:color w:val="auto"/>
                <w:sz w:val="21"/>
                <w:szCs w:val="21"/>
                <w:highlight w:val="none"/>
                <w:lang w:val="en-US" w:eastAsia="zh-CN"/>
              </w:rPr>
              <w:t>医</w:t>
            </w:r>
            <w:r>
              <w:rPr>
                <w:rFonts w:hint="eastAsia" w:ascii="宋体" w:hAnsi="宋体" w:eastAsia="宋体" w:cs="宋体"/>
                <w:b w:val="0"/>
                <w:bCs w:val="0"/>
                <w:color w:val="auto"/>
                <w:sz w:val="21"/>
                <w:szCs w:val="21"/>
                <w:highlight w:val="none"/>
                <w:lang w:eastAsia="zh-CN"/>
              </w:rPr>
              <w:t>用织物洗涤消毒技术规</w:t>
            </w:r>
            <w:r>
              <w:rPr>
                <w:rFonts w:hint="eastAsia" w:ascii="宋体" w:hAnsi="宋体" w:eastAsia="宋体" w:cs="宋体"/>
                <w:b w:val="0"/>
                <w:bCs w:val="0"/>
                <w:color w:val="auto"/>
                <w:sz w:val="21"/>
                <w:szCs w:val="21"/>
                <w:highlight w:val="none"/>
                <w:lang w:val="en-US" w:eastAsia="zh-CN"/>
              </w:rPr>
              <w:t>范</w:t>
            </w:r>
            <w:r>
              <w:rPr>
                <w:rFonts w:hint="eastAsia" w:ascii="宋体" w:hAnsi="宋体" w:eastAsia="宋体" w:cs="宋体"/>
                <w:b w:val="0"/>
                <w:bCs w:val="0"/>
                <w:color w:val="auto"/>
                <w:sz w:val="21"/>
                <w:szCs w:val="21"/>
                <w:highlight w:val="none"/>
                <w:lang w:eastAsia="zh-CN"/>
              </w:rPr>
              <w:t>》要求，</w:t>
            </w:r>
            <w:r>
              <w:rPr>
                <w:rFonts w:hint="eastAsia" w:ascii="宋体" w:hAnsi="宋体" w:eastAsia="宋体" w:cs="宋体"/>
                <w:b w:val="0"/>
                <w:bCs w:val="0"/>
                <w:color w:val="auto"/>
                <w:sz w:val="21"/>
                <w:szCs w:val="21"/>
                <w:highlight w:val="none"/>
                <w:lang w:val="en-US" w:eastAsia="zh-CN"/>
              </w:rPr>
              <w:t>且</w:t>
            </w:r>
            <w:r>
              <w:rPr>
                <w:rFonts w:hint="eastAsia" w:ascii="宋体" w:hAnsi="宋体" w:eastAsia="宋体" w:cs="宋体"/>
                <w:b w:val="0"/>
                <w:bCs w:val="0"/>
                <w:color w:val="auto"/>
                <w:sz w:val="21"/>
                <w:szCs w:val="21"/>
                <w:highlight w:val="none"/>
                <w:lang w:eastAsia="zh-CN"/>
              </w:rPr>
              <w:t>洗涤厂房清洁区与污染区以分楼层全封闭实质性隔离</w:t>
            </w:r>
            <w:r>
              <w:rPr>
                <w:rFonts w:hint="eastAsia" w:ascii="宋体" w:hAnsi="宋体" w:eastAsia="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eastAsia="zh-CN"/>
              </w:rPr>
              <w:t>。</w:t>
            </w:r>
          </w:p>
          <w:p w14:paraId="26AF1E78">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符合WST508-2016《医院</w:t>
            </w:r>
            <w:r>
              <w:rPr>
                <w:rFonts w:hint="eastAsia" w:ascii="宋体" w:hAnsi="宋体" w:eastAsia="宋体" w:cs="宋体"/>
                <w:b w:val="0"/>
                <w:bCs w:val="0"/>
                <w:color w:val="auto"/>
                <w:sz w:val="21"/>
                <w:szCs w:val="21"/>
                <w:highlight w:val="none"/>
                <w:lang w:val="en-US" w:eastAsia="zh-CN"/>
              </w:rPr>
              <w:t>医</w:t>
            </w:r>
            <w:r>
              <w:rPr>
                <w:rFonts w:hint="eastAsia" w:ascii="宋体" w:hAnsi="宋体" w:eastAsia="宋体" w:cs="宋体"/>
                <w:b w:val="0"/>
                <w:bCs w:val="0"/>
                <w:color w:val="auto"/>
                <w:sz w:val="21"/>
                <w:szCs w:val="21"/>
                <w:highlight w:val="none"/>
              </w:rPr>
              <w:t>用织物洗涤消毒技术规</w:t>
            </w:r>
            <w:r>
              <w:rPr>
                <w:rFonts w:hint="eastAsia" w:ascii="宋体" w:hAnsi="宋体" w:eastAsia="宋体" w:cs="宋体"/>
                <w:b w:val="0"/>
                <w:bCs w:val="0"/>
                <w:color w:val="auto"/>
                <w:sz w:val="21"/>
                <w:szCs w:val="21"/>
                <w:highlight w:val="none"/>
                <w:lang w:val="en-US" w:eastAsia="zh-CN"/>
              </w:rPr>
              <w:t>范</w:t>
            </w:r>
            <w:r>
              <w:rPr>
                <w:rFonts w:hint="eastAsia" w:ascii="宋体" w:hAnsi="宋体" w:eastAsia="宋体" w:cs="宋体"/>
                <w:b w:val="0"/>
                <w:bCs w:val="0"/>
                <w:color w:val="auto"/>
                <w:sz w:val="21"/>
                <w:szCs w:val="21"/>
                <w:highlight w:val="none"/>
              </w:rPr>
              <w:t>》要求，且洗涤厂房清洁区与污染区以分楼层全封闭实质性隔离的得5分，</w:t>
            </w:r>
            <w:r>
              <w:rPr>
                <w:rFonts w:hint="eastAsia" w:ascii="宋体" w:hAnsi="宋体" w:eastAsia="宋体" w:cs="宋体"/>
                <w:b w:val="0"/>
                <w:bCs w:val="0"/>
                <w:color w:val="auto"/>
                <w:sz w:val="21"/>
                <w:szCs w:val="21"/>
                <w:highlight w:val="none"/>
                <w:lang w:val="en-US" w:eastAsia="zh-CN"/>
              </w:rPr>
              <w:t>不满足要求的不得分。</w:t>
            </w:r>
          </w:p>
          <w:p w14:paraId="1F29B6C9">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污染区与清洁区全封闭式实质性隔断示意图和现场照片并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z w:val="21"/>
                <w:szCs w:val="21"/>
                <w:highlight w:val="none"/>
              </w:rPr>
              <w:t>）</w:t>
            </w:r>
          </w:p>
        </w:tc>
        <w:tc>
          <w:tcPr>
            <w:tcW w:w="684" w:type="dxa"/>
            <w:vAlign w:val="center"/>
          </w:tcPr>
          <w:p w14:paraId="5F8B3DFD">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886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79" w:type="dxa"/>
            <w:vMerge w:val="continue"/>
            <w:vAlign w:val="center"/>
          </w:tcPr>
          <w:p w14:paraId="0D460CA5">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15" w:type="dxa"/>
            <w:vMerge w:val="restart"/>
            <w:vAlign w:val="center"/>
          </w:tcPr>
          <w:p w14:paraId="041BF1AD">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b w:val="0"/>
                <w:bCs w:val="0"/>
                <w:color w:val="auto"/>
                <w:sz w:val="21"/>
                <w:szCs w:val="21"/>
                <w:highlight w:val="none"/>
                <w:lang w:val="en-US" w:eastAsia="zh-CN"/>
              </w:rPr>
            </w:pPr>
            <w:r>
              <w:rPr>
                <w:rStyle w:val="54"/>
                <w:rFonts w:hint="eastAsia" w:ascii="宋体" w:hAnsi="宋体" w:eastAsia="宋体" w:cs="宋体"/>
                <w:b w:val="0"/>
                <w:bCs w:val="0"/>
                <w:color w:val="auto"/>
                <w:sz w:val="21"/>
                <w:szCs w:val="21"/>
                <w:highlight w:val="none"/>
                <w:lang w:val="en-US" w:eastAsia="zh-CN"/>
              </w:rPr>
              <w:t>洗涤设备配置</w:t>
            </w:r>
          </w:p>
        </w:tc>
        <w:tc>
          <w:tcPr>
            <w:tcW w:w="6560" w:type="dxa"/>
            <w:vAlign w:val="center"/>
          </w:tcPr>
          <w:p w14:paraId="04975C74">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具有隧道式连续洗涤设备（洗衣龙）的得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eastAsia="zh-CN"/>
              </w:rPr>
              <w:t>。</w:t>
            </w:r>
          </w:p>
          <w:p w14:paraId="53818ED8">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相应设备的</w:t>
            </w:r>
            <w:r>
              <w:rPr>
                <w:rFonts w:hint="default" w:ascii="宋体" w:hAnsi="宋体" w:eastAsia="宋体" w:cs="宋体"/>
                <w:b/>
                <w:bCs/>
                <w:color w:val="auto"/>
                <w:kern w:val="2"/>
                <w:sz w:val="21"/>
                <w:szCs w:val="21"/>
                <w:highlight w:val="none"/>
                <w:lang w:val="en-US" w:eastAsia="zh-CN"/>
              </w:rPr>
              <w:t>①</w:t>
            </w:r>
            <w:r>
              <w:rPr>
                <w:rFonts w:hint="eastAsia" w:ascii="宋体" w:hAnsi="宋体" w:eastAsia="宋体" w:cs="宋体"/>
                <w:b/>
                <w:bCs/>
                <w:color w:val="auto"/>
                <w:kern w:val="2"/>
                <w:sz w:val="21"/>
                <w:szCs w:val="21"/>
                <w:highlight w:val="none"/>
                <w:lang w:val="en-US" w:eastAsia="zh-CN"/>
              </w:rPr>
              <w:t>实物图片、</w:t>
            </w:r>
            <w:r>
              <w:rPr>
                <w:rFonts w:hint="default" w:ascii="宋体" w:hAnsi="宋体" w:eastAsia="宋体" w:cs="宋体"/>
                <w:b/>
                <w:bCs/>
                <w:color w:val="auto"/>
                <w:kern w:val="2"/>
                <w:sz w:val="21"/>
                <w:szCs w:val="21"/>
                <w:highlight w:val="none"/>
                <w:lang w:val="en-US" w:eastAsia="zh-CN"/>
              </w:rPr>
              <w:t>②</w:t>
            </w:r>
            <w:r>
              <w:rPr>
                <w:rFonts w:hint="eastAsia" w:ascii="宋体" w:hAnsi="宋体" w:eastAsia="宋体" w:cs="宋体"/>
                <w:b/>
                <w:bCs/>
                <w:color w:val="auto"/>
                <w:kern w:val="2"/>
                <w:sz w:val="21"/>
                <w:szCs w:val="21"/>
                <w:highlight w:val="none"/>
                <w:lang w:val="en-US" w:eastAsia="zh-CN"/>
              </w:rPr>
              <w:t>购买发票或设备租赁合同扫描件加盖投标人公章编入投标文件中，未提供或提供不全</w:t>
            </w:r>
            <w:r>
              <w:rPr>
                <w:rFonts w:hint="eastAsia" w:ascii="宋体" w:hAnsi="宋体" w:eastAsia="宋体" w:cs="宋体"/>
                <w:b/>
                <w:bCs/>
                <w:color w:val="auto"/>
                <w:sz w:val="21"/>
                <w:szCs w:val="21"/>
                <w:highlight w:val="none"/>
                <w:lang w:val="en-US" w:eastAsia="zh-CN"/>
              </w:rPr>
              <w:t>的不得分</w:t>
            </w:r>
            <w:r>
              <w:rPr>
                <w:rFonts w:hint="eastAsia" w:ascii="宋体" w:hAnsi="宋体" w:eastAsia="宋体" w:cs="宋体"/>
                <w:b/>
                <w:bCs/>
                <w:color w:val="auto"/>
                <w:sz w:val="21"/>
                <w:szCs w:val="21"/>
                <w:highlight w:val="none"/>
              </w:rPr>
              <w:t>）</w:t>
            </w:r>
          </w:p>
        </w:tc>
        <w:tc>
          <w:tcPr>
            <w:tcW w:w="684" w:type="dxa"/>
            <w:vAlign w:val="center"/>
          </w:tcPr>
          <w:p w14:paraId="20BAD87A">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16CD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79" w:type="dxa"/>
            <w:vMerge w:val="continue"/>
            <w:vAlign w:val="center"/>
          </w:tcPr>
          <w:p w14:paraId="656F827A">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15" w:type="dxa"/>
            <w:vMerge w:val="continue"/>
            <w:vAlign w:val="center"/>
          </w:tcPr>
          <w:p w14:paraId="4E13B741">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b w:val="0"/>
                <w:bCs w:val="0"/>
                <w:color w:val="auto"/>
                <w:sz w:val="21"/>
                <w:szCs w:val="21"/>
                <w:highlight w:val="none"/>
                <w:lang w:val="en-US" w:eastAsia="zh-CN"/>
              </w:rPr>
            </w:pPr>
          </w:p>
        </w:tc>
        <w:tc>
          <w:tcPr>
            <w:tcW w:w="6560" w:type="dxa"/>
            <w:vAlign w:val="center"/>
          </w:tcPr>
          <w:p w14:paraId="5F44E449">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具有4台烘干机</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100公斤及以上</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得1分，每增加1台</w:t>
            </w:r>
            <w:r>
              <w:rPr>
                <w:rFonts w:hint="eastAsia" w:ascii="宋体" w:hAnsi="宋体" w:eastAsia="宋体" w:cs="宋体"/>
                <w:color w:val="auto"/>
                <w:sz w:val="21"/>
                <w:szCs w:val="21"/>
                <w:highlight w:val="none"/>
                <w:lang w:val="en-US" w:eastAsia="zh-CN"/>
              </w:rPr>
              <w:t>加</w:t>
            </w:r>
            <w:r>
              <w:rPr>
                <w:rFonts w:hint="eastAsia" w:ascii="宋体" w:hAnsi="宋体" w:eastAsia="宋体" w:cs="宋体"/>
                <w:color w:val="auto"/>
                <w:sz w:val="21"/>
                <w:szCs w:val="21"/>
                <w:highlight w:val="none"/>
                <w:lang w:val="zh-CN" w:eastAsia="zh-CN"/>
              </w:rPr>
              <w:t>1分，最高得5分。</w:t>
            </w:r>
          </w:p>
          <w:p w14:paraId="13930229">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相应设备的</w:t>
            </w:r>
            <w:r>
              <w:rPr>
                <w:rFonts w:hint="default" w:ascii="宋体" w:hAnsi="宋体" w:eastAsia="宋体" w:cs="宋体"/>
                <w:b/>
                <w:bCs/>
                <w:color w:val="auto"/>
                <w:kern w:val="2"/>
                <w:sz w:val="21"/>
                <w:szCs w:val="21"/>
                <w:highlight w:val="none"/>
                <w:lang w:val="en-US" w:eastAsia="zh-CN"/>
              </w:rPr>
              <w:t>①</w:t>
            </w:r>
            <w:r>
              <w:rPr>
                <w:rFonts w:hint="eastAsia" w:ascii="宋体" w:hAnsi="宋体" w:eastAsia="宋体" w:cs="宋体"/>
                <w:b/>
                <w:bCs/>
                <w:color w:val="auto"/>
                <w:kern w:val="2"/>
                <w:sz w:val="21"/>
                <w:szCs w:val="21"/>
                <w:highlight w:val="none"/>
                <w:lang w:val="en-US" w:eastAsia="zh-CN"/>
              </w:rPr>
              <w:t>实物图片、</w:t>
            </w:r>
            <w:r>
              <w:rPr>
                <w:rFonts w:hint="default" w:ascii="宋体" w:hAnsi="宋体" w:eastAsia="宋体" w:cs="宋体"/>
                <w:b/>
                <w:bCs/>
                <w:color w:val="auto"/>
                <w:kern w:val="2"/>
                <w:sz w:val="21"/>
                <w:szCs w:val="21"/>
                <w:highlight w:val="none"/>
                <w:lang w:val="en-US" w:eastAsia="zh-CN"/>
              </w:rPr>
              <w:t>②</w:t>
            </w:r>
            <w:r>
              <w:rPr>
                <w:rFonts w:hint="eastAsia" w:ascii="宋体" w:hAnsi="宋体" w:eastAsia="宋体" w:cs="宋体"/>
                <w:b/>
                <w:bCs/>
                <w:color w:val="auto"/>
                <w:kern w:val="2"/>
                <w:sz w:val="21"/>
                <w:szCs w:val="21"/>
                <w:highlight w:val="none"/>
                <w:lang w:val="en-US" w:eastAsia="zh-CN"/>
              </w:rPr>
              <w:t>购买发票或设备租赁</w:t>
            </w:r>
            <w:r>
              <w:rPr>
                <w:rFonts w:hint="eastAsia" w:ascii="宋体" w:hAnsi="宋体" w:eastAsia="宋体" w:cs="宋体"/>
                <w:b/>
                <w:bCs/>
                <w:color w:val="auto"/>
                <w:kern w:val="2"/>
                <w:sz w:val="21"/>
                <w:szCs w:val="21"/>
                <w:highlight w:val="none"/>
              </w:rPr>
              <w:t>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z w:val="21"/>
                <w:szCs w:val="21"/>
                <w:highlight w:val="none"/>
              </w:rPr>
              <w:t>）</w:t>
            </w:r>
          </w:p>
        </w:tc>
        <w:tc>
          <w:tcPr>
            <w:tcW w:w="684" w:type="dxa"/>
            <w:vAlign w:val="center"/>
          </w:tcPr>
          <w:p w14:paraId="503636CE">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0D5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79" w:type="dxa"/>
            <w:vMerge w:val="continue"/>
            <w:vAlign w:val="center"/>
          </w:tcPr>
          <w:p w14:paraId="60AD28F3">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15" w:type="dxa"/>
            <w:vAlign w:val="center"/>
          </w:tcPr>
          <w:p w14:paraId="3A2BA9A4">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b w:val="0"/>
                <w:bCs w:val="0"/>
                <w:color w:val="auto"/>
                <w:sz w:val="21"/>
                <w:szCs w:val="21"/>
                <w:highlight w:val="none"/>
                <w:lang w:val="en-US" w:eastAsia="zh-CN"/>
              </w:rPr>
            </w:pPr>
            <w:r>
              <w:rPr>
                <w:rStyle w:val="54"/>
                <w:rFonts w:hint="eastAsia" w:ascii="宋体" w:hAnsi="宋体" w:eastAsia="宋体" w:cs="宋体"/>
                <w:b w:val="0"/>
                <w:bCs w:val="0"/>
                <w:color w:val="auto"/>
                <w:sz w:val="21"/>
                <w:szCs w:val="21"/>
                <w:highlight w:val="none"/>
                <w:lang w:val="en-US" w:eastAsia="zh-CN"/>
              </w:rPr>
              <w:t>运输车辆配置</w:t>
            </w:r>
          </w:p>
        </w:tc>
        <w:tc>
          <w:tcPr>
            <w:tcW w:w="6560" w:type="dxa"/>
            <w:vAlign w:val="center"/>
          </w:tcPr>
          <w:p w14:paraId="14A1F410">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w:t>
            </w:r>
            <w:r>
              <w:rPr>
                <w:rFonts w:hint="eastAsia" w:ascii="宋体" w:hAnsi="宋体" w:eastAsia="宋体" w:cs="宋体"/>
                <w:color w:val="auto"/>
                <w:sz w:val="21"/>
                <w:szCs w:val="21"/>
                <w:highlight w:val="none"/>
                <w:lang w:val="zh-CN" w:eastAsia="zh-CN"/>
              </w:rPr>
              <w:t>投入</w:t>
            </w:r>
            <w:r>
              <w:rPr>
                <w:rFonts w:hint="eastAsia" w:ascii="宋体" w:hAnsi="宋体" w:eastAsia="宋体" w:cs="宋体"/>
                <w:color w:val="auto"/>
                <w:sz w:val="21"/>
                <w:szCs w:val="21"/>
                <w:highlight w:val="none"/>
                <w:lang w:val="en-US" w:eastAsia="zh-CN"/>
              </w:rPr>
              <w:t>本项目使用的运输车辆配置情况进行打分。</w:t>
            </w:r>
          </w:p>
          <w:p w14:paraId="2E995612">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提供3</w:t>
            </w:r>
            <w:r>
              <w:rPr>
                <w:rFonts w:hint="eastAsia" w:ascii="宋体" w:hAnsi="宋体" w:eastAsia="宋体" w:cs="宋体"/>
                <w:color w:val="auto"/>
                <w:sz w:val="21"/>
                <w:szCs w:val="21"/>
                <w:highlight w:val="none"/>
                <w:lang w:val="zh-CN" w:eastAsia="zh-CN"/>
              </w:rPr>
              <w:t>辆</w:t>
            </w:r>
            <w:r>
              <w:rPr>
                <w:rFonts w:hint="eastAsia" w:ascii="宋体" w:hAnsi="宋体" w:eastAsia="宋体" w:cs="宋体"/>
                <w:color w:val="auto"/>
                <w:sz w:val="21"/>
                <w:szCs w:val="21"/>
                <w:highlight w:val="none"/>
                <w:lang w:val="en-US" w:eastAsia="zh-CN"/>
              </w:rPr>
              <w:t>车</w:t>
            </w:r>
            <w:r>
              <w:rPr>
                <w:rFonts w:hint="eastAsia" w:ascii="宋体" w:hAnsi="宋体" w:eastAsia="宋体" w:cs="宋体"/>
                <w:color w:val="auto"/>
                <w:sz w:val="21"/>
                <w:szCs w:val="21"/>
                <w:highlight w:val="none"/>
                <w:lang w:val="zh-CN" w:eastAsia="zh-CN"/>
              </w:rPr>
              <w:t>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每增加1辆加1分，</w:t>
            </w:r>
            <w:r>
              <w:rPr>
                <w:rFonts w:hint="eastAsia" w:ascii="宋体" w:hAnsi="宋体" w:eastAsia="宋体" w:cs="宋体"/>
                <w:color w:val="auto"/>
                <w:sz w:val="21"/>
                <w:szCs w:val="21"/>
                <w:highlight w:val="none"/>
                <w:lang w:val="zh-CN" w:eastAsia="zh-CN"/>
              </w:rPr>
              <w:t>本项目最高得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50AF35F8">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车辆行驶证或车辆租赁</w:t>
            </w:r>
            <w:r>
              <w:rPr>
                <w:rFonts w:hint="eastAsia" w:ascii="宋体" w:hAnsi="宋体" w:eastAsia="宋体" w:cs="宋体"/>
                <w:b/>
                <w:bCs/>
                <w:color w:val="auto"/>
                <w:kern w:val="2"/>
                <w:sz w:val="21"/>
                <w:szCs w:val="21"/>
                <w:highlight w:val="none"/>
              </w:rPr>
              <w:t>合同</w:t>
            </w:r>
            <w:r>
              <w:rPr>
                <w:rFonts w:hint="eastAsia" w:ascii="宋体" w:hAnsi="宋体" w:eastAsia="宋体" w:cs="宋体"/>
                <w:b/>
                <w:bCs/>
                <w:color w:val="auto"/>
                <w:kern w:val="2"/>
                <w:sz w:val="21"/>
                <w:szCs w:val="21"/>
                <w:highlight w:val="none"/>
                <w:lang w:eastAsia="zh-CN"/>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z w:val="21"/>
                <w:szCs w:val="21"/>
                <w:highlight w:val="none"/>
              </w:rPr>
              <w:t>）</w:t>
            </w:r>
          </w:p>
        </w:tc>
        <w:tc>
          <w:tcPr>
            <w:tcW w:w="684" w:type="dxa"/>
            <w:vAlign w:val="center"/>
          </w:tcPr>
          <w:p w14:paraId="68031B27">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2988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079" w:type="dxa"/>
            <w:vMerge w:val="restart"/>
            <w:vAlign w:val="center"/>
          </w:tcPr>
          <w:p w14:paraId="7209893E">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45分</w:t>
            </w:r>
            <w:r>
              <w:rPr>
                <w:rFonts w:hint="eastAsia" w:ascii="宋体" w:hAnsi="宋体" w:eastAsia="宋体" w:cs="宋体"/>
                <w:color w:val="auto"/>
                <w:sz w:val="21"/>
                <w:szCs w:val="21"/>
                <w:highlight w:val="none"/>
                <w:lang w:eastAsia="zh-CN"/>
              </w:rPr>
              <w:t>）</w:t>
            </w:r>
          </w:p>
        </w:tc>
        <w:tc>
          <w:tcPr>
            <w:tcW w:w="1015" w:type="dxa"/>
            <w:vAlign w:val="center"/>
          </w:tcPr>
          <w:p w14:paraId="79432414">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项目理解分析</w:t>
            </w:r>
          </w:p>
        </w:tc>
        <w:tc>
          <w:tcPr>
            <w:tcW w:w="6560" w:type="dxa"/>
            <w:vAlign w:val="top"/>
          </w:tcPr>
          <w:p w14:paraId="587BAFE4">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根据投标人针对本医院基本情况、医院医用织物目前的现状分析、存在问题的理解等是否到位等进行打分。</w:t>
            </w:r>
          </w:p>
          <w:p w14:paraId="35E56AF3">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总体构思符合医院实际状况，现状分析、存在问题的理解全面、结构严谨、理解充分，有前瞻性的得3.0-5.0分；</w:t>
            </w:r>
          </w:p>
          <w:p w14:paraId="613967DB">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总体构思不符合医院实际状况，现状分析、存在问题的理解不够全面、理解内容简单，有欠缺的得0.1-2.9分；</w:t>
            </w:r>
          </w:p>
          <w:p w14:paraId="27D0CF57">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未提及此项不得分。</w:t>
            </w:r>
          </w:p>
        </w:tc>
        <w:tc>
          <w:tcPr>
            <w:tcW w:w="684" w:type="dxa"/>
            <w:vAlign w:val="center"/>
          </w:tcPr>
          <w:p w14:paraId="0E8B68AD">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40D0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079" w:type="dxa"/>
            <w:vMerge w:val="continue"/>
            <w:vAlign w:val="center"/>
          </w:tcPr>
          <w:p w14:paraId="0430B82D">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rPr>
            </w:pPr>
          </w:p>
        </w:tc>
        <w:tc>
          <w:tcPr>
            <w:tcW w:w="1015" w:type="dxa"/>
            <w:vAlign w:val="center"/>
          </w:tcPr>
          <w:p w14:paraId="4BB259B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重难点分析及解决方案</w:t>
            </w:r>
          </w:p>
        </w:tc>
        <w:tc>
          <w:tcPr>
            <w:tcW w:w="6560" w:type="dxa"/>
            <w:vAlign w:val="center"/>
          </w:tcPr>
          <w:p w14:paraId="46EF2A5F">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针对项目</w:t>
            </w:r>
            <w:r>
              <w:rPr>
                <w:rFonts w:hint="eastAsia" w:ascii="宋体" w:hAnsi="宋体" w:eastAsia="宋体" w:cs="宋体"/>
                <w:color w:val="auto"/>
                <w:sz w:val="21"/>
                <w:szCs w:val="21"/>
                <w:highlight w:val="none"/>
                <w:lang w:val="en-US" w:eastAsia="zh-CN"/>
              </w:rPr>
              <w:t>工作中可能存在问题和可能遇到的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及解决措施进行打分。</w:t>
            </w:r>
          </w:p>
          <w:p w14:paraId="551052E8">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pacing w:val="-4"/>
                <w:szCs w:val="21"/>
                <w:highlight w:val="none"/>
                <w:lang w:val="en-US" w:eastAsia="zh-CN"/>
              </w:rPr>
              <w:t>详细全面，</w:t>
            </w:r>
            <w:r>
              <w:rPr>
                <w:rFonts w:hint="eastAsia" w:ascii="宋体" w:hAnsi="宋体" w:eastAsia="宋体" w:cs="宋体"/>
                <w:b w:val="0"/>
                <w:color w:val="auto"/>
                <w:sz w:val="21"/>
                <w:szCs w:val="20"/>
                <w:highlight w:val="none"/>
              </w:rPr>
              <w:t>有清晰</w:t>
            </w:r>
            <w:r>
              <w:rPr>
                <w:rFonts w:hint="eastAsia" w:ascii="宋体" w:hAnsi="宋体" w:eastAsia="宋体" w:cs="宋体"/>
                <w:b w:val="0"/>
                <w:color w:val="auto"/>
                <w:sz w:val="21"/>
                <w:szCs w:val="20"/>
                <w:highlight w:val="none"/>
                <w:lang w:val="en-US" w:eastAsia="zh-CN"/>
              </w:rPr>
              <w:t>详尽</w:t>
            </w:r>
            <w:r>
              <w:rPr>
                <w:rFonts w:hint="eastAsia" w:ascii="宋体" w:hAnsi="宋体" w:eastAsia="宋体" w:cs="宋体"/>
                <w:b w:val="0"/>
                <w:color w:val="auto"/>
                <w:sz w:val="21"/>
                <w:szCs w:val="20"/>
                <w:highlight w:val="none"/>
              </w:rPr>
              <w:t>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color w:val="auto"/>
                <w:spacing w:val="-4"/>
                <w:szCs w:val="21"/>
                <w:highlight w:val="none"/>
                <w:lang w:val="en-US" w:eastAsia="zh-CN"/>
              </w:rPr>
              <w:t>的得1.5-3.0分；</w:t>
            </w:r>
          </w:p>
          <w:p w14:paraId="1C07C626">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分析内容较完善合理，</w:t>
            </w:r>
            <w:r>
              <w:rPr>
                <w:rFonts w:hint="eastAsia" w:ascii="宋体" w:hAnsi="宋体" w:eastAsia="宋体" w:cs="宋体"/>
                <w:b w:val="0"/>
                <w:color w:val="auto"/>
                <w:sz w:val="21"/>
                <w:szCs w:val="20"/>
                <w:highlight w:val="none"/>
              </w:rPr>
              <w:t>有处理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w:t>
            </w:r>
            <w:r>
              <w:rPr>
                <w:rFonts w:hint="eastAsia" w:ascii="宋体" w:hAnsi="宋体" w:eastAsia="宋体" w:cs="宋体"/>
                <w:b w:val="0"/>
                <w:color w:val="auto"/>
                <w:sz w:val="21"/>
                <w:szCs w:val="20"/>
                <w:highlight w:val="none"/>
              </w:rPr>
              <w:t>不够详尽</w:t>
            </w:r>
            <w:r>
              <w:rPr>
                <w:rFonts w:hint="eastAsia" w:ascii="宋体" w:hAnsi="宋体" w:eastAsia="宋体" w:cs="宋体"/>
                <w:color w:val="auto"/>
                <w:spacing w:val="-4"/>
                <w:szCs w:val="21"/>
                <w:highlight w:val="none"/>
                <w:lang w:val="en-US" w:eastAsia="zh-CN"/>
              </w:rPr>
              <w:t>的得0.1-1.4分；</w:t>
            </w:r>
          </w:p>
          <w:p w14:paraId="2DDA045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未提及此项不得分。</w:t>
            </w:r>
          </w:p>
        </w:tc>
        <w:tc>
          <w:tcPr>
            <w:tcW w:w="684" w:type="dxa"/>
            <w:vAlign w:val="center"/>
          </w:tcPr>
          <w:p w14:paraId="15F3CD95">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3</w:t>
            </w:r>
          </w:p>
        </w:tc>
      </w:tr>
      <w:tr w14:paraId="6AF6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079" w:type="dxa"/>
            <w:vMerge w:val="continue"/>
            <w:vAlign w:val="center"/>
          </w:tcPr>
          <w:p w14:paraId="610601CB">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rPr>
            </w:pPr>
          </w:p>
        </w:tc>
        <w:tc>
          <w:tcPr>
            <w:tcW w:w="1015" w:type="dxa"/>
            <w:vMerge w:val="restart"/>
            <w:vAlign w:val="center"/>
          </w:tcPr>
          <w:p w14:paraId="4FC3AB32">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工作方案</w:t>
            </w:r>
          </w:p>
        </w:tc>
        <w:tc>
          <w:tcPr>
            <w:tcW w:w="6560" w:type="dxa"/>
            <w:vAlign w:val="center"/>
          </w:tcPr>
          <w:p w14:paraId="1B330A18">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根据投标人针对本项目</w:t>
            </w:r>
            <w:r>
              <w:rPr>
                <w:rFonts w:hint="eastAsia" w:ascii="宋体" w:hAnsi="宋体" w:eastAsia="宋体" w:cs="宋体"/>
                <w:b/>
                <w:bCs/>
                <w:color w:val="auto"/>
                <w:kern w:val="2"/>
                <w:sz w:val="21"/>
                <w:szCs w:val="21"/>
                <w:highlight w:val="none"/>
                <w:lang w:val="en-US" w:eastAsia="zh-CN" w:bidi="ar-SA"/>
              </w:rPr>
              <w:t>洗涤服务各个环节（收送的服务规范、洗涤、整烫缝补服务等）的质量规范符合性、先进性</w:t>
            </w:r>
            <w:r>
              <w:rPr>
                <w:rFonts w:hint="eastAsia" w:ascii="宋体" w:hAnsi="宋体" w:eastAsia="宋体" w:cs="宋体"/>
                <w:b w:val="0"/>
                <w:color w:val="auto"/>
                <w:kern w:val="2"/>
                <w:sz w:val="21"/>
                <w:szCs w:val="21"/>
                <w:highlight w:val="none"/>
                <w:lang w:val="en-US" w:eastAsia="zh-CN" w:bidi="ar-SA"/>
              </w:rPr>
              <w:t>等情况进行打分。</w:t>
            </w:r>
          </w:p>
          <w:p w14:paraId="3AB9B190">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洗涤服务各个环节质量规范科学合理、内容完整、具有先进性的得3.0-5.0 分；</w:t>
            </w:r>
          </w:p>
          <w:p w14:paraId="79B7115E">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洗涤服务各个环节质量规范不够科学合理，不够完整，有欠缺的得0.1-2.9分；</w:t>
            </w:r>
          </w:p>
          <w:p w14:paraId="1D380D02">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未提及此项不得分。</w:t>
            </w:r>
          </w:p>
        </w:tc>
        <w:tc>
          <w:tcPr>
            <w:tcW w:w="684" w:type="dxa"/>
            <w:vAlign w:val="center"/>
          </w:tcPr>
          <w:p w14:paraId="303F94D4">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02D5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079" w:type="dxa"/>
            <w:vMerge w:val="continue"/>
            <w:vAlign w:val="center"/>
          </w:tcPr>
          <w:p w14:paraId="056B5E0B">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15" w:type="dxa"/>
            <w:vMerge w:val="continue"/>
            <w:vAlign w:val="center"/>
          </w:tcPr>
          <w:p w14:paraId="7B0130E3">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p>
        </w:tc>
        <w:tc>
          <w:tcPr>
            <w:tcW w:w="6560" w:type="dxa"/>
            <w:vAlign w:val="center"/>
          </w:tcPr>
          <w:p w14:paraId="546DCD0E">
            <w:pPr>
              <w:keepLines w:val="0"/>
              <w:pageBreakBefore w:val="0"/>
              <w:kinsoku/>
              <w:wordWrap/>
              <w:overflowPunct/>
              <w:topLinePunct w:val="0"/>
              <w:bidi w:val="0"/>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根据投标人针对本项目提供的</w:t>
            </w:r>
            <w:r>
              <w:rPr>
                <w:rFonts w:hint="eastAsia" w:ascii="宋体" w:hAnsi="宋体" w:eastAsia="宋体" w:cs="宋体"/>
                <w:b/>
                <w:bCs/>
                <w:color w:val="auto"/>
                <w:szCs w:val="21"/>
                <w:highlight w:val="none"/>
                <w:lang w:val="en-US" w:eastAsia="zh-CN"/>
              </w:rPr>
              <w:t>“洗涤服务各个环节（收送的服务规范、整烫缝补服务等）”</w:t>
            </w:r>
            <w:r>
              <w:rPr>
                <w:rFonts w:hint="eastAsia" w:ascii="宋体" w:hAnsi="宋体" w:eastAsia="宋体" w:cs="宋体"/>
                <w:b w:val="0"/>
                <w:bCs w:val="0"/>
                <w:color w:val="auto"/>
                <w:szCs w:val="21"/>
                <w:highlight w:val="none"/>
                <w:lang w:val="en-US" w:eastAsia="zh-CN"/>
              </w:rPr>
              <w:t>的工作方案和技术措施</w:t>
            </w:r>
            <w:r>
              <w:rPr>
                <w:rFonts w:hint="eastAsia" w:ascii="宋体" w:hAnsi="宋体" w:eastAsia="宋体" w:cs="宋体"/>
                <w:color w:val="auto"/>
                <w:szCs w:val="21"/>
                <w:highlight w:val="none"/>
                <w:lang w:val="en-US" w:eastAsia="zh-CN"/>
              </w:rPr>
              <w:t>进行打分。</w:t>
            </w:r>
          </w:p>
          <w:p w14:paraId="2D14DFF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方案</w:t>
            </w:r>
            <w:r>
              <w:rPr>
                <w:rFonts w:hint="eastAsia" w:ascii="宋体" w:hAnsi="宋体" w:eastAsia="宋体" w:cs="宋体"/>
                <w:snapToGrid w:val="0"/>
                <w:color w:val="auto"/>
                <w:kern w:val="0"/>
                <w:szCs w:val="21"/>
                <w:highlight w:val="none"/>
              </w:rPr>
              <w:t>内容完整</w:t>
            </w:r>
            <w:r>
              <w:rPr>
                <w:rFonts w:hint="eastAsia" w:ascii="宋体" w:hAnsi="宋体" w:eastAsia="宋体" w:cs="宋体"/>
                <w:snapToGrid w:val="0"/>
                <w:color w:val="auto"/>
                <w:kern w:val="0"/>
                <w:szCs w:val="21"/>
                <w:highlight w:val="none"/>
                <w:lang w:val="en-US" w:eastAsia="zh-CN"/>
              </w:rPr>
              <w:t>详细</w:t>
            </w:r>
            <w:r>
              <w:rPr>
                <w:rFonts w:hint="eastAsia" w:ascii="宋体" w:hAnsi="宋体" w:eastAsia="宋体" w:cs="宋体"/>
                <w:snapToGrid w:val="0"/>
                <w:color w:val="auto"/>
                <w:kern w:val="0"/>
                <w:szCs w:val="21"/>
                <w:highlight w:val="none"/>
              </w:rPr>
              <w:t>，合理</w:t>
            </w:r>
            <w:r>
              <w:rPr>
                <w:rFonts w:hint="eastAsia" w:ascii="宋体" w:hAnsi="宋体" w:eastAsia="宋体" w:cs="宋体"/>
                <w:snapToGrid w:val="0"/>
                <w:color w:val="auto"/>
                <w:kern w:val="0"/>
                <w:szCs w:val="21"/>
                <w:highlight w:val="none"/>
                <w:lang w:val="en-US" w:eastAsia="zh-CN"/>
              </w:rPr>
              <w:t>且</w:t>
            </w:r>
            <w:r>
              <w:rPr>
                <w:rFonts w:hint="eastAsia" w:ascii="宋体" w:hAnsi="宋体" w:eastAsia="宋体" w:cs="宋体"/>
                <w:snapToGrid w:val="0"/>
                <w:color w:val="auto"/>
                <w:kern w:val="0"/>
                <w:szCs w:val="21"/>
                <w:highlight w:val="none"/>
              </w:rPr>
              <w:t>能很好地满足招标需求</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措施详尽且具有操作性</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得</w:t>
            </w:r>
            <w:r>
              <w:rPr>
                <w:rFonts w:hint="eastAsia" w:ascii="宋体" w:hAnsi="宋体" w:eastAsia="宋体" w:cs="宋体"/>
                <w:snapToGrid w:val="0"/>
                <w:color w:val="auto"/>
                <w:kern w:val="0"/>
                <w:szCs w:val="21"/>
                <w:highlight w:val="none"/>
                <w:lang w:val="en-US" w:eastAsia="zh-CN"/>
              </w:rPr>
              <w:t>3.0-5.0</w:t>
            </w:r>
            <w:r>
              <w:rPr>
                <w:rFonts w:hint="eastAsia" w:ascii="宋体" w:hAnsi="宋体" w:eastAsia="宋体" w:cs="宋体"/>
                <w:snapToGrid w:val="0"/>
                <w:color w:val="auto"/>
                <w:kern w:val="0"/>
                <w:szCs w:val="21"/>
                <w:highlight w:val="none"/>
              </w:rPr>
              <w:t>分；</w:t>
            </w:r>
          </w:p>
          <w:p w14:paraId="6E9169B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方案合理，但内容有欠缺，无法保障项目</w:t>
            </w:r>
            <w:r>
              <w:rPr>
                <w:rFonts w:hint="eastAsia" w:ascii="宋体" w:hAnsi="宋体" w:eastAsia="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rPr>
              <w:t>质量的得0.1-2.9分；</w:t>
            </w:r>
          </w:p>
          <w:p w14:paraId="2ABCBB16">
            <w:pPr>
              <w:keepLines w:val="0"/>
              <w:pageBreakBefore w:val="0"/>
              <w:kinsoku/>
              <w:wordWrap/>
              <w:overflowPunct/>
              <w:topLinePunct w:val="0"/>
              <w:bidi w:val="0"/>
              <w:spacing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未提及此项不得分</w:t>
            </w:r>
            <w:r>
              <w:rPr>
                <w:rFonts w:hint="eastAsia" w:ascii="宋体" w:hAnsi="宋体" w:eastAsia="宋体" w:cs="宋体"/>
                <w:snapToGrid w:val="0"/>
                <w:color w:val="auto"/>
                <w:kern w:val="0"/>
                <w:szCs w:val="21"/>
                <w:highlight w:val="none"/>
                <w:lang w:val="en-US" w:eastAsia="zh-CN"/>
              </w:rPr>
              <w:t>。</w:t>
            </w:r>
          </w:p>
        </w:tc>
        <w:tc>
          <w:tcPr>
            <w:tcW w:w="684" w:type="dxa"/>
            <w:vAlign w:val="center"/>
          </w:tcPr>
          <w:p w14:paraId="14C83AF9">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1094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79" w:type="dxa"/>
            <w:vMerge w:val="continue"/>
            <w:vAlign w:val="center"/>
          </w:tcPr>
          <w:p w14:paraId="560703DA">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15" w:type="dxa"/>
            <w:vMerge w:val="continue"/>
            <w:vAlign w:val="center"/>
          </w:tcPr>
          <w:p w14:paraId="3B77DF75">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p>
        </w:tc>
        <w:tc>
          <w:tcPr>
            <w:tcW w:w="6560" w:type="dxa"/>
            <w:vAlign w:val="center"/>
          </w:tcPr>
          <w:p w14:paraId="2A08A9F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 w:val="21"/>
                <w:szCs w:val="21"/>
                <w:highlight w:val="none"/>
                <w:lang w:val="en-US" w:eastAsia="zh-CN"/>
              </w:rPr>
              <w:t>洗涤流程</w:t>
            </w:r>
            <w:r>
              <w:rPr>
                <w:rFonts w:hint="eastAsia" w:ascii="宋体" w:hAnsi="宋体" w:eastAsia="宋体" w:cs="宋体"/>
                <w:b/>
                <w:bCs/>
                <w:color w:val="auto"/>
                <w:szCs w:val="21"/>
                <w:highlight w:val="none"/>
                <w:lang w:val="en-US" w:eastAsia="zh-CN"/>
              </w:rPr>
              <w:t>”</w:t>
            </w:r>
            <w:r>
              <w:rPr>
                <w:rFonts w:hint="eastAsia" w:ascii="宋体" w:hAnsi="宋体" w:eastAsia="宋体" w:cs="宋体"/>
                <w:b w:val="0"/>
                <w:bCs w:val="0"/>
                <w:color w:val="auto"/>
                <w:szCs w:val="21"/>
                <w:highlight w:val="none"/>
                <w:lang w:val="en-US" w:eastAsia="zh-CN"/>
              </w:rPr>
              <w:t>的工作方案和技术措施</w:t>
            </w:r>
            <w:r>
              <w:rPr>
                <w:rFonts w:hint="eastAsia" w:ascii="宋体" w:hAnsi="宋体" w:eastAsia="宋体" w:cs="宋体"/>
                <w:b w:val="0"/>
                <w:color w:val="auto"/>
                <w:sz w:val="21"/>
                <w:szCs w:val="21"/>
                <w:highlight w:val="none"/>
                <w:lang w:val="en-US" w:eastAsia="zh-CN"/>
              </w:rPr>
              <w:t>进行打分。</w:t>
            </w:r>
          </w:p>
          <w:p w14:paraId="105CBC5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方案流程</w:t>
            </w:r>
            <w:r>
              <w:rPr>
                <w:rFonts w:hint="eastAsia" w:ascii="宋体" w:hAnsi="宋体" w:eastAsia="宋体" w:cs="宋体"/>
                <w:snapToGrid w:val="0"/>
                <w:color w:val="auto"/>
                <w:kern w:val="0"/>
                <w:szCs w:val="21"/>
                <w:highlight w:val="none"/>
              </w:rPr>
              <w:t>内容完整</w:t>
            </w:r>
            <w:r>
              <w:rPr>
                <w:rFonts w:hint="eastAsia" w:ascii="宋体" w:hAnsi="宋体" w:eastAsia="宋体" w:cs="宋体"/>
                <w:snapToGrid w:val="0"/>
                <w:color w:val="auto"/>
                <w:kern w:val="0"/>
                <w:szCs w:val="21"/>
                <w:highlight w:val="none"/>
                <w:lang w:val="en-US" w:eastAsia="zh-CN"/>
              </w:rPr>
              <w:t>详细</w:t>
            </w:r>
            <w:r>
              <w:rPr>
                <w:rFonts w:hint="eastAsia" w:ascii="宋体" w:hAnsi="宋体" w:eastAsia="宋体" w:cs="宋体"/>
                <w:snapToGrid w:val="0"/>
                <w:color w:val="auto"/>
                <w:kern w:val="0"/>
                <w:szCs w:val="21"/>
                <w:highlight w:val="none"/>
              </w:rPr>
              <w:t>，合理</w:t>
            </w:r>
            <w:r>
              <w:rPr>
                <w:rFonts w:hint="eastAsia" w:ascii="宋体" w:hAnsi="宋体" w:eastAsia="宋体" w:cs="宋体"/>
                <w:snapToGrid w:val="0"/>
                <w:color w:val="auto"/>
                <w:kern w:val="0"/>
                <w:szCs w:val="21"/>
                <w:highlight w:val="none"/>
                <w:lang w:val="en-US" w:eastAsia="zh-CN"/>
              </w:rPr>
              <w:t>且</w:t>
            </w:r>
            <w:r>
              <w:rPr>
                <w:rFonts w:hint="eastAsia" w:ascii="宋体" w:hAnsi="宋体" w:eastAsia="宋体" w:cs="宋体"/>
                <w:snapToGrid w:val="0"/>
                <w:color w:val="auto"/>
                <w:kern w:val="0"/>
                <w:szCs w:val="21"/>
                <w:highlight w:val="none"/>
              </w:rPr>
              <w:t>能很好地满足招标需求</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措施详尽且具有操作性</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得</w:t>
            </w:r>
            <w:r>
              <w:rPr>
                <w:rFonts w:hint="eastAsia" w:ascii="宋体" w:hAnsi="宋体" w:eastAsia="宋体" w:cs="宋体"/>
                <w:snapToGrid w:val="0"/>
                <w:color w:val="auto"/>
                <w:kern w:val="0"/>
                <w:szCs w:val="21"/>
                <w:highlight w:val="none"/>
                <w:lang w:val="en-US" w:eastAsia="zh-CN"/>
              </w:rPr>
              <w:t>3.0-5.0</w:t>
            </w:r>
            <w:r>
              <w:rPr>
                <w:rFonts w:hint="eastAsia" w:ascii="宋体" w:hAnsi="宋体" w:eastAsia="宋体" w:cs="宋体"/>
                <w:snapToGrid w:val="0"/>
                <w:color w:val="auto"/>
                <w:kern w:val="0"/>
                <w:szCs w:val="21"/>
                <w:highlight w:val="none"/>
              </w:rPr>
              <w:t>分；</w:t>
            </w:r>
          </w:p>
          <w:p w14:paraId="5C9F26B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方案</w:t>
            </w:r>
            <w:r>
              <w:rPr>
                <w:rFonts w:hint="eastAsia" w:ascii="宋体" w:hAnsi="宋体" w:eastAsia="宋体" w:cs="宋体"/>
                <w:snapToGrid w:val="0"/>
                <w:color w:val="auto"/>
                <w:kern w:val="0"/>
                <w:szCs w:val="21"/>
                <w:highlight w:val="none"/>
                <w:lang w:val="en-US" w:eastAsia="zh-CN"/>
              </w:rPr>
              <w:t>流程</w:t>
            </w:r>
            <w:r>
              <w:rPr>
                <w:rFonts w:hint="eastAsia" w:ascii="宋体" w:hAnsi="宋体" w:eastAsia="宋体" w:cs="宋体"/>
                <w:snapToGrid w:val="0"/>
                <w:color w:val="auto"/>
                <w:kern w:val="0"/>
                <w:szCs w:val="21"/>
                <w:highlight w:val="none"/>
              </w:rPr>
              <w:t>合理，但内容有欠缺，无法</w:t>
            </w:r>
            <w:r>
              <w:rPr>
                <w:rFonts w:hint="eastAsia" w:ascii="宋体" w:hAnsi="宋体" w:eastAsia="宋体" w:cs="宋体"/>
                <w:snapToGrid w:val="0"/>
                <w:color w:val="auto"/>
                <w:kern w:val="0"/>
                <w:szCs w:val="21"/>
                <w:highlight w:val="none"/>
                <w:lang w:val="en-US" w:eastAsia="zh-CN"/>
              </w:rPr>
              <w:t>有效</w:t>
            </w:r>
            <w:r>
              <w:rPr>
                <w:rFonts w:hint="eastAsia" w:ascii="宋体" w:hAnsi="宋体" w:eastAsia="宋体" w:cs="宋体"/>
                <w:snapToGrid w:val="0"/>
                <w:color w:val="auto"/>
                <w:kern w:val="0"/>
                <w:szCs w:val="21"/>
                <w:highlight w:val="none"/>
              </w:rPr>
              <w:t>保障项目</w:t>
            </w:r>
            <w:r>
              <w:rPr>
                <w:rFonts w:hint="eastAsia" w:ascii="宋体" w:hAnsi="宋体" w:eastAsia="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rPr>
              <w:t>质量的得0.1-2.9分；</w:t>
            </w:r>
          </w:p>
          <w:p w14:paraId="58F86828">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snapToGrid w:val="0"/>
                <w:color w:val="auto"/>
                <w:kern w:val="0"/>
                <w:szCs w:val="21"/>
                <w:highlight w:val="none"/>
              </w:rPr>
              <w:t>未提及此项不得分</w:t>
            </w:r>
            <w:r>
              <w:rPr>
                <w:rFonts w:hint="eastAsia" w:ascii="宋体" w:hAnsi="宋体" w:eastAsia="宋体" w:cs="宋体"/>
                <w:snapToGrid w:val="0"/>
                <w:color w:val="auto"/>
                <w:kern w:val="0"/>
                <w:szCs w:val="21"/>
                <w:highlight w:val="none"/>
                <w:lang w:val="en-US" w:eastAsia="zh-CN"/>
              </w:rPr>
              <w:t>。</w:t>
            </w:r>
          </w:p>
        </w:tc>
        <w:tc>
          <w:tcPr>
            <w:tcW w:w="684" w:type="dxa"/>
            <w:vAlign w:val="center"/>
          </w:tcPr>
          <w:p w14:paraId="27A5115F">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5A97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079" w:type="dxa"/>
            <w:vMerge w:val="continue"/>
            <w:vAlign w:val="center"/>
          </w:tcPr>
          <w:p w14:paraId="6C21C68C">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15" w:type="dxa"/>
            <w:vMerge w:val="continue"/>
            <w:vAlign w:val="center"/>
          </w:tcPr>
          <w:p w14:paraId="2039028E">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p>
        </w:tc>
        <w:tc>
          <w:tcPr>
            <w:tcW w:w="6560" w:type="dxa"/>
            <w:vAlign w:val="center"/>
          </w:tcPr>
          <w:p w14:paraId="744A595A">
            <w:pPr>
              <w:keepLines w:val="0"/>
              <w:pageBreakBefore w:val="0"/>
              <w:kinsoku/>
              <w:wordWrap/>
              <w:overflowPunct/>
              <w:topLinePunct w:val="0"/>
              <w:bidi w:val="0"/>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根据投标人针对本项目提供的</w:t>
            </w:r>
            <w:r>
              <w:rPr>
                <w:rFonts w:hint="eastAsia" w:ascii="宋体" w:hAnsi="宋体" w:eastAsia="宋体" w:cs="宋体"/>
                <w:b/>
                <w:bCs/>
                <w:color w:val="auto"/>
                <w:szCs w:val="21"/>
                <w:highlight w:val="none"/>
                <w:lang w:val="en-US" w:eastAsia="zh-CN"/>
              </w:rPr>
              <w:t>“对于已清洗消毒完成的医疗被服在运输过程中卫生保障以及防止污染”</w:t>
            </w:r>
            <w:r>
              <w:rPr>
                <w:rFonts w:hint="eastAsia" w:ascii="宋体" w:hAnsi="宋体" w:eastAsia="宋体" w:cs="宋体"/>
                <w:b w:val="0"/>
                <w:bCs w:val="0"/>
                <w:color w:val="auto"/>
                <w:szCs w:val="21"/>
                <w:highlight w:val="none"/>
                <w:lang w:val="en-US" w:eastAsia="zh-CN"/>
              </w:rPr>
              <w:t>的工作方案</w:t>
            </w:r>
            <w:r>
              <w:rPr>
                <w:rFonts w:hint="eastAsia" w:ascii="宋体" w:hAnsi="宋体" w:eastAsia="宋体" w:cs="宋体"/>
                <w:color w:val="auto"/>
                <w:szCs w:val="21"/>
                <w:highlight w:val="none"/>
                <w:lang w:val="en-US" w:eastAsia="zh-CN"/>
              </w:rPr>
              <w:t>进行打分。</w:t>
            </w:r>
          </w:p>
          <w:p w14:paraId="6827515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方案</w:t>
            </w:r>
            <w:r>
              <w:rPr>
                <w:rFonts w:hint="eastAsia" w:ascii="宋体" w:hAnsi="宋体" w:eastAsia="宋体" w:cs="宋体"/>
                <w:snapToGrid w:val="0"/>
                <w:color w:val="auto"/>
                <w:kern w:val="0"/>
                <w:szCs w:val="21"/>
                <w:highlight w:val="none"/>
              </w:rPr>
              <w:t>内容完整</w:t>
            </w:r>
            <w:r>
              <w:rPr>
                <w:rFonts w:hint="eastAsia" w:ascii="宋体" w:hAnsi="宋体" w:eastAsia="宋体" w:cs="宋体"/>
                <w:snapToGrid w:val="0"/>
                <w:color w:val="auto"/>
                <w:kern w:val="0"/>
                <w:szCs w:val="21"/>
                <w:highlight w:val="none"/>
                <w:lang w:val="en-US" w:eastAsia="zh-CN"/>
              </w:rPr>
              <w:t>详细</w:t>
            </w:r>
            <w:r>
              <w:rPr>
                <w:rFonts w:hint="eastAsia" w:ascii="宋体" w:hAnsi="宋体" w:eastAsia="宋体" w:cs="宋体"/>
                <w:snapToGrid w:val="0"/>
                <w:color w:val="auto"/>
                <w:kern w:val="0"/>
                <w:szCs w:val="21"/>
                <w:highlight w:val="none"/>
              </w:rPr>
              <w:t>，合理</w:t>
            </w:r>
            <w:r>
              <w:rPr>
                <w:rFonts w:hint="eastAsia" w:ascii="宋体" w:hAnsi="宋体" w:eastAsia="宋体" w:cs="宋体"/>
                <w:snapToGrid w:val="0"/>
                <w:color w:val="auto"/>
                <w:kern w:val="0"/>
                <w:szCs w:val="21"/>
                <w:highlight w:val="none"/>
                <w:lang w:val="en-US" w:eastAsia="zh-CN"/>
              </w:rPr>
              <w:t>且</w:t>
            </w:r>
            <w:r>
              <w:rPr>
                <w:rFonts w:hint="eastAsia" w:ascii="宋体" w:hAnsi="宋体" w:eastAsia="宋体" w:cs="宋体"/>
                <w:snapToGrid w:val="0"/>
                <w:color w:val="auto"/>
                <w:kern w:val="0"/>
                <w:szCs w:val="21"/>
                <w:highlight w:val="none"/>
              </w:rPr>
              <w:t>能很好地满足招标需求</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措施详尽且具有操作性</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得</w:t>
            </w:r>
            <w:r>
              <w:rPr>
                <w:rFonts w:hint="eastAsia" w:ascii="宋体" w:hAnsi="宋体" w:eastAsia="宋体" w:cs="宋体"/>
                <w:snapToGrid w:val="0"/>
                <w:color w:val="auto"/>
                <w:kern w:val="0"/>
                <w:szCs w:val="21"/>
                <w:highlight w:val="none"/>
                <w:lang w:val="en-US" w:eastAsia="zh-CN"/>
              </w:rPr>
              <w:t>3.0-5.0</w:t>
            </w:r>
            <w:r>
              <w:rPr>
                <w:rFonts w:hint="eastAsia" w:ascii="宋体" w:hAnsi="宋体" w:eastAsia="宋体" w:cs="宋体"/>
                <w:snapToGrid w:val="0"/>
                <w:color w:val="auto"/>
                <w:kern w:val="0"/>
                <w:szCs w:val="21"/>
                <w:highlight w:val="none"/>
              </w:rPr>
              <w:t>分；</w:t>
            </w:r>
          </w:p>
          <w:p w14:paraId="418BC0D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方案合理，但内容有欠缺，无法保障项目</w:t>
            </w:r>
            <w:r>
              <w:rPr>
                <w:rFonts w:hint="eastAsia" w:ascii="宋体" w:hAnsi="宋体" w:eastAsia="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rPr>
              <w:t>质量的得0.1-2.9分；</w:t>
            </w:r>
          </w:p>
          <w:p w14:paraId="506D247D">
            <w:pPr>
              <w:keepLines w:val="0"/>
              <w:pageBreakBefore w:val="0"/>
              <w:kinsoku/>
              <w:wordWrap/>
              <w:overflowPunct/>
              <w:topLinePunct w:val="0"/>
              <w:bidi w:val="0"/>
              <w:spacing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未提及此项不得分</w:t>
            </w:r>
            <w:r>
              <w:rPr>
                <w:rFonts w:hint="eastAsia" w:ascii="宋体" w:hAnsi="宋体" w:eastAsia="宋体" w:cs="宋体"/>
                <w:snapToGrid w:val="0"/>
                <w:color w:val="auto"/>
                <w:kern w:val="0"/>
                <w:szCs w:val="21"/>
                <w:highlight w:val="none"/>
                <w:lang w:val="en-US" w:eastAsia="zh-CN"/>
              </w:rPr>
              <w:t>。</w:t>
            </w:r>
          </w:p>
        </w:tc>
        <w:tc>
          <w:tcPr>
            <w:tcW w:w="684" w:type="dxa"/>
            <w:vAlign w:val="center"/>
          </w:tcPr>
          <w:p w14:paraId="34904632">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5798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079" w:type="dxa"/>
            <w:vMerge w:val="continue"/>
            <w:vAlign w:val="center"/>
          </w:tcPr>
          <w:p w14:paraId="7554692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15" w:type="dxa"/>
            <w:vMerge w:val="continue"/>
            <w:vAlign w:val="center"/>
          </w:tcPr>
          <w:p w14:paraId="10CFD50E">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rPr>
            </w:pPr>
          </w:p>
        </w:tc>
        <w:tc>
          <w:tcPr>
            <w:tcW w:w="6560" w:type="dxa"/>
            <w:vAlign w:val="center"/>
          </w:tcPr>
          <w:p w14:paraId="0E010761">
            <w:pPr>
              <w:keepLines w:val="0"/>
              <w:pageBreakBefore w:val="0"/>
              <w:kinsoku/>
              <w:wordWrap/>
              <w:overflowPunct/>
              <w:topLinePunct w:val="0"/>
              <w:bidi w:val="0"/>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根据投标人针对本项目提供的</w:t>
            </w:r>
            <w:r>
              <w:rPr>
                <w:rFonts w:hint="eastAsia" w:ascii="宋体" w:hAnsi="宋体" w:eastAsia="宋体" w:cs="宋体"/>
                <w:b/>
                <w:bCs/>
                <w:color w:val="auto"/>
                <w:szCs w:val="21"/>
                <w:highlight w:val="none"/>
                <w:lang w:val="en-US" w:eastAsia="zh-CN"/>
              </w:rPr>
              <w:t>“具体车辆收送运送方案”</w:t>
            </w:r>
            <w:r>
              <w:rPr>
                <w:rFonts w:hint="eastAsia" w:ascii="宋体" w:hAnsi="宋体" w:eastAsia="宋体" w:cs="宋体"/>
                <w:color w:val="auto"/>
                <w:szCs w:val="21"/>
                <w:highlight w:val="none"/>
                <w:lang w:val="en-US" w:eastAsia="zh-CN"/>
              </w:rPr>
              <w:t>进行打分。</w:t>
            </w:r>
          </w:p>
          <w:p w14:paraId="7F2A5FD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方案</w:t>
            </w:r>
            <w:r>
              <w:rPr>
                <w:rFonts w:hint="eastAsia" w:ascii="宋体" w:hAnsi="宋体" w:eastAsia="宋体" w:cs="宋体"/>
                <w:snapToGrid w:val="0"/>
                <w:color w:val="auto"/>
                <w:kern w:val="0"/>
                <w:szCs w:val="21"/>
                <w:highlight w:val="none"/>
              </w:rPr>
              <w:t>内容完整</w:t>
            </w:r>
            <w:r>
              <w:rPr>
                <w:rFonts w:hint="eastAsia" w:ascii="宋体" w:hAnsi="宋体" w:eastAsia="宋体" w:cs="宋体"/>
                <w:snapToGrid w:val="0"/>
                <w:color w:val="auto"/>
                <w:kern w:val="0"/>
                <w:szCs w:val="21"/>
                <w:highlight w:val="none"/>
                <w:lang w:val="en-US" w:eastAsia="zh-CN"/>
              </w:rPr>
              <w:t>详细</w:t>
            </w:r>
            <w:r>
              <w:rPr>
                <w:rFonts w:hint="eastAsia" w:ascii="宋体" w:hAnsi="宋体" w:eastAsia="宋体" w:cs="宋体"/>
                <w:snapToGrid w:val="0"/>
                <w:color w:val="auto"/>
                <w:kern w:val="0"/>
                <w:szCs w:val="21"/>
                <w:highlight w:val="none"/>
              </w:rPr>
              <w:t>，合理</w:t>
            </w:r>
            <w:r>
              <w:rPr>
                <w:rFonts w:hint="eastAsia" w:ascii="宋体" w:hAnsi="宋体" w:eastAsia="宋体" w:cs="宋体"/>
                <w:snapToGrid w:val="0"/>
                <w:color w:val="auto"/>
                <w:kern w:val="0"/>
                <w:szCs w:val="21"/>
                <w:highlight w:val="none"/>
                <w:lang w:val="en-US" w:eastAsia="zh-CN"/>
              </w:rPr>
              <w:t>且</w:t>
            </w:r>
            <w:r>
              <w:rPr>
                <w:rFonts w:hint="eastAsia" w:ascii="宋体" w:hAnsi="宋体" w:eastAsia="宋体" w:cs="宋体"/>
                <w:snapToGrid w:val="0"/>
                <w:color w:val="auto"/>
                <w:kern w:val="0"/>
                <w:szCs w:val="21"/>
                <w:highlight w:val="none"/>
              </w:rPr>
              <w:t>能很好地满足招标需求</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措施详尽且具有操作性</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得</w:t>
            </w:r>
            <w:r>
              <w:rPr>
                <w:rFonts w:hint="eastAsia" w:ascii="宋体" w:hAnsi="宋体" w:eastAsia="宋体" w:cs="宋体"/>
                <w:snapToGrid w:val="0"/>
                <w:color w:val="auto"/>
                <w:kern w:val="0"/>
                <w:szCs w:val="21"/>
                <w:highlight w:val="none"/>
                <w:lang w:val="en-US" w:eastAsia="zh-CN"/>
              </w:rPr>
              <w:t>3.0-5.0</w:t>
            </w:r>
            <w:r>
              <w:rPr>
                <w:rFonts w:hint="eastAsia" w:ascii="宋体" w:hAnsi="宋体" w:eastAsia="宋体" w:cs="宋体"/>
                <w:snapToGrid w:val="0"/>
                <w:color w:val="auto"/>
                <w:kern w:val="0"/>
                <w:szCs w:val="21"/>
                <w:highlight w:val="none"/>
              </w:rPr>
              <w:t>分；</w:t>
            </w:r>
          </w:p>
          <w:p w14:paraId="0C03E33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方案合理，但内容有欠缺，无法保障项目</w:t>
            </w:r>
            <w:r>
              <w:rPr>
                <w:rFonts w:hint="eastAsia" w:ascii="宋体" w:hAnsi="宋体" w:eastAsia="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rPr>
              <w:t>质量的得0.1-2.9分；</w:t>
            </w:r>
          </w:p>
          <w:p w14:paraId="242034DB">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snapToGrid w:val="0"/>
                <w:color w:val="auto"/>
                <w:kern w:val="0"/>
                <w:szCs w:val="21"/>
                <w:highlight w:val="none"/>
              </w:rPr>
              <w:t>未提及此项不得分</w:t>
            </w:r>
            <w:r>
              <w:rPr>
                <w:rFonts w:hint="eastAsia" w:ascii="宋体" w:hAnsi="宋体" w:eastAsia="宋体" w:cs="宋体"/>
                <w:snapToGrid w:val="0"/>
                <w:color w:val="auto"/>
                <w:kern w:val="0"/>
                <w:szCs w:val="21"/>
                <w:highlight w:val="none"/>
                <w:lang w:val="en-US" w:eastAsia="zh-CN"/>
              </w:rPr>
              <w:t>。</w:t>
            </w:r>
          </w:p>
        </w:tc>
        <w:tc>
          <w:tcPr>
            <w:tcW w:w="684" w:type="dxa"/>
            <w:vAlign w:val="center"/>
          </w:tcPr>
          <w:p w14:paraId="02820EC1">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20BC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079" w:type="dxa"/>
            <w:vMerge w:val="continue"/>
            <w:vAlign w:val="center"/>
          </w:tcPr>
          <w:p w14:paraId="12BAB63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15" w:type="dxa"/>
            <w:vAlign w:val="center"/>
          </w:tcPr>
          <w:p w14:paraId="409EE357">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应急预案</w:t>
            </w:r>
          </w:p>
        </w:tc>
        <w:tc>
          <w:tcPr>
            <w:tcW w:w="6560" w:type="dxa"/>
            <w:vAlign w:val="center"/>
          </w:tcPr>
          <w:p w14:paraId="6C3D18D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针对后续实际项目服务过程中可能遇到的紧急事件、异常处理等应急预案和对应的解决措施情况，如停水停电时，投标人自备应急电源的设备及设备总功率情况，自有供水设备及供水容量情况等进行打分。</w:t>
            </w:r>
          </w:p>
          <w:p w14:paraId="18A1C91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提出的应急措施科学可行的得3.0-5.0分；</w:t>
            </w:r>
          </w:p>
          <w:p w14:paraId="371772E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提出的应急措施缺乏针对性和有效性的得0.1-2.9分；</w:t>
            </w:r>
          </w:p>
          <w:p w14:paraId="08691B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未提及此项不得分。</w:t>
            </w:r>
          </w:p>
        </w:tc>
        <w:tc>
          <w:tcPr>
            <w:tcW w:w="684" w:type="dxa"/>
            <w:vAlign w:val="center"/>
          </w:tcPr>
          <w:p w14:paraId="0AF082D2">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5</w:t>
            </w:r>
          </w:p>
        </w:tc>
      </w:tr>
      <w:tr w14:paraId="07D2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079" w:type="dxa"/>
            <w:vMerge w:val="continue"/>
            <w:vAlign w:val="center"/>
          </w:tcPr>
          <w:p w14:paraId="46D7EEF7">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15" w:type="dxa"/>
            <w:vAlign w:val="center"/>
          </w:tcPr>
          <w:p w14:paraId="525A8D79">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后续</w:t>
            </w:r>
            <w:r>
              <w:rPr>
                <w:rFonts w:hint="eastAsia" w:ascii="宋体" w:hAnsi="宋体" w:eastAsia="宋体" w:cs="宋体"/>
                <w:color w:val="auto"/>
                <w:kern w:val="0"/>
                <w:szCs w:val="21"/>
                <w:highlight w:val="none"/>
              </w:rPr>
              <w:t>服务</w:t>
            </w:r>
            <w:r>
              <w:rPr>
                <w:rFonts w:hint="eastAsia" w:ascii="宋体" w:hAnsi="宋体" w:eastAsia="宋体" w:cs="宋体"/>
                <w:color w:val="auto"/>
                <w:kern w:val="0"/>
                <w:szCs w:val="21"/>
                <w:highlight w:val="none"/>
                <w:lang w:val="en-US" w:eastAsia="zh-CN"/>
              </w:rPr>
              <w:t>方案</w:t>
            </w:r>
          </w:p>
        </w:tc>
        <w:tc>
          <w:tcPr>
            <w:tcW w:w="6560" w:type="dxa"/>
            <w:vAlign w:val="center"/>
          </w:tcPr>
          <w:p w14:paraId="2C7E5163">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both"/>
              <w:textAlignment w:val="baseline"/>
              <w:outlineLvl w:val="9"/>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highlight w:val="none"/>
              </w:rPr>
              <w:t>根据</w:t>
            </w:r>
            <w:r>
              <w:rPr>
                <w:rFonts w:hint="eastAsia" w:ascii="宋体" w:hAnsi="宋体" w:eastAsia="宋体" w:cs="宋体"/>
                <w:b w:val="0"/>
                <w:i w:val="0"/>
                <w:caps w:val="0"/>
                <w:color w:val="auto"/>
                <w:spacing w:val="0"/>
                <w:w w:val="100"/>
                <w:sz w:val="21"/>
                <w:szCs w:val="21"/>
                <w:highlight w:val="none"/>
              </w:rPr>
              <w:t>投标人承诺提供的</w:t>
            </w:r>
            <w:r>
              <w:rPr>
                <w:rFonts w:hint="eastAsia" w:ascii="宋体" w:hAnsi="宋体" w:eastAsia="宋体" w:cs="宋体"/>
                <w:b w:val="0"/>
                <w:i w:val="0"/>
                <w:caps w:val="0"/>
                <w:color w:val="auto"/>
                <w:spacing w:val="0"/>
                <w:w w:val="100"/>
                <w:sz w:val="21"/>
                <w:szCs w:val="21"/>
                <w:highlight w:val="none"/>
                <w:lang w:val="en-US" w:eastAsia="zh-CN"/>
              </w:rPr>
              <w:t>后续</w:t>
            </w:r>
            <w:r>
              <w:rPr>
                <w:rFonts w:hint="eastAsia" w:ascii="宋体" w:hAnsi="宋体" w:eastAsia="宋体" w:cs="宋体"/>
                <w:b w:val="0"/>
                <w:i w:val="0"/>
                <w:caps w:val="0"/>
                <w:color w:val="auto"/>
                <w:spacing w:val="0"/>
                <w:w w:val="100"/>
                <w:sz w:val="21"/>
                <w:szCs w:val="21"/>
                <w:highlight w:val="none"/>
              </w:rPr>
              <w:t>服务方案（服务能力、服务措施、服务承诺等方面）情况，包括服务承诺的可行性、完整性以及后续的</w:t>
            </w:r>
            <w:r>
              <w:rPr>
                <w:rFonts w:hint="eastAsia" w:ascii="宋体" w:hAnsi="宋体" w:eastAsia="宋体" w:cs="宋体"/>
                <w:b w:val="0"/>
                <w:i w:val="0"/>
                <w:caps w:val="0"/>
                <w:color w:val="auto"/>
                <w:spacing w:val="0"/>
                <w:w w:val="100"/>
                <w:sz w:val="21"/>
                <w:szCs w:val="21"/>
                <w:highlight w:val="none"/>
                <w:lang w:val="en-US" w:eastAsia="zh-CN"/>
              </w:rPr>
              <w:t>服务落实</w:t>
            </w:r>
            <w:r>
              <w:rPr>
                <w:rFonts w:hint="eastAsia" w:ascii="宋体" w:hAnsi="宋体" w:eastAsia="宋体" w:cs="宋体"/>
                <w:b w:val="0"/>
                <w:i w:val="0"/>
                <w:caps w:val="0"/>
                <w:color w:val="auto"/>
                <w:spacing w:val="0"/>
                <w:w w:val="100"/>
                <w:sz w:val="21"/>
                <w:szCs w:val="21"/>
                <w:highlight w:val="none"/>
              </w:rPr>
              <w:t>保障措施等进行打分。</w:t>
            </w:r>
          </w:p>
          <w:p w14:paraId="7796B107">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both"/>
              <w:textAlignment w:val="baseline"/>
              <w:outlineLvl w:val="9"/>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rPr>
              <w:t>服务方案全面</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服务承诺详细且可行性高，</w:t>
            </w:r>
            <w:r>
              <w:rPr>
                <w:rFonts w:hint="eastAsia" w:ascii="宋体" w:hAnsi="宋体" w:eastAsia="宋体" w:cs="宋体"/>
                <w:b w:val="0"/>
                <w:i w:val="0"/>
                <w:caps w:val="0"/>
                <w:color w:val="auto"/>
                <w:spacing w:val="0"/>
                <w:w w:val="100"/>
                <w:sz w:val="21"/>
                <w:szCs w:val="21"/>
                <w:highlight w:val="none"/>
              </w:rPr>
              <w:t>后续</w:t>
            </w:r>
            <w:r>
              <w:rPr>
                <w:rFonts w:hint="eastAsia" w:ascii="宋体" w:hAnsi="宋体" w:eastAsia="宋体" w:cs="宋体"/>
                <w:b w:val="0"/>
                <w:i w:val="0"/>
                <w:caps w:val="0"/>
                <w:color w:val="auto"/>
                <w:spacing w:val="0"/>
                <w:w w:val="100"/>
                <w:sz w:val="21"/>
                <w:szCs w:val="21"/>
                <w:highlight w:val="none"/>
                <w:lang w:val="en-US" w:eastAsia="zh-CN"/>
              </w:rPr>
              <w:t>服务落实</w:t>
            </w:r>
            <w:r>
              <w:rPr>
                <w:rFonts w:hint="eastAsia" w:ascii="宋体" w:hAnsi="宋体" w:eastAsia="宋体" w:cs="宋体"/>
                <w:b w:val="0"/>
                <w:i w:val="0"/>
                <w:caps w:val="0"/>
                <w:color w:val="auto"/>
                <w:spacing w:val="0"/>
                <w:w w:val="100"/>
                <w:sz w:val="21"/>
                <w:szCs w:val="21"/>
                <w:highlight w:val="none"/>
              </w:rPr>
              <w:t>保障措施合理有效的得</w:t>
            </w:r>
            <w:r>
              <w:rPr>
                <w:rFonts w:hint="eastAsia" w:ascii="宋体" w:hAnsi="宋体" w:eastAsia="宋体" w:cs="宋体"/>
                <w:b w:val="0"/>
                <w:i w:val="0"/>
                <w:caps w:val="0"/>
                <w:color w:val="auto"/>
                <w:spacing w:val="0"/>
                <w:w w:val="100"/>
                <w:sz w:val="21"/>
                <w:szCs w:val="21"/>
                <w:highlight w:val="none"/>
                <w:lang w:val="en-US" w:eastAsia="zh-CN"/>
              </w:rPr>
              <w:t>1.0-2.0</w:t>
            </w:r>
            <w:r>
              <w:rPr>
                <w:rFonts w:hint="eastAsia" w:ascii="宋体" w:hAnsi="宋体" w:eastAsia="宋体" w:cs="宋体"/>
                <w:b w:val="0"/>
                <w:i w:val="0"/>
                <w:caps w:val="0"/>
                <w:color w:val="auto"/>
                <w:spacing w:val="0"/>
                <w:w w:val="100"/>
                <w:sz w:val="21"/>
                <w:szCs w:val="21"/>
                <w:highlight w:val="none"/>
              </w:rPr>
              <w:t>分</w:t>
            </w:r>
            <w:r>
              <w:rPr>
                <w:rFonts w:hint="eastAsia" w:ascii="宋体" w:hAnsi="宋体" w:eastAsia="宋体" w:cs="宋体"/>
                <w:b w:val="0"/>
                <w:i w:val="0"/>
                <w:caps w:val="0"/>
                <w:color w:val="auto"/>
                <w:spacing w:val="0"/>
                <w:w w:val="100"/>
                <w:sz w:val="21"/>
                <w:szCs w:val="21"/>
                <w:highlight w:val="none"/>
                <w:lang w:eastAsia="zh-CN"/>
              </w:rPr>
              <w:t>；</w:t>
            </w:r>
          </w:p>
          <w:p w14:paraId="021F1A57">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both"/>
              <w:textAlignment w:val="baseline"/>
              <w:outlineLvl w:val="9"/>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rPr>
              <w:t>服务方案</w:t>
            </w:r>
            <w:r>
              <w:rPr>
                <w:rFonts w:hint="eastAsia" w:ascii="宋体" w:hAnsi="宋体" w:eastAsia="宋体" w:cs="宋体"/>
                <w:b w:val="0"/>
                <w:i w:val="0"/>
                <w:caps w:val="0"/>
                <w:color w:val="auto"/>
                <w:spacing w:val="0"/>
                <w:w w:val="100"/>
                <w:sz w:val="21"/>
                <w:szCs w:val="21"/>
                <w:highlight w:val="none"/>
                <w:lang w:val="en-US" w:eastAsia="zh-CN"/>
              </w:rPr>
              <w:t>简单</w:t>
            </w:r>
            <w:r>
              <w:rPr>
                <w:rFonts w:hint="eastAsia" w:ascii="宋体" w:hAnsi="宋体" w:eastAsia="宋体" w:cs="宋体"/>
                <w:b w:val="0"/>
                <w:i w:val="0"/>
                <w:caps w:val="0"/>
                <w:color w:val="auto"/>
                <w:spacing w:val="0"/>
                <w:w w:val="100"/>
                <w:sz w:val="21"/>
                <w:szCs w:val="21"/>
                <w:highlight w:val="none"/>
              </w:rPr>
              <w:t>，后续</w:t>
            </w:r>
            <w:r>
              <w:rPr>
                <w:rFonts w:hint="eastAsia" w:ascii="宋体" w:hAnsi="宋体" w:eastAsia="宋体" w:cs="宋体"/>
                <w:b w:val="0"/>
                <w:i w:val="0"/>
                <w:caps w:val="0"/>
                <w:color w:val="auto"/>
                <w:spacing w:val="0"/>
                <w:w w:val="100"/>
                <w:sz w:val="21"/>
                <w:szCs w:val="21"/>
                <w:highlight w:val="none"/>
                <w:lang w:val="en-US" w:eastAsia="zh-CN"/>
              </w:rPr>
              <w:t>服务落实</w:t>
            </w:r>
            <w:r>
              <w:rPr>
                <w:rFonts w:hint="eastAsia" w:ascii="宋体" w:hAnsi="宋体" w:eastAsia="宋体" w:cs="宋体"/>
                <w:b w:val="0"/>
                <w:i w:val="0"/>
                <w:caps w:val="0"/>
                <w:color w:val="auto"/>
                <w:spacing w:val="0"/>
                <w:w w:val="100"/>
                <w:sz w:val="21"/>
                <w:szCs w:val="21"/>
                <w:highlight w:val="none"/>
              </w:rPr>
              <w:t>保障措施有欠缺的得0.1-</w:t>
            </w:r>
            <w:r>
              <w:rPr>
                <w:rFonts w:hint="eastAsia" w:ascii="宋体" w:hAnsi="宋体" w:eastAsia="宋体" w:cs="宋体"/>
                <w:b w:val="0"/>
                <w:i w:val="0"/>
                <w:caps w:val="0"/>
                <w:color w:val="auto"/>
                <w:spacing w:val="0"/>
                <w:w w:val="100"/>
                <w:sz w:val="21"/>
                <w:szCs w:val="21"/>
                <w:highlight w:val="none"/>
                <w:lang w:val="en-US" w:eastAsia="zh-CN"/>
              </w:rPr>
              <w:t>0</w:t>
            </w:r>
            <w:r>
              <w:rPr>
                <w:rFonts w:hint="eastAsia" w:ascii="宋体" w:hAnsi="宋体" w:eastAsia="宋体" w:cs="宋体"/>
                <w:b w:val="0"/>
                <w:i w:val="0"/>
                <w:caps w:val="0"/>
                <w:color w:val="auto"/>
                <w:spacing w:val="0"/>
                <w:w w:val="100"/>
                <w:sz w:val="21"/>
                <w:szCs w:val="21"/>
                <w:highlight w:val="none"/>
              </w:rPr>
              <w:t>.9分</w:t>
            </w:r>
            <w:r>
              <w:rPr>
                <w:rFonts w:hint="eastAsia" w:ascii="宋体" w:hAnsi="宋体" w:eastAsia="宋体" w:cs="宋体"/>
                <w:b w:val="0"/>
                <w:i w:val="0"/>
                <w:caps w:val="0"/>
                <w:color w:val="auto"/>
                <w:spacing w:val="0"/>
                <w:w w:val="100"/>
                <w:sz w:val="21"/>
                <w:szCs w:val="21"/>
                <w:highlight w:val="none"/>
                <w:lang w:eastAsia="zh-CN"/>
              </w:rPr>
              <w:t>；</w:t>
            </w:r>
          </w:p>
          <w:p w14:paraId="3040E114">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both"/>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rPr>
              <w:t>未提及此项不得分。</w:t>
            </w:r>
          </w:p>
        </w:tc>
        <w:tc>
          <w:tcPr>
            <w:tcW w:w="684" w:type="dxa"/>
            <w:vAlign w:val="center"/>
          </w:tcPr>
          <w:p w14:paraId="610D3827">
            <w:pPr>
              <w:keepNext w:val="0"/>
              <w:keepLines w:val="0"/>
              <w:pageBreakBefore w:val="0"/>
              <w:tabs>
                <w:tab w:val="left" w:pos="780"/>
              </w:tabs>
              <w:kinsoku/>
              <w:wordWrap/>
              <w:topLinePunct w:val="0"/>
              <w:bidi w:val="0"/>
              <w:snapToGrid/>
              <w:spacing w:before="0" w:beforeAutospacing="0" w:afterAutospacing="0" w:line="240" w:lineRule="auto"/>
              <w:ind w:right="0" w:rightChars="0"/>
              <w:jc w:val="center"/>
              <w:textAlignment w:val="baseline"/>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lang w:val="en-US" w:eastAsia="zh-CN"/>
              </w:rPr>
              <w:t>2</w:t>
            </w:r>
          </w:p>
        </w:tc>
      </w:tr>
      <w:tr w14:paraId="4459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079" w:type="dxa"/>
            <w:vMerge w:val="continue"/>
            <w:vAlign w:val="center"/>
          </w:tcPr>
          <w:p w14:paraId="452BCA21">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15" w:type="dxa"/>
            <w:vAlign w:val="center"/>
          </w:tcPr>
          <w:p w14:paraId="35E3C28F">
            <w:pPr>
              <w:snapToGrid w:val="0"/>
              <w:spacing w:line="240" w:lineRule="auto"/>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Cs w:val="21"/>
                <w:highlight w:val="none"/>
                <w:lang w:val="en-US" w:eastAsia="zh-CN"/>
              </w:rPr>
              <w:t>服务响应</w:t>
            </w:r>
          </w:p>
        </w:tc>
        <w:tc>
          <w:tcPr>
            <w:tcW w:w="6560" w:type="dxa"/>
            <w:vAlign w:val="center"/>
          </w:tcPr>
          <w:p w14:paraId="5277A231">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根据投标人承诺的服务期内紧急情况的服务响应时间进行打分。</w:t>
            </w:r>
          </w:p>
          <w:p w14:paraId="2D77CE3E">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承诺接到采购方通知后，0.5小时内（含）赶到现场处理问题的得5分；</w:t>
            </w:r>
          </w:p>
          <w:p w14:paraId="512D6FE4">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承诺接到采购方通知后，在1小时内（含）赶到现场处理问题的得3分；</w:t>
            </w:r>
          </w:p>
          <w:p w14:paraId="16186CF1">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承诺接到采购方通知后，在2小时内（含）赶到现场处理问题的得1分；</w:t>
            </w:r>
          </w:p>
          <w:p w14:paraId="50C396C2">
            <w:pPr>
              <w:widowControl/>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rPr>
              <w:t>接到采购方通知后，超过2小时赶到现场处理问题的或未提及此项不得分。</w:t>
            </w:r>
          </w:p>
        </w:tc>
        <w:tc>
          <w:tcPr>
            <w:tcW w:w="684" w:type="dxa"/>
            <w:vAlign w:val="center"/>
          </w:tcPr>
          <w:p w14:paraId="2C290604">
            <w:pPr>
              <w:tabs>
                <w:tab w:val="left" w:pos="780"/>
              </w:tabs>
              <w:autoSpaceDE w:val="0"/>
              <w:autoSpaceDN w:val="0"/>
              <w:adjustRightInd w:val="0"/>
              <w:spacing w:line="240" w:lineRule="auto"/>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Cs w:val="21"/>
                <w:highlight w:val="none"/>
                <w:lang w:val="en-US" w:eastAsia="zh-CN"/>
              </w:rPr>
              <w:t>5</w:t>
            </w:r>
          </w:p>
        </w:tc>
      </w:tr>
      <w:tr w14:paraId="5054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094" w:type="dxa"/>
            <w:gridSpan w:val="2"/>
            <w:vAlign w:val="center"/>
          </w:tcPr>
          <w:p w14:paraId="20E11AA9">
            <w:pPr>
              <w:keepLines w:val="0"/>
              <w:pageBreakBefore w:val="0"/>
              <w:kinsoku/>
              <w:wordWrap/>
              <w:overflowPunct/>
              <w:topLinePunct w:val="0"/>
              <w:bidi w:val="0"/>
              <w:spacing w:beforeAutospacing="0" w:afterAutospacing="0" w:line="240" w:lineRule="auto"/>
              <w:ind w:left="0"/>
              <w:jc w:val="center"/>
              <w:textAlignment w:val="auto"/>
              <w:rPr>
                <w:rStyle w:val="54"/>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价格</w:t>
            </w:r>
          </w:p>
          <w:p w14:paraId="1F6FC8BD">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w:t>
            </w:r>
            <w:r>
              <w:rPr>
                <w:rStyle w:val="54"/>
                <w:rFonts w:hint="eastAsia" w:ascii="宋体" w:hAnsi="宋体" w:eastAsia="宋体" w:cs="宋体"/>
                <w:color w:val="auto"/>
                <w:kern w:val="0"/>
                <w:sz w:val="21"/>
                <w:szCs w:val="21"/>
                <w:highlight w:val="none"/>
                <w:lang w:val="en-US" w:eastAsia="zh-CN"/>
              </w:rPr>
              <w:t>30</w:t>
            </w:r>
            <w:r>
              <w:rPr>
                <w:rStyle w:val="54"/>
                <w:rFonts w:hint="eastAsia" w:ascii="宋体" w:hAnsi="宋体" w:eastAsia="宋体" w:cs="宋体"/>
                <w:color w:val="auto"/>
                <w:kern w:val="0"/>
                <w:sz w:val="21"/>
                <w:szCs w:val="21"/>
                <w:highlight w:val="none"/>
              </w:rPr>
              <w:t>分）</w:t>
            </w:r>
          </w:p>
        </w:tc>
        <w:tc>
          <w:tcPr>
            <w:tcW w:w="6560" w:type="dxa"/>
            <w:vAlign w:val="center"/>
          </w:tcPr>
          <w:p w14:paraId="0921A6F4">
            <w:pPr>
              <w:keepLines w:val="0"/>
              <w:pageBreakBefore w:val="0"/>
              <w:kinsoku/>
              <w:wordWrap/>
              <w:overflowPunct/>
              <w:topLinePunct w:val="0"/>
              <w:bidi w:val="0"/>
              <w:spacing w:beforeAutospacing="0" w:afterAutospacing="0" w:line="240" w:lineRule="auto"/>
              <w:ind w:lef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68C4367B">
            <w:pPr>
              <w:keepLines w:val="0"/>
              <w:pageBreakBefore w:val="0"/>
              <w:kinsoku/>
              <w:wordWrap/>
              <w:overflowPunct/>
              <w:topLinePunct w:val="0"/>
              <w:bidi w:val="0"/>
              <w:spacing w:beforeAutospacing="0" w:afterAutospacing="0" w:line="240" w:lineRule="auto"/>
              <w:ind w:left="0"/>
              <w:jc w:val="both"/>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84" w:type="dxa"/>
            <w:vAlign w:val="center"/>
          </w:tcPr>
          <w:p w14:paraId="42B2FECA">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w:t>
            </w:r>
          </w:p>
        </w:tc>
      </w:tr>
    </w:tbl>
    <w:p w14:paraId="367B496E">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2"/>
        <w:rPr>
          <w:rFonts w:hint="eastAsia" w:ascii="宋体" w:hAnsi="宋体" w:eastAsia="宋体" w:cs="宋体"/>
          <w:b/>
          <w:color w:val="auto"/>
          <w:sz w:val="36"/>
          <w:szCs w:val="36"/>
          <w:highlight w:val="none"/>
        </w:rPr>
      </w:pPr>
    </w:p>
    <w:p w14:paraId="6D5DE14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6E88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25FA3BAE">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bookmarkStart w:id="0" w:name="_Toc98821986"/>
      <w:r>
        <w:rPr>
          <w:rFonts w:hint="eastAsia" w:ascii="宋体" w:hAnsi="宋体" w:eastAsia="宋体" w:cs="宋体"/>
          <w:b/>
          <w:color w:val="auto"/>
          <w:sz w:val="21"/>
          <w:szCs w:val="21"/>
          <w:highlight w:val="none"/>
        </w:rPr>
        <w:t>一、招标项目一览表</w:t>
      </w:r>
    </w:p>
    <w:tbl>
      <w:tblPr>
        <w:tblStyle w:val="20"/>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64"/>
        <w:gridCol w:w="2117"/>
        <w:gridCol w:w="653"/>
        <w:gridCol w:w="653"/>
        <w:gridCol w:w="1306"/>
        <w:gridCol w:w="2123"/>
      </w:tblGrid>
      <w:tr w14:paraId="46B7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14:paraId="638DE53A">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序号</w:t>
            </w:r>
          </w:p>
        </w:tc>
        <w:tc>
          <w:tcPr>
            <w:tcW w:w="1864" w:type="dxa"/>
            <w:vAlign w:val="center"/>
          </w:tcPr>
          <w:p w14:paraId="72203431">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117" w:type="dxa"/>
            <w:vAlign w:val="center"/>
          </w:tcPr>
          <w:p w14:paraId="3CEE01E1">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53" w:type="dxa"/>
            <w:vAlign w:val="center"/>
          </w:tcPr>
          <w:p w14:paraId="6CB6AAF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53" w:type="dxa"/>
            <w:vAlign w:val="center"/>
          </w:tcPr>
          <w:p w14:paraId="387AE1F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06" w:type="dxa"/>
            <w:vAlign w:val="center"/>
          </w:tcPr>
          <w:p w14:paraId="26DA4CDB">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54D2D17D">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123" w:type="dxa"/>
            <w:vAlign w:val="center"/>
          </w:tcPr>
          <w:p w14:paraId="08F074A5">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备注</w:t>
            </w:r>
          </w:p>
        </w:tc>
      </w:tr>
      <w:tr w14:paraId="739D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26" w:type="dxa"/>
            <w:vAlign w:val="center"/>
          </w:tcPr>
          <w:p w14:paraId="3DB315FA">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864" w:type="dxa"/>
            <w:vAlign w:val="center"/>
          </w:tcPr>
          <w:p w14:paraId="0717A5BC">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医用织物洗涤服务采购项目</w:t>
            </w:r>
          </w:p>
        </w:tc>
        <w:tc>
          <w:tcPr>
            <w:tcW w:w="2117" w:type="dxa"/>
            <w:vAlign w:val="center"/>
          </w:tcPr>
          <w:p w14:paraId="0E5FCB0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全院范围内所有使用的各类被服、手术用品、隔离服、工作服（顺带窗帘、床帘）等洗涤及修补工作。</w:t>
            </w:r>
          </w:p>
        </w:tc>
        <w:tc>
          <w:tcPr>
            <w:tcW w:w="653" w:type="dxa"/>
            <w:vAlign w:val="center"/>
          </w:tcPr>
          <w:p w14:paraId="10F99D85">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53" w:type="dxa"/>
            <w:vAlign w:val="center"/>
          </w:tcPr>
          <w:p w14:paraId="2AFD7F2A">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306" w:type="dxa"/>
            <w:vAlign w:val="center"/>
          </w:tcPr>
          <w:p w14:paraId="24043BDF">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r>
              <w:rPr>
                <w:rFonts w:hint="eastAsia" w:ascii="宋体" w:hAnsi="宋体" w:cs="宋体"/>
                <w:color w:val="auto"/>
                <w:sz w:val="21"/>
                <w:szCs w:val="21"/>
                <w:highlight w:val="none"/>
                <w:lang w:val="en-US" w:eastAsia="zh-CN"/>
              </w:rPr>
              <w:t>（三年）</w:t>
            </w:r>
          </w:p>
        </w:tc>
        <w:tc>
          <w:tcPr>
            <w:tcW w:w="2123" w:type="dxa"/>
            <w:vAlign w:val="center"/>
          </w:tcPr>
          <w:p w14:paraId="224E6FCF">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服务期限：36个月，具体实施开始时间以采购人的书面通知为准。第二年或第三年财政预算金额未达到原合同金额或者第二年或第三年财政预算未通过的，第二年或第三年合同的约定自动失效。</w:t>
            </w:r>
          </w:p>
        </w:tc>
      </w:tr>
    </w:tbl>
    <w:p w14:paraId="55CE5C2F">
      <w:pPr>
        <w:pStyle w:val="3"/>
        <w:rPr>
          <w:rFonts w:hint="eastAsia"/>
          <w:color w:val="auto"/>
          <w:highlight w:val="none"/>
        </w:rPr>
      </w:pPr>
    </w:p>
    <w:p w14:paraId="05DD6742">
      <w:pPr>
        <w:widowControl/>
        <w:numPr>
          <w:ilvl w:val="0"/>
          <w:numId w:val="2"/>
        </w:numPr>
        <w:spacing w:line="360" w:lineRule="auto"/>
        <w:ind w:right="4" w:rightChars="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报价里须包括洗涤物的消耗备品（消耗备品质量不得低于现有洗涤物质量），报价中必须包含医疗洗涤、洗涤收送服务中所有成本，收发、运输、洗涤、包装、检验、完税、</w:t>
      </w:r>
      <w:r>
        <w:rPr>
          <w:rFonts w:hint="eastAsia" w:ascii="宋体" w:hAnsi="宋体" w:eastAsia="宋体" w:cs="宋体"/>
          <w:color w:val="auto"/>
          <w:sz w:val="21"/>
          <w:szCs w:val="21"/>
          <w:highlight w:val="none"/>
          <w:lang w:val="en-US" w:eastAsia="zh-CN"/>
        </w:rPr>
        <w:t>污衣袋供应和洗涤、</w:t>
      </w:r>
      <w:r>
        <w:rPr>
          <w:rFonts w:hint="eastAsia" w:ascii="宋体" w:hAnsi="宋体" w:eastAsia="宋体" w:cs="宋体"/>
          <w:color w:val="auto"/>
          <w:sz w:val="21"/>
          <w:szCs w:val="21"/>
          <w:highlight w:val="none"/>
        </w:rPr>
        <w:t>洁衣袋</w:t>
      </w:r>
      <w:r>
        <w:rPr>
          <w:rFonts w:hint="eastAsia" w:ascii="宋体" w:hAnsi="宋体" w:eastAsia="宋体" w:cs="宋体"/>
          <w:color w:val="auto"/>
          <w:sz w:val="21"/>
          <w:szCs w:val="21"/>
          <w:highlight w:val="none"/>
          <w:lang w:val="en-US" w:eastAsia="zh-CN"/>
        </w:rPr>
        <w:t>供应和</w:t>
      </w:r>
      <w:r>
        <w:rPr>
          <w:rFonts w:hint="eastAsia" w:ascii="宋体" w:hAnsi="宋体" w:eastAsia="宋体" w:cs="宋体"/>
          <w:color w:val="auto"/>
          <w:sz w:val="21"/>
          <w:szCs w:val="21"/>
          <w:highlight w:val="none"/>
        </w:rPr>
        <w:t>洗涤整个过程服务中的人工、耗材、运输工具等及不可预见的一切费用，供应商应充分考虑报价风险。</w:t>
      </w:r>
    </w:p>
    <w:p w14:paraId="4C88AD0B">
      <w:pPr>
        <w:spacing w:line="360" w:lineRule="auto"/>
        <w:ind w:left="53" w:leftChars="25"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2. 服务内容：全院范围内所有使用的各类被服、手术用品、隔离服、工作服（顺带窗帘、床帘）、厨房用品</w:t>
      </w:r>
      <w:r>
        <w:rPr>
          <w:rFonts w:hint="eastAsia" w:ascii="宋体" w:hAnsi="宋体" w:eastAsia="宋体" w:cs="宋体"/>
          <w:color w:val="auto"/>
          <w:kern w:val="0"/>
          <w:sz w:val="21"/>
          <w:szCs w:val="21"/>
          <w:highlight w:val="none"/>
          <w:lang w:bidi="ar"/>
        </w:rPr>
        <w:t>等洗涤及修补工作。</w:t>
      </w:r>
    </w:p>
    <w:p w14:paraId="7DE0C94A">
      <w:pPr>
        <w:spacing w:line="360" w:lineRule="auto"/>
        <w:ind w:left="53" w:leftChars="2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服务期限：</w:t>
      </w:r>
      <w:r>
        <w:rPr>
          <w:rFonts w:hint="eastAsia" w:ascii="宋体" w:hAnsi="宋体" w:eastAsia="宋体" w:cs="宋体"/>
          <w:color w:val="auto"/>
          <w:sz w:val="21"/>
          <w:szCs w:val="21"/>
          <w:highlight w:val="none"/>
          <w:lang w:val="en-US" w:eastAsia="zh-CN"/>
        </w:rPr>
        <w:t>36个月</w:t>
      </w:r>
      <w:r>
        <w:rPr>
          <w:rFonts w:hint="eastAsia" w:ascii="宋体" w:hAnsi="宋体" w:eastAsia="宋体" w:cs="宋体"/>
          <w:color w:val="auto"/>
          <w:sz w:val="21"/>
          <w:szCs w:val="21"/>
          <w:highlight w:val="none"/>
        </w:rPr>
        <w:t>，具体实施开始时间以采购人的书面通知为准。</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p w14:paraId="4F14ED89">
      <w:pPr>
        <w:spacing w:line="360" w:lineRule="auto"/>
        <w:ind w:left="53" w:leftChars="2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具体结算方式：</w:t>
      </w:r>
      <w:r>
        <w:rPr>
          <w:rFonts w:hint="eastAsia" w:ascii="宋体" w:hAnsi="宋体" w:cs="宋体"/>
          <w:color w:val="auto"/>
          <w:sz w:val="21"/>
          <w:szCs w:val="21"/>
          <w:highlight w:val="none"/>
          <w:lang w:val="en-US" w:eastAsia="zh-CN"/>
        </w:rPr>
        <w:t>服务费按中标单价每月结算一次，</w:t>
      </w:r>
      <w:r>
        <w:rPr>
          <w:rFonts w:hint="eastAsia" w:ascii="宋体" w:hAnsi="宋体" w:eastAsia="宋体" w:cs="宋体"/>
          <w:color w:val="auto"/>
          <w:sz w:val="21"/>
          <w:szCs w:val="21"/>
          <w:highlight w:val="none"/>
        </w:rPr>
        <w:t>中标单位出具税务发票。</w:t>
      </w:r>
    </w:p>
    <w:p w14:paraId="3CCE6B86">
      <w:pPr>
        <w:widowControl/>
        <w:numPr>
          <w:ilvl w:val="0"/>
          <w:numId w:val="3"/>
        </w:numPr>
        <w:spacing w:line="360" w:lineRule="auto"/>
        <w:ind w:right="4" w:rightChars="2"/>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具体要求：</w:t>
      </w:r>
    </w:p>
    <w:p w14:paraId="4236A4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1.洗涤服务质量要求：</w:t>
      </w:r>
    </w:p>
    <w:p w14:paraId="3DC5F180">
      <w:pPr>
        <w:spacing w:line="360" w:lineRule="auto"/>
        <w:ind w:left="53" w:leftChars="2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（1）负责医院所有布类用品洗涤、消毒、缝补、烫平，符合《医院医用织物洗涤消毒技术规范》WS/T508-2016。</w:t>
      </w:r>
    </w:p>
    <w:p w14:paraId="626039FA">
      <w:pPr>
        <w:spacing w:line="360" w:lineRule="auto"/>
        <w:ind w:left="53" w:leftChars="25"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毛巾、浴巾、被服等应分类洗涤，非医务人员与医务人员的医用用品、服装等应分开洗涤，医务人员的工作服、值班被与患者的被服不可混合洗涤。</w:t>
      </w:r>
    </w:p>
    <w:p w14:paraId="1FD7184A">
      <w:pPr>
        <w:spacing w:line="360" w:lineRule="auto"/>
        <w:ind w:left="53" w:leftChars="25"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（3）医用感染织物，应密闭收集，不得与普通织物混合，要专机洗涤、消毒。</w:t>
      </w:r>
    </w:p>
    <w:p w14:paraId="5E0088E3">
      <w:pPr>
        <w:spacing w:line="360" w:lineRule="auto"/>
        <w:ind w:left="53" w:leftChars="2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）负责医院需要洗涤布类用品收运，运输过程中清洁的织物和污染的织物应分开，不得混放。</w:t>
      </w:r>
    </w:p>
    <w:p w14:paraId="6E2851BC">
      <w:pPr>
        <w:spacing w:line="360" w:lineRule="auto"/>
        <w:ind w:left="53" w:leftChars="2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所提供的洗涤质量标准完全符合清洁及院感要求。</w:t>
      </w:r>
      <w:r>
        <w:rPr>
          <w:rFonts w:hint="eastAsia" w:ascii="宋体" w:hAnsi="宋体" w:eastAsia="宋体" w:cs="宋体"/>
          <w:color w:val="auto"/>
          <w:sz w:val="21"/>
          <w:szCs w:val="21"/>
          <w:highlight w:val="none"/>
        </w:rPr>
        <w:t>对所洗涤物品要熨烫平整，无污渍斑点，</w:t>
      </w:r>
      <w:r>
        <w:rPr>
          <w:rFonts w:hint="eastAsia" w:ascii="宋体" w:hAnsi="宋体" w:eastAsia="宋体" w:cs="宋体"/>
          <w:color w:val="auto"/>
          <w:sz w:val="21"/>
          <w:szCs w:val="21"/>
          <w:highlight w:val="none"/>
          <w:lang w:val="en-US" w:eastAsia="zh-CN"/>
        </w:rPr>
        <w:t>不应有洗涤原因造成的织物发硬、起毛、划伤、破损，成品</w:t>
      </w:r>
      <w:r>
        <w:rPr>
          <w:rFonts w:hint="eastAsia" w:ascii="宋体" w:hAnsi="宋体" w:eastAsia="宋体" w:cs="宋体"/>
          <w:color w:val="auto"/>
          <w:sz w:val="21"/>
          <w:szCs w:val="21"/>
          <w:highlight w:val="none"/>
        </w:rPr>
        <w:t>按招标方指定方法折叠整齐，纽扣、带子少的要补齐，出现开缝和破碎的洞要缝补好。</w:t>
      </w:r>
    </w:p>
    <w:p w14:paraId="296C8B93">
      <w:pPr>
        <w:widowControl/>
        <w:snapToGrid w:val="0"/>
        <w:spacing w:line="360" w:lineRule="auto"/>
        <w:ind w:left="437" w:leftChars="208"/>
        <w:jc w:val="left"/>
        <w:rPr>
          <w:rFonts w:hint="eastAsia" w:ascii="宋体" w:hAnsi="宋体" w:eastAsia="宋体" w:cs="宋体"/>
          <w:color w:val="auto"/>
          <w:sz w:val="21"/>
          <w:szCs w:val="21"/>
          <w:highlight w:val="none"/>
        </w:rPr>
      </w:pPr>
    </w:p>
    <w:p w14:paraId="567BF3E7">
      <w:pPr>
        <w:widowControl/>
        <w:snapToGrid w:val="0"/>
        <w:spacing w:line="360" w:lineRule="auto"/>
        <w:ind w:left="437" w:leftChars="20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棉织品洗涤品种及要求：</w:t>
      </w:r>
    </w:p>
    <w:p w14:paraId="7C0044F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棉织品洗涤品种（每床包含以下内容，但不限于以下内容）</w:t>
      </w:r>
    </w:p>
    <w:tbl>
      <w:tblPr>
        <w:tblStyle w:val="20"/>
        <w:tblW w:w="7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523"/>
        <w:gridCol w:w="2928"/>
      </w:tblGrid>
      <w:tr w14:paraId="064C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3BEA5463">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523" w:type="dxa"/>
            <w:vAlign w:val="center"/>
          </w:tcPr>
          <w:p w14:paraId="6FADFEBC">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2928" w:type="dxa"/>
            <w:vAlign w:val="center"/>
          </w:tcPr>
          <w:p w14:paraId="62C1D8EE">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w:t>
            </w:r>
          </w:p>
        </w:tc>
      </w:tr>
      <w:tr w14:paraId="22C8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178" w:type="dxa"/>
            <w:gridSpan w:val="3"/>
            <w:vAlign w:val="center"/>
          </w:tcPr>
          <w:p w14:paraId="3FA75238">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一、非医务人员医用用品、服装</w:t>
            </w:r>
          </w:p>
        </w:tc>
      </w:tr>
      <w:tr w14:paraId="3D68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775E58B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23" w:type="dxa"/>
            <w:vAlign w:val="center"/>
          </w:tcPr>
          <w:p w14:paraId="4A7EFFC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大被套</w:t>
            </w:r>
          </w:p>
        </w:tc>
        <w:tc>
          <w:tcPr>
            <w:tcW w:w="2928" w:type="dxa"/>
            <w:vMerge w:val="restart"/>
            <w:vAlign w:val="center"/>
          </w:tcPr>
          <w:p w14:paraId="54B9F74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大被套、小被套、大床单、中单、枕头套的洗涤要求同宾馆</w:t>
            </w:r>
          </w:p>
        </w:tc>
      </w:tr>
      <w:tr w14:paraId="28D6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776668A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23" w:type="dxa"/>
            <w:vAlign w:val="center"/>
          </w:tcPr>
          <w:p w14:paraId="5863229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小被套</w:t>
            </w:r>
          </w:p>
        </w:tc>
        <w:tc>
          <w:tcPr>
            <w:tcW w:w="2928" w:type="dxa"/>
            <w:vMerge w:val="continue"/>
            <w:vAlign w:val="center"/>
          </w:tcPr>
          <w:p w14:paraId="5A4FEB40">
            <w:pPr>
              <w:spacing w:line="240" w:lineRule="auto"/>
              <w:jc w:val="center"/>
              <w:rPr>
                <w:rFonts w:hint="eastAsia" w:ascii="宋体" w:hAnsi="宋体" w:eastAsia="宋体" w:cs="宋体"/>
                <w:color w:val="auto"/>
                <w:sz w:val="21"/>
                <w:szCs w:val="21"/>
                <w:highlight w:val="none"/>
              </w:rPr>
            </w:pPr>
          </w:p>
        </w:tc>
      </w:tr>
      <w:tr w14:paraId="5721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7F1DD06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23" w:type="dxa"/>
            <w:vAlign w:val="center"/>
          </w:tcPr>
          <w:p w14:paraId="34EBC10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大床单</w:t>
            </w:r>
          </w:p>
        </w:tc>
        <w:tc>
          <w:tcPr>
            <w:tcW w:w="2928" w:type="dxa"/>
            <w:vMerge w:val="continue"/>
            <w:vAlign w:val="center"/>
          </w:tcPr>
          <w:p w14:paraId="599332F0">
            <w:pPr>
              <w:spacing w:line="240" w:lineRule="auto"/>
              <w:jc w:val="center"/>
              <w:rPr>
                <w:rFonts w:hint="eastAsia" w:ascii="宋体" w:hAnsi="宋体" w:eastAsia="宋体" w:cs="宋体"/>
                <w:color w:val="auto"/>
                <w:sz w:val="21"/>
                <w:szCs w:val="21"/>
                <w:highlight w:val="none"/>
              </w:rPr>
            </w:pPr>
          </w:p>
        </w:tc>
      </w:tr>
      <w:tr w14:paraId="5660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5424079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23" w:type="dxa"/>
            <w:vAlign w:val="center"/>
          </w:tcPr>
          <w:p w14:paraId="10E43F9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枕套</w:t>
            </w:r>
          </w:p>
        </w:tc>
        <w:tc>
          <w:tcPr>
            <w:tcW w:w="2928" w:type="dxa"/>
            <w:vMerge w:val="continue"/>
            <w:vAlign w:val="center"/>
          </w:tcPr>
          <w:p w14:paraId="58F30B87">
            <w:pPr>
              <w:spacing w:line="240" w:lineRule="auto"/>
              <w:jc w:val="center"/>
              <w:rPr>
                <w:rFonts w:hint="eastAsia" w:ascii="宋体" w:hAnsi="宋体" w:eastAsia="宋体" w:cs="宋体"/>
                <w:color w:val="auto"/>
                <w:sz w:val="21"/>
                <w:szCs w:val="21"/>
                <w:highlight w:val="none"/>
              </w:rPr>
            </w:pPr>
          </w:p>
        </w:tc>
      </w:tr>
      <w:tr w14:paraId="1088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02C66CB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23" w:type="dxa"/>
            <w:vAlign w:val="center"/>
          </w:tcPr>
          <w:p w14:paraId="1E684EB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被芯</w:t>
            </w:r>
          </w:p>
        </w:tc>
        <w:tc>
          <w:tcPr>
            <w:tcW w:w="2928" w:type="dxa"/>
            <w:vMerge w:val="continue"/>
            <w:vAlign w:val="center"/>
          </w:tcPr>
          <w:p w14:paraId="5D1100F2">
            <w:pPr>
              <w:spacing w:line="240" w:lineRule="auto"/>
              <w:jc w:val="center"/>
              <w:rPr>
                <w:rFonts w:hint="eastAsia" w:ascii="宋体" w:hAnsi="宋体" w:eastAsia="宋体" w:cs="宋体"/>
                <w:color w:val="auto"/>
                <w:sz w:val="21"/>
                <w:szCs w:val="21"/>
                <w:highlight w:val="none"/>
              </w:rPr>
            </w:pPr>
          </w:p>
        </w:tc>
      </w:tr>
      <w:tr w14:paraId="3B52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7BC7F7D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23" w:type="dxa"/>
            <w:vAlign w:val="center"/>
          </w:tcPr>
          <w:p w14:paraId="4CA8551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床垫</w:t>
            </w:r>
          </w:p>
        </w:tc>
        <w:tc>
          <w:tcPr>
            <w:tcW w:w="2928" w:type="dxa"/>
            <w:vMerge w:val="restart"/>
            <w:vAlign w:val="center"/>
          </w:tcPr>
          <w:p w14:paraId="1703B0D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按医院规定进行折叠</w:t>
            </w:r>
          </w:p>
        </w:tc>
      </w:tr>
      <w:tr w14:paraId="5EEC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279EEB7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23" w:type="dxa"/>
            <w:vAlign w:val="center"/>
          </w:tcPr>
          <w:p w14:paraId="312AB00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　单</w:t>
            </w:r>
          </w:p>
        </w:tc>
        <w:tc>
          <w:tcPr>
            <w:tcW w:w="2928" w:type="dxa"/>
            <w:vMerge w:val="continue"/>
            <w:vAlign w:val="center"/>
          </w:tcPr>
          <w:p w14:paraId="73A72C3D">
            <w:pPr>
              <w:spacing w:line="240" w:lineRule="auto"/>
              <w:jc w:val="center"/>
              <w:rPr>
                <w:rFonts w:hint="eastAsia" w:ascii="宋体" w:hAnsi="宋体" w:eastAsia="宋体" w:cs="宋体"/>
                <w:color w:val="auto"/>
                <w:sz w:val="21"/>
                <w:szCs w:val="21"/>
                <w:highlight w:val="none"/>
              </w:rPr>
            </w:pPr>
          </w:p>
        </w:tc>
      </w:tr>
      <w:tr w14:paraId="193E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674AC5A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23" w:type="dxa"/>
            <w:vAlign w:val="center"/>
          </w:tcPr>
          <w:p w14:paraId="036C0F1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大洞巾</w:t>
            </w:r>
          </w:p>
        </w:tc>
        <w:tc>
          <w:tcPr>
            <w:tcW w:w="2928" w:type="dxa"/>
            <w:vMerge w:val="continue"/>
            <w:vAlign w:val="center"/>
          </w:tcPr>
          <w:p w14:paraId="467ED740">
            <w:pPr>
              <w:spacing w:line="240" w:lineRule="auto"/>
              <w:jc w:val="center"/>
              <w:rPr>
                <w:rFonts w:hint="eastAsia" w:ascii="宋体" w:hAnsi="宋体" w:eastAsia="宋体" w:cs="宋体"/>
                <w:color w:val="auto"/>
                <w:sz w:val="21"/>
                <w:szCs w:val="21"/>
                <w:highlight w:val="none"/>
              </w:rPr>
            </w:pPr>
          </w:p>
        </w:tc>
      </w:tr>
      <w:tr w14:paraId="46AF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501522F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23" w:type="dxa"/>
            <w:vAlign w:val="center"/>
          </w:tcPr>
          <w:p w14:paraId="25636E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小洞巾</w:t>
            </w:r>
          </w:p>
        </w:tc>
        <w:tc>
          <w:tcPr>
            <w:tcW w:w="2928" w:type="dxa"/>
            <w:vMerge w:val="continue"/>
            <w:vAlign w:val="center"/>
          </w:tcPr>
          <w:p w14:paraId="7AF66E30">
            <w:pPr>
              <w:spacing w:line="240" w:lineRule="auto"/>
              <w:jc w:val="center"/>
              <w:rPr>
                <w:rFonts w:hint="eastAsia" w:ascii="宋体" w:hAnsi="宋体" w:eastAsia="宋体" w:cs="宋体"/>
                <w:color w:val="auto"/>
                <w:sz w:val="21"/>
                <w:szCs w:val="21"/>
                <w:highlight w:val="none"/>
              </w:rPr>
            </w:pPr>
          </w:p>
        </w:tc>
      </w:tr>
      <w:tr w14:paraId="5E3F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30CAFBE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23" w:type="dxa"/>
            <w:vAlign w:val="center"/>
          </w:tcPr>
          <w:p w14:paraId="42ED8F0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间层包布</w:t>
            </w:r>
          </w:p>
        </w:tc>
        <w:tc>
          <w:tcPr>
            <w:tcW w:w="2928" w:type="dxa"/>
            <w:vMerge w:val="continue"/>
            <w:vAlign w:val="center"/>
          </w:tcPr>
          <w:p w14:paraId="108FFADE">
            <w:pPr>
              <w:spacing w:line="240" w:lineRule="auto"/>
              <w:jc w:val="center"/>
              <w:rPr>
                <w:rFonts w:hint="eastAsia" w:ascii="宋体" w:hAnsi="宋体" w:eastAsia="宋体" w:cs="宋体"/>
                <w:color w:val="auto"/>
                <w:sz w:val="21"/>
                <w:szCs w:val="21"/>
                <w:highlight w:val="none"/>
              </w:rPr>
            </w:pPr>
          </w:p>
        </w:tc>
      </w:tr>
      <w:tr w14:paraId="1DFA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69189B2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23" w:type="dxa"/>
            <w:vAlign w:val="center"/>
          </w:tcPr>
          <w:p w14:paraId="3301D2B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双层包布</w:t>
            </w:r>
          </w:p>
        </w:tc>
        <w:tc>
          <w:tcPr>
            <w:tcW w:w="2928" w:type="dxa"/>
            <w:vMerge w:val="continue"/>
            <w:vAlign w:val="center"/>
          </w:tcPr>
          <w:p w14:paraId="77500A96">
            <w:pPr>
              <w:spacing w:line="240" w:lineRule="auto"/>
              <w:jc w:val="center"/>
              <w:rPr>
                <w:rFonts w:hint="eastAsia" w:ascii="宋体" w:hAnsi="宋体" w:eastAsia="宋体" w:cs="宋体"/>
                <w:color w:val="auto"/>
                <w:sz w:val="21"/>
                <w:szCs w:val="21"/>
                <w:highlight w:val="none"/>
              </w:rPr>
            </w:pPr>
          </w:p>
        </w:tc>
      </w:tr>
      <w:tr w14:paraId="2CD5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4311BA2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23" w:type="dxa"/>
            <w:vAlign w:val="center"/>
          </w:tcPr>
          <w:p w14:paraId="18C3200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小方巾</w:t>
            </w:r>
          </w:p>
        </w:tc>
        <w:tc>
          <w:tcPr>
            <w:tcW w:w="2928" w:type="dxa"/>
            <w:vMerge w:val="continue"/>
            <w:vAlign w:val="center"/>
          </w:tcPr>
          <w:p w14:paraId="6B571B02">
            <w:pPr>
              <w:spacing w:line="240" w:lineRule="auto"/>
              <w:jc w:val="center"/>
              <w:rPr>
                <w:rFonts w:hint="eastAsia" w:ascii="宋体" w:hAnsi="宋体" w:eastAsia="宋体" w:cs="宋体"/>
                <w:color w:val="auto"/>
                <w:sz w:val="21"/>
                <w:szCs w:val="21"/>
                <w:highlight w:val="none"/>
              </w:rPr>
            </w:pPr>
          </w:p>
        </w:tc>
      </w:tr>
      <w:tr w14:paraId="4DE4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2FA57D7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23" w:type="dxa"/>
            <w:vAlign w:val="center"/>
          </w:tcPr>
          <w:p w14:paraId="7989C0A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小儿被</w:t>
            </w:r>
          </w:p>
        </w:tc>
        <w:tc>
          <w:tcPr>
            <w:tcW w:w="2928" w:type="dxa"/>
            <w:vMerge w:val="continue"/>
            <w:vAlign w:val="center"/>
          </w:tcPr>
          <w:p w14:paraId="126B8442">
            <w:pPr>
              <w:spacing w:line="240" w:lineRule="auto"/>
              <w:jc w:val="center"/>
              <w:rPr>
                <w:rFonts w:hint="eastAsia" w:ascii="宋体" w:hAnsi="宋体" w:eastAsia="宋体" w:cs="宋体"/>
                <w:color w:val="auto"/>
                <w:sz w:val="21"/>
                <w:szCs w:val="21"/>
                <w:highlight w:val="none"/>
              </w:rPr>
            </w:pPr>
          </w:p>
        </w:tc>
      </w:tr>
      <w:tr w14:paraId="1C79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1E16E57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23" w:type="dxa"/>
            <w:vAlign w:val="center"/>
          </w:tcPr>
          <w:p w14:paraId="4B5255F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小儿衣</w:t>
            </w:r>
          </w:p>
        </w:tc>
        <w:tc>
          <w:tcPr>
            <w:tcW w:w="2928" w:type="dxa"/>
            <w:vMerge w:val="continue"/>
            <w:vAlign w:val="center"/>
          </w:tcPr>
          <w:p w14:paraId="5902096B">
            <w:pPr>
              <w:spacing w:line="240" w:lineRule="auto"/>
              <w:jc w:val="center"/>
              <w:rPr>
                <w:rFonts w:hint="eastAsia" w:ascii="宋体" w:hAnsi="宋体" w:eastAsia="宋体" w:cs="宋体"/>
                <w:color w:val="auto"/>
                <w:sz w:val="21"/>
                <w:szCs w:val="21"/>
                <w:highlight w:val="none"/>
              </w:rPr>
            </w:pPr>
          </w:p>
        </w:tc>
      </w:tr>
      <w:tr w14:paraId="4921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727" w:type="dxa"/>
            <w:vAlign w:val="center"/>
          </w:tcPr>
          <w:p w14:paraId="2CA40AF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23" w:type="dxa"/>
            <w:vAlign w:val="center"/>
          </w:tcPr>
          <w:p w14:paraId="151CD8B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病人衣</w:t>
            </w:r>
          </w:p>
        </w:tc>
        <w:tc>
          <w:tcPr>
            <w:tcW w:w="2928" w:type="dxa"/>
            <w:vMerge w:val="restart"/>
            <w:vAlign w:val="center"/>
          </w:tcPr>
          <w:p w14:paraId="140B432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熨烫</w:t>
            </w:r>
          </w:p>
        </w:tc>
      </w:tr>
      <w:tr w14:paraId="14E4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1727" w:type="dxa"/>
            <w:vAlign w:val="center"/>
          </w:tcPr>
          <w:p w14:paraId="20DA9D7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523" w:type="dxa"/>
            <w:vAlign w:val="center"/>
          </w:tcPr>
          <w:p w14:paraId="4719286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病人裤</w:t>
            </w:r>
          </w:p>
        </w:tc>
        <w:tc>
          <w:tcPr>
            <w:tcW w:w="2928" w:type="dxa"/>
            <w:vMerge w:val="continue"/>
            <w:vAlign w:val="center"/>
          </w:tcPr>
          <w:p w14:paraId="532CF2C0">
            <w:pPr>
              <w:spacing w:line="240" w:lineRule="auto"/>
              <w:jc w:val="center"/>
              <w:rPr>
                <w:rFonts w:hint="eastAsia" w:ascii="宋体" w:hAnsi="宋体" w:eastAsia="宋体" w:cs="宋体"/>
                <w:color w:val="auto"/>
                <w:sz w:val="21"/>
                <w:szCs w:val="21"/>
                <w:highlight w:val="none"/>
              </w:rPr>
            </w:pPr>
          </w:p>
        </w:tc>
      </w:tr>
      <w:tr w14:paraId="1B39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26AB92A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523" w:type="dxa"/>
            <w:vAlign w:val="center"/>
          </w:tcPr>
          <w:p w14:paraId="2F68304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床垫套</w:t>
            </w:r>
          </w:p>
        </w:tc>
        <w:tc>
          <w:tcPr>
            <w:tcW w:w="2928" w:type="dxa"/>
            <w:vAlign w:val="center"/>
          </w:tcPr>
          <w:p w14:paraId="7DDC48D3">
            <w:pPr>
              <w:spacing w:line="240" w:lineRule="auto"/>
              <w:jc w:val="center"/>
              <w:rPr>
                <w:rFonts w:hint="eastAsia" w:ascii="宋体" w:hAnsi="宋体" w:eastAsia="宋体" w:cs="宋体"/>
                <w:color w:val="auto"/>
                <w:sz w:val="21"/>
                <w:szCs w:val="21"/>
                <w:highlight w:val="none"/>
              </w:rPr>
            </w:pPr>
          </w:p>
        </w:tc>
      </w:tr>
      <w:tr w14:paraId="5758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494039F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523" w:type="dxa"/>
            <w:vAlign w:val="center"/>
          </w:tcPr>
          <w:p w14:paraId="5B3AD5D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仪器袋</w:t>
            </w:r>
          </w:p>
        </w:tc>
        <w:tc>
          <w:tcPr>
            <w:tcW w:w="2928" w:type="dxa"/>
            <w:vAlign w:val="center"/>
          </w:tcPr>
          <w:p w14:paraId="72C77FDC">
            <w:pPr>
              <w:spacing w:line="240" w:lineRule="auto"/>
              <w:jc w:val="center"/>
              <w:rPr>
                <w:rFonts w:hint="eastAsia" w:ascii="宋体" w:hAnsi="宋体" w:eastAsia="宋体" w:cs="宋体"/>
                <w:color w:val="auto"/>
                <w:sz w:val="21"/>
                <w:szCs w:val="21"/>
                <w:highlight w:val="none"/>
              </w:rPr>
            </w:pPr>
          </w:p>
        </w:tc>
      </w:tr>
      <w:tr w14:paraId="4519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216E577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523" w:type="dxa"/>
            <w:vAlign w:val="center"/>
          </w:tcPr>
          <w:p w14:paraId="5A7A29E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仪器套</w:t>
            </w:r>
          </w:p>
        </w:tc>
        <w:tc>
          <w:tcPr>
            <w:tcW w:w="2928" w:type="dxa"/>
            <w:vAlign w:val="center"/>
          </w:tcPr>
          <w:p w14:paraId="4309D428">
            <w:pPr>
              <w:spacing w:line="240" w:lineRule="auto"/>
              <w:jc w:val="center"/>
              <w:rPr>
                <w:rFonts w:hint="eastAsia" w:ascii="宋体" w:hAnsi="宋体" w:eastAsia="宋体" w:cs="宋体"/>
                <w:color w:val="auto"/>
                <w:sz w:val="21"/>
                <w:szCs w:val="21"/>
                <w:highlight w:val="none"/>
              </w:rPr>
            </w:pPr>
          </w:p>
        </w:tc>
      </w:tr>
      <w:tr w14:paraId="5D40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079BD6D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523" w:type="dxa"/>
            <w:vAlign w:val="center"/>
          </w:tcPr>
          <w:p w14:paraId="34EE10A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毛巾</w:t>
            </w:r>
          </w:p>
        </w:tc>
        <w:tc>
          <w:tcPr>
            <w:tcW w:w="2928" w:type="dxa"/>
            <w:vAlign w:val="center"/>
          </w:tcPr>
          <w:p w14:paraId="755C2ECD">
            <w:pPr>
              <w:spacing w:line="240" w:lineRule="auto"/>
              <w:jc w:val="center"/>
              <w:rPr>
                <w:rFonts w:hint="eastAsia" w:ascii="宋体" w:hAnsi="宋体" w:eastAsia="宋体" w:cs="宋体"/>
                <w:color w:val="auto"/>
                <w:sz w:val="21"/>
                <w:szCs w:val="21"/>
                <w:highlight w:val="none"/>
              </w:rPr>
            </w:pPr>
          </w:p>
        </w:tc>
      </w:tr>
      <w:tr w14:paraId="2321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27" w:type="dxa"/>
            <w:vAlign w:val="center"/>
          </w:tcPr>
          <w:p w14:paraId="73E132A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23" w:type="dxa"/>
            <w:vAlign w:val="center"/>
          </w:tcPr>
          <w:p w14:paraId="237A045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枕头</w:t>
            </w:r>
          </w:p>
        </w:tc>
        <w:tc>
          <w:tcPr>
            <w:tcW w:w="2928" w:type="dxa"/>
            <w:vAlign w:val="center"/>
          </w:tcPr>
          <w:p w14:paraId="47F28CC0">
            <w:pPr>
              <w:spacing w:line="240" w:lineRule="auto"/>
              <w:jc w:val="center"/>
              <w:rPr>
                <w:rFonts w:hint="eastAsia" w:ascii="宋体" w:hAnsi="宋体" w:eastAsia="宋体" w:cs="宋体"/>
                <w:color w:val="auto"/>
                <w:sz w:val="21"/>
                <w:szCs w:val="21"/>
                <w:highlight w:val="none"/>
              </w:rPr>
            </w:pPr>
          </w:p>
        </w:tc>
      </w:tr>
      <w:tr w14:paraId="1E3E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27" w:type="dxa"/>
            <w:vAlign w:val="center"/>
          </w:tcPr>
          <w:p w14:paraId="706F98E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523" w:type="dxa"/>
            <w:vAlign w:val="center"/>
          </w:tcPr>
          <w:p w14:paraId="63A065A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床帘、窗帘等</w:t>
            </w:r>
          </w:p>
        </w:tc>
        <w:tc>
          <w:tcPr>
            <w:tcW w:w="2928" w:type="dxa"/>
            <w:vAlign w:val="center"/>
          </w:tcPr>
          <w:p w14:paraId="135C177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每季度清洗一次</w:t>
            </w:r>
          </w:p>
        </w:tc>
      </w:tr>
      <w:tr w14:paraId="6D77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27" w:type="dxa"/>
            <w:vAlign w:val="center"/>
          </w:tcPr>
          <w:p w14:paraId="5F59FF2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23" w:type="dxa"/>
            <w:vAlign w:val="center"/>
          </w:tcPr>
          <w:p w14:paraId="723C2AD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其他采购人指定的织物</w:t>
            </w:r>
          </w:p>
        </w:tc>
        <w:tc>
          <w:tcPr>
            <w:tcW w:w="2928" w:type="dxa"/>
            <w:vAlign w:val="center"/>
          </w:tcPr>
          <w:p w14:paraId="1E19358A">
            <w:pPr>
              <w:spacing w:line="240" w:lineRule="auto"/>
              <w:jc w:val="center"/>
              <w:rPr>
                <w:rFonts w:hint="eastAsia" w:ascii="宋体" w:hAnsi="宋体" w:eastAsia="宋体" w:cs="宋体"/>
                <w:color w:val="auto"/>
                <w:sz w:val="21"/>
                <w:szCs w:val="21"/>
                <w:highlight w:val="none"/>
              </w:rPr>
            </w:pPr>
          </w:p>
        </w:tc>
      </w:tr>
      <w:tr w14:paraId="7BEB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78" w:type="dxa"/>
            <w:gridSpan w:val="3"/>
            <w:vAlign w:val="center"/>
          </w:tcPr>
          <w:p w14:paraId="4DF32866">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二、医务人员医用用品、服装</w:t>
            </w:r>
          </w:p>
        </w:tc>
      </w:tr>
      <w:tr w14:paraId="3D2C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27" w:type="dxa"/>
            <w:vAlign w:val="center"/>
          </w:tcPr>
          <w:p w14:paraId="458861A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23" w:type="dxa"/>
            <w:vAlign w:val="center"/>
          </w:tcPr>
          <w:p w14:paraId="6A201A5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工作裤</w:t>
            </w:r>
          </w:p>
        </w:tc>
        <w:tc>
          <w:tcPr>
            <w:tcW w:w="2928" w:type="dxa"/>
            <w:vMerge w:val="restart"/>
            <w:vAlign w:val="center"/>
          </w:tcPr>
          <w:p w14:paraId="593FBFF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熨烫</w:t>
            </w:r>
          </w:p>
        </w:tc>
      </w:tr>
      <w:tr w14:paraId="10DC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27" w:type="dxa"/>
            <w:vAlign w:val="center"/>
          </w:tcPr>
          <w:p w14:paraId="28088D7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23" w:type="dxa"/>
            <w:vAlign w:val="center"/>
          </w:tcPr>
          <w:p w14:paraId="552D10D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短袖</w:t>
            </w:r>
          </w:p>
        </w:tc>
        <w:tc>
          <w:tcPr>
            <w:tcW w:w="2928" w:type="dxa"/>
            <w:vMerge w:val="continue"/>
            <w:vAlign w:val="center"/>
          </w:tcPr>
          <w:p w14:paraId="365B6C6A">
            <w:pPr>
              <w:spacing w:line="240" w:lineRule="auto"/>
              <w:jc w:val="center"/>
              <w:rPr>
                <w:rFonts w:hint="eastAsia" w:ascii="宋体" w:hAnsi="宋体" w:eastAsia="宋体" w:cs="宋体"/>
                <w:color w:val="auto"/>
                <w:sz w:val="21"/>
                <w:szCs w:val="21"/>
                <w:highlight w:val="none"/>
              </w:rPr>
            </w:pPr>
          </w:p>
        </w:tc>
      </w:tr>
      <w:tr w14:paraId="28F4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27" w:type="dxa"/>
            <w:vAlign w:val="center"/>
          </w:tcPr>
          <w:p w14:paraId="7550F3A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23" w:type="dxa"/>
            <w:vAlign w:val="center"/>
          </w:tcPr>
          <w:p w14:paraId="68085EB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短衣</w:t>
            </w:r>
          </w:p>
        </w:tc>
        <w:tc>
          <w:tcPr>
            <w:tcW w:w="2928" w:type="dxa"/>
            <w:vMerge w:val="continue"/>
            <w:vAlign w:val="center"/>
          </w:tcPr>
          <w:p w14:paraId="4CC754F7">
            <w:pPr>
              <w:spacing w:line="240" w:lineRule="auto"/>
              <w:jc w:val="center"/>
              <w:rPr>
                <w:rFonts w:hint="eastAsia" w:ascii="宋体" w:hAnsi="宋体" w:eastAsia="宋体" w:cs="宋体"/>
                <w:color w:val="auto"/>
                <w:sz w:val="21"/>
                <w:szCs w:val="21"/>
                <w:highlight w:val="none"/>
              </w:rPr>
            </w:pPr>
          </w:p>
        </w:tc>
      </w:tr>
      <w:tr w14:paraId="7406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27" w:type="dxa"/>
            <w:vAlign w:val="center"/>
          </w:tcPr>
          <w:p w14:paraId="46D5874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23" w:type="dxa"/>
            <w:vAlign w:val="center"/>
          </w:tcPr>
          <w:p w14:paraId="7D59A02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手术衣</w:t>
            </w:r>
          </w:p>
        </w:tc>
        <w:tc>
          <w:tcPr>
            <w:tcW w:w="2928" w:type="dxa"/>
            <w:vMerge w:val="continue"/>
            <w:vAlign w:val="center"/>
          </w:tcPr>
          <w:p w14:paraId="21859F44">
            <w:pPr>
              <w:spacing w:line="240" w:lineRule="auto"/>
              <w:jc w:val="center"/>
              <w:rPr>
                <w:rFonts w:hint="eastAsia" w:ascii="宋体" w:hAnsi="宋体" w:eastAsia="宋体" w:cs="宋体"/>
                <w:color w:val="auto"/>
                <w:sz w:val="21"/>
                <w:szCs w:val="21"/>
                <w:highlight w:val="none"/>
              </w:rPr>
            </w:pPr>
          </w:p>
        </w:tc>
      </w:tr>
      <w:tr w14:paraId="2510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27" w:type="dxa"/>
            <w:vAlign w:val="center"/>
          </w:tcPr>
          <w:p w14:paraId="775E60A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23" w:type="dxa"/>
            <w:vAlign w:val="center"/>
          </w:tcPr>
          <w:p w14:paraId="043ED5D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工作衣（长）</w:t>
            </w:r>
          </w:p>
        </w:tc>
        <w:tc>
          <w:tcPr>
            <w:tcW w:w="2928" w:type="dxa"/>
            <w:vMerge w:val="continue"/>
            <w:vAlign w:val="center"/>
          </w:tcPr>
          <w:p w14:paraId="52CB054E">
            <w:pPr>
              <w:spacing w:line="240" w:lineRule="auto"/>
              <w:jc w:val="center"/>
              <w:rPr>
                <w:rFonts w:hint="eastAsia" w:ascii="宋体" w:hAnsi="宋体" w:eastAsia="宋体" w:cs="宋体"/>
                <w:color w:val="auto"/>
                <w:sz w:val="21"/>
                <w:szCs w:val="21"/>
                <w:highlight w:val="none"/>
              </w:rPr>
            </w:pPr>
          </w:p>
        </w:tc>
      </w:tr>
      <w:tr w14:paraId="3286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27" w:type="dxa"/>
            <w:vAlign w:val="center"/>
          </w:tcPr>
          <w:p w14:paraId="7CF0003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23" w:type="dxa"/>
            <w:vAlign w:val="center"/>
          </w:tcPr>
          <w:p w14:paraId="66AAA31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洗手衣</w:t>
            </w:r>
          </w:p>
        </w:tc>
        <w:tc>
          <w:tcPr>
            <w:tcW w:w="2928" w:type="dxa"/>
            <w:vMerge w:val="continue"/>
            <w:vAlign w:val="center"/>
          </w:tcPr>
          <w:p w14:paraId="30966AB0">
            <w:pPr>
              <w:spacing w:line="240" w:lineRule="auto"/>
              <w:jc w:val="center"/>
              <w:rPr>
                <w:rFonts w:hint="eastAsia" w:ascii="宋体" w:hAnsi="宋体" w:eastAsia="宋体" w:cs="宋体"/>
                <w:color w:val="auto"/>
                <w:sz w:val="21"/>
                <w:szCs w:val="21"/>
                <w:highlight w:val="none"/>
              </w:rPr>
            </w:pPr>
          </w:p>
        </w:tc>
      </w:tr>
      <w:tr w14:paraId="7BDB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27" w:type="dxa"/>
            <w:vAlign w:val="center"/>
          </w:tcPr>
          <w:p w14:paraId="64215B2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23" w:type="dxa"/>
            <w:vAlign w:val="center"/>
          </w:tcPr>
          <w:p w14:paraId="5EA1E64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洗手裤</w:t>
            </w:r>
          </w:p>
        </w:tc>
        <w:tc>
          <w:tcPr>
            <w:tcW w:w="2928" w:type="dxa"/>
            <w:vMerge w:val="continue"/>
            <w:vAlign w:val="center"/>
          </w:tcPr>
          <w:p w14:paraId="4167467F">
            <w:pPr>
              <w:spacing w:line="240" w:lineRule="auto"/>
              <w:jc w:val="center"/>
              <w:rPr>
                <w:rFonts w:hint="eastAsia" w:ascii="宋体" w:hAnsi="宋体" w:eastAsia="宋体" w:cs="宋体"/>
                <w:color w:val="auto"/>
                <w:sz w:val="21"/>
                <w:szCs w:val="21"/>
                <w:highlight w:val="none"/>
              </w:rPr>
            </w:pPr>
          </w:p>
        </w:tc>
      </w:tr>
    </w:tbl>
    <w:p w14:paraId="74FD0279">
      <w:pPr>
        <w:widowControl/>
        <w:snapToGrid w:val="0"/>
        <w:spacing w:line="360" w:lineRule="auto"/>
        <w:ind w:left="437" w:leftChars="208"/>
        <w:jc w:val="left"/>
        <w:rPr>
          <w:rFonts w:hint="eastAsia" w:ascii="宋体" w:hAnsi="宋体" w:eastAsia="宋体" w:cs="宋体"/>
          <w:color w:val="auto"/>
          <w:sz w:val="21"/>
          <w:szCs w:val="21"/>
          <w:highlight w:val="none"/>
        </w:rPr>
      </w:pPr>
    </w:p>
    <w:p w14:paraId="4F10B44D">
      <w:pPr>
        <w:widowControl/>
        <w:snapToGrid w:val="0"/>
        <w:spacing w:line="360" w:lineRule="auto"/>
        <w:ind w:left="437" w:leftChars="20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交接时间规定：</w:t>
      </w:r>
    </w:p>
    <w:p w14:paraId="73DA72EE">
      <w:pPr>
        <w:widowControl/>
        <w:snapToGrid w:val="0"/>
        <w:spacing w:line="36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 w:name="_Hlk104636291"/>
      <w:r>
        <w:rPr>
          <w:rFonts w:hint="eastAsia" w:ascii="宋体" w:hAnsi="宋体" w:eastAsia="宋体" w:cs="宋体"/>
          <w:color w:val="auto"/>
          <w:sz w:val="21"/>
          <w:szCs w:val="21"/>
          <w:highlight w:val="none"/>
        </w:rPr>
        <w:t>必须于每天07：30准点把洗涤后干净的成品被服等布类物资送到医院被服间，11：00点收取需洗涤被服等布类物资。</w:t>
      </w:r>
    </w:p>
    <w:p w14:paraId="15626C4E">
      <w:pPr>
        <w:widowControl/>
        <w:snapToGrid w:val="0"/>
        <w:spacing w:line="36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2）每天接收交接时双方按约定的质量标准进行验收；验收完毕后双方共同在交接单上确认签字。以交接单注明的类别及数量作为结算依据。</w:t>
      </w:r>
    </w:p>
    <w:bookmarkEnd w:id="1"/>
    <w:p w14:paraId="68AB89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排污要求：</w:t>
      </w:r>
    </w:p>
    <w:p w14:paraId="0098F5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中标人应具备符合国家标准的排放污染渠道，排放的污水不能对环境造成二次污染。</w:t>
      </w:r>
    </w:p>
    <w:p w14:paraId="302616BD">
      <w:pPr>
        <w:tabs>
          <w:tab w:val="left" w:pos="8280"/>
        </w:tabs>
        <w:autoSpaceDE w:val="0"/>
        <w:autoSpaceDN w:val="0"/>
        <w:adjustRightInd w:val="0"/>
        <w:spacing w:line="360" w:lineRule="auto"/>
        <w:ind w:right="25"/>
        <w:rPr>
          <w:rFonts w:hint="eastAsia" w:ascii="宋体" w:hAnsi="宋体" w:eastAsia="宋体" w:cs="宋体"/>
          <w:b/>
          <w:color w:val="auto"/>
          <w:sz w:val="21"/>
          <w:szCs w:val="21"/>
          <w:highlight w:val="none"/>
          <w:lang w:val="en-US" w:eastAsia="zh-CN"/>
        </w:rPr>
      </w:pPr>
    </w:p>
    <w:p w14:paraId="382E4C04">
      <w:pPr>
        <w:tabs>
          <w:tab w:val="left" w:pos="8280"/>
        </w:tabs>
        <w:autoSpaceDE w:val="0"/>
        <w:autoSpaceDN w:val="0"/>
        <w:adjustRightInd w:val="0"/>
        <w:spacing w:line="360" w:lineRule="auto"/>
        <w:ind w:right="25"/>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五、商务要求</w:t>
      </w:r>
    </w:p>
    <w:p w14:paraId="12852B59">
      <w:pPr>
        <w:keepNext w:val="0"/>
        <w:keepLines w:val="0"/>
        <w:pageBreakBefore w:val="0"/>
        <w:widowControl w:val="0"/>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1、付款方式：</w:t>
      </w:r>
      <w:r>
        <w:rPr>
          <w:rFonts w:hint="eastAsia" w:ascii="宋体" w:hAnsi="宋体" w:cs="宋体"/>
          <w:color w:val="auto"/>
          <w:sz w:val="21"/>
          <w:szCs w:val="21"/>
          <w:highlight w:val="none"/>
          <w:lang w:val="en-US" w:eastAsia="zh-CN"/>
        </w:rPr>
        <w:t>服务费按中标单价每月结算一次</w:t>
      </w:r>
      <w:r>
        <w:rPr>
          <w:rFonts w:hint="eastAsia" w:ascii="宋体" w:hAnsi="宋体" w:eastAsia="宋体" w:cs="宋体"/>
          <w:color w:val="auto"/>
          <w:sz w:val="21"/>
          <w:szCs w:val="21"/>
          <w:highlight w:val="none"/>
        </w:rPr>
        <w:t>，中标单位出具税务发票。</w:t>
      </w:r>
    </w:p>
    <w:p w14:paraId="60D9B86F">
      <w:pPr>
        <w:keepNext w:val="0"/>
        <w:keepLines w:val="0"/>
        <w:pageBreakBefore w:val="0"/>
        <w:widowControl w:val="0"/>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履约保证金：</w:t>
      </w:r>
    </w:p>
    <w:p w14:paraId="5E8C61F5">
      <w:pPr>
        <w:keepNext w:val="0"/>
        <w:keepLines w:val="0"/>
        <w:pageBreakBefore w:val="0"/>
        <w:widowControl w:val="0"/>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（1）中标方应在收到中标通知书后一周内向采购方交纳</w:t>
      </w:r>
      <w:r>
        <w:rPr>
          <w:rFonts w:hint="eastAsia" w:ascii="宋体" w:hAnsi="宋体" w:eastAsia="宋体" w:cs="宋体"/>
          <w:color w:val="auto"/>
          <w:sz w:val="21"/>
          <w:szCs w:val="21"/>
          <w:highlight w:val="none"/>
          <w:lang w:eastAsia="zh-CN"/>
        </w:rPr>
        <w:t>合同金额的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1 %</w:t>
      </w:r>
      <w:r>
        <w:rPr>
          <w:rFonts w:hint="eastAsia" w:ascii="宋体" w:hAnsi="宋体" w:eastAsia="宋体" w:cs="宋体"/>
          <w:color w:val="auto"/>
          <w:sz w:val="21"/>
          <w:szCs w:val="21"/>
          <w:highlight w:val="none"/>
        </w:rPr>
        <w:t>作为履约保证金，以保证中标方遵守本合同，包括担保、保函、保险等形式。</w:t>
      </w:r>
    </w:p>
    <w:p w14:paraId="79E25F65">
      <w:pPr>
        <w:keepNext w:val="0"/>
        <w:keepLines w:val="0"/>
        <w:pageBreakBefore w:val="0"/>
        <w:widowControl w:val="0"/>
        <w:kinsoku/>
        <w:wordWrap/>
        <w:overflowPunct/>
        <w:topLinePunct w:val="0"/>
        <w:autoSpaceDE/>
        <w:autoSpaceDN/>
        <w:bidi w:val="0"/>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（2）采购方认为中标方在</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期内没有涉及违约行为，采购方在服务期满后一个月内全额退还履约保证金（不计息），否则，采购方将在扣除中标方应付金额或违约金后退还保证金余额。</w:t>
      </w:r>
    </w:p>
    <w:p w14:paraId="4BDC149B">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color w:val="auto"/>
          <w:sz w:val="21"/>
          <w:szCs w:val="21"/>
          <w:highlight w:val="none"/>
          <w:lang w:val="en-US" w:eastAsia="zh-CN"/>
        </w:rPr>
      </w:pPr>
    </w:p>
    <w:p w14:paraId="4AECAEEA">
      <w:pPr>
        <w:adjustRightInd w:val="0"/>
        <w:snapToGrid w:val="0"/>
        <w:spacing w:line="360" w:lineRule="auto"/>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6B0F036F">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405059FC">
      <w:pPr>
        <w:pStyle w:val="49"/>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B7EC63C">
      <w:pPr>
        <w:rPr>
          <w:rFonts w:hint="eastAsia" w:ascii="宋体" w:hAnsi="宋体" w:eastAsia="宋体" w:cs="宋体"/>
          <w:color w:val="auto"/>
          <w:highlight w:val="none"/>
        </w:rPr>
      </w:pPr>
    </w:p>
    <w:p w14:paraId="1766B84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eastAsia="宋体" w:cs="宋体"/>
          <w:color w:val="auto"/>
          <w:sz w:val="21"/>
          <w:szCs w:val="21"/>
          <w:highlight w:val="none"/>
          <w:lang w:eastAsia="zh-CN"/>
        </w:rPr>
        <w:t>台州市路桥区中医院医疗服务共同体</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78CA2AF6">
      <w:pPr>
        <w:pStyle w:val="1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734921E8">
      <w:pPr>
        <w:pStyle w:val="1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7E5A3FE4">
      <w:pPr>
        <w:pStyle w:val="10"/>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443CCD2">
      <w:pPr>
        <w:pStyle w:val="10"/>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医用织物洗涤服务采购项目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7A458733">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59DAFFB9">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四章</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0361D1BE">
      <w:pPr>
        <w:pStyle w:val="10"/>
        <w:keepNext w:val="0"/>
        <w:keepLines w:val="0"/>
        <w:pageBreakBefore w:val="0"/>
        <w:widowControl w:val="0"/>
        <w:kinsoku/>
        <w:wordWrap/>
        <w:overflowPunct/>
        <w:topLinePunct w:val="0"/>
        <w:autoSpaceDE/>
        <w:autoSpaceDN/>
        <w:bidi w:val="0"/>
        <w:snapToGrid w:val="0"/>
        <w:spacing w:line="360" w:lineRule="auto"/>
        <w:ind w:left="0" w:leftChars="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w:t>
      </w:r>
      <w:r>
        <w:rPr>
          <w:rFonts w:hint="eastAsia" w:ascii="宋体" w:hAnsi="宋体" w:eastAsia="宋体" w:cs="宋体"/>
          <w:b/>
          <w:color w:val="auto"/>
          <w:sz w:val="21"/>
          <w:szCs w:val="21"/>
          <w:highlight w:val="none"/>
          <w:lang w:val="en-US" w:eastAsia="zh-CN"/>
        </w:rPr>
        <w:t>总</w:t>
      </w:r>
      <w:r>
        <w:rPr>
          <w:rFonts w:hint="eastAsia" w:ascii="宋体" w:hAnsi="宋体" w:eastAsia="宋体" w:cs="宋体"/>
          <w:b/>
          <w:color w:val="auto"/>
          <w:sz w:val="21"/>
          <w:szCs w:val="21"/>
          <w:highlight w:val="none"/>
        </w:rPr>
        <w:t>金额</w:t>
      </w:r>
    </w:p>
    <w:p w14:paraId="485BA2D2">
      <w:pPr>
        <w:pStyle w:val="10"/>
        <w:keepNext w:val="0"/>
        <w:keepLines w:val="0"/>
        <w:pageBreakBefore w:val="0"/>
        <w:widowControl w:val="0"/>
        <w:kinsoku/>
        <w:wordWrap/>
        <w:overflowPunct/>
        <w:topLinePunct w:val="0"/>
        <w:autoSpaceDE/>
        <w:autoSpaceDN/>
        <w:bidi w:val="0"/>
        <w:snapToGrid w:val="0"/>
        <w:spacing w:line="360" w:lineRule="auto"/>
        <w:ind w:left="0" w:lef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highlight w:val="none"/>
          <w:lang w:val="en-US" w:eastAsia="zh-CN"/>
        </w:rPr>
        <w:t>合同单价为</w:t>
      </w:r>
      <w:r>
        <w:rPr>
          <w:rFonts w:hint="eastAsia" w:ascii="宋体" w:hAnsi="宋体" w:eastAsia="宋体" w:cs="宋体"/>
          <w:color w:val="auto"/>
          <w:sz w:val="21"/>
          <w:szCs w:val="21"/>
          <w:highlight w:val="none"/>
        </w:rPr>
        <w:t>（大写）：_____________________</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 w:val="21"/>
          <w:szCs w:val="21"/>
          <w:highlight w:val="none"/>
        </w:rPr>
        <w:t>（￥_________</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eastAsia="zh-CN"/>
        </w:rPr>
        <w:t>；</w:t>
      </w:r>
    </w:p>
    <w:p w14:paraId="77F0CA5A">
      <w:pPr>
        <w:pStyle w:val="10"/>
        <w:keepNext w:val="0"/>
        <w:keepLines w:val="0"/>
        <w:pageBreakBefore w:val="0"/>
        <w:widowControl w:val="0"/>
        <w:kinsoku/>
        <w:wordWrap/>
        <w:overflowPunct/>
        <w:topLinePunct w:val="0"/>
        <w:autoSpaceDE/>
        <w:autoSpaceDN/>
        <w:bidi w:val="0"/>
        <w:snapToGrid w:val="0"/>
        <w:spacing w:line="360" w:lineRule="auto"/>
        <w:ind w:left="0" w:leftChars="0" w:firstLine="42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金额为（大写）：_____________________元（￥_________元）人民币。</w:t>
      </w:r>
    </w:p>
    <w:p w14:paraId="5F8612D6">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jc w:val="lef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价包括洗涤物的消耗备品（消耗备品质量不得低于现有洗涤物质量），医疗洗涤、洗涤收送服务中所有成本，收发、运输、洗涤、包装、检验、完税、污衣袋供应和洗涤、洁衣袋供应和洗涤整个过程服务中的人工、耗材、运输工具等及不可预见的一切费用。</w:t>
      </w:r>
    </w:p>
    <w:p w14:paraId="16420F36">
      <w:pPr>
        <w:keepNext w:val="0"/>
        <w:keepLines w:val="0"/>
        <w:pageBreakBefore w:val="0"/>
        <w:kinsoku/>
        <w:wordWrap/>
        <w:overflowPunct/>
        <w:topLinePunct w:val="0"/>
        <w:autoSpaceDE/>
        <w:autoSpaceDN/>
        <w:bidi w:val="0"/>
        <w:spacing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w:t>
      </w:r>
      <w:r>
        <w:rPr>
          <w:rFonts w:hint="eastAsia" w:ascii="宋体" w:hAnsi="宋体" w:eastAsia="宋体" w:cs="宋体"/>
          <w:b/>
          <w:bCs/>
          <w:color w:val="auto"/>
          <w:sz w:val="21"/>
          <w:szCs w:val="21"/>
          <w:highlight w:val="none"/>
        </w:rPr>
        <w:t>具体要求</w:t>
      </w:r>
    </w:p>
    <w:p w14:paraId="0C6AE654">
      <w:pPr>
        <w:keepNext w:val="0"/>
        <w:keepLines w:val="0"/>
        <w:pageBreakBefore w:val="0"/>
        <w:widowControl/>
        <w:kinsoku/>
        <w:wordWrap/>
        <w:overflowPunct/>
        <w:topLinePunct w:val="0"/>
        <w:autoSpaceDE/>
        <w:autoSpaceDN/>
        <w:bidi w:val="0"/>
        <w:snapToGrid w:val="0"/>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1. </w:t>
      </w:r>
      <w:r>
        <w:rPr>
          <w:rFonts w:hint="eastAsia" w:ascii="宋体" w:hAnsi="宋体" w:eastAsia="宋体" w:cs="宋体"/>
          <w:b/>
          <w:bCs/>
          <w:color w:val="auto"/>
          <w:sz w:val="21"/>
          <w:szCs w:val="21"/>
          <w:highlight w:val="none"/>
        </w:rPr>
        <w:t>洗涤服务质量要求：</w:t>
      </w:r>
    </w:p>
    <w:p w14:paraId="3A6E3CB9">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（1）负责医院所有布类用品洗涤、消毒、缝补、烫平，符合《医院医用织物洗涤消毒技术规范》WS/T508-2016。</w:t>
      </w:r>
    </w:p>
    <w:p w14:paraId="2D30C1F4">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毛巾、浴巾、被服等应分类洗涤，非医务人员与医务人员的医用用品、服装等应分开洗涤，医务人员的工作服、值班被与患者的被服不可混合洗涤。</w:t>
      </w:r>
    </w:p>
    <w:p w14:paraId="5AD76C59">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（3）医用感染织物，应密闭收集，不得与普通织物混合，要专机洗涤、消毒。</w:t>
      </w:r>
    </w:p>
    <w:p w14:paraId="7E5B7382">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）负责医院需要洗涤布类用品收运，运输过程中清洁的织物和污染的织物应分开，不得混放。</w:t>
      </w:r>
    </w:p>
    <w:p w14:paraId="24489E98">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所提供的洗涤质量标准完全符合清洁及院感要求。</w:t>
      </w:r>
      <w:r>
        <w:rPr>
          <w:rFonts w:hint="eastAsia" w:ascii="宋体" w:hAnsi="宋体" w:eastAsia="宋体" w:cs="宋体"/>
          <w:color w:val="auto"/>
          <w:sz w:val="21"/>
          <w:szCs w:val="21"/>
          <w:highlight w:val="none"/>
        </w:rPr>
        <w:t>对所洗涤物品要熨烫平整，无污渍斑点，</w:t>
      </w:r>
      <w:r>
        <w:rPr>
          <w:rFonts w:hint="eastAsia" w:ascii="宋体" w:hAnsi="宋体" w:eastAsia="宋体" w:cs="宋体"/>
          <w:color w:val="auto"/>
          <w:sz w:val="21"/>
          <w:szCs w:val="21"/>
          <w:highlight w:val="none"/>
          <w:lang w:val="en-US" w:eastAsia="zh-CN"/>
        </w:rPr>
        <w:t>不应有洗涤原因造成的织物发硬、起毛、划伤、破损，成品</w:t>
      </w:r>
      <w:r>
        <w:rPr>
          <w:rFonts w:hint="eastAsia" w:ascii="宋体" w:hAnsi="宋体" w:eastAsia="宋体" w:cs="宋体"/>
          <w:color w:val="auto"/>
          <w:sz w:val="21"/>
          <w:szCs w:val="21"/>
          <w:highlight w:val="none"/>
        </w:rPr>
        <w:t>按招标方指定方法折叠整齐，纽扣、带子少的要补齐，出现开缝和破碎的洞要缝补好。</w:t>
      </w:r>
    </w:p>
    <w:p w14:paraId="1DE94DE2">
      <w:pPr>
        <w:keepNext w:val="0"/>
        <w:keepLines w:val="0"/>
        <w:pageBreakBefore w:val="0"/>
        <w:widowControl/>
        <w:kinsoku/>
        <w:wordWrap/>
        <w:overflowPunct/>
        <w:topLinePunct w:val="0"/>
        <w:autoSpaceDE/>
        <w:autoSpaceDN/>
        <w:bidi w:val="0"/>
        <w:snapToGrid w:val="0"/>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棉织品洗涤品种及要求：</w:t>
      </w:r>
    </w:p>
    <w:p w14:paraId="20C99F6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棉织品洗涤品种（每床包含以下内容，但不限于以下内容）</w:t>
      </w:r>
    </w:p>
    <w:tbl>
      <w:tblPr>
        <w:tblStyle w:val="20"/>
        <w:tblW w:w="7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783"/>
        <w:gridCol w:w="3142"/>
      </w:tblGrid>
      <w:tr w14:paraId="037E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4C01F33D">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783" w:type="dxa"/>
            <w:vAlign w:val="center"/>
          </w:tcPr>
          <w:p w14:paraId="21A9870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3142" w:type="dxa"/>
            <w:vAlign w:val="center"/>
          </w:tcPr>
          <w:p w14:paraId="4A32A0A7">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w:t>
            </w:r>
          </w:p>
        </w:tc>
      </w:tr>
      <w:tr w14:paraId="040D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179" w:type="dxa"/>
            <w:gridSpan w:val="3"/>
            <w:vAlign w:val="center"/>
          </w:tcPr>
          <w:p w14:paraId="13EA14D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一、非医务人员医用用品、服装</w:t>
            </w:r>
          </w:p>
        </w:tc>
      </w:tr>
      <w:tr w14:paraId="6EBF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04D843D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83" w:type="dxa"/>
            <w:vAlign w:val="center"/>
          </w:tcPr>
          <w:p w14:paraId="1A87B90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大被套</w:t>
            </w:r>
          </w:p>
        </w:tc>
        <w:tc>
          <w:tcPr>
            <w:tcW w:w="3142" w:type="dxa"/>
            <w:vMerge w:val="restart"/>
            <w:vAlign w:val="center"/>
          </w:tcPr>
          <w:p w14:paraId="1A8BF13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大被套、小被套、大床单、中单、枕头套的洗涤要求同宾馆</w:t>
            </w:r>
          </w:p>
        </w:tc>
      </w:tr>
      <w:tr w14:paraId="1EBA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231B4AA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783" w:type="dxa"/>
            <w:vAlign w:val="center"/>
          </w:tcPr>
          <w:p w14:paraId="238D693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小被套</w:t>
            </w:r>
          </w:p>
        </w:tc>
        <w:tc>
          <w:tcPr>
            <w:tcW w:w="3142" w:type="dxa"/>
            <w:vMerge w:val="continue"/>
            <w:vAlign w:val="center"/>
          </w:tcPr>
          <w:p w14:paraId="5B7609E9">
            <w:pPr>
              <w:spacing w:line="240" w:lineRule="auto"/>
              <w:jc w:val="center"/>
              <w:rPr>
                <w:rFonts w:hint="eastAsia" w:ascii="宋体" w:hAnsi="宋体" w:eastAsia="宋体" w:cs="宋体"/>
                <w:color w:val="auto"/>
                <w:sz w:val="21"/>
                <w:szCs w:val="21"/>
                <w:highlight w:val="none"/>
              </w:rPr>
            </w:pPr>
          </w:p>
        </w:tc>
      </w:tr>
      <w:tr w14:paraId="1DFD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5E7DEF1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783" w:type="dxa"/>
            <w:vAlign w:val="center"/>
          </w:tcPr>
          <w:p w14:paraId="1373C5A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大床单</w:t>
            </w:r>
          </w:p>
        </w:tc>
        <w:tc>
          <w:tcPr>
            <w:tcW w:w="3142" w:type="dxa"/>
            <w:vMerge w:val="continue"/>
            <w:vAlign w:val="center"/>
          </w:tcPr>
          <w:p w14:paraId="5E680BBC">
            <w:pPr>
              <w:spacing w:line="240" w:lineRule="auto"/>
              <w:jc w:val="center"/>
              <w:rPr>
                <w:rFonts w:hint="eastAsia" w:ascii="宋体" w:hAnsi="宋体" w:eastAsia="宋体" w:cs="宋体"/>
                <w:color w:val="auto"/>
                <w:sz w:val="21"/>
                <w:szCs w:val="21"/>
                <w:highlight w:val="none"/>
              </w:rPr>
            </w:pPr>
          </w:p>
        </w:tc>
      </w:tr>
      <w:tr w14:paraId="2087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6D10D3E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783" w:type="dxa"/>
            <w:vAlign w:val="center"/>
          </w:tcPr>
          <w:p w14:paraId="5DE8FC6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枕套</w:t>
            </w:r>
          </w:p>
        </w:tc>
        <w:tc>
          <w:tcPr>
            <w:tcW w:w="3142" w:type="dxa"/>
            <w:vMerge w:val="continue"/>
            <w:vAlign w:val="center"/>
          </w:tcPr>
          <w:p w14:paraId="46F44397">
            <w:pPr>
              <w:spacing w:line="240" w:lineRule="auto"/>
              <w:jc w:val="center"/>
              <w:rPr>
                <w:rFonts w:hint="eastAsia" w:ascii="宋体" w:hAnsi="宋体" w:eastAsia="宋体" w:cs="宋体"/>
                <w:color w:val="auto"/>
                <w:sz w:val="21"/>
                <w:szCs w:val="21"/>
                <w:highlight w:val="none"/>
              </w:rPr>
            </w:pPr>
          </w:p>
        </w:tc>
      </w:tr>
      <w:tr w14:paraId="1AA0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20AA682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783" w:type="dxa"/>
            <w:vAlign w:val="center"/>
          </w:tcPr>
          <w:p w14:paraId="148DD68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被芯</w:t>
            </w:r>
          </w:p>
        </w:tc>
        <w:tc>
          <w:tcPr>
            <w:tcW w:w="3142" w:type="dxa"/>
            <w:vMerge w:val="continue"/>
            <w:vAlign w:val="center"/>
          </w:tcPr>
          <w:p w14:paraId="1901F6F9">
            <w:pPr>
              <w:spacing w:line="240" w:lineRule="auto"/>
              <w:jc w:val="center"/>
              <w:rPr>
                <w:rFonts w:hint="eastAsia" w:ascii="宋体" w:hAnsi="宋体" w:eastAsia="宋体" w:cs="宋体"/>
                <w:color w:val="auto"/>
                <w:sz w:val="21"/>
                <w:szCs w:val="21"/>
                <w:highlight w:val="none"/>
              </w:rPr>
            </w:pPr>
          </w:p>
        </w:tc>
      </w:tr>
      <w:tr w14:paraId="3B0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05EF4B7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783" w:type="dxa"/>
            <w:vAlign w:val="center"/>
          </w:tcPr>
          <w:p w14:paraId="2AA27BF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床垫</w:t>
            </w:r>
          </w:p>
        </w:tc>
        <w:tc>
          <w:tcPr>
            <w:tcW w:w="3142" w:type="dxa"/>
            <w:vMerge w:val="restart"/>
            <w:vAlign w:val="center"/>
          </w:tcPr>
          <w:p w14:paraId="18DF8EA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按医院规定进行折叠</w:t>
            </w:r>
          </w:p>
        </w:tc>
      </w:tr>
      <w:tr w14:paraId="0C7C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6BD0F08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783" w:type="dxa"/>
            <w:vAlign w:val="center"/>
          </w:tcPr>
          <w:p w14:paraId="529DAE8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　单</w:t>
            </w:r>
          </w:p>
        </w:tc>
        <w:tc>
          <w:tcPr>
            <w:tcW w:w="3142" w:type="dxa"/>
            <w:vMerge w:val="continue"/>
            <w:vAlign w:val="center"/>
          </w:tcPr>
          <w:p w14:paraId="79F2390A">
            <w:pPr>
              <w:spacing w:line="240" w:lineRule="auto"/>
              <w:jc w:val="center"/>
              <w:rPr>
                <w:rFonts w:hint="eastAsia" w:ascii="宋体" w:hAnsi="宋体" w:eastAsia="宋体" w:cs="宋体"/>
                <w:color w:val="auto"/>
                <w:sz w:val="21"/>
                <w:szCs w:val="21"/>
                <w:highlight w:val="none"/>
              </w:rPr>
            </w:pPr>
          </w:p>
        </w:tc>
      </w:tr>
      <w:tr w14:paraId="10CB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1AAF429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783" w:type="dxa"/>
            <w:vAlign w:val="center"/>
          </w:tcPr>
          <w:p w14:paraId="2343803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大洞巾</w:t>
            </w:r>
          </w:p>
        </w:tc>
        <w:tc>
          <w:tcPr>
            <w:tcW w:w="3142" w:type="dxa"/>
            <w:vMerge w:val="continue"/>
            <w:vAlign w:val="center"/>
          </w:tcPr>
          <w:p w14:paraId="644958CE">
            <w:pPr>
              <w:spacing w:line="240" w:lineRule="auto"/>
              <w:jc w:val="center"/>
              <w:rPr>
                <w:rFonts w:hint="eastAsia" w:ascii="宋体" w:hAnsi="宋体" w:eastAsia="宋体" w:cs="宋体"/>
                <w:color w:val="auto"/>
                <w:sz w:val="21"/>
                <w:szCs w:val="21"/>
                <w:highlight w:val="none"/>
              </w:rPr>
            </w:pPr>
          </w:p>
        </w:tc>
      </w:tr>
      <w:tr w14:paraId="5B51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60CF3B1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783" w:type="dxa"/>
            <w:vAlign w:val="center"/>
          </w:tcPr>
          <w:p w14:paraId="79439D8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小洞巾</w:t>
            </w:r>
          </w:p>
        </w:tc>
        <w:tc>
          <w:tcPr>
            <w:tcW w:w="3142" w:type="dxa"/>
            <w:vMerge w:val="continue"/>
            <w:vAlign w:val="center"/>
          </w:tcPr>
          <w:p w14:paraId="7FFBFDF0">
            <w:pPr>
              <w:spacing w:line="240" w:lineRule="auto"/>
              <w:jc w:val="center"/>
              <w:rPr>
                <w:rFonts w:hint="eastAsia" w:ascii="宋体" w:hAnsi="宋体" w:eastAsia="宋体" w:cs="宋体"/>
                <w:color w:val="auto"/>
                <w:sz w:val="21"/>
                <w:szCs w:val="21"/>
                <w:highlight w:val="none"/>
              </w:rPr>
            </w:pPr>
          </w:p>
        </w:tc>
      </w:tr>
      <w:tr w14:paraId="3F9B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236CCF5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783" w:type="dxa"/>
            <w:vAlign w:val="center"/>
          </w:tcPr>
          <w:p w14:paraId="290BECA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间层包布</w:t>
            </w:r>
          </w:p>
        </w:tc>
        <w:tc>
          <w:tcPr>
            <w:tcW w:w="3142" w:type="dxa"/>
            <w:vMerge w:val="continue"/>
            <w:vAlign w:val="center"/>
          </w:tcPr>
          <w:p w14:paraId="7317A283">
            <w:pPr>
              <w:spacing w:line="240" w:lineRule="auto"/>
              <w:jc w:val="center"/>
              <w:rPr>
                <w:rFonts w:hint="eastAsia" w:ascii="宋体" w:hAnsi="宋体" w:eastAsia="宋体" w:cs="宋体"/>
                <w:color w:val="auto"/>
                <w:sz w:val="21"/>
                <w:szCs w:val="21"/>
                <w:highlight w:val="none"/>
              </w:rPr>
            </w:pPr>
          </w:p>
        </w:tc>
      </w:tr>
      <w:tr w14:paraId="3ED6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2611DF7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783" w:type="dxa"/>
            <w:vAlign w:val="center"/>
          </w:tcPr>
          <w:p w14:paraId="5388297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双层包布</w:t>
            </w:r>
          </w:p>
        </w:tc>
        <w:tc>
          <w:tcPr>
            <w:tcW w:w="3142" w:type="dxa"/>
            <w:vMerge w:val="continue"/>
            <w:vAlign w:val="center"/>
          </w:tcPr>
          <w:p w14:paraId="4BCAD702">
            <w:pPr>
              <w:spacing w:line="240" w:lineRule="auto"/>
              <w:jc w:val="center"/>
              <w:rPr>
                <w:rFonts w:hint="eastAsia" w:ascii="宋体" w:hAnsi="宋体" w:eastAsia="宋体" w:cs="宋体"/>
                <w:color w:val="auto"/>
                <w:sz w:val="21"/>
                <w:szCs w:val="21"/>
                <w:highlight w:val="none"/>
              </w:rPr>
            </w:pPr>
          </w:p>
        </w:tc>
      </w:tr>
      <w:tr w14:paraId="2626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34C5615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783" w:type="dxa"/>
            <w:vAlign w:val="center"/>
          </w:tcPr>
          <w:p w14:paraId="69A0E8E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小方巾</w:t>
            </w:r>
          </w:p>
        </w:tc>
        <w:tc>
          <w:tcPr>
            <w:tcW w:w="3142" w:type="dxa"/>
            <w:vMerge w:val="continue"/>
            <w:vAlign w:val="center"/>
          </w:tcPr>
          <w:p w14:paraId="781BF891">
            <w:pPr>
              <w:spacing w:line="240" w:lineRule="auto"/>
              <w:jc w:val="center"/>
              <w:rPr>
                <w:rFonts w:hint="eastAsia" w:ascii="宋体" w:hAnsi="宋体" w:eastAsia="宋体" w:cs="宋体"/>
                <w:color w:val="auto"/>
                <w:sz w:val="21"/>
                <w:szCs w:val="21"/>
                <w:highlight w:val="none"/>
              </w:rPr>
            </w:pPr>
          </w:p>
        </w:tc>
      </w:tr>
      <w:tr w14:paraId="351E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23DF248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783" w:type="dxa"/>
            <w:vAlign w:val="center"/>
          </w:tcPr>
          <w:p w14:paraId="700CAF1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小儿被</w:t>
            </w:r>
          </w:p>
        </w:tc>
        <w:tc>
          <w:tcPr>
            <w:tcW w:w="3142" w:type="dxa"/>
            <w:vMerge w:val="continue"/>
            <w:vAlign w:val="center"/>
          </w:tcPr>
          <w:p w14:paraId="6B7DC689">
            <w:pPr>
              <w:spacing w:line="240" w:lineRule="auto"/>
              <w:jc w:val="center"/>
              <w:rPr>
                <w:rFonts w:hint="eastAsia" w:ascii="宋体" w:hAnsi="宋体" w:eastAsia="宋体" w:cs="宋体"/>
                <w:color w:val="auto"/>
                <w:sz w:val="21"/>
                <w:szCs w:val="21"/>
                <w:highlight w:val="none"/>
              </w:rPr>
            </w:pPr>
          </w:p>
        </w:tc>
      </w:tr>
      <w:tr w14:paraId="1693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719FA8C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783" w:type="dxa"/>
            <w:vAlign w:val="center"/>
          </w:tcPr>
          <w:p w14:paraId="1227C4C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小儿衣</w:t>
            </w:r>
          </w:p>
        </w:tc>
        <w:tc>
          <w:tcPr>
            <w:tcW w:w="3142" w:type="dxa"/>
            <w:vMerge w:val="continue"/>
            <w:vAlign w:val="center"/>
          </w:tcPr>
          <w:p w14:paraId="47519ABA">
            <w:pPr>
              <w:spacing w:line="240" w:lineRule="auto"/>
              <w:jc w:val="center"/>
              <w:rPr>
                <w:rFonts w:hint="eastAsia" w:ascii="宋体" w:hAnsi="宋体" w:eastAsia="宋体" w:cs="宋体"/>
                <w:color w:val="auto"/>
                <w:sz w:val="21"/>
                <w:szCs w:val="21"/>
                <w:highlight w:val="none"/>
              </w:rPr>
            </w:pPr>
          </w:p>
        </w:tc>
      </w:tr>
      <w:tr w14:paraId="081A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254" w:type="dxa"/>
            <w:vAlign w:val="center"/>
          </w:tcPr>
          <w:p w14:paraId="6A66B65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783" w:type="dxa"/>
            <w:vAlign w:val="center"/>
          </w:tcPr>
          <w:p w14:paraId="0981E68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病人衣</w:t>
            </w:r>
          </w:p>
        </w:tc>
        <w:tc>
          <w:tcPr>
            <w:tcW w:w="3142" w:type="dxa"/>
            <w:vMerge w:val="restart"/>
            <w:vAlign w:val="center"/>
          </w:tcPr>
          <w:p w14:paraId="5D4DC98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熨烫</w:t>
            </w:r>
          </w:p>
        </w:tc>
      </w:tr>
      <w:tr w14:paraId="274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1254" w:type="dxa"/>
            <w:vAlign w:val="center"/>
          </w:tcPr>
          <w:p w14:paraId="41C55BE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783" w:type="dxa"/>
            <w:vAlign w:val="center"/>
          </w:tcPr>
          <w:p w14:paraId="2AF322C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病人裤</w:t>
            </w:r>
          </w:p>
        </w:tc>
        <w:tc>
          <w:tcPr>
            <w:tcW w:w="3142" w:type="dxa"/>
            <w:vMerge w:val="continue"/>
            <w:vAlign w:val="center"/>
          </w:tcPr>
          <w:p w14:paraId="30B72F89">
            <w:pPr>
              <w:spacing w:line="240" w:lineRule="auto"/>
              <w:jc w:val="center"/>
              <w:rPr>
                <w:rFonts w:hint="eastAsia" w:ascii="宋体" w:hAnsi="宋体" w:eastAsia="宋体" w:cs="宋体"/>
                <w:color w:val="auto"/>
                <w:sz w:val="21"/>
                <w:szCs w:val="21"/>
                <w:highlight w:val="none"/>
              </w:rPr>
            </w:pPr>
          </w:p>
        </w:tc>
      </w:tr>
      <w:tr w14:paraId="42AB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333C4F3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783" w:type="dxa"/>
            <w:vAlign w:val="center"/>
          </w:tcPr>
          <w:p w14:paraId="2A40E7A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床垫套</w:t>
            </w:r>
          </w:p>
        </w:tc>
        <w:tc>
          <w:tcPr>
            <w:tcW w:w="3142" w:type="dxa"/>
            <w:vAlign w:val="center"/>
          </w:tcPr>
          <w:p w14:paraId="00565952">
            <w:pPr>
              <w:spacing w:line="240" w:lineRule="auto"/>
              <w:jc w:val="center"/>
              <w:rPr>
                <w:rFonts w:hint="eastAsia" w:ascii="宋体" w:hAnsi="宋体" w:eastAsia="宋体" w:cs="宋体"/>
                <w:color w:val="auto"/>
                <w:sz w:val="21"/>
                <w:szCs w:val="21"/>
                <w:highlight w:val="none"/>
              </w:rPr>
            </w:pPr>
          </w:p>
        </w:tc>
      </w:tr>
      <w:tr w14:paraId="43D0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4F0DF61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783" w:type="dxa"/>
            <w:vAlign w:val="center"/>
          </w:tcPr>
          <w:p w14:paraId="40AC0AB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仪器袋</w:t>
            </w:r>
          </w:p>
        </w:tc>
        <w:tc>
          <w:tcPr>
            <w:tcW w:w="3142" w:type="dxa"/>
            <w:vAlign w:val="center"/>
          </w:tcPr>
          <w:p w14:paraId="69E11345">
            <w:pPr>
              <w:spacing w:line="240" w:lineRule="auto"/>
              <w:jc w:val="center"/>
              <w:rPr>
                <w:rFonts w:hint="eastAsia" w:ascii="宋体" w:hAnsi="宋体" w:eastAsia="宋体" w:cs="宋体"/>
                <w:color w:val="auto"/>
                <w:sz w:val="21"/>
                <w:szCs w:val="21"/>
                <w:highlight w:val="none"/>
              </w:rPr>
            </w:pPr>
          </w:p>
        </w:tc>
      </w:tr>
      <w:tr w14:paraId="4ECA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179D4DD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783" w:type="dxa"/>
            <w:vAlign w:val="center"/>
          </w:tcPr>
          <w:p w14:paraId="1792D3F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仪器套</w:t>
            </w:r>
          </w:p>
        </w:tc>
        <w:tc>
          <w:tcPr>
            <w:tcW w:w="3142" w:type="dxa"/>
            <w:vAlign w:val="center"/>
          </w:tcPr>
          <w:p w14:paraId="6B64EBE1">
            <w:pPr>
              <w:spacing w:line="240" w:lineRule="auto"/>
              <w:jc w:val="center"/>
              <w:rPr>
                <w:rFonts w:hint="eastAsia" w:ascii="宋体" w:hAnsi="宋体" w:eastAsia="宋体" w:cs="宋体"/>
                <w:color w:val="auto"/>
                <w:sz w:val="21"/>
                <w:szCs w:val="21"/>
                <w:highlight w:val="none"/>
              </w:rPr>
            </w:pPr>
          </w:p>
        </w:tc>
      </w:tr>
      <w:tr w14:paraId="66C1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29F9A2B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783" w:type="dxa"/>
            <w:vAlign w:val="center"/>
          </w:tcPr>
          <w:p w14:paraId="742E896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毛巾</w:t>
            </w:r>
          </w:p>
        </w:tc>
        <w:tc>
          <w:tcPr>
            <w:tcW w:w="3142" w:type="dxa"/>
            <w:vAlign w:val="center"/>
          </w:tcPr>
          <w:p w14:paraId="6F60B25C">
            <w:pPr>
              <w:spacing w:line="240" w:lineRule="auto"/>
              <w:jc w:val="center"/>
              <w:rPr>
                <w:rFonts w:hint="eastAsia" w:ascii="宋体" w:hAnsi="宋体" w:eastAsia="宋体" w:cs="宋体"/>
                <w:color w:val="auto"/>
                <w:sz w:val="21"/>
                <w:szCs w:val="21"/>
                <w:highlight w:val="none"/>
              </w:rPr>
            </w:pPr>
          </w:p>
        </w:tc>
      </w:tr>
      <w:tr w14:paraId="0B36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46077C5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783" w:type="dxa"/>
            <w:vAlign w:val="center"/>
          </w:tcPr>
          <w:p w14:paraId="0B00969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枕头</w:t>
            </w:r>
          </w:p>
        </w:tc>
        <w:tc>
          <w:tcPr>
            <w:tcW w:w="3142" w:type="dxa"/>
            <w:vAlign w:val="center"/>
          </w:tcPr>
          <w:p w14:paraId="477F24DA">
            <w:pPr>
              <w:spacing w:line="240" w:lineRule="auto"/>
              <w:jc w:val="center"/>
              <w:rPr>
                <w:rFonts w:hint="eastAsia" w:ascii="宋体" w:hAnsi="宋体" w:eastAsia="宋体" w:cs="宋体"/>
                <w:color w:val="auto"/>
                <w:sz w:val="21"/>
                <w:szCs w:val="21"/>
                <w:highlight w:val="none"/>
              </w:rPr>
            </w:pPr>
          </w:p>
        </w:tc>
      </w:tr>
      <w:tr w14:paraId="0A6F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78797B0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783" w:type="dxa"/>
            <w:vAlign w:val="center"/>
          </w:tcPr>
          <w:p w14:paraId="4EAB5E6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床帘、窗帘等</w:t>
            </w:r>
          </w:p>
        </w:tc>
        <w:tc>
          <w:tcPr>
            <w:tcW w:w="3142" w:type="dxa"/>
            <w:vAlign w:val="center"/>
          </w:tcPr>
          <w:p w14:paraId="6E61100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每季度清洗一次</w:t>
            </w:r>
          </w:p>
        </w:tc>
      </w:tr>
      <w:tr w14:paraId="5654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113192D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783" w:type="dxa"/>
            <w:vAlign w:val="center"/>
          </w:tcPr>
          <w:p w14:paraId="59C20C2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其他采购人指定的织物</w:t>
            </w:r>
          </w:p>
        </w:tc>
        <w:tc>
          <w:tcPr>
            <w:tcW w:w="3142" w:type="dxa"/>
            <w:vAlign w:val="center"/>
          </w:tcPr>
          <w:p w14:paraId="5124C327">
            <w:pPr>
              <w:spacing w:line="240" w:lineRule="auto"/>
              <w:jc w:val="center"/>
              <w:rPr>
                <w:rFonts w:hint="eastAsia" w:ascii="宋体" w:hAnsi="宋体" w:eastAsia="宋体" w:cs="宋体"/>
                <w:color w:val="auto"/>
                <w:sz w:val="21"/>
                <w:szCs w:val="21"/>
                <w:highlight w:val="none"/>
              </w:rPr>
            </w:pPr>
          </w:p>
        </w:tc>
      </w:tr>
      <w:tr w14:paraId="62C6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179" w:type="dxa"/>
            <w:gridSpan w:val="3"/>
            <w:vAlign w:val="center"/>
          </w:tcPr>
          <w:p w14:paraId="440E174F">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二、医务人员医用用品、服装</w:t>
            </w:r>
          </w:p>
        </w:tc>
      </w:tr>
      <w:tr w14:paraId="5726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2681A23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83" w:type="dxa"/>
            <w:vAlign w:val="center"/>
          </w:tcPr>
          <w:p w14:paraId="0C12E0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工作裤</w:t>
            </w:r>
          </w:p>
        </w:tc>
        <w:tc>
          <w:tcPr>
            <w:tcW w:w="3142" w:type="dxa"/>
            <w:vMerge w:val="restart"/>
            <w:vAlign w:val="center"/>
          </w:tcPr>
          <w:p w14:paraId="3C93BEC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熨烫</w:t>
            </w:r>
          </w:p>
        </w:tc>
      </w:tr>
      <w:tr w14:paraId="7E3A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0D6A695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783" w:type="dxa"/>
            <w:vAlign w:val="center"/>
          </w:tcPr>
          <w:p w14:paraId="3FBAB96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短袖</w:t>
            </w:r>
          </w:p>
        </w:tc>
        <w:tc>
          <w:tcPr>
            <w:tcW w:w="3142" w:type="dxa"/>
            <w:vMerge w:val="continue"/>
            <w:vAlign w:val="center"/>
          </w:tcPr>
          <w:p w14:paraId="556ABD1E">
            <w:pPr>
              <w:spacing w:line="240" w:lineRule="auto"/>
              <w:jc w:val="center"/>
              <w:rPr>
                <w:rFonts w:hint="eastAsia" w:ascii="宋体" w:hAnsi="宋体" w:eastAsia="宋体" w:cs="宋体"/>
                <w:color w:val="auto"/>
                <w:sz w:val="21"/>
                <w:szCs w:val="21"/>
                <w:highlight w:val="none"/>
              </w:rPr>
            </w:pPr>
          </w:p>
        </w:tc>
      </w:tr>
      <w:tr w14:paraId="6DD1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484BE96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783" w:type="dxa"/>
            <w:vAlign w:val="center"/>
          </w:tcPr>
          <w:p w14:paraId="414EDB8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短衣</w:t>
            </w:r>
          </w:p>
        </w:tc>
        <w:tc>
          <w:tcPr>
            <w:tcW w:w="3142" w:type="dxa"/>
            <w:vMerge w:val="continue"/>
            <w:vAlign w:val="center"/>
          </w:tcPr>
          <w:p w14:paraId="4B421AF8">
            <w:pPr>
              <w:spacing w:line="240" w:lineRule="auto"/>
              <w:jc w:val="center"/>
              <w:rPr>
                <w:rFonts w:hint="eastAsia" w:ascii="宋体" w:hAnsi="宋体" w:eastAsia="宋体" w:cs="宋体"/>
                <w:color w:val="auto"/>
                <w:sz w:val="21"/>
                <w:szCs w:val="21"/>
                <w:highlight w:val="none"/>
              </w:rPr>
            </w:pPr>
          </w:p>
        </w:tc>
      </w:tr>
      <w:tr w14:paraId="5919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5F2104A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783" w:type="dxa"/>
            <w:vAlign w:val="center"/>
          </w:tcPr>
          <w:p w14:paraId="6FECB4D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手术衣</w:t>
            </w:r>
          </w:p>
        </w:tc>
        <w:tc>
          <w:tcPr>
            <w:tcW w:w="3142" w:type="dxa"/>
            <w:vMerge w:val="continue"/>
            <w:vAlign w:val="center"/>
          </w:tcPr>
          <w:p w14:paraId="3074C7F3">
            <w:pPr>
              <w:spacing w:line="240" w:lineRule="auto"/>
              <w:jc w:val="center"/>
              <w:rPr>
                <w:rFonts w:hint="eastAsia" w:ascii="宋体" w:hAnsi="宋体" w:eastAsia="宋体" w:cs="宋体"/>
                <w:color w:val="auto"/>
                <w:sz w:val="21"/>
                <w:szCs w:val="21"/>
                <w:highlight w:val="none"/>
              </w:rPr>
            </w:pPr>
          </w:p>
        </w:tc>
      </w:tr>
      <w:tr w14:paraId="3C28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7124C5C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783" w:type="dxa"/>
            <w:vAlign w:val="center"/>
          </w:tcPr>
          <w:p w14:paraId="7044E44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工作衣（长）</w:t>
            </w:r>
          </w:p>
        </w:tc>
        <w:tc>
          <w:tcPr>
            <w:tcW w:w="3142" w:type="dxa"/>
            <w:vMerge w:val="continue"/>
            <w:vAlign w:val="center"/>
          </w:tcPr>
          <w:p w14:paraId="10E53E7D">
            <w:pPr>
              <w:spacing w:line="240" w:lineRule="auto"/>
              <w:jc w:val="center"/>
              <w:rPr>
                <w:rFonts w:hint="eastAsia" w:ascii="宋体" w:hAnsi="宋体" w:eastAsia="宋体" w:cs="宋体"/>
                <w:color w:val="auto"/>
                <w:sz w:val="21"/>
                <w:szCs w:val="21"/>
                <w:highlight w:val="none"/>
              </w:rPr>
            </w:pPr>
          </w:p>
        </w:tc>
      </w:tr>
      <w:tr w14:paraId="6625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14:paraId="7B75747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783" w:type="dxa"/>
            <w:vAlign w:val="center"/>
          </w:tcPr>
          <w:p w14:paraId="0FC4615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洗手衣</w:t>
            </w:r>
          </w:p>
        </w:tc>
        <w:tc>
          <w:tcPr>
            <w:tcW w:w="3142" w:type="dxa"/>
            <w:vMerge w:val="continue"/>
            <w:vAlign w:val="center"/>
          </w:tcPr>
          <w:p w14:paraId="7B9C6460">
            <w:pPr>
              <w:spacing w:line="240" w:lineRule="auto"/>
              <w:jc w:val="center"/>
              <w:rPr>
                <w:rFonts w:hint="eastAsia" w:ascii="宋体" w:hAnsi="宋体" w:eastAsia="宋体" w:cs="宋体"/>
                <w:color w:val="auto"/>
                <w:sz w:val="21"/>
                <w:szCs w:val="21"/>
                <w:highlight w:val="none"/>
              </w:rPr>
            </w:pPr>
          </w:p>
        </w:tc>
      </w:tr>
      <w:tr w14:paraId="2AA4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54" w:type="dxa"/>
            <w:vAlign w:val="center"/>
          </w:tcPr>
          <w:p w14:paraId="4A1A8F5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783" w:type="dxa"/>
            <w:vAlign w:val="center"/>
          </w:tcPr>
          <w:p w14:paraId="2ADE3C2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洗手裤</w:t>
            </w:r>
          </w:p>
        </w:tc>
        <w:tc>
          <w:tcPr>
            <w:tcW w:w="3142" w:type="dxa"/>
            <w:vMerge w:val="continue"/>
            <w:vAlign w:val="center"/>
          </w:tcPr>
          <w:p w14:paraId="44704A78">
            <w:pPr>
              <w:spacing w:line="240" w:lineRule="auto"/>
              <w:jc w:val="center"/>
              <w:rPr>
                <w:rFonts w:hint="eastAsia" w:ascii="宋体" w:hAnsi="宋体" w:eastAsia="宋体" w:cs="宋体"/>
                <w:color w:val="auto"/>
                <w:sz w:val="21"/>
                <w:szCs w:val="21"/>
                <w:highlight w:val="none"/>
              </w:rPr>
            </w:pPr>
          </w:p>
        </w:tc>
      </w:tr>
    </w:tbl>
    <w:p w14:paraId="7CA72F80">
      <w:pPr>
        <w:pStyle w:val="10"/>
        <w:keepNext w:val="0"/>
        <w:keepLines w:val="0"/>
        <w:pageBreakBefore w:val="0"/>
        <w:widowControl w:val="0"/>
        <w:kinsoku/>
        <w:wordWrap/>
        <w:overflowPunct/>
        <w:topLinePunct w:val="0"/>
        <w:autoSpaceDE/>
        <w:autoSpaceDN/>
        <w:bidi w:val="0"/>
        <w:snapToGrid w:val="0"/>
        <w:spacing w:line="360" w:lineRule="auto"/>
        <w:ind w:left="0" w:firstLine="0" w:firstLineChars="0"/>
        <w:textAlignment w:val="auto"/>
        <w:outlineLvl w:val="9"/>
        <w:rPr>
          <w:rFonts w:hint="eastAsia" w:ascii="宋体" w:hAnsi="宋体" w:eastAsia="宋体" w:cs="宋体"/>
          <w:b/>
          <w:color w:val="auto"/>
          <w:sz w:val="21"/>
          <w:szCs w:val="21"/>
          <w:highlight w:val="none"/>
          <w:lang w:val="en-US" w:eastAsia="zh-CN"/>
        </w:rPr>
      </w:pPr>
    </w:p>
    <w:p w14:paraId="15FEFFDA">
      <w:pPr>
        <w:keepNext w:val="0"/>
        <w:keepLines w:val="0"/>
        <w:pageBreakBefore w:val="0"/>
        <w:widowControl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四</w:t>
      </w:r>
      <w:r>
        <w:rPr>
          <w:rFonts w:hint="eastAsia" w:ascii="宋体" w:hAnsi="宋体" w:eastAsia="宋体" w:cs="宋体"/>
          <w:b/>
          <w:color w:val="auto"/>
          <w:kern w:val="2"/>
          <w:sz w:val="21"/>
          <w:szCs w:val="21"/>
          <w:highlight w:val="none"/>
          <w:lang w:val="en-US" w:eastAsia="zh-CN" w:bidi="ar-SA"/>
        </w:rPr>
        <w:t>、履约保证金：</w:t>
      </w:r>
    </w:p>
    <w:p w14:paraId="121AB847">
      <w:pPr>
        <w:keepNext w:val="0"/>
        <w:keepLines w:val="0"/>
        <w:pageBreakBefore w:val="0"/>
        <w:widowControl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（1）乙方应在收到中标通知书后一周内向采购方交纳</w:t>
      </w:r>
      <w:r>
        <w:rPr>
          <w:rFonts w:hint="eastAsia" w:ascii="宋体" w:hAnsi="宋体" w:eastAsia="宋体" w:cs="宋体"/>
          <w:color w:val="auto"/>
          <w:sz w:val="21"/>
          <w:szCs w:val="21"/>
          <w:highlight w:val="none"/>
          <w:lang w:eastAsia="zh-CN"/>
        </w:rPr>
        <w:t>合同金额的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1 %</w:t>
      </w:r>
      <w:r>
        <w:rPr>
          <w:rFonts w:hint="eastAsia" w:ascii="宋体" w:hAnsi="宋体" w:eastAsia="宋体" w:cs="宋体"/>
          <w:color w:val="auto"/>
          <w:sz w:val="21"/>
          <w:szCs w:val="21"/>
          <w:highlight w:val="none"/>
        </w:rPr>
        <w:t>作为履约保证金</w:t>
      </w:r>
      <w:r>
        <w:rPr>
          <w:rFonts w:hint="eastAsia" w:ascii="宋体" w:hAnsi="宋体" w:eastAsia="宋体" w:cs="宋体"/>
          <w:color w:val="auto"/>
          <w:szCs w:val="21"/>
          <w:highlight w:val="none"/>
        </w:rPr>
        <w:t>，以保证乙方遵守本合同，包括担保、保函、保险等形式。</w:t>
      </w:r>
    </w:p>
    <w:p w14:paraId="0526589F">
      <w:pPr>
        <w:keepNext w:val="0"/>
        <w:keepLines w:val="0"/>
        <w:pageBreakBefore w:val="0"/>
        <w:widowControl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认为乙方在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期内没有涉及违约行为，</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在服务期满后一个月内全额退还履约保证金（不计息），否则，</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将在扣除乙方应付金额或违约金后退还保证金余额。</w:t>
      </w:r>
    </w:p>
    <w:p w14:paraId="6F2A8F7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五</w:t>
      </w:r>
      <w:r>
        <w:rPr>
          <w:rFonts w:hint="eastAsia" w:ascii="宋体" w:hAnsi="宋体" w:eastAsia="宋体" w:cs="宋体"/>
          <w:b/>
          <w:bCs/>
          <w:color w:val="auto"/>
          <w:szCs w:val="21"/>
          <w:highlight w:val="none"/>
          <w:lang w:val="en-US" w:eastAsia="zh-CN"/>
        </w:rPr>
        <w:t>、</w:t>
      </w:r>
      <w:r>
        <w:rPr>
          <w:rFonts w:hint="eastAsia" w:ascii="宋体" w:hAnsi="宋体" w:eastAsia="宋体" w:cs="宋体"/>
          <w:b/>
          <w:color w:val="auto"/>
          <w:szCs w:val="21"/>
          <w:highlight w:val="none"/>
        </w:rPr>
        <w:t>转包或分包</w:t>
      </w:r>
    </w:p>
    <w:p w14:paraId="48D93BA6">
      <w:pPr>
        <w:keepNext w:val="0"/>
        <w:keepLines w:val="0"/>
        <w:pageBreakBefore w:val="0"/>
        <w:widowControl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2DF2EE6B">
      <w:pPr>
        <w:keepNext w:val="0"/>
        <w:keepLines w:val="0"/>
        <w:pageBreakBefore w:val="0"/>
        <w:widowControl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除非得到甲方的书面同意，乙方不得将本合同范围的服务全部或部分分包给他人供应；</w:t>
      </w:r>
    </w:p>
    <w:p w14:paraId="34A5C060">
      <w:pPr>
        <w:keepNext w:val="0"/>
        <w:keepLines w:val="0"/>
        <w:pageBreakBefore w:val="0"/>
        <w:widowControl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如有转让和未经甲方同意的分包行为，甲方有权解除合同，并追究乙方的违约责任。</w:t>
      </w:r>
    </w:p>
    <w:p w14:paraId="4B3CF82B">
      <w:pPr>
        <w:pStyle w:val="10"/>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color w:val="auto"/>
          <w:szCs w:val="21"/>
          <w:highlight w:val="none"/>
          <w:lang w:val="en-US" w:eastAsia="zh-CN"/>
        </w:rPr>
        <w:t>、验收方式</w:t>
      </w:r>
    </w:p>
    <w:p w14:paraId="5BCEA5C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甲乙双方共同对进、出及回洗的洗涤物品种类及数量进行验收清点交接并确认签字，如一方不参与验收清点视为默认。</w:t>
      </w:r>
    </w:p>
    <w:p w14:paraId="190C0D1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验收内容为被服等布类物资的类别、数量是否准确，洗涤的质量是否符合要求。洗涤后的衣物掉纽扣，裤子带断脱，被套系带断了及破洞等是否修复。</w:t>
      </w:r>
    </w:p>
    <w:p w14:paraId="6A6987B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验收检查中确认洗涤质量不合格的乙方无条件免费重洗或修补。</w:t>
      </w:r>
    </w:p>
    <w:p w14:paraId="3ECDD3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因洗涤原因导致被服等织物非正常退色、破损全额赔偿。</w:t>
      </w:r>
    </w:p>
    <w:p w14:paraId="15753E29">
      <w:pPr>
        <w:pStyle w:val="10"/>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服务要求</w:t>
      </w:r>
    </w:p>
    <w:p w14:paraId="6A0973D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1、服务期限：36个月，具体实施开始时间以甲方的书面通知为准。</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p w14:paraId="6ED362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2、服务地点：甲方指定地点。</w:t>
      </w:r>
    </w:p>
    <w:p w14:paraId="2D3BBAD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3、交接时间规定：</w:t>
      </w:r>
    </w:p>
    <w:p w14:paraId="66671A40">
      <w:pPr>
        <w:keepNext w:val="0"/>
        <w:keepLines w:val="0"/>
        <w:pageBreakBefore w:val="0"/>
        <w:widowControl/>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1）必须于每天07：30准点把洗涤后干净的成品被服等布类物资送到医院被服间，11：00点收取需洗涤被服等布类物资。</w:t>
      </w:r>
    </w:p>
    <w:p w14:paraId="035211D2">
      <w:pPr>
        <w:keepNext w:val="0"/>
        <w:keepLines w:val="0"/>
        <w:pageBreakBefore w:val="0"/>
        <w:widowControl/>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2）每天接收交接时双方按约定的质量标准进行验收；验收完毕后双方共同在交接单上确认签字。以交接单注明的类别及数量作为结算依据。</w:t>
      </w:r>
    </w:p>
    <w:p w14:paraId="0FD5D4B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Cs w:val="21"/>
          <w:highlight w:val="none"/>
          <w:lang w:val="en-US" w:eastAsia="zh-CN"/>
        </w:rPr>
        <w:t>4、排污要求：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应具备符合国家标准的排放污染渠道，排放的污水不能对环境造成二次污染。</w:t>
      </w:r>
    </w:p>
    <w:p w14:paraId="2F029B26">
      <w:pPr>
        <w:pStyle w:val="10"/>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付款方式</w:t>
      </w:r>
    </w:p>
    <w:p w14:paraId="5C6D226E">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rPr>
        <w:t>服务费按中标单价每月结算一次</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出具税务发票。</w:t>
      </w:r>
    </w:p>
    <w:p w14:paraId="770D0964">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九</w:t>
      </w:r>
      <w:r>
        <w:rPr>
          <w:rFonts w:hint="eastAsia" w:ascii="宋体" w:hAnsi="宋体" w:eastAsia="宋体" w:cs="宋体"/>
          <w:b/>
          <w:color w:val="auto"/>
          <w:highlight w:val="none"/>
        </w:rPr>
        <w:t>、税费</w:t>
      </w:r>
    </w:p>
    <w:p w14:paraId="4E1569C3">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本合同执行中相关的一切税费均由乙方负担。</w:t>
      </w:r>
    </w:p>
    <w:p w14:paraId="716A619E">
      <w:pPr>
        <w:pStyle w:val="10"/>
        <w:keepNext w:val="0"/>
        <w:keepLines w:val="0"/>
        <w:pageBreakBefore w:val="0"/>
        <w:widowControl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w:t>
      </w:r>
      <w:r>
        <w:rPr>
          <w:rFonts w:hint="eastAsia" w:ascii="宋体" w:hAnsi="宋体" w:eastAsia="宋体" w:cs="宋体"/>
          <w:b/>
          <w:bCs/>
          <w:snapToGrid w:val="0"/>
          <w:color w:val="auto"/>
          <w:sz w:val="21"/>
          <w:szCs w:val="21"/>
          <w:highlight w:val="none"/>
        </w:rPr>
        <w:t>、违约责任：</w:t>
      </w:r>
    </w:p>
    <w:p w14:paraId="3EE90525">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乙方自觉接受甲方监督检查，乙方在洗涤、运输过程中未按院感规定处理或洗涤成品经验收确认为不合格的，一旦抽查或检测证实，一律由乙方无条件返工，其间所有费用均由乙方负责，并扣当月的洗涤承包款，没收履约保证金并甲方有权终止合同。</w:t>
      </w:r>
    </w:p>
    <w:p w14:paraId="77EE8E34">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乙方对应修补或重洗的被服等布类物品在七天内送回，否则按失落处理，对所缺的物品按原价赔偿从当月的洗涤费中扣回。</w:t>
      </w:r>
    </w:p>
    <w:p w14:paraId="225AF898">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双方交接后乙方任何原因造成的甲方洗涤的物品丢失、数目不清和因外力造成的破损，均应负责按原价赔偿并从当月的洗涤费中扣回。</w:t>
      </w:r>
    </w:p>
    <w:p w14:paraId="305946B6">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乙方应具备符合国家标准的排放污染渠道，排放的污水不能对环境造成二次污染，乙方在履行合同中若发生对环境造成二次污染的情况，乙方将对乱排放污染事故负全责，且一切责任与甲方无关。甲方将有权终止合同且不退还履约保证金，并由乙方赔偿给甲方造成的损失。若遇有上级或环保等相关部门检查，发现乙方在排污方面不具有环保部门认定资格，甲方将有权终止合同且不退还履约保证金，并由乙方赔偿给甲方造成的损失。</w:t>
      </w:r>
    </w:p>
    <w:p w14:paraId="1AE19B14">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5. 因使用不适当的洗涤工艺或洗涤剂造成被服等布类物资串色、脱色、变色、发硬、起毛、或残留无法消除异味等，乙方负责按甲方原采购价以 50%计算赔偿并从当月的洗涤费中扣回。 </w:t>
      </w:r>
    </w:p>
    <w:p w14:paraId="2A67A683">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6.乙方未能按约定时间定期准时到甲方被服间交接的，每次迟到三十分钟以上，扣人民币 200 元，并从当月的洗涤费中扣回。影响甲方使用造成的损失由乙方负责赔偿。（不可抗拒的自然灾害因素除外） </w:t>
      </w:r>
    </w:p>
    <w:p w14:paraId="5D3797CA">
      <w:pPr>
        <w:pStyle w:val="10"/>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十一、</w:t>
      </w:r>
      <w:r>
        <w:rPr>
          <w:rFonts w:hint="eastAsia" w:ascii="宋体" w:hAnsi="宋体" w:eastAsia="宋体" w:cs="宋体"/>
          <w:b/>
          <w:bCs/>
          <w:snapToGrid w:val="0"/>
          <w:color w:val="auto"/>
          <w:sz w:val="21"/>
          <w:szCs w:val="21"/>
          <w:highlight w:val="none"/>
        </w:rPr>
        <w:t>不可抗力事件处理</w:t>
      </w:r>
    </w:p>
    <w:p w14:paraId="6EE9B25A">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07C81A90">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73845244">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41531A2E">
      <w:pPr>
        <w:pStyle w:val="10"/>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ascii="宋体" w:hAnsi="宋体" w:eastAsia="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、诉讼</w:t>
      </w:r>
    </w:p>
    <w:p w14:paraId="7A33C7F9">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7FA8A4F1">
      <w:pPr>
        <w:pStyle w:val="10"/>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ascii="宋体" w:hAnsi="宋体" w:eastAsia="宋体" w:cs="宋体"/>
          <w:b/>
          <w:bCs/>
          <w:snapToGrid w:val="0"/>
          <w:color w:val="auto"/>
          <w:sz w:val="21"/>
          <w:szCs w:val="21"/>
          <w:highlight w:val="none"/>
          <w:lang w:val="en-US" w:eastAsia="zh-CN"/>
        </w:rPr>
        <w:t>三</w:t>
      </w:r>
      <w:r>
        <w:rPr>
          <w:rFonts w:hint="eastAsia" w:ascii="宋体" w:hAnsi="宋体" w:eastAsia="宋体" w:cs="宋体"/>
          <w:b/>
          <w:bCs/>
          <w:snapToGrid w:val="0"/>
          <w:color w:val="auto"/>
          <w:sz w:val="21"/>
          <w:szCs w:val="21"/>
          <w:highlight w:val="none"/>
        </w:rPr>
        <w:t>、合同生效及其它</w:t>
      </w:r>
    </w:p>
    <w:p w14:paraId="2E7A7B46">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571ECF0A">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414A3736">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794C0F30">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、本合同壹式陆份，甲、乙双方、招标代理公司各执贰份。本项目未尽事宜以招标文件、投标文件及澄清文件等为准。</w:t>
      </w:r>
    </w:p>
    <w:p w14:paraId="00D0DB5A">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5A399F8E">
      <w:pPr>
        <w:keepNext w:val="0"/>
        <w:keepLines w:val="0"/>
        <w:pageBreakBefore w:val="0"/>
        <w:widowControl/>
        <w:kinsoku/>
        <w:wordWrap/>
        <w:overflowPunct/>
        <w:topLinePunct w:val="0"/>
        <w:autoSpaceDE/>
        <w:autoSpaceDN/>
        <w:bidi w:val="0"/>
        <w:spacing w:line="360" w:lineRule="auto"/>
        <w:ind w:firstLine="0" w:firstLineChars="0"/>
        <w:outlineLvl w:val="9"/>
        <w:rPr>
          <w:rFonts w:hint="eastAsia" w:ascii="宋体" w:hAnsi="宋体" w:eastAsia="宋体" w:cs="宋体"/>
          <w:color w:val="auto"/>
          <w:kern w:val="0"/>
          <w:sz w:val="21"/>
          <w:szCs w:val="21"/>
          <w:highlight w:val="none"/>
        </w:rPr>
      </w:pPr>
    </w:p>
    <w:p w14:paraId="51D5328B">
      <w:pPr>
        <w:keepNext w:val="0"/>
        <w:keepLines w:val="0"/>
        <w:pageBreakBefore w:val="0"/>
        <w:widowControl/>
        <w:kinsoku/>
        <w:wordWrap/>
        <w:overflowPunct/>
        <w:topLinePunct w:val="0"/>
        <w:autoSpaceDE/>
        <w:autoSpaceDN/>
        <w:bidi w:val="0"/>
        <w:spacing w:line="360" w:lineRule="auto"/>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126AF35B">
      <w:pPr>
        <w:keepNext w:val="0"/>
        <w:keepLines w:val="0"/>
        <w:pageBreakBefore w:val="0"/>
        <w:widowControl/>
        <w:kinsoku/>
        <w:wordWrap/>
        <w:overflowPunct/>
        <w:topLinePunct w:val="0"/>
        <w:autoSpaceDE/>
        <w:autoSpaceDN/>
        <w:bidi w:val="0"/>
        <w:spacing w:line="360" w:lineRule="auto"/>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1E5133B4">
      <w:pPr>
        <w:keepNext w:val="0"/>
        <w:keepLines w:val="0"/>
        <w:pageBreakBefore w:val="0"/>
        <w:widowControl/>
        <w:kinsoku/>
        <w:wordWrap/>
        <w:overflowPunct/>
        <w:topLinePunct w:val="0"/>
        <w:autoSpaceDE/>
        <w:autoSpaceDN/>
        <w:bidi w:val="0"/>
        <w:spacing w:line="360" w:lineRule="auto"/>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11FE936F">
      <w:pPr>
        <w:keepNext w:val="0"/>
        <w:keepLines w:val="0"/>
        <w:pageBreakBefore w:val="0"/>
        <w:widowControl/>
        <w:kinsoku/>
        <w:wordWrap/>
        <w:overflowPunct/>
        <w:topLinePunct w:val="0"/>
        <w:autoSpaceDE/>
        <w:autoSpaceDN/>
        <w:bidi w:val="0"/>
        <w:spacing w:line="360" w:lineRule="auto"/>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769515AD">
      <w:pPr>
        <w:keepNext w:val="0"/>
        <w:keepLines w:val="0"/>
        <w:pageBreakBefore w:val="0"/>
        <w:widowControl/>
        <w:kinsoku/>
        <w:wordWrap/>
        <w:overflowPunct/>
        <w:topLinePunct w:val="0"/>
        <w:autoSpaceDE/>
        <w:autoSpaceDN/>
        <w:bidi w:val="0"/>
        <w:spacing w:line="360" w:lineRule="auto"/>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3B97F3F0">
      <w:pPr>
        <w:keepNext w:val="0"/>
        <w:keepLines w:val="0"/>
        <w:pageBreakBefore w:val="0"/>
        <w:kinsoku/>
        <w:wordWrap/>
        <w:overflowPunct/>
        <w:topLinePunct w:val="0"/>
        <w:autoSpaceDE/>
        <w:autoSpaceDN/>
        <w:bidi w:val="0"/>
        <w:spacing w:line="360" w:lineRule="auto"/>
        <w:ind w:firstLine="0" w:firstLineChars="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51D64229">
      <w:pPr>
        <w:keepNext w:val="0"/>
        <w:keepLines w:val="0"/>
        <w:pageBreakBefore w:val="0"/>
        <w:kinsoku/>
        <w:wordWrap/>
        <w:overflowPunct/>
        <w:topLinePunct w:val="0"/>
        <w:autoSpaceDE/>
        <w:autoSpaceDN/>
        <w:bidi w:val="0"/>
        <w:spacing w:line="360" w:lineRule="auto"/>
        <w:ind w:firstLine="0" w:firstLineChars="0"/>
        <w:textAlignment w:val="baseline"/>
        <w:outlineLvl w:val="9"/>
        <w:rPr>
          <w:rFonts w:hint="eastAsia" w:ascii="宋体" w:hAnsi="宋体" w:eastAsia="宋体" w:cs="宋体"/>
          <w:snapToGrid w:val="0"/>
          <w:color w:val="auto"/>
          <w:sz w:val="21"/>
          <w:szCs w:val="21"/>
          <w:highlight w:val="none"/>
        </w:rPr>
      </w:pPr>
    </w:p>
    <w:p w14:paraId="48C72FA3">
      <w:pPr>
        <w:keepNext w:val="0"/>
        <w:keepLines w:val="0"/>
        <w:pageBreakBefore w:val="0"/>
        <w:kinsoku/>
        <w:wordWrap/>
        <w:overflowPunct/>
        <w:topLinePunct w:val="0"/>
        <w:autoSpaceDE/>
        <w:autoSpaceDN/>
        <w:bidi w:val="0"/>
        <w:spacing w:line="360" w:lineRule="auto"/>
        <w:ind w:firstLine="0" w:firstLineChars="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合同</w:t>
      </w:r>
      <w:r>
        <w:rPr>
          <w:rFonts w:hint="eastAsia" w:ascii="宋体" w:hAnsi="宋体" w:eastAsia="宋体" w:cs="宋体"/>
          <w:snapToGrid w:val="0"/>
          <w:color w:val="auto"/>
          <w:sz w:val="21"/>
          <w:szCs w:val="21"/>
          <w:highlight w:val="none"/>
          <w:lang w:val="en-US" w:eastAsia="zh-CN"/>
        </w:rPr>
        <w:t>见</w:t>
      </w:r>
      <w:r>
        <w:rPr>
          <w:rFonts w:hint="eastAsia" w:ascii="宋体" w:hAnsi="宋体" w:eastAsia="宋体" w:cs="宋体"/>
          <w:snapToGrid w:val="0"/>
          <w:color w:val="auto"/>
          <w:sz w:val="21"/>
          <w:szCs w:val="21"/>
          <w:highlight w:val="none"/>
        </w:rPr>
        <w:t>证方：</w:t>
      </w:r>
    </w:p>
    <w:p w14:paraId="48047829">
      <w:pPr>
        <w:keepNext w:val="0"/>
        <w:keepLines w:val="0"/>
        <w:pageBreakBefore w:val="0"/>
        <w:kinsoku/>
        <w:wordWrap/>
        <w:overflowPunct/>
        <w:topLinePunct w:val="0"/>
        <w:autoSpaceDE/>
        <w:autoSpaceDN/>
        <w:bidi w:val="0"/>
        <w:spacing w:line="360" w:lineRule="auto"/>
        <w:ind w:firstLine="0" w:firstLineChars="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6EC9D508">
      <w:pPr>
        <w:keepNext w:val="0"/>
        <w:keepLines w:val="0"/>
        <w:pageBreakBefore w:val="0"/>
        <w:kinsoku/>
        <w:wordWrap/>
        <w:overflowPunct/>
        <w:topLinePunct w:val="0"/>
        <w:autoSpaceDE/>
        <w:autoSpaceDN/>
        <w:bidi w:val="0"/>
        <w:spacing w:line="360" w:lineRule="auto"/>
        <w:ind w:firstLine="0" w:firstLineChars="0"/>
        <w:jc w:val="both"/>
        <w:outlineLvl w:val="9"/>
        <w:rPr>
          <w:rFonts w:hint="eastAsia" w:ascii="宋体" w:hAnsi="宋体" w:eastAsia="宋体" w:cs="宋体"/>
          <w:b/>
          <w:color w:val="auto"/>
          <w:sz w:val="36"/>
          <w:szCs w:val="36"/>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49"/>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须提供中小企业声明函等政府优惠政策适用证明材料（附件4）</w:t>
      </w:r>
    </w:p>
    <w:p w14:paraId="153A6F0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投标人认为需要说明的其他材料</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台州市路桥区中医院医疗服务共同体</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eastAsia="宋体" w:cs="宋体"/>
          <w:color w:val="auto"/>
          <w:sz w:val="21"/>
          <w:szCs w:val="21"/>
          <w:highlight w:val="none"/>
          <w:u w:val="single"/>
          <w:lang w:eastAsia="zh-CN"/>
        </w:rPr>
        <w:t>医用织物洗涤服务采购项目</w:t>
      </w:r>
      <w:r>
        <w:rPr>
          <w:rFonts w:hint="eastAsia" w:ascii="宋体" w:hAnsi="宋体" w:eastAsia="宋体" w:cs="宋体"/>
          <w:color w:val="auto"/>
          <w:sz w:val="21"/>
          <w:szCs w:val="21"/>
          <w:highlight w:val="none"/>
        </w:rPr>
        <w:t>（编号为</w:t>
      </w:r>
      <w:r>
        <w:rPr>
          <w:rFonts w:hint="eastAsia" w:ascii="宋体" w:hAnsi="宋体" w:eastAsia="宋体" w:cs="宋体"/>
          <w:color w:val="auto"/>
          <w:sz w:val="21"/>
          <w:szCs w:val="21"/>
          <w:highlight w:val="none"/>
          <w:u w:val="single"/>
          <w:lang w:val="en-US" w:eastAsia="zh-CN"/>
        </w:rPr>
        <w:t>tzya2024-lq89</w:t>
      </w:r>
      <w:r>
        <w:rPr>
          <w:rFonts w:hint="eastAsia" w:ascii="宋体" w:hAnsi="宋体" w:eastAsia="宋体" w:cs="宋体"/>
          <w:color w:val="auto"/>
          <w:sz w:val="21"/>
          <w:szCs w:val="21"/>
          <w:highlight w:val="none"/>
        </w:rPr>
        <w:t>）的投标，为此，我公司就本次投标有关事项郑重声明如下：</w:t>
      </w:r>
    </w:p>
    <w:p w14:paraId="273126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005E7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20961F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3A08A45E">
      <w:pPr>
        <w:spacing w:line="360" w:lineRule="auto"/>
        <w:ind w:firstLine="420" w:firstLineChars="200"/>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A1961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14:paraId="55642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0"/>
        <w:spacing w:line="360" w:lineRule="auto"/>
        <w:ind w:left="24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lang w:eastAsia="zh-CN"/>
        </w:rPr>
        <w:t>台州市路桥区中医院医疗服务共同体</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10"/>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ascii="宋体" w:hAnsi="宋体" w:eastAsia="宋体" w:cs="宋体"/>
          <w:color w:val="auto"/>
          <w:kern w:val="0"/>
          <w:sz w:val="21"/>
          <w:szCs w:val="21"/>
          <w:highlight w:val="none"/>
          <w:u w:val="single"/>
          <w:lang w:eastAsia="zh-CN"/>
        </w:rPr>
        <w:t>医用织物洗涤服务采购项目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4465067D">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2"/>
        <w:spacing w:before="5"/>
        <w:rPr>
          <w:rFonts w:hint="eastAsia" w:ascii="宋体" w:hAnsi="宋体" w:eastAsia="宋体" w:cs="宋体"/>
          <w:b/>
          <w:color w:val="auto"/>
          <w:sz w:val="18"/>
          <w:szCs w:val="18"/>
          <w:highlight w:val="none"/>
        </w:rPr>
      </w:pPr>
    </w:p>
    <w:p w14:paraId="1C5F3477">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7"/>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0"/>
        <w:spacing w:line="360" w:lineRule="auto"/>
        <w:jc w:val="center"/>
        <w:outlineLvl w:val="9"/>
        <w:rPr>
          <w:rFonts w:hint="eastAsia" w:ascii="宋体" w:hAnsi="宋体" w:eastAsia="宋体" w:cs="宋体"/>
          <w:b/>
          <w:color w:val="auto"/>
          <w:sz w:val="32"/>
          <w:szCs w:val="32"/>
          <w:highlight w:val="none"/>
          <w:lang w:val="en-GB"/>
        </w:rPr>
      </w:pPr>
    </w:p>
    <w:p w14:paraId="4BB16F56">
      <w:pPr>
        <w:pStyle w:val="10"/>
        <w:spacing w:line="360" w:lineRule="auto"/>
        <w:jc w:val="center"/>
        <w:outlineLvl w:val="9"/>
        <w:rPr>
          <w:rFonts w:hint="eastAsia" w:ascii="宋体" w:hAnsi="宋体" w:eastAsia="宋体" w:cs="宋体"/>
          <w:b/>
          <w:color w:val="auto"/>
          <w:sz w:val="32"/>
          <w:szCs w:val="32"/>
          <w:highlight w:val="none"/>
          <w:lang w:val="en-GB"/>
        </w:rPr>
      </w:pPr>
    </w:p>
    <w:p w14:paraId="49ADBE6D">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7"/>
        <w:spacing w:line="360" w:lineRule="auto"/>
        <w:rPr>
          <w:rFonts w:hint="eastAsia" w:ascii="宋体" w:hAnsi="宋体" w:eastAsia="宋体" w:cs="宋体"/>
          <w:b/>
          <w:color w:val="auto"/>
          <w:sz w:val="28"/>
          <w:szCs w:val="28"/>
          <w:highlight w:val="none"/>
        </w:rPr>
      </w:pPr>
    </w:p>
    <w:p w14:paraId="23B11885">
      <w:pPr>
        <w:pStyle w:val="47"/>
        <w:spacing w:line="360" w:lineRule="auto"/>
        <w:rPr>
          <w:rFonts w:hint="eastAsia" w:ascii="宋体" w:hAnsi="宋体" w:eastAsia="宋体" w:cs="宋体"/>
          <w:b/>
          <w:color w:val="auto"/>
          <w:sz w:val="28"/>
          <w:szCs w:val="28"/>
          <w:highlight w:val="none"/>
        </w:rPr>
      </w:pPr>
    </w:p>
    <w:p w14:paraId="21177F72">
      <w:pPr>
        <w:pStyle w:val="47"/>
        <w:spacing w:line="360" w:lineRule="auto"/>
        <w:rPr>
          <w:rFonts w:hint="eastAsia" w:ascii="宋体" w:hAnsi="宋体" w:eastAsia="宋体" w:cs="宋体"/>
          <w:b/>
          <w:color w:val="auto"/>
          <w:sz w:val="28"/>
          <w:szCs w:val="28"/>
          <w:highlight w:val="none"/>
        </w:rPr>
      </w:pPr>
    </w:p>
    <w:p w14:paraId="2131F873">
      <w:pPr>
        <w:pStyle w:val="47"/>
        <w:spacing w:line="360" w:lineRule="auto"/>
        <w:rPr>
          <w:rFonts w:hint="eastAsia" w:ascii="宋体" w:hAnsi="宋体" w:eastAsia="宋体" w:cs="宋体"/>
          <w:b/>
          <w:color w:val="auto"/>
          <w:sz w:val="28"/>
          <w:szCs w:val="28"/>
          <w:highlight w:val="none"/>
        </w:rPr>
      </w:pPr>
    </w:p>
    <w:p w14:paraId="17D28319">
      <w:pPr>
        <w:pStyle w:val="47"/>
        <w:spacing w:line="360" w:lineRule="auto"/>
        <w:rPr>
          <w:rFonts w:hint="eastAsia" w:ascii="宋体" w:hAnsi="宋体" w:eastAsia="宋体" w:cs="宋体"/>
          <w:b/>
          <w:color w:val="auto"/>
          <w:sz w:val="28"/>
          <w:szCs w:val="28"/>
          <w:highlight w:val="none"/>
        </w:rPr>
      </w:pPr>
    </w:p>
    <w:p w14:paraId="6DA1DA2C">
      <w:pPr>
        <w:pStyle w:val="47"/>
        <w:spacing w:line="360" w:lineRule="auto"/>
        <w:rPr>
          <w:rFonts w:hint="eastAsia" w:ascii="宋体" w:hAnsi="宋体" w:eastAsia="宋体" w:cs="宋体"/>
          <w:b/>
          <w:color w:val="auto"/>
          <w:sz w:val="28"/>
          <w:szCs w:val="28"/>
          <w:highlight w:val="none"/>
        </w:rPr>
      </w:pPr>
    </w:p>
    <w:p w14:paraId="3E5A8E70">
      <w:pPr>
        <w:pStyle w:val="47"/>
        <w:spacing w:line="360" w:lineRule="auto"/>
        <w:rPr>
          <w:rFonts w:hint="eastAsia" w:ascii="宋体" w:hAnsi="宋体" w:eastAsia="宋体" w:cs="宋体"/>
          <w:b/>
          <w:color w:val="auto"/>
          <w:sz w:val="28"/>
          <w:szCs w:val="28"/>
          <w:highlight w:val="none"/>
        </w:rPr>
      </w:pPr>
    </w:p>
    <w:p w14:paraId="40A304A4">
      <w:pPr>
        <w:pStyle w:val="47"/>
        <w:spacing w:line="360" w:lineRule="auto"/>
        <w:rPr>
          <w:rFonts w:hint="eastAsia" w:ascii="宋体" w:hAnsi="宋体" w:eastAsia="宋体" w:cs="宋体"/>
          <w:b/>
          <w:color w:val="auto"/>
          <w:sz w:val="28"/>
          <w:szCs w:val="28"/>
          <w:highlight w:val="none"/>
        </w:rPr>
      </w:pPr>
    </w:p>
    <w:p w14:paraId="266432AE">
      <w:pPr>
        <w:pStyle w:val="47"/>
        <w:spacing w:line="360" w:lineRule="auto"/>
        <w:rPr>
          <w:rFonts w:hint="eastAsia" w:ascii="宋体" w:hAnsi="宋体" w:eastAsia="宋体" w:cs="宋体"/>
          <w:b/>
          <w:color w:val="auto"/>
          <w:sz w:val="28"/>
          <w:szCs w:val="28"/>
          <w:highlight w:val="none"/>
        </w:rPr>
      </w:pPr>
    </w:p>
    <w:p w14:paraId="311F0E83">
      <w:pPr>
        <w:pStyle w:val="47"/>
        <w:spacing w:line="360" w:lineRule="auto"/>
        <w:rPr>
          <w:rFonts w:hint="eastAsia" w:ascii="宋体" w:hAnsi="宋体" w:eastAsia="宋体" w:cs="宋体"/>
          <w:b/>
          <w:color w:val="auto"/>
          <w:sz w:val="28"/>
          <w:szCs w:val="28"/>
          <w:highlight w:val="none"/>
        </w:rPr>
      </w:pPr>
    </w:p>
    <w:p w14:paraId="4446D5ED">
      <w:pPr>
        <w:pStyle w:val="2"/>
        <w:jc w:val="both"/>
        <w:rPr>
          <w:rFonts w:hint="eastAsia" w:ascii="宋体" w:hAnsi="宋体" w:eastAsia="宋体" w:cs="宋体"/>
          <w:color w:val="auto"/>
          <w:highlight w:val="none"/>
        </w:rPr>
      </w:pPr>
    </w:p>
    <w:p w14:paraId="19326BA3">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2"/>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2"/>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ascii="宋体" w:hAnsi="宋体" w:eastAsia="宋体" w:cs="宋体"/>
          <w:color w:val="auto"/>
          <w:kern w:val="0"/>
          <w:sz w:val="21"/>
          <w:szCs w:val="21"/>
          <w:highlight w:val="none"/>
          <w:u w:val="single"/>
          <w:lang w:eastAsia="zh-CN"/>
        </w:rPr>
        <w:t>医用织物洗涤服务采购项目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z w:val="21"/>
          <w:szCs w:val="21"/>
          <w:highlight w:val="none"/>
          <w:u w:val="single"/>
          <w:lang w:val="en-US" w:eastAsia="zh-CN"/>
        </w:rPr>
        <w:t>tzya2024-lq89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49"/>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49"/>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2"/>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49"/>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2"/>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71A62A63">
      <w:pPr>
        <w:spacing w:line="360" w:lineRule="auto"/>
        <w:ind w:right="-110"/>
        <w:jc w:val="both"/>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 xml:space="preserve">5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4"/>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p>
    <w:p w14:paraId="2166AFC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67B7F5FA">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eastAsia="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7"/>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14:paraId="49B6215A">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0"/>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40"/>
        <w:gridCol w:w="5427"/>
        <w:gridCol w:w="566"/>
        <w:gridCol w:w="566"/>
        <w:gridCol w:w="566"/>
      </w:tblGrid>
      <w:tr w14:paraId="311B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733" w:type="dxa"/>
            <w:gridSpan w:val="2"/>
            <w:vAlign w:val="center"/>
          </w:tcPr>
          <w:p w14:paraId="136D9542">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5427" w:type="dxa"/>
            <w:vAlign w:val="center"/>
          </w:tcPr>
          <w:p w14:paraId="04AF77A1">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66" w:type="dxa"/>
            <w:vAlign w:val="center"/>
          </w:tcPr>
          <w:p w14:paraId="40A3FC8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66" w:type="dxa"/>
            <w:vAlign w:val="center"/>
          </w:tcPr>
          <w:p w14:paraId="1C54B3E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566" w:type="dxa"/>
            <w:vAlign w:val="center"/>
          </w:tcPr>
          <w:p w14:paraId="0791FCA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499B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93" w:type="dxa"/>
            <w:vMerge w:val="restart"/>
            <w:vAlign w:val="center"/>
          </w:tcPr>
          <w:p w14:paraId="1AB40A9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25分</w:t>
            </w:r>
            <w:r>
              <w:rPr>
                <w:rFonts w:hint="eastAsia" w:ascii="宋体" w:hAnsi="宋体" w:eastAsia="宋体" w:cs="宋体"/>
                <w:color w:val="auto"/>
                <w:sz w:val="21"/>
                <w:szCs w:val="21"/>
                <w:highlight w:val="none"/>
                <w:lang w:eastAsia="zh-CN"/>
              </w:rPr>
              <w:t>）</w:t>
            </w:r>
          </w:p>
        </w:tc>
        <w:tc>
          <w:tcPr>
            <w:tcW w:w="840" w:type="dxa"/>
            <w:vAlign w:val="center"/>
          </w:tcPr>
          <w:p w14:paraId="5F0518C2">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企业实力</w:t>
            </w:r>
          </w:p>
        </w:tc>
        <w:tc>
          <w:tcPr>
            <w:tcW w:w="5427" w:type="dxa"/>
            <w:vAlign w:val="top"/>
          </w:tcPr>
          <w:p w14:paraId="2172E6EE">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投标人具备合法的排污渠道，提供有效的城镇污水排入排水管网许可证证书的得2分。</w:t>
            </w:r>
          </w:p>
          <w:p w14:paraId="759E866A">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u w:val="none"/>
                <w:lang w:val="en-US" w:eastAsia="zh-CN"/>
              </w:rPr>
              <w:t>（须提供有效的证书扫</w:t>
            </w:r>
            <w:r>
              <w:rPr>
                <w:rFonts w:hint="eastAsia" w:ascii="宋体" w:hAnsi="宋体" w:eastAsia="宋体" w:cs="宋体"/>
                <w:b/>
                <w:bCs/>
                <w:color w:val="auto"/>
                <w:kern w:val="2"/>
                <w:sz w:val="21"/>
                <w:szCs w:val="21"/>
                <w:highlight w:val="none"/>
                <w:lang w:eastAsia="zh-CN"/>
              </w:rPr>
              <w:t>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566" w:type="dxa"/>
            <w:vAlign w:val="center"/>
          </w:tcPr>
          <w:p w14:paraId="294648F6">
            <w:pPr>
              <w:pStyle w:val="10"/>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566" w:type="dxa"/>
            <w:vAlign w:val="center"/>
          </w:tcPr>
          <w:p w14:paraId="355EC1E8">
            <w:pPr>
              <w:pStyle w:val="10"/>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en-US" w:eastAsia="zh-CN"/>
              </w:rPr>
            </w:pPr>
          </w:p>
        </w:tc>
        <w:tc>
          <w:tcPr>
            <w:tcW w:w="566" w:type="dxa"/>
            <w:vAlign w:val="center"/>
          </w:tcPr>
          <w:p w14:paraId="6A835DED">
            <w:pPr>
              <w:pStyle w:val="10"/>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en-US" w:eastAsia="zh-CN"/>
              </w:rPr>
            </w:pPr>
          </w:p>
        </w:tc>
      </w:tr>
      <w:tr w14:paraId="2690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93" w:type="dxa"/>
            <w:vMerge w:val="continue"/>
            <w:vAlign w:val="center"/>
          </w:tcPr>
          <w:p w14:paraId="5C7844A9">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840" w:type="dxa"/>
            <w:vAlign w:val="center"/>
          </w:tcPr>
          <w:p w14:paraId="1E13CBA5">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承接经验</w:t>
            </w:r>
          </w:p>
        </w:tc>
        <w:tc>
          <w:tcPr>
            <w:tcW w:w="5427" w:type="dxa"/>
            <w:vAlign w:val="center"/>
          </w:tcPr>
          <w:p w14:paraId="001A11AA">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承接过类似项目的，每提供1个合同得1分，最高得3分。</w:t>
            </w:r>
          </w:p>
          <w:p w14:paraId="069BCD40">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eastAsia="宋体" w:cs="宋体"/>
                <w:b/>
                <w:bCs/>
                <w:color w:val="auto"/>
                <w:kern w:val="2"/>
                <w:sz w:val="21"/>
                <w:szCs w:val="21"/>
                <w:highlight w:val="none"/>
                <w:lang w:eastAsia="zh-CN"/>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566" w:type="dxa"/>
            <w:vAlign w:val="center"/>
          </w:tcPr>
          <w:p w14:paraId="32C3797D">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566" w:type="dxa"/>
            <w:vAlign w:val="center"/>
          </w:tcPr>
          <w:p w14:paraId="795FF9A7">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566" w:type="dxa"/>
            <w:vAlign w:val="center"/>
          </w:tcPr>
          <w:p w14:paraId="36C28340">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09B7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93" w:type="dxa"/>
            <w:vMerge w:val="continue"/>
            <w:vAlign w:val="center"/>
          </w:tcPr>
          <w:p w14:paraId="47FB8DD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840" w:type="dxa"/>
            <w:vAlign w:val="center"/>
          </w:tcPr>
          <w:p w14:paraId="22BBEB84">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项目组成员</w:t>
            </w:r>
          </w:p>
        </w:tc>
        <w:tc>
          <w:tcPr>
            <w:tcW w:w="5427" w:type="dxa"/>
            <w:vAlign w:val="center"/>
          </w:tcPr>
          <w:p w14:paraId="474DC323">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投标人针对本项目拟配备的项目组成员须具有有效的洗衣师资格证，提供1名得1分，每增加1名加1分，最高得3分。</w:t>
            </w:r>
          </w:p>
          <w:p w14:paraId="2C9974F9">
            <w:pPr>
              <w:keepNext w:val="0"/>
              <w:keepLines w:val="0"/>
              <w:pageBreakBefore w:val="0"/>
              <w:kinsoku/>
              <w:wordWrap/>
              <w:overflowPunct/>
              <w:topLinePunct w:val="0"/>
              <w:bidi w:val="0"/>
              <w:spacing w:beforeAutospacing="0" w:afterAutospacing="0" w:line="240" w:lineRule="auto"/>
              <w:ind w:left="0" w:left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在有效期内的资格</w:t>
            </w:r>
            <w:r>
              <w:rPr>
                <w:rFonts w:hint="eastAsia" w:ascii="宋体" w:hAnsi="宋体" w:eastAsia="宋体" w:cs="宋体"/>
                <w:b/>
                <w:bCs/>
                <w:color w:val="auto"/>
                <w:sz w:val="21"/>
                <w:szCs w:val="21"/>
                <w:highlight w:val="none"/>
              </w:rPr>
              <w:t>证书扫描件加盖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未提供的不得分</w:t>
            </w:r>
            <w:r>
              <w:rPr>
                <w:rFonts w:hint="eastAsia" w:ascii="宋体" w:hAnsi="宋体" w:eastAsia="宋体" w:cs="宋体"/>
                <w:b/>
                <w:bCs/>
                <w:color w:val="auto"/>
                <w:sz w:val="21"/>
                <w:szCs w:val="21"/>
                <w:highlight w:val="none"/>
              </w:rPr>
              <w:t>）</w:t>
            </w:r>
          </w:p>
        </w:tc>
        <w:tc>
          <w:tcPr>
            <w:tcW w:w="566" w:type="dxa"/>
            <w:vAlign w:val="center"/>
          </w:tcPr>
          <w:p w14:paraId="16B0EE19">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66" w:type="dxa"/>
            <w:vAlign w:val="center"/>
          </w:tcPr>
          <w:p w14:paraId="35C262EC">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566" w:type="dxa"/>
            <w:vAlign w:val="center"/>
          </w:tcPr>
          <w:p w14:paraId="28EFAA4E">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7000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893" w:type="dxa"/>
            <w:vMerge w:val="continue"/>
            <w:vAlign w:val="center"/>
          </w:tcPr>
          <w:p w14:paraId="5C17EAB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840" w:type="dxa"/>
            <w:vAlign w:val="center"/>
          </w:tcPr>
          <w:p w14:paraId="1E6D874E">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b w:val="0"/>
                <w:bCs w:val="0"/>
                <w:color w:val="auto"/>
                <w:sz w:val="21"/>
                <w:szCs w:val="21"/>
                <w:highlight w:val="none"/>
                <w:lang w:val="en-US" w:eastAsia="zh-CN"/>
              </w:rPr>
            </w:pPr>
            <w:r>
              <w:rPr>
                <w:rStyle w:val="54"/>
                <w:rFonts w:hint="eastAsia" w:ascii="宋体" w:hAnsi="宋体" w:eastAsia="宋体" w:cs="宋体"/>
                <w:b w:val="0"/>
                <w:bCs w:val="0"/>
                <w:color w:val="auto"/>
                <w:sz w:val="21"/>
                <w:szCs w:val="21"/>
                <w:highlight w:val="none"/>
                <w:lang w:val="en-US" w:eastAsia="zh-CN"/>
              </w:rPr>
              <w:t>洗涤场所</w:t>
            </w:r>
          </w:p>
        </w:tc>
        <w:tc>
          <w:tcPr>
            <w:tcW w:w="5427" w:type="dxa"/>
            <w:vAlign w:val="center"/>
          </w:tcPr>
          <w:p w14:paraId="788585FB">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根据投标人的医疗被服洗涤场所</w:t>
            </w:r>
            <w:r>
              <w:rPr>
                <w:rFonts w:hint="eastAsia" w:ascii="宋体" w:hAnsi="宋体" w:eastAsia="宋体" w:cs="宋体"/>
                <w:b w:val="0"/>
                <w:bCs w:val="0"/>
                <w:color w:val="auto"/>
                <w:sz w:val="21"/>
                <w:szCs w:val="21"/>
                <w:highlight w:val="none"/>
                <w:lang w:val="en-US" w:eastAsia="zh-CN"/>
              </w:rPr>
              <w:t>布局是否</w:t>
            </w:r>
            <w:r>
              <w:rPr>
                <w:rFonts w:hint="eastAsia" w:ascii="宋体" w:hAnsi="宋体" w:eastAsia="宋体" w:cs="宋体"/>
                <w:b w:val="0"/>
                <w:bCs w:val="0"/>
                <w:color w:val="auto"/>
                <w:sz w:val="21"/>
                <w:szCs w:val="21"/>
                <w:highlight w:val="none"/>
                <w:lang w:eastAsia="zh-CN"/>
              </w:rPr>
              <w:t>符合WST508-2016《医院</w:t>
            </w:r>
            <w:r>
              <w:rPr>
                <w:rFonts w:hint="eastAsia" w:ascii="宋体" w:hAnsi="宋体" w:eastAsia="宋体" w:cs="宋体"/>
                <w:b w:val="0"/>
                <w:bCs w:val="0"/>
                <w:color w:val="auto"/>
                <w:sz w:val="21"/>
                <w:szCs w:val="21"/>
                <w:highlight w:val="none"/>
                <w:lang w:val="en-US" w:eastAsia="zh-CN"/>
              </w:rPr>
              <w:t>医</w:t>
            </w:r>
            <w:r>
              <w:rPr>
                <w:rFonts w:hint="eastAsia" w:ascii="宋体" w:hAnsi="宋体" w:eastAsia="宋体" w:cs="宋体"/>
                <w:b w:val="0"/>
                <w:bCs w:val="0"/>
                <w:color w:val="auto"/>
                <w:sz w:val="21"/>
                <w:szCs w:val="21"/>
                <w:highlight w:val="none"/>
                <w:lang w:eastAsia="zh-CN"/>
              </w:rPr>
              <w:t>用织物洗涤消毒技术规</w:t>
            </w:r>
            <w:r>
              <w:rPr>
                <w:rFonts w:hint="eastAsia" w:ascii="宋体" w:hAnsi="宋体" w:eastAsia="宋体" w:cs="宋体"/>
                <w:b w:val="0"/>
                <w:bCs w:val="0"/>
                <w:color w:val="auto"/>
                <w:sz w:val="21"/>
                <w:szCs w:val="21"/>
                <w:highlight w:val="none"/>
                <w:lang w:val="en-US" w:eastAsia="zh-CN"/>
              </w:rPr>
              <w:t>范</w:t>
            </w:r>
            <w:r>
              <w:rPr>
                <w:rFonts w:hint="eastAsia" w:ascii="宋体" w:hAnsi="宋体" w:eastAsia="宋体" w:cs="宋体"/>
                <w:b w:val="0"/>
                <w:bCs w:val="0"/>
                <w:color w:val="auto"/>
                <w:sz w:val="21"/>
                <w:szCs w:val="21"/>
                <w:highlight w:val="none"/>
                <w:lang w:eastAsia="zh-CN"/>
              </w:rPr>
              <w:t>》要求，</w:t>
            </w:r>
            <w:r>
              <w:rPr>
                <w:rFonts w:hint="eastAsia" w:ascii="宋体" w:hAnsi="宋体" w:eastAsia="宋体" w:cs="宋体"/>
                <w:b w:val="0"/>
                <w:bCs w:val="0"/>
                <w:color w:val="auto"/>
                <w:sz w:val="21"/>
                <w:szCs w:val="21"/>
                <w:highlight w:val="none"/>
                <w:lang w:val="en-US" w:eastAsia="zh-CN"/>
              </w:rPr>
              <w:t>且</w:t>
            </w:r>
            <w:r>
              <w:rPr>
                <w:rFonts w:hint="eastAsia" w:ascii="宋体" w:hAnsi="宋体" w:eastAsia="宋体" w:cs="宋体"/>
                <w:b w:val="0"/>
                <w:bCs w:val="0"/>
                <w:color w:val="auto"/>
                <w:sz w:val="21"/>
                <w:szCs w:val="21"/>
                <w:highlight w:val="none"/>
                <w:lang w:eastAsia="zh-CN"/>
              </w:rPr>
              <w:t>洗涤厂房清洁区与污染区以分楼层全封闭实质性隔离</w:t>
            </w:r>
            <w:r>
              <w:rPr>
                <w:rFonts w:hint="eastAsia" w:ascii="宋体" w:hAnsi="宋体" w:eastAsia="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eastAsia="zh-CN"/>
              </w:rPr>
              <w:t>。</w:t>
            </w:r>
          </w:p>
          <w:p w14:paraId="075183A7">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符合WST508-2016《医院</w:t>
            </w:r>
            <w:r>
              <w:rPr>
                <w:rFonts w:hint="eastAsia" w:ascii="宋体" w:hAnsi="宋体" w:eastAsia="宋体" w:cs="宋体"/>
                <w:b w:val="0"/>
                <w:bCs w:val="0"/>
                <w:color w:val="auto"/>
                <w:sz w:val="21"/>
                <w:szCs w:val="21"/>
                <w:highlight w:val="none"/>
                <w:lang w:val="en-US" w:eastAsia="zh-CN"/>
              </w:rPr>
              <w:t>医</w:t>
            </w:r>
            <w:r>
              <w:rPr>
                <w:rFonts w:hint="eastAsia" w:ascii="宋体" w:hAnsi="宋体" w:eastAsia="宋体" w:cs="宋体"/>
                <w:b w:val="0"/>
                <w:bCs w:val="0"/>
                <w:color w:val="auto"/>
                <w:sz w:val="21"/>
                <w:szCs w:val="21"/>
                <w:highlight w:val="none"/>
              </w:rPr>
              <w:t>用织物洗涤消毒技术规</w:t>
            </w:r>
            <w:r>
              <w:rPr>
                <w:rFonts w:hint="eastAsia" w:ascii="宋体" w:hAnsi="宋体" w:eastAsia="宋体" w:cs="宋体"/>
                <w:b w:val="0"/>
                <w:bCs w:val="0"/>
                <w:color w:val="auto"/>
                <w:sz w:val="21"/>
                <w:szCs w:val="21"/>
                <w:highlight w:val="none"/>
                <w:lang w:val="en-US" w:eastAsia="zh-CN"/>
              </w:rPr>
              <w:t>范</w:t>
            </w:r>
            <w:r>
              <w:rPr>
                <w:rFonts w:hint="eastAsia" w:ascii="宋体" w:hAnsi="宋体" w:eastAsia="宋体" w:cs="宋体"/>
                <w:b w:val="0"/>
                <w:bCs w:val="0"/>
                <w:color w:val="auto"/>
                <w:sz w:val="21"/>
                <w:szCs w:val="21"/>
                <w:highlight w:val="none"/>
              </w:rPr>
              <w:t>》要求，且洗涤厂房清洁区与污染区以分楼层全封闭实质性隔离的得5分，</w:t>
            </w:r>
            <w:r>
              <w:rPr>
                <w:rFonts w:hint="eastAsia" w:ascii="宋体" w:hAnsi="宋体" w:eastAsia="宋体" w:cs="宋体"/>
                <w:b w:val="0"/>
                <w:bCs w:val="0"/>
                <w:color w:val="auto"/>
                <w:sz w:val="21"/>
                <w:szCs w:val="21"/>
                <w:highlight w:val="none"/>
                <w:lang w:val="en-US" w:eastAsia="zh-CN"/>
              </w:rPr>
              <w:t>不满足要求的不得分。</w:t>
            </w:r>
          </w:p>
          <w:p w14:paraId="77F64669">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污染区与清洁区全封闭式实质性隔断示意图和现场照片并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z w:val="21"/>
                <w:szCs w:val="21"/>
                <w:highlight w:val="none"/>
              </w:rPr>
              <w:t>）</w:t>
            </w:r>
          </w:p>
        </w:tc>
        <w:tc>
          <w:tcPr>
            <w:tcW w:w="566" w:type="dxa"/>
            <w:vAlign w:val="center"/>
          </w:tcPr>
          <w:p w14:paraId="23359478">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66" w:type="dxa"/>
            <w:vAlign w:val="center"/>
          </w:tcPr>
          <w:p w14:paraId="1A3A885D">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566" w:type="dxa"/>
            <w:vAlign w:val="center"/>
          </w:tcPr>
          <w:p w14:paraId="0AB453C2">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4C9C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93" w:type="dxa"/>
            <w:vMerge w:val="continue"/>
            <w:vAlign w:val="center"/>
          </w:tcPr>
          <w:p w14:paraId="0D6E4B2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840" w:type="dxa"/>
            <w:vMerge w:val="restart"/>
            <w:vAlign w:val="center"/>
          </w:tcPr>
          <w:p w14:paraId="7EE529A3">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b w:val="0"/>
                <w:bCs w:val="0"/>
                <w:color w:val="auto"/>
                <w:sz w:val="21"/>
                <w:szCs w:val="21"/>
                <w:highlight w:val="none"/>
                <w:lang w:val="en-US" w:eastAsia="zh-CN"/>
              </w:rPr>
            </w:pPr>
            <w:r>
              <w:rPr>
                <w:rStyle w:val="54"/>
                <w:rFonts w:hint="eastAsia" w:ascii="宋体" w:hAnsi="宋体" w:eastAsia="宋体" w:cs="宋体"/>
                <w:b w:val="0"/>
                <w:bCs w:val="0"/>
                <w:color w:val="auto"/>
                <w:sz w:val="21"/>
                <w:szCs w:val="21"/>
                <w:highlight w:val="none"/>
                <w:lang w:val="en-US" w:eastAsia="zh-CN"/>
              </w:rPr>
              <w:t>洗涤设备配置</w:t>
            </w:r>
          </w:p>
        </w:tc>
        <w:tc>
          <w:tcPr>
            <w:tcW w:w="5427" w:type="dxa"/>
            <w:vAlign w:val="center"/>
          </w:tcPr>
          <w:p w14:paraId="25940CF9">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具有隧道式连续洗涤设备（洗衣龙）的得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eastAsia="zh-CN"/>
              </w:rPr>
              <w:t>。</w:t>
            </w:r>
          </w:p>
          <w:p w14:paraId="33283DE4">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相应设备的</w:t>
            </w:r>
            <w:r>
              <w:rPr>
                <w:rFonts w:hint="default" w:ascii="宋体" w:hAnsi="宋体" w:eastAsia="宋体" w:cs="宋体"/>
                <w:b/>
                <w:bCs/>
                <w:color w:val="auto"/>
                <w:kern w:val="2"/>
                <w:sz w:val="21"/>
                <w:szCs w:val="21"/>
                <w:highlight w:val="none"/>
                <w:lang w:val="en-US" w:eastAsia="zh-CN"/>
              </w:rPr>
              <w:t>①</w:t>
            </w:r>
            <w:r>
              <w:rPr>
                <w:rFonts w:hint="eastAsia" w:ascii="宋体" w:hAnsi="宋体" w:eastAsia="宋体" w:cs="宋体"/>
                <w:b/>
                <w:bCs/>
                <w:color w:val="auto"/>
                <w:kern w:val="2"/>
                <w:sz w:val="21"/>
                <w:szCs w:val="21"/>
                <w:highlight w:val="none"/>
                <w:lang w:val="en-US" w:eastAsia="zh-CN"/>
              </w:rPr>
              <w:t>实物图片、</w:t>
            </w:r>
            <w:r>
              <w:rPr>
                <w:rFonts w:hint="default" w:ascii="宋体" w:hAnsi="宋体" w:eastAsia="宋体" w:cs="宋体"/>
                <w:b/>
                <w:bCs/>
                <w:color w:val="auto"/>
                <w:kern w:val="2"/>
                <w:sz w:val="21"/>
                <w:szCs w:val="21"/>
                <w:highlight w:val="none"/>
                <w:lang w:val="en-US" w:eastAsia="zh-CN"/>
              </w:rPr>
              <w:t>②</w:t>
            </w:r>
            <w:r>
              <w:rPr>
                <w:rFonts w:hint="eastAsia" w:ascii="宋体" w:hAnsi="宋体" w:eastAsia="宋体" w:cs="宋体"/>
                <w:b/>
                <w:bCs/>
                <w:color w:val="auto"/>
                <w:kern w:val="2"/>
                <w:sz w:val="21"/>
                <w:szCs w:val="21"/>
                <w:highlight w:val="none"/>
                <w:lang w:val="en-US" w:eastAsia="zh-CN"/>
              </w:rPr>
              <w:t>购买发票或设备租赁合同扫描件加盖投标人公章编入投标文件中，未提供或提供不全</w:t>
            </w:r>
            <w:r>
              <w:rPr>
                <w:rFonts w:hint="eastAsia" w:ascii="宋体" w:hAnsi="宋体" w:eastAsia="宋体" w:cs="宋体"/>
                <w:b/>
                <w:bCs/>
                <w:color w:val="auto"/>
                <w:sz w:val="21"/>
                <w:szCs w:val="21"/>
                <w:highlight w:val="none"/>
                <w:lang w:val="en-US" w:eastAsia="zh-CN"/>
              </w:rPr>
              <w:t>的不得分</w:t>
            </w:r>
            <w:r>
              <w:rPr>
                <w:rFonts w:hint="eastAsia" w:ascii="宋体" w:hAnsi="宋体" w:eastAsia="宋体" w:cs="宋体"/>
                <w:b/>
                <w:bCs/>
                <w:color w:val="auto"/>
                <w:sz w:val="21"/>
                <w:szCs w:val="21"/>
                <w:highlight w:val="none"/>
              </w:rPr>
              <w:t>）</w:t>
            </w:r>
          </w:p>
        </w:tc>
        <w:tc>
          <w:tcPr>
            <w:tcW w:w="566" w:type="dxa"/>
            <w:vAlign w:val="center"/>
          </w:tcPr>
          <w:p w14:paraId="7B88C248">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6" w:type="dxa"/>
            <w:vAlign w:val="center"/>
          </w:tcPr>
          <w:p w14:paraId="2D4BAE31">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566" w:type="dxa"/>
            <w:vAlign w:val="center"/>
          </w:tcPr>
          <w:p w14:paraId="7E5AC444">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5AC3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93" w:type="dxa"/>
            <w:vMerge w:val="continue"/>
            <w:vAlign w:val="center"/>
          </w:tcPr>
          <w:p w14:paraId="6EBA7E6B">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840" w:type="dxa"/>
            <w:vMerge w:val="continue"/>
            <w:vAlign w:val="center"/>
          </w:tcPr>
          <w:p w14:paraId="66352731">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b w:val="0"/>
                <w:bCs w:val="0"/>
                <w:color w:val="auto"/>
                <w:sz w:val="21"/>
                <w:szCs w:val="21"/>
                <w:highlight w:val="none"/>
                <w:lang w:val="en-US" w:eastAsia="zh-CN"/>
              </w:rPr>
            </w:pPr>
          </w:p>
        </w:tc>
        <w:tc>
          <w:tcPr>
            <w:tcW w:w="5427" w:type="dxa"/>
            <w:vAlign w:val="center"/>
          </w:tcPr>
          <w:p w14:paraId="0236D919">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具有4台烘干机</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100公斤及以上</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得1分，每增加1台</w:t>
            </w:r>
            <w:r>
              <w:rPr>
                <w:rFonts w:hint="eastAsia" w:ascii="宋体" w:hAnsi="宋体" w:eastAsia="宋体" w:cs="宋体"/>
                <w:color w:val="auto"/>
                <w:sz w:val="21"/>
                <w:szCs w:val="21"/>
                <w:highlight w:val="none"/>
                <w:lang w:val="en-US" w:eastAsia="zh-CN"/>
              </w:rPr>
              <w:t>加</w:t>
            </w:r>
            <w:r>
              <w:rPr>
                <w:rFonts w:hint="eastAsia" w:ascii="宋体" w:hAnsi="宋体" w:eastAsia="宋体" w:cs="宋体"/>
                <w:color w:val="auto"/>
                <w:sz w:val="21"/>
                <w:szCs w:val="21"/>
                <w:highlight w:val="none"/>
                <w:lang w:val="zh-CN" w:eastAsia="zh-CN"/>
              </w:rPr>
              <w:t>1分，最高得5分。</w:t>
            </w:r>
          </w:p>
          <w:p w14:paraId="75860DE3">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相应设备的</w:t>
            </w:r>
            <w:r>
              <w:rPr>
                <w:rFonts w:hint="default" w:ascii="宋体" w:hAnsi="宋体" w:eastAsia="宋体" w:cs="宋体"/>
                <w:b/>
                <w:bCs/>
                <w:color w:val="auto"/>
                <w:kern w:val="2"/>
                <w:sz w:val="21"/>
                <w:szCs w:val="21"/>
                <w:highlight w:val="none"/>
                <w:lang w:val="en-US" w:eastAsia="zh-CN"/>
              </w:rPr>
              <w:t>①</w:t>
            </w:r>
            <w:r>
              <w:rPr>
                <w:rFonts w:hint="eastAsia" w:ascii="宋体" w:hAnsi="宋体" w:eastAsia="宋体" w:cs="宋体"/>
                <w:b/>
                <w:bCs/>
                <w:color w:val="auto"/>
                <w:kern w:val="2"/>
                <w:sz w:val="21"/>
                <w:szCs w:val="21"/>
                <w:highlight w:val="none"/>
                <w:lang w:val="en-US" w:eastAsia="zh-CN"/>
              </w:rPr>
              <w:t>实物图片、</w:t>
            </w:r>
            <w:r>
              <w:rPr>
                <w:rFonts w:hint="default" w:ascii="宋体" w:hAnsi="宋体" w:eastAsia="宋体" w:cs="宋体"/>
                <w:b/>
                <w:bCs/>
                <w:color w:val="auto"/>
                <w:kern w:val="2"/>
                <w:sz w:val="21"/>
                <w:szCs w:val="21"/>
                <w:highlight w:val="none"/>
                <w:lang w:val="en-US" w:eastAsia="zh-CN"/>
              </w:rPr>
              <w:t>②</w:t>
            </w:r>
            <w:r>
              <w:rPr>
                <w:rFonts w:hint="eastAsia" w:ascii="宋体" w:hAnsi="宋体" w:eastAsia="宋体" w:cs="宋体"/>
                <w:b/>
                <w:bCs/>
                <w:color w:val="auto"/>
                <w:kern w:val="2"/>
                <w:sz w:val="21"/>
                <w:szCs w:val="21"/>
                <w:highlight w:val="none"/>
                <w:lang w:val="en-US" w:eastAsia="zh-CN"/>
              </w:rPr>
              <w:t>购买发票或设备租赁</w:t>
            </w:r>
            <w:r>
              <w:rPr>
                <w:rFonts w:hint="eastAsia" w:ascii="宋体" w:hAnsi="宋体" w:eastAsia="宋体" w:cs="宋体"/>
                <w:b/>
                <w:bCs/>
                <w:color w:val="auto"/>
                <w:kern w:val="2"/>
                <w:sz w:val="21"/>
                <w:szCs w:val="21"/>
                <w:highlight w:val="none"/>
              </w:rPr>
              <w:t>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z w:val="21"/>
                <w:szCs w:val="21"/>
                <w:highlight w:val="none"/>
              </w:rPr>
              <w:t>）</w:t>
            </w:r>
          </w:p>
        </w:tc>
        <w:tc>
          <w:tcPr>
            <w:tcW w:w="566" w:type="dxa"/>
            <w:vAlign w:val="center"/>
          </w:tcPr>
          <w:p w14:paraId="4CEDB4B0">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66" w:type="dxa"/>
            <w:vAlign w:val="center"/>
          </w:tcPr>
          <w:p w14:paraId="4268D234">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566" w:type="dxa"/>
            <w:vAlign w:val="center"/>
          </w:tcPr>
          <w:p w14:paraId="50A91897">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1B35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 w:type="dxa"/>
            <w:vMerge w:val="continue"/>
            <w:vAlign w:val="center"/>
          </w:tcPr>
          <w:p w14:paraId="2ABEE78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840" w:type="dxa"/>
            <w:vAlign w:val="center"/>
          </w:tcPr>
          <w:p w14:paraId="7908AC81">
            <w:pPr>
              <w:keepLines w:val="0"/>
              <w:pageBreakBefore w:val="0"/>
              <w:kinsoku/>
              <w:wordWrap/>
              <w:overflowPunct/>
              <w:topLinePunct w:val="0"/>
              <w:bidi w:val="0"/>
              <w:spacing w:beforeAutospacing="0" w:afterAutospacing="0" w:line="240" w:lineRule="auto"/>
              <w:ind w:left="0" w:leftChars="0"/>
              <w:jc w:val="center"/>
              <w:textAlignment w:val="auto"/>
              <w:rPr>
                <w:rStyle w:val="54"/>
                <w:rFonts w:hint="eastAsia" w:ascii="宋体" w:hAnsi="宋体" w:eastAsia="宋体" w:cs="宋体"/>
                <w:b w:val="0"/>
                <w:bCs w:val="0"/>
                <w:color w:val="auto"/>
                <w:sz w:val="21"/>
                <w:szCs w:val="21"/>
                <w:highlight w:val="none"/>
                <w:lang w:val="en-US" w:eastAsia="zh-CN"/>
              </w:rPr>
            </w:pPr>
            <w:r>
              <w:rPr>
                <w:rStyle w:val="54"/>
                <w:rFonts w:hint="eastAsia" w:ascii="宋体" w:hAnsi="宋体" w:eastAsia="宋体" w:cs="宋体"/>
                <w:b w:val="0"/>
                <w:bCs w:val="0"/>
                <w:color w:val="auto"/>
                <w:sz w:val="21"/>
                <w:szCs w:val="21"/>
                <w:highlight w:val="none"/>
                <w:lang w:val="en-US" w:eastAsia="zh-CN"/>
              </w:rPr>
              <w:t>运输车辆配置</w:t>
            </w:r>
          </w:p>
        </w:tc>
        <w:tc>
          <w:tcPr>
            <w:tcW w:w="5427" w:type="dxa"/>
            <w:vAlign w:val="center"/>
          </w:tcPr>
          <w:p w14:paraId="63E119A8">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w:t>
            </w:r>
            <w:r>
              <w:rPr>
                <w:rFonts w:hint="eastAsia" w:ascii="宋体" w:hAnsi="宋体" w:eastAsia="宋体" w:cs="宋体"/>
                <w:color w:val="auto"/>
                <w:sz w:val="21"/>
                <w:szCs w:val="21"/>
                <w:highlight w:val="none"/>
                <w:lang w:val="zh-CN" w:eastAsia="zh-CN"/>
              </w:rPr>
              <w:t>投入</w:t>
            </w:r>
            <w:r>
              <w:rPr>
                <w:rFonts w:hint="eastAsia" w:ascii="宋体" w:hAnsi="宋体" w:eastAsia="宋体" w:cs="宋体"/>
                <w:color w:val="auto"/>
                <w:sz w:val="21"/>
                <w:szCs w:val="21"/>
                <w:highlight w:val="none"/>
                <w:lang w:val="en-US" w:eastAsia="zh-CN"/>
              </w:rPr>
              <w:t>本项目使用的运输车辆配置情况进行打分。</w:t>
            </w:r>
          </w:p>
          <w:p w14:paraId="46BF2AA0">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提供3</w:t>
            </w:r>
            <w:r>
              <w:rPr>
                <w:rFonts w:hint="eastAsia" w:ascii="宋体" w:hAnsi="宋体" w:eastAsia="宋体" w:cs="宋体"/>
                <w:color w:val="auto"/>
                <w:sz w:val="21"/>
                <w:szCs w:val="21"/>
                <w:highlight w:val="none"/>
                <w:lang w:val="zh-CN" w:eastAsia="zh-CN"/>
              </w:rPr>
              <w:t>辆</w:t>
            </w:r>
            <w:r>
              <w:rPr>
                <w:rFonts w:hint="eastAsia" w:ascii="宋体" w:hAnsi="宋体" w:eastAsia="宋体" w:cs="宋体"/>
                <w:color w:val="auto"/>
                <w:sz w:val="21"/>
                <w:szCs w:val="21"/>
                <w:highlight w:val="none"/>
                <w:lang w:val="en-US" w:eastAsia="zh-CN"/>
              </w:rPr>
              <w:t>车</w:t>
            </w:r>
            <w:r>
              <w:rPr>
                <w:rFonts w:hint="eastAsia" w:ascii="宋体" w:hAnsi="宋体" w:eastAsia="宋体" w:cs="宋体"/>
                <w:color w:val="auto"/>
                <w:sz w:val="21"/>
                <w:szCs w:val="21"/>
                <w:highlight w:val="none"/>
                <w:lang w:val="zh-CN" w:eastAsia="zh-CN"/>
              </w:rPr>
              <w:t>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每增加1辆加1分，</w:t>
            </w:r>
            <w:r>
              <w:rPr>
                <w:rFonts w:hint="eastAsia" w:ascii="宋体" w:hAnsi="宋体" w:eastAsia="宋体" w:cs="宋体"/>
                <w:color w:val="auto"/>
                <w:sz w:val="21"/>
                <w:szCs w:val="21"/>
                <w:highlight w:val="none"/>
                <w:lang w:val="zh-CN" w:eastAsia="zh-CN"/>
              </w:rPr>
              <w:t>本项目最高得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061DA44A">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车辆行驶证或车辆租赁</w:t>
            </w:r>
            <w:r>
              <w:rPr>
                <w:rFonts w:hint="eastAsia" w:ascii="宋体" w:hAnsi="宋体" w:eastAsia="宋体" w:cs="宋体"/>
                <w:b/>
                <w:bCs/>
                <w:color w:val="auto"/>
                <w:kern w:val="2"/>
                <w:sz w:val="21"/>
                <w:szCs w:val="21"/>
                <w:highlight w:val="none"/>
              </w:rPr>
              <w:t>合同</w:t>
            </w:r>
            <w:r>
              <w:rPr>
                <w:rFonts w:hint="eastAsia" w:ascii="宋体" w:hAnsi="宋体" w:eastAsia="宋体" w:cs="宋体"/>
                <w:b/>
                <w:bCs/>
                <w:color w:val="auto"/>
                <w:kern w:val="2"/>
                <w:sz w:val="21"/>
                <w:szCs w:val="21"/>
                <w:highlight w:val="none"/>
                <w:lang w:eastAsia="zh-CN"/>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z w:val="21"/>
                <w:szCs w:val="21"/>
                <w:highlight w:val="none"/>
              </w:rPr>
              <w:t>）</w:t>
            </w:r>
          </w:p>
        </w:tc>
        <w:tc>
          <w:tcPr>
            <w:tcW w:w="566" w:type="dxa"/>
            <w:vAlign w:val="center"/>
          </w:tcPr>
          <w:p w14:paraId="70983C97">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66" w:type="dxa"/>
            <w:vAlign w:val="center"/>
          </w:tcPr>
          <w:p w14:paraId="55BD8A6A">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566" w:type="dxa"/>
            <w:vAlign w:val="center"/>
          </w:tcPr>
          <w:p w14:paraId="6966F465">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35BE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93" w:type="dxa"/>
            <w:vMerge w:val="restart"/>
            <w:vAlign w:val="center"/>
          </w:tcPr>
          <w:p w14:paraId="42C82E4A">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45分</w:t>
            </w:r>
            <w:r>
              <w:rPr>
                <w:rFonts w:hint="eastAsia" w:ascii="宋体" w:hAnsi="宋体" w:eastAsia="宋体" w:cs="宋体"/>
                <w:color w:val="auto"/>
                <w:sz w:val="21"/>
                <w:szCs w:val="21"/>
                <w:highlight w:val="none"/>
                <w:lang w:eastAsia="zh-CN"/>
              </w:rPr>
              <w:t>）</w:t>
            </w:r>
          </w:p>
        </w:tc>
        <w:tc>
          <w:tcPr>
            <w:tcW w:w="840" w:type="dxa"/>
            <w:vAlign w:val="center"/>
          </w:tcPr>
          <w:p w14:paraId="0848A6BF">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项目理解分析</w:t>
            </w:r>
          </w:p>
        </w:tc>
        <w:tc>
          <w:tcPr>
            <w:tcW w:w="5427" w:type="dxa"/>
            <w:vAlign w:val="top"/>
          </w:tcPr>
          <w:p w14:paraId="1A5389CF">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根据投标人针对本医院基本情况、医院医用织物目前的现状分析、存在问题的理解等是否到位等进行打分。</w:t>
            </w:r>
          </w:p>
          <w:p w14:paraId="1A53B385">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总体构思符合医院实际状况，现状分析、存在问题的理解全面、结构严谨、理解充分，有前瞻性的得3.0-5.0分；</w:t>
            </w:r>
          </w:p>
          <w:p w14:paraId="33A3C580">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总体构思不符合医院实际状况，现状分析、存在问题的理解不够全面、理解内容简单，有欠缺的得0.1-2.9分；</w:t>
            </w:r>
          </w:p>
          <w:p w14:paraId="61FD14B8">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未提及此项不得分。</w:t>
            </w:r>
          </w:p>
        </w:tc>
        <w:tc>
          <w:tcPr>
            <w:tcW w:w="566" w:type="dxa"/>
            <w:vAlign w:val="center"/>
          </w:tcPr>
          <w:p w14:paraId="1E7687DE">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66" w:type="dxa"/>
            <w:vAlign w:val="center"/>
          </w:tcPr>
          <w:p w14:paraId="519FEDFA">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c>
          <w:tcPr>
            <w:tcW w:w="566" w:type="dxa"/>
            <w:vAlign w:val="center"/>
          </w:tcPr>
          <w:p w14:paraId="483443B3">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r>
      <w:tr w14:paraId="3EA1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93" w:type="dxa"/>
            <w:vMerge w:val="continue"/>
            <w:vAlign w:val="center"/>
          </w:tcPr>
          <w:p w14:paraId="7CFC88A9">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rPr>
            </w:pPr>
          </w:p>
        </w:tc>
        <w:tc>
          <w:tcPr>
            <w:tcW w:w="840" w:type="dxa"/>
            <w:vAlign w:val="center"/>
          </w:tcPr>
          <w:p w14:paraId="4256EDC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重难点分析及解决方案</w:t>
            </w:r>
          </w:p>
        </w:tc>
        <w:tc>
          <w:tcPr>
            <w:tcW w:w="5427" w:type="dxa"/>
            <w:vAlign w:val="center"/>
          </w:tcPr>
          <w:p w14:paraId="46689B21">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针对项目</w:t>
            </w:r>
            <w:r>
              <w:rPr>
                <w:rFonts w:hint="eastAsia" w:ascii="宋体" w:hAnsi="宋体" w:eastAsia="宋体" w:cs="宋体"/>
                <w:color w:val="auto"/>
                <w:sz w:val="21"/>
                <w:szCs w:val="21"/>
                <w:highlight w:val="none"/>
                <w:lang w:val="en-US" w:eastAsia="zh-CN"/>
              </w:rPr>
              <w:t>工作中可能存在问题和可能遇到的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及解决措施进行打分。</w:t>
            </w:r>
          </w:p>
          <w:p w14:paraId="08596573">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pacing w:val="-4"/>
                <w:szCs w:val="21"/>
                <w:highlight w:val="none"/>
                <w:lang w:val="en-US" w:eastAsia="zh-CN"/>
              </w:rPr>
              <w:t>详细全面，</w:t>
            </w:r>
            <w:r>
              <w:rPr>
                <w:rFonts w:hint="eastAsia" w:ascii="宋体" w:hAnsi="宋体" w:eastAsia="宋体" w:cs="宋体"/>
                <w:b w:val="0"/>
                <w:color w:val="auto"/>
                <w:sz w:val="21"/>
                <w:szCs w:val="20"/>
                <w:highlight w:val="none"/>
              </w:rPr>
              <w:t>有清晰</w:t>
            </w:r>
            <w:r>
              <w:rPr>
                <w:rFonts w:hint="eastAsia" w:ascii="宋体" w:hAnsi="宋体" w:eastAsia="宋体" w:cs="宋体"/>
                <w:b w:val="0"/>
                <w:color w:val="auto"/>
                <w:sz w:val="21"/>
                <w:szCs w:val="20"/>
                <w:highlight w:val="none"/>
                <w:lang w:val="en-US" w:eastAsia="zh-CN"/>
              </w:rPr>
              <w:t>详尽</w:t>
            </w:r>
            <w:r>
              <w:rPr>
                <w:rFonts w:hint="eastAsia" w:ascii="宋体" w:hAnsi="宋体" w:eastAsia="宋体" w:cs="宋体"/>
                <w:b w:val="0"/>
                <w:color w:val="auto"/>
                <w:sz w:val="21"/>
                <w:szCs w:val="20"/>
                <w:highlight w:val="none"/>
              </w:rPr>
              <w:t>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color w:val="auto"/>
                <w:spacing w:val="-4"/>
                <w:szCs w:val="21"/>
                <w:highlight w:val="none"/>
                <w:lang w:val="en-US" w:eastAsia="zh-CN"/>
              </w:rPr>
              <w:t>的得1.5-3.0分；</w:t>
            </w:r>
          </w:p>
          <w:p w14:paraId="31078EC0">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分析内容较完善合理，</w:t>
            </w:r>
            <w:r>
              <w:rPr>
                <w:rFonts w:hint="eastAsia" w:ascii="宋体" w:hAnsi="宋体" w:eastAsia="宋体" w:cs="宋体"/>
                <w:b w:val="0"/>
                <w:color w:val="auto"/>
                <w:sz w:val="21"/>
                <w:szCs w:val="20"/>
                <w:highlight w:val="none"/>
              </w:rPr>
              <w:t>有处理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w:t>
            </w:r>
            <w:r>
              <w:rPr>
                <w:rFonts w:hint="eastAsia" w:ascii="宋体" w:hAnsi="宋体" w:eastAsia="宋体" w:cs="宋体"/>
                <w:b w:val="0"/>
                <w:color w:val="auto"/>
                <w:sz w:val="21"/>
                <w:szCs w:val="20"/>
                <w:highlight w:val="none"/>
              </w:rPr>
              <w:t>不够详尽</w:t>
            </w:r>
            <w:r>
              <w:rPr>
                <w:rFonts w:hint="eastAsia" w:ascii="宋体" w:hAnsi="宋体" w:eastAsia="宋体" w:cs="宋体"/>
                <w:color w:val="auto"/>
                <w:spacing w:val="-4"/>
                <w:szCs w:val="21"/>
                <w:highlight w:val="none"/>
                <w:lang w:val="en-US" w:eastAsia="zh-CN"/>
              </w:rPr>
              <w:t>的得0.1-1.4分；</w:t>
            </w:r>
          </w:p>
          <w:p w14:paraId="51F1BD4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未提及此项不得分。</w:t>
            </w:r>
          </w:p>
        </w:tc>
        <w:tc>
          <w:tcPr>
            <w:tcW w:w="566" w:type="dxa"/>
            <w:vAlign w:val="center"/>
          </w:tcPr>
          <w:p w14:paraId="35AEF18C">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3</w:t>
            </w:r>
          </w:p>
        </w:tc>
        <w:tc>
          <w:tcPr>
            <w:tcW w:w="566" w:type="dxa"/>
            <w:vAlign w:val="center"/>
          </w:tcPr>
          <w:p w14:paraId="388DD18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highlight w:val="none"/>
                <w:lang w:val="en-US" w:eastAsia="zh-CN"/>
              </w:rPr>
            </w:pPr>
          </w:p>
        </w:tc>
        <w:tc>
          <w:tcPr>
            <w:tcW w:w="566" w:type="dxa"/>
            <w:vAlign w:val="center"/>
          </w:tcPr>
          <w:p w14:paraId="0E6A457C">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highlight w:val="none"/>
                <w:lang w:val="en-US" w:eastAsia="zh-CN"/>
              </w:rPr>
            </w:pPr>
          </w:p>
        </w:tc>
      </w:tr>
      <w:tr w14:paraId="4820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93" w:type="dxa"/>
            <w:vMerge w:val="continue"/>
            <w:vAlign w:val="center"/>
          </w:tcPr>
          <w:p w14:paraId="0A86FE41">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rPr>
            </w:pPr>
          </w:p>
        </w:tc>
        <w:tc>
          <w:tcPr>
            <w:tcW w:w="840" w:type="dxa"/>
            <w:vMerge w:val="restart"/>
            <w:vAlign w:val="center"/>
          </w:tcPr>
          <w:p w14:paraId="2BBF4825">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工作方案</w:t>
            </w:r>
          </w:p>
        </w:tc>
        <w:tc>
          <w:tcPr>
            <w:tcW w:w="5427" w:type="dxa"/>
            <w:vAlign w:val="center"/>
          </w:tcPr>
          <w:p w14:paraId="5AD26490">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根据投标人针对本项目</w:t>
            </w:r>
            <w:r>
              <w:rPr>
                <w:rFonts w:hint="eastAsia" w:ascii="宋体" w:hAnsi="宋体" w:eastAsia="宋体" w:cs="宋体"/>
                <w:b/>
                <w:bCs/>
                <w:color w:val="auto"/>
                <w:kern w:val="2"/>
                <w:sz w:val="21"/>
                <w:szCs w:val="21"/>
                <w:highlight w:val="none"/>
                <w:lang w:val="en-US" w:eastAsia="zh-CN" w:bidi="ar-SA"/>
              </w:rPr>
              <w:t>洗涤服务各个环节（收送的服务规范、洗涤、整烫缝补服务等）的质量规范符合性、先进性</w:t>
            </w:r>
            <w:r>
              <w:rPr>
                <w:rFonts w:hint="eastAsia" w:ascii="宋体" w:hAnsi="宋体" w:eastAsia="宋体" w:cs="宋体"/>
                <w:b w:val="0"/>
                <w:color w:val="auto"/>
                <w:kern w:val="2"/>
                <w:sz w:val="21"/>
                <w:szCs w:val="21"/>
                <w:highlight w:val="none"/>
                <w:lang w:val="en-US" w:eastAsia="zh-CN" w:bidi="ar-SA"/>
              </w:rPr>
              <w:t>等情况进行打分。</w:t>
            </w:r>
          </w:p>
          <w:p w14:paraId="19530A95">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洗涤服务各个环节质量规范科学合理、内容完整、具有先进性的得3.0-5.0 分；</w:t>
            </w:r>
          </w:p>
          <w:p w14:paraId="0F31BB7E">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洗涤服务各个环节质量规范不够科学合理，不够完整，有欠缺的得0.1-2.9分；</w:t>
            </w:r>
          </w:p>
          <w:p w14:paraId="160A42CB">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未提及此项不得分。</w:t>
            </w:r>
          </w:p>
        </w:tc>
        <w:tc>
          <w:tcPr>
            <w:tcW w:w="566" w:type="dxa"/>
            <w:vAlign w:val="center"/>
          </w:tcPr>
          <w:p w14:paraId="16C63B3C">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66" w:type="dxa"/>
            <w:vAlign w:val="center"/>
          </w:tcPr>
          <w:p w14:paraId="78793372">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c>
          <w:tcPr>
            <w:tcW w:w="566" w:type="dxa"/>
            <w:vAlign w:val="center"/>
          </w:tcPr>
          <w:p w14:paraId="5E3A732D">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r>
      <w:tr w14:paraId="4306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893" w:type="dxa"/>
            <w:vMerge w:val="continue"/>
            <w:vAlign w:val="center"/>
          </w:tcPr>
          <w:p w14:paraId="209D3AC3">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40" w:type="dxa"/>
            <w:vMerge w:val="continue"/>
            <w:vAlign w:val="center"/>
          </w:tcPr>
          <w:p w14:paraId="5910CF1A">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p>
        </w:tc>
        <w:tc>
          <w:tcPr>
            <w:tcW w:w="5427" w:type="dxa"/>
            <w:vAlign w:val="center"/>
          </w:tcPr>
          <w:p w14:paraId="79F9574F">
            <w:pPr>
              <w:keepLines w:val="0"/>
              <w:pageBreakBefore w:val="0"/>
              <w:kinsoku/>
              <w:wordWrap/>
              <w:overflowPunct/>
              <w:topLinePunct w:val="0"/>
              <w:bidi w:val="0"/>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根据投标人针对本项目提供的</w:t>
            </w:r>
            <w:r>
              <w:rPr>
                <w:rFonts w:hint="eastAsia" w:ascii="宋体" w:hAnsi="宋体" w:eastAsia="宋体" w:cs="宋体"/>
                <w:b/>
                <w:bCs/>
                <w:color w:val="auto"/>
                <w:szCs w:val="21"/>
                <w:highlight w:val="none"/>
                <w:lang w:val="en-US" w:eastAsia="zh-CN"/>
              </w:rPr>
              <w:t>“洗涤服务各个环节（收送的服务规范、整烫缝补服务等）”</w:t>
            </w:r>
            <w:r>
              <w:rPr>
                <w:rFonts w:hint="eastAsia" w:ascii="宋体" w:hAnsi="宋体" w:eastAsia="宋体" w:cs="宋体"/>
                <w:b w:val="0"/>
                <w:bCs w:val="0"/>
                <w:color w:val="auto"/>
                <w:szCs w:val="21"/>
                <w:highlight w:val="none"/>
                <w:lang w:val="en-US" w:eastAsia="zh-CN"/>
              </w:rPr>
              <w:t>的工作方案和技术措施</w:t>
            </w:r>
            <w:r>
              <w:rPr>
                <w:rFonts w:hint="eastAsia" w:ascii="宋体" w:hAnsi="宋体" w:eastAsia="宋体" w:cs="宋体"/>
                <w:color w:val="auto"/>
                <w:szCs w:val="21"/>
                <w:highlight w:val="none"/>
                <w:lang w:val="en-US" w:eastAsia="zh-CN"/>
              </w:rPr>
              <w:t>进行打分。</w:t>
            </w:r>
          </w:p>
          <w:p w14:paraId="5FFB64E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方案</w:t>
            </w:r>
            <w:r>
              <w:rPr>
                <w:rFonts w:hint="eastAsia" w:ascii="宋体" w:hAnsi="宋体" w:eastAsia="宋体" w:cs="宋体"/>
                <w:snapToGrid w:val="0"/>
                <w:color w:val="auto"/>
                <w:kern w:val="0"/>
                <w:szCs w:val="21"/>
                <w:highlight w:val="none"/>
              </w:rPr>
              <w:t>内容完整</w:t>
            </w:r>
            <w:r>
              <w:rPr>
                <w:rFonts w:hint="eastAsia" w:ascii="宋体" w:hAnsi="宋体" w:eastAsia="宋体" w:cs="宋体"/>
                <w:snapToGrid w:val="0"/>
                <w:color w:val="auto"/>
                <w:kern w:val="0"/>
                <w:szCs w:val="21"/>
                <w:highlight w:val="none"/>
                <w:lang w:val="en-US" w:eastAsia="zh-CN"/>
              </w:rPr>
              <w:t>详细</w:t>
            </w:r>
            <w:r>
              <w:rPr>
                <w:rFonts w:hint="eastAsia" w:ascii="宋体" w:hAnsi="宋体" w:eastAsia="宋体" w:cs="宋体"/>
                <w:snapToGrid w:val="0"/>
                <w:color w:val="auto"/>
                <w:kern w:val="0"/>
                <w:szCs w:val="21"/>
                <w:highlight w:val="none"/>
              </w:rPr>
              <w:t>，合理</w:t>
            </w:r>
            <w:r>
              <w:rPr>
                <w:rFonts w:hint="eastAsia" w:ascii="宋体" w:hAnsi="宋体" w:eastAsia="宋体" w:cs="宋体"/>
                <w:snapToGrid w:val="0"/>
                <w:color w:val="auto"/>
                <w:kern w:val="0"/>
                <w:szCs w:val="21"/>
                <w:highlight w:val="none"/>
                <w:lang w:val="en-US" w:eastAsia="zh-CN"/>
              </w:rPr>
              <w:t>且</w:t>
            </w:r>
            <w:r>
              <w:rPr>
                <w:rFonts w:hint="eastAsia" w:ascii="宋体" w:hAnsi="宋体" w:eastAsia="宋体" w:cs="宋体"/>
                <w:snapToGrid w:val="0"/>
                <w:color w:val="auto"/>
                <w:kern w:val="0"/>
                <w:szCs w:val="21"/>
                <w:highlight w:val="none"/>
              </w:rPr>
              <w:t>能很好地满足招标需求</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措施详尽且具有操作性</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得</w:t>
            </w:r>
            <w:r>
              <w:rPr>
                <w:rFonts w:hint="eastAsia" w:ascii="宋体" w:hAnsi="宋体" w:eastAsia="宋体" w:cs="宋体"/>
                <w:snapToGrid w:val="0"/>
                <w:color w:val="auto"/>
                <w:kern w:val="0"/>
                <w:szCs w:val="21"/>
                <w:highlight w:val="none"/>
                <w:lang w:val="en-US" w:eastAsia="zh-CN"/>
              </w:rPr>
              <w:t>3.0-5.0</w:t>
            </w:r>
            <w:r>
              <w:rPr>
                <w:rFonts w:hint="eastAsia" w:ascii="宋体" w:hAnsi="宋体" w:eastAsia="宋体" w:cs="宋体"/>
                <w:snapToGrid w:val="0"/>
                <w:color w:val="auto"/>
                <w:kern w:val="0"/>
                <w:szCs w:val="21"/>
                <w:highlight w:val="none"/>
              </w:rPr>
              <w:t>分；</w:t>
            </w:r>
          </w:p>
          <w:p w14:paraId="082CFDD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方案合理，但内容有欠缺，无法保障项目</w:t>
            </w:r>
            <w:r>
              <w:rPr>
                <w:rFonts w:hint="eastAsia" w:ascii="宋体" w:hAnsi="宋体" w:eastAsia="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rPr>
              <w:t>质量的得0.1-2.9分；</w:t>
            </w:r>
          </w:p>
          <w:p w14:paraId="75D1764F">
            <w:pPr>
              <w:keepLines w:val="0"/>
              <w:pageBreakBefore w:val="0"/>
              <w:kinsoku/>
              <w:wordWrap/>
              <w:overflowPunct/>
              <w:topLinePunct w:val="0"/>
              <w:bidi w:val="0"/>
              <w:spacing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未提及此项不得分</w:t>
            </w:r>
            <w:r>
              <w:rPr>
                <w:rFonts w:hint="eastAsia" w:ascii="宋体" w:hAnsi="宋体" w:eastAsia="宋体" w:cs="宋体"/>
                <w:snapToGrid w:val="0"/>
                <w:color w:val="auto"/>
                <w:kern w:val="0"/>
                <w:szCs w:val="21"/>
                <w:highlight w:val="none"/>
                <w:lang w:val="en-US" w:eastAsia="zh-CN"/>
              </w:rPr>
              <w:t>。</w:t>
            </w:r>
          </w:p>
        </w:tc>
        <w:tc>
          <w:tcPr>
            <w:tcW w:w="566" w:type="dxa"/>
            <w:vAlign w:val="center"/>
          </w:tcPr>
          <w:p w14:paraId="528FE178">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66" w:type="dxa"/>
            <w:vAlign w:val="center"/>
          </w:tcPr>
          <w:p w14:paraId="17AF5CAC">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c>
          <w:tcPr>
            <w:tcW w:w="566" w:type="dxa"/>
            <w:vAlign w:val="center"/>
          </w:tcPr>
          <w:p w14:paraId="733AFC07">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r>
      <w:tr w14:paraId="50BA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93" w:type="dxa"/>
            <w:vMerge w:val="continue"/>
            <w:vAlign w:val="center"/>
          </w:tcPr>
          <w:p w14:paraId="7B62DD3E">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40" w:type="dxa"/>
            <w:vMerge w:val="continue"/>
            <w:vAlign w:val="center"/>
          </w:tcPr>
          <w:p w14:paraId="3D38F295">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p>
        </w:tc>
        <w:tc>
          <w:tcPr>
            <w:tcW w:w="5427" w:type="dxa"/>
            <w:vAlign w:val="center"/>
          </w:tcPr>
          <w:p w14:paraId="7CDAFCB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 w:val="21"/>
                <w:szCs w:val="21"/>
                <w:highlight w:val="none"/>
                <w:lang w:val="en-US" w:eastAsia="zh-CN"/>
              </w:rPr>
              <w:t>洗涤流程</w:t>
            </w:r>
            <w:r>
              <w:rPr>
                <w:rFonts w:hint="eastAsia" w:ascii="宋体" w:hAnsi="宋体" w:eastAsia="宋体" w:cs="宋体"/>
                <w:b/>
                <w:bCs/>
                <w:color w:val="auto"/>
                <w:szCs w:val="21"/>
                <w:highlight w:val="none"/>
                <w:lang w:val="en-US" w:eastAsia="zh-CN"/>
              </w:rPr>
              <w:t>”</w:t>
            </w:r>
            <w:r>
              <w:rPr>
                <w:rFonts w:hint="eastAsia" w:ascii="宋体" w:hAnsi="宋体" w:eastAsia="宋体" w:cs="宋体"/>
                <w:b w:val="0"/>
                <w:bCs w:val="0"/>
                <w:color w:val="auto"/>
                <w:szCs w:val="21"/>
                <w:highlight w:val="none"/>
                <w:lang w:val="en-US" w:eastAsia="zh-CN"/>
              </w:rPr>
              <w:t>的工作方案和技术措施</w:t>
            </w:r>
            <w:r>
              <w:rPr>
                <w:rFonts w:hint="eastAsia" w:ascii="宋体" w:hAnsi="宋体" w:eastAsia="宋体" w:cs="宋体"/>
                <w:b w:val="0"/>
                <w:color w:val="auto"/>
                <w:sz w:val="21"/>
                <w:szCs w:val="21"/>
                <w:highlight w:val="none"/>
                <w:lang w:val="en-US" w:eastAsia="zh-CN"/>
              </w:rPr>
              <w:t>进行打分。</w:t>
            </w:r>
          </w:p>
          <w:p w14:paraId="5F679BC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方案流程</w:t>
            </w:r>
            <w:r>
              <w:rPr>
                <w:rFonts w:hint="eastAsia" w:ascii="宋体" w:hAnsi="宋体" w:eastAsia="宋体" w:cs="宋体"/>
                <w:snapToGrid w:val="0"/>
                <w:color w:val="auto"/>
                <w:kern w:val="0"/>
                <w:szCs w:val="21"/>
                <w:highlight w:val="none"/>
              </w:rPr>
              <w:t>内容完整</w:t>
            </w:r>
            <w:r>
              <w:rPr>
                <w:rFonts w:hint="eastAsia" w:ascii="宋体" w:hAnsi="宋体" w:eastAsia="宋体" w:cs="宋体"/>
                <w:snapToGrid w:val="0"/>
                <w:color w:val="auto"/>
                <w:kern w:val="0"/>
                <w:szCs w:val="21"/>
                <w:highlight w:val="none"/>
                <w:lang w:val="en-US" w:eastAsia="zh-CN"/>
              </w:rPr>
              <w:t>详细</w:t>
            </w:r>
            <w:r>
              <w:rPr>
                <w:rFonts w:hint="eastAsia" w:ascii="宋体" w:hAnsi="宋体" w:eastAsia="宋体" w:cs="宋体"/>
                <w:snapToGrid w:val="0"/>
                <w:color w:val="auto"/>
                <w:kern w:val="0"/>
                <w:szCs w:val="21"/>
                <w:highlight w:val="none"/>
              </w:rPr>
              <w:t>，合理</w:t>
            </w:r>
            <w:r>
              <w:rPr>
                <w:rFonts w:hint="eastAsia" w:ascii="宋体" w:hAnsi="宋体" w:eastAsia="宋体" w:cs="宋体"/>
                <w:snapToGrid w:val="0"/>
                <w:color w:val="auto"/>
                <w:kern w:val="0"/>
                <w:szCs w:val="21"/>
                <w:highlight w:val="none"/>
                <w:lang w:val="en-US" w:eastAsia="zh-CN"/>
              </w:rPr>
              <w:t>且</w:t>
            </w:r>
            <w:r>
              <w:rPr>
                <w:rFonts w:hint="eastAsia" w:ascii="宋体" w:hAnsi="宋体" w:eastAsia="宋体" w:cs="宋体"/>
                <w:snapToGrid w:val="0"/>
                <w:color w:val="auto"/>
                <w:kern w:val="0"/>
                <w:szCs w:val="21"/>
                <w:highlight w:val="none"/>
              </w:rPr>
              <w:t>能很好地满足招标需求</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措施详尽且具有操作性</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得</w:t>
            </w:r>
            <w:r>
              <w:rPr>
                <w:rFonts w:hint="eastAsia" w:ascii="宋体" w:hAnsi="宋体" w:eastAsia="宋体" w:cs="宋体"/>
                <w:snapToGrid w:val="0"/>
                <w:color w:val="auto"/>
                <w:kern w:val="0"/>
                <w:szCs w:val="21"/>
                <w:highlight w:val="none"/>
                <w:lang w:val="en-US" w:eastAsia="zh-CN"/>
              </w:rPr>
              <w:t>3.0-5.0</w:t>
            </w:r>
            <w:r>
              <w:rPr>
                <w:rFonts w:hint="eastAsia" w:ascii="宋体" w:hAnsi="宋体" w:eastAsia="宋体" w:cs="宋体"/>
                <w:snapToGrid w:val="0"/>
                <w:color w:val="auto"/>
                <w:kern w:val="0"/>
                <w:szCs w:val="21"/>
                <w:highlight w:val="none"/>
              </w:rPr>
              <w:t>分；</w:t>
            </w:r>
          </w:p>
          <w:p w14:paraId="43CA6DC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方案</w:t>
            </w:r>
            <w:r>
              <w:rPr>
                <w:rFonts w:hint="eastAsia" w:ascii="宋体" w:hAnsi="宋体" w:eastAsia="宋体" w:cs="宋体"/>
                <w:snapToGrid w:val="0"/>
                <w:color w:val="auto"/>
                <w:kern w:val="0"/>
                <w:szCs w:val="21"/>
                <w:highlight w:val="none"/>
                <w:lang w:val="en-US" w:eastAsia="zh-CN"/>
              </w:rPr>
              <w:t>流程</w:t>
            </w:r>
            <w:r>
              <w:rPr>
                <w:rFonts w:hint="eastAsia" w:ascii="宋体" w:hAnsi="宋体" w:eastAsia="宋体" w:cs="宋体"/>
                <w:snapToGrid w:val="0"/>
                <w:color w:val="auto"/>
                <w:kern w:val="0"/>
                <w:szCs w:val="21"/>
                <w:highlight w:val="none"/>
              </w:rPr>
              <w:t>合理，但内容有欠缺，无法</w:t>
            </w:r>
            <w:r>
              <w:rPr>
                <w:rFonts w:hint="eastAsia" w:ascii="宋体" w:hAnsi="宋体" w:eastAsia="宋体" w:cs="宋体"/>
                <w:snapToGrid w:val="0"/>
                <w:color w:val="auto"/>
                <w:kern w:val="0"/>
                <w:szCs w:val="21"/>
                <w:highlight w:val="none"/>
                <w:lang w:val="en-US" w:eastAsia="zh-CN"/>
              </w:rPr>
              <w:t>有效</w:t>
            </w:r>
            <w:r>
              <w:rPr>
                <w:rFonts w:hint="eastAsia" w:ascii="宋体" w:hAnsi="宋体" w:eastAsia="宋体" w:cs="宋体"/>
                <w:snapToGrid w:val="0"/>
                <w:color w:val="auto"/>
                <w:kern w:val="0"/>
                <w:szCs w:val="21"/>
                <w:highlight w:val="none"/>
              </w:rPr>
              <w:t>保障项目</w:t>
            </w:r>
            <w:r>
              <w:rPr>
                <w:rFonts w:hint="eastAsia" w:ascii="宋体" w:hAnsi="宋体" w:eastAsia="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rPr>
              <w:t>质量的得0.1-2.9分；</w:t>
            </w:r>
          </w:p>
          <w:p w14:paraId="0EC2C38A">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snapToGrid w:val="0"/>
                <w:color w:val="auto"/>
                <w:kern w:val="0"/>
                <w:szCs w:val="21"/>
                <w:highlight w:val="none"/>
              </w:rPr>
              <w:t>未提及此项不得分</w:t>
            </w:r>
            <w:r>
              <w:rPr>
                <w:rFonts w:hint="eastAsia" w:ascii="宋体" w:hAnsi="宋体" w:eastAsia="宋体" w:cs="宋体"/>
                <w:snapToGrid w:val="0"/>
                <w:color w:val="auto"/>
                <w:kern w:val="0"/>
                <w:szCs w:val="21"/>
                <w:highlight w:val="none"/>
                <w:lang w:val="en-US" w:eastAsia="zh-CN"/>
              </w:rPr>
              <w:t>。</w:t>
            </w:r>
          </w:p>
        </w:tc>
        <w:tc>
          <w:tcPr>
            <w:tcW w:w="566" w:type="dxa"/>
            <w:vAlign w:val="center"/>
          </w:tcPr>
          <w:p w14:paraId="6A5F9F1E">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566" w:type="dxa"/>
            <w:vAlign w:val="center"/>
          </w:tcPr>
          <w:p w14:paraId="19405D6A">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c>
          <w:tcPr>
            <w:tcW w:w="566" w:type="dxa"/>
            <w:vAlign w:val="center"/>
          </w:tcPr>
          <w:p w14:paraId="0336A23E">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r>
      <w:tr w14:paraId="76D2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893" w:type="dxa"/>
            <w:vMerge w:val="continue"/>
            <w:vAlign w:val="center"/>
          </w:tcPr>
          <w:p w14:paraId="266A569D">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40" w:type="dxa"/>
            <w:vMerge w:val="continue"/>
            <w:vAlign w:val="center"/>
          </w:tcPr>
          <w:p w14:paraId="5862EC85">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lang w:val="en-US" w:eastAsia="zh-CN"/>
              </w:rPr>
            </w:pPr>
          </w:p>
        </w:tc>
        <w:tc>
          <w:tcPr>
            <w:tcW w:w="5427" w:type="dxa"/>
            <w:vAlign w:val="center"/>
          </w:tcPr>
          <w:p w14:paraId="21B3162A">
            <w:pPr>
              <w:keepLines w:val="0"/>
              <w:pageBreakBefore w:val="0"/>
              <w:kinsoku/>
              <w:wordWrap/>
              <w:overflowPunct/>
              <w:topLinePunct w:val="0"/>
              <w:bidi w:val="0"/>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根据投标人针对本项目提供的</w:t>
            </w:r>
            <w:r>
              <w:rPr>
                <w:rFonts w:hint="eastAsia" w:ascii="宋体" w:hAnsi="宋体" w:eastAsia="宋体" w:cs="宋体"/>
                <w:b/>
                <w:bCs/>
                <w:color w:val="auto"/>
                <w:szCs w:val="21"/>
                <w:highlight w:val="none"/>
                <w:lang w:val="en-US" w:eastAsia="zh-CN"/>
              </w:rPr>
              <w:t>“对于已清洗消毒完成的医疗被服在运输过程中卫生保障以及防止污染”</w:t>
            </w:r>
            <w:r>
              <w:rPr>
                <w:rFonts w:hint="eastAsia" w:ascii="宋体" w:hAnsi="宋体" w:eastAsia="宋体" w:cs="宋体"/>
                <w:b w:val="0"/>
                <w:bCs w:val="0"/>
                <w:color w:val="auto"/>
                <w:szCs w:val="21"/>
                <w:highlight w:val="none"/>
                <w:lang w:val="en-US" w:eastAsia="zh-CN"/>
              </w:rPr>
              <w:t>的工作方案</w:t>
            </w:r>
            <w:r>
              <w:rPr>
                <w:rFonts w:hint="eastAsia" w:ascii="宋体" w:hAnsi="宋体" w:eastAsia="宋体" w:cs="宋体"/>
                <w:color w:val="auto"/>
                <w:szCs w:val="21"/>
                <w:highlight w:val="none"/>
                <w:lang w:val="en-US" w:eastAsia="zh-CN"/>
              </w:rPr>
              <w:t>进行打分。</w:t>
            </w:r>
          </w:p>
          <w:p w14:paraId="480BCB6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方案</w:t>
            </w:r>
            <w:r>
              <w:rPr>
                <w:rFonts w:hint="eastAsia" w:ascii="宋体" w:hAnsi="宋体" w:eastAsia="宋体" w:cs="宋体"/>
                <w:snapToGrid w:val="0"/>
                <w:color w:val="auto"/>
                <w:kern w:val="0"/>
                <w:szCs w:val="21"/>
                <w:highlight w:val="none"/>
              </w:rPr>
              <w:t>内容完整</w:t>
            </w:r>
            <w:r>
              <w:rPr>
                <w:rFonts w:hint="eastAsia" w:ascii="宋体" w:hAnsi="宋体" w:eastAsia="宋体" w:cs="宋体"/>
                <w:snapToGrid w:val="0"/>
                <w:color w:val="auto"/>
                <w:kern w:val="0"/>
                <w:szCs w:val="21"/>
                <w:highlight w:val="none"/>
                <w:lang w:val="en-US" w:eastAsia="zh-CN"/>
              </w:rPr>
              <w:t>详细</w:t>
            </w:r>
            <w:r>
              <w:rPr>
                <w:rFonts w:hint="eastAsia" w:ascii="宋体" w:hAnsi="宋体" w:eastAsia="宋体" w:cs="宋体"/>
                <w:snapToGrid w:val="0"/>
                <w:color w:val="auto"/>
                <w:kern w:val="0"/>
                <w:szCs w:val="21"/>
                <w:highlight w:val="none"/>
              </w:rPr>
              <w:t>，合理</w:t>
            </w:r>
            <w:r>
              <w:rPr>
                <w:rFonts w:hint="eastAsia" w:ascii="宋体" w:hAnsi="宋体" w:eastAsia="宋体" w:cs="宋体"/>
                <w:snapToGrid w:val="0"/>
                <w:color w:val="auto"/>
                <w:kern w:val="0"/>
                <w:szCs w:val="21"/>
                <w:highlight w:val="none"/>
                <w:lang w:val="en-US" w:eastAsia="zh-CN"/>
              </w:rPr>
              <w:t>且</w:t>
            </w:r>
            <w:r>
              <w:rPr>
                <w:rFonts w:hint="eastAsia" w:ascii="宋体" w:hAnsi="宋体" w:eastAsia="宋体" w:cs="宋体"/>
                <w:snapToGrid w:val="0"/>
                <w:color w:val="auto"/>
                <w:kern w:val="0"/>
                <w:szCs w:val="21"/>
                <w:highlight w:val="none"/>
              </w:rPr>
              <w:t>能很好地满足招标需求</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措施详尽且具有操作性</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得</w:t>
            </w:r>
            <w:r>
              <w:rPr>
                <w:rFonts w:hint="eastAsia" w:ascii="宋体" w:hAnsi="宋体" w:eastAsia="宋体" w:cs="宋体"/>
                <w:snapToGrid w:val="0"/>
                <w:color w:val="auto"/>
                <w:kern w:val="0"/>
                <w:szCs w:val="21"/>
                <w:highlight w:val="none"/>
                <w:lang w:val="en-US" w:eastAsia="zh-CN"/>
              </w:rPr>
              <w:t>3.0-5.0</w:t>
            </w:r>
            <w:r>
              <w:rPr>
                <w:rFonts w:hint="eastAsia" w:ascii="宋体" w:hAnsi="宋体" w:eastAsia="宋体" w:cs="宋体"/>
                <w:snapToGrid w:val="0"/>
                <w:color w:val="auto"/>
                <w:kern w:val="0"/>
                <w:szCs w:val="21"/>
                <w:highlight w:val="none"/>
              </w:rPr>
              <w:t>分；</w:t>
            </w:r>
          </w:p>
          <w:p w14:paraId="53A8727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方案合理，但内容有欠缺，无法保障项目</w:t>
            </w:r>
            <w:r>
              <w:rPr>
                <w:rFonts w:hint="eastAsia" w:ascii="宋体" w:hAnsi="宋体" w:eastAsia="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rPr>
              <w:t>质量的得0.1-2.9分；</w:t>
            </w:r>
          </w:p>
          <w:p w14:paraId="7D15D9BF">
            <w:pPr>
              <w:keepLines w:val="0"/>
              <w:pageBreakBefore w:val="0"/>
              <w:kinsoku/>
              <w:wordWrap/>
              <w:overflowPunct/>
              <w:topLinePunct w:val="0"/>
              <w:bidi w:val="0"/>
              <w:spacing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未提及此项不得分</w:t>
            </w:r>
            <w:r>
              <w:rPr>
                <w:rFonts w:hint="eastAsia" w:ascii="宋体" w:hAnsi="宋体" w:eastAsia="宋体" w:cs="宋体"/>
                <w:snapToGrid w:val="0"/>
                <w:color w:val="auto"/>
                <w:kern w:val="0"/>
                <w:szCs w:val="21"/>
                <w:highlight w:val="none"/>
                <w:lang w:val="en-US" w:eastAsia="zh-CN"/>
              </w:rPr>
              <w:t>。</w:t>
            </w:r>
          </w:p>
        </w:tc>
        <w:tc>
          <w:tcPr>
            <w:tcW w:w="566" w:type="dxa"/>
            <w:vAlign w:val="center"/>
          </w:tcPr>
          <w:p w14:paraId="126D5A19">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66" w:type="dxa"/>
            <w:vAlign w:val="center"/>
          </w:tcPr>
          <w:p w14:paraId="1B219066">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c>
          <w:tcPr>
            <w:tcW w:w="566" w:type="dxa"/>
            <w:vAlign w:val="center"/>
          </w:tcPr>
          <w:p w14:paraId="68B20BC1">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r>
      <w:tr w14:paraId="7523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93" w:type="dxa"/>
            <w:vMerge w:val="continue"/>
            <w:vAlign w:val="center"/>
          </w:tcPr>
          <w:p w14:paraId="1F61C31F">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40" w:type="dxa"/>
            <w:vMerge w:val="continue"/>
            <w:vAlign w:val="center"/>
          </w:tcPr>
          <w:p w14:paraId="4BA96BA7">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Cs/>
                <w:color w:val="auto"/>
                <w:szCs w:val="21"/>
                <w:highlight w:val="none"/>
              </w:rPr>
            </w:pPr>
          </w:p>
        </w:tc>
        <w:tc>
          <w:tcPr>
            <w:tcW w:w="5427" w:type="dxa"/>
            <w:vAlign w:val="center"/>
          </w:tcPr>
          <w:p w14:paraId="7F922B74">
            <w:pPr>
              <w:keepLines w:val="0"/>
              <w:pageBreakBefore w:val="0"/>
              <w:kinsoku/>
              <w:wordWrap/>
              <w:overflowPunct/>
              <w:topLinePunct w:val="0"/>
              <w:bidi w:val="0"/>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根据投标人针对本项目提供的</w:t>
            </w:r>
            <w:r>
              <w:rPr>
                <w:rFonts w:hint="eastAsia" w:ascii="宋体" w:hAnsi="宋体" w:eastAsia="宋体" w:cs="宋体"/>
                <w:b/>
                <w:bCs/>
                <w:color w:val="auto"/>
                <w:szCs w:val="21"/>
                <w:highlight w:val="none"/>
                <w:lang w:val="en-US" w:eastAsia="zh-CN"/>
              </w:rPr>
              <w:t>“具体车辆收送运送方案”</w:t>
            </w:r>
            <w:r>
              <w:rPr>
                <w:rFonts w:hint="eastAsia" w:ascii="宋体" w:hAnsi="宋体" w:eastAsia="宋体" w:cs="宋体"/>
                <w:color w:val="auto"/>
                <w:szCs w:val="21"/>
                <w:highlight w:val="none"/>
                <w:lang w:val="en-US" w:eastAsia="zh-CN"/>
              </w:rPr>
              <w:t>进行打分。</w:t>
            </w:r>
          </w:p>
          <w:p w14:paraId="191D2C8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方案</w:t>
            </w:r>
            <w:r>
              <w:rPr>
                <w:rFonts w:hint="eastAsia" w:ascii="宋体" w:hAnsi="宋体" w:eastAsia="宋体" w:cs="宋体"/>
                <w:snapToGrid w:val="0"/>
                <w:color w:val="auto"/>
                <w:kern w:val="0"/>
                <w:szCs w:val="21"/>
                <w:highlight w:val="none"/>
              </w:rPr>
              <w:t>内容完整</w:t>
            </w:r>
            <w:r>
              <w:rPr>
                <w:rFonts w:hint="eastAsia" w:ascii="宋体" w:hAnsi="宋体" w:eastAsia="宋体" w:cs="宋体"/>
                <w:snapToGrid w:val="0"/>
                <w:color w:val="auto"/>
                <w:kern w:val="0"/>
                <w:szCs w:val="21"/>
                <w:highlight w:val="none"/>
                <w:lang w:val="en-US" w:eastAsia="zh-CN"/>
              </w:rPr>
              <w:t>详细</w:t>
            </w:r>
            <w:r>
              <w:rPr>
                <w:rFonts w:hint="eastAsia" w:ascii="宋体" w:hAnsi="宋体" w:eastAsia="宋体" w:cs="宋体"/>
                <w:snapToGrid w:val="0"/>
                <w:color w:val="auto"/>
                <w:kern w:val="0"/>
                <w:szCs w:val="21"/>
                <w:highlight w:val="none"/>
              </w:rPr>
              <w:t>，合理</w:t>
            </w:r>
            <w:r>
              <w:rPr>
                <w:rFonts w:hint="eastAsia" w:ascii="宋体" w:hAnsi="宋体" w:eastAsia="宋体" w:cs="宋体"/>
                <w:snapToGrid w:val="0"/>
                <w:color w:val="auto"/>
                <w:kern w:val="0"/>
                <w:szCs w:val="21"/>
                <w:highlight w:val="none"/>
                <w:lang w:val="en-US" w:eastAsia="zh-CN"/>
              </w:rPr>
              <w:t>且</w:t>
            </w:r>
            <w:r>
              <w:rPr>
                <w:rFonts w:hint="eastAsia" w:ascii="宋体" w:hAnsi="宋体" w:eastAsia="宋体" w:cs="宋体"/>
                <w:snapToGrid w:val="0"/>
                <w:color w:val="auto"/>
                <w:kern w:val="0"/>
                <w:szCs w:val="21"/>
                <w:highlight w:val="none"/>
              </w:rPr>
              <w:t>能很好地满足招标需求</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措施详尽且具有操作性</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得</w:t>
            </w:r>
            <w:r>
              <w:rPr>
                <w:rFonts w:hint="eastAsia" w:ascii="宋体" w:hAnsi="宋体" w:eastAsia="宋体" w:cs="宋体"/>
                <w:snapToGrid w:val="0"/>
                <w:color w:val="auto"/>
                <w:kern w:val="0"/>
                <w:szCs w:val="21"/>
                <w:highlight w:val="none"/>
                <w:lang w:val="en-US" w:eastAsia="zh-CN"/>
              </w:rPr>
              <w:t>3.0-5.0</w:t>
            </w:r>
            <w:r>
              <w:rPr>
                <w:rFonts w:hint="eastAsia" w:ascii="宋体" w:hAnsi="宋体" w:eastAsia="宋体" w:cs="宋体"/>
                <w:snapToGrid w:val="0"/>
                <w:color w:val="auto"/>
                <w:kern w:val="0"/>
                <w:szCs w:val="21"/>
                <w:highlight w:val="none"/>
              </w:rPr>
              <w:t>分；</w:t>
            </w:r>
          </w:p>
          <w:p w14:paraId="2D91D3D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方案合理，但内容有欠缺，无法保障项目</w:t>
            </w:r>
            <w:r>
              <w:rPr>
                <w:rFonts w:hint="eastAsia" w:ascii="宋体" w:hAnsi="宋体" w:eastAsia="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rPr>
              <w:t>质量的得0.1-2.9分；</w:t>
            </w:r>
          </w:p>
          <w:p w14:paraId="4F6D9338">
            <w:pPr>
              <w:keepLines w:val="0"/>
              <w:pageBreakBefore w:val="0"/>
              <w:kinsoku/>
              <w:wordWrap/>
              <w:overflowPunct/>
              <w:topLinePunct w:val="0"/>
              <w:bidi w:val="0"/>
              <w:spacing w:line="240" w:lineRule="auto"/>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snapToGrid w:val="0"/>
                <w:color w:val="auto"/>
                <w:kern w:val="0"/>
                <w:szCs w:val="21"/>
                <w:highlight w:val="none"/>
              </w:rPr>
              <w:t>未提及此项不得分</w:t>
            </w:r>
            <w:r>
              <w:rPr>
                <w:rFonts w:hint="eastAsia" w:ascii="宋体" w:hAnsi="宋体" w:eastAsia="宋体" w:cs="宋体"/>
                <w:snapToGrid w:val="0"/>
                <w:color w:val="auto"/>
                <w:kern w:val="0"/>
                <w:szCs w:val="21"/>
                <w:highlight w:val="none"/>
                <w:lang w:val="en-US" w:eastAsia="zh-CN"/>
              </w:rPr>
              <w:t>。</w:t>
            </w:r>
          </w:p>
        </w:tc>
        <w:tc>
          <w:tcPr>
            <w:tcW w:w="566" w:type="dxa"/>
            <w:vAlign w:val="center"/>
          </w:tcPr>
          <w:p w14:paraId="3725C92F">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566" w:type="dxa"/>
            <w:vAlign w:val="center"/>
          </w:tcPr>
          <w:p w14:paraId="08CE5E07">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c>
          <w:tcPr>
            <w:tcW w:w="566" w:type="dxa"/>
            <w:vAlign w:val="center"/>
          </w:tcPr>
          <w:p w14:paraId="70DC8DFB">
            <w:pPr>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Cs w:val="21"/>
                <w:highlight w:val="none"/>
                <w:lang w:val="en-US" w:eastAsia="zh-CN"/>
              </w:rPr>
            </w:pPr>
          </w:p>
        </w:tc>
      </w:tr>
      <w:tr w14:paraId="5146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893" w:type="dxa"/>
            <w:vMerge w:val="continue"/>
            <w:vAlign w:val="center"/>
          </w:tcPr>
          <w:p w14:paraId="06C699B6">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40" w:type="dxa"/>
            <w:vAlign w:val="center"/>
          </w:tcPr>
          <w:p w14:paraId="41A36562">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应急预案</w:t>
            </w:r>
          </w:p>
        </w:tc>
        <w:tc>
          <w:tcPr>
            <w:tcW w:w="5427" w:type="dxa"/>
            <w:vAlign w:val="center"/>
          </w:tcPr>
          <w:p w14:paraId="3115E7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针对后续实际项目服务过程中可能遇到的紧急事件、异常处理等应急预案和对应的解决措施情况，如停水停电时，投标人自备应急电源的设备及设备总功率情况，自有供水设备及供水容量情况等进行打分。</w:t>
            </w:r>
          </w:p>
          <w:p w14:paraId="53C83E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提出的应急措施科学可行的得3.0-5.0分；</w:t>
            </w:r>
          </w:p>
          <w:p w14:paraId="1B06A33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提出的应急措施缺乏针对性和有效性的得0.1-2.9分；</w:t>
            </w:r>
          </w:p>
          <w:p w14:paraId="39548A4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未提及此项不得分。</w:t>
            </w:r>
          </w:p>
        </w:tc>
        <w:tc>
          <w:tcPr>
            <w:tcW w:w="566" w:type="dxa"/>
            <w:vAlign w:val="center"/>
          </w:tcPr>
          <w:p w14:paraId="2523C499">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5</w:t>
            </w:r>
          </w:p>
        </w:tc>
        <w:tc>
          <w:tcPr>
            <w:tcW w:w="566" w:type="dxa"/>
            <w:vAlign w:val="center"/>
          </w:tcPr>
          <w:p w14:paraId="7B407454">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566" w:type="dxa"/>
            <w:vAlign w:val="center"/>
          </w:tcPr>
          <w:p w14:paraId="7DD6F3D9">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r>
      <w:tr w14:paraId="57A8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93" w:type="dxa"/>
            <w:vMerge w:val="continue"/>
            <w:vAlign w:val="center"/>
          </w:tcPr>
          <w:p w14:paraId="5B21CFF1">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40" w:type="dxa"/>
            <w:vAlign w:val="center"/>
          </w:tcPr>
          <w:p w14:paraId="5BF4FC9C">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后续</w:t>
            </w:r>
            <w:r>
              <w:rPr>
                <w:rFonts w:hint="eastAsia" w:ascii="宋体" w:hAnsi="宋体" w:eastAsia="宋体" w:cs="宋体"/>
                <w:color w:val="auto"/>
                <w:kern w:val="0"/>
                <w:szCs w:val="21"/>
                <w:highlight w:val="none"/>
              </w:rPr>
              <w:t>服务</w:t>
            </w:r>
            <w:r>
              <w:rPr>
                <w:rFonts w:hint="eastAsia" w:ascii="宋体" w:hAnsi="宋体" w:eastAsia="宋体" w:cs="宋体"/>
                <w:color w:val="auto"/>
                <w:kern w:val="0"/>
                <w:szCs w:val="21"/>
                <w:highlight w:val="none"/>
                <w:lang w:val="en-US" w:eastAsia="zh-CN"/>
              </w:rPr>
              <w:t>方案</w:t>
            </w:r>
          </w:p>
        </w:tc>
        <w:tc>
          <w:tcPr>
            <w:tcW w:w="5427" w:type="dxa"/>
            <w:vAlign w:val="center"/>
          </w:tcPr>
          <w:p w14:paraId="3981C0C4">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both"/>
              <w:textAlignment w:val="baseline"/>
              <w:outlineLvl w:val="9"/>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highlight w:val="none"/>
              </w:rPr>
              <w:t>根据</w:t>
            </w:r>
            <w:r>
              <w:rPr>
                <w:rFonts w:hint="eastAsia" w:ascii="宋体" w:hAnsi="宋体" w:eastAsia="宋体" w:cs="宋体"/>
                <w:b w:val="0"/>
                <w:i w:val="0"/>
                <w:caps w:val="0"/>
                <w:color w:val="auto"/>
                <w:spacing w:val="0"/>
                <w:w w:val="100"/>
                <w:sz w:val="21"/>
                <w:szCs w:val="21"/>
                <w:highlight w:val="none"/>
              </w:rPr>
              <w:t>投标人承诺提供的</w:t>
            </w:r>
            <w:r>
              <w:rPr>
                <w:rFonts w:hint="eastAsia" w:ascii="宋体" w:hAnsi="宋体" w:eastAsia="宋体" w:cs="宋体"/>
                <w:b w:val="0"/>
                <w:i w:val="0"/>
                <w:caps w:val="0"/>
                <w:color w:val="auto"/>
                <w:spacing w:val="0"/>
                <w:w w:val="100"/>
                <w:sz w:val="21"/>
                <w:szCs w:val="21"/>
                <w:highlight w:val="none"/>
                <w:lang w:val="en-US" w:eastAsia="zh-CN"/>
              </w:rPr>
              <w:t>后续</w:t>
            </w:r>
            <w:r>
              <w:rPr>
                <w:rFonts w:hint="eastAsia" w:ascii="宋体" w:hAnsi="宋体" w:eastAsia="宋体" w:cs="宋体"/>
                <w:b w:val="0"/>
                <w:i w:val="0"/>
                <w:caps w:val="0"/>
                <w:color w:val="auto"/>
                <w:spacing w:val="0"/>
                <w:w w:val="100"/>
                <w:sz w:val="21"/>
                <w:szCs w:val="21"/>
                <w:highlight w:val="none"/>
              </w:rPr>
              <w:t>服务方案（服务能力、服务措施、服务承诺等方面）情况，包括服务承诺的可行性、完整性以及后续的</w:t>
            </w:r>
            <w:r>
              <w:rPr>
                <w:rFonts w:hint="eastAsia" w:ascii="宋体" w:hAnsi="宋体" w:eastAsia="宋体" w:cs="宋体"/>
                <w:b w:val="0"/>
                <w:i w:val="0"/>
                <w:caps w:val="0"/>
                <w:color w:val="auto"/>
                <w:spacing w:val="0"/>
                <w:w w:val="100"/>
                <w:sz w:val="21"/>
                <w:szCs w:val="21"/>
                <w:highlight w:val="none"/>
                <w:lang w:val="en-US" w:eastAsia="zh-CN"/>
              </w:rPr>
              <w:t>服务落实</w:t>
            </w:r>
            <w:r>
              <w:rPr>
                <w:rFonts w:hint="eastAsia" w:ascii="宋体" w:hAnsi="宋体" w:eastAsia="宋体" w:cs="宋体"/>
                <w:b w:val="0"/>
                <w:i w:val="0"/>
                <w:caps w:val="0"/>
                <w:color w:val="auto"/>
                <w:spacing w:val="0"/>
                <w:w w:val="100"/>
                <w:sz w:val="21"/>
                <w:szCs w:val="21"/>
                <w:highlight w:val="none"/>
              </w:rPr>
              <w:t>保障措施等进行打分。</w:t>
            </w:r>
          </w:p>
          <w:p w14:paraId="1055AFB0">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both"/>
              <w:textAlignment w:val="baseline"/>
              <w:outlineLvl w:val="9"/>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rPr>
              <w:t>服务方案全面</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服务承诺详细且可行性高，</w:t>
            </w:r>
            <w:r>
              <w:rPr>
                <w:rFonts w:hint="eastAsia" w:ascii="宋体" w:hAnsi="宋体" w:eastAsia="宋体" w:cs="宋体"/>
                <w:b w:val="0"/>
                <w:i w:val="0"/>
                <w:caps w:val="0"/>
                <w:color w:val="auto"/>
                <w:spacing w:val="0"/>
                <w:w w:val="100"/>
                <w:sz w:val="21"/>
                <w:szCs w:val="21"/>
                <w:highlight w:val="none"/>
              </w:rPr>
              <w:t>后续</w:t>
            </w:r>
            <w:r>
              <w:rPr>
                <w:rFonts w:hint="eastAsia" w:ascii="宋体" w:hAnsi="宋体" w:eastAsia="宋体" w:cs="宋体"/>
                <w:b w:val="0"/>
                <w:i w:val="0"/>
                <w:caps w:val="0"/>
                <w:color w:val="auto"/>
                <w:spacing w:val="0"/>
                <w:w w:val="100"/>
                <w:sz w:val="21"/>
                <w:szCs w:val="21"/>
                <w:highlight w:val="none"/>
                <w:lang w:val="en-US" w:eastAsia="zh-CN"/>
              </w:rPr>
              <w:t>服务落实</w:t>
            </w:r>
            <w:r>
              <w:rPr>
                <w:rFonts w:hint="eastAsia" w:ascii="宋体" w:hAnsi="宋体" w:eastAsia="宋体" w:cs="宋体"/>
                <w:b w:val="0"/>
                <w:i w:val="0"/>
                <w:caps w:val="0"/>
                <w:color w:val="auto"/>
                <w:spacing w:val="0"/>
                <w:w w:val="100"/>
                <w:sz w:val="21"/>
                <w:szCs w:val="21"/>
                <w:highlight w:val="none"/>
              </w:rPr>
              <w:t>保障措施合理有效的得</w:t>
            </w:r>
            <w:r>
              <w:rPr>
                <w:rFonts w:hint="eastAsia" w:ascii="宋体" w:hAnsi="宋体" w:eastAsia="宋体" w:cs="宋体"/>
                <w:b w:val="0"/>
                <w:i w:val="0"/>
                <w:caps w:val="0"/>
                <w:color w:val="auto"/>
                <w:spacing w:val="0"/>
                <w:w w:val="100"/>
                <w:sz w:val="21"/>
                <w:szCs w:val="21"/>
                <w:highlight w:val="none"/>
                <w:lang w:val="en-US" w:eastAsia="zh-CN"/>
              </w:rPr>
              <w:t>1.0-2.0</w:t>
            </w:r>
            <w:r>
              <w:rPr>
                <w:rFonts w:hint="eastAsia" w:ascii="宋体" w:hAnsi="宋体" w:eastAsia="宋体" w:cs="宋体"/>
                <w:b w:val="0"/>
                <w:i w:val="0"/>
                <w:caps w:val="0"/>
                <w:color w:val="auto"/>
                <w:spacing w:val="0"/>
                <w:w w:val="100"/>
                <w:sz w:val="21"/>
                <w:szCs w:val="21"/>
                <w:highlight w:val="none"/>
              </w:rPr>
              <w:t>分</w:t>
            </w:r>
            <w:r>
              <w:rPr>
                <w:rFonts w:hint="eastAsia" w:ascii="宋体" w:hAnsi="宋体" w:eastAsia="宋体" w:cs="宋体"/>
                <w:b w:val="0"/>
                <w:i w:val="0"/>
                <w:caps w:val="0"/>
                <w:color w:val="auto"/>
                <w:spacing w:val="0"/>
                <w:w w:val="100"/>
                <w:sz w:val="21"/>
                <w:szCs w:val="21"/>
                <w:highlight w:val="none"/>
                <w:lang w:eastAsia="zh-CN"/>
              </w:rPr>
              <w:t>；</w:t>
            </w:r>
          </w:p>
          <w:p w14:paraId="2F369BA2">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both"/>
              <w:textAlignment w:val="baseline"/>
              <w:outlineLvl w:val="9"/>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rPr>
              <w:t>服务方案</w:t>
            </w:r>
            <w:r>
              <w:rPr>
                <w:rFonts w:hint="eastAsia" w:ascii="宋体" w:hAnsi="宋体" w:eastAsia="宋体" w:cs="宋体"/>
                <w:b w:val="0"/>
                <w:i w:val="0"/>
                <w:caps w:val="0"/>
                <w:color w:val="auto"/>
                <w:spacing w:val="0"/>
                <w:w w:val="100"/>
                <w:sz w:val="21"/>
                <w:szCs w:val="21"/>
                <w:highlight w:val="none"/>
                <w:lang w:val="en-US" w:eastAsia="zh-CN"/>
              </w:rPr>
              <w:t>简单</w:t>
            </w:r>
            <w:r>
              <w:rPr>
                <w:rFonts w:hint="eastAsia" w:ascii="宋体" w:hAnsi="宋体" w:eastAsia="宋体" w:cs="宋体"/>
                <w:b w:val="0"/>
                <w:i w:val="0"/>
                <w:caps w:val="0"/>
                <w:color w:val="auto"/>
                <w:spacing w:val="0"/>
                <w:w w:val="100"/>
                <w:sz w:val="21"/>
                <w:szCs w:val="21"/>
                <w:highlight w:val="none"/>
              </w:rPr>
              <w:t>，后续</w:t>
            </w:r>
            <w:r>
              <w:rPr>
                <w:rFonts w:hint="eastAsia" w:ascii="宋体" w:hAnsi="宋体" w:eastAsia="宋体" w:cs="宋体"/>
                <w:b w:val="0"/>
                <w:i w:val="0"/>
                <w:caps w:val="0"/>
                <w:color w:val="auto"/>
                <w:spacing w:val="0"/>
                <w:w w:val="100"/>
                <w:sz w:val="21"/>
                <w:szCs w:val="21"/>
                <w:highlight w:val="none"/>
                <w:lang w:val="en-US" w:eastAsia="zh-CN"/>
              </w:rPr>
              <w:t>服务落实</w:t>
            </w:r>
            <w:r>
              <w:rPr>
                <w:rFonts w:hint="eastAsia" w:ascii="宋体" w:hAnsi="宋体" w:eastAsia="宋体" w:cs="宋体"/>
                <w:b w:val="0"/>
                <w:i w:val="0"/>
                <w:caps w:val="0"/>
                <w:color w:val="auto"/>
                <w:spacing w:val="0"/>
                <w:w w:val="100"/>
                <w:sz w:val="21"/>
                <w:szCs w:val="21"/>
                <w:highlight w:val="none"/>
              </w:rPr>
              <w:t>保障措施有欠缺的得0.1-</w:t>
            </w:r>
            <w:r>
              <w:rPr>
                <w:rFonts w:hint="eastAsia" w:ascii="宋体" w:hAnsi="宋体" w:eastAsia="宋体" w:cs="宋体"/>
                <w:b w:val="0"/>
                <w:i w:val="0"/>
                <w:caps w:val="0"/>
                <w:color w:val="auto"/>
                <w:spacing w:val="0"/>
                <w:w w:val="100"/>
                <w:sz w:val="21"/>
                <w:szCs w:val="21"/>
                <w:highlight w:val="none"/>
                <w:lang w:val="en-US" w:eastAsia="zh-CN"/>
              </w:rPr>
              <w:t>0</w:t>
            </w:r>
            <w:r>
              <w:rPr>
                <w:rFonts w:hint="eastAsia" w:ascii="宋体" w:hAnsi="宋体" w:eastAsia="宋体" w:cs="宋体"/>
                <w:b w:val="0"/>
                <w:i w:val="0"/>
                <w:caps w:val="0"/>
                <w:color w:val="auto"/>
                <w:spacing w:val="0"/>
                <w:w w:val="100"/>
                <w:sz w:val="21"/>
                <w:szCs w:val="21"/>
                <w:highlight w:val="none"/>
              </w:rPr>
              <w:t>.9分</w:t>
            </w:r>
            <w:r>
              <w:rPr>
                <w:rFonts w:hint="eastAsia" w:ascii="宋体" w:hAnsi="宋体" w:eastAsia="宋体" w:cs="宋体"/>
                <w:b w:val="0"/>
                <w:i w:val="0"/>
                <w:caps w:val="0"/>
                <w:color w:val="auto"/>
                <w:spacing w:val="0"/>
                <w:w w:val="100"/>
                <w:sz w:val="21"/>
                <w:szCs w:val="21"/>
                <w:highlight w:val="none"/>
                <w:lang w:eastAsia="zh-CN"/>
              </w:rPr>
              <w:t>；</w:t>
            </w:r>
          </w:p>
          <w:p w14:paraId="02AF1DDC">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both"/>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rPr>
              <w:t>未提及此项不得分。</w:t>
            </w:r>
          </w:p>
        </w:tc>
        <w:tc>
          <w:tcPr>
            <w:tcW w:w="566" w:type="dxa"/>
            <w:vAlign w:val="center"/>
          </w:tcPr>
          <w:p w14:paraId="700D1BE7">
            <w:pPr>
              <w:keepNext w:val="0"/>
              <w:keepLines w:val="0"/>
              <w:pageBreakBefore w:val="0"/>
              <w:tabs>
                <w:tab w:val="left" w:pos="780"/>
              </w:tabs>
              <w:kinsoku/>
              <w:wordWrap/>
              <w:topLinePunct w:val="0"/>
              <w:bidi w:val="0"/>
              <w:snapToGrid/>
              <w:spacing w:before="0" w:beforeAutospacing="0" w:afterAutospacing="0" w:line="240" w:lineRule="auto"/>
              <w:ind w:right="0" w:rightChars="0"/>
              <w:jc w:val="center"/>
              <w:textAlignment w:val="baseline"/>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lang w:val="en-US" w:eastAsia="zh-CN"/>
              </w:rPr>
              <w:t>2</w:t>
            </w:r>
          </w:p>
        </w:tc>
        <w:tc>
          <w:tcPr>
            <w:tcW w:w="566" w:type="dxa"/>
            <w:vAlign w:val="center"/>
          </w:tcPr>
          <w:p w14:paraId="7CD3789B">
            <w:pPr>
              <w:keepNext w:val="0"/>
              <w:keepLines w:val="0"/>
              <w:pageBreakBefore w:val="0"/>
              <w:tabs>
                <w:tab w:val="left" w:pos="780"/>
              </w:tabs>
              <w:kinsoku/>
              <w:wordWrap/>
              <w:topLinePunct w:val="0"/>
              <w:bidi w:val="0"/>
              <w:snapToGrid/>
              <w:spacing w:before="0" w:beforeAutospacing="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lang w:val="en-US" w:eastAsia="zh-CN"/>
              </w:rPr>
            </w:pPr>
          </w:p>
        </w:tc>
        <w:tc>
          <w:tcPr>
            <w:tcW w:w="566" w:type="dxa"/>
            <w:vAlign w:val="center"/>
          </w:tcPr>
          <w:p w14:paraId="1330660C">
            <w:pPr>
              <w:keepNext w:val="0"/>
              <w:keepLines w:val="0"/>
              <w:pageBreakBefore w:val="0"/>
              <w:tabs>
                <w:tab w:val="left" w:pos="780"/>
              </w:tabs>
              <w:kinsoku/>
              <w:wordWrap/>
              <w:topLinePunct w:val="0"/>
              <w:bidi w:val="0"/>
              <w:snapToGrid/>
              <w:spacing w:before="0" w:beforeAutospacing="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lang w:val="en-US" w:eastAsia="zh-CN"/>
              </w:rPr>
            </w:pPr>
          </w:p>
        </w:tc>
      </w:tr>
      <w:tr w14:paraId="4D84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93" w:type="dxa"/>
            <w:vMerge w:val="continue"/>
            <w:vAlign w:val="center"/>
          </w:tcPr>
          <w:p w14:paraId="17A9F4F9">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40" w:type="dxa"/>
            <w:vAlign w:val="center"/>
          </w:tcPr>
          <w:p w14:paraId="698D2056">
            <w:pPr>
              <w:snapToGrid w:val="0"/>
              <w:spacing w:line="240" w:lineRule="auto"/>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Cs w:val="21"/>
                <w:highlight w:val="none"/>
                <w:lang w:val="en-US" w:eastAsia="zh-CN"/>
              </w:rPr>
              <w:t>服务响应</w:t>
            </w:r>
          </w:p>
        </w:tc>
        <w:tc>
          <w:tcPr>
            <w:tcW w:w="5427" w:type="dxa"/>
            <w:vAlign w:val="center"/>
          </w:tcPr>
          <w:p w14:paraId="02D739AA">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根据投标人承诺的服务期内紧急情况的服务响应时间进行打分。</w:t>
            </w:r>
          </w:p>
          <w:p w14:paraId="26D943AA">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承诺接到采购方通知后，0.5小时内（含）赶到现场处理问题的得5分；</w:t>
            </w:r>
          </w:p>
          <w:p w14:paraId="6778328C">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承诺接到采购方通知后，在1小时内（含）赶到现场处理问题的得3分；</w:t>
            </w:r>
          </w:p>
          <w:p w14:paraId="6FDB1ED9">
            <w:pPr>
              <w:widowControl/>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承诺接到采购方通知后，在2小时内（含）赶到现场处理问题的得1分；</w:t>
            </w:r>
          </w:p>
          <w:p w14:paraId="37B6919D">
            <w:pPr>
              <w:widowControl/>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rPr>
              <w:t>接到采购方通知后，超过2小时赶到现场处理问题的或未提及此项不得分。</w:t>
            </w:r>
          </w:p>
        </w:tc>
        <w:tc>
          <w:tcPr>
            <w:tcW w:w="566" w:type="dxa"/>
            <w:vAlign w:val="center"/>
          </w:tcPr>
          <w:p w14:paraId="69037E79">
            <w:pPr>
              <w:tabs>
                <w:tab w:val="left" w:pos="780"/>
              </w:tabs>
              <w:autoSpaceDE w:val="0"/>
              <w:autoSpaceDN w:val="0"/>
              <w:adjustRightInd w:val="0"/>
              <w:spacing w:line="240" w:lineRule="auto"/>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Cs w:val="21"/>
                <w:highlight w:val="none"/>
                <w:lang w:val="en-US" w:eastAsia="zh-CN"/>
              </w:rPr>
              <w:t>5</w:t>
            </w:r>
          </w:p>
        </w:tc>
        <w:tc>
          <w:tcPr>
            <w:tcW w:w="566" w:type="dxa"/>
            <w:vAlign w:val="center"/>
          </w:tcPr>
          <w:p w14:paraId="5C8AB56C">
            <w:pPr>
              <w:tabs>
                <w:tab w:val="left" w:pos="780"/>
              </w:tabs>
              <w:autoSpaceDE w:val="0"/>
              <w:autoSpaceDN w:val="0"/>
              <w:adjustRightInd w:val="0"/>
              <w:spacing w:line="240" w:lineRule="auto"/>
              <w:jc w:val="center"/>
              <w:rPr>
                <w:rFonts w:hint="eastAsia" w:ascii="宋体" w:hAnsi="宋体" w:eastAsia="宋体" w:cs="宋体"/>
                <w:color w:val="auto"/>
                <w:szCs w:val="21"/>
                <w:highlight w:val="none"/>
                <w:lang w:val="en-US" w:eastAsia="zh-CN"/>
              </w:rPr>
            </w:pPr>
          </w:p>
        </w:tc>
        <w:tc>
          <w:tcPr>
            <w:tcW w:w="566" w:type="dxa"/>
            <w:vAlign w:val="center"/>
          </w:tcPr>
          <w:p w14:paraId="372C1B1D">
            <w:pPr>
              <w:tabs>
                <w:tab w:val="left" w:pos="780"/>
              </w:tabs>
              <w:autoSpaceDE w:val="0"/>
              <w:autoSpaceDN w:val="0"/>
              <w:adjustRightInd w:val="0"/>
              <w:spacing w:line="240" w:lineRule="auto"/>
              <w:jc w:val="center"/>
              <w:rPr>
                <w:rFonts w:hint="eastAsia" w:ascii="宋体" w:hAnsi="宋体" w:eastAsia="宋体" w:cs="宋体"/>
                <w:color w:val="auto"/>
                <w:szCs w:val="21"/>
                <w:highlight w:val="none"/>
                <w:lang w:val="en-US" w:eastAsia="zh-CN"/>
              </w:rPr>
            </w:pPr>
          </w:p>
        </w:tc>
      </w:tr>
    </w:tbl>
    <w:p w14:paraId="79554F8A">
      <w:pPr>
        <w:pStyle w:val="37"/>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18C47179">
      <w:pPr>
        <w:pStyle w:val="37"/>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7"/>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附件7</w:t>
      </w:r>
    </w:p>
    <w:p w14:paraId="789700AA">
      <w:pPr>
        <w:pStyle w:val="37"/>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0"/>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7"/>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7"/>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7"/>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7"/>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7"/>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7"/>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7"/>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7"/>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7"/>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7"/>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7"/>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7"/>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7"/>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7"/>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7"/>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7"/>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7"/>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7"/>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7"/>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7"/>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7"/>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7"/>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7"/>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7"/>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7"/>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2C5C7DA">
      <w:pPr>
        <w:pStyle w:val="37"/>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7"/>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0"/>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1"/>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7BA01F1E">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50D854E">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0"/>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76"/>
        <w:gridCol w:w="1727"/>
        <w:gridCol w:w="1551"/>
        <w:gridCol w:w="1511"/>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13" w:type="dxa"/>
            <w:vAlign w:val="center"/>
          </w:tcPr>
          <w:p w14:paraId="4FCEAFD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76" w:type="dxa"/>
            <w:vAlign w:val="center"/>
          </w:tcPr>
          <w:p w14:paraId="2D45B7A1">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727" w:type="dxa"/>
            <w:vAlign w:val="center"/>
          </w:tcPr>
          <w:p w14:paraId="28EF4126">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551" w:type="dxa"/>
            <w:vAlign w:val="center"/>
          </w:tcPr>
          <w:p w14:paraId="10D9C91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511" w:type="dxa"/>
            <w:vAlign w:val="center"/>
          </w:tcPr>
          <w:p w14:paraId="661CD9A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13" w:type="dxa"/>
            <w:vAlign w:val="center"/>
          </w:tcPr>
          <w:p w14:paraId="28A0B8E5">
            <w:pPr>
              <w:spacing w:line="360" w:lineRule="auto"/>
              <w:rPr>
                <w:rFonts w:hint="eastAsia" w:ascii="宋体" w:hAnsi="宋体" w:eastAsia="宋体" w:cs="宋体"/>
                <w:color w:val="auto"/>
                <w:sz w:val="21"/>
                <w:szCs w:val="21"/>
                <w:highlight w:val="none"/>
              </w:rPr>
            </w:pPr>
          </w:p>
        </w:tc>
        <w:tc>
          <w:tcPr>
            <w:tcW w:w="1976" w:type="dxa"/>
            <w:vAlign w:val="center"/>
          </w:tcPr>
          <w:p w14:paraId="4095D56F">
            <w:pPr>
              <w:spacing w:line="360" w:lineRule="auto"/>
              <w:rPr>
                <w:rFonts w:hint="eastAsia" w:ascii="宋体" w:hAnsi="宋体" w:eastAsia="宋体" w:cs="宋体"/>
                <w:color w:val="auto"/>
                <w:sz w:val="21"/>
                <w:szCs w:val="21"/>
                <w:highlight w:val="none"/>
              </w:rPr>
            </w:pPr>
          </w:p>
        </w:tc>
        <w:tc>
          <w:tcPr>
            <w:tcW w:w="1727" w:type="dxa"/>
            <w:vAlign w:val="center"/>
          </w:tcPr>
          <w:p w14:paraId="6F722CFC">
            <w:pPr>
              <w:spacing w:line="360" w:lineRule="auto"/>
              <w:rPr>
                <w:rFonts w:hint="eastAsia" w:ascii="宋体" w:hAnsi="宋体" w:eastAsia="宋体" w:cs="宋体"/>
                <w:color w:val="auto"/>
                <w:sz w:val="21"/>
                <w:szCs w:val="21"/>
                <w:highlight w:val="none"/>
              </w:rPr>
            </w:pPr>
          </w:p>
        </w:tc>
        <w:tc>
          <w:tcPr>
            <w:tcW w:w="1551" w:type="dxa"/>
            <w:vAlign w:val="center"/>
          </w:tcPr>
          <w:p w14:paraId="6EF70924">
            <w:pPr>
              <w:spacing w:line="360" w:lineRule="auto"/>
              <w:rPr>
                <w:rFonts w:hint="eastAsia" w:ascii="宋体" w:hAnsi="宋体" w:eastAsia="宋体" w:cs="宋体"/>
                <w:color w:val="auto"/>
                <w:sz w:val="21"/>
                <w:szCs w:val="21"/>
                <w:highlight w:val="none"/>
              </w:rPr>
            </w:pPr>
          </w:p>
        </w:tc>
        <w:tc>
          <w:tcPr>
            <w:tcW w:w="1511"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13" w:type="dxa"/>
            <w:vAlign w:val="center"/>
          </w:tcPr>
          <w:p w14:paraId="23100292">
            <w:pPr>
              <w:spacing w:line="360" w:lineRule="auto"/>
              <w:rPr>
                <w:rFonts w:hint="eastAsia" w:ascii="宋体" w:hAnsi="宋体" w:eastAsia="宋体" w:cs="宋体"/>
                <w:color w:val="auto"/>
                <w:sz w:val="21"/>
                <w:szCs w:val="21"/>
                <w:highlight w:val="none"/>
              </w:rPr>
            </w:pPr>
          </w:p>
        </w:tc>
        <w:tc>
          <w:tcPr>
            <w:tcW w:w="1976" w:type="dxa"/>
            <w:vAlign w:val="center"/>
          </w:tcPr>
          <w:p w14:paraId="71FD5317">
            <w:pPr>
              <w:spacing w:line="360" w:lineRule="auto"/>
              <w:rPr>
                <w:rFonts w:hint="eastAsia" w:ascii="宋体" w:hAnsi="宋体" w:eastAsia="宋体" w:cs="宋体"/>
                <w:color w:val="auto"/>
                <w:sz w:val="21"/>
                <w:szCs w:val="21"/>
                <w:highlight w:val="none"/>
              </w:rPr>
            </w:pPr>
          </w:p>
        </w:tc>
        <w:tc>
          <w:tcPr>
            <w:tcW w:w="1727" w:type="dxa"/>
            <w:vAlign w:val="center"/>
          </w:tcPr>
          <w:p w14:paraId="5D2BDA7C">
            <w:pPr>
              <w:spacing w:line="360" w:lineRule="auto"/>
              <w:rPr>
                <w:rFonts w:hint="eastAsia" w:ascii="宋体" w:hAnsi="宋体" w:eastAsia="宋体" w:cs="宋体"/>
                <w:color w:val="auto"/>
                <w:sz w:val="21"/>
                <w:szCs w:val="21"/>
                <w:highlight w:val="none"/>
              </w:rPr>
            </w:pPr>
          </w:p>
        </w:tc>
        <w:tc>
          <w:tcPr>
            <w:tcW w:w="1551" w:type="dxa"/>
            <w:vAlign w:val="center"/>
          </w:tcPr>
          <w:p w14:paraId="667B24B4">
            <w:pPr>
              <w:spacing w:line="360" w:lineRule="auto"/>
              <w:rPr>
                <w:rFonts w:hint="eastAsia" w:ascii="宋体" w:hAnsi="宋体" w:eastAsia="宋体" w:cs="宋体"/>
                <w:color w:val="auto"/>
                <w:sz w:val="21"/>
                <w:szCs w:val="21"/>
                <w:highlight w:val="none"/>
              </w:rPr>
            </w:pPr>
          </w:p>
        </w:tc>
        <w:tc>
          <w:tcPr>
            <w:tcW w:w="1511"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13" w:type="dxa"/>
            <w:vAlign w:val="center"/>
          </w:tcPr>
          <w:p w14:paraId="0C5F6F47">
            <w:pPr>
              <w:spacing w:line="360" w:lineRule="auto"/>
              <w:rPr>
                <w:rFonts w:hint="eastAsia" w:ascii="宋体" w:hAnsi="宋体" w:eastAsia="宋体" w:cs="宋体"/>
                <w:color w:val="auto"/>
                <w:sz w:val="21"/>
                <w:szCs w:val="21"/>
                <w:highlight w:val="none"/>
              </w:rPr>
            </w:pPr>
          </w:p>
        </w:tc>
        <w:tc>
          <w:tcPr>
            <w:tcW w:w="1976" w:type="dxa"/>
            <w:vAlign w:val="center"/>
          </w:tcPr>
          <w:p w14:paraId="3A8BA12A">
            <w:pPr>
              <w:spacing w:line="360" w:lineRule="auto"/>
              <w:rPr>
                <w:rFonts w:hint="eastAsia" w:ascii="宋体" w:hAnsi="宋体" w:eastAsia="宋体" w:cs="宋体"/>
                <w:color w:val="auto"/>
                <w:sz w:val="21"/>
                <w:szCs w:val="21"/>
                <w:highlight w:val="none"/>
              </w:rPr>
            </w:pPr>
          </w:p>
        </w:tc>
        <w:tc>
          <w:tcPr>
            <w:tcW w:w="1727" w:type="dxa"/>
            <w:vAlign w:val="center"/>
          </w:tcPr>
          <w:p w14:paraId="0DEBE542">
            <w:pPr>
              <w:spacing w:line="360" w:lineRule="auto"/>
              <w:rPr>
                <w:rFonts w:hint="eastAsia" w:ascii="宋体" w:hAnsi="宋体" w:eastAsia="宋体" w:cs="宋体"/>
                <w:color w:val="auto"/>
                <w:sz w:val="21"/>
                <w:szCs w:val="21"/>
                <w:highlight w:val="none"/>
              </w:rPr>
            </w:pPr>
          </w:p>
        </w:tc>
        <w:tc>
          <w:tcPr>
            <w:tcW w:w="1551" w:type="dxa"/>
            <w:vAlign w:val="center"/>
          </w:tcPr>
          <w:p w14:paraId="07AB1970">
            <w:pPr>
              <w:spacing w:line="360" w:lineRule="auto"/>
              <w:rPr>
                <w:rFonts w:hint="eastAsia" w:ascii="宋体" w:hAnsi="宋体" w:eastAsia="宋体" w:cs="宋体"/>
                <w:color w:val="auto"/>
                <w:sz w:val="21"/>
                <w:szCs w:val="21"/>
                <w:highlight w:val="none"/>
              </w:rPr>
            </w:pPr>
          </w:p>
        </w:tc>
        <w:tc>
          <w:tcPr>
            <w:tcW w:w="1511"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13" w:type="dxa"/>
            <w:vAlign w:val="center"/>
          </w:tcPr>
          <w:p w14:paraId="48A28A54">
            <w:pPr>
              <w:spacing w:line="360" w:lineRule="auto"/>
              <w:rPr>
                <w:rFonts w:hint="eastAsia" w:ascii="宋体" w:hAnsi="宋体" w:eastAsia="宋体" w:cs="宋体"/>
                <w:color w:val="auto"/>
                <w:sz w:val="21"/>
                <w:szCs w:val="21"/>
                <w:highlight w:val="none"/>
              </w:rPr>
            </w:pPr>
          </w:p>
        </w:tc>
        <w:tc>
          <w:tcPr>
            <w:tcW w:w="1976" w:type="dxa"/>
            <w:vAlign w:val="center"/>
          </w:tcPr>
          <w:p w14:paraId="7C9F54A6">
            <w:pPr>
              <w:spacing w:line="360" w:lineRule="auto"/>
              <w:rPr>
                <w:rFonts w:hint="eastAsia" w:ascii="宋体" w:hAnsi="宋体" w:eastAsia="宋体" w:cs="宋体"/>
                <w:color w:val="auto"/>
                <w:sz w:val="21"/>
                <w:szCs w:val="21"/>
                <w:highlight w:val="none"/>
              </w:rPr>
            </w:pPr>
          </w:p>
        </w:tc>
        <w:tc>
          <w:tcPr>
            <w:tcW w:w="1727" w:type="dxa"/>
            <w:vAlign w:val="center"/>
          </w:tcPr>
          <w:p w14:paraId="606180A3">
            <w:pPr>
              <w:spacing w:line="360" w:lineRule="auto"/>
              <w:rPr>
                <w:rFonts w:hint="eastAsia" w:ascii="宋体" w:hAnsi="宋体" w:eastAsia="宋体" w:cs="宋体"/>
                <w:color w:val="auto"/>
                <w:sz w:val="21"/>
                <w:szCs w:val="21"/>
                <w:highlight w:val="none"/>
              </w:rPr>
            </w:pPr>
          </w:p>
        </w:tc>
        <w:tc>
          <w:tcPr>
            <w:tcW w:w="1551" w:type="dxa"/>
            <w:vAlign w:val="center"/>
          </w:tcPr>
          <w:p w14:paraId="5D185133">
            <w:pPr>
              <w:spacing w:line="360" w:lineRule="auto"/>
              <w:rPr>
                <w:rFonts w:hint="eastAsia" w:ascii="宋体" w:hAnsi="宋体" w:eastAsia="宋体" w:cs="宋体"/>
                <w:color w:val="auto"/>
                <w:sz w:val="21"/>
                <w:szCs w:val="21"/>
                <w:highlight w:val="none"/>
              </w:rPr>
            </w:pPr>
          </w:p>
        </w:tc>
        <w:tc>
          <w:tcPr>
            <w:tcW w:w="1511"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13" w:type="dxa"/>
            <w:vAlign w:val="center"/>
          </w:tcPr>
          <w:p w14:paraId="04EAFA87">
            <w:pPr>
              <w:spacing w:line="360" w:lineRule="auto"/>
              <w:rPr>
                <w:rFonts w:hint="eastAsia" w:ascii="宋体" w:hAnsi="宋体" w:eastAsia="宋体" w:cs="宋体"/>
                <w:color w:val="auto"/>
                <w:sz w:val="21"/>
                <w:szCs w:val="21"/>
                <w:highlight w:val="none"/>
              </w:rPr>
            </w:pPr>
          </w:p>
        </w:tc>
        <w:tc>
          <w:tcPr>
            <w:tcW w:w="1976" w:type="dxa"/>
            <w:vAlign w:val="center"/>
          </w:tcPr>
          <w:p w14:paraId="114DB2AB">
            <w:pPr>
              <w:spacing w:line="360" w:lineRule="auto"/>
              <w:rPr>
                <w:rFonts w:hint="eastAsia" w:ascii="宋体" w:hAnsi="宋体" w:eastAsia="宋体" w:cs="宋体"/>
                <w:color w:val="auto"/>
                <w:sz w:val="21"/>
                <w:szCs w:val="21"/>
                <w:highlight w:val="none"/>
              </w:rPr>
            </w:pPr>
          </w:p>
        </w:tc>
        <w:tc>
          <w:tcPr>
            <w:tcW w:w="1727" w:type="dxa"/>
            <w:vAlign w:val="center"/>
          </w:tcPr>
          <w:p w14:paraId="2C695153">
            <w:pPr>
              <w:spacing w:line="360" w:lineRule="auto"/>
              <w:rPr>
                <w:rFonts w:hint="eastAsia" w:ascii="宋体" w:hAnsi="宋体" w:eastAsia="宋体" w:cs="宋体"/>
                <w:color w:val="auto"/>
                <w:sz w:val="21"/>
                <w:szCs w:val="21"/>
                <w:highlight w:val="none"/>
              </w:rPr>
            </w:pPr>
          </w:p>
        </w:tc>
        <w:tc>
          <w:tcPr>
            <w:tcW w:w="1551" w:type="dxa"/>
            <w:vAlign w:val="center"/>
          </w:tcPr>
          <w:p w14:paraId="7EDF94E3">
            <w:pPr>
              <w:spacing w:line="360" w:lineRule="auto"/>
              <w:rPr>
                <w:rFonts w:hint="eastAsia" w:ascii="宋体" w:hAnsi="宋体" w:eastAsia="宋体" w:cs="宋体"/>
                <w:color w:val="auto"/>
                <w:sz w:val="21"/>
                <w:szCs w:val="21"/>
                <w:highlight w:val="none"/>
              </w:rPr>
            </w:pPr>
          </w:p>
        </w:tc>
        <w:tc>
          <w:tcPr>
            <w:tcW w:w="1511"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3" w:type="dxa"/>
            <w:vAlign w:val="center"/>
          </w:tcPr>
          <w:p w14:paraId="1A31C6AD">
            <w:pPr>
              <w:spacing w:line="360" w:lineRule="auto"/>
              <w:rPr>
                <w:rFonts w:hint="eastAsia" w:ascii="宋体" w:hAnsi="宋体" w:eastAsia="宋体" w:cs="宋体"/>
                <w:color w:val="auto"/>
                <w:sz w:val="21"/>
                <w:szCs w:val="21"/>
                <w:highlight w:val="none"/>
              </w:rPr>
            </w:pPr>
          </w:p>
        </w:tc>
        <w:tc>
          <w:tcPr>
            <w:tcW w:w="1976" w:type="dxa"/>
            <w:vAlign w:val="center"/>
          </w:tcPr>
          <w:p w14:paraId="0F05600C">
            <w:pPr>
              <w:spacing w:line="360" w:lineRule="auto"/>
              <w:rPr>
                <w:rFonts w:hint="eastAsia" w:ascii="宋体" w:hAnsi="宋体" w:eastAsia="宋体" w:cs="宋体"/>
                <w:color w:val="auto"/>
                <w:sz w:val="21"/>
                <w:szCs w:val="21"/>
                <w:highlight w:val="none"/>
              </w:rPr>
            </w:pPr>
          </w:p>
        </w:tc>
        <w:tc>
          <w:tcPr>
            <w:tcW w:w="1727" w:type="dxa"/>
            <w:vAlign w:val="center"/>
          </w:tcPr>
          <w:p w14:paraId="7EB9B3D1">
            <w:pPr>
              <w:spacing w:line="360" w:lineRule="auto"/>
              <w:rPr>
                <w:rFonts w:hint="eastAsia" w:ascii="宋体" w:hAnsi="宋体" w:eastAsia="宋体" w:cs="宋体"/>
                <w:color w:val="auto"/>
                <w:sz w:val="21"/>
                <w:szCs w:val="21"/>
                <w:highlight w:val="none"/>
              </w:rPr>
            </w:pPr>
          </w:p>
        </w:tc>
        <w:tc>
          <w:tcPr>
            <w:tcW w:w="1551" w:type="dxa"/>
            <w:vAlign w:val="center"/>
          </w:tcPr>
          <w:p w14:paraId="19DB8D53">
            <w:pPr>
              <w:spacing w:line="360" w:lineRule="auto"/>
              <w:rPr>
                <w:rFonts w:hint="eastAsia" w:ascii="宋体" w:hAnsi="宋体" w:eastAsia="宋体" w:cs="宋体"/>
                <w:color w:val="auto"/>
                <w:sz w:val="21"/>
                <w:szCs w:val="21"/>
                <w:highlight w:val="none"/>
              </w:rPr>
            </w:pPr>
          </w:p>
        </w:tc>
        <w:tc>
          <w:tcPr>
            <w:tcW w:w="1511"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13" w:type="dxa"/>
            <w:vAlign w:val="center"/>
          </w:tcPr>
          <w:p w14:paraId="11D36B60">
            <w:pPr>
              <w:spacing w:line="360" w:lineRule="auto"/>
              <w:rPr>
                <w:rFonts w:hint="eastAsia" w:ascii="宋体" w:hAnsi="宋体" w:eastAsia="宋体" w:cs="宋体"/>
                <w:color w:val="auto"/>
                <w:sz w:val="21"/>
                <w:szCs w:val="21"/>
                <w:highlight w:val="none"/>
              </w:rPr>
            </w:pPr>
          </w:p>
        </w:tc>
        <w:tc>
          <w:tcPr>
            <w:tcW w:w="1976" w:type="dxa"/>
            <w:vAlign w:val="center"/>
          </w:tcPr>
          <w:p w14:paraId="4694EF4B">
            <w:pPr>
              <w:spacing w:line="360" w:lineRule="auto"/>
              <w:rPr>
                <w:rFonts w:hint="eastAsia" w:ascii="宋体" w:hAnsi="宋体" w:eastAsia="宋体" w:cs="宋体"/>
                <w:color w:val="auto"/>
                <w:sz w:val="21"/>
                <w:szCs w:val="21"/>
                <w:highlight w:val="none"/>
              </w:rPr>
            </w:pPr>
          </w:p>
        </w:tc>
        <w:tc>
          <w:tcPr>
            <w:tcW w:w="1727" w:type="dxa"/>
            <w:vAlign w:val="center"/>
          </w:tcPr>
          <w:p w14:paraId="1B4A1ED1">
            <w:pPr>
              <w:spacing w:line="360" w:lineRule="auto"/>
              <w:rPr>
                <w:rFonts w:hint="eastAsia" w:ascii="宋体" w:hAnsi="宋体" w:eastAsia="宋体" w:cs="宋体"/>
                <w:color w:val="auto"/>
                <w:sz w:val="21"/>
                <w:szCs w:val="21"/>
                <w:highlight w:val="none"/>
              </w:rPr>
            </w:pPr>
          </w:p>
        </w:tc>
        <w:tc>
          <w:tcPr>
            <w:tcW w:w="1551" w:type="dxa"/>
            <w:vAlign w:val="center"/>
          </w:tcPr>
          <w:p w14:paraId="1500BC0C">
            <w:pPr>
              <w:spacing w:line="360" w:lineRule="auto"/>
              <w:rPr>
                <w:rFonts w:hint="eastAsia" w:ascii="宋体" w:hAnsi="宋体" w:eastAsia="宋体" w:cs="宋体"/>
                <w:color w:val="auto"/>
                <w:sz w:val="21"/>
                <w:szCs w:val="21"/>
                <w:highlight w:val="none"/>
              </w:rPr>
            </w:pPr>
          </w:p>
        </w:tc>
        <w:tc>
          <w:tcPr>
            <w:tcW w:w="1511" w:type="dxa"/>
            <w:vAlign w:val="center"/>
          </w:tcPr>
          <w:p w14:paraId="6B47B0C5">
            <w:pPr>
              <w:spacing w:line="360" w:lineRule="auto"/>
              <w:rPr>
                <w:rFonts w:hint="eastAsia" w:ascii="宋体" w:hAnsi="宋体" w:eastAsia="宋体" w:cs="宋体"/>
                <w:color w:val="auto"/>
                <w:sz w:val="21"/>
                <w:szCs w:val="21"/>
                <w:highlight w:val="none"/>
              </w:rPr>
            </w:pPr>
          </w:p>
        </w:tc>
      </w:tr>
    </w:tbl>
    <w:p w14:paraId="6AF4C3A9">
      <w:pPr>
        <w:spacing w:line="360" w:lineRule="auto"/>
        <w:rPr>
          <w:rFonts w:hint="eastAsia" w:ascii="宋体" w:hAnsi="宋体" w:eastAsia="宋体" w:cs="宋体"/>
          <w:color w:val="auto"/>
          <w:sz w:val="21"/>
          <w:szCs w:val="21"/>
          <w:highlight w:val="none"/>
        </w:rPr>
      </w:pPr>
    </w:p>
    <w:p w14:paraId="019642BC">
      <w:pPr>
        <w:spacing w:line="360" w:lineRule="auto"/>
        <w:ind w:left="420"/>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ind w:left="420"/>
        <w:rPr>
          <w:rFonts w:hint="eastAsia" w:ascii="宋体" w:hAnsi="宋体" w:eastAsia="宋体" w:cs="宋体"/>
          <w:color w:val="auto"/>
          <w:sz w:val="21"/>
          <w:szCs w:val="21"/>
          <w:highlight w:val="none"/>
        </w:rPr>
      </w:pPr>
    </w:p>
    <w:p w14:paraId="4189D89E">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spacing w:line="360" w:lineRule="auto"/>
        <w:ind w:left="420"/>
        <w:rPr>
          <w:rFonts w:hint="eastAsia" w:ascii="宋体" w:hAnsi="宋体" w:eastAsia="宋体" w:cs="宋体"/>
          <w:color w:val="auto"/>
          <w:sz w:val="21"/>
          <w:szCs w:val="21"/>
          <w:highlight w:val="none"/>
        </w:rPr>
      </w:pPr>
    </w:p>
    <w:p w14:paraId="17B2956C">
      <w:pPr>
        <w:pStyle w:val="40"/>
        <w:spacing w:line="360" w:lineRule="auto"/>
        <w:jc w:val="left"/>
        <w:outlineLvl w:val="9"/>
        <w:rPr>
          <w:rFonts w:hint="eastAsia" w:ascii="宋体" w:hAnsi="宋体" w:eastAsia="宋体" w:cs="宋体"/>
          <w:b/>
          <w:color w:val="auto"/>
          <w:sz w:val="28"/>
          <w:highlight w:val="none"/>
        </w:rPr>
      </w:pPr>
    </w:p>
    <w:p w14:paraId="796F5993">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30E02B1">
      <w:pPr>
        <w:pStyle w:val="40"/>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11</w:t>
      </w:r>
    </w:p>
    <w:p w14:paraId="293E0193">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1"/>
        <w:spacing w:line="360" w:lineRule="auto"/>
        <w:jc w:val="center"/>
        <w:rPr>
          <w:rFonts w:hint="eastAsia" w:ascii="宋体" w:hAnsi="宋体" w:eastAsia="宋体" w:cs="宋体"/>
          <w:color w:val="auto"/>
          <w:sz w:val="24"/>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41"/>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1"/>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41"/>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41"/>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1"/>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41"/>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41"/>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1"/>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41"/>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41"/>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1"/>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41"/>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41"/>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1"/>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41"/>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41"/>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1"/>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41"/>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41"/>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41"/>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41"/>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41"/>
              <w:spacing w:line="360" w:lineRule="auto"/>
              <w:jc w:val="center"/>
              <w:rPr>
                <w:rFonts w:hint="eastAsia" w:ascii="宋体" w:hAnsi="宋体" w:eastAsia="宋体" w:cs="宋体"/>
                <w:color w:val="auto"/>
                <w:sz w:val="21"/>
                <w:szCs w:val="21"/>
                <w:highlight w:val="none"/>
              </w:rPr>
            </w:pPr>
          </w:p>
        </w:tc>
      </w:tr>
    </w:tbl>
    <w:p w14:paraId="1E3BF3EB">
      <w:pPr>
        <w:pStyle w:val="41"/>
        <w:tabs>
          <w:tab w:val="left" w:pos="1050"/>
        </w:tabs>
        <w:spacing w:line="360" w:lineRule="auto"/>
        <w:rPr>
          <w:rFonts w:hint="eastAsia" w:ascii="宋体" w:hAnsi="宋体" w:eastAsia="宋体" w:cs="宋体"/>
          <w:color w:val="auto"/>
          <w:sz w:val="24"/>
          <w:highlight w:val="none"/>
        </w:rPr>
      </w:pPr>
    </w:p>
    <w:p w14:paraId="16D5BD49">
      <w:pPr>
        <w:pStyle w:val="41"/>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7"/>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2"/>
        <w:rPr>
          <w:rFonts w:hint="eastAsia" w:ascii="宋体" w:hAnsi="宋体" w:eastAsia="宋体" w:cs="宋体"/>
          <w:b/>
          <w:color w:val="auto"/>
          <w:sz w:val="28"/>
          <w:highlight w:val="none"/>
        </w:rPr>
      </w:pPr>
    </w:p>
    <w:p w14:paraId="0231EAD6">
      <w:pPr>
        <w:pStyle w:val="2"/>
        <w:rPr>
          <w:rFonts w:hint="eastAsia" w:ascii="宋体" w:hAnsi="宋体" w:eastAsia="宋体" w:cs="宋体"/>
          <w:b/>
          <w:color w:val="auto"/>
          <w:sz w:val="28"/>
          <w:highlight w:val="none"/>
        </w:rPr>
      </w:pPr>
    </w:p>
    <w:p w14:paraId="20A3084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4E42F74A">
      <w:pPr>
        <w:pStyle w:val="4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0"/>
        <w:spacing w:line="360" w:lineRule="auto"/>
        <w:jc w:val="center"/>
        <w:rPr>
          <w:rFonts w:hint="eastAsia" w:ascii="宋体" w:hAnsi="宋体" w:eastAsia="宋体" w:cs="宋体"/>
          <w:b/>
          <w:color w:val="auto"/>
          <w:sz w:val="24"/>
          <w:highlight w:val="none"/>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40"/>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40"/>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40"/>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40"/>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40"/>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40"/>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40"/>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1"/>
        <w:tabs>
          <w:tab w:val="left" w:pos="1050"/>
        </w:tabs>
        <w:spacing w:line="360" w:lineRule="auto"/>
        <w:rPr>
          <w:rFonts w:hint="eastAsia" w:ascii="宋体" w:hAnsi="宋体" w:eastAsia="宋体" w:cs="宋体"/>
          <w:b/>
          <w:color w:val="auto"/>
          <w:sz w:val="28"/>
          <w:highlight w:val="none"/>
        </w:rPr>
      </w:pPr>
    </w:p>
    <w:p w14:paraId="2E907184">
      <w:pPr>
        <w:pStyle w:val="41"/>
        <w:tabs>
          <w:tab w:val="left" w:pos="1050"/>
        </w:tabs>
        <w:spacing w:line="360" w:lineRule="auto"/>
        <w:rPr>
          <w:rFonts w:hint="eastAsia" w:ascii="宋体" w:hAnsi="宋体" w:eastAsia="宋体" w:cs="宋体"/>
          <w:b/>
          <w:color w:val="auto"/>
          <w:sz w:val="28"/>
          <w:highlight w:val="none"/>
        </w:rPr>
      </w:pPr>
    </w:p>
    <w:p w14:paraId="205646D1">
      <w:pPr>
        <w:pStyle w:val="41"/>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13</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jc w:val="center"/>
              <w:rPr>
                <w:rFonts w:hint="eastAsia" w:ascii="宋体" w:hAnsi="宋体" w:eastAsia="宋体" w:cs="宋体"/>
                <w:b/>
                <w:color w:val="auto"/>
                <w:sz w:val="21"/>
                <w:szCs w:val="21"/>
                <w:highlight w:val="none"/>
              </w:rPr>
            </w:pPr>
            <w:r>
              <w:rPr>
                <w:rFonts w:hint="eastAsia" w:ascii="宋体" w:hAnsi="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vAlign w:val="center"/>
          </w:tcPr>
          <w:p w14:paraId="6C699468">
            <w:pPr>
              <w:snapToGrid w:val="0"/>
              <w:jc w:val="center"/>
              <w:rPr>
                <w:rFonts w:hint="eastAsia" w:ascii="宋体" w:hAnsi="宋体" w:eastAsia="宋体" w:cs="宋体"/>
                <w:color w:val="auto"/>
                <w:sz w:val="21"/>
                <w:szCs w:val="21"/>
                <w:highlight w:val="none"/>
              </w:rPr>
            </w:pPr>
            <w:r>
              <w:rPr>
                <w:rFonts w:hint="eastAsia" w:ascii="宋体"/>
                <w:color w:val="auto"/>
                <w:sz w:val="21"/>
                <w:szCs w:val="21"/>
                <w:highlight w:val="none"/>
                <w:lang w:val="en-US" w:eastAsia="zh-CN"/>
              </w:rPr>
              <w:t>服务期限</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vAlign w:val="center"/>
          </w:tcPr>
          <w:p w14:paraId="4DF663AB">
            <w:pPr>
              <w:snapToGrid w:val="0"/>
              <w:jc w:val="center"/>
              <w:rPr>
                <w:rFonts w:hint="eastAsia" w:ascii="宋体" w:hAnsi="宋体" w:eastAsia="宋体" w:cs="宋体"/>
                <w:color w:val="auto"/>
                <w:sz w:val="21"/>
                <w:szCs w:val="21"/>
                <w:highlight w:val="none"/>
              </w:rPr>
            </w:pPr>
            <w:r>
              <w:rPr>
                <w:rFonts w:hint="eastAsia" w:ascii="宋体"/>
                <w:color w:val="auto"/>
                <w:sz w:val="21"/>
                <w:szCs w:val="21"/>
                <w:highlight w:val="none"/>
                <w:lang w:val="en-US" w:eastAsia="zh-CN"/>
              </w:rPr>
              <w:t>付款方式</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vAlign w:val="center"/>
          </w:tcPr>
          <w:p w14:paraId="45B7569E">
            <w:pPr>
              <w:snapToGrid w:val="0"/>
              <w:jc w:val="center"/>
              <w:rPr>
                <w:rFonts w:hint="eastAsia" w:ascii="宋体" w:hAnsi="宋体" w:eastAsia="宋体" w:cs="宋体"/>
                <w:color w:val="auto"/>
                <w:sz w:val="21"/>
                <w:szCs w:val="21"/>
                <w:highlight w:val="none"/>
              </w:rPr>
            </w:pPr>
            <w:r>
              <w:rPr>
                <w:rFonts w:hint="eastAsia" w:ascii="宋体"/>
                <w:color w:val="auto"/>
                <w:sz w:val="21"/>
                <w:szCs w:val="21"/>
                <w:highlight w:val="none"/>
                <w:lang w:eastAsia="zh-CN"/>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center"/>
          </w:tcPr>
          <w:p w14:paraId="77934D96">
            <w:pPr>
              <w:snapToGrid w:val="0"/>
              <w:jc w:val="center"/>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center"/>
          </w:tcPr>
          <w:p w14:paraId="31B44270">
            <w:pPr>
              <w:snapToGrid w:val="0"/>
              <w:jc w:val="center"/>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vAlign w:val="center"/>
          </w:tcPr>
          <w:p w14:paraId="3EDC358E">
            <w:pPr>
              <w:snapToGrid w:val="0"/>
              <w:spacing w:line="360" w:lineRule="auto"/>
              <w:jc w:val="center"/>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043849AE">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2"/>
        <w:rPr>
          <w:rFonts w:hint="eastAsia" w:ascii="宋体" w:hAnsi="宋体" w:eastAsia="宋体" w:cs="宋体"/>
          <w:b/>
          <w:color w:val="auto"/>
          <w:sz w:val="28"/>
          <w:highlight w:val="none"/>
        </w:rPr>
      </w:pPr>
    </w:p>
    <w:p w14:paraId="0F1A6C8B">
      <w:pPr>
        <w:pStyle w:val="2"/>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2"/>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2"/>
              <w:spacing w:line="360" w:lineRule="auto"/>
              <w:rPr>
                <w:rFonts w:hint="eastAsia" w:ascii="宋体" w:hAnsi="宋体" w:eastAsia="宋体" w:cs="宋体"/>
                <w:bCs/>
                <w:color w:val="auto"/>
                <w:sz w:val="21"/>
                <w:szCs w:val="21"/>
                <w:highlight w:val="none"/>
              </w:rPr>
            </w:pPr>
          </w:p>
        </w:tc>
        <w:tc>
          <w:tcPr>
            <w:tcW w:w="1373" w:type="dxa"/>
          </w:tcPr>
          <w:p w14:paraId="67DE50F8">
            <w:pPr>
              <w:pStyle w:val="42"/>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2"/>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2"/>
              <w:widowControl/>
              <w:spacing w:line="360" w:lineRule="auto"/>
              <w:jc w:val="left"/>
              <w:rPr>
                <w:rFonts w:hint="eastAsia" w:ascii="宋体" w:hAnsi="宋体" w:eastAsia="宋体" w:cs="宋体"/>
                <w:bCs/>
                <w:color w:val="auto"/>
                <w:sz w:val="21"/>
                <w:szCs w:val="21"/>
                <w:highlight w:val="none"/>
              </w:rPr>
            </w:pPr>
          </w:p>
          <w:p w14:paraId="199C68CE">
            <w:pPr>
              <w:pStyle w:val="42"/>
              <w:widowControl/>
              <w:spacing w:line="360" w:lineRule="auto"/>
              <w:jc w:val="left"/>
              <w:rPr>
                <w:rFonts w:hint="eastAsia" w:ascii="宋体" w:hAnsi="宋体" w:eastAsia="宋体" w:cs="宋体"/>
                <w:bCs/>
                <w:color w:val="auto"/>
                <w:sz w:val="21"/>
                <w:szCs w:val="21"/>
                <w:highlight w:val="none"/>
              </w:rPr>
            </w:pPr>
          </w:p>
          <w:p w14:paraId="372766CB">
            <w:pPr>
              <w:pStyle w:val="42"/>
              <w:spacing w:line="360" w:lineRule="auto"/>
              <w:rPr>
                <w:rFonts w:hint="eastAsia" w:ascii="宋体" w:hAnsi="宋体" w:eastAsia="宋体" w:cs="宋体"/>
                <w:bCs/>
                <w:color w:val="auto"/>
                <w:sz w:val="21"/>
                <w:szCs w:val="21"/>
                <w:highlight w:val="none"/>
              </w:rPr>
            </w:pPr>
          </w:p>
        </w:tc>
        <w:tc>
          <w:tcPr>
            <w:tcW w:w="1373" w:type="dxa"/>
          </w:tcPr>
          <w:p w14:paraId="5E1FB07A">
            <w:pPr>
              <w:pStyle w:val="42"/>
              <w:widowControl/>
              <w:spacing w:line="360" w:lineRule="auto"/>
              <w:jc w:val="left"/>
              <w:rPr>
                <w:rFonts w:hint="eastAsia" w:ascii="宋体" w:hAnsi="宋体" w:eastAsia="宋体" w:cs="宋体"/>
                <w:bCs/>
                <w:color w:val="auto"/>
                <w:sz w:val="21"/>
                <w:szCs w:val="21"/>
                <w:highlight w:val="none"/>
              </w:rPr>
            </w:pPr>
          </w:p>
          <w:p w14:paraId="6715E5B8">
            <w:pPr>
              <w:pStyle w:val="42"/>
              <w:widowControl/>
              <w:spacing w:line="360" w:lineRule="auto"/>
              <w:jc w:val="left"/>
              <w:rPr>
                <w:rFonts w:hint="eastAsia" w:ascii="宋体" w:hAnsi="宋体" w:eastAsia="宋体" w:cs="宋体"/>
                <w:bCs/>
                <w:color w:val="auto"/>
                <w:sz w:val="21"/>
                <w:szCs w:val="21"/>
                <w:highlight w:val="none"/>
              </w:rPr>
            </w:pPr>
          </w:p>
          <w:p w14:paraId="6CCDDAF9">
            <w:pPr>
              <w:pStyle w:val="42"/>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C58D56F">
            <w:pPr>
              <w:pStyle w:val="42"/>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5432553D">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2D2DD925">
            <w:pPr>
              <w:pStyle w:val="42"/>
              <w:widowControl/>
              <w:spacing w:line="360" w:lineRule="auto"/>
              <w:jc w:val="left"/>
              <w:rPr>
                <w:rFonts w:hint="eastAsia" w:ascii="宋体" w:hAnsi="宋体" w:eastAsia="宋体" w:cs="宋体"/>
                <w:bCs/>
                <w:i/>
                <w:color w:val="auto"/>
                <w:sz w:val="21"/>
                <w:szCs w:val="21"/>
                <w:highlight w:val="none"/>
              </w:rPr>
            </w:pPr>
          </w:p>
          <w:p w14:paraId="5E383613">
            <w:pPr>
              <w:pStyle w:val="42"/>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2"/>
              <w:widowControl/>
              <w:spacing w:line="360" w:lineRule="auto"/>
              <w:jc w:val="left"/>
              <w:rPr>
                <w:rFonts w:hint="eastAsia" w:ascii="宋体" w:hAnsi="宋体" w:eastAsia="宋体" w:cs="宋体"/>
                <w:bCs/>
                <w:i/>
                <w:color w:val="auto"/>
                <w:sz w:val="21"/>
                <w:szCs w:val="21"/>
                <w:highlight w:val="none"/>
              </w:rPr>
            </w:pPr>
          </w:p>
          <w:p w14:paraId="28B3E838">
            <w:pPr>
              <w:pStyle w:val="42"/>
              <w:widowControl/>
              <w:spacing w:line="360" w:lineRule="auto"/>
              <w:jc w:val="left"/>
              <w:rPr>
                <w:rFonts w:hint="eastAsia" w:ascii="宋体" w:hAnsi="宋体" w:eastAsia="宋体" w:cs="宋体"/>
                <w:bCs/>
                <w:i/>
                <w:color w:val="auto"/>
                <w:sz w:val="21"/>
                <w:szCs w:val="21"/>
                <w:highlight w:val="none"/>
              </w:rPr>
            </w:pPr>
          </w:p>
          <w:p w14:paraId="22E6ABFF">
            <w:pPr>
              <w:pStyle w:val="42"/>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22B408B3">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191E9832">
            <w:pPr>
              <w:pStyle w:val="42"/>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2"/>
              <w:widowControl/>
              <w:spacing w:line="360" w:lineRule="auto"/>
              <w:jc w:val="left"/>
              <w:rPr>
                <w:rFonts w:hint="eastAsia" w:ascii="宋体" w:hAnsi="宋体" w:eastAsia="宋体" w:cs="宋体"/>
                <w:bCs/>
                <w:color w:val="auto"/>
                <w:sz w:val="21"/>
                <w:szCs w:val="21"/>
                <w:highlight w:val="none"/>
              </w:rPr>
            </w:pPr>
          </w:p>
        </w:tc>
      </w:tr>
    </w:tbl>
    <w:p w14:paraId="14C37552">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3"/>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0A4CF930">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 xml:space="preserve">15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2"/>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2"/>
        <w:rPr>
          <w:rFonts w:hint="eastAsia" w:ascii="宋体" w:hAnsi="宋体" w:eastAsia="宋体" w:cs="宋体"/>
          <w:color w:val="auto"/>
          <w:highlight w:val="none"/>
        </w:rPr>
      </w:pPr>
    </w:p>
    <w:p w14:paraId="2040F928">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14:paraId="60B37274">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C3A360D">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1659CB8F">
      <w:pPr>
        <w:pStyle w:val="46"/>
        <w:spacing w:line="360" w:lineRule="auto"/>
        <w:ind w:right="480"/>
        <w:jc w:val="left"/>
        <w:rPr>
          <w:rFonts w:hAnsi="宋体"/>
          <w:color w:val="auto"/>
          <w:sz w:val="21"/>
          <w:szCs w:val="21"/>
          <w:highlight w:val="none"/>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p>
    <w:tbl>
      <w:tblPr>
        <w:tblStyle w:val="20"/>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5721"/>
      </w:tblGrid>
      <w:tr w14:paraId="216A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2" w:hRule="atLeast"/>
          <w:jc w:val="center"/>
        </w:trPr>
        <w:tc>
          <w:tcPr>
            <w:tcW w:w="2578" w:type="dxa"/>
            <w:vAlign w:val="center"/>
          </w:tcPr>
          <w:p w14:paraId="495C401D">
            <w:pPr>
              <w:autoSpaceDE w:val="0"/>
              <w:autoSpaceDN w:val="0"/>
              <w:spacing w:line="360" w:lineRule="auto"/>
              <w:jc w:val="center"/>
              <w:textAlignment w:val="bottom"/>
              <w:rPr>
                <w:rFonts w:ascii="宋体"/>
                <w:b/>
                <w:bCs/>
                <w:color w:val="auto"/>
                <w:sz w:val="21"/>
                <w:szCs w:val="21"/>
                <w:highlight w:val="none"/>
              </w:rPr>
            </w:pPr>
            <w:r>
              <w:rPr>
                <w:rFonts w:hint="eastAsia" w:ascii="宋体" w:hAnsi="宋体"/>
                <w:b/>
                <w:bCs/>
                <w:color w:val="auto"/>
                <w:szCs w:val="21"/>
                <w:highlight w:val="none"/>
              </w:rPr>
              <w:t>投标</w:t>
            </w:r>
            <w:r>
              <w:rPr>
                <w:rFonts w:hint="eastAsia" w:ascii="宋体" w:hAnsi="宋体"/>
                <w:b/>
                <w:bCs/>
                <w:color w:val="auto"/>
                <w:szCs w:val="21"/>
                <w:highlight w:val="none"/>
                <w:lang w:val="en-US" w:eastAsia="zh-CN"/>
              </w:rPr>
              <w:t>单</w:t>
            </w:r>
            <w:r>
              <w:rPr>
                <w:rFonts w:hint="eastAsia" w:ascii="宋体" w:hAnsi="宋体"/>
                <w:b/>
                <w:bCs/>
                <w:color w:val="auto"/>
                <w:szCs w:val="21"/>
                <w:highlight w:val="none"/>
              </w:rPr>
              <w:t>价</w:t>
            </w:r>
          </w:p>
        </w:tc>
        <w:tc>
          <w:tcPr>
            <w:tcW w:w="5721" w:type="dxa"/>
            <w:vAlign w:val="center"/>
          </w:tcPr>
          <w:p w14:paraId="1F29713D">
            <w:pPr>
              <w:spacing w:line="360" w:lineRule="auto"/>
              <w:jc w:val="center"/>
              <w:rPr>
                <w:rFonts w:hint="default" w:ascii="宋体" w:hAnsi="宋体"/>
                <w:color w:val="auto"/>
                <w:szCs w:val="21"/>
                <w:highlight w:val="none"/>
                <w:lang w:val="en-US"/>
              </w:rPr>
            </w:pPr>
            <w:r>
              <w:rPr>
                <w:rFonts w:hint="eastAsia" w:ascii="宋体" w:hAnsi="宋体"/>
                <w:color w:val="auto"/>
                <w:szCs w:val="21"/>
                <w:highlight w:val="none"/>
              </w:rPr>
              <w:t>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/月</w:t>
            </w:r>
          </w:p>
          <w:p w14:paraId="0D73B4A2">
            <w:pPr>
              <w:autoSpaceDE w:val="0"/>
              <w:autoSpaceDN w:val="0"/>
              <w:spacing w:line="360" w:lineRule="auto"/>
              <w:jc w:val="center"/>
              <w:textAlignment w:val="bottom"/>
              <w:rPr>
                <w:rFonts w:hint="default" w:ascii="宋体"/>
                <w:b/>
                <w:bCs/>
                <w:color w:val="auto"/>
                <w:sz w:val="21"/>
                <w:szCs w:val="21"/>
                <w:highlight w:val="none"/>
                <w:lang w:val="en-US"/>
              </w:rPr>
            </w:pPr>
            <w:r>
              <w:rPr>
                <w:rFonts w:hint="eastAsia" w:ascii="宋体" w:hAnsi="宋体"/>
                <w:color w:val="auto"/>
                <w:szCs w:val="21"/>
                <w:highlight w:val="none"/>
              </w:rPr>
              <w:t>小写：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/月</w:t>
            </w:r>
          </w:p>
        </w:tc>
      </w:tr>
      <w:tr w14:paraId="2D73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8" w:hRule="atLeast"/>
          <w:jc w:val="center"/>
        </w:trPr>
        <w:tc>
          <w:tcPr>
            <w:tcW w:w="2578" w:type="dxa"/>
            <w:vAlign w:val="center"/>
          </w:tcPr>
          <w:p w14:paraId="67119F7C">
            <w:pPr>
              <w:autoSpaceDE w:val="0"/>
              <w:autoSpaceDN w:val="0"/>
              <w:spacing w:line="360" w:lineRule="auto"/>
              <w:jc w:val="center"/>
              <w:textAlignment w:val="bottom"/>
              <w:rPr>
                <w:rFonts w:hint="eastAsia" w:ascii="宋体" w:hAnsi="宋体"/>
                <w:b/>
                <w:bCs/>
                <w:color w:val="auto"/>
                <w:szCs w:val="21"/>
                <w:highlight w:val="none"/>
              </w:rPr>
            </w:pPr>
            <w:r>
              <w:rPr>
                <w:rFonts w:hint="eastAsia" w:ascii="宋体" w:hAnsi="宋体"/>
                <w:b/>
                <w:bCs/>
                <w:color w:val="auto"/>
                <w:szCs w:val="21"/>
                <w:highlight w:val="none"/>
                <w:lang w:val="en-US" w:eastAsia="zh-CN"/>
              </w:rPr>
              <w:t>服务期限</w:t>
            </w:r>
          </w:p>
        </w:tc>
        <w:tc>
          <w:tcPr>
            <w:tcW w:w="5721" w:type="dxa"/>
            <w:vAlign w:val="center"/>
          </w:tcPr>
          <w:p w14:paraId="01EA264F">
            <w:pPr>
              <w:autoSpaceDE w:val="0"/>
              <w:autoSpaceDN w:val="0"/>
              <w:spacing w:line="360" w:lineRule="auto"/>
              <w:jc w:val="center"/>
              <w:textAlignment w:val="bottom"/>
              <w:rPr>
                <w:rFonts w:hint="default" w:ascii="宋体" w:hAnsi="宋体"/>
                <w:color w:val="auto"/>
                <w:szCs w:val="21"/>
                <w:highlight w:val="none"/>
                <w:lang w:val="en-US"/>
              </w:rPr>
            </w:pPr>
            <w:r>
              <w:rPr>
                <w:rFonts w:hint="eastAsia" w:ascii="宋体" w:hAnsi="宋体"/>
                <w:color w:val="auto"/>
                <w:szCs w:val="21"/>
                <w:highlight w:val="none"/>
                <w:lang w:val="en-US" w:eastAsia="zh-CN"/>
              </w:rPr>
              <w:t>36个月，具体实施开始时间以采购人的书面通知为准。</w:t>
            </w:r>
          </w:p>
        </w:tc>
      </w:tr>
      <w:tr w14:paraId="47A9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8" w:hRule="atLeast"/>
          <w:jc w:val="center"/>
        </w:trPr>
        <w:tc>
          <w:tcPr>
            <w:tcW w:w="2578" w:type="dxa"/>
            <w:vAlign w:val="center"/>
          </w:tcPr>
          <w:p w14:paraId="7F0677F7">
            <w:pPr>
              <w:autoSpaceDE w:val="0"/>
              <w:autoSpaceDN w:val="0"/>
              <w:spacing w:line="360" w:lineRule="auto"/>
              <w:jc w:val="center"/>
              <w:textAlignment w:val="bottom"/>
              <w:rPr>
                <w:rFonts w:ascii="宋体" w:hAnsi="Times New Roman"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rPr>
              <w:t>投标总报价</w:t>
            </w:r>
          </w:p>
        </w:tc>
        <w:tc>
          <w:tcPr>
            <w:tcW w:w="5721" w:type="dxa"/>
            <w:vAlign w:val="center"/>
          </w:tcPr>
          <w:p w14:paraId="10611313">
            <w:pPr>
              <w:spacing w:line="360" w:lineRule="auto"/>
              <w:jc w:val="center"/>
              <w:rPr>
                <w:rFonts w:hint="default" w:ascii="宋体" w:hAnsi="宋体"/>
                <w:color w:val="auto"/>
                <w:szCs w:val="21"/>
                <w:highlight w:val="none"/>
                <w:lang w:val="en-US"/>
              </w:rPr>
            </w:pPr>
            <w:r>
              <w:rPr>
                <w:rFonts w:hint="eastAsia" w:ascii="宋体" w:hAnsi="宋体"/>
                <w:color w:val="auto"/>
                <w:szCs w:val="21"/>
                <w:highlight w:val="none"/>
              </w:rPr>
              <w:t>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p>
          <w:p w14:paraId="7F7571B0">
            <w:pPr>
              <w:autoSpaceDE w:val="0"/>
              <w:autoSpaceDN w:val="0"/>
              <w:spacing w:line="360" w:lineRule="auto"/>
              <w:jc w:val="center"/>
              <w:textAlignment w:val="bottom"/>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小写：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p>
        </w:tc>
      </w:tr>
    </w:tbl>
    <w:p w14:paraId="4DC55194">
      <w:pPr>
        <w:spacing w:line="360" w:lineRule="auto"/>
        <w:rPr>
          <w:rFonts w:hint="eastAsia" w:ascii="宋体" w:hAnsi="宋体"/>
          <w:b/>
          <w:color w:val="auto"/>
          <w:szCs w:val="21"/>
          <w:highlight w:val="none"/>
        </w:rPr>
      </w:pPr>
    </w:p>
    <w:p w14:paraId="232911B5">
      <w:pPr>
        <w:spacing w:line="360" w:lineRule="auto"/>
        <w:rPr>
          <w:rFonts w:ascii="宋体" w:hAnsi="宋体"/>
          <w:color w:val="auto"/>
          <w:sz w:val="24"/>
          <w:highlight w:val="none"/>
        </w:rPr>
      </w:pPr>
      <w:r>
        <w:rPr>
          <w:rFonts w:hint="eastAsia" w:ascii="宋体" w:hAnsi="宋体"/>
          <w:b/>
          <w:color w:val="auto"/>
          <w:szCs w:val="21"/>
          <w:highlight w:val="none"/>
        </w:rPr>
        <w:t>填报要求：</w:t>
      </w:r>
    </w:p>
    <w:p w14:paraId="1A5267D8">
      <w:pPr>
        <w:pStyle w:val="6"/>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总报价为完成本项目的所有费用，须包括洗涤物的消耗备品（消耗备品质量不得低于现有洗涤物质量）、医疗洗涤、洗涤收送服务中所有成本，收发、运输、洗涤、包装、检验、完税、污衣袋供应和洗涤、洁衣袋供应和洗涤整个过程服务中的人工、耗材、运输工具等及不可预见的一切费用，全部费用已包含在投标报价中</w:t>
      </w:r>
      <w:r>
        <w:rPr>
          <w:rFonts w:hint="eastAsia" w:ascii="宋体" w:hAnsi="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1D5DF83B">
      <w:pPr>
        <w:spacing w:line="360" w:lineRule="auto"/>
        <w:ind w:firstLine="435"/>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p>
    <w:bookmarkEnd w:id="2"/>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7764">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21</w:t>
    </w:r>
    <w:r>
      <w:fldChar w:fldCharType="end"/>
    </w:r>
  </w:p>
  <w:p w14:paraId="41191F01">
    <w:pPr>
      <w:pStyle w:val="13"/>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4AFB">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9918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19918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A3B2">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44ED">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医用织物洗涤服务采购项目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CAD">
    <w:pPr>
      <w:pStyle w:val="14"/>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CD58">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C2EF0">
    <w:pPr>
      <w:pStyle w:val="14"/>
    </w:pPr>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560945" cy="10658475"/>
          <wp:effectExtent l="0" t="0" r="1905" b="9525"/>
          <wp:wrapNone/>
          <wp:docPr id="7"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EA93">
    <w:pPr>
      <w:pStyle w:val="14"/>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560945" cy="10658475"/>
          <wp:effectExtent l="0" t="0" r="190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B6A88220"/>
    <w:multiLevelType w:val="singleLevel"/>
    <w:tmpl w:val="B6A88220"/>
    <w:lvl w:ilvl="0" w:tentative="0">
      <w:start w:val="2"/>
      <w:numFmt w:val="chineseCounting"/>
      <w:suff w:val="nothing"/>
      <w:lvlText w:val="%1、"/>
      <w:lvlJc w:val="left"/>
      <w:rPr>
        <w:rFonts w:hint="eastAsia"/>
      </w:rPr>
    </w:lvl>
  </w:abstractNum>
  <w:abstractNum w:abstractNumId="2">
    <w:nsid w:val="F0CDDFAE"/>
    <w:multiLevelType w:val="singleLevel"/>
    <w:tmpl w:val="F0CDDFAE"/>
    <w:lvl w:ilvl="0" w:tentative="0">
      <w:start w:val="1"/>
      <w:numFmt w:val="decimal"/>
      <w:suff w:val="space"/>
      <w:lvlText w:val="%1."/>
      <w:lvlJc w:val="left"/>
    </w:lvl>
  </w:abstractNum>
  <w:abstractNum w:abstractNumId="3">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9C6908"/>
    <w:rsid w:val="009E7B9B"/>
    <w:rsid w:val="00BE3149"/>
    <w:rsid w:val="00D27694"/>
    <w:rsid w:val="00E04ED8"/>
    <w:rsid w:val="00FF74E6"/>
    <w:rsid w:val="016D4C32"/>
    <w:rsid w:val="017C3457"/>
    <w:rsid w:val="01AD548F"/>
    <w:rsid w:val="02033DFA"/>
    <w:rsid w:val="021D673F"/>
    <w:rsid w:val="02380D19"/>
    <w:rsid w:val="0263032B"/>
    <w:rsid w:val="02640231"/>
    <w:rsid w:val="03826DFF"/>
    <w:rsid w:val="038F679D"/>
    <w:rsid w:val="043F7FC4"/>
    <w:rsid w:val="05C173E2"/>
    <w:rsid w:val="061934E9"/>
    <w:rsid w:val="065E2E82"/>
    <w:rsid w:val="066E153A"/>
    <w:rsid w:val="073A3E1D"/>
    <w:rsid w:val="079D0FB5"/>
    <w:rsid w:val="080041F1"/>
    <w:rsid w:val="08200062"/>
    <w:rsid w:val="08390248"/>
    <w:rsid w:val="084A3762"/>
    <w:rsid w:val="08822F00"/>
    <w:rsid w:val="08BB45BC"/>
    <w:rsid w:val="08CF1E16"/>
    <w:rsid w:val="09125675"/>
    <w:rsid w:val="094B2DCA"/>
    <w:rsid w:val="09D451C6"/>
    <w:rsid w:val="09E03F7D"/>
    <w:rsid w:val="09F33DD0"/>
    <w:rsid w:val="09FA67D3"/>
    <w:rsid w:val="0AF64F0D"/>
    <w:rsid w:val="0C3C5E3F"/>
    <w:rsid w:val="0C874EE1"/>
    <w:rsid w:val="0CA644D6"/>
    <w:rsid w:val="0D1F4CD0"/>
    <w:rsid w:val="0D434630"/>
    <w:rsid w:val="0D4A420F"/>
    <w:rsid w:val="0D502FCF"/>
    <w:rsid w:val="0D8C6527"/>
    <w:rsid w:val="0E4A4418"/>
    <w:rsid w:val="0F582B65"/>
    <w:rsid w:val="0F667834"/>
    <w:rsid w:val="0F7E6199"/>
    <w:rsid w:val="0FE74D1C"/>
    <w:rsid w:val="101A2510"/>
    <w:rsid w:val="10452B67"/>
    <w:rsid w:val="10667FE4"/>
    <w:rsid w:val="106F16EB"/>
    <w:rsid w:val="109048A8"/>
    <w:rsid w:val="109F2C30"/>
    <w:rsid w:val="117479FE"/>
    <w:rsid w:val="121665CB"/>
    <w:rsid w:val="1262442D"/>
    <w:rsid w:val="12EC03CE"/>
    <w:rsid w:val="12F17558"/>
    <w:rsid w:val="140034B3"/>
    <w:rsid w:val="148836A9"/>
    <w:rsid w:val="14B84A16"/>
    <w:rsid w:val="14CB1640"/>
    <w:rsid w:val="153A0A52"/>
    <w:rsid w:val="15782F5D"/>
    <w:rsid w:val="158E7346"/>
    <w:rsid w:val="15AE730C"/>
    <w:rsid w:val="15D11224"/>
    <w:rsid w:val="16403DB7"/>
    <w:rsid w:val="168339D9"/>
    <w:rsid w:val="171D6CDD"/>
    <w:rsid w:val="17461D47"/>
    <w:rsid w:val="17B9072C"/>
    <w:rsid w:val="17D2330C"/>
    <w:rsid w:val="18057602"/>
    <w:rsid w:val="18156985"/>
    <w:rsid w:val="18297794"/>
    <w:rsid w:val="19CE3838"/>
    <w:rsid w:val="19E91112"/>
    <w:rsid w:val="1A6B1E69"/>
    <w:rsid w:val="1B0076B6"/>
    <w:rsid w:val="1B561DD8"/>
    <w:rsid w:val="1BCC21E4"/>
    <w:rsid w:val="1C136AA7"/>
    <w:rsid w:val="1C4B110C"/>
    <w:rsid w:val="1C6D212E"/>
    <w:rsid w:val="1C7E5C21"/>
    <w:rsid w:val="1CC61F19"/>
    <w:rsid w:val="1CCC7197"/>
    <w:rsid w:val="1CE74F29"/>
    <w:rsid w:val="1D465475"/>
    <w:rsid w:val="1DA67191"/>
    <w:rsid w:val="1DA83DED"/>
    <w:rsid w:val="1DBA6EF1"/>
    <w:rsid w:val="1E5D51F2"/>
    <w:rsid w:val="1EB63606"/>
    <w:rsid w:val="1EF07297"/>
    <w:rsid w:val="1F162724"/>
    <w:rsid w:val="1F323A94"/>
    <w:rsid w:val="1F370138"/>
    <w:rsid w:val="201C7B31"/>
    <w:rsid w:val="20914375"/>
    <w:rsid w:val="20B74641"/>
    <w:rsid w:val="20ED3C16"/>
    <w:rsid w:val="21123B01"/>
    <w:rsid w:val="216E64D3"/>
    <w:rsid w:val="218642E0"/>
    <w:rsid w:val="224700DF"/>
    <w:rsid w:val="22500B0D"/>
    <w:rsid w:val="22EB672F"/>
    <w:rsid w:val="2386618C"/>
    <w:rsid w:val="23D6517B"/>
    <w:rsid w:val="23D8012C"/>
    <w:rsid w:val="23FD5C1B"/>
    <w:rsid w:val="24123350"/>
    <w:rsid w:val="242A1FE5"/>
    <w:rsid w:val="242B382A"/>
    <w:rsid w:val="244D0DE2"/>
    <w:rsid w:val="24C06E9A"/>
    <w:rsid w:val="25021151"/>
    <w:rsid w:val="257E2CDC"/>
    <w:rsid w:val="25C5310A"/>
    <w:rsid w:val="25F57137"/>
    <w:rsid w:val="260A73EB"/>
    <w:rsid w:val="26151D6C"/>
    <w:rsid w:val="261734BA"/>
    <w:rsid w:val="266C3097"/>
    <w:rsid w:val="27453C23"/>
    <w:rsid w:val="28DF5DEA"/>
    <w:rsid w:val="29265027"/>
    <w:rsid w:val="29DA5A8A"/>
    <w:rsid w:val="2A5728D1"/>
    <w:rsid w:val="2B213D6F"/>
    <w:rsid w:val="2CDD2C0B"/>
    <w:rsid w:val="2D580808"/>
    <w:rsid w:val="2ED77AD3"/>
    <w:rsid w:val="2EFA2366"/>
    <w:rsid w:val="2F6F1AD9"/>
    <w:rsid w:val="2F7B1BB4"/>
    <w:rsid w:val="30496F97"/>
    <w:rsid w:val="30EB3632"/>
    <w:rsid w:val="31200E86"/>
    <w:rsid w:val="316F5DC0"/>
    <w:rsid w:val="317E55D7"/>
    <w:rsid w:val="323740AF"/>
    <w:rsid w:val="32BD7223"/>
    <w:rsid w:val="32E75CE4"/>
    <w:rsid w:val="32E94054"/>
    <w:rsid w:val="33413EC8"/>
    <w:rsid w:val="334C40D6"/>
    <w:rsid w:val="345117AD"/>
    <w:rsid w:val="346924F4"/>
    <w:rsid w:val="34772ADD"/>
    <w:rsid w:val="35173E74"/>
    <w:rsid w:val="36365E7F"/>
    <w:rsid w:val="36D706BD"/>
    <w:rsid w:val="36F05916"/>
    <w:rsid w:val="36FC614A"/>
    <w:rsid w:val="374657D5"/>
    <w:rsid w:val="375E3075"/>
    <w:rsid w:val="37CF0675"/>
    <w:rsid w:val="37D96314"/>
    <w:rsid w:val="37EE586E"/>
    <w:rsid w:val="38237904"/>
    <w:rsid w:val="389654BC"/>
    <w:rsid w:val="389B23EA"/>
    <w:rsid w:val="395522EA"/>
    <w:rsid w:val="3A316D41"/>
    <w:rsid w:val="3A666E97"/>
    <w:rsid w:val="3A7A6F1E"/>
    <w:rsid w:val="3AC577F8"/>
    <w:rsid w:val="3ADE5E41"/>
    <w:rsid w:val="3C77021F"/>
    <w:rsid w:val="3E41042A"/>
    <w:rsid w:val="3E6972FC"/>
    <w:rsid w:val="3F012022"/>
    <w:rsid w:val="3F95513E"/>
    <w:rsid w:val="402C7485"/>
    <w:rsid w:val="4033575D"/>
    <w:rsid w:val="404E573A"/>
    <w:rsid w:val="406770BD"/>
    <w:rsid w:val="409C6EC9"/>
    <w:rsid w:val="41656E5F"/>
    <w:rsid w:val="41BE45E6"/>
    <w:rsid w:val="427256D6"/>
    <w:rsid w:val="42AD1E40"/>
    <w:rsid w:val="431E5B9D"/>
    <w:rsid w:val="434C2833"/>
    <w:rsid w:val="4364349F"/>
    <w:rsid w:val="44157670"/>
    <w:rsid w:val="44242A3A"/>
    <w:rsid w:val="44337C1C"/>
    <w:rsid w:val="444035EC"/>
    <w:rsid w:val="44A7556A"/>
    <w:rsid w:val="459B6D2C"/>
    <w:rsid w:val="45DC44DD"/>
    <w:rsid w:val="462879A0"/>
    <w:rsid w:val="46615B41"/>
    <w:rsid w:val="476C394E"/>
    <w:rsid w:val="47C11F07"/>
    <w:rsid w:val="47E6400B"/>
    <w:rsid w:val="49246D1C"/>
    <w:rsid w:val="496F3A60"/>
    <w:rsid w:val="49CE009F"/>
    <w:rsid w:val="4A4275CD"/>
    <w:rsid w:val="4AAC3789"/>
    <w:rsid w:val="4ADE6452"/>
    <w:rsid w:val="4AF07F13"/>
    <w:rsid w:val="4B052E99"/>
    <w:rsid w:val="4B261513"/>
    <w:rsid w:val="4BFD7FF6"/>
    <w:rsid w:val="4C3C0B3D"/>
    <w:rsid w:val="4C5F1AE8"/>
    <w:rsid w:val="4CF72E0A"/>
    <w:rsid w:val="4D902EEE"/>
    <w:rsid w:val="4DFA74A7"/>
    <w:rsid w:val="4E164181"/>
    <w:rsid w:val="4E3623E0"/>
    <w:rsid w:val="4E7D040D"/>
    <w:rsid w:val="4EF20F2C"/>
    <w:rsid w:val="4F751FDB"/>
    <w:rsid w:val="4FCF0F45"/>
    <w:rsid w:val="511E6A63"/>
    <w:rsid w:val="512F48CB"/>
    <w:rsid w:val="51376036"/>
    <w:rsid w:val="51B42C71"/>
    <w:rsid w:val="51F438E6"/>
    <w:rsid w:val="52103381"/>
    <w:rsid w:val="5223437A"/>
    <w:rsid w:val="528D2EAA"/>
    <w:rsid w:val="52981B2E"/>
    <w:rsid w:val="539063B7"/>
    <w:rsid w:val="54206A1C"/>
    <w:rsid w:val="549A334B"/>
    <w:rsid w:val="54CF56D2"/>
    <w:rsid w:val="5542113A"/>
    <w:rsid w:val="555D3FFE"/>
    <w:rsid w:val="55A345CB"/>
    <w:rsid w:val="55BA31FE"/>
    <w:rsid w:val="56154E25"/>
    <w:rsid w:val="5647442E"/>
    <w:rsid w:val="566A1031"/>
    <w:rsid w:val="567459BC"/>
    <w:rsid w:val="56E755A0"/>
    <w:rsid w:val="575D6537"/>
    <w:rsid w:val="576854F7"/>
    <w:rsid w:val="578E5723"/>
    <w:rsid w:val="5796192E"/>
    <w:rsid w:val="5801790F"/>
    <w:rsid w:val="580B08CE"/>
    <w:rsid w:val="58BA6052"/>
    <w:rsid w:val="59BD2FCE"/>
    <w:rsid w:val="59C00238"/>
    <w:rsid w:val="5A201958"/>
    <w:rsid w:val="5A2118E4"/>
    <w:rsid w:val="5B1F79D3"/>
    <w:rsid w:val="5BB23588"/>
    <w:rsid w:val="5BF60D08"/>
    <w:rsid w:val="5C314E44"/>
    <w:rsid w:val="5CAA3CE0"/>
    <w:rsid w:val="5CC35C70"/>
    <w:rsid w:val="5D634E68"/>
    <w:rsid w:val="5E482992"/>
    <w:rsid w:val="5E802598"/>
    <w:rsid w:val="5EC17F8C"/>
    <w:rsid w:val="5FE071C5"/>
    <w:rsid w:val="601B6DA8"/>
    <w:rsid w:val="60306A6C"/>
    <w:rsid w:val="60484F6C"/>
    <w:rsid w:val="605D5C3C"/>
    <w:rsid w:val="606277F3"/>
    <w:rsid w:val="618020D7"/>
    <w:rsid w:val="61CC6311"/>
    <w:rsid w:val="62747537"/>
    <w:rsid w:val="62902BCA"/>
    <w:rsid w:val="6394251A"/>
    <w:rsid w:val="63971026"/>
    <w:rsid w:val="63A4729C"/>
    <w:rsid w:val="64A11290"/>
    <w:rsid w:val="651E4E2C"/>
    <w:rsid w:val="652B6918"/>
    <w:rsid w:val="65EA56BD"/>
    <w:rsid w:val="65FD149A"/>
    <w:rsid w:val="664E3797"/>
    <w:rsid w:val="66950943"/>
    <w:rsid w:val="66966875"/>
    <w:rsid w:val="66E62AEE"/>
    <w:rsid w:val="67BF6058"/>
    <w:rsid w:val="67CE326A"/>
    <w:rsid w:val="68A5736D"/>
    <w:rsid w:val="69703D8E"/>
    <w:rsid w:val="6A0000E9"/>
    <w:rsid w:val="6A341737"/>
    <w:rsid w:val="6A4200C0"/>
    <w:rsid w:val="6AD211AF"/>
    <w:rsid w:val="6B0242A5"/>
    <w:rsid w:val="6C837317"/>
    <w:rsid w:val="6D643BB1"/>
    <w:rsid w:val="6DA724FC"/>
    <w:rsid w:val="6DF332FA"/>
    <w:rsid w:val="6E25109C"/>
    <w:rsid w:val="6F2319BD"/>
    <w:rsid w:val="6F52577A"/>
    <w:rsid w:val="6FA462B1"/>
    <w:rsid w:val="6FB47993"/>
    <w:rsid w:val="70335C2F"/>
    <w:rsid w:val="70C3769A"/>
    <w:rsid w:val="70D7550E"/>
    <w:rsid w:val="71D23A68"/>
    <w:rsid w:val="71DF5AF3"/>
    <w:rsid w:val="720C7DC2"/>
    <w:rsid w:val="72414668"/>
    <w:rsid w:val="72A92AD7"/>
    <w:rsid w:val="742D2858"/>
    <w:rsid w:val="746A5998"/>
    <w:rsid w:val="748266FC"/>
    <w:rsid w:val="7537199C"/>
    <w:rsid w:val="75D44605"/>
    <w:rsid w:val="767D593D"/>
    <w:rsid w:val="76AE72EF"/>
    <w:rsid w:val="76D92082"/>
    <w:rsid w:val="76E605BF"/>
    <w:rsid w:val="770A7D21"/>
    <w:rsid w:val="78BA7D06"/>
    <w:rsid w:val="78D87374"/>
    <w:rsid w:val="78E41C51"/>
    <w:rsid w:val="79845717"/>
    <w:rsid w:val="79B969C0"/>
    <w:rsid w:val="79E635AB"/>
    <w:rsid w:val="79F97C93"/>
    <w:rsid w:val="7A58452D"/>
    <w:rsid w:val="7A8A0DB7"/>
    <w:rsid w:val="7AF67F85"/>
    <w:rsid w:val="7B1D1782"/>
    <w:rsid w:val="7B376CA9"/>
    <w:rsid w:val="7B447CBA"/>
    <w:rsid w:val="7B875081"/>
    <w:rsid w:val="7BAA7A6F"/>
    <w:rsid w:val="7BC25D04"/>
    <w:rsid w:val="7BEB0099"/>
    <w:rsid w:val="7C465EFB"/>
    <w:rsid w:val="7C4F57E3"/>
    <w:rsid w:val="7DBD0412"/>
    <w:rsid w:val="7E2131B9"/>
    <w:rsid w:val="7E4E7602"/>
    <w:rsid w:val="7EB02B41"/>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0"/>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Indent"/>
    <w:basedOn w:val="1"/>
    <w:next w:val="1"/>
    <w:link w:val="31"/>
    <w:autoRedefine/>
    <w:qFormat/>
    <w:uiPriority w:val="99"/>
    <w:pPr>
      <w:spacing w:after="120"/>
      <w:ind w:left="420" w:leftChars="2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2"/>
    <w:autoRedefine/>
    <w:semiHidden/>
    <w:unhideWhenUsed/>
    <w:qFormat/>
    <w:uiPriority w:val="99"/>
    <w:rPr>
      <w:sz w:val="18"/>
      <w:szCs w:val="18"/>
    </w:rPr>
  </w:style>
  <w:style w:type="paragraph" w:styleId="13">
    <w:name w:val="footer"/>
    <w:basedOn w:val="1"/>
    <w:link w:val="2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2"/>
    <w:basedOn w:val="8"/>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ascii="Tahoma" w:hAnsi="Tahoma" w:cs="Tahoma"/>
      <w:b/>
      <w:sz w:val="24"/>
    </w:rPr>
  </w:style>
  <w:style w:type="character" w:styleId="24">
    <w:name w:val="page number"/>
    <w:basedOn w:val="22"/>
    <w:autoRedefine/>
    <w:qFormat/>
    <w:uiPriority w:val="0"/>
  </w:style>
  <w:style w:type="character" w:styleId="25">
    <w:name w:val="Hyperlink"/>
    <w:autoRedefine/>
    <w:unhideWhenUsed/>
    <w:qFormat/>
    <w:uiPriority w:val="0"/>
    <w:rPr>
      <w:color w:val="0000FF"/>
      <w:u w:val="single"/>
    </w:rPr>
  </w:style>
  <w:style w:type="paragraph" w:customStyle="1" w:styleId="26">
    <w:name w:val="[Normal]"/>
    <w:autoRedefine/>
    <w:qFormat/>
    <w:uiPriority w:val="0"/>
    <w:rPr>
      <w:rFonts w:ascii="宋体" w:hAnsi="宋体" w:eastAsia="宋体" w:cs="Times New Roman"/>
      <w:sz w:val="24"/>
      <w:szCs w:val="22"/>
      <w:lang w:val="zh-CN" w:eastAsia="zh-CN" w:bidi="ar-SA"/>
    </w:rPr>
  </w:style>
  <w:style w:type="paragraph" w:customStyle="1" w:styleId="27">
    <w:name w:val="正文首行缩进1"/>
    <w:basedOn w:val="2"/>
    <w:autoRedefine/>
    <w:qFormat/>
    <w:uiPriority w:val="0"/>
    <w:pPr>
      <w:ind w:firstLine="420" w:firstLineChars="100"/>
    </w:pPr>
  </w:style>
  <w:style w:type="character" w:customStyle="1" w:styleId="28">
    <w:name w:val="页眉 Char"/>
    <w:basedOn w:val="22"/>
    <w:link w:val="14"/>
    <w:autoRedefine/>
    <w:semiHidden/>
    <w:qFormat/>
    <w:uiPriority w:val="99"/>
    <w:rPr>
      <w:sz w:val="18"/>
      <w:szCs w:val="18"/>
    </w:rPr>
  </w:style>
  <w:style w:type="character" w:customStyle="1" w:styleId="29">
    <w:name w:val="页脚 Char"/>
    <w:basedOn w:val="22"/>
    <w:link w:val="13"/>
    <w:autoRedefine/>
    <w:semiHidden/>
    <w:qFormat/>
    <w:uiPriority w:val="99"/>
    <w:rPr>
      <w:sz w:val="18"/>
      <w:szCs w:val="18"/>
    </w:rPr>
  </w:style>
  <w:style w:type="character" w:customStyle="1" w:styleId="30">
    <w:name w:val="正文文本 Char"/>
    <w:basedOn w:val="22"/>
    <w:link w:val="2"/>
    <w:autoRedefine/>
    <w:semiHidden/>
    <w:qFormat/>
    <w:uiPriority w:val="99"/>
    <w:rPr>
      <w:rFonts w:ascii="Times New Roman" w:hAnsi="Times New Roman" w:eastAsia="宋体" w:cs="Times New Roman"/>
      <w:szCs w:val="24"/>
    </w:rPr>
  </w:style>
  <w:style w:type="character" w:customStyle="1" w:styleId="31">
    <w:name w:val="正文文本缩进 Char"/>
    <w:basedOn w:val="22"/>
    <w:link w:val="8"/>
    <w:autoRedefine/>
    <w:qFormat/>
    <w:uiPriority w:val="99"/>
    <w:rPr>
      <w:rFonts w:ascii="Times New Roman" w:hAnsi="Times New Roman" w:eastAsia="宋体" w:cs="Times New Roman"/>
      <w:szCs w:val="24"/>
    </w:rPr>
  </w:style>
  <w:style w:type="character" w:customStyle="1" w:styleId="32">
    <w:name w:val="批注框文本 Char"/>
    <w:basedOn w:val="22"/>
    <w:link w:val="12"/>
    <w:autoRedefine/>
    <w:semiHidden/>
    <w:qFormat/>
    <w:uiPriority w:val="99"/>
    <w:rPr>
      <w:rFonts w:ascii="Times New Roman" w:hAnsi="Times New Roman" w:eastAsia="宋体" w:cs="Times New Roman"/>
      <w:sz w:val="18"/>
      <w:szCs w:val="18"/>
    </w:rPr>
  </w:style>
  <w:style w:type="character" w:customStyle="1" w:styleId="33">
    <w:name w:val="无"/>
    <w:autoRedefine/>
    <w:qFormat/>
    <w:uiPriority w:val="99"/>
  </w:style>
  <w:style w:type="paragraph" w:customStyle="1" w:styleId="34">
    <w:name w:val="表格文字"/>
    <w:basedOn w:val="1"/>
    <w:next w:val="2"/>
    <w:autoRedefine/>
    <w:qFormat/>
    <w:uiPriority w:val="99"/>
    <w:pPr>
      <w:adjustRightInd w:val="0"/>
      <w:spacing w:line="420" w:lineRule="atLeast"/>
      <w:jc w:val="left"/>
      <w:textAlignment w:val="baseline"/>
    </w:pPr>
    <w:rPr>
      <w:kern w:val="0"/>
    </w:rPr>
  </w:style>
  <w:style w:type="paragraph" w:customStyle="1" w:styleId="35">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autoRedefine/>
    <w:qFormat/>
    <w:uiPriority w:val="99"/>
    <w:rPr>
      <w:rFonts w:ascii="Times New Roman" w:hAnsi="Times New Roman" w:eastAsia="宋体" w:cs="Times New Roman"/>
      <w:sz w:val="21"/>
      <w:szCs w:val="22"/>
      <w:lang w:val="en-US" w:eastAsia="zh-CN" w:bidi="ar-SA"/>
    </w:rPr>
  </w:style>
  <w:style w:type="paragraph" w:customStyle="1" w:styleId="40">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autoRedefine/>
    <w:qFormat/>
    <w:uiPriority w:val="99"/>
    <w:pPr>
      <w:widowControl/>
      <w:jc w:val="left"/>
    </w:pPr>
    <w:rPr>
      <w:rFonts w:ascii="宋体" w:hAnsi="Courier New"/>
      <w:szCs w:val="21"/>
    </w:rPr>
  </w:style>
  <w:style w:type="paragraph" w:customStyle="1" w:styleId="44">
    <w:name w:val="纯文本_0_1"/>
    <w:basedOn w:val="1"/>
    <w:autoRedefine/>
    <w:qFormat/>
    <w:uiPriority w:val="99"/>
    <w:pPr>
      <w:widowControl/>
      <w:jc w:val="left"/>
    </w:pPr>
    <w:rPr>
      <w:rFonts w:ascii="宋体" w:hAnsi="Courier New"/>
      <w:szCs w:val="21"/>
    </w:rPr>
  </w:style>
  <w:style w:type="paragraph" w:customStyle="1" w:styleId="45">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0">
    <w:name w:val="p0"/>
    <w:basedOn w:val="1"/>
    <w:autoRedefine/>
    <w:qFormat/>
    <w:uiPriority w:val="0"/>
    <w:pPr>
      <w:widowControl/>
    </w:pPr>
    <w:rPr>
      <w:rFonts w:ascii="Calibri" w:hAnsi="Calibri" w:cs="宋体"/>
      <w:kern w:val="0"/>
      <w:szCs w:val="21"/>
    </w:rPr>
  </w:style>
  <w:style w:type="paragraph" w:styleId="51">
    <w:name w:val="List Paragraph"/>
    <w:basedOn w:val="1"/>
    <w:autoRedefine/>
    <w:qFormat/>
    <w:uiPriority w:val="0"/>
    <w:pPr>
      <w:ind w:firstLine="420" w:firstLineChars="200"/>
    </w:pPr>
    <w:rPr>
      <w:szCs w:val="24"/>
    </w:rPr>
  </w:style>
  <w:style w:type="paragraph" w:customStyle="1" w:styleId="52">
    <w:name w:val="纯文本1"/>
    <w:basedOn w:val="49"/>
    <w:autoRedefine/>
    <w:qFormat/>
    <w:uiPriority w:val="0"/>
    <w:pPr>
      <w:widowControl/>
      <w:jc w:val="left"/>
    </w:pPr>
    <w:rPr>
      <w:rFonts w:ascii="宋体" w:hAnsi="Courier New"/>
      <w:szCs w:val="20"/>
    </w:rPr>
  </w:style>
  <w:style w:type="paragraph" w:customStyle="1" w:styleId="53">
    <w:name w:val="正文（首行缩进2字符）"/>
    <w:basedOn w:val="1"/>
    <w:autoRedefine/>
    <w:qFormat/>
    <w:uiPriority w:val="0"/>
    <w:pPr>
      <w:ind w:firstLine="480" w:firstLineChars="200"/>
    </w:pPr>
    <w:rPr>
      <w:sz w:val="24"/>
      <w:szCs w:val="20"/>
    </w:rPr>
  </w:style>
  <w:style w:type="character" w:customStyle="1" w:styleId="54">
    <w:name w:val="NormalCharacter"/>
    <w:autoRedefine/>
    <w:semiHidden/>
    <w:qFormat/>
    <w:uiPriority w:val="0"/>
  </w:style>
  <w:style w:type="paragraph" w:customStyle="1" w:styleId="55">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30094</Words>
  <Characters>31964</Characters>
  <Lines>1</Lines>
  <Paragraphs>1</Paragraphs>
  <TotalTime>0</TotalTime>
  <ScaleCrop>false</ScaleCrop>
  <LinksUpToDate>false</LinksUpToDate>
  <CharactersWithSpaces>32751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2024-09-27T06:38:22Z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3BE3869A5B094F5E8C0A18E7763D9748_13</vt:lpwstr>
  </property>
  <property fmtid="{D5CDD505-2E9C-101B-9397-08002B2CF9AE}" pid="4" name="commondata">
    <vt:lpwstr>eyJoZGlkIjoiNmNiNWQzMTIyZDkyNWQ5MzYxMmQ5MTE1ZmU3YjE0M2QifQ==</vt:lpwstr>
  </property>
</Properties>
</file>