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E00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62127B3C">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F887A3">
      <w:pPr>
        <w:adjustRightInd w:val="0"/>
        <w:snapToGrid w:val="0"/>
        <w:jc w:val="center"/>
        <w:rPr>
          <w:rFonts w:ascii="宋体" w:hAnsi="宋体" w:cs="Arial"/>
          <w:bCs/>
          <w:color w:val="FF0000"/>
          <w:sz w:val="36"/>
          <w:szCs w:val="36"/>
          <w:u w:val="single"/>
          <w:shd w:val="pct10" w:color="auto" w:fill="FFFFFF"/>
        </w:rPr>
      </w:pPr>
    </w:p>
    <w:p w14:paraId="62AE4D41">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41FDBB0D">
      <w:pPr>
        <w:adjustRightInd w:val="0"/>
        <w:snapToGrid w:val="0"/>
        <w:rPr>
          <w:rFonts w:ascii="黑体" w:hAnsi="黑体" w:eastAsia="黑体"/>
          <w:b/>
          <w:bCs/>
          <w:color w:val="000000"/>
          <w:sz w:val="28"/>
          <w:szCs w:val="28"/>
        </w:rPr>
      </w:pPr>
    </w:p>
    <w:p w14:paraId="729A180E">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项目名称：杜桥中学校园保洁、绿化养护</w:t>
      </w:r>
      <w:r>
        <w:rPr>
          <w:rFonts w:hint="eastAsia" w:ascii="宋体" w:hAnsi="宋体"/>
          <w:b/>
          <w:bCs/>
          <w:color w:val="000000"/>
          <w:sz w:val="28"/>
          <w:szCs w:val="28"/>
          <w:lang w:val="en-US" w:eastAsia="zh-CN"/>
        </w:rPr>
        <w:t>服务</w:t>
      </w:r>
      <w:r>
        <w:rPr>
          <w:rFonts w:hint="eastAsia" w:ascii="宋体" w:hAnsi="宋体"/>
          <w:b/>
          <w:bCs/>
          <w:color w:val="000000"/>
          <w:sz w:val="28"/>
          <w:szCs w:val="28"/>
        </w:rPr>
        <w:t xml:space="preserve">采购 </w:t>
      </w:r>
    </w:p>
    <w:p w14:paraId="785069E8">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sz w:val="28"/>
          <w:szCs w:val="28"/>
        </w:rPr>
        <w:t>临采20</w:t>
      </w:r>
      <w:r>
        <w:rPr>
          <w:rFonts w:ascii="宋体" w:hAnsi="宋体"/>
          <w:b/>
          <w:bCs/>
          <w:sz w:val="28"/>
          <w:szCs w:val="28"/>
        </w:rPr>
        <w:t>2</w:t>
      </w:r>
      <w:r>
        <w:rPr>
          <w:rFonts w:hint="eastAsia" w:ascii="宋体" w:hAnsi="宋体"/>
          <w:b/>
          <w:bCs/>
          <w:sz w:val="28"/>
          <w:szCs w:val="28"/>
          <w:lang w:val="en-US" w:eastAsia="zh-CN"/>
        </w:rPr>
        <w:t>5</w:t>
      </w:r>
      <w:r>
        <w:rPr>
          <w:rFonts w:hint="eastAsia" w:ascii="宋体" w:hAnsi="宋体"/>
          <w:b/>
          <w:bCs/>
          <w:sz w:val="28"/>
          <w:szCs w:val="28"/>
        </w:rPr>
        <w:t>-（CS）</w:t>
      </w:r>
      <w:r>
        <w:rPr>
          <w:rFonts w:hint="eastAsia" w:ascii="宋体" w:hAnsi="宋体"/>
          <w:b/>
          <w:bCs/>
          <w:sz w:val="28"/>
          <w:szCs w:val="28"/>
          <w:lang w:val="en-US" w:eastAsia="zh-CN"/>
        </w:rPr>
        <w:t>006</w:t>
      </w:r>
    </w:p>
    <w:p w14:paraId="6FFBF48F">
      <w:pPr>
        <w:rPr>
          <w:rFonts w:ascii="宋体" w:hAnsi="宋体"/>
          <w:color w:val="000000"/>
          <w:sz w:val="24"/>
        </w:rPr>
      </w:pPr>
      <w:r>
        <w:rPr>
          <w:rFonts w:ascii="宋体" w:hAnsi="宋体"/>
          <w:color w:val="000000"/>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14:paraId="1F9633BC">
      <w:pPr>
        <w:adjustRightInd w:val="0"/>
        <w:snapToGrid w:val="0"/>
        <w:spacing w:line="360" w:lineRule="auto"/>
        <w:rPr>
          <w:rFonts w:ascii="宋体" w:hAnsi="宋体"/>
          <w:b/>
          <w:bCs/>
          <w:sz w:val="28"/>
          <w:szCs w:val="28"/>
        </w:rPr>
      </w:pPr>
      <w:r>
        <w:rPr>
          <w:rFonts w:hint="eastAsia" w:ascii="宋体" w:hAnsi="宋体"/>
          <w:b/>
          <w:bCs/>
          <w:color w:val="auto"/>
          <w:sz w:val="28"/>
          <w:szCs w:val="28"/>
        </w:rPr>
        <w:t>采购</w:t>
      </w:r>
      <w:r>
        <w:rPr>
          <w:rFonts w:hint="eastAsia" w:ascii="宋体" w:hAnsi="宋体"/>
          <w:b/>
          <w:bCs/>
          <w:color w:val="auto"/>
          <w:sz w:val="28"/>
          <w:szCs w:val="28"/>
          <w:lang w:val="en-US" w:eastAsia="zh-CN"/>
        </w:rPr>
        <w:t>人</w:t>
      </w:r>
      <w:r>
        <w:rPr>
          <w:rFonts w:hint="eastAsia" w:ascii="宋体" w:hAnsi="宋体"/>
          <w:b/>
          <w:bCs/>
          <w:color w:val="auto"/>
          <w:sz w:val="28"/>
          <w:szCs w:val="28"/>
        </w:rPr>
        <w:t>：</w:t>
      </w:r>
      <w:r>
        <w:rPr>
          <w:rFonts w:hint="eastAsia" w:ascii="宋体" w:hAnsi="宋体"/>
          <w:b/>
          <w:bCs/>
          <w:sz w:val="28"/>
          <w:szCs w:val="28"/>
        </w:rPr>
        <w:t>浙江省临海市杜桥中学</w:t>
      </w:r>
      <w:r>
        <w:rPr>
          <w:rFonts w:hint="eastAsia" w:ascii="宋体" w:hAnsi="宋体"/>
          <w:b/>
          <w:bCs/>
          <w:color w:val="F79646" w:themeColor="accent6"/>
          <w:sz w:val="28"/>
          <w:szCs w:val="28"/>
          <w:u w:val="single"/>
          <w14:textFill>
            <w14:solidFill>
              <w14:schemeClr w14:val="accent6"/>
            </w14:solidFill>
          </w14:textFill>
        </w:rPr>
        <w:t xml:space="preserve">   </w:t>
      </w:r>
      <w:r>
        <w:rPr>
          <w:rFonts w:hint="eastAsia" w:ascii="宋体" w:hAnsi="宋体"/>
          <w:b/>
          <w:bCs/>
          <w:sz w:val="28"/>
          <w:szCs w:val="28"/>
          <w:u w:val="single"/>
        </w:rPr>
        <w:t xml:space="preserve"> </w:t>
      </w:r>
      <w:r>
        <w:rPr>
          <w:rFonts w:hint="eastAsia" w:ascii="宋体" w:hAnsi="宋体"/>
          <w:b/>
          <w:bCs/>
          <w:sz w:val="28"/>
          <w:szCs w:val="28"/>
        </w:rPr>
        <w:t xml:space="preserve"> </w:t>
      </w:r>
    </w:p>
    <w:p w14:paraId="34F2D431">
      <w:pPr>
        <w:adjustRightInd w:val="0"/>
        <w:snapToGrid w:val="0"/>
        <w:spacing w:line="360" w:lineRule="auto"/>
        <w:rPr>
          <w:rFonts w:ascii="宋体" w:hAnsi="宋体"/>
          <w:b/>
          <w:bCs/>
          <w:color w:val="000000"/>
          <w:sz w:val="30"/>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14:paraId="3A4EC679">
      <w:pPr>
        <w:spacing w:line="500" w:lineRule="atLeast"/>
        <w:jc w:val="center"/>
        <w:rPr>
          <w:rFonts w:ascii="宋体" w:hAnsi="宋体"/>
          <w:b/>
          <w:bCs/>
          <w:color w:val="000000"/>
          <w:sz w:val="30"/>
        </w:rPr>
      </w:pPr>
    </w:p>
    <w:p w14:paraId="2ED6E9A4">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w:t>
      </w:r>
      <w:r>
        <w:rPr>
          <w:rFonts w:hint="eastAsia" w:ascii="宋体" w:hAnsi="宋体"/>
          <w:b/>
          <w:bCs/>
          <w:color w:val="000000"/>
          <w:sz w:val="28"/>
          <w:szCs w:val="28"/>
          <w:lang w:val="en-US" w:eastAsia="zh-CN"/>
        </w:rPr>
        <w:t>五</w:t>
      </w:r>
      <w:r>
        <w:rPr>
          <w:rFonts w:hint="eastAsia" w:ascii="宋体" w:hAnsi="宋体"/>
          <w:b/>
          <w:bCs/>
          <w:color w:val="000000"/>
          <w:sz w:val="28"/>
          <w:szCs w:val="28"/>
        </w:rPr>
        <w:t xml:space="preserve">年 </w:t>
      </w:r>
      <w:r>
        <w:rPr>
          <w:rFonts w:hint="eastAsia" w:ascii="宋体" w:hAnsi="宋体"/>
          <w:b/>
          <w:bCs/>
          <w:color w:val="000000"/>
          <w:sz w:val="28"/>
          <w:szCs w:val="28"/>
          <w:lang w:val="en-US" w:eastAsia="zh-CN"/>
        </w:rPr>
        <w:t>三</w:t>
      </w:r>
      <w:r>
        <w:rPr>
          <w:rFonts w:hint="eastAsia" w:ascii="宋体" w:hAnsi="宋体"/>
          <w:b/>
          <w:bCs/>
          <w:color w:val="000000"/>
          <w:sz w:val="28"/>
          <w:szCs w:val="28"/>
        </w:rPr>
        <w:t xml:space="preserve">月 </w:t>
      </w:r>
    </w:p>
    <w:p w14:paraId="41DD6249">
      <w:pPr>
        <w:pStyle w:val="27"/>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38BB54DE">
      <w:pPr>
        <w:pStyle w:val="27"/>
        <w:spacing w:beforeLines="0" w:afterLines="0" w:line="420" w:lineRule="exact"/>
        <w:jc w:val="center"/>
        <w:rPr>
          <w:rFonts w:hAnsi="宋体"/>
          <w:b/>
          <w:bCs/>
          <w:color w:val="00B050"/>
          <w:sz w:val="36"/>
          <w:szCs w:val="36"/>
        </w:rPr>
      </w:pPr>
      <w:bookmarkStart w:id="0" w:name="_Hlk60822264"/>
    </w:p>
    <w:bookmarkEnd w:id="0"/>
    <w:p w14:paraId="3105A890">
      <w:pPr>
        <w:pStyle w:val="27"/>
        <w:spacing w:beforeLines="0" w:afterLines="0" w:line="360" w:lineRule="auto"/>
        <w:ind w:firstLine="600" w:firstLineChars="200"/>
        <w:rPr>
          <w:rFonts w:hAnsi="宋体"/>
          <w:color w:val="000000"/>
          <w:sz w:val="30"/>
          <w:szCs w:val="30"/>
        </w:rPr>
      </w:pPr>
    </w:p>
    <w:p w14:paraId="7C11789D">
      <w:pPr>
        <w:pStyle w:val="27"/>
        <w:spacing w:beforeLines="0" w:afterLines="0" w:line="360" w:lineRule="auto"/>
        <w:rPr>
          <w:rFonts w:ascii="创艺简标宋" w:hAnsi="宋体" w:eastAsia="创艺简标宋"/>
          <w:color w:val="000000"/>
          <w:sz w:val="44"/>
          <w:szCs w:val="44"/>
        </w:rPr>
      </w:pPr>
    </w:p>
    <w:p w14:paraId="00FA0C46">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73959DC7">
      <w:pPr>
        <w:pStyle w:val="34"/>
        <w:spacing w:line="480" w:lineRule="auto"/>
        <w:rPr>
          <w:rFonts w:ascii="宋体" w:hAnsi="宋体"/>
          <w:b/>
          <w:color w:val="000000"/>
          <w:sz w:val="28"/>
          <w:szCs w:val="28"/>
        </w:rPr>
      </w:pPr>
    </w:p>
    <w:p w14:paraId="4A553602">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5"/>
          <w:rFonts w:ascii="宋体" w:hAnsi="宋体"/>
          <w:color w:val="000000" w:themeColor="text1"/>
          <w:sz w:val="24"/>
          <w14:textFill>
            <w14:solidFill>
              <w14:schemeClr w14:val="tx1"/>
            </w14:solidFill>
          </w14:textFill>
        </w:rPr>
        <w:t xml:space="preserve">第一章 </w:t>
      </w:r>
      <w:r>
        <w:rPr>
          <w:rStyle w:val="55"/>
          <w:rFonts w:hint="eastAsia" w:ascii="宋体" w:hAnsi="宋体"/>
          <w:color w:val="000000" w:themeColor="text1"/>
          <w:sz w:val="24"/>
          <w:lang w:val="en-US" w:eastAsia="zh-CN"/>
          <w14:textFill>
            <w14:solidFill>
              <w14:schemeClr w14:val="tx1"/>
            </w14:solidFill>
          </w14:textFill>
        </w:rPr>
        <w:t xml:space="preserve"> </w:t>
      </w:r>
      <w:r>
        <w:rPr>
          <w:rStyle w:val="55"/>
          <w:rFonts w:ascii="宋体" w:hAnsi="宋体"/>
          <w:color w:val="000000" w:themeColor="text1"/>
          <w:sz w:val="24"/>
          <w14:textFill>
            <w14:solidFill>
              <w14:schemeClr w14:val="tx1"/>
            </w14:solidFill>
          </w14:textFill>
        </w:rPr>
        <w:t>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474E8748">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5"/>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1A7FAF95">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5"/>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522E221B">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5"/>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63AF237D">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5"/>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36B6F092">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5"/>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241ACB1F">
      <w:pPr>
        <w:pStyle w:val="40"/>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4D684D82">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5"/>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7A87F0A1">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5"/>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5FB2F7AE">
      <w:pPr>
        <w:pStyle w:val="34"/>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00D70EBA">
      <w:pPr>
        <w:pStyle w:val="34"/>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35318CB5">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207504C3">
      <w:pPr>
        <w:pStyle w:val="27"/>
        <w:snapToGrid w:val="0"/>
        <w:spacing w:beforeLines="0" w:afterLines="0" w:line="240" w:lineRule="auto"/>
        <w:jc w:val="center"/>
        <w:outlineLvl w:val="0"/>
        <w:rPr>
          <w:rFonts w:hAnsi="宋体"/>
          <w:color w:val="000000"/>
        </w:rPr>
      </w:pPr>
    </w:p>
    <w:p w14:paraId="1BA386EC">
      <w:pPr>
        <w:rPr>
          <w:color w:val="000000"/>
        </w:rPr>
      </w:pPr>
    </w:p>
    <w:p w14:paraId="20C585FA">
      <w:pPr>
        <w:rPr>
          <w:color w:val="000000"/>
        </w:rPr>
      </w:pPr>
    </w:p>
    <w:p w14:paraId="2150B49E">
      <w:pPr>
        <w:rPr>
          <w:color w:val="000000"/>
        </w:rPr>
      </w:pPr>
    </w:p>
    <w:p w14:paraId="495F042A">
      <w:pPr>
        <w:rPr>
          <w:color w:val="000000"/>
        </w:rPr>
      </w:pPr>
    </w:p>
    <w:p w14:paraId="56710757">
      <w:pPr>
        <w:rPr>
          <w:color w:val="000000"/>
        </w:rPr>
      </w:pPr>
    </w:p>
    <w:p w14:paraId="112D158D">
      <w:pPr>
        <w:rPr>
          <w:color w:val="000000"/>
        </w:rPr>
      </w:pPr>
    </w:p>
    <w:p w14:paraId="71C5A040">
      <w:pPr>
        <w:rPr>
          <w:color w:val="000000"/>
        </w:rPr>
      </w:pPr>
    </w:p>
    <w:p w14:paraId="1BD137AA">
      <w:pPr>
        <w:pStyle w:val="27"/>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1" w:name="_Toc466534747"/>
      <w:bookmarkStart w:id="2" w:name="_Toc48835711"/>
      <w:r>
        <w:rPr>
          <w:rFonts w:hint="eastAsia"/>
          <w:b/>
          <w:color w:val="000000"/>
          <w:sz w:val="30"/>
          <w:szCs w:val="30"/>
        </w:rPr>
        <w:t xml:space="preserve">第一章 </w:t>
      </w:r>
      <w:bookmarkEnd w:id="1"/>
      <w:r>
        <w:rPr>
          <w:rFonts w:hint="eastAsia"/>
          <w:b/>
          <w:color w:val="000000"/>
          <w:sz w:val="30"/>
          <w:szCs w:val="30"/>
        </w:rPr>
        <w:t>竞争性磋商公告</w:t>
      </w:r>
      <w:bookmarkEnd w:id="2"/>
      <w:r>
        <w:rPr>
          <w:rFonts w:hint="eastAsia"/>
          <w:b/>
          <w:color w:val="000000"/>
          <w:sz w:val="30"/>
          <w:szCs w:val="30"/>
        </w:rPr>
        <w:br w:type="textWrapping"/>
      </w:r>
    </w:p>
    <w:p w14:paraId="72B4C3F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b/>
          <w:bCs/>
          <w:sz w:val="24"/>
          <w:u w:val="single"/>
        </w:rPr>
        <w:t>浙江省临海市杜桥中学</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szCs w:val="24"/>
          <w:u w:val="single"/>
        </w:rPr>
        <w:t xml:space="preserve"> </w:t>
      </w:r>
      <w:r>
        <w:rPr>
          <w:rFonts w:hint="eastAsia" w:ascii="宋体" w:hAnsi="宋体"/>
          <w:b/>
          <w:bCs/>
          <w:color w:val="000000"/>
          <w:sz w:val="24"/>
          <w:szCs w:val="24"/>
          <w:u w:val="single"/>
        </w:rPr>
        <w:t>杜桥中学校园保洁、绿化养护</w:t>
      </w:r>
      <w:r>
        <w:rPr>
          <w:rFonts w:hint="eastAsia" w:ascii="宋体" w:hAnsi="宋体"/>
          <w:b/>
          <w:bCs/>
          <w:color w:val="000000"/>
          <w:sz w:val="24"/>
          <w:szCs w:val="24"/>
          <w:u w:val="single"/>
          <w:lang w:val="en-US" w:eastAsia="zh-CN"/>
        </w:rPr>
        <w:t>服务</w:t>
      </w:r>
      <w:r>
        <w:rPr>
          <w:rFonts w:hint="eastAsia" w:ascii="宋体" w:hAnsi="宋体"/>
          <w:b/>
          <w:bCs/>
          <w:color w:val="000000"/>
          <w:sz w:val="24"/>
          <w:szCs w:val="24"/>
          <w:u w:val="single"/>
        </w:rPr>
        <w:t xml:space="preserve">采购 </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1FE1572A">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cs="Arial"/>
          <w:color w:val="000000"/>
        </w:rPr>
      </w:pPr>
      <w:r>
        <w:rPr>
          <w:rFonts w:cs="Arial"/>
          <w:b/>
          <w:bCs/>
          <w:color w:val="000000"/>
        </w:rPr>
        <w:t>1</w:t>
      </w:r>
      <w:r>
        <w:rPr>
          <w:rFonts w:cs="Arial"/>
          <w:color w:val="000000"/>
        </w:rPr>
        <w:t>.</w:t>
      </w:r>
      <w:r>
        <w:rPr>
          <w:rFonts w:cs="Arial"/>
          <w:b/>
          <w:bCs/>
          <w:color w:val="000000"/>
        </w:rPr>
        <w:t>项目概况</w:t>
      </w:r>
    </w:p>
    <w:p w14:paraId="6648F5CA">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Arial" w:hAnsi="Arial" w:cs="Arial"/>
          <w:color w:val="000000"/>
        </w:rPr>
      </w:pPr>
      <w:r>
        <w:rPr>
          <w:rFonts w:ascii="Arial" w:hAnsi="Arial" w:cs="Arial"/>
          <w:color w:val="000000"/>
        </w:rPr>
        <w:t>项目名称：</w:t>
      </w:r>
      <w:bookmarkStart w:id="3" w:name="OLE_LINK1"/>
      <w:r>
        <w:rPr>
          <w:rFonts w:hint="eastAsia" w:ascii="Arial" w:hAnsi="Arial" w:cs="Arial"/>
          <w:color w:val="000000"/>
        </w:rPr>
        <w:t>杜桥中学校园保洁、绿化养护</w:t>
      </w:r>
      <w:r>
        <w:rPr>
          <w:rFonts w:hint="eastAsia" w:ascii="Arial" w:hAnsi="Arial" w:cs="Arial"/>
          <w:color w:val="000000"/>
          <w:lang w:val="en-US" w:eastAsia="zh-CN"/>
        </w:rPr>
        <w:t>服务</w:t>
      </w:r>
      <w:r>
        <w:rPr>
          <w:rFonts w:hint="eastAsia" w:ascii="Arial" w:hAnsi="Arial" w:cs="Arial"/>
          <w:color w:val="000000"/>
        </w:rPr>
        <w:t xml:space="preserve">采购 </w:t>
      </w:r>
    </w:p>
    <w:bookmarkEnd w:id="3"/>
    <w:p w14:paraId="70314B7F">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Arial" w:hAnsi="Arial" w:cs="Arial"/>
          <w:color w:val="auto"/>
        </w:rPr>
      </w:pPr>
      <w:r>
        <w:rPr>
          <w:rFonts w:ascii="Arial" w:hAnsi="Arial" w:cs="Arial"/>
          <w:color w:val="auto"/>
        </w:rPr>
        <w:t>采购</w:t>
      </w:r>
      <w:r>
        <w:rPr>
          <w:rFonts w:hint="eastAsia" w:ascii="Arial" w:hAnsi="Arial" w:cs="Arial"/>
          <w:color w:val="auto"/>
          <w:lang w:val="en-US" w:eastAsia="zh-CN"/>
        </w:rPr>
        <w:t>人</w:t>
      </w:r>
      <w:r>
        <w:rPr>
          <w:rFonts w:ascii="Arial" w:hAnsi="Arial" w:cs="Arial"/>
          <w:color w:val="auto"/>
        </w:rPr>
        <w:t>：</w:t>
      </w:r>
      <w:bookmarkStart w:id="4" w:name="_Hlk48832935"/>
      <w:r>
        <w:rPr>
          <w:rFonts w:hint="eastAsia" w:ascii="Arial" w:hAnsi="Arial" w:cs="Arial"/>
          <w:color w:val="auto"/>
        </w:rPr>
        <w:t xml:space="preserve"> </w:t>
      </w:r>
      <w:bookmarkEnd w:id="4"/>
      <w:r>
        <w:rPr>
          <w:rFonts w:hint="eastAsia" w:ascii="宋体" w:hAnsi="宋体" w:cs="Arial"/>
          <w:color w:val="auto"/>
          <w:kern w:val="0"/>
          <w:sz w:val="24"/>
        </w:rPr>
        <w:t>浙江省临海市杜桥中学</w:t>
      </w:r>
      <w:r>
        <w:rPr>
          <w:rFonts w:ascii="宋体" w:hAnsi="宋体" w:cs="Arial"/>
          <w:color w:val="auto"/>
          <w:kern w:val="0"/>
          <w:sz w:val="24"/>
        </w:rPr>
        <w:t xml:space="preserve"> </w:t>
      </w:r>
      <w:r>
        <w:rPr>
          <w:rFonts w:hint="eastAsia" w:ascii="宋体" w:hAnsi="宋体" w:cs="Arial"/>
          <w:color w:val="auto"/>
          <w:kern w:val="0"/>
          <w:sz w:val="24"/>
        </w:rPr>
        <w:t xml:space="preserve"> </w:t>
      </w:r>
    </w:p>
    <w:p w14:paraId="7F3D1331">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ascii="Arial" w:hAnsi="Arial" w:cs="Arial"/>
          <w:color w:val="000000"/>
        </w:rPr>
        <w:t xml:space="preserve"> </w:t>
      </w:r>
      <w:r>
        <w:rPr>
          <w:rFonts w:hint="eastAsia" w:ascii="Arial" w:hAnsi="Arial" w:cs="Arial"/>
          <w:color w:val="000000"/>
        </w:rPr>
        <w:t>清洁卫生、绿化养护人员服务采购</w:t>
      </w:r>
    </w:p>
    <w:p w14:paraId="6621D7D5">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eastAsia="宋体" w:cs="Arial"/>
          <w:lang w:val="en-US" w:eastAsia="zh-CN"/>
        </w:rPr>
      </w:pPr>
      <w:r>
        <w:rPr>
          <w:rFonts w:hint="eastAsia" w:ascii="Arial" w:hAnsi="Arial" w:cs="Arial"/>
        </w:rPr>
        <w:t>采购预算：</w:t>
      </w:r>
      <w:r>
        <w:rPr>
          <w:rFonts w:hint="eastAsia" w:cs="宋体"/>
        </w:rPr>
        <w:t>46.08万元/年，138.24万元/3年</w:t>
      </w:r>
    </w:p>
    <w:p w14:paraId="6DB56131">
      <w:pPr>
        <w:keepNext w:val="0"/>
        <w:keepLines w:val="0"/>
        <w:pageBreakBefore w:val="0"/>
        <w:kinsoku/>
        <w:wordWrap/>
        <w:overflowPunct/>
        <w:topLinePunct w:val="0"/>
        <w:autoSpaceDE/>
        <w:autoSpaceDN/>
        <w:bidi w:val="0"/>
        <w:adjustRightInd/>
        <w:snapToGrid/>
        <w:spacing w:line="360" w:lineRule="auto"/>
        <w:textAlignment w:val="auto"/>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集中采购</w:t>
      </w:r>
    </w:p>
    <w:p w14:paraId="6E3F8EAC">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Arial" w:hAnsi="Arial" w:cs="Arial"/>
          <w:color w:val="000000"/>
        </w:rPr>
      </w:pPr>
      <w:r>
        <w:rPr>
          <w:rFonts w:ascii="Arial" w:hAnsi="Arial" w:cs="Arial"/>
          <w:color w:val="000000"/>
        </w:rPr>
        <w:t>采购标段数：</w:t>
      </w:r>
      <w:r>
        <w:rPr>
          <w:rFonts w:cs="Arial"/>
          <w:color w:val="000000"/>
        </w:rPr>
        <w:t>1</w:t>
      </w:r>
    </w:p>
    <w:p w14:paraId="3AE37811">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Arial" w:hAnsi="Arial" w:cs="Arial"/>
          <w:color w:val="000000"/>
        </w:rPr>
      </w:pPr>
      <w:r>
        <w:rPr>
          <w:rFonts w:ascii="Arial" w:hAnsi="Arial" w:cs="Arial"/>
          <w:color w:val="000000"/>
        </w:rPr>
        <w:t>采购方式：</w:t>
      </w:r>
      <w:bookmarkStart w:id="5" w:name="OLE_LINK5"/>
      <w:r>
        <w:rPr>
          <w:rFonts w:hint="eastAsia" w:ascii="Arial" w:hAnsi="Arial" w:cs="Arial"/>
          <w:color w:val="000000"/>
        </w:rPr>
        <w:t>竞争性磋商</w:t>
      </w:r>
      <w:bookmarkEnd w:id="5"/>
    </w:p>
    <w:p w14:paraId="313B98F4">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s="宋体"/>
          <w:b/>
          <w:bCs w:val="0"/>
        </w:rPr>
      </w:pPr>
      <w:r>
        <w:rPr>
          <w:rFonts w:hint="eastAsia" w:cs="宋体"/>
          <w:bCs/>
          <w:sz w:val="28"/>
          <w:szCs w:val="28"/>
          <w:shd w:val="pct10" w:color="auto" w:fill="FFFFFF"/>
        </w:rPr>
        <w:t>▲</w:t>
      </w:r>
      <w:r>
        <w:rPr>
          <w:rFonts w:hint="eastAsia" w:cs="Arial"/>
          <w:b/>
        </w:rPr>
        <w:t>服务期：</w:t>
      </w:r>
      <w:r>
        <w:rPr>
          <w:rFonts w:cs="Arial"/>
          <w:b/>
        </w:rPr>
        <w:t>202</w:t>
      </w:r>
      <w:r>
        <w:rPr>
          <w:rFonts w:hint="eastAsia" w:cs="Arial"/>
          <w:b/>
        </w:rPr>
        <w:t>5年4月份至</w:t>
      </w:r>
      <w:r>
        <w:rPr>
          <w:rFonts w:cs="Arial"/>
          <w:b/>
        </w:rPr>
        <w:t>202</w:t>
      </w:r>
      <w:r>
        <w:rPr>
          <w:rFonts w:hint="eastAsia" w:cs="Arial"/>
          <w:b/>
        </w:rPr>
        <w:t>8年3月份，共</w:t>
      </w:r>
      <w:r>
        <w:rPr>
          <w:rFonts w:hint="eastAsia" w:cs="Arial"/>
          <w:b/>
          <w:lang w:val="en-US" w:eastAsia="zh-CN"/>
        </w:rPr>
        <w:t>3</w:t>
      </w:r>
      <w:r>
        <w:rPr>
          <w:rFonts w:hint="eastAsia" w:cs="Arial"/>
          <w:b/>
        </w:rPr>
        <w:t>年</w:t>
      </w:r>
      <w:r>
        <w:rPr>
          <w:rFonts w:hint="eastAsia" w:cs="Arial"/>
          <w:b/>
          <w:bCs w:val="0"/>
          <w:lang w:eastAsia="zh-CN"/>
        </w:rPr>
        <w:t>（</w:t>
      </w:r>
      <w:r>
        <w:rPr>
          <w:rFonts w:hint="eastAsia" w:cs="Arial"/>
          <w:b/>
          <w:bCs w:val="0"/>
          <w:szCs w:val="24"/>
        </w:rPr>
        <w:t>具体起讫日期以合同签订为准</w:t>
      </w:r>
      <w:r>
        <w:rPr>
          <w:rFonts w:hint="eastAsia" w:cs="Arial"/>
          <w:b/>
          <w:bCs w:val="0"/>
          <w:lang w:eastAsia="zh-CN"/>
        </w:rPr>
        <w:t>）</w:t>
      </w:r>
      <w:r>
        <w:rPr>
          <w:rFonts w:hint="eastAsia" w:cs="宋体"/>
          <w:b/>
          <w:bCs w:val="0"/>
        </w:rPr>
        <w:t>。</w:t>
      </w:r>
    </w:p>
    <w:p w14:paraId="7A85B0E2">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cs="宋体"/>
          <w:b/>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cs="宋体"/>
          <w:b/>
          <w:color w:val="000000" w:themeColor="text1"/>
          <w:highlight w:val="none"/>
          <w14:textFill>
            <w14:solidFill>
              <w14:schemeClr w14:val="tx1"/>
            </w14:solidFill>
          </w14:textFill>
        </w:rPr>
        <w:t>公告</w:t>
      </w:r>
      <w:r>
        <w:rPr>
          <w:rFonts w:hint="eastAsia" w:cs="宋体"/>
          <w:b/>
          <w:color w:val="000000" w:themeColor="text1"/>
          <w14:textFill>
            <w14:solidFill>
              <w14:schemeClr w14:val="tx1"/>
            </w14:solidFill>
          </w14:textFill>
        </w:rPr>
        <w:t>期限</w:t>
      </w:r>
      <w:r>
        <w:rPr>
          <w:rFonts w:hint="eastAsia" w:cs="宋体"/>
          <w:b/>
        </w:rPr>
        <w:t>：5个工作日</w:t>
      </w:r>
    </w:p>
    <w:p w14:paraId="6011538D">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5FBE60D6">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3FA690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Arial"/>
          <w:color w:val="auto"/>
          <w:kern w:val="0"/>
          <w:sz w:val="24"/>
          <w:lang w:eastAsia="zh-CN"/>
        </w:rPr>
      </w:pPr>
      <w:r>
        <w:rPr>
          <w:rFonts w:hint="eastAsia" w:ascii="宋体" w:hAnsi="宋体" w:cs="Arial"/>
          <w:kern w:val="0"/>
          <w:sz w:val="24"/>
        </w:rPr>
        <w:t>（</w:t>
      </w:r>
      <w:r>
        <w:rPr>
          <w:rFonts w:hint="eastAsia" w:ascii="宋体" w:hAnsi="宋体" w:cs="Arial"/>
          <w:color w:val="auto"/>
          <w:kern w:val="0"/>
          <w:sz w:val="24"/>
        </w:rPr>
        <w:t>1）符合《中华人民共和国政府采购法》第二十二条规定；未被“信用中国”（www.creditchina.gov.cn)、中国政府采购网（www.ccgp.gov.cn）列入失信被执行人、税收违法黑名单、政府采购严重违法失信行为记录名单</w:t>
      </w:r>
      <w:r>
        <w:rPr>
          <w:rFonts w:hint="eastAsia" w:ascii="宋体" w:hAnsi="宋体" w:cs="Arial"/>
          <w:color w:val="auto"/>
          <w:kern w:val="0"/>
          <w:sz w:val="24"/>
          <w:lang w:eastAsia="zh-CN"/>
        </w:rPr>
        <w:t>；</w:t>
      </w:r>
    </w:p>
    <w:p w14:paraId="77FC0EA7">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color w:val="auto"/>
          <w:kern w:val="0"/>
          <w:sz w:val="24"/>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14:paraId="46A194E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Arial"/>
          <w:color w:val="auto"/>
          <w:kern w:val="0"/>
          <w:sz w:val="24"/>
          <w:lang w:eastAsia="zh-CN"/>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w:t>
      </w:r>
      <w:r>
        <w:rPr>
          <w:rFonts w:hint="eastAsia" w:ascii="宋体" w:hAnsi="宋体" w:cs="Arial"/>
          <w:b/>
          <w:color w:val="auto"/>
          <w:kern w:val="0"/>
          <w:sz w:val="24"/>
          <w:u w:val="single"/>
          <w:shd w:val="pct10" w:color="auto" w:fill="FFFFFF"/>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r>
        <w:rPr>
          <w:rFonts w:hint="eastAsia" w:ascii="宋体" w:hAnsi="宋体" w:cs="Arial"/>
          <w:b/>
          <w:color w:val="auto"/>
          <w:kern w:val="0"/>
          <w:sz w:val="24"/>
          <w:u w:val="single"/>
          <w:shd w:val="pct10" w:color="auto" w:fill="FFFFFF"/>
          <w:lang w:eastAsia="zh-CN"/>
        </w:rPr>
        <w:t>；</w:t>
      </w:r>
    </w:p>
    <w:p w14:paraId="70B5CC3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color w:val="auto"/>
          <w:kern w:val="0"/>
          <w:sz w:val="24"/>
          <w:u w:val="single"/>
          <w:shd w:val="pct10" w:color="auto" w:fill="FFFFFF"/>
        </w:rPr>
      </w:pPr>
      <w:r>
        <w:rPr>
          <w:rFonts w:hint="eastAsia" w:ascii="宋体" w:hAnsi="宋体" w:cs="Arial"/>
          <w:color w:val="auto"/>
          <w:kern w:val="0"/>
          <w:sz w:val="24"/>
        </w:rPr>
        <w:t>（4）</w:t>
      </w:r>
      <w:r>
        <w:rPr>
          <w:rFonts w:ascii="宋体" w:hAnsi="宋体" w:cs="Arial"/>
          <w:color w:val="auto"/>
          <w:kern w:val="0"/>
          <w:sz w:val="24"/>
        </w:rPr>
        <w:t>本项目不接受联合体投标。</w:t>
      </w:r>
    </w:p>
    <w:p w14:paraId="1AB89CF9">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bCs/>
          <w:color w:val="000000"/>
          <w:kern w:val="0"/>
          <w:sz w:val="24"/>
        </w:rPr>
      </w:pPr>
      <w:r>
        <w:rPr>
          <w:rFonts w:ascii="宋体" w:hAnsi="宋体" w:cs="Arial"/>
          <w:b/>
          <w:bCs/>
          <w:color w:val="000000"/>
          <w:kern w:val="0"/>
          <w:sz w:val="24"/>
        </w:rPr>
        <w:t>3.报名</w:t>
      </w:r>
    </w:p>
    <w:p w14:paraId="27776781">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val="0"/>
          <w:bCs w:val="0"/>
          <w:kern w:val="0"/>
          <w:sz w:val="24"/>
          <w:u w:val="single"/>
          <w:shd w:val="pct10" w:color="auto" w:fill="FFFFFF"/>
        </w:rPr>
      </w:pPr>
      <w:r>
        <w:rPr>
          <w:rFonts w:hint="eastAsia" w:ascii="宋体" w:hAnsi="宋体" w:cs="Arial"/>
          <w:b w:val="0"/>
          <w:bCs w:val="0"/>
          <w:kern w:val="0"/>
          <w:sz w:val="24"/>
          <w:u w:val="single"/>
          <w:shd w:val="pct10" w:color="auto" w:fill="FFFFFF"/>
        </w:rPr>
        <w:t>本项目无需报名，</w:t>
      </w:r>
      <w:bookmarkStart w:id="6" w:name="_Hlk59307647"/>
      <w:r>
        <w:rPr>
          <w:rFonts w:hint="eastAsia" w:ascii="宋体" w:hAnsi="宋体" w:cs="Arial"/>
          <w:b w:val="0"/>
          <w:bCs w:val="0"/>
          <w:kern w:val="0"/>
          <w:sz w:val="24"/>
          <w:u w:val="single"/>
          <w:shd w:val="pct10" w:color="auto" w:fill="FFFFFF"/>
        </w:rPr>
        <w:t>供应商须到临海市公共资源交易中心网站</w:t>
      </w:r>
    </w:p>
    <w:p w14:paraId="7E9EEAD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val="0"/>
          <w:bCs w:val="0"/>
          <w:kern w:val="0"/>
          <w:sz w:val="24"/>
          <w:u w:val="single"/>
          <w:shd w:val="pct10" w:color="auto" w:fill="FFFFFF"/>
        </w:rPr>
      </w:pPr>
      <w:r>
        <w:rPr>
          <w:rFonts w:hint="eastAsia" w:ascii="宋体" w:hAnsi="宋体" w:cs="Arial"/>
          <w:b w:val="0"/>
          <w:bCs w:val="0"/>
          <w:kern w:val="0"/>
          <w:sz w:val="24"/>
          <w:u w:val="single"/>
          <w:shd w:val="pct10" w:color="auto" w:fill="FFFFFF"/>
        </w:rPr>
        <w:t>（</w:t>
      </w:r>
      <w:r>
        <w:rPr>
          <w:rFonts w:ascii="宋体" w:hAnsi="宋体" w:cs="Arial"/>
          <w:b w:val="0"/>
          <w:bCs w:val="0"/>
          <w:kern w:val="0"/>
          <w:sz w:val="24"/>
          <w:u w:val="single"/>
          <w:shd w:val="pct10" w:color="auto" w:fill="FFFFFF"/>
        </w:rPr>
        <w:t>http://www.linhai.gov.cn/ggzyjy/</w:t>
      </w:r>
      <w:r>
        <w:rPr>
          <w:rFonts w:hint="eastAsia" w:ascii="宋体" w:hAnsi="宋体" w:cs="Arial"/>
          <w:b w:val="0"/>
          <w:bCs w:val="0"/>
          <w:kern w:val="0"/>
          <w:sz w:val="24"/>
          <w:u w:val="single"/>
          <w:shd w:val="pct10" w:color="auto" w:fill="FFFFFF"/>
        </w:rPr>
        <w:t>）注册</w:t>
      </w:r>
      <w:bookmarkEnd w:id="6"/>
      <w:r>
        <w:rPr>
          <w:rFonts w:hint="eastAsia" w:ascii="宋体" w:hAnsi="宋体" w:cs="Arial"/>
          <w:b w:val="0"/>
          <w:bCs w:val="0"/>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5F0323AF">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bCs/>
          <w:color w:val="000000"/>
          <w:kern w:val="0"/>
          <w:sz w:val="24"/>
          <w:highlight w:val="none"/>
        </w:rPr>
      </w:pPr>
      <w:r>
        <w:rPr>
          <w:rFonts w:ascii="宋体" w:hAnsi="宋体" w:cs="Arial"/>
          <w:b/>
          <w:bCs/>
          <w:color w:val="000000"/>
          <w:kern w:val="0"/>
          <w:sz w:val="24"/>
        </w:rPr>
        <w:t>4.</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宋体" w:hAnsi="宋体" w:cs="Arial"/>
          <w:b/>
          <w:bCs/>
          <w:color w:val="000000"/>
          <w:kern w:val="0"/>
          <w:sz w:val="24"/>
          <w:highlight w:val="none"/>
        </w:rPr>
        <w:t>的获取</w:t>
      </w:r>
    </w:p>
    <w:p w14:paraId="5E242571">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color w:val="000000"/>
          <w:kern w:val="0"/>
          <w:sz w:val="24"/>
          <w:highlight w:val="none"/>
        </w:rPr>
      </w:pPr>
      <w:r>
        <w:rPr>
          <w:rFonts w:ascii="宋体" w:hAnsi="宋体" w:cs="Arial"/>
          <w:color w:val="000000"/>
          <w:kern w:val="0"/>
          <w:sz w:val="24"/>
          <w:highlight w:val="none"/>
        </w:rPr>
        <w:t>采购文件售价：免费</w:t>
      </w:r>
    </w:p>
    <w:p w14:paraId="7F099399">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Cs/>
          <w:sz w:val="24"/>
          <w:highlight w:val="none"/>
        </w:rPr>
      </w:pPr>
      <w:r>
        <w:rPr>
          <w:rFonts w:hint="eastAsia" w:ascii="宋体" w:hAnsi="宋体" w:cs="Arial"/>
          <w:bCs/>
          <w:sz w:val="24"/>
          <w:highlight w:val="none"/>
        </w:rPr>
        <w:t>获取方式：凡有意参加投标者，在</w:t>
      </w:r>
      <w:r>
        <w:rPr>
          <w:rFonts w:hint="eastAsia" w:ascii="宋体" w:hAnsi="宋体" w:cs="Arial"/>
          <w:bCs/>
          <w:sz w:val="24"/>
          <w:highlight w:val="none"/>
          <w:lang w:eastAsia="zh-CN"/>
        </w:rPr>
        <w:t>2025年</w:t>
      </w:r>
      <w:r>
        <w:rPr>
          <w:rFonts w:hint="eastAsia" w:ascii="宋体" w:hAnsi="宋体" w:cs="Arial"/>
          <w:bCs/>
          <w:sz w:val="24"/>
          <w:highlight w:val="none"/>
          <w:lang w:val="en-US" w:eastAsia="zh-CN"/>
        </w:rPr>
        <w:t>3</w:t>
      </w:r>
      <w:r>
        <w:rPr>
          <w:rFonts w:hint="eastAsia" w:ascii="宋体" w:hAnsi="宋体" w:cs="Arial"/>
          <w:bCs/>
          <w:sz w:val="24"/>
          <w:highlight w:val="none"/>
        </w:rPr>
        <w:t xml:space="preserve">月 </w:t>
      </w:r>
      <w:r>
        <w:rPr>
          <w:rFonts w:hint="eastAsia" w:ascii="宋体" w:hAnsi="宋体" w:cs="Arial"/>
          <w:bCs/>
          <w:sz w:val="24"/>
          <w:highlight w:val="none"/>
          <w:lang w:val="en-US" w:eastAsia="zh-CN"/>
        </w:rPr>
        <w:t>14</w:t>
      </w:r>
      <w:r>
        <w:rPr>
          <w:rFonts w:hint="eastAsia" w:ascii="宋体" w:hAnsi="宋体" w:cs="Arial"/>
          <w:bCs/>
          <w:sz w:val="24"/>
          <w:highlight w:val="none"/>
        </w:rPr>
        <w:t xml:space="preserve">日 </w:t>
      </w:r>
      <w:r>
        <w:rPr>
          <w:rFonts w:ascii="宋体" w:hAnsi="宋体" w:cs="Arial"/>
          <w:bCs/>
          <w:sz w:val="24"/>
          <w:highlight w:val="none"/>
        </w:rPr>
        <w:t>8</w:t>
      </w:r>
      <w:r>
        <w:rPr>
          <w:rFonts w:hint="eastAsia" w:ascii="宋体" w:hAnsi="宋体" w:cs="Arial"/>
          <w:bCs/>
          <w:sz w:val="24"/>
          <w:highlight w:val="none"/>
        </w:rPr>
        <w:t>:</w:t>
      </w:r>
      <w:r>
        <w:rPr>
          <w:rFonts w:ascii="宋体" w:hAnsi="宋体" w:cs="Arial"/>
          <w:bCs/>
          <w:sz w:val="24"/>
          <w:highlight w:val="none"/>
        </w:rPr>
        <w:t>3</w:t>
      </w:r>
      <w:r>
        <w:rPr>
          <w:rFonts w:hint="eastAsia" w:ascii="宋体" w:hAnsi="宋体" w:cs="Arial"/>
          <w:bCs/>
          <w:sz w:val="24"/>
          <w:highlight w:val="none"/>
        </w:rPr>
        <w:t>0 前，到临海市公共资源交易中心网站注册审核通过后可自行下载采购文件或到浙江政府采购网（网址</w:t>
      </w:r>
      <w:r>
        <w:rPr>
          <w:highlight w:val="none"/>
        </w:rPr>
        <w:fldChar w:fldCharType="begin"/>
      </w:r>
      <w:r>
        <w:rPr>
          <w:highlight w:val="none"/>
        </w:rPr>
        <w:instrText xml:space="preserve"> HYPERLINK "%20https://zfcg.czt.zj.gov.cn/" </w:instrText>
      </w:r>
      <w:r>
        <w:rPr>
          <w:highlight w:val="none"/>
        </w:rPr>
        <w:fldChar w:fldCharType="separate"/>
      </w:r>
      <w:r>
        <w:rPr>
          <w:rStyle w:val="55"/>
          <w:highlight w:val="none"/>
        </w:rPr>
        <w:t xml:space="preserve"> </w:t>
      </w:r>
      <w:r>
        <w:rPr>
          <w:rStyle w:val="55"/>
          <w:rFonts w:ascii="宋体" w:hAnsi="宋体" w:cs="Arial"/>
          <w:bCs/>
          <w:sz w:val="24"/>
          <w:highlight w:val="none"/>
        </w:rPr>
        <w:t>https://zfcg.czt.zj.gov.cn/</w:t>
      </w:r>
      <w:r>
        <w:rPr>
          <w:rStyle w:val="55"/>
          <w:rFonts w:ascii="宋体" w:hAnsi="宋体" w:cs="Arial"/>
          <w:bCs/>
          <w:sz w:val="24"/>
          <w:highlight w:val="none"/>
        </w:rPr>
        <w:fldChar w:fldCharType="end"/>
      </w:r>
      <w:r>
        <w:rPr>
          <w:rFonts w:ascii="宋体" w:hAnsi="宋体" w:cs="Arial"/>
          <w:bCs/>
          <w:sz w:val="24"/>
          <w:highlight w:val="none"/>
          <w:u w:val="single"/>
        </w:rPr>
        <w:t xml:space="preserve"> </w:t>
      </w:r>
      <w:r>
        <w:rPr>
          <w:rFonts w:hint="eastAsia" w:ascii="宋体" w:hAnsi="宋体" w:cs="Arial"/>
          <w:bCs/>
          <w:sz w:val="24"/>
          <w:highlight w:val="none"/>
        </w:rPr>
        <w:t>）上获取。</w:t>
      </w:r>
    </w:p>
    <w:p w14:paraId="6A949B32">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Arial" w:hAnsi="Arial" w:cs="Arial"/>
          <w:b/>
          <w:bCs/>
          <w:color w:val="auto"/>
          <w:highlight w:val="none"/>
        </w:rPr>
      </w:pPr>
      <w:r>
        <w:rPr>
          <w:rFonts w:hint="default" w:ascii="宋体" w:hAnsi="宋体" w:eastAsia="宋体" w:cs="Arial"/>
          <w:b/>
          <w:bCs/>
          <w:color w:val="auto"/>
          <w:kern w:val="0"/>
          <w:sz w:val="24"/>
          <w:highlight w:val="none"/>
        </w:rPr>
        <w:t>竞争性</w:t>
      </w:r>
      <w:r>
        <w:rPr>
          <w:rFonts w:hint="eastAsia" w:ascii="宋体" w:hAnsi="宋体" w:eastAsia="宋体" w:cs="Arial"/>
          <w:b/>
          <w:bCs/>
          <w:color w:val="auto"/>
          <w:kern w:val="0"/>
          <w:sz w:val="24"/>
          <w:highlight w:val="none"/>
        </w:rPr>
        <w:t>磋商文件</w:t>
      </w:r>
      <w:r>
        <w:rPr>
          <w:rFonts w:ascii="Arial" w:hAnsi="Arial" w:cs="Arial"/>
          <w:b/>
          <w:bCs/>
          <w:color w:val="auto"/>
          <w:highlight w:val="none"/>
        </w:rPr>
        <w:t>答疑：供应商</w:t>
      </w:r>
      <w:r>
        <w:rPr>
          <w:rFonts w:hint="eastAsia" w:ascii="Arial" w:hAnsi="Arial" w:cs="Arial"/>
          <w:b/>
          <w:bCs/>
          <w:color w:val="auto"/>
          <w:highlight w:val="none"/>
        </w:rPr>
        <w:t>对</w:t>
      </w:r>
      <w:r>
        <w:rPr>
          <w:rFonts w:hint="default" w:ascii="宋体" w:hAnsi="宋体" w:eastAsia="宋体" w:cs="Arial"/>
          <w:b/>
          <w:bCs/>
          <w:color w:val="auto"/>
          <w:kern w:val="0"/>
          <w:sz w:val="24"/>
          <w:highlight w:val="none"/>
        </w:rPr>
        <w:t>竞争性</w:t>
      </w:r>
      <w:r>
        <w:rPr>
          <w:rFonts w:hint="eastAsia" w:ascii="宋体" w:hAnsi="宋体" w:eastAsia="宋体" w:cs="Arial"/>
          <w:b/>
          <w:bCs/>
          <w:color w:val="auto"/>
          <w:kern w:val="0"/>
          <w:sz w:val="24"/>
          <w:highlight w:val="none"/>
        </w:rPr>
        <w:t>磋商文件</w:t>
      </w:r>
      <w:r>
        <w:rPr>
          <w:rFonts w:hint="eastAsia" w:ascii="Arial" w:hAnsi="Arial" w:cs="Arial"/>
          <w:b/>
          <w:bCs/>
          <w:color w:val="auto"/>
          <w:highlight w:val="none"/>
        </w:rPr>
        <w:t>提出质疑的，应当在获取</w:t>
      </w:r>
      <w:r>
        <w:rPr>
          <w:rFonts w:hint="default" w:ascii="宋体" w:hAnsi="宋体" w:eastAsia="宋体" w:cs="Arial"/>
          <w:b/>
          <w:bCs/>
          <w:color w:val="auto"/>
          <w:kern w:val="0"/>
          <w:sz w:val="24"/>
          <w:highlight w:val="none"/>
        </w:rPr>
        <w:t>竞争性</w:t>
      </w:r>
      <w:r>
        <w:rPr>
          <w:rFonts w:hint="eastAsia" w:ascii="宋体" w:hAnsi="宋体" w:eastAsia="宋体" w:cs="Arial"/>
          <w:b/>
          <w:bCs/>
          <w:color w:val="auto"/>
          <w:kern w:val="0"/>
          <w:sz w:val="24"/>
          <w:highlight w:val="none"/>
        </w:rPr>
        <w:t>磋商文件</w:t>
      </w:r>
      <w:r>
        <w:rPr>
          <w:rFonts w:hint="eastAsia" w:ascii="Arial" w:hAnsi="Arial" w:cs="Arial"/>
          <w:b/>
          <w:bCs/>
          <w:color w:val="auto"/>
          <w:highlight w:val="none"/>
        </w:rPr>
        <w:t>或者</w:t>
      </w:r>
      <w:r>
        <w:rPr>
          <w:rFonts w:hint="default" w:ascii="宋体" w:hAnsi="宋体" w:eastAsia="宋体" w:cs="Arial"/>
          <w:b/>
          <w:bCs/>
          <w:color w:val="auto"/>
          <w:kern w:val="0"/>
          <w:sz w:val="24"/>
          <w:highlight w:val="none"/>
        </w:rPr>
        <w:t>竞争性</w:t>
      </w:r>
      <w:r>
        <w:rPr>
          <w:rFonts w:hint="eastAsia" w:ascii="宋体" w:hAnsi="宋体" w:eastAsia="宋体" w:cs="Arial"/>
          <w:b/>
          <w:bCs/>
          <w:color w:val="auto"/>
          <w:kern w:val="0"/>
          <w:sz w:val="24"/>
          <w:highlight w:val="none"/>
        </w:rPr>
        <w:t>磋商</w:t>
      </w:r>
      <w:r>
        <w:rPr>
          <w:rFonts w:hint="eastAsia" w:ascii="Arial" w:hAnsi="Arial" w:cs="Arial"/>
          <w:b/>
          <w:bCs/>
          <w:color w:val="auto"/>
          <w:highlight w:val="none"/>
        </w:rPr>
        <w:t>公告期限届满之日</w:t>
      </w:r>
      <w:r>
        <w:rPr>
          <w:rFonts w:hint="eastAsia"/>
          <w:b/>
          <w:color w:val="auto"/>
          <w:highlight w:val="none"/>
        </w:rPr>
        <w:t>（公告期限届满后获取</w:t>
      </w:r>
      <w:r>
        <w:rPr>
          <w:rFonts w:hint="eastAsia"/>
          <w:b/>
          <w:color w:val="auto"/>
          <w:highlight w:val="none"/>
          <w:lang w:val="en-US" w:eastAsia="zh-CN"/>
        </w:rPr>
        <w:t>磋商</w:t>
      </w:r>
      <w:r>
        <w:rPr>
          <w:rFonts w:hint="eastAsia"/>
          <w:b/>
          <w:color w:val="auto"/>
          <w:highlight w:val="none"/>
        </w:rPr>
        <w:t>文件的，以公告期限届满之日为准）</w:t>
      </w:r>
      <w:r>
        <w:rPr>
          <w:rFonts w:hint="eastAsia" w:ascii="Arial" w:hAnsi="Arial" w:cs="Arial"/>
          <w:b/>
          <w:bCs/>
          <w:color w:val="auto"/>
          <w:highlight w:val="none"/>
        </w:rPr>
        <w:t>起</w:t>
      </w:r>
      <w:r>
        <w:rPr>
          <w:rFonts w:ascii="Arial" w:hAnsi="Arial" w:cs="Arial"/>
          <w:b/>
          <w:bCs/>
          <w:color w:val="auto"/>
          <w:highlight w:val="none"/>
        </w:rPr>
        <w:t>7</w:t>
      </w:r>
      <w:r>
        <w:rPr>
          <w:rFonts w:hint="eastAsia" w:ascii="Arial" w:hAnsi="Arial" w:cs="Arial"/>
          <w:b/>
          <w:bCs/>
          <w:color w:val="auto"/>
          <w:highlight w:val="none"/>
        </w:rPr>
        <w:t>个工作日内以书面形式提出，且应当在采购响应截止时间之前在政采云平台的质疑系统一次性提出</w:t>
      </w:r>
      <w:r>
        <w:rPr>
          <w:rFonts w:hint="eastAsia"/>
          <w:b/>
          <w:color w:val="auto"/>
          <w:highlight w:val="none"/>
        </w:rPr>
        <w:t>，</w:t>
      </w:r>
      <w:r>
        <w:rPr>
          <w:rFonts w:hint="eastAsia" w:ascii="Arial" w:hAnsi="Arial" w:cs="Arial"/>
          <w:b/>
          <w:bCs/>
          <w:color w:val="auto"/>
          <w:highlight w:val="none"/>
        </w:rPr>
        <w:t>否则被质疑人可不予接受。</w:t>
      </w:r>
    </w:p>
    <w:p w14:paraId="0F2FD7E2">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cs="Arial"/>
        </w:rPr>
      </w:pPr>
      <w:r>
        <w:rPr>
          <w:rFonts w:cs="Arial"/>
          <w:b/>
          <w:bCs/>
        </w:rPr>
        <w:t>5.投标保证金</w:t>
      </w:r>
    </w:p>
    <w:p w14:paraId="7B755D40">
      <w:pPr>
        <w:keepNext w:val="0"/>
        <w:keepLines w:val="0"/>
        <w:pageBreakBefore w:val="0"/>
        <w:kinsoku/>
        <w:wordWrap/>
        <w:overflowPunct/>
        <w:topLinePunct w:val="0"/>
        <w:autoSpaceDE/>
        <w:autoSpaceDN/>
        <w:bidi w:val="0"/>
        <w:adjustRightInd/>
        <w:snapToGrid/>
        <w:spacing w:line="360" w:lineRule="auto"/>
        <w:textAlignment w:val="auto"/>
        <w:rPr>
          <w:rFonts w:ascii="宋体" w:hAnsi="宋体"/>
          <w:bCs/>
          <w:sz w:val="24"/>
        </w:rPr>
      </w:pPr>
      <w:r>
        <w:rPr>
          <w:rFonts w:hint="eastAsia" w:ascii="宋体" w:hAnsi="宋体"/>
          <w:bCs/>
          <w:sz w:val="24"/>
        </w:rPr>
        <w:t>本项目不收取投标保证金。</w:t>
      </w:r>
    </w:p>
    <w:p w14:paraId="4460560E">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2EEB09CB">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kern w:val="0"/>
          <w:sz w:val="24"/>
          <w:u w:val="single"/>
        </w:rPr>
      </w:pPr>
      <w:r>
        <w:rPr>
          <w:rFonts w:hint="eastAsia" w:ascii="宋体" w:hAnsi="宋体" w:cs="Arial"/>
          <w:kern w:val="0"/>
          <w:sz w:val="24"/>
          <w:u w:val="single"/>
        </w:rPr>
        <w:t>（1）本项目实行电子投标，供应商应按照本项目</w:t>
      </w:r>
      <w:r>
        <w:rPr>
          <w:rFonts w:hint="default" w:ascii="宋体" w:hAnsi="宋体" w:cs="Arial"/>
          <w:kern w:val="0"/>
          <w:sz w:val="24"/>
          <w:u w:val="single"/>
        </w:rPr>
        <w:t>竞争性</w:t>
      </w:r>
      <w:r>
        <w:rPr>
          <w:rFonts w:hint="eastAsia" w:ascii="宋体" w:hAnsi="宋体" w:cs="Arial"/>
          <w:kern w:val="0"/>
          <w:sz w:val="24"/>
          <w:u w:val="single"/>
        </w:rPr>
        <w:t>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30BE382E">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ascii="宋体" w:hAnsi="宋体" w:cs="Arial"/>
          <w:kern w:val="0"/>
          <w:sz w:val="24"/>
        </w:rPr>
        <w:t>https://customer.zcygov.cn/CA-driver-download?utm=web-login-front.75ab4087.0.0.f8e5d230c7c411ea9e54c97a8e384567</w:t>
      </w:r>
      <w:r>
        <w:rPr>
          <w:rStyle w:val="55"/>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005D59E3">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5"/>
          <w:rFonts w:ascii="宋体" w:hAnsi="宋体" w:cs="Arial"/>
          <w:kern w:val="0"/>
          <w:sz w:val="24"/>
        </w:rPr>
        <w:t>https://middle.zcygov.cn/ca/apply/edit</w:t>
      </w:r>
      <w:r>
        <w:rPr>
          <w:rStyle w:val="55"/>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00C69F20">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3B5FDE5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w:t>
      </w:r>
      <w:r>
        <w:rPr>
          <w:rFonts w:hint="default" w:ascii="宋体" w:hAnsi="宋体" w:cs="Arial"/>
          <w:b/>
          <w:bCs/>
          <w:kern w:val="0"/>
          <w:sz w:val="24"/>
          <w:u w:val="single"/>
          <w:shd w:val="pct10" w:color="auto" w:fill="FFFFFF"/>
        </w:rPr>
        <w:t>竞争性</w:t>
      </w:r>
      <w:r>
        <w:rPr>
          <w:rFonts w:hint="eastAsia" w:ascii="宋体" w:hAnsi="宋体" w:cs="Arial"/>
          <w:b/>
          <w:bCs/>
          <w:kern w:val="0"/>
          <w:sz w:val="24"/>
          <w:u w:val="single"/>
          <w:shd w:val="pct10" w:color="auto" w:fill="FFFFFF"/>
        </w:rPr>
        <w:t>磋商文件中关于电子招投标内容、流程如与政采云系统中最新的内容、操作不一致的，以政采云系统中的要求为准。</w:t>
      </w:r>
    </w:p>
    <w:p w14:paraId="2AD65D7F">
      <w:pPr>
        <w:keepNext w:val="0"/>
        <w:keepLines w:val="0"/>
        <w:pageBreakBefore w:val="0"/>
        <w:kinsoku/>
        <w:wordWrap/>
        <w:overflowPunct/>
        <w:topLinePunct w:val="0"/>
        <w:autoSpaceDE/>
        <w:autoSpaceDN/>
        <w:bidi w:val="0"/>
        <w:adjustRightInd/>
        <w:snapToGrid/>
        <w:spacing w:line="360" w:lineRule="auto"/>
        <w:textAlignment w:val="auto"/>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3DDCFB4D">
      <w:pPr>
        <w:keepNext w:val="0"/>
        <w:keepLines w:val="0"/>
        <w:pageBreakBefore w:val="0"/>
        <w:kinsoku/>
        <w:wordWrap/>
        <w:overflowPunct/>
        <w:topLinePunct w:val="0"/>
        <w:autoSpaceDE/>
        <w:autoSpaceDN/>
        <w:bidi w:val="0"/>
        <w:adjustRightInd/>
        <w:snapToGrid/>
        <w:spacing w:line="360" w:lineRule="auto"/>
        <w:textAlignment w:val="auto"/>
        <w:rPr>
          <w:rFonts w:hint="eastAsia"/>
          <w:sz w:val="24"/>
        </w:rPr>
      </w:pPr>
      <w:r>
        <w:rPr>
          <w:rFonts w:hint="eastAsia"/>
          <w:sz w:val="24"/>
        </w:rPr>
        <w:t>（1）本项目实行电子投标，供应商应准备电子响应文件，本项目线下无需提供任何备份响应文件。电子响应文件，按政采云平台项目采购--电子招投标操作指南及本</w:t>
      </w:r>
      <w:r>
        <w:rPr>
          <w:rFonts w:hint="default"/>
          <w:sz w:val="24"/>
        </w:rPr>
        <w:t>竞争性</w:t>
      </w:r>
      <w:r>
        <w:rPr>
          <w:rFonts w:hint="eastAsia"/>
          <w:sz w:val="24"/>
        </w:rPr>
        <w:t>磋商文件要求编制。</w:t>
      </w:r>
    </w:p>
    <w:p w14:paraId="729BEEC3">
      <w:pPr>
        <w:keepNext w:val="0"/>
        <w:keepLines w:val="0"/>
        <w:pageBreakBefore w:val="0"/>
        <w:kinsoku/>
        <w:wordWrap/>
        <w:overflowPunct/>
        <w:topLinePunct w:val="0"/>
        <w:autoSpaceDE/>
        <w:autoSpaceDN/>
        <w:bidi w:val="0"/>
        <w:adjustRightInd/>
        <w:snapToGrid/>
        <w:spacing w:line="360" w:lineRule="auto"/>
        <w:textAlignment w:val="auto"/>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04D27356">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ascii="宋体" w:hAnsi="宋体"/>
          <w:b/>
          <w:sz w:val="24"/>
        </w:rPr>
        <w:t>8.投标截止时间</w:t>
      </w:r>
      <w:r>
        <w:rPr>
          <w:rFonts w:ascii="宋体" w:hAnsi="宋体"/>
          <w:b/>
          <w:sz w:val="24"/>
          <w:highlight w:val="none"/>
        </w:rPr>
        <w:t>及</w:t>
      </w:r>
      <w:r>
        <w:rPr>
          <w:rFonts w:hint="eastAsia" w:ascii="宋体" w:hAnsi="宋体"/>
          <w:b/>
          <w:sz w:val="24"/>
          <w:highlight w:val="none"/>
        </w:rPr>
        <w:t>电子</w:t>
      </w:r>
      <w:r>
        <w:rPr>
          <w:rFonts w:ascii="宋体" w:hAnsi="宋体"/>
          <w:b/>
          <w:sz w:val="24"/>
          <w:highlight w:val="none"/>
        </w:rPr>
        <w:t>响应文件的递交</w:t>
      </w:r>
    </w:p>
    <w:p w14:paraId="283A1AE6">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bCs/>
          <w:kern w:val="0"/>
          <w:sz w:val="24"/>
          <w:u w:val="single"/>
        </w:rPr>
      </w:pPr>
      <w:r>
        <w:rPr>
          <w:rFonts w:hint="eastAsia" w:ascii="宋体" w:hAnsi="宋体" w:cs="Arial"/>
          <w:b/>
          <w:bCs/>
          <w:color w:val="000000"/>
          <w:kern w:val="0"/>
          <w:sz w:val="24"/>
          <w:highlight w:val="none"/>
        </w:rPr>
        <w:t>电子响应文件</w:t>
      </w:r>
      <w:r>
        <w:rPr>
          <w:rFonts w:ascii="宋体" w:hAnsi="宋体"/>
          <w:b/>
          <w:color w:val="000000"/>
          <w:sz w:val="24"/>
          <w:highlight w:val="none"/>
        </w:rPr>
        <w:t>投标截止时间</w:t>
      </w:r>
      <w:r>
        <w:rPr>
          <w:rFonts w:hint="eastAsia" w:ascii="宋体" w:hAnsi="宋体"/>
          <w:b/>
          <w:color w:val="000000"/>
          <w:sz w:val="24"/>
          <w:highlight w:val="none"/>
        </w:rPr>
        <w:t>：</w:t>
      </w:r>
      <w:r>
        <w:rPr>
          <w:rFonts w:hint="eastAsia" w:ascii="宋体" w:hAnsi="宋体"/>
          <w:b/>
          <w:color w:val="000000"/>
          <w:sz w:val="24"/>
          <w:highlight w:val="none"/>
          <w:lang w:eastAsia="zh-CN"/>
        </w:rPr>
        <w:t>2025年</w:t>
      </w:r>
      <w:r>
        <w:rPr>
          <w:rFonts w:hint="eastAsia" w:ascii="宋体" w:hAnsi="宋体"/>
          <w:b/>
          <w:color w:val="000000"/>
          <w:sz w:val="24"/>
          <w:highlight w:val="none"/>
        </w:rPr>
        <w:t xml:space="preserve"> </w:t>
      </w:r>
      <w:r>
        <w:rPr>
          <w:rFonts w:hint="eastAsia" w:ascii="宋体" w:hAnsi="宋体"/>
          <w:b/>
          <w:color w:val="000000"/>
          <w:sz w:val="24"/>
          <w:highlight w:val="none"/>
          <w:lang w:val="en-US" w:eastAsia="zh-CN"/>
        </w:rPr>
        <w:t>3</w:t>
      </w:r>
      <w:r>
        <w:rPr>
          <w:rFonts w:hint="eastAsia" w:ascii="宋体" w:hAnsi="宋体"/>
          <w:b/>
          <w:color w:val="000000"/>
          <w:sz w:val="24"/>
          <w:highlight w:val="none"/>
        </w:rPr>
        <w:t>月</w:t>
      </w:r>
      <w:r>
        <w:rPr>
          <w:rFonts w:hint="eastAsia" w:ascii="宋体" w:hAnsi="宋体"/>
          <w:b/>
          <w:color w:val="000000"/>
          <w:sz w:val="24"/>
          <w:highlight w:val="none"/>
          <w:lang w:val="en-US" w:eastAsia="zh-CN"/>
        </w:rPr>
        <w:t>14</w:t>
      </w:r>
      <w:r>
        <w:rPr>
          <w:rFonts w:hint="eastAsia" w:ascii="宋体" w:hAnsi="宋体"/>
          <w:b/>
          <w:color w:val="000000"/>
          <w:sz w:val="24"/>
          <w:highlight w:val="none"/>
        </w:rPr>
        <w:t>日</w:t>
      </w:r>
      <w:r>
        <w:rPr>
          <w:rFonts w:ascii="宋体" w:hAnsi="宋体"/>
          <w:b/>
          <w:color w:val="000000"/>
          <w:sz w:val="24"/>
          <w:highlight w:val="none"/>
        </w:rPr>
        <w:t>8</w:t>
      </w:r>
      <w:r>
        <w:rPr>
          <w:rFonts w:hint="eastAsia" w:ascii="宋体" w:hAnsi="宋体"/>
          <w:b/>
          <w:color w:val="000000"/>
          <w:sz w:val="24"/>
          <w:highlight w:val="none"/>
        </w:rPr>
        <w:t>:</w:t>
      </w:r>
      <w:r>
        <w:rPr>
          <w:rFonts w:ascii="宋体" w:hAnsi="宋体"/>
          <w:b/>
          <w:color w:val="000000"/>
          <w:sz w:val="24"/>
          <w:highlight w:val="none"/>
        </w:rPr>
        <w:t>3</w:t>
      </w:r>
      <w:r>
        <w:rPr>
          <w:rFonts w:hint="eastAsia" w:ascii="宋体" w:hAnsi="宋体"/>
          <w:b/>
          <w:color w:val="000000"/>
          <w:sz w:val="24"/>
          <w:highlight w:val="none"/>
        </w:rPr>
        <w:t>0分00秒，</w:t>
      </w:r>
      <w:r>
        <w:rPr>
          <w:rFonts w:hint="eastAsia" w:ascii="宋体" w:hAnsi="宋体" w:cs="Arial"/>
          <w:color w:val="000000"/>
          <w:kern w:val="0"/>
          <w:sz w:val="24"/>
          <w:highlight w:val="none"/>
        </w:rPr>
        <w:t>供应商应于投标截止时间之前将电子响应文件上传到“政府采购云平台”</w:t>
      </w:r>
      <w:r>
        <w:rPr>
          <w:rFonts w:hint="eastAsia" w:ascii="宋体" w:hAnsi="宋体" w:cs="Arial"/>
          <w:kern w:val="0"/>
          <w:sz w:val="24"/>
          <w:highlight w:val="none"/>
        </w:rPr>
        <w:t>。</w:t>
      </w:r>
      <w:r>
        <w:rPr>
          <w:rFonts w:hint="eastAsia" w:ascii="宋体" w:hAnsi="宋体" w:cs="Arial"/>
          <w:b/>
          <w:bCs/>
          <w:kern w:val="0"/>
          <w:sz w:val="24"/>
          <w:highlight w:val="none"/>
          <w:u w:val="single"/>
        </w:rPr>
        <w:t>投</w:t>
      </w:r>
      <w:r>
        <w:rPr>
          <w:rFonts w:hint="eastAsia" w:ascii="宋体" w:hAnsi="宋体" w:cs="Arial"/>
          <w:b/>
          <w:bCs/>
          <w:kern w:val="0"/>
          <w:sz w:val="24"/>
          <w:u w:val="single"/>
        </w:rPr>
        <w:t>标截止时间前未完成传输电子响应文件的</w:t>
      </w:r>
      <w:r>
        <w:rPr>
          <w:rFonts w:hint="eastAsia"/>
          <w:b/>
          <w:bCs/>
          <w:sz w:val="24"/>
          <w:u w:val="single"/>
        </w:rPr>
        <w:t>，投标无效。</w:t>
      </w:r>
    </w:p>
    <w:p w14:paraId="6155EE8E">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4377A2F2">
      <w:pPr>
        <w:keepNext w:val="0"/>
        <w:keepLines w:val="0"/>
        <w:pageBreakBefore w:val="0"/>
        <w:kinsoku/>
        <w:wordWrap/>
        <w:overflowPunct/>
        <w:topLinePunct w:val="0"/>
        <w:autoSpaceDE/>
        <w:autoSpaceDN/>
        <w:bidi w:val="0"/>
        <w:adjustRightInd/>
        <w:snapToGrid/>
        <w:spacing w:line="360" w:lineRule="auto"/>
        <w:textAlignment w:val="auto"/>
        <w:rPr>
          <w:rFonts w:ascii="宋体" w:hAnsi="宋体"/>
          <w:bCs/>
          <w:sz w:val="24"/>
          <w:highlight w:val="none"/>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w:t>
      </w:r>
      <w:r>
        <w:rPr>
          <w:rFonts w:hint="eastAsia" w:ascii="宋体" w:hAnsi="宋体"/>
          <w:bCs/>
          <w:sz w:val="24"/>
          <w:highlight w:val="none"/>
        </w:rPr>
        <w:t>布待故障排除后再进行正常开标活动；</w:t>
      </w:r>
    </w:p>
    <w:p w14:paraId="11E09791">
      <w:pPr>
        <w:keepNext w:val="0"/>
        <w:keepLines w:val="0"/>
        <w:pageBreakBefore w:val="0"/>
        <w:kinsoku/>
        <w:wordWrap/>
        <w:overflowPunct/>
        <w:topLinePunct w:val="0"/>
        <w:autoSpaceDE/>
        <w:autoSpaceDN/>
        <w:bidi w:val="0"/>
        <w:adjustRightInd/>
        <w:snapToGrid/>
        <w:spacing w:line="360" w:lineRule="auto"/>
        <w:textAlignment w:val="auto"/>
        <w:rPr>
          <w:rFonts w:ascii="宋体" w:hAnsi="宋体"/>
          <w:bCs/>
          <w:sz w:val="24"/>
          <w:highlight w:val="none"/>
        </w:rPr>
      </w:pPr>
      <w:r>
        <w:rPr>
          <w:rFonts w:hint="eastAsia" w:ascii="宋体" w:hAnsi="宋体"/>
          <w:bCs/>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AEE2473">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highlight w:val="none"/>
        </w:rPr>
      </w:pPr>
      <w:r>
        <w:rPr>
          <w:rFonts w:ascii="宋体" w:hAnsi="宋体"/>
          <w:b/>
          <w:color w:val="000000"/>
          <w:sz w:val="24"/>
          <w:highlight w:val="none"/>
        </w:rPr>
        <w:t>10.开标</w:t>
      </w:r>
    </w:p>
    <w:p w14:paraId="071C5E93">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ascii="宋体" w:hAnsi="宋体"/>
          <w:sz w:val="24"/>
          <w:highlight w:val="none"/>
        </w:rPr>
        <w:t>开标时间：</w:t>
      </w:r>
      <w:r>
        <w:rPr>
          <w:rFonts w:hint="eastAsia" w:ascii="宋体" w:hAnsi="宋体"/>
          <w:b/>
          <w:sz w:val="24"/>
          <w:highlight w:val="none"/>
          <w:lang w:eastAsia="zh-CN"/>
        </w:rPr>
        <w:t>2025年</w:t>
      </w:r>
      <w:r>
        <w:rPr>
          <w:rFonts w:hint="eastAsia" w:ascii="宋体" w:hAnsi="宋体"/>
          <w:b/>
          <w:sz w:val="24"/>
          <w:highlight w:val="none"/>
          <w:lang w:val="en-US" w:eastAsia="zh-CN"/>
        </w:rPr>
        <w:t>3</w:t>
      </w:r>
      <w:r>
        <w:rPr>
          <w:rFonts w:hint="eastAsia" w:ascii="宋体" w:hAnsi="宋体"/>
          <w:b/>
          <w:sz w:val="24"/>
          <w:highlight w:val="none"/>
        </w:rPr>
        <w:t>月</w:t>
      </w:r>
      <w:r>
        <w:rPr>
          <w:rFonts w:hint="eastAsia" w:ascii="宋体" w:hAnsi="宋体"/>
          <w:b/>
          <w:sz w:val="24"/>
          <w:highlight w:val="none"/>
          <w:lang w:val="en-US" w:eastAsia="zh-CN"/>
        </w:rPr>
        <w:t>14</w:t>
      </w:r>
      <w:r>
        <w:rPr>
          <w:rFonts w:hint="eastAsia" w:ascii="宋体" w:hAnsi="宋体"/>
          <w:b/>
          <w:sz w:val="24"/>
          <w:highlight w:val="none"/>
        </w:rPr>
        <w:t>日</w:t>
      </w:r>
      <w:r>
        <w:rPr>
          <w:rFonts w:ascii="宋体" w:hAnsi="宋体"/>
          <w:b/>
          <w:sz w:val="24"/>
          <w:highlight w:val="none"/>
        </w:rPr>
        <w:t>8:30时</w:t>
      </w:r>
      <w:r>
        <w:rPr>
          <w:rFonts w:ascii="宋体" w:hAnsi="宋体"/>
          <w:sz w:val="24"/>
          <w:highlight w:val="none"/>
        </w:rPr>
        <w:t>。</w:t>
      </w:r>
      <w:r>
        <w:rPr>
          <w:rFonts w:ascii="宋体" w:hAnsi="宋体"/>
          <w:sz w:val="24"/>
        </w:rPr>
        <w:br w:type="textWrapping"/>
      </w:r>
      <w:r>
        <w:rPr>
          <w:rFonts w:ascii="宋体" w:hAnsi="宋体"/>
          <w:sz w:val="24"/>
        </w:rPr>
        <w:t>开标地点：</w:t>
      </w:r>
      <w:r>
        <w:rPr>
          <w:rFonts w:hint="eastAsia" w:ascii="宋体" w:hAnsi="宋体"/>
          <w:sz w:val="24"/>
        </w:rPr>
        <w:t>“</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rPr>
        <w:t>一楼</w:t>
      </w:r>
      <w:r>
        <w:rPr>
          <w:rFonts w:hint="eastAsia" w:ascii="宋体" w:hAnsi="宋体"/>
          <w:color w:val="auto"/>
          <w:sz w:val="24"/>
          <w:lang w:val="en-US" w:eastAsia="zh-CN"/>
        </w:rPr>
        <w:t>二</w:t>
      </w:r>
      <w:r>
        <w:rPr>
          <w:rFonts w:hint="eastAsia" w:ascii="宋体" w:hAnsi="宋体"/>
          <w:color w:val="auto"/>
          <w:sz w:val="24"/>
        </w:rPr>
        <w:t>号开标室（临海市巾山中路18号，移动公司西面）</w:t>
      </w:r>
    </w:p>
    <w:p w14:paraId="1244052E">
      <w:pPr>
        <w:keepNext w:val="0"/>
        <w:keepLines w:val="0"/>
        <w:pageBreakBefore w:val="0"/>
        <w:kinsoku/>
        <w:wordWrap/>
        <w:overflowPunct/>
        <w:topLinePunct w:val="0"/>
        <w:autoSpaceDE/>
        <w:autoSpaceDN/>
        <w:bidi w:val="0"/>
        <w:adjustRightInd/>
        <w:snapToGrid/>
        <w:spacing w:line="360" w:lineRule="auto"/>
        <w:textAlignment w:val="auto"/>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7" w:name="_Hlk59625364"/>
      <w:r>
        <w:rPr>
          <w:rFonts w:hint="eastAsia" w:ascii="宋体" w:hAnsi="宋体"/>
          <w:b/>
          <w:sz w:val="24"/>
          <w:u w:val="single"/>
          <w:shd w:val="pct10" w:color="auto" w:fill="FFFFFF"/>
        </w:rPr>
        <w:t>显示的</w:t>
      </w:r>
      <w:bookmarkEnd w:id="7"/>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30C2F537">
      <w:pPr>
        <w:keepNext w:val="0"/>
        <w:keepLines w:val="0"/>
        <w:pageBreakBefore w:val="0"/>
        <w:kinsoku/>
        <w:wordWrap/>
        <w:overflowPunct/>
        <w:topLinePunct w:val="0"/>
        <w:autoSpaceDE/>
        <w:autoSpaceDN/>
        <w:bidi w:val="0"/>
        <w:adjustRightInd/>
        <w:snapToGrid/>
        <w:spacing w:line="360" w:lineRule="auto"/>
        <w:textAlignment w:val="auto"/>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5"/>
          <w:color w:val="000000"/>
          <w:sz w:val="24"/>
        </w:rPr>
        <w:t>浙江省政府采购网</w:t>
      </w:r>
      <w:r>
        <w:rPr>
          <w:rStyle w:val="55"/>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5"/>
          <w:color w:val="000000"/>
          <w:sz w:val="24"/>
        </w:rPr>
        <w:t>网</w:t>
      </w:r>
      <w:r>
        <w:rPr>
          <w:rStyle w:val="55"/>
          <w:color w:val="000000"/>
          <w:sz w:val="24"/>
        </w:rPr>
        <w:fldChar w:fldCharType="end"/>
      </w:r>
      <w:r>
        <w:rPr>
          <w:rFonts w:ascii="宋体" w:hAnsi="宋体"/>
          <w:color w:val="000000"/>
          <w:sz w:val="24"/>
        </w:rPr>
        <w:t>上发布。</w:t>
      </w:r>
    </w:p>
    <w:p w14:paraId="59CBE1DF">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359EEFB8">
      <w:pPr>
        <w:keepNext w:val="0"/>
        <w:keepLines w:val="0"/>
        <w:pageBreakBefore w:val="0"/>
        <w:widowControl w:val="0"/>
        <w:kinsoku/>
        <w:wordWrap/>
        <w:overflowPunct/>
        <w:topLinePunct w:val="0"/>
        <w:autoSpaceDE/>
        <w:autoSpaceDN/>
        <w:bidi w:val="0"/>
        <w:spacing w:line="360" w:lineRule="auto"/>
        <w:ind w:firstLine="120" w:firstLineChars="50"/>
        <w:textAlignment w:val="auto"/>
        <w:rPr>
          <w:b w:val="0"/>
          <w:bCs/>
          <w:u w:val="single"/>
          <w:shd w:val="pct10" w:color="auto" w:fill="FFFFFF"/>
        </w:rPr>
      </w:pPr>
      <w:r>
        <w:rPr>
          <w:rFonts w:hint="eastAsia"/>
          <w:b w:val="0"/>
          <w:bCs/>
          <w:color w:val="000000"/>
          <w:sz w:val="24"/>
          <w:u w:val="single"/>
          <w:shd w:val="pct10" w:color="auto" w:fill="FFFFFF"/>
        </w:rPr>
        <w:t>（</w:t>
      </w:r>
      <w:r>
        <w:rPr>
          <w:b w:val="0"/>
          <w:bCs/>
          <w:color w:val="000000"/>
          <w:sz w:val="24"/>
          <w:u w:val="single"/>
          <w:shd w:val="pct10" w:color="auto" w:fill="FFFFFF"/>
        </w:rPr>
        <w:t>1</w:t>
      </w:r>
      <w:r>
        <w:rPr>
          <w:rFonts w:hint="eastAsia"/>
          <w:b w:val="0"/>
          <w:bCs/>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val="0"/>
          <w:bCs/>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D230A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Arial"/>
          <w:b w:val="0"/>
          <w:bCs/>
          <w:sz w:val="24"/>
        </w:rPr>
      </w:pPr>
      <w:r>
        <w:rPr>
          <w:rFonts w:hint="eastAsia" w:ascii="宋体" w:hAnsi="宋体" w:cs="Arial"/>
          <w:b w:val="0"/>
          <w:bCs/>
          <w:sz w:val="24"/>
        </w:rPr>
        <w:t>（</w:t>
      </w:r>
      <w:r>
        <w:rPr>
          <w:rFonts w:ascii="宋体" w:hAnsi="宋体" w:cs="Arial"/>
          <w:b w:val="0"/>
          <w:bCs/>
          <w:sz w:val="24"/>
        </w:rPr>
        <w:t>2</w:t>
      </w:r>
      <w:r>
        <w:rPr>
          <w:rFonts w:hint="eastAsia" w:ascii="宋体" w:hAnsi="宋体" w:cs="Arial"/>
          <w:b w:val="0"/>
          <w:bCs/>
          <w:sz w:val="24"/>
        </w:rPr>
        <w:t>）</w:t>
      </w:r>
      <w:r>
        <w:rPr>
          <w:rFonts w:ascii="ˎ̥" w:hAnsi="ˎ̥"/>
          <w:b w:val="0"/>
          <w:bCs/>
          <w:sz w:val="24"/>
        </w:rPr>
        <w:t>除注明要求进口产品外,投标时进口产品比例不得超过50%</w:t>
      </w:r>
      <w:r>
        <w:rPr>
          <w:rFonts w:hint="eastAsia" w:ascii="宋体" w:hAnsi="宋体" w:cs="Arial"/>
          <w:b w:val="0"/>
          <w:bCs/>
          <w:sz w:val="24"/>
        </w:rPr>
        <w:t>；</w:t>
      </w:r>
    </w:p>
    <w:p w14:paraId="3DB5D7B4">
      <w:pPr>
        <w:keepNext w:val="0"/>
        <w:keepLines w:val="0"/>
        <w:pageBreakBefore w:val="0"/>
        <w:widowControl w:val="0"/>
        <w:kinsoku/>
        <w:wordWrap/>
        <w:overflowPunct/>
        <w:topLinePunct w:val="0"/>
        <w:autoSpaceDE/>
        <w:autoSpaceDN/>
        <w:bidi w:val="0"/>
        <w:spacing w:line="360" w:lineRule="auto"/>
        <w:textAlignment w:val="auto"/>
        <w:rPr>
          <w:b w:val="0"/>
          <w:bCs/>
          <w:sz w:val="24"/>
        </w:rPr>
      </w:pPr>
      <w:r>
        <w:rPr>
          <w:rFonts w:hint="eastAsia" w:ascii="宋体" w:hAnsi="宋体" w:cs="Arial"/>
          <w:b w:val="0"/>
          <w:bCs/>
          <w:sz w:val="24"/>
        </w:rPr>
        <w:t>（</w:t>
      </w:r>
      <w:r>
        <w:rPr>
          <w:rFonts w:ascii="宋体" w:hAnsi="宋体" w:cs="Arial"/>
          <w:b w:val="0"/>
          <w:bCs/>
          <w:sz w:val="24"/>
        </w:rPr>
        <w:t>3</w:t>
      </w:r>
      <w:r>
        <w:rPr>
          <w:rFonts w:hint="eastAsia" w:ascii="宋体" w:hAnsi="宋体" w:cs="Arial"/>
          <w:b w:val="0"/>
          <w:bCs/>
          <w:sz w:val="24"/>
        </w:rPr>
        <w:t>）</w:t>
      </w:r>
      <w:r>
        <w:rPr>
          <w:rFonts w:hint="eastAsia"/>
          <w:b w:val="0"/>
          <w:bCs/>
          <w:sz w:val="24"/>
        </w:rPr>
        <w:t>根据《浙江省政府采购供应商注册及诚信管理暂行办法》浙财采监字【2009】28号文件，请各投标供应商及时办理浙江政府采购网“政府采购正式供应商”的注册手续。</w:t>
      </w:r>
    </w:p>
    <w:p w14:paraId="3F746A17">
      <w:pPr>
        <w:spacing w:line="400" w:lineRule="exact"/>
        <w:rPr>
          <w:rFonts w:ascii="宋体" w:hAnsi="宋体"/>
          <w:color w:val="auto"/>
          <w:sz w:val="24"/>
        </w:rPr>
      </w:pPr>
      <w:r>
        <w:rPr>
          <w:rFonts w:hint="eastAsia" w:ascii="宋体" w:hAnsi="宋体"/>
          <w:b/>
          <w:color w:val="auto"/>
          <w:sz w:val="24"/>
        </w:rPr>
        <w:t>13、联系方式</w:t>
      </w:r>
    </w:p>
    <w:p w14:paraId="46C38079">
      <w:pPr>
        <w:spacing w:line="400" w:lineRule="exact"/>
        <w:rPr>
          <w:rFonts w:ascii="宋体" w:hAnsi="宋体"/>
          <w:b/>
          <w:bCs/>
          <w:color w:val="auto"/>
          <w:sz w:val="24"/>
        </w:rPr>
      </w:pPr>
      <w:r>
        <w:rPr>
          <w:rFonts w:hint="eastAsia" w:ascii="宋体" w:hAnsi="宋体"/>
          <w:b/>
          <w:bCs/>
          <w:color w:val="auto"/>
          <w:sz w:val="24"/>
        </w:rPr>
        <w:t>（1）采购人信息</w:t>
      </w:r>
    </w:p>
    <w:p w14:paraId="08DFEA41">
      <w:pPr>
        <w:spacing w:line="400" w:lineRule="exact"/>
        <w:rPr>
          <w:rFonts w:ascii="宋体"/>
          <w:bCs/>
          <w:sz w:val="24"/>
        </w:rPr>
      </w:pPr>
      <w:r>
        <w:rPr>
          <w:rFonts w:hint="eastAsia" w:ascii="宋体" w:hAnsi="宋体"/>
          <w:bCs/>
          <w:sz w:val="24"/>
        </w:rPr>
        <w:t>名称：浙江省临海市杜桥中学</w:t>
      </w:r>
    </w:p>
    <w:p w14:paraId="7D6CE836">
      <w:pPr>
        <w:spacing w:line="400" w:lineRule="exact"/>
        <w:rPr>
          <w:rFonts w:ascii="宋体"/>
          <w:bCs/>
          <w:sz w:val="24"/>
        </w:rPr>
      </w:pPr>
      <w:r>
        <w:rPr>
          <w:rFonts w:hint="eastAsia" w:ascii="宋体" w:hAnsi="宋体"/>
          <w:bCs/>
          <w:sz w:val="24"/>
        </w:rPr>
        <w:t>地址：</w:t>
      </w:r>
      <w:r>
        <w:rPr>
          <w:rFonts w:ascii="宋体" w:hAnsi="宋体"/>
          <w:bCs/>
          <w:sz w:val="24"/>
        </w:rPr>
        <w:t xml:space="preserve"> </w:t>
      </w:r>
      <w:r>
        <w:rPr>
          <w:rFonts w:hint="eastAsia" w:ascii="宋体" w:hAnsi="宋体"/>
          <w:bCs/>
          <w:sz w:val="24"/>
        </w:rPr>
        <w:t>临海市杜桥镇杜北路6号</w:t>
      </w:r>
    </w:p>
    <w:p w14:paraId="43955005">
      <w:pPr>
        <w:spacing w:line="400" w:lineRule="exact"/>
        <w:rPr>
          <w:rFonts w:ascii="宋体"/>
          <w:bCs/>
          <w:sz w:val="24"/>
        </w:rPr>
      </w:pPr>
      <w:r>
        <w:rPr>
          <w:rFonts w:hint="eastAsia" w:ascii="宋体" w:hAnsi="宋体"/>
          <w:bCs/>
          <w:sz w:val="24"/>
        </w:rPr>
        <w:t>项目联系人（询问）：陈先生</w:t>
      </w:r>
      <w:r>
        <w:rPr>
          <w:rFonts w:ascii="宋体" w:hAnsi="宋体"/>
          <w:bCs/>
          <w:sz w:val="24"/>
        </w:rPr>
        <w:t xml:space="preserve"> </w:t>
      </w:r>
    </w:p>
    <w:p w14:paraId="11337249">
      <w:pPr>
        <w:spacing w:line="400" w:lineRule="exact"/>
        <w:rPr>
          <w:rFonts w:hint="eastAsia" w:ascii="宋体" w:hAnsi="宋体"/>
          <w:bCs/>
          <w:sz w:val="24"/>
          <w:lang w:val="en-US" w:eastAsia="zh-CN"/>
        </w:rPr>
      </w:pPr>
      <w:r>
        <w:rPr>
          <w:rFonts w:hint="eastAsia" w:ascii="宋体" w:hAnsi="宋体"/>
          <w:bCs/>
          <w:sz w:val="24"/>
        </w:rPr>
        <w:t>项目联系方式：</w:t>
      </w:r>
      <w:r>
        <w:rPr>
          <w:rFonts w:ascii="宋体" w:hAnsi="宋体"/>
          <w:bCs/>
          <w:sz w:val="24"/>
        </w:rPr>
        <w:t>0576-89396736</w:t>
      </w:r>
      <w:r>
        <w:rPr>
          <w:rFonts w:hint="eastAsia" w:ascii="宋体" w:hAnsi="宋体"/>
          <w:bCs/>
          <w:sz w:val="24"/>
          <w:lang w:val="en-US" w:eastAsia="zh-CN"/>
        </w:rPr>
        <w:t>5</w:t>
      </w:r>
    </w:p>
    <w:p w14:paraId="18EC88D9">
      <w:pPr>
        <w:spacing w:line="400" w:lineRule="exact"/>
        <w:rPr>
          <w:rFonts w:ascii="宋体"/>
          <w:bCs/>
          <w:sz w:val="24"/>
        </w:rPr>
      </w:pPr>
      <w:bookmarkStart w:id="70" w:name="_GoBack"/>
      <w:bookmarkEnd w:id="70"/>
      <w:r>
        <w:rPr>
          <w:rFonts w:hint="eastAsia" w:ascii="宋体" w:hAnsi="宋体"/>
          <w:bCs/>
          <w:sz w:val="24"/>
        </w:rPr>
        <w:t>质疑联系人：项先生</w:t>
      </w:r>
    </w:p>
    <w:p w14:paraId="388A0E87">
      <w:pPr>
        <w:spacing w:line="400" w:lineRule="exact"/>
        <w:rPr>
          <w:rFonts w:hint="eastAsia" w:ascii="宋体"/>
          <w:bCs/>
          <w:sz w:val="24"/>
        </w:rPr>
      </w:pPr>
      <w:r>
        <w:rPr>
          <w:rFonts w:hint="eastAsia" w:ascii="宋体" w:hAnsi="宋体"/>
          <w:bCs/>
          <w:sz w:val="24"/>
        </w:rPr>
        <w:t>质疑联系方式：</w:t>
      </w:r>
      <w:r>
        <w:rPr>
          <w:rFonts w:ascii="宋体" w:hAnsi="宋体"/>
          <w:bCs/>
          <w:sz w:val="24"/>
        </w:rPr>
        <w:t>13</w:t>
      </w:r>
      <w:r>
        <w:rPr>
          <w:rFonts w:hint="eastAsia" w:ascii="宋体" w:hAnsi="宋体"/>
          <w:bCs/>
          <w:sz w:val="24"/>
        </w:rPr>
        <w:t>958551399</w:t>
      </w:r>
    </w:p>
    <w:p w14:paraId="53262EAD">
      <w:pPr>
        <w:spacing w:line="400" w:lineRule="exact"/>
        <w:rPr>
          <w:rFonts w:ascii="宋体" w:hAnsi="宋体"/>
          <w:b/>
          <w:bCs/>
          <w:sz w:val="24"/>
        </w:rPr>
      </w:pPr>
      <w:r>
        <w:rPr>
          <w:rFonts w:hint="eastAsia" w:ascii="宋体" w:hAnsi="宋体"/>
          <w:b/>
          <w:bCs/>
          <w:sz w:val="24"/>
        </w:rPr>
        <w:t>（2）采购代理机构信息</w:t>
      </w:r>
    </w:p>
    <w:p w14:paraId="76848639">
      <w:pPr>
        <w:spacing w:line="400" w:lineRule="exact"/>
        <w:rPr>
          <w:rFonts w:ascii="宋体" w:hAnsi="宋体"/>
          <w:bCs/>
          <w:sz w:val="24"/>
        </w:rPr>
      </w:pPr>
      <w:r>
        <w:rPr>
          <w:rFonts w:hint="eastAsia" w:ascii="宋体" w:hAnsi="宋体"/>
          <w:bCs/>
          <w:sz w:val="24"/>
        </w:rPr>
        <w:t>名 称：临海市政府采购中心</w:t>
      </w:r>
    </w:p>
    <w:p w14:paraId="49360F36">
      <w:pPr>
        <w:spacing w:line="400" w:lineRule="exact"/>
        <w:rPr>
          <w:rFonts w:ascii="宋体" w:hAnsi="宋体"/>
          <w:bCs/>
          <w:sz w:val="24"/>
        </w:rPr>
      </w:pPr>
      <w:r>
        <w:rPr>
          <w:rFonts w:hint="eastAsia" w:ascii="宋体" w:hAnsi="宋体"/>
          <w:bCs/>
          <w:sz w:val="24"/>
        </w:rPr>
        <w:t xml:space="preserve">地址: </w:t>
      </w:r>
      <w:r>
        <w:rPr>
          <w:rFonts w:hint="eastAsia" w:ascii="宋体" w:hAnsi="宋体"/>
          <w:color w:val="auto"/>
          <w:sz w:val="24"/>
        </w:rPr>
        <w:t>临海市巾山中路18号（移动公司</w:t>
      </w:r>
      <w:r>
        <w:rPr>
          <w:rFonts w:hint="eastAsia" w:ascii="宋体" w:hAnsi="宋体"/>
          <w:color w:val="auto"/>
          <w:sz w:val="24"/>
          <w:lang w:val="en-US" w:eastAsia="zh-CN"/>
        </w:rPr>
        <w:t>西</w:t>
      </w:r>
      <w:r>
        <w:rPr>
          <w:rFonts w:hint="eastAsia" w:ascii="宋体" w:hAnsi="宋体"/>
          <w:color w:val="auto"/>
          <w:sz w:val="24"/>
        </w:rPr>
        <w:t>面）</w:t>
      </w:r>
    </w:p>
    <w:p w14:paraId="130926E7">
      <w:pPr>
        <w:spacing w:line="400" w:lineRule="exact"/>
        <w:rPr>
          <w:rFonts w:hint="default" w:ascii="宋体" w:hAnsi="宋体" w:eastAsia="宋体"/>
          <w:bCs/>
          <w:sz w:val="24"/>
          <w:lang w:val="en-US" w:eastAsia="zh-CN"/>
        </w:rPr>
      </w:pPr>
      <w:r>
        <w:rPr>
          <w:rFonts w:hint="eastAsia" w:ascii="宋体" w:hAnsi="宋体"/>
          <w:bCs/>
          <w:sz w:val="24"/>
        </w:rPr>
        <w:t xml:space="preserve">项目联系人（询问）： </w:t>
      </w:r>
      <w:r>
        <w:rPr>
          <w:rFonts w:hint="eastAsia" w:ascii="宋体" w:hAnsi="宋体"/>
          <w:bCs/>
          <w:sz w:val="24"/>
          <w:lang w:val="en-US" w:eastAsia="zh-CN"/>
        </w:rPr>
        <w:t>崔女士</w:t>
      </w:r>
    </w:p>
    <w:p w14:paraId="01722FE2">
      <w:pPr>
        <w:spacing w:line="400" w:lineRule="exact"/>
        <w:rPr>
          <w:rFonts w:hint="default" w:ascii="宋体" w:hAnsi="宋体" w:eastAsia="宋体"/>
          <w:bCs/>
          <w:sz w:val="24"/>
          <w:lang w:val="en-US" w:eastAsia="zh-CN"/>
        </w:rPr>
      </w:pPr>
      <w:r>
        <w:rPr>
          <w:rFonts w:hint="eastAsia" w:ascii="宋体" w:hAnsi="宋体"/>
          <w:bCs/>
          <w:sz w:val="24"/>
        </w:rPr>
        <w:t>项目联系方式：0576-</w:t>
      </w:r>
      <w:r>
        <w:rPr>
          <w:rFonts w:hint="eastAsia" w:ascii="宋体" w:hAnsi="宋体"/>
          <w:bCs/>
          <w:sz w:val="24"/>
          <w:lang w:val="en-US" w:eastAsia="zh-CN"/>
        </w:rPr>
        <w:t>85280758</w:t>
      </w:r>
    </w:p>
    <w:p w14:paraId="265A1590">
      <w:pPr>
        <w:spacing w:line="400" w:lineRule="exact"/>
        <w:rPr>
          <w:rFonts w:ascii="宋体" w:hAnsi="宋体"/>
          <w:bCs/>
          <w:sz w:val="24"/>
        </w:rPr>
      </w:pPr>
      <w:r>
        <w:rPr>
          <w:rFonts w:hint="eastAsia" w:ascii="宋体" w:hAnsi="宋体"/>
          <w:bCs/>
          <w:sz w:val="24"/>
        </w:rPr>
        <w:t>质疑联系人： 蒋先生</w:t>
      </w:r>
      <w:r>
        <w:rPr>
          <w:rFonts w:ascii="宋体" w:hAnsi="宋体"/>
          <w:bCs/>
          <w:sz w:val="24"/>
        </w:rPr>
        <w:t xml:space="preserve"> </w:t>
      </w:r>
    </w:p>
    <w:p w14:paraId="6F010174">
      <w:pPr>
        <w:spacing w:line="400" w:lineRule="exact"/>
        <w:rPr>
          <w:rFonts w:ascii="宋体" w:hAnsi="宋体"/>
          <w:bCs/>
          <w:sz w:val="24"/>
        </w:rPr>
      </w:pPr>
      <w:r>
        <w:rPr>
          <w:rFonts w:hint="eastAsia" w:ascii="宋体" w:hAnsi="宋体"/>
          <w:bCs/>
          <w:sz w:val="24"/>
        </w:rPr>
        <w:t>质疑联系方式：0576-</w:t>
      </w:r>
      <w:r>
        <w:rPr>
          <w:rFonts w:ascii="宋体" w:hAnsi="宋体"/>
          <w:bCs/>
          <w:sz w:val="24"/>
        </w:rPr>
        <w:t>85280268</w:t>
      </w:r>
    </w:p>
    <w:p w14:paraId="524D0A25">
      <w:pPr>
        <w:spacing w:line="400" w:lineRule="exact"/>
        <w:rPr>
          <w:rFonts w:ascii="宋体" w:hAnsi="宋体"/>
          <w:b/>
          <w:spacing w:val="-4"/>
          <w:sz w:val="24"/>
        </w:rPr>
      </w:pPr>
      <w:r>
        <w:rPr>
          <w:rFonts w:hint="eastAsia" w:ascii="宋体" w:hAnsi="宋体"/>
          <w:b/>
          <w:spacing w:val="-4"/>
          <w:sz w:val="24"/>
        </w:rPr>
        <w:t>（3）同级政府采购监管机构信息</w:t>
      </w:r>
    </w:p>
    <w:p w14:paraId="1FADFBFE">
      <w:pPr>
        <w:spacing w:line="400" w:lineRule="exact"/>
        <w:rPr>
          <w:rFonts w:ascii="宋体" w:hAnsi="宋体"/>
          <w:spacing w:val="-4"/>
          <w:sz w:val="24"/>
        </w:rPr>
      </w:pPr>
      <w:r>
        <w:rPr>
          <w:rFonts w:hint="eastAsia" w:ascii="宋体" w:hAnsi="宋体"/>
          <w:spacing w:val="-4"/>
          <w:sz w:val="24"/>
        </w:rPr>
        <w:t xml:space="preserve">名 称：临海市财政局                   </w:t>
      </w:r>
    </w:p>
    <w:p w14:paraId="0FB3A457">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4E4FD02B">
      <w:pPr>
        <w:spacing w:line="400" w:lineRule="exact"/>
        <w:rPr>
          <w:rFonts w:ascii="宋体" w:hAnsi="宋体"/>
          <w:spacing w:val="-4"/>
          <w:sz w:val="24"/>
        </w:rPr>
      </w:pPr>
      <w:r>
        <w:rPr>
          <w:rFonts w:hint="eastAsia" w:ascii="宋体" w:hAnsi="宋体"/>
          <w:spacing w:val="-4"/>
          <w:sz w:val="24"/>
        </w:rPr>
        <w:t>联系人：政府采购监管科</w:t>
      </w:r>
    </w:p>
    <w:p w14:paraId="03D8A0F9">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14:paraId="392A2DD5">
      <w:pPr>
        <w:spacing w:line="400" w:lineRule="exact"/>
        <w:rPr>
          <w:rFonts w:ascii="宋体" w:hAnsi="宋体"/>
          <w:b/>
          <w:spacing w:val="-4"/>
          <w:sz w:val="24"/>
        </w:rPr>
      </w:pPr>
      <w:r>
        <w:rPr>
          <w:rFonts w:hint="eastAsia" w:ascii="宋体" w:hAnsi="宋体"/>
          <w:b/>
          <w:spacing w:val="-4"/>
          <w:sz w:val="24"/>
        </w:rPr>
        <w:t>（4）政采云平台信息</w:t>
      </w:r>
    </w:p>
    <w:p w14:paraId="3AF9BA34">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4866D675">
      <w:pPr>
        <w:spacing w:line="400" w:lineRule="exact"/>
        <w:rPr>
          <w:rFonts w:ascii="宋体" w:hAnsi="宋体"/>
          <w:sz w:val="24"/>
        </w:rPr>
      </w:pPr>
      <w:r>
        <w:rPr>
          <w:rFonts w:ascii="宋体" w:hAnsi="宋体"/>
          <w:sz w:val="24"/>
        </w:rPr>
        <w:br w:type="page"/>
      </w:r>
    </w:p>
    <w:p w14:paraId="5E5C268D">
      <w:pPr>
        <w:rPr>
          <w:rFonts w:ascii="宋体" w:hAnsi="宋体"/>
          <w:color w:val="000000"/>
        </w:rPr>
      </w:pPr>
      <w:r>
        <w:rPr>
          <w:rFonts w:hint="eastAsia" w:ascii="宋体" w:hAnsi="宋体"/>
          <w:b/>
          <w:color w:val="000000"/>
          <w:sz w:val="24"/>
        </w:rPr>
        <w:t>附件</w:t>
      </w:r>
    </w:p>
    <w:p w14:paraId="3FC2DB0E">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3BC3C848">
      <w:pPr>
        <w:spacing w:line="400" w:lineRule="exact"/>
        <w:ind w:firstLine="720" w:firstLineChars="300"/>
        <w:jc w:val="center"/>
        <w:rPr>
          <w:rFonts w:ascii="宋体" w:hAnsi="宋体"/>
          <w:bCs/>
          <w:color w:val="000000"/>
          <w:sz w:val="24"/>
        </w:rPr>
      </w:pPr>
    </w:p>
    <w:p w14:paraId="08624E4D">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w:t>
      </w:r>
      <w:r>
        <w:rPr>
          <w:rFonts w:hint="eastAsia" w:ascii="宋体" w:hAnsi="宋体"/>
          <w:bCs/>
          <w:color w:val="auto"/>
          <w:sz w:val="24"/>
        </w:rPr>
        <w:t>政采保”融资服务倡议，得到了全市16家银行、1家保险公司响应，供应商若有融资意向，可与以下银</w:t>
      </w:r>
      <w:r>
        <w:rPr>
          <w:rFonts w:hint="eastAsia" w:ascii="宋体" w:hAnsi="宋体"/>
          <w:bCs/>
          <w:color w:val="000000"/>
          <w:sz w:val="24"/>
        </w:rPr>
        <w:t>行（保险）联系人对接。</w:t>
      </w:r>
    </w:p>
    <w:p w14:paraId="37B2040C">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AC3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0400720C">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vAlign w:val="center"/>
          </w:tcPr>
          <w:p w14:paraId="621DA409">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vAlign w:val="center"/>
          </w:tcPr>
          <w:p w14:paraId="0B21E913">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马李莉</w:t>
            </w:r>
          </w:p>
        </w:tc>
        <w:tc>
          <w:tcPr>
            <w:tcW w:w="1751" w:type="dxa"/>
            <w:vAlign w:val="center"/>
          </w:tcPr>
          <w:p w14:paraId="4D2C2F92">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13586026113（微信同号）</w:t>
            </w:r>
          </w:p>
        </w:tc>
      </w:tr>
    </w:tbl>
    <w:p w14:paraId="5B6B8EBF">
      <w:pPr>
        <w:rPr>
          <w:rFonts w:ascii="宋体" w:hAnsi="宋体"/>
          <w:b/>
          <w:color w:val="00B050"/>
        </w:rPr>
      </w:pPr>
    </w:p>
    <w:p w14:paraId="58F0882A">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政采贷联系方式</w:t>
      </w:r>
    </w:p>
    <w:tbl>
      <w:tblPr>
        <w:tblStyle w:val="48"/>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1B8ACF8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E3FA4D">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602280F4">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68381895">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B27C1C8">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3325F3B5">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联系电话</w:t>
            </w:r>
          </w:p>
        </w:tc>
      </w:tr>
      <w:tr w14:paraId="457824D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FCFEE6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56BDD69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27D805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3013808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7FAD084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0767FE5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928F1D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1E5B27A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EC44B7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1EFD1C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3E085AE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015D6FD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C5EE62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602E222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631DAA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A7482B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5B1E2C0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0CB91B1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F582CF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02400BB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EA5D19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5659E9C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22CFA40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7E17F8A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9533F0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3552ED3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018660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9D267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2B8EED4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2BC3153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C84B6D7">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90BC102">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023987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DFE76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310844E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0969D68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FF31ED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D0510A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388BC1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AD3F40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5FE7D1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63FFE52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6D5004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6FF3F81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6FF7DB4">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906BDD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22F10C6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AE31B7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09FD97">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4E7D52C2">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69C0C9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7AA78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7B2AEC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45B87FC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1A474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24DF772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990DA8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FD2CEF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326E989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601B8EE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9EB9D47">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AA6D33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F5E8A8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674AA2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26DFBBD">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18657661866</w:t>
            </w:r>
          </w:p>
        </w:tc>
      </w:tr>
      <w:tr w14:paraId="220632C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E5D60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4991A2B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566756">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C404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16C576E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18906767388</w:t>
            </w:r>
          </w:p>
        </w:tc>
      </w:tr>
      <w:tr w14:paraId="7B81844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F46C09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6AC3711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4FAEB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99B795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656BE46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48B2932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88296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2F98E762">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C56125F">
            <w:pPr>
              <w:widowControl/>
              <w:spacing w:line="360" w:lineRule="auto"/>
              <w:jc w:val="center"/>
              <w:textAlignment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D060BA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720A29E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073F182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4702E7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40F8B44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96A027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08136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754954C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4BB49989">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7E6FF2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70ADC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AE4D8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B28C49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1C661F5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13736200193</w:t>
            </w:r>
          </w:p>
        </w:tc>
      </w:tr>
    </w:tbl>
    <w:p w14:paraId="59531E3D">
      <w:pPr>
        <w:rPr>
          <w:rFonts w:ascii="宋体" w:hAnsi="宋体"/>
          <w:b/>
          <w:color w:val="00B050"/>
        </w:rPr>
      </w:pPr>
    </w:p>
    <w:p w14:paraId="325B7C9F">
      <w:pPr>
        <w:rPr>
          <w:rFonts w:ascii="宋体" w:hAnsi="宋体"/>
          <w:b/>
          <w:color w:val="00B050"/>
        </w:rPr>
      </w:pPr>
    </w:p>
    <w:p w14:paraId="1CEDC41B">
      <w:pPr>
        <w:ind w:firstLine="5145" w:firstLineChars="2450"/>
      </w:pPr>
    </w:p>
    <w:p w14:paraId="2653F6FF">
      <w:pPr>
        <w:spacing w:line="400" w:lineRule="exact"/>
        <w:jc w:val="center"/>
        <w:rPr>
          <w:rFonts w:ascii="宋体" w:hAnsi="宋体"/>
          <w:sz w:val="36"/>
          <w:szCs w:val="36"/>
        </w:rPr>
      </w:pPr>
      <w:r>
        <w:rPr>
          <w:rFonts w:ascii="宋体" w:hAnsi="宋体"/>
          <w:sz w:val="24"/>
        </w:rPr>
        <w:br w:type="page"/>
      </w:r>
      <w:bookmarkStart w:id="8" w:name="_Toc466534748"/>
      <w:bookmarkStart w:id="9" w:name="_Toc467749357"/>
      <w:bookmarkStart w:id="10" w:name="_Toc48835712"/>
      <w:r>
        <w:rPr>
          <w:rFonts w:hint="eastAsia" w:ascii="宋体" w:hAnsi="宋体"/>
          <w:b/>
          <w:bCs/>
          <w:sz w:val="30"/>
          <w:szCs w:val="30"/>
        </w:rPr>
        <w:t>第二章  采购内容、需求及</w:t>
      </w:r>
      <w:bookmarkEnd w:id="8"/>
      <w:bookmarkEnd w:id="9"/>
      <w:bookmarkEnd w:id="10"/>
      <w:r>
        <w:rPr>
          <w:rFonts w:hint="eastAsia" w:ascii="宋体" w:hAnsi="宋体"/>
          <w:b/>
          <w:bCs/>
          <w:sz w:val="30"/>
          <w:szCs w:val="30"/>
        </w:rPr>
        <w:t>要求</w:t>
      </w:r>
    </w:p>
    <w:p w14:paraId="39D959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36"/>
          <w:szCs w:val="36"/>
        </w:rPr>
      </w:pPr>
    </w:p>
    <w:p w14:paraId="4C6BF3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 xml:space="preserve">一、采购内容、需求： </w:t>
      </w:r>
    </w:p>
    <w:p w14:paraId="73BF7D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u w:val="single"/>
        </w:rPr>
      </w:pPr>
      <w:r>
        <w:rPr>
          <w:rFonts w:hint="eastAsia" w:ascii="宋体" w:hAnsi="宋体"/>
          <w:b/>
          <w:color w:val="000000" w:themeColor="text1"/>
          <w:sz w:val="24"/>
          <w:highlight w:val="none"/>
          <w:u w:val="none"/>
          <w:shd w:val="clear" w:color="FFFFFF" w:fill="D9D9D9"/>
          <w14:textFill>
            <w14:solidFill>
              <w14:schemeClr w14:val="tx1"/>
            </w14:solidFill>
          </w14:textFill>
        </w:rPr>
        <w:t>▲</w:t>
      </w:r>
      <w:r>
        <w:rPr>
          <w:rFonts w:hint="eastAsia" w:ascii="宋体" w:hAnsi="宋体"/>
          <w:b/>
          <w:color w:val="000000" w:themeColor="text1"/>
          <w:sz w:val="24"/>
          <w:highlight w:val="none"/>
          <w:u w:val="none"/>
          <w:shd w:val="clear" w:color="FFFFFF" w:fill="D9D9D9"/>
          <w:lang w:val="en-US" w:eastAsia="zh-CN"/>
          <w14:textFill>
            <w14:solidFill>
              <w14:schemeClr w14:val="tx1"/>
            </w14:solidFill>
          </w14:textFill>
        </w:rPr>
        <w:t xml:space="preserve"> </w:t>
      </w:r>
      <w:r>
        <w:rPr>
          <w:rFonts w:hint="eastAsia"/>
          <w:sz w:val="24"/>
          <w:highlight w:val="none"/>
          <w:u w:val="single"/>
        </w:rPr>
        <w:t>本采购</w:t>
      </w:r>
      <w:r>
        <w:rPr>
          <w:rFonts w:hint="eastAsia"/>
          <w:sz w:val="24"/>
          <w:u w:val="single"/>
        </w:rPr>
        <w:t>项目共需校园保洁</w:t>
      </w:r>
      <w:r>
        <w:rPr>
          <w:rFonts w:hint="eastAsia"/>
          <w:sz w:val="24"/>
          <w:u w:val="single"/>
          <w:lang w:eastAsia="zh-CN"/>
        </w:rPr>
        <w:t>、</w:t>
      </w:r>
      <w:r>
        <w:rPr>
          <w:rFonts w:hint="eastAsia"/>
          <w:bCs/>
          <w:sz w:val="24"/>
          <w:u w:val="single"/>
        </w:rPr>
        <w:t>绿化养护合计</w:t>
      </w:r>
      <w:r>
        <w:rPr>
          <w:bCs/>
          <w:sz w:val="24"/>
          <w:u w:val="single"/>
        </w:rPr>
        <w:t>1</w:t>
      </w:r>
      <w:r>
        <w:rPr>
          <w:rFonts w:hint="eastAsia"/>
          <w:bCs/>
          <w:sz w:val="24"/>
          <w:u w:val="single"/>
        </w:rPr>
        <w:t>2个服务岗位，</w:t>
      </w:r>
      <w:r>
        <w:rPr>
          <w:rFonts w:hint="eastAsia"/>
          <w:sz w:val="24"/>
          <w:u w:val="single"/>
        </w:rPr>
        <w:t>供应商需提供不少于服务岗位数的人员来完成此项工作。</w:t>
      </w:r>
    </w:p>
    <w:p w14:paraId="5490A5B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 xml:space="preserve"> （响应文件中作出响应上述要求即为符合要求）。</w:t>
      </w:r>
    </w:p>
    <w:p w14:paraId="0784B9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cs="宋体"/>
          <w:b/>
          <w:sz w:val="24"/>
        </w:rPr>
      </w:pPr>
      <w:r>
        <w:rPr>
          <w:rFonts w:ascii="宋体" w:hAnsi="宋体" w:cs="宋体"/>
          <w:b/>
          <w:sz w:val="24"/>
        </w:rPr>
        <w:t>1</w:t>
      </w:r>
      <w:r>
        <w:rPr>
          <w:rFonts w:hint="eastAsia" w:ascii="宋体" w:hAnsi="宋体" w:cs="宋体"/>
          <w:b/>
          <w:sz w:val="24"/>
        </w:rPr>
        <w:t>、主管岗位</w:t>
      </w:r>
      <w:r>
        <w:rPr>
          <w:rFonts w:hint="eastAsia" w:ascii="宋体" w:hAnsi="宋体" w:cs="宋体"/>
          <w:b/>
          <w:sz w:val="24"/>
          <w:lang w:eastAsia="zh-CN"/>
        </w:rPr>
        <w:t>（</w:t>
      </w:r>
      <w:r>
        <w:rPr>
          <w:rFonts w:hint="eastAsia" w:ascii="宋体" w:hAnsi="宋体" w:cs="宋体"/>
          <w:b/>
          <w:sz w:val="24"/>
          <w:lang w:val="en-US" w:eastAsia="zh-CN"/>
        </w:rPr>
        <w:t>项目负责人</w:t>
      </w:r>
      <w:r>
        <w:rPr>
          <w:rFonts w:hint="eastAsia" w:ascii="宋体" w:hAnsi="宋体" w:cs="宋体"/>
          <w:b/>
          <w:sz w:val="24"/>
          <w:lang w:eastAsia="zh-CN"/>
        </w:rPr>
        <w:t>）</w:t>
      </w:r>
      <w:r>
        <w:rPr>
          <w:rFonts w:ascii="宋体" w:hAnsi="宋体" w:cs="宋体"/>
          <w:b/>
          <w:sz w:val="24"/>
        </w:rPr>
        <w:t>1</w:t>
      </w:r>
      <w:r>
        <w:rPr>
          <w:rFonts w:hint="eastAsia" w:ascii="宋体" w:hAnsi="宋体" w:cs="宋体"/>
          <w:b/>
          <w:sz w:val="24"/>
        </w:rPr>
        <w:t>个：</w:t>
      </w:r>
      <w:r>
        <w:rPr>
          <w:rFonts w:hint="eastAsia" w:ascii="宋体" w:hAnsi="宋体" w:cs="宋体"/>
          <w:sz w:val="24"/>
        </w:rPr>
        <w:t>负责</w:t>
      </w:r>
      <w:r>
        <w:rPr>
          <w:rFonts w:hint="eastAsia" w:ascii="宋体" w:hAnsi="宋体" w:cs="宋体"/>
          <w:sz w:val="24"/>
          <w:lang w:val="en-US" w:eastAsia="zh-CN"/>
        </w:rPr>
        <w:t>本项目</w:t>
      </w:r>
      <w:r>
        <w:rPr>
          <w:rFonts w:hint="eastAsia" w:ascii="宋体" w:hAnsi="宋体" w:cs="宋体"/>
          <w:sz w:val="24"/>
        </w:rPr>
        <w:t>保洁及管理工作。</w:t>
      </w:r>
    </w:p>
    <w:p w14:paraId="01B77C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cs="宋体"/>
          <w:sz w:val="24"/>
        </w:rPr>
      </w:pPr>
      <w:r>
        <w:rPr>
          <w:rFonts w:ascii="宋体" w:hAnsi="宋体" w:cs="宋体"/>
          <w:b/>
          <w:sz w:val="24"/>
        </w:rPr>
        <w:t>2</w:t>
      </w:r>
      <w:r>
        <w:rPr>
          <w:rFonts w:hint="eastAsia" w:ascii="宋体" w:hAnsi="宋体" w:cs="宋体"/>
          <w:b/>
          <w:sz w:val="24"/>
        </w:rPr>
        <w:t>、</w:t>
      </w:r>
      <w:r>
        <w:rPr>
          <w:rFonts w:hint="eastAsia" w:hAnsi="宋体" w:cs="宋体"/>
          <w:b/>
          <w:bCs/>
        </w:rPr>
        <w:t>校园保洁、绿化养</w:t>
      </w:r>
      <w:r>
        <w:rPr>
          <w:rFonts w:hint="eastAsia" w:hAnsi="宋体" w:cs="宋体"/>
          <w:b/>
          <w:bCs/>
          <w:highlight w:val="none"/>
        </w:rPr>
        <w:t>护</w:t>
      </w:r>
      <w:r>
        <w:rPr>
          <w:rFonts w:hint="eastAsia" w:ascii="宋体" w:hAnsi="宋体" w:cs="宋体"/>
          <w:b/>
          <w:sz w:val="24"/>
          <w:highlight w:val="none"/>
        </w:rPr>
        <w:t>岗位</w:t>
      </w:r>
      <w:r>
        <w:rPr>
          <w:rFonts w:hint="eastAsia" w:ascii="宋体" w:hAnsi="宋体" w:cs="宋体"/>
          <w:b/>
          <w:sz w:val="24"/>
          <w:highlight w:val="none"/>
          <w:lang w:val="en-US" w:eastAsia="zh-CN"/>
        </w:rPr>
        <w:t>11</w:t>
      </w:r>
      <w:r>
        <w:rPr>
          <w:rFonts w:hint="eastAsia" w:ascii="宋体" w:hAnsi="宋体" w:cs="宋体"/>
          <w:b/>
          <w:sz w:val="24"/>
          <w:highlight w:val="none"/>
        </w:rPr>
        <w:t>个：</w:t>
      </w:r>
      <w:r>
        <w:rPr>
          <w:rFonts w:hint="eastAsia" w:ascii="宋体" w:hAnsi="宋体" w:cs="宋体"/>
          <w:sz w:val="24"/>
          <w:highlight w:val="none"/>
        </w:rPr>
        <w:t>负责校</w:t>
      </w:r>
      <w:r>
        <w:rPr>
          <w:rFonts w:hint="eastAsia" w:ascii="宋体" w:hAnsi="宋体" w:cs="宋体"/>
          <w:sz w:val="24"/>
        </w:rPr>
        <w:t>园内地面道路、各幢建筑物、各种功能教室日常保洁工作；负责校园</w:t>
      </w:r>
      <w:r>
        <w:rPr>
          <w:rFonts w:hint="eastAsia" w:ascii="宋体" w:hAnsi="宋体" w:cs="宋体"/>
          <w:color w:val="000000"/>
          <w:sz w:val="24"/>
        </w:rPr>
        <w:t>所有乔木、灌木、花草</w:t>
      </w:r>
      <w:r>
        <w:rPr>
          <w:rFonts w:hint="eastAsia" w:ascii="宋体" w:hAnsi="宋体" w:cs="宋体"/>
          <w:sz w:val="24"/>
        </w:rPr>
        <w:t>内日常养护、施肥、修剪；负责收集外运各种校园垃圾。</w:t>
      </w:r>
    </w:p>
    <w:p w14:paraId="38BFAF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eastAsia="宋体" w:cs="宋体"/>
          <w:b/>
          <w:color w:val="000000"/>
          <w:sz w:val="24"/>
          <w:lang w:eastAsia="zh-CN"/>
        </w:rPr>
      </w:pPr>
      <w:r>
        <w:rPr>
          <w:rFonts w:ascii="宋体" w:hAnsi="宋体" w:cs="宋体"/>
          <w:b/>
          <w:bCs/>
          <w:sz w:val="24"/>
        </w:rPr>
        <w:t>3</w:t>
      </w:r>
      <w:r>
        <w:rPr>
          <w:rFonts w:hint="eastAsia" w:ascii="宋体" w:hAnsi="宋体" w:cs="宋体"/>
          <w:b/>
          <w:bCs/>
          <w:sz w:val="24"/>
        </w:rPr>
        <w:t>、</w:t>
      </w:r>
      <w:r>
        <w:rPr>
          <w:rFonts w:hint="eastAsia" w:ascii="宋体" w:hAnsi="宋体" w:cs="宋体"/>
          <w:b/>
          <w:color w:val="000000"/>
          <w:sz w:val="24"/>
        </w:rPr>
        <w:t>岗位人员要求：</w:t>
      </w:r>
      <w:r>
        <w:rPr>
          <w:rFonts w:hint="eastAsia" w:ascii="宋体" w:hAnsi="宋体" w:cs="宋体"/>
          <w:color w:val="000000"/>
          <w:sz w:val="24"/>
        </w:rPr>
        <w:t>男女年龄均不得超过</w:t>
      </w:r>
      <w:r>
        <w:rPr>
          <w:rFonts w:ascii="宋体" w:hAnsi="宋体" w:cs="宋体"/>
          <w:color w:val="000000"/>
          <w:sz w:val="24"/>
        </w:rPr>
        <w:t>65</w:t>
      </w:r>
      <w:r>
        <w:rPr>
          <w:rFonts w:hint="eastAsia" w:ascii="宋体" w:hAnsi="宋体" w:cs="宋体"/>
          <w:color w:val="000000"/>
          <w:sz w:val="24"/>
        </w:rPr>
        <w:t>周岁，其中负责绿化养护的应为男性，负责女厕所保洁的应为女性。</w:t>
      </w:r>
      <w:r>
        <w:rPr>
          <w:rFonts w:hint="eastAsia" w:ascii="宋体" w:cs="宋体"/>
          <w:color w:val="000000"/>
          <w:sz w:val="24"/>
        </w:rPr>
        <w:t>其中</w:t>
      </w:r>
      <w:r>
        <w:rPr>
          <w:rFonts w:hint="eastAsia" w:ascii="宋体" w:hAnsi="宋体" w:cs="宋体"/>
          <w:color w:val="000000"/>
          <w:sz w:val="24"/>
        </w:rPr>
        <w:t>负责学生教学楼厕所保洁的员工（至少</w:t>
      </w:r>
      <w:r>
        <w:rPr>
          <w:rFonts w:ascii="宋体" w:hAnsi="宋体" w:cs="宋体"/>
          <w:color w:val="000000"/>
          <w:sz w:val="24"/>
        </w:rPr>
        <w:t>2</w:t>
      </w:r>
      <w:r>
        <w:rPr>
          <w:rFonts w:hint="eastAsia" w:ascii="宋体" w:hAnsi="宋体" w:cs="宋体"/>
          <w:color w:val="000000"/>
          <w:sz w:val="24"/>
        </w:rPr>
        <w:t>人）需服务至</w:t>
      </w:r>
      <w:r>
        <w:rPr>
          <w:rFonts w:ascii="宋体" w:hAnsi="宋体" w:cs="宋体"/>
          <w:color w:val="000000"/>
          <w:sz w:val="24"/>
        </w:rPr>
        <w:t>20:</w:t>
      </w:r>
      <w:r>
        <w:rPr>
          <w:rFonts w:hint="eastAsia" w:ascii="宋体" w:hAnsi="宋体" w:cs="宋体"/>
          <w:color w:val="000000"/>
          <w:sz w:val="24"/>
        </w:rPr>
        <w:t>0</w:t>
      </w:r>
      <w:r>
        <w:rPr>
          <w:rFonts w:ascii="宋体" w:hAnsi="宋体" w:cs="宋体"/>
          <w:color w:val="000000"/>
          <w:sz w:val="24"/>
        </w:rPr>
        <w:t>0</w:t>
      </w:r>
      <w:r>
        <w:rPr>
          <w:rFonts w:hint="eastAsia" w:ascii="宋体" w:hAnsi="宋体" w:cs="宋体"/>
          <w:color w:val="000000"/>
          <w:sz w:val="24"/>
          <w:lang w:eastAsia="zh-CN"/>
        </w:rPr>
        <w:t>。</w:t>
      </w:r>
    </w:p>
    <w:p w14:paraId="6F37A878">
      <w:pPr>
        <w:pStyle w:val="27"/>
        <w:snapToGrid w:val="0"/>
        <w:spacing w:beforeLines="0" w:afterLines="0" w:line="360" w:lineRule="auto"/>
        <w:ind w:firstLine="482" w:firstLineChars="200"/>
        <w:rPr>
          <w:rFonts w:hAnsi="宋体" w:cs="宋体"/>
          <w:b/>
          <w:bCs/>
          <w:color w:val="000000"/>
        </w:rPr>
      </w:pPr>
      <w:r>
        <w:rPr>
          <w:rFonts w:hint="eastAsia" w:hAnsi="宋体" w:cs="宋体"/>
          <w:b/>
          <w:bCs/>
          <w:color w:val="000000"/>
        </w:rPr>
        <w:t>二、保洁区域内容：校园内除学生宿舍和食堂外所有建筑和地面道路、各种功能教室。具体如下：</w:t>
      </w:r>
    </w:p>
    <w:p w14:paraId="48A5161F">
      <w:pPr>
        <w:spacing w:line="360" w:lineRule="auto"/>
        <w:ind w:firstLine="482" w:firstLineChars="200"/>
        <w:rPr>
          <w:rFonts w:ascii="宋体" w:cs="宋体"/>
          <w:color w:val="000000"/>
          <w:sz w:val="24"/>
        </w:rPr>
      </w:pPr>
      <w:r>
        <w:rPr>
          <w:rFonts w:ascii="宋体" w:hAnsi="宋体" w:cs="宋体"/>
          <w:b/>
          <w:color w:val="000000"/>
          <w:sz w:val="24"/>
        </w:rPr>
        <w:t>1</w:t>
      </w:r>
      <w:r>
        <w:rPr>
          <w:rFonts w:hint="eastAsia" w:ascii="宋体" w:hAnsi="宋体" w:cs="宋体"/>
          <w:b/>
          <w:color w:val="000000"/>
          <w:sz w:val="24"/>
        </w:rPr>
        <w:t>、</w:t>
      </w:r>
      <w:r>
        <w:rPr>
          <w:rFonts w:hint="eastAsia" w:ascii="宋体" w:hAnsi="宋体" w:cs="宋体"/>
          <w:color w:val="000000"/>
          <w:sz w:val="24"/>
        </w:rPr>
        <w:t>教学楼</w:t>
      </w:r>
      <w:r>
        <w:rPr>
          <w:rFonts w:ascii="宋体" w:hAnsi="宋体" w:cs="宋体"/>
          <w:color w:val="000000"/>
          <w:sz w:val="24"/>
        </w:rPr>
        <w:t>3</w:t>
      </w:r>
      <w:r>
        <w:rPr>
          <w:rFonts w:hint="eastAsia" w:ascii="宋体" w:hAnsi="宋体" w:cs="宋体"/>
          <w:color w:val="000000"/>
          <w:sz w:val="24"/>
        </w:rPr>
        <w:t>幢、科技楼、综合楼、办公楼、图书馆和食堂南侧活动教室各</w:t>
      </w:r>
      <w:r>
        <w:rPr>
          <w:rFonts w:ascii="宋体" w:hAnsi="宋体" w:cs="宋体"/>
          <w:color w:val="000000"/>
          <w:sz w:val="24"/>
        </w:rPr>
        <w:t>1</w:t>
      </w:r>
      <w:r>
        <w:rPr>
          <w:rFonts w:hint="eastAsia" w:ascii="宋体" w:hAnsi="宋体" w:cs="宋体"/>
          <w:color w:val="000000"/>
          <w:sz w:val="24"/>
        </w:rPr>
        <w:t>幢的卫生间、</w:t>
      </w:r>
      <w:r>
        <w:rPr>
          <w:rFonts w:hint="eastAsia" w:ascii="宋体" w:hAnsi="宋体" w:cs="宋体"/>
          <w:sz w:val="24"/>
        </w:rPr>
        <w:t>走廊、</w:t>
      </w:r>
      <w:r>
        <w:rPr>
          <w:rFonts w:hint="eastAsia" w:ascii="宋体" w:hAnsi="宋体" w:cs="宋体"/>
          <w:color w:val="000000"/>
          <w:sz w:val="24"/>
        </w:rPr>
        <w:t>门厅及天花板、楼梯、墙壁等每日打扫、清洗保洁，其中卫生间保洁每日不得少于</w:t>
      </w:r>
      <w:r>
        <w:rPr>
          <w:rFonts w:ascii="宋体" w:hAnsi="宋体" w:cs="宋体"/>
          <w:color w:val="000000"/>
          <w:sz w:val="24"/>
        </w:rPr>
        <w:t>2</w:t>
      </w:r>
      <w:r>
        <w:rPr>
          <w:rFonts w:hint="eastAsia" w:ascii="宋体" w:hAnsi="宋体" w:cs="宋体"/>
          <w:color w:val="000000"/>
          <w:sz w:val="24"/>
        </w:rPr>
        <w:t>次，若有异味必须增加保洁频次。各种功能教室（会议室、考务室、活动室、学术报告厅等）按各科室要求进行保洁。</w:t>
      </w:r>
    </w:p>
    <w:p w14:paraId="307C3200">
      <w:pPr>
        <w:spacing w:line="360" w:lineRule="auto"/>
        <w:ind w:firstLine="482" w:firstLineChars="200"/>
        <w:rPr>
          <w:rFonts w:ascii="宋体" w:cs="宋体"/>
          <w:color w:val="000000"/>
          <w:sz w:val="24"/>
        </w:rPr>
      </w:pPr>
      <w:r>
        <w:rPr>
          <w:rFonts w:ascii="宋体" w:hAnsi="宋体" w:cs="宋体"/>
          <w:b/>
          <w:color w:val="000000"/>
          <w:sz w:val="24"/>
        </w:rPr>
        <w:t>2</w:t>
      </w:r>
      <w:r>
        <w:rPr>
          <w:rFonts w:hint="eastAsia" w:ascii="宋体" w:hAnsi="宋体" w:cs="宋体"/>
          <w:b/>
          <w:color w:val="000000"/>
          <w:sz w:val="24"/>
        </w:rPr>
        <w:t>、</w:t>
      </w:r>
      <w:r>
        <w:rPr>
          <w:rFonts w:hint="eastAsia" w:ascii="宋体" w:hAnsi="宋体" w:cs="宋体"/>
          <w:color w:val="000000"/>
          <w:sz w:val="24"/>
        </w:rPr>
        <w:t>教室宿舍</w:t>
      </w:r>
      <w:r>
        <w:rPr>
          <w:rFonts w:ascii="宋体" w:hAnsi="宋体" w:cs="宋体"/>
          <w:color w:val="000000"/>
          <w:sz w:val="24"/>
        </w:rPr>
        <w:t>2</w:t>
      </w:r>
      <w:r>
        <w:rPr>
          <w:rFonts w:hint="eastAsia" w:ascii="宋体" w:hAnsi="宋体" w:cs="宋体"/>
          <w:color w:val="000000"/>
          <w:sz w:val="24"/>
        </w:rPr>
        <w:t>幢的走廊及楼梯和地下车库每月不得少于</w:t>
      </w:r>
      <w:r>
        <w:rPr>
          <w:rFonts w:ascii="宋体" w:hAnsi="宋体" w:cs="宋体"/>
          <w:color w:val="000000"/>
          <w:sz w:val="24"/>
        </w:rPr>
        <w:t>2</w:t>
      </w:r>
      <w:r>
        <w:rPr>
          <w:rFonts w:hint="eastAsia" w:ascii="宋体" w:hAnsi="宋体" w:cs="宋体"/>
          <w:color w:val="000000"/>
          <w:sz w:val="24"/>
        </w:rPr>
        <w:t>次保洁。</w:t>
      </w:r>
    </w:p>
    <w:p w14:paraId="445D6D2D">
      <w:pPr>
        <w:spacing w:line="360" w:lineRule="auto"/>
        <w:ind w:firstLine="482" w:firstLineChars="200"/>
        <w:rPr>
          <w:rFonts w:ascii="宋体" w:cs="宋体"/>
          <w:color w:val="000000"/>
          <w:sz w:val="24"/>
        </w:rPr>
      </w:pPr>
      <w:r>
        <w:rPr>
          <w:rFonts w:ascii="宋体" w:hAnsi="宋体" w:cs="宋体"/>
          <w:b/>
          <w:color w:val="000000"/>
          <w:sz w:val="24"/>
        </w:rPr>
        <w:t>3</w:t>
      </w:r>
      <w:r>
        <w:rPr>
          <w:rFonts w:hint="eastAsia" w:ascii="宋体" w:hAnsi="宋体" w:cs="宋体"/>
          <w:b/>
          <w:color w:val="000000"/>
          <w:sz w:val="24"/>
        </w:rPr>
        <w:t>、</w:t>
      </w:r>
      <w:r>
        <w:rPr>
          <w:rFonts w:hint="eastAsia" w:ascii="宋体" w:hAnsi="宋体" w:cs="宋体"/>
          <w:color w:val="000000"/>
          <w:sz w:val="24"/>
        </w:rPr>
        <w:t>体育馆内卫生及卫生间每天打扫保洁；每日拾捡草坪绿化带上的各种人为产生的垃圾。</w:t>
      </w:r>
    </w:p>
    <w:p w14:paraId="473032DF">
      <w:pPr>
        <w:spacing w:line="360" w:lineRule="auto"/>
        <w:ind w:firstLine="482" w:firstLineChars="200"/>
        <w:rPr>
          <w:rFonts w:ascii="宋体" w:cs="宋体"/>
          <w:color w:val="000000"/>
          <w:sz w:val="24"/>
        </w:rPr>
      </w:pPr>
      <w:r>
        <w:rPr>
          <w:rFonts w:ascii="宋体" w:hAnsi="宋体" w:cs="宋体"/>
          <w:b/>
          <w:color w:val="000000"/>
          <w:sz w:val="24"/>
        </w:rPr>
        <w:t>4</w:t>
      </w:r>
      <w:r>
        <w:rPr>
          <w:rFonts w:hint="eastAsia" w:ascii="宋体" w:hAnsi="宋体" w:cs="宋体"/>
          <w:b/>
          <w:color w:val="000000"/>
          <w:sz w:val="24"/>
        </w:rPr>
        <w:t>、</w:t>
      </w:r>
      <w:r>
        <w:rPr>
          <w:rFonts w:hint="eastAsia" w:ascii="宋体" w:hAnsi="宋体" w:cs="宋体"/>
          <w:color w:val="000000"/>
          <w:sz w:val="24"/>
        </w:rPr>
        <w:t>负责校园道路、田径场、篮球场等场地每日打扫保洁。定期清理车棚、各幢屋顶的垃圾落叶（每学期至少一次）。</w:t>
      </w:r>
    </w:p>
    <w:p w14:paraId="0352D0A0">
      <w:pPr>
        <w:spacing w:line="360" w:lineRule="auto"/>
        <w:ind w:firstLine="482" w:firstLineChars="200"/>
        <w:rPr>
          <w:rFonts w:ascii="宋体" w:cs="宋体"/>
          <w:color w:val="000000"/>
          <w:sz w:val="24"/>
        </w:rPr>
      </w:pPr>
      <w:r>
        <w:rPr>
          <w:rFonts w:hint="eastAsia" w:ascii="宋体" w:hAnsi="宋体" w:cs="宋体"/>
          <w:b/>
          <w:color w:val="000000"/>
          <w:sz w:val="24"/>
        </w:rPr>
        <w:t>5、</w:t>
      </w:r>
      <w:r>
        <w:rPr>
          <w:rFonts w:hint="eastAsia" w:ascii="宋体" w:hAnsi="宋体" w:cs="宋体"/>
          <w:color w:val="000000"/>
          <w:sz w:val="24"/>
        </w:rPr>
        <w:t>每学期</w:t>
      </w:r>
      <w:r>
        <w:rPr>
          <w:rFonts w:ascii="宋体" w:hAnsi="宋体" w:cs="宋体"/>
          <w:color w:val="000000"/>
          <w:sz w:val="24"/>
        </w:rPr>
        <w:t>2</w:t>
      </w:r>
      <w:r>
        <w:rPr>
          <w:rFonts w:hint="eastAsia" w:ascii="宋体" w:hAnsi="宋体" w:cs="宋体"/>
          <w:color w:val="000000"/>
          <w:sz w:val="24"/>
        </w:rPr>
        <w:t>次对</w:t>
      </w:r>
      <w:r>
        <w:rPr>
          <w:rFonts w:ascii="宋体" w:hAnsi="宋体" w:cs="宋体"/>
          <w:color w:val="000000"/>
          <w:sz w:val="24"/>
        </w:rPr>
        <w:t>3</w:t>
      </w:r>
      <w:r>
        <w:rPr>
          <w:rFonts w:hint="eastAsia" w:ascii="宋体" w:hAnsi="宋体" w:cs="宋体"/>
          <w:color w:val="000000"/>
          <w:sz w:val="24"/>
        </w:rPr>
        <w:t>幢教学楼走廊地面使用刷地机水洗保洁，每学年为全校大型活动提供</w:t>
      </w:r>
      <w:r>
        <w:rPr>
          <w:rFonts w:ascii="宋体" w:hAnsi="宋体" w:cs="宋体"/>
          <w:color w:val="000000"/>
          <w:sz w:val="24"/>
        </w:rPr>
        <w:t>3</w:t>
      </w:r>
      <w:r>
        <w:rPr>
          <w:rFonts w:hint="eastAsia" w:ascii="宋体" w:hAnsi="宋体" w:cs="宋体"/>
          <w:color w:val="000000"/>
          <w:sz w:val="24"/>
        </w:rPr>
        <w:t>次保洁服务。负责疏通各幢建筑物内日常管道堵塞。</w:t>
      </w:r>
    </w:p>
    <w:p w14:paraId="4CBE68CE">
      <w:pPr>
        <w:spacing w:line="360" w:lineRule="auto"/>
        <w:ind w:firstLine="482" w:firstLineChars="200"/>
        <w:rPr>
          <w:rFonts w:ascii="宋体" w:cs="宋体"/>
          <w:color w:val="000000"/>
          <w:sz w:val="24"/>
        </w:rPr>
      </w:pPr>
      <w:r>
        <w:rPr>
          <w:rFonts w:hint="eastAsia" w:ascii="宋体" w:hAnsi="宋体" w:cs="宋体"/>
          <w:b/>
          <w:color w:val="000000"/>
          <w:sz w:val="24"/>
        </w:rPr>
        <w:t>6、</w:t>
      </w:r>
      <w:r>
        <w:rPr>
          <w:rFonts w:hint="eastAsia" w:ascii="宋体" w:hAnsi="宋体" w:cs="宋体"/>
          <w:color w:val="000000"/>
          <w:sz w:val="24"/>
        </w:rPr>
        <w:t>负责图书馆东面垃圾中转站垃圾的每日</w:t>
      </w:r>
      <w:r>
        <w:rPr>
          <w:rFonts w:ascii="宋体" w:hAnsi="宋体" w:cs="宋体"/>
          <w:color w:val="000000"/>
          <w:sz w:val="24"/>
        </w:rPr>
        <w:t>3</w:t>
      </w:r>
      <w:r>
        <w:rPr>
          <w:rFonts w:hint="eastAsia" w:ascii="宋体" w:hAnsi="宋体" w:cs="宋体"/>
          <w:color w:val="000000"/>
          <w:sz w:val="24"/>
        </w:rPr>
        <w:t>次清运保洁。每日清理保洁校园内放置的所有垃圾桶（箱）。负责将校园所有垃圾（厨余垃圾除外）运送至市政指定场地或自行消纳。</w:t>
      </w:r>
    </w:p>
    <w:p w14:paraId="288216A4">
      <w:pPr>
        <w:spacing w:line="360" w:lineRule="auto"/>
        <w:ind w:firstLine="482" w:firstLineChars="200"/>
        <w:rPr>
          <w:rFonts w:ascii="宋体" w:cs="宋体"/>
          <w:color w:val="000000"/>
          <w:sz w:val="24"/>
        </w:rPr>
      </w:pPr>
      <w:r>
        <w:rPr>
          <w:rFonts w:hint="eastAsia" w:ascii="宋体" w:hAnsi="宋体" w:cs="宋体"/>
          <w:b/>
          <w:color w:val="000000"/>
          <w:sz w:val="24"/>
        </w:rPr>
        <w:t>7、</w:t>
      </w:r>
      <w:r>
        <w:rPr>
          <w:rFonts w:hint="eastAsia" w:ascii="宋体" w:hAnsi="宋体" w:cs="宋体"/>
          <w:color w:val="000000"/>
          <w:sz w:val="24"/>
        </w:rPr>
        <w:t>及时清理各种保洁工具，有序安放，按学校要求投放卫生用品，根据上级文件要求做好垃圾分类。</w:t>
      </w:r>
    </w:p>
    <w:p w14:paraId="3D936D91">
      <w:pPr>
        <w:spacing w:line="360" w:lineRule="auto"/>
        <w:ind w:firstLine="482" w:firstLineChars="200"/>
        <w:rPr>
          <w:rFonts w:hint="eastAsia" w:ascii="宋体" w:hAnsi="宋体" w:cs="宋体"/>
          <w:color w:val="000000"/>
          <w:sz w:val="24"/>
        </w:rPr>
      </w:pPr>
      <w:r>
        <w:rPr>
          <w:rFonts w:hint="eastAsia" w:ascii="宋体" w:hAnsi="宋体" w:cs="宋体"/>
          <w:b/>
          <w:color w:val="000000"/>
          <w:sz w:val="24"/>
        </w:rPr>
        <w:t>8、</w:t>
      </w:r>
      <w:r>
        <w:rPr>
          <w:rFonts w:hint="eastAsia" w:ascii="宋体" w:hAnsi="宋体" w:cs="宋体"/>
          <w:color w:val="000000"/>
          <w:sz w:val="24"/>
          <w:u w:val="single"/>
        </w:rPr>
        <w:t>自备用于完成本工作的工具、车辆等物品。</w:t>
      </w:r>
    </w:p>
    <w:p w14:paraId="57A7750E">
      <w:pPr>
        <w:keepNext w:val="0"/>
        <w:keepLines w:val="0"/>
        <w:pageBreakBefore w:val="0"/>
        <w:widowControl w:val="0"/>
        <w:kinsoku/>
        <w:wordWrap/>
        <w:overflowPunct/>
        <w:topLinePunct w:val="0"/>
        <w:autoSpaceDE/>
        <w:autoSpaceDN/>
        <w:bidi w:val="0"/>
        <w:adjustRightInd/>
        <w:spacing w:line="360" w:lineRule="auto"/>
        <w:ind w:firstLine="482" w:firstLineChars="200"/>
        <w:rPr>
          <w:rFonts w:hint="eastAsia" w:ascii="宋体" w:hAnsi="宋体" w:cs="宋体"/>
          <w:color w:val="000000"/>
          <w:sz w:val="24"/>
        </w:rPr>
      </w:pPr>
      <w:r>
        <w:rPr>
          <w:rFonts w:hint="eastAsia" w:ascii="宋体" w:hAnsi="宋体" w:cs="宋体"/>
          <w:b/>
          <w:color w:val="000000"/>
          <w:sz w:val="24"/>
        </w:rPr>
        <w:t>9、</w:t>
      </w:r>
      <w:r>
        <w:rPr>
          <w:rFonts w:hint="eastAsia" w:ascii="宋体" w:hAnsi="宋体" w:cs="宋体"/>
          <w:color w:val="000000"/>
          <w:sz w:val="24"/>
          <w:u w:val="single"/>
        </w:rPr>
        <w:t>学生宿舍楼封闭栅栏范围内所有场地、食堂内部场地保洁由各自相应托管方负责，不在本次服务招标范围。</w:t>
      </w:r>
    </w:p>
    <w:p w14:paraId="6E8CF14C">
      <w:pPr>
        <w:pStyle w:val="423"/>
        <w:keepNext w:val="0"/>
        <w:keepLines w:val="0"/>
        <w:pageBreakBefore w:val="0"/>
        <w:widowControl w:val="0"/>
        <w:kinsoku/>
        <w:wordWrap/>
        <w:overflowPunct/>
        <w:topLinePunct w:val="0"/>
        <w:autoSpaceDE/>
        <w:autoSpaceDN/>
        <w:bidi w:val="0"/>
        <w:adjustRightInd/>
        <w:snapToGrid w:val="0"/>
        <w:spacing w:line="360" w:lineRule="auto"/>
        <w:ind w:left="0" w:leftChars="0" w:firstLine="466"/>
        <w:rPr>
          <w:rFonts w:ascii="宋体" w:cs="宋体"/>
          <w:b/>
          <w:bCs/>
          <w:color w:val="000000"/>
          <w:sz w:val="24"/>
        </w:rPr>
      </w:pPr>
      <w:r>
        <w:rPr>
          <w:rFonts w:hint="eastAsia" w:ascii="宋体" w:hAnsi="宋体" w:cs="宋体"/>
          <w:b/>
          <w:bCs/>
          <w:color w:val="000000"/>
          <w:sz w:val="24"/>
        </w:rPr>
        <w:t>三、绿化养护范围内容：</w:t>
      </w:r>
    </w:p>
    <w:p w14:paraId="155A8100">
      <w:pPr>
        <w:pStyle w:val="423"/>
        <w:keepNext w:val="0"/>
        <w:keepLines w:val="0"/>
        <w:pageBreakBefore w:val="0"/>
        <w:widowControl w:val="0"/>
        <w:kinsoku/>
        <w:wordWrap/>
        <w:overflowPunct/>
        <w:topLinePunct w:val="0"/>
        <w:autoSpaceDE/>
        <w:autoSpaceDN/>
        <w:bidi w:val="0"/>
        <w:adjustRightInd/>
        <w:snapToGrid w:val="0"/>
        <w:spacing w:line="360" w:lineRule="auto"/>
        <w:ind w:left="0" w:leftChars="0" w:firstLine="480"/>
        <w:rPr>
          <w:rFonts w:ascii="宋体" w:cs="宋体"/>
          <w:color w:val="000000"/>
          <w:spacing w:val="0"/>
          <w:sz w:val="24"/>
        </w:rPr>
      </w:pPr>
      <w:r>
        <w:rPr>
          <w:rFonts w:hint="eastAsia" w:ascii="宋体" w:hAnsi="宋体" w:cs="宋体"/>
          <w:color w:val="000000"/>
          <w:spacing w:val="0"/>
          <w:sz w:val="24"/>
        </w:rPr>
        <w:t>校园绿化养护包括足球场、大小树木、草坪景观、河道等。</w:t>
      </w:r>
    </w:p>
    <w:p w14:paraId="67E34CD0">
      <w:pPr>
        <w:keepNext w:val="0"/>
        <w:keepLines w:val="0"/>
        <w:pageBreakBefore w:val="0"/>
        <w:widowControl w:val="0"/>
        <w:kinsoku/>
        <w:wordWrap/>
        <w:overflowPunct/>
        <w:topLinePunct w:val="0"/>
        <w:autoSpaceDE/>
        <w:autoSpaceDN/>
        <w:bidi w:val="0"/>
        <w:adjustRightInd/>
        <w:spacing w:line="360" w:lineRule="auto"/>
        <w:ind w:firstLine="482" w:firstLineChars="200"/>
        <w:rPr>
          <w:rFonts w:ascii="宋体" w:cs="宋体"/>
          <w:color w:val="000000"/>
          <w:sz w:val="24"/>
        </w:rPr>
      </w:pPr>
      <w:r>
        <w:rPr>
          <w:rFonts w:ascii="宋体" w:hAnsi="宋体" w:cs="宋体"/>
          <w:b/>
          <w:color w:val="000000"/>
          <w:sz w:val="24"/>
        </w:rPr>
        <w:t>1</w:t>
      </w:r>
      <w:r>
        <w:rPr>
          <w:rFonts w:hint="eastAsia" w:ascii="宋体" w:hAnsi="宋体" w:cs="宋体"/>
          <w:b/>
          <w:color w:val="000000"/>
          <w:sz w:val="24"/>
        </w:rPr>
        <w:t>、</w:t>
      </w:r>
      <w:r>
        <w:rPr>
          <w:rFonts w:hint="eastAsia" w:ascii="宋体" w:hAnsi="宋体" w:cs="宋体"/>
          <w:color w:val="000000"/>
          <w:sz w:val="24"/>
        </w:rPr>
        <w:t>及时做好花草树木的整形修剪工作，清运校园绿化带内杂草和树木落叶，配合做好清除道路插石边杂草，河道杂草清理、绿植养护。</w:t>
      </w:r>
    </w:p>
    <w:p w14:paraId="091C9F8F">
      <w:pPr>
        <w:keepNext w:val="0"/>
        <w:keepLines w:val="0"/>
        <w:pageBreakBefore w:val="0"/>
        <w:widowControl w:val="0"/>
        <w:kinsoku/>
        <w:wordWrap/>
        <w:overflowPunct/>
        <w:topLinePunct w:val="0"/>
        <w:autoSpaceDE/>
        <w:autoSpaceDN/>
        <w:bidi w:val="0"/>
        <w:adjustRightInd/>
        <w:spacing w:line="360" w:lineRule="auto"/>
        <w:ind w:firstLine="482" w:firstLineChars="200"/>
        <w:rPr>
          <w:rFonts w:ascii="宋体" w:cs="宋体"/>
          <w:color w:val="000000"/>
          <w:sz w:val="24"/>
        </w:rPr>
      </w:pPr>
      <w:r>
        <w:rPr>
          <w:rFonts w:ascii="宋体" w:hAnsi="宋体" w:cs="宋体"/>
          <w:b/>
          <w:color w:val="000000"/>
          <w:sz w:val="24"/>
        </w:rPr>
        <w:t>2</w:t>
      </w:r>
      <w:r>
        <w:rPr>
          <w:rFonts w:hint="eastAsia" w:ascii="宋体" w:hAnsi="宋体" w:cs="宋体"/>
          <w:b/>
          <w:color w:val="000000"/>
          <w:sz w:val="24"/>
        </w:rPr>
        <w:t>、</w:t>
      </w:r>
      <w:r>
        <w:rPr>
          <w:rFonts w:hint="eastAsia" w:ascii="宋体" w:hAnsi="宋体" w:cs="宋体"/>
          <w:color w:val="000000"/>
          <w:sz w:val="24"/>
        </w:rPr>
        <w:t>根据植物生长情况，定期松土，及时喷药灭虫，每年合理施复合肥</w:t>
      </w:r>
      <w:r>
        <w:rPr>
          <w:rFonts w:ascii="宋体" w:hAnsi="宋体" w:cs="宋体"/>
          <w:color w:val="000000"/>
          <w:sz w:val="24"/>
        </w:rPr>
        <w:t>2</w:t>
      </w:r>
      <w:r>
        <w:rPr>
          <w:rFonts w:hint="eastAsia" w:ascii="宋体" w:hAnsi="宋体" w:cs="宋体"/>
          <w:color w:val="000000"/>
          <w:sz w:val="24"/>
        </w:rPr>
        <w:t>次，每次不得少于</w:t>
      </w:r>
      <w:r>
        <w:rPr>
          <w:rFonts w:ascii="宋体" w:hAnsi="宋体" w:cs="宋体"/>
          <w:color w:val="000000"/>
          <w:sz w:val="24"/>
        </w:rPr>
        <w:t>300</w:t>
      </w:r>
      <w:r>
        <w:rPr>
          <w:rFonts w:hint="eastAsia" w:ascii="宋体" w:hAnsi="宋体" w:cs="宋体"/>
          <w:color w:val="000000"/>
          <w:sz w:val="24"/>
        </w:rPr>
        <w:t>公斤。做好花草树木的冬季保暖工作。</w:t>
      </w:r>
    </w:p>
    <w:p w14:paraId="1878E68B">
      <w:pPr>
        <w:spacing w:line="360" w:lineRule="auto"/>
        <w:ind w:firstLine="482" w:firstLineChars="200"/>
        <w:rPr>
          <w:rFonts w:ascii="宋体" w:cs="宋体"/>
          <w:color w:val="000000"/>
          <w:sz w:val="24"/>
        </w:rPr>
      </w:pPr>
      <w:r>
        <w:rPr>
          <w:rFonts w:ascii="宋体" w:hAnsi="宋体" w:cs="宋体"/>
          <w:b/>
          <w:color w:val="000000"/>
          <w:sz w:val="24"/>
        </w:rPr>
        <w:t>3</w:t>
      </w:r>
      <w:r>
        <w:rPr>
          <w:rFonts w:hint="eastAsia" w:ascii="宋体" w:hAnsi="宋体" w:cs="宋体"/>
          <w:b/>
          <w:color w:val="000000"/>
          <w:sz w:val="24"/>
        </w:rPr>
        <w:t>、</w:t>
      </w:r>
      <w:r>
        <w:rPr>
          <w:rFonts w:hint="eastAsia" w:ascii="宋体" w:hAnsi="宋体" w:cs="宋体"/>
          <w:color w:val="000000"/>
          <w:sz w:val="24"/>
        </w:rPr>
        <w:t>在台风季节，校方方应提供抗台物资，配合做好防台护树工作；做好冬季草籽播种养护工作，配合做好校门口广场应季花草种植养护，每年更换</w:t>
      </w:r>
      <w:r>
        <w:rPr>
          <w:rFonts w:ascii="宋体" w:hAnsi="宋体" w:cs="宋体"/>
          <w:color w:val="000000"/>
          <w:sz w:val="24"/>
        </w:rPr>
        <w:t>3</w:t>
      </w:r>
      <w:r>
        <w:rPr>
          <w:rFonts w:hint="eastAsia" w:ascii="宋体" w:hAnsi="宋体" w:cs="宋体"/>
          <w:color w:val="000000"/>
          <w:sz w:val="24"/>
        </w:rPr>
        <w:t>次及以上。草籽及应季花草采购费用校方负责</w:t>
      </w:r>
    </w:p>
    <w:p w14:paraId="52C2F1F7">
      <w:pPr>
        <w:spacing w:line="360" w:lineRule="auto"/>
        <w:ind w:firstLine="482" w:firstLineChars="200"/>
        <w:rPr>
          <w:rFonts w:hint="eastAsia" w:ascii="宋体" w:hAnsi="宋体" w:cs="宋体"/>
          <w:color w:val="000000"/>
          <w:sz w:val="24"/>
        </w:rPr>
      </w:pPr>
      <w:r>
        <w:rPr>
          <w:rFonts w:ascii="宋体" w:hAnsi="宋体" w:cs="宋体"/>
          <w:b/>
          <w:color w:val="000000"/>
          <w:sz w:val="24"/>
        </w:rPr>
        <w:t>4</w:t>
      </w:r>
      <w:r>
        <w:rPr>
          <w:rFonts w:hint="eastAsia" w:ascii="宋体" w:hAnsi="宋体" w:cs="宋体"/>
          <w:b/>
          <w:color w:val="000000"/>
          <w:sz w:val="24"/>
        </w:rPr>
        <w:t>、</w:t>
      </w:r>
      <w:r>
        <w:rPr>
          <w:rFonts w:hint="eastAsia" w:ascii="宋体" w:hAnsi="宋体" w:cs="宋体"/>
          <w:color w:val="000000"/>
          <w:sz w:val="24"/>
        </w:rPr>
        <w:t>负责因养护不当所造成的花木补种，但属于人为破坏和人力不可抗拒的自然灾害造成的只负责人工费用。</w:t>
      </w:r>
      <w:r>
        <w:rPr>
          <w:rFonts w:ascii="宋体" w:hAnsi="宋体" w:cs="宋体"/>
          <w:color w:val="000000"/>
          <w:sz w:val="24"/>
        </w:rPr>
        <w:t xml:space="preserve"> </w:t>
      </w:r>
      <w:r>
        <w:rPr>
          <w:rFonts w:hint="eastAsia" w:ascii="宋体" w:hAnsi="宋体" w:cs="宋体"/>
          <w:color w:val="000000"/>
          <w:sz w:val="24"/>
        </w:rPr>
        <w:t>对于作业面在5米以上，如果校方有需要应积极配合，相关人工、机械费用由校方负责。</w:t>
      </w:r>
    </w:p>
    <w:p w14:paraId="35091B4C">
      <w:pPr>
        <w:spacing w:line="360" w:lineRule="auto"/>
        <w:ind w:firstLine="482" w:firstLineChars="200"/>
        <w:rPr>
          <w:rFonts w:ascii="宋体" w:cs="宋体"/>
          <w:color w:val="000000"/>
          <w:sz w:val="24"/>
        </w:rPr>
      </w:pPr>
      <w:r>
        <w:rPr>
          <w:rFonts w:ascii="宋体" w:hAnsi="宋体" w:cs="宋体"/>
          <w:b/>
          <w:color w:val="000000"/>
          <w:sz w:val="24"/>
        </w:rPr>
        <w:t>5</w:t>
      </w:r>
      <w:r>
        <w:rPr>
          <w:rFonts w:hint="eastAsia" w:ascii="宋体" w:hAnsi="宋体" w:cs="宋体"/>
          <w:b/>
          <w:color w:val="000000"/>
          <w:sz w:val="24"/>
        </w:rPr>
        <w:t>、</w:t>
      </w:r>
      <w:r>
        <w:rPr>
          <w:rFonts w:hint="eastAsia" w:ascii="宋体" w:hAnsi="宋体" w:cs="宋体"/>
          <w:color w:val="000000"/>
          <w:sz w:val="24"/>
        </w:rPr>
        <w:t>自备绿化养护所需的修剪工具、高压喷药车、化肥、农药等，运走养护修剪产生的废弃物，</w:t>
      </w:r>
    </w:p>
    <w:p w14:paraId="4604C226">
      <w:pPr>
        <w:spacing w:line="360" w:lineRule="auto"/>
        <w:ind w:firstLine="482" w:firstLineChars="200"/>
        <w:rPr>
          <w:rFonts w:ascii="宋体" w:cs="宋体"/>
          <w:b/>
          <w:bCs/>
          <w:color w:val="000000"/>
          <w:sz w:val="24"/>
        </w:rPr>
      </w:pPr>
      <w:r>
        <w:rPr>
          <w:rFonts w:hint="eastAsia" w:ascii="宋体" w:hAnsi="宋体" w:cs="宋体"/>
          <w:b/>
          <w:bCs/>
          <w:color w:val="000000"/>
          <w:sz w:val="24"/>
        </w:rPr>
        <w:t>四、工作要求：</w:t>
      </w:r>
    </w:p>
    <w:p w14:paraId="2F9B9F8D">
      <w:pPr>
        <w:spacing w:line="360" w:lineRule="auto"/>
        <w:ind w:firstLine="480" w:firstLineChars="200"/>
        <w:rPr>
          <w:rFonts w:ascii="宋体" w:cs="宋体"/>
          <w:color w:val="000000"/>
          <w:sz w:val="24"/>
        </w:rPr>
      </w:pPr>
      <w:r>
        <w:rPr>
          <w:rFonts w:hint="eastAsia" w:ascii="宋体" w:hAnsi="宋体" w:cs="宋体"/>
          <w:color w:val="000000"/>
          <w:sz w:val="24"/>
        </w:rPr>
        <w:t>强化管理，提高服务档次，为广大师生提供整洁、优美的学习、工作环境。</w:t>
      </w:r>
    </w:p>
    <w:p w14:paraId="1E46C9F6">
      <w:pPr>
        <w:spacing w:line="360" w:lineRule="auto"/>
        <w:ind w:firstLine="480" w:firstLineChars="200"/>
        <w:rPr>
          <w:rFonts w:ascii="宋体" w:cs="宋体"/>
          <w:color w:val="000000"/>
          <w:sz w:val="24"/>
        </w:rPr>
      </w:pPr>
      <w:r>
        <w:rPr>
          <w:rFonts w:ascii="宋体" w:hAnsi="宋体" w:cs="宋体"/>
          <w:color w:val="000000"/>
          <w:sz w:val="24"/>
        </w:rPr>
        <w:t>1</w:t>
      </w:r>
      <w:r>
        <w:rPr>
          <w:rFonts w:hint="eastAsia" w:ascii="宋体" w:hAnsi="宋体" w:cs="宋体"/>
          <w:color w:val="000000"/>
          <w:sz w:val="24"/>
        </w:rPr>
        <w:t>、做到校园环境卫生保洁达标</w:t>
      </w:r>
      <w:r>
        <w:rPr>
          <w:rFonts w:ascii="宋体" w:hAnsi="宋体" w:cs="宋体"/>
          <w:color w:val="000000"/>
          <w:sz w:val="24"/>
        </w:rPr>
        <w:t xml:space="preserve">, </w:t>
      </w:r>
      <w:r>
        <w:rPr>
          <w:rFonts w:hint="eastAsia" w:ascii="宋体" w:hAnsi="宋体" w:cs="宋体"/>
          <w:color w:val="000000"/>
          <w:sz w:val="24"/>
        </w:rPr>
        <w:t>各级卫生检查合格。</w:t>
      </w:r>
    </w:p>
    <w:p w14:paraId="5AE85174">
      <w:pPr>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、工作时间：上午</w:t>
      </w:r>
      <w:r>
        <w:rPr>
          <w:rFonts w:ascii="宋体" w:hAnsi="宋体" w:cs="宋体"/>
          <w:color w:val="000000"/>
          <w:sz w:val="24"/>
        </w:rPr>
        <w:t>6</w:t>
      </w:r>
      <w:r>
        <w:rPr>
          <w:rFonts w:hint="eastAsia" w:ascii="宋体" w:hAnsi="宋体" w:cs="宋体"/>
          <w:color w:val="000000"/>
          <w:sz w:val="24"/>
        </w:rPr>
        <w:t>：</w:t>
      </w:r>
      <w:r>
        <w:rPr>
          <w:rFonts w:ascii="宋体" w:hAnsi="宋体" w:cs="宋体"/>
          <w:color w:val="000000"/>
          <w:sz w:val="24"/>
        </w:rPr>
        <w:t>30--1</w:t>
      </w:r>
      <w:r>
        <w:rPr>
          <w:rFonts w:hint="eastAsia" w:ascii="宋体" w:hAnsi="宋体" w:cs="宋体"/>
          <w:color w:val="000000"/>
          <w:sz w:val="24"/>
        </w:rPr>
        <w:t>1：</w:t>
      </w:r>
      <w:r>
        <w:rPr>
          <w:rFonts w:ascii="宋体" w:hAnsi="宋体" w:cs="宋体"/>
          <w:color w:val="000000"/>
          <w:sz w:val="24"/>
        </w:rPr>
        <w:t>00</w:t>
      </w:r>
      <w:r>
        <w:rPr>
          <w:rFonts w:hint="eastAsia" w:ascii="宋体" w:hAnsi="宋体" w:cs="宋体"/>
          <w:color w:val="000000"/>
          <w:sz w:val="24"/>
        </w:rPr>
        <w:t>；下午13：</w:t>
      </w:r>
      <w:r>
        <w:rPr>
          <w:rFonts w:ascii="宋体" w:hAnsi="宋体" w:cs="宋体"/>
          <w:color w:val="000000"/>
          <w:sz w:val="24"/>
        </w:rPr>
        <w:t>30--1</w:t>
      </w:r>
      <w:r>
        <w:rPr>
          <w:rFonts w:hint="eastAsia" w:ascii="宋体" w:hAnsi="宋体" w:cs="宋体"/>
          <w:color w:val="000000"/>
          <w:sz w:val="24"/>
        </w:rPr>
        <w:t>7：</w:t>
      </w:r>
      <w:r>
        <w:rPr>
          <w:rFonts w:ascii="宋体" w:hAnsi="宋体" w:cs="宋体"/>
          <w:color w:val="000000"/>
          <w:sz w:val="24"/>
        </w:rPr>
        <w:t>00 (</w:t>
      </w:r>
      <w:r>
        <w:rPr>
          <w:rFonts w:hint="eastAsia" w:ascii="宋体" w:hAnsi="宋体" w:cs="宋体"/>
          <w:color w:val="000000"/>
          <w:sz w:val="24"/>
        </w:rPr>
        <w:t>可根据学校作息时间要求调整</w:t>
      </w:r>
      <w:r>
        <w:rPr>
          <w:rFonts w:ascii="宋体" w:hAnsi="宋体" w:cs="宋体"/>
          <w:color w:val="000000"/>
          <w:sz w:val="24"/>
        </w:rPr>
        <w:t>)</w:t>
      </w:r>
      <w:r>
        <w:rPr>
          <w:rFonts w:hint="eastAsia" w:ascii="宋体" w:hAnsi="宋体" w:cs="宋体"/>
          <w:color w:val="000000"/>
          <w:sz w:val="24"/>
        </w:rPr>
        <w:t>。保洁员实行考勤制度。统一工作服，保持良好的仪容仪表。</w:t>
      </w:r>
    </w:p>
    <w:p w14:paraId="1A86AB7F">
      <w:pPr>
        <w:spacing w:line="360" w:lineRule="auto"/>
        <w:ind w:firstLine="480" w:firstLineChars="200"/>
        <w:rPr>
          <w:rFonts w:ascii="宋体" w:cs="宋体"/>
          <w:color w:val="000000"/>
          <w:sz w:val="24"/>
        </w:rPr>
      </w:pPr>
      <w:r>
        <w:rPr>
          <w:rFonts w:ascii="宋体" w:hAnsi="宋体" w:cs="宋体"/>
          <w:color w:val="000000"/>
          <w:sz w:val="24"/>
        </w:rPr>
        <w:t>3</w:t>
      </w:r>
      <w:r>
        <w:rPr>
          <w:rFonts w:hint="eastAsia" w:ascii="宋体" w:hAnsi="宋体" w:cs="宋体"/>
          <w:color w:val="000000"/>
          <w:sz w:val="24"/>
        </w:rPr>
        <w:t>、保持环境卫生整洁，保持道路无杂草、地面无垃圾，楼内门厅、走廊、楼梯做到无纸屑、无蛛网、灰尘，无积水、痰迹、杂物。</w:t>
      </w:r>
    </w:p>
    <w:p w14:paraId="4CAD8F1C">
      <w:pPr>
        <w:spacing w:line="360" w:lineRule="auto"/>
        <w:ind w:firstLine="480" w:firstLineChars="200"/>
        <w:rPr>
          <w:rFonts w:ascii="宋体" w:cs="宋体"/>
          <w:color w:val="000000"/>
          <w:sz w:val="24"/>
        </w:rPr>
      </w:pPr>
      <w:r>
        <w:rPr>
          <w:rFonts w:ascii="宋体" w:hAnsi="宋体" w:cs="宋体"/>
          <w:color w:val="000000"/>
          <w:sz w:val="24"/>
        </w:rPr>
        <w:t>4</w:t>
      </w:r>
      <w:r>
        <w:rPr>
          <w:rFonts w:hint="eastAsia" w:ascii="宋体" w:hAnsi="宋体" w:cs="宋体"/>
          <w:color w:val="000000"/>
          <w:sz w:val="24"/>
        </w:rPr>
        <w:t>、每日彻底清洁卫生间蹲坑、隔断门、洗手盆、小便池及瓷砖地面，倾倒废纸篓，厕所要求无灰、无异味、无尿屎垢、无蝇蛆、下水道畅通。</w:t>
      </w:r>
    </w:p>
    <w:p w14:paraId="0FB4321A">
      <w:pPr>
        <w:spacing w:line="360" w:lineRule="auto"/>
        <w:ind w:firstLine="480" w:firstLineChars="200"/>
        <w:rPr>
          <w:rFonts w:ascii="宋体" w:cs="宋体"/>
          <w:color w:val="000000"/>
          <w:sz w:val="24"/>
        </w:rPr>
      </w:pPr>
      <w:r>
        <w:rPr>
          <w:rFonts w:ascii="宋体" w:hAnsi="宋体" w:cs="宋体"/>
          <w:color w:val="000000"/>
          <w:sz w:val="24"/>
        </w:rPr>
        <w:t>5</w:t>
      </w:r>
      <w:r>
        <w:rPr>
          <w:rFonts w:hint="eastAsia" w:ascii="宋体" w:hAnsi="宋体" w:cs="宋体"/>
          <w:color w:val="000000"/>
          <w:sz w:val="24"/>
        </w:rPr>
        <w:t>、校园场地、道路、球场做到无尘土、积水、杂草杂物</w:t>
      </w:r>
      <w:r>
        <w:rPr>
          <w:rFonts w:ascii="宋体" w:hAnsi="宋体" w:cs="宋体"/>
          <w:color w:val="000000"/>
          <w:sz w:val="24"/>
        </w:rPr>
        <w:t xml:space="preserve"> ,</w:t>
      </w:r>
      <w:r>
        <w:rPr>
          <w:rFonts w:hint="eastAsia" w:ascii="宋体" w:hAnsi="宋体" w:cs="宋体"/>
          <w:color w:val="000000"/>
          <w:sz w:val="24"/>
        </w:rPr>
        <w:t>无卫生死角。</w:t>
      </w:r>
    </w:p>
    <w:p w14:paraId="3F514975">
      <w:pPr>
        <w:spacing w:line="360" w:lineRule="auto"/>
        <w:ind w:firstLine="480" w:firstLineChars="200"/>
        <w:rPr>
          <w:rFonts w:ascii="宋体" w:cs="宋体"/>
          <w:color w:val="000000"/>
          <w:sz w:val="24"/>
        </w:rPr>
      </w:pPr>
      <w:r>
        <w:rPr>
          <w:rFonts w:ascii="宋体" w:hAnsi="宋体" w:cs="宋体"/>
          <w:color w:val="000000"/>
          <w:sz w:val="24"/>
        </w:rPr>
        <w:t>6</w:t>
      </w:r>
      <w:r>
        <w:rPr>
          <w:rFonts w:hint="eastAsia" w:ascii="宋体" w:hAnsi="宋体" w:cs="宋体"/>
          <w:color w:val="000000"/>
          <w:sz w:val="24"/>
        </w:rPr>
        <w:t>、行政楼门厅、走廊、卫生间、会议室等使用频率高的部位保持不间断服务和清洁。</w:t>
      </w:r>
    </w:p>
    <w:p w14:paraId="52A4A417">
      <w:pPr>
        <w:spacing w:line="360" w:lineRule="auto"/>
        <w:ind w:firstLine="480" w:firstLineChars="200"/>
        <w:rPr>
          <w:rFonts w:ascii="宋体" w:cs="宋体"/>
          <w:color w:val="000000"/>
          <w:sz w:val="24"/>
        </w:rPr>
      </w:pPr>
      <w:r>
        <w:rPr>
          <w:rFonts w:ascii="宋体" w:hAnsi="宋体" w:cs="宋体"/>
          <w:color w:val="000000"/>
          <w:sz w:val="24"/>
        </w:rPr>
        <w:t>7</w:t>
      </w:r>
      <w:r>
        <w:rPr>
          <w:rFonts w:hint="eastAsia" w:ascii="宋体" w:hAnsi="宋体" w:cs="宋体"/>
          <w:color w:val="000000"/>
          <w:sz w:val="24"/>
        </w:rPr>
        <w:t>、做好学校节日、庆典、演出、会议等重大活动的卫生清理保洁工作。</w:t>
      </w:r>
    </w:p>
    <w:p w14:paraId="12587205">
      <w:pPr>
        <w:spacing w:line="360" w:lineRule="auto"/>
        <w:ind w:firstLine="480" w:firstLineChars="200"/>
        <w:rPr>
          <w:rFonts w:ascii="宋体" w:cs="宋体"/>
          <w:color w:val="000000"/>
          <w:sz w:val="24"/>
        </w:rPr>
      </w:pPr>
      <w:r>
        <w:rPr>
          <w:rFonts w:ascii="宋体" w:hAnsi="宋体" w:cs="宋体"/>
          <w:color w:val="000000"/>
          <w:sz w:val="24"/>
        </w:rPr>
        <w:t>8</w:t>
      </w:r>
      <w:r>
        <w:rPr>
          <w:rFonts w:hint="eastAsia" w:ascii="宋体" w:hAnsi="宋体" w:cs="宋体"/>
          <w:color w:val="000000"/>
          <w:sz w:val="24"/>
        </w:rPr>
        <w:t>、根据季节不定期的进行喷、洒药物。降低</w:t>
      </w:r>
      <w:r>
        <w:rPr>
          <w:rFonts w:ascii="宋体" w:hAnsi="宋体" w:cs="宋体"/>
          <w:color w:val="000000"/>
          <w:sz w:val="24"/>
        </w:rPr>
        <w:t xml:space="preserve"> " </w:t>
      </w:r>
      <w:r>
        <w:rPr>
          <w:rFonts w:hint="eastAsia" w:ascii="宋体" w:hAnsi="宋体" w:cs="宋体"/>
          <w:color w:val="000000"/>
          <w:sz w:val="24"/>
        </w:rPr>
        <w:t>四害</w:t>
      </w:r>
      <w:r>
        <w:rPr>
          <w:rFonts w:ascii="宋体" w:hAnsi="宋体" w:cs="宋体"/>
          <w:color w:val="000000"/>
          <w:sz w:val="24"/>
        </w:rPr>
        <w:t xml:space="preserve"> " </w:t>
      </w:r>
      <w:r>
        <w:rPr>
          <w:rFonts w:hint="eastAsia" w:ascii="宋体" w:hAnsi="宋体" w:cs="宋体"/>
          <w:color w:val="000000"/>
          <w:sz w:val="24"/>
        </w:rPr>
        <w:t>密度，达到国家标准。</w:t>
      </w:r>
    </w:p>
    <w:p w14:paraId="72A378AA">
      <w:pPr>
        <w:spacing w:line="360" w:lineRule="auto"/>
        <w:ind w:firstLine="480" w:firstLineChars="200"/>
        <w:rPr>
          <w:rFonts w:ascii="宋体" w:cs="宋体"/>
          <w:color w:val="000000"/>
          <w:sz w:val="24"/>
        </w:rPr>
      </w:pPr>
      <w:r>
        <w:rPr>
          <w:rFonts w:ascii="宋体" w:hAnsi="宋体" w:cs="宋体"/>
          <w:color w:val="000000"/>
          <w:sz w:val="24"/>
        </w:rPr>
        <w:t>9</w:t>
      </w:r>
      <w:r>
        <w:rPr>
          <w:rFonts w:hint="eastAsia" w:ascii="宋体" w:hAnsi="宋体" w:cs="宋体"/>
          <w:color w:val="000000"/>
          <w:sz w:val="24"/>
        </w:rPr>
        <w:t>、垃圾清运做到适时快运，严禁在校内存放垃圾。</w:t>
      </w:r>
    </w:p>
    <w:p w14:paraId="62C81516">
      <w:pPr>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10</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中标人</w:t>
      </w:r>
      <w:r>
        <w:rPr>
          <w:rFonts w:hint="eastAsia" w:ascii="宋体" w:hAnsi="宋体" w:cs="宋体"/>
          <w:color w:val="000000"/>
          <w:sz w:val="24"/>
          <w:highlight w:val="none"/>
        </w:rPr>
        <w:t>对于校方提供</w:t>
      </w:r>
      <w:r>
        <w:rPr>
          <w:rFonts w:hint="eastAsia" w:ascii="宋体" w:hAnsi="宋体" w:cs="宋体"/>
          <w:color w:val="000000"/>
          <w:sz w:val="24"/>
          <w:highlight w:val="none"/>
          <w:lang w:eastAsia="zh-CN"/>
        </w:rPr>
        <w:t>的</w:t>
      </w:r>
      <w:r>
        <w:rPr>
          <w:rFonts w:hint="eastAsia" w:ascii="宋体" w:hAnsi="宋体" w:cs="宋体"/>
          <w:color w:val="000000"/>
          <w:sz w:val="24"/>
          <w:highlight w:val="none"/>
        </w:rPr>
        <w:t>各种大小垃圾桶、电动三轮垃圾车</w:t>
      </w:r>
      <w:r>
        <w:rPr>
          <w:rFonts w:hint="eastAsia" w:ascii="宋体" w:hAnsi="宋体" w:cs="宋体"/>
          <w:color w:val="000000"/>
          <w:sz w:val="24"/>
          <w:highlight w:val="none"/>
          <w:lang w:eastAsia="zh-CN"/>
        </w:rPr>
        <w:t>（</w:t>
      </w:r>
      <w:r>
        <w:rPr>
          <w:rFonts w:ascii="宋体" w:hAnsi="宋体" w:cs="宋体"/>
          <w:color w:val="000000"/>
          <w:sz w:val="24"/>
          <w:highlight w:val="none"/>
        </w:rPr>
        <w:t>1</w:t>
      </w:r>
      <w:r>
        <w:rPr>
          <w:rFonts w:hint="eastAsia" w:ascii="宋体" w:hAnsi="宋体" w:cs="宋体"/>
          <w:color w:val="000000"/>
          <w:sz w:val="24"/>
          <w:highlight w:val="none"/>
        </w:rPr>
        <w:t>辆</w:t>
      </w:r>
      <w:r>
        <w:rPr>
          <w:rFonts w:hint="eastAsia" w:ascii="宋体" w:hAnsi="宋体" w:cs="宋体"/>
          <w:color w:val="000000"/>
          <w:sz w:val="24"/>
          <w:highlight w:val="none"/>
          <w:lang w:eastAsia="zh-CN"/>
        </w:rPr>
        <w:t>）</w:t>
      </w:r>
      <w:r>
        <w:rPr>
          <w:rFonts w:hint="eastAsia" w:ascii="宋体" w:hAnsi="宋体" w:cs="宋体"/>
          <w:color w:val="000000"/>
          <w:sz w:val="24"/>
          <w:highlight w:val="none"/>
        </w:rPr>
        <w:t>，人力三轮车</w:t>
      </w:r>
      <w:r>
        <w:rPr>
          <w:rFonts w:hint="eastAsia" w:ascii="宋体" w:hAnsi="宋体" w:cs="宋体"/>
          <w:color w:val="000000"/>
          <w:sz w:val="24"/>
          <w:highlight w:val="none"/>
          <w:lang w:eastAsia="zh-CN"/>
        </w:rPr>
        <w:t>（</w:t>
      </w:r>
      <w:r>
        <w:rPr>
          <w:rFonts w:hint="eastAsia" w:ascii="宋体" w:hAnsi="宋体" w:cs="宋体"/>
          <w:color w:val="000000"/>
          <w:sz w:val="24"/>
          <w:highlight w:val="none"/>
        </w:rPr>
        <w:t>2辆</w:t>
      </w:r>
      <w:r>
        <w:rPr>
          <w:rFonts w:hint="eastAsia" w:ascii="宋体" w:hAnsi="宋体" w:cs="宋体"/>
          <w:color w:val="000000"/>
          <w:sz w:val="24"/>
          <w:highlight w:val="none"/>
          <w:lang w:eastAsia="zh-CN"/>
        </w:rPr>
        <w:t>）</w:t>
      </w:r>
      <w:r>
        <w:rPr>
          <w:rFonts w:hint="eastAsia" w:ascii="宋体" w:hAnsi="宋体" w:cs="宋体"/>
          <w:color w:val="000000"/>
          <w:sz w:val="24"/>
          <w:highlight w:val="none"/>
        </w:rPr>
        <w:t>，刷地机</w:t>
      </w:r>
      <w:r>
        <w:rPr>
          <w:rFonts w:hint="eastAsia" w:ascii="宋体" w:hAnsi="宋体" w:cs="宋体"/>
          <w:color w:val="000000"/>
          <w:sz w:val="24"/>
          <w:highlight w:val="none"/>
          <w:lang w:eastAsia="zh-CN"/>
        </w:rPr>
        <w:t>（</w:t>
      </w:r>
      <w:r>
        <w:rPr>
          <w:rFonts w:ascii="宋体" w:hAnsi="宋体" w:cs="宋体"/>
          <w:color w:val="000000"/>
          <w:sz w:val="24"/>
          <w:highlight w:val="none"/>
        </w:rPr>
        <w:t>1</w:t>
      </w:r>
      <w:r>
        <w:rPr>
          <w:rFonts w:hint="eastAsia" w:ascii="宋体" w:hAnsi="宋体" w:cs="宋体"/>
          <w:color w:val="000000"/>
          <w:sz w:val="24"/>
          <w:highlight w:val="none"/>
        </w:rPr>
        <w:t>台</w:t>
      </w:r>
      <w:r>
        <w:rPr>
          <w:rFonts w:hint="eastAsia" w:ascii="宋体" w:hAnsi="宋体" w:cs="宋体"/>
          <w:color w:val="000000"/>
          <w:sz w:val="24"/>
          <w:highlight w:val="none"/>
          <w:lang w:eastAsia="zh-CN"/>
        </w:rPr>
        <w:t>）</w:t>
      </w:r>
      <w:r>
        <w:rPr>
          <w:rFonts w:hint="eastAsia" w:ascii="宋体" w:hAnsi="宋体" w:cs="宋体"/>
          <w:color w:val="000000"/>
          <w:sz w:val="24"/>
          <w:highlight w:val="none"/>
        </w:rPr>
        <w:t>做好维护保养，费用</w:t>
      </w:r>
      <w:r>
        <w:rPr>
          <w:rFonts w:hint="eastAsia" w:ascii="宋体" w:hAnsi="宋体" w:cs="宋体"/>
          <w:color w:val="000000"/>
          <w:sz w:val="24"/>
          <w:highlight w:val="none"/>
          <w:lang w:val="en-US" w:eastAsia="zh-CN"/>
        </w:rPr>
        <w:t>由中标人</w:t>
      </w:r>
      <w:r>
        <w:rPr>
          <w:rFonts w:hint="eastAsia" w:ascii="宋体" w:hAnsi="宋体" w:cs="宋体"/>
          <w:color w:val="000000"/>
          <w:sz w:val="24"/>
          <w:highlight w:val="none"/>
        </w:rPr>
        <w:t>自理，服务期满后完好交回校方。</w:t>
      </w:r>
    </w:p>
    <w:p w14:paraId="08897AD5">
      <w:pPr>
        <w:spacing w:line="360" w:lineRule="auto"/>
        <w:ind w:firstLine="480" w:firstLineChars="200"/>
        <w:rPr>
          <w:rFonts w:hint="eastAsia" w:ascii="宋体" w:hAnsi="宋体" w:cs="宋体"/>
          <w:color w:val="000000"/>
          <w:sz w:val="24"/>
        </w:rPr>
      </w:pPr>
      <w:r>
        <w:rPr>
          <w:rFonts w:ascii="宋体" w:hAnsi="宋体" w:cs="宋体"/>
          <w:color w:val="000000"/>
          <w:sz w:val="24"/>
        </w:rPr>
        <w:t>11</w:t>
      </w:r>
      <w:r>
        <w:rPr>
          <w:rFonts w:hint="eastAsia" w:ascii="宋体" w:hAnsi="宋体" w:cs="宋体"/>
          <w:color w:val="000000"/>
          <w:sz w:val="24"/>
          <w:lang w:eastAsia="zh-CN"/>
        </w:rPr>
        <w:t>、</w:t>
      </w:r>
      <w:r>
        <w:rPr>
          <w:rFonts w:hint="eastAsia" w:ascii="宋体" w:hAnsi="宋体" w:cs="宋体"/>
          <w:color w:val="000000"/>
          <w:sz w:val="24"/>
        </w:rPr>
        <w:t>主动征求校方意见、接受校方监督、检查、考核，对校方提出的不足之处要及时改进。</w:t>
      </w:r>
    </w:p>
    <w:p w14:paraId="7F39436D">
      <w:pPr>
        <w:autoSpaceDE w:val="0"/>
        <w:autoSpaceDN w:val="0"/>
        <w:adjustRightInd w:val="0"/>
        <w:spacing w:line="360" w:lineRule="auto"/>
        <w:ind w:firstLine="2650" w:firstLineChars="1100"/>
        <w:textAlignment w:val="bottom"/>
        <w:rPr>
          <w:rFonts w:ascii="宋体" w:cs="宋体"/>
          <w:b/>
          <w:bCs w:val="0"/>
          <w:sz w:val="24"/>
        </w:rPr>
      </w:pPr>
      <w:r>
        <w:rPr>
          <w:rFonts w:hint="eastAsia" w:ascii="宋体" w:hAnsi="宋体" w:cs="宋体"/>
          <w:b/>
          <w:bCs w:val="0"/>
          <w:sz w:val="24"/>
        </w:rPr>
        <w:t>甲方对乙方服务月度综合考核表</w:t>
      </w:r>
    </w:p>
    <w:tbl>
      <w:tblPr>
        <w:tblStyle w:val="48"/>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670"/>
        <w:gridCol w:w="953"/>
        <w:gridCol w:w="750"/>
        <w:gridCol w:w="975"/>
      </w:tblGrid>
      <w:tr w14:paraId="7500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2F9AD191">
            <w:pPr>
              <w:autoSpaceDE w:val="0"/>
              <w:autoSpaceDN w:val="0"/>
              <w:adjustRightInd w:val="0"/>
              <w:spacing w:line="360" w:lineRule="auto"/>
              <w:jc w:val="center"/>
              <w:textAlignment w:val="bottom"/>
              <w:rPr>
                <w:rFonts w:ascii="宋体" w:cs="宋体"/>
                <w:b/>
                <w:bCs/>
                <w:sz w:val="24"/>
              </w:rPr>
            </w:pPr>
            <w:r>
              <w:rPr>
                <w:rFonts w:hint="eastAsia" w:ascii="宋体" w:hAnsi="宋体" w:cs="宋体"/>
                <w:b/>
                <w:bCs/>
                <w:sz w:val="24"/>
              </w:rPr>
              <w:t>序号</w:t>
            </w:r>
          </w:p>
        </w:tc>
        <w:tc>
          <w:tcPr>
            <w:tcW w:w="5670" w:type="dxa"/>
            <w:tcBorders>
              <w:left w:val="nil"/>
            </w:tcBorders>
            <w:noWrap w:val="0"/>
            <w:vAlign w:val="center"/>
          </w:tcPr>
          <w:p w14:paraId="326306D4">
            <w:pPr>
              <w:autoSpaceDE w:val="0"/>
              <w:autoSpaceDN w:val="0"/>
              <w:adjustRightInd w:val="0"/>
              <w:spacing w:line="360" w:lineRule="auto"/>
              <w:jc w:val="center"/>
              <w:textAlignment w:val="bottom"/>
              <w:rPr>
                <w:rFonts w:ascii="宋体" w:cs="宋体"/>
                <w:b/>
                <w:bCs/>
                <w:sz w:val="24"/>
              </w:rPr>
            </w:pPr>
            <w:r>
              <w:rPr>
                <w:rFonts w:hint="eastAsia" w:ascii="宋体" w:hAnsi="宋体" w:cs="宋体"/>
                <w:b/>
                <w:bCs/>
                <w:sz w:val="24"/>
              </w:rPr>
              <w:t>考核内容</w:t>
            </w:r>
          </w:p>
        </w:tc>
        <w:tc>
          <w:tcPr>
            <w:tcW w:w="953" w:type="dxa"/>
            <w:tcBorders>
              <w:left w:val="nil"/>
            </w:tcBorders>
            <w:noWrap w:val="0"/>
            <w:vAlign w:val="center"/>
          </w:tcPr>
          <w:p w14:paraId="17DB56EE">
            <w:pPr>
              <w:autoSpaceDE w:val="0"/>
              <w:autoSpaceDN w:val="0"/>
              <w:adjustRightInd w:val="0"/>
              <w:spacing w:line="360" w:lineRule="auto"/>
              <w:jc w:val="center"/>
              <w:textAlignment w:val="bottom"/>
              <w:rPr>
                <w:rFonts w:ascii="宋体" w:cs="宋体"/>
                <w:b/>
                <w:bCs/>
                <w:sz w:val="24"/>
              </w:rPr>
            </w:pPr>
            <w:r>
              <w:rPr>
                <w:rFonts w:hint="eastAsia" w:ascii="宋体" w:hAnsi="宋体" w:cs="宋体"/>
                <w:b/>
                <w:bCs/>
                <w:sz w:val="24"/>
              </w:rPr>
              <w:t>较好</w:t>
            </w:r>
          </w:p>
        </w:tc>
        <w:tc>
          <w:tcPr>
            <w:tcW w:w="750" w:type="dxa"/>
            <w:tcBorders>
              <w:left w:val="nil"/>
            </w:tcBorders>
            <w:noWrap w:val="0"/>
            <w:vAlign w:val="center"/>
          </w:tcPr>
          <w:p w14:paraId="45748F8B">
            <w:pPr>
              <w:autoSpaceDE w:val="0"/>
              <w:autoSpaceDN w:val="0"/>
              <w:adjustRightInd w:val="0"/>
              <w:spacing w:line="360" w:lineRule="auto"/>
              <w:jc w:val="center"/>
              <w:textAlignment w:val="bottom"/>
              <w:rPr>
                <w:rFonts w:ascii="宋体" w:cs="宋体"/>
                <w:b/>
                <w:bCs/>
                <w:sz w:val="24"/>
              </w:rPr>
            </w:pPr>
            <w:r>
              <w:rPr>
                <w:rFonts w:hint="eastAsia" w:ascii="宋体" w:hAnsi="宋体" w:cs="宋体"/>
                <w:b/>
                <w:bCs/>
                <w:sz w:val="24"/>
              </w:rPr>
              <w:t>一般</w:t>
            </w:r>
          </w:p>
        </w:tc>
        <w:tc>
          <w:tcPr>
            <w:tcW w:w="975" w:type="dxa"/>
            <w:tcBorders>
              <w:left w:val="nil"/>
            </w:tcBorders>
            <w:noWrap w:val="0"/>
            <w:vAlign w:val="center"/>
          </w:tcPr>
          <w:p w14:paraId="6B1EE095">
            <w:pPr>
              <w:autoSpaceDE w:val="0"/>
              <w:autoSpaceDN w:val="0"/>
              <w:adjustRightInd w:val="0"/>
              <w:spacing w:line="360" w:lineRule="auto"/>
              <w:jc w:val="center"/>
              <w:textAlignment w:val="bottom"/>
              <w:rPr>
                <w:rFonts w:ascii="宋体" w:cs="宋体"/>
                <w:b/>
                <w:bCs/>
                <w:sz w:val="24"/>
              </w:rPr>
            </w:pPr>
            <w:r>
              <w:rPr>
                <w:rFonts w:hint="eastAsia" w:ascii="宋体" w:hAnsi="宋体" w:cs="宋体"/>
                <w:b/>
                <w:bCs/>
                <w:sz w:val="24"/>
              </w:rPr>
              <w:t>较差</w:t>
            </w:r>
          </w:p>
        </w:tc>
      </w:tr>
      <w:tr w14:paraId="43F3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D7100D9">
            <w:pPr>
              <w:autoSpaceDE w:val="0"/>
              <w:autoSpaceDN w:val="0"/>
              <w:adjustRightInd w:val="0"/>
              <w:spacing w:line="360" w:lineRule="auto"/>
              <w:jc w:val="center"/>
              <w:textAlignment w:val="bottom"/>
              <w:rPr>
                <w:rFonts w:ascii="宋体" w:cs="宋体"/>
                <w:sz w:val="24"/>
              </w:rPr>
            </w:pPr>
            <w:r>
              <w:rPr>
                <w:rFonts w:ascii="宋体" w:hAnsi="宋体" w:cs="宋体"/>
                <w:sz w:val="24"/>
              </w:rPr>
              <w:t>1</w:t>
            </w:r>
          </w:p>
        </w:tc>
        <w:tc>
          <w:tcPr>
            <w:tcW w:w="5670" w:type="dxa"/>
            <w:tcBorders>
              <w:left w:val="nil"/>
            </w:tcBorders>
            <w:noWrap w:val="0"/>
            <w:vAlign w:val="center"/>
          </w:tcPr>
          <w:p w14:paraId="20F3256B">
            <w:pPr>
              <w:spacing w:line="360" w:lineRule="auto"/>
              <w:rPr>
                <w:rFonts w:ascii="宋体" w:cs="宋体"/>
                <w:sz w:val="24"/>
              </w:rPr>
            </w:pPr>
            <w:r>
              <w:rPr>
                <w:rFonts w:hint="eastAsia" w:ascii="宋体" w:hAnsi="宋体" w:cs="宋体"/>
                <w:sz w:val="24"/>
              </w:rPr>
              <w:t>公共区域：正确定期进行保洁工作，按规范使用保洁用品、用具，没有乱使用保洁用具和用品，导致建筑物不合理的破坏和损伤。</w:t>
            </w:r>
          </w:p>
        </w:tc>
        <w:tc>
          <w:tcPr>
            <w:tcW w:w="953" w:type="dxa"/>
            <w:tcBorders>
              <w:left w:val="nil"/>
            </w:tcBorders>
            <w:noWrap w:val="0"/>
            <w:vAlign w:val="top"/>
          </w:tcPr>
          <w:p w14:paraId="05E47A53">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39A4BAF6">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23968584">
            <w:pPr>
              <w:autoSpaceDE w:val="0"/>
              <w:autoSpaceDN w:val="0"/>
              <w:adjustRightInd w:val="0"/>
              <w:spacing w:line="360" w:lineRule="auto"/>
              <w:textAlignment w:val="bottom"/>
              <w:rPr>
                <w:rFonts w:ascii="宋体" w:cs="宋体"/>
                <w:sz w:val="24"/>
              </w:rPr>
            </w:pPr>
          </w:p>
        </w:tc>
      </w:tr>
      <w:tr w14:paraId="3E25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A099AD3">
            <w:pPr>
              <w:autoSpaceDE w:val="0"/>
              <w:autoSpaceDN w:val="0"/>
              <w:adjustRightInd w:val="0"/>
              <w:spacing w:line="360" w:lineRule="auto"/>
              <w:jc w:val="center"/>
              <w:textAlignment w:val="bottom"/>
              <w:rPr>
                <w:rFonts w:ascii="宋体" w:cs="宋体"/>
                <w:sz w:val="24"/>
              </w:rPr>
            </w:pPr>
            <w:r>
              <w:rPr>
                <w:rFonts w:ascii="宋体" w:hAnsi="宋体" w:cs="宋体"/>
                <w:sz w:val="24"/>
              </w:rPr>
              <w:t>2</w:t>
            </w:r>
          </w:p>
        </w:tc>
        <w:tc>
          <w:tcPr>
            <w:tcW w:w="5670" w:type="dxa"/>
            <w:tcBorders>
              <w:left w:val="nil"/>
            </w:tcBorders>
            <w:noWrap w:val="0"/>
            <w:vAlign w:val="center"/>
          </w:tcPr>
          <w:p w14:paraId="7F2DEA37">
            <w:pPr>
              <w:autoSpaceDE w:val="0"/>
              <w:autoSpaceDN w:val="0"/>
              <w:adjustRightInd w:val="0"/>
              <w:spacing w:line="360" w:lineRule="auto"/>
              <w:textAlignment w:val="bottom"/>
              <w:rPr>
                <w:rFonts w:ascii="宋体" w:cs="宋体"/>
                <w:sz w:val="24"/>
              </w:rPr>
            </w:pPr>
            <w:r>
              <w:rPr>
                <w:rFonts w:hint="eastAsia" w:ascii="宋体" w:hAnsi="宋体" w:cs="宋体"/>
                <w:sz w:val="24"/>
              </w:rPr>
              <w:t>建筑物地面、走廊无烟蒂、积尘、纸屑、果皮等杂物垃圾。</w:t>
            </w:r>
          </w:p>
        </w:tc>
        <w:tc>
          <w:tcPr>
            <w:tcW w:w="953" w:type="dxa"/>
            <w:tcBorders>
              <w:left w:val="nil"/>
            </w:tcBorders>
            <w:noWrap w:val="0"/>
            <w:vAlign w:val="top"/>
          </w:tcPr>
          <w:p w14:paraId="61DA8FF4">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332C38CB">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356FF2D9">
            <w:pPr>
              <w:autoSpaceDE w:val="0"/>
              <w:autoSpaceDN w:val="0"/>
              <w:adjustRightInd w:val="0"/>
              <w:spacing w:line="360" w:lineRule="auto"/>
              <w:textAlignment w:val="bottom"/>
              <w:rPr>
                <w:rFonts w:ascii="宋体" w:cs="宋体"/>
                <w:sz w:val="24"/>
              </w:rPr>
            </w:pPr>
          </w:p>
        </w:tc>
      </w:tr>
      <w:tr w14:paraId="2E9D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C030BBF">
            <w:pPr>
              <w:autoSpaceDE w:val="0"/>
              <w:autoSpaceDN w:val="0"/>
              <w:adjustRightInd w:val="0"/>
              <w:spacing w:line="360" w:lineRule="auto"/>
              <w:jc w:val="center"/>
              <w:textAlignment w:val="bottom"/>
              <w:rPr>
                <w:rFonts w:ascii="宋体" w:cs="宋体"/>
                <w:sz w:val="24"/>
              </w:rPr>
            </w:pPr>
            <w:r>
              <w:rPr>
                <w:rFonts w:ascii="宋体" w:hAnsi="宋体" w:cs="宋体"/>
                <w:sz w:val="24"/>
              </w:rPr>
              <w:t>3</w:t>
            </w:r>
          </w:p>
        </w:tc>
        <w:tc>
          <w:tcPr>
            <w:tcW w:w="5670" w:type="dxa"/>
            <w:tcBorders>
              <w:left w:val="nil"/>
            </w:tcBorders>
            <w:noWrap w:val="0"/>
            <w:vAlign w:val="center"/>
          </w:tcPr>
          <w:p w14:paraId="6CC3C469">
            <w:pPr>
              <w:autoSpaceDE w:val="0"/>
              <w:autoSpaceDN w:val="0"/>
              <w:adjustRightInd w:val="0"/>
              <w:spacing w:line="360" w:lineRule="auto"/>
              <w:textAlignment w:val="bottom"/>
              <w:rPr>
                <w:rFonts w:ascii="宋体" w:cs="宋体"/>
                <w:sz w:val="24"/>
              </w:rPr>
            </w:pPr>
            <w:r>
              <w:rPr>
                <w:rFonts w:hint="eastAsia" w:ascii="宋体" w:hAnsi="宋体" w:cs="宋体"/>
                <w:sz w:val="24"/>
              </w:rPr>
              <w:t>公共设施表面无灰尘；不锈钢表面光亮无污迹、无灰尘；玻璃门表面光亮无水迹、手印、灰尘、污迹，玻璃定期擦洗。</w:t>
            </w:r>
          </w:p>
        </w:tc>
        <w:tc>
          <w:tcPr>
            <w:tcW w:w="953" w:type="dxa"/>
            <w:tcBorders>
              <w:left w:val="nil"/>
            </w:tcBorders>
            <w:noWrap w:val="0"/>
            <w:vAlign w:val="top"/>
          </w:tcPr>
          <w:p w14:paraId="2EACF002">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36CE148E">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4628D3E2">
            <w:pPr>
              <w:autoSpaceDE w:val="0"/>
              <w:autoSpaceDN w:val="0"/>
              <w:adjustRightInd w:val="0"/>
              <w:spacing w:line="360" w:lineRule="auto"/>
              <w:textAlignment w:val="bottom"/>
              <w:rPr>
                <w:rFonts w:ascii="宋体" w:cs="宋体"/>
                <w:sz w:val="24"/>
              </w:rPr>
            </w:pPr>
          </w:p>
        </w:tc>
      </w:tr>
      <w:tr w14:paraId="67CC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C9DD868">
            <w:pPr>
              <w:autoSpaceDE w:val="0"/>
              <w:autoSpaceDN w:val="0"/>
              <w:adjustRightInd w:val="0"/>
              <w:spacing w:line="360" w:lineRule="auto"/>
              <w:jc w:val="center"/>
              <w:textAlignment w:val="bottom"/>
              <w:rPr>
                <w:rFonts w:ascii="宋体" w:cs="宋体"/>
                <w:sz w:val="24"/>
              </w:rPr>
            </w:pPr>
            <w:r>
              <w:rPr>
                <w:rFonts w:ascii="宋体" w:hAnsi="宋体" w:cs="宋体"/>
                <w:sz w:val="24"/>
              </w:rPr>
              <w:t>4</w:t>
            </w:r>
          </w:p>
        </w:tc>
        <w:tc>
          <w:tcPr>
            <w:tcW w:w="5670" w:type="dxa"/>
            <w:tcBorders>
              <w:left w:val="nil"/>
            </w:tcBorders>
            <w:noWrap w:val="0"/>
            <w:vAlign w:val="center"/>
          </w:tcPr>
          <w:p w14:paraId="73745999">
            <w:pPr>
              <w:autoSpaceDE w:val="0"/>
              <w:autoSpaceDN w:val="0"/>
              <w:adjustRightInd w:val="0"/>
              <w:spacing w:line="360" w:lineRule="auto"/>
              <w:textAlignment w:val="bottom"/>
              <w:rPr>
                <w:rFonts w:ascii="宋体" w:cs="宋体"/>
                <w:sz w:val="24"/>
              </w:rPr>
            </w:pPr>
            <w:r>
              <w:rPr>
                <w:rFonts w:hint="eastAsia" w:ascii="宋体" w:hAnsi="宋体" w:cs="宋体"/>
                <w:sz w:val="24"/>
              </w:rPr>
              <w:t>果皮箱、消防箱、开关等设备表面清洁无尘、无污渍。</w:t>
            </w:r>
          </w:p>
        </w:tc>
        <w:tc>
          <w:tcPr>
            <w:tcW w:w="953" w:type="dxa"/>
            <w:tcBorders>
              <w:left w:val="nil"/>
            </w:tcBorders>
            <w:noWrap w:val="0"/>
            <w:vAlign w:val="top"/>
          </w:tcPr>
          <w:p w14:paraId="010974DD">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73CD6FE9">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35F70485">
            <w:pPr>
              <w:autoSpaceDE w:val="0"/>
              <w:autoSpaceDN w:val="0"/>
              <w:adjustRightInd w:val="0"/>
              <w:spacing w:line="360" w:lineRule="auto"/>
              <w:textAlignment w:val="bottom"/>
              <w:rPr>
                <w:rFonts w:ascii="宋体" w:cs="宋体"/>
                <w:sz w:val="24"/>
              </w:rPr>
            </w:pPr>
          </w:p>
        </w:tc>
      </w:tr>
      <w:tr w14:paraId="5240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8175AF4">
            <w:pPr>
              <w:autoSpaceDE w:val="0"/>
              <w:autoSpaceDN w:val="0"/>
              <w:adjustRightInd w:val="0"/>
              <w:spacing w:line="360" w:lineRule="auto"/>
              <w:jc w:val="center"/>
              <w:textAlignment w:val="bottom"/>
              <w:rPr>
                <w:rFonts w:ascii="宋体" w:cs="宋体"/>
                <w:sz w:val="24"/>
              </w:rPr>
            </w:pPr>
            <w:r>
              <w:rPr>
                <w:rFonts w:ascii="宋体" w:hAnsi="宋体" w:cs="宋体"/>
                <w:sz w:val="24"/>
              </w:rPr>
              <w:t>5</w:t>
            </w:r>
          </w:p>
        </w:tc>
        <w:tc>
          <w:tcPr>
            <w:tcW w:w="5670" w:type="dxa"/>
            <w:tcBorders>
              <w:left w:val="nil"/>
            </w:tcBorders>
            <w:noWrap w:val="0"/>
            <w:vAlign w:val="center"/>
          </w:tcPr>
          <w:p w14:paraId="7AE91928">
            <w:pPr>
              <w:autoSpaceDE w:val="0"/>
              <w:autoSpaceDN w:val="0"/>
              <w:adjustRightInd w:val="0"/>
              <w:spacing w:line="360" w:lineRule="auto"/>
              <w:textAlignment w:val="bottom"/>
              <w:rPr>
                <w:rFonts w:ascii="宋体" w:cs="宋体"/>
                <w:sz w:val="24"/>
              </w:rPr>
            </w:pPr>
            <w:r>
              <w:rPr>
                <w:rFonts w:hint="eastAsia" w:ascii="宋体" w:hAnsi="宋体" w:cs="宋体"/>
                <w:sz w:val="24"/>
              </w:rPr>
              <w:t>楼梯、台阶上无烟头、果壳、纸屑、污渍，楼道扶手无积灰、印迹、污渍。</w:t>
            </w:r>
          </w:p>
        </w:tc>
        <w:tc>
          <w:tcPr>
            <w:tcW w:w="953" w:type="dxa"/>
            <w:tcBorders>
              <w:left w:val="nil"/>
            </w:tcBorders>
            <w:noWrap w:val="0"/>
            <w:vAlign w:val="top"/>
          </w:tcPr>
          <w:p w14:paraId="3BB74B7C">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6BEF9093">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45D5C5D6">
            <w:pPr>
              <w:autoSpaceDE w:val="0"/>
              <w:autoSpaceDN w:val="0"/>
              <w:adjustRightInd w:val="0"/>
              <w:spacing w:line="360" w:lineRule="auto"/>
              <w:textAlignment w:val="bottom"/>
              <w:rPr>
                <w:rFonts w:ascii="宋体" w:cs="宋体"/>
                <w:sz w:val="24"/>
              </w:rPr>
            </w:pPr>
          </w:p>
        </w:tc>
      </w:tr>
      <w:tr w14:paraId="7A78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61005EF">
            <w:pPr>
              <w:autoSpaceDE w:val="0"/>
              <w:autoSpaceDN w:val="0"/>
              <w:adjustRightInd w:val="0"/>
              <w:spacing w:line="360" w:lineRule="auto"/>
              <w:jc w:val="center"/>
              <w:textAlignment w:val="bottom"/>
              <w:rPr>
                <w:rFonts w:ascii="宋体" w:cs="宋体"/>
                <w:sz w:val="24"/>
              </w:rPr>
            </w:pPr>
            <w:r>
              <w:rPr>
                <w:rFonts w:ascii="宋体" w:hAnsi="宋体" w:cs="宋体"/>
                <w:sz w:val="24"/>
              </w:rPr>
              <w:t>6</w:t>
            </w:r>
          </w:p>
        </w:tc>
        <w:tc>
          <w:tcPr>
            <w:tcW w:w="5670" w:type="dxa"/>
            <w:tcBorders>
              <w:left w:val="nil"/>
            </w:tcBorders>
            <w:noWrap w:val="0"/>
            <w:vAlign w:val="center"/>
          </w:tcPr>
          <w:p w14:paraId="3BFB0A8A">
            <w:pPr>
              <w:autoSpaceDE w:val="0"/>
              <w:autoSpaceDN w:val="0"/>
              <w:adjustRightInd w:val="0"/>
              <w:spacing w:line="360" w:lineRule="auto"/>
              <w:textAlignment w:val="bottom"/>
              <w:rPr>
                <w:rFonts w:ascii="宋体" w:cs="宋体"/>
                <w:sz w:val="24"/>
              </w:rPr>
            </w:pPr>
            <w:r>
              <w:rPr>
                <w:rFonts w:hint="eastAsia" w:ascii="宋体" w:hAnsi="宋体" w:cs="宋体"/>
                <w:sz w:val="24"/>
              </w:rPr>
              <w:t>收集、整理、堆放废旧物品到指定地点，不得随意堆放、私自处理。</w:t>
            </w:r>
          </w:p>
        </w:tc>
        <w:tc>
          <w:tcPr>
            <w:tcW w:w="953" w:type="dxa"/>
            <w:tcBorders>
              <w:left w:val="nil"/>
            </w:tcBorders>
            <w:noWrap w:val="0"/>
            <w:vAlign w:val="top"/>
          </w:tcPr>
          <w:p w14:paraId="496A821A">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2E495F8D">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50AC3DE7">
            <w:pPr>
              <w:autoSpaceDE w:val="0"/>
              <w:autoSpaceDN w:val="0"/>
              <w:adjustRightInd w:val="0"/>
              <w:spacing w:line="360" w:lineRule="auto"/>
              <w:textAlignment w:val="bottom"/>
              <w:rPr>
                <w:rFonts w:ascii="宋体" w:cs="宋体"/>
                <w:sz w:val="24"/>
              </w:rPr>
            </w:pPr>
          </w:p>
        </w:tc>
      </w:tr>
      <w:tr w14:paraId="363E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D3D1A7F">
            <w:pPr>
              <w:autoSpaceDE w:val="0"/>
              <w:autoSpaceDN w:val="0"/>
              <w:adjustRightInd w:val="0"/>
              <w:spacing w:line="360" w:lineRule="auto"/>
              <w:jc w:val="center"/>
              <w:textAlignment w:val="bottom"/>
              <w:rPr>
                <w:rFonts w:ascii="宋体" w:cs="宋体"/>
                <w:sz w:val="24"/>
              </w:rPr>
            </w:pPr>
            <w:r>
              <w:rPr>
                <w:rFonts w:ascii="宋体" w:hAnsi="宋体" w:cs="宋体"/>
                <w:sz w:val="24"/>
              </w:rPr>
              <w:t>7</w:t>
            </w:r>
          </w:p>
        </w:tc>
        <w:tc>
          <w:tcPr>
            <w:tcW w:w="5670" w:type="dxa"/>
            <w:tcBorders>
              <w:left w:val="nil"/>
            </w:tcBorders>
            <w:noWrap w:val="0"/>
            <w:vAlign w:val="center"/>
          </w:tcPr>
          <w:p w14:paraId="137CF69E">
            <w:pPr>
              <w:spacing w:line="360" w:lineRule="auto"/>
              <w:rPr>
                <w:rFonts w:ascii="宋体" w:cs="宋体"/>
                <w:sz w:val="24"/>
              </w:rPr>
            </w:pPr>
            <w:r>
              <w:rPr>
                <w:rFonts w:hint="eastAsia" w:ascii="宋体" w:hAnsi="宋体" w:cs="宋体"/>
                <w:sz w:val="24"/>
              </w:rPr>
              <w:t>及时响应做好各个会议室的保洁工作。</w:t>
            </w:r>
          </w:p>
        </w:tc>
        <w:tc>
          <w:tcPr>
            <w:tcW w:w="953" w:type="dxa"/>
            <w:tcBorders>
              <w:left w:val="nil"/>
            </w:tcBorders>
            <w:noWrap w:val="0"/>
            <w:vAlign w:val="top"/>
          </w:tcPr>
          <w:p w14:paraId="413F6F6E">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034DF3DB">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31B8EB72">
            <w:pPr>
              <w:autoSpaceDE w:val="0"/>
              <w:autoSpaceDN w:val="0"/>
              <w:adjustRightInd w:val="0"/>
              <w:spacing w:line="360" w:lineRule="auto"/>
              <w:textAlignment w:val="bottom"/>
              <w:rPr>
                <w:rFonts w:ascii="宋体" w:cs="宋体"/>
                <w:sz w:val="24"/>
              </w:rPr>
            </w:pPr>
          </w:p>
        </w:tc>
      </w:tr>
      <w:tr w14:paraId="4E21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E924203">
            <w:pPr>
              <w:autoSpaceDE w:val="0"/>
              <w:autoSpaceDN w:val="0"/>
              <w:adjustRightInd w:val="0"/>
              <w:spacing w:line="360" w:lineRule="auto"/>
              <w:jc w:val="center"/>
              <w:textAlignment w:val="bottom"/>
              <w:rPr>
                <w:rFonts w:ascii="宋体" w:cs="宋体"/>
                <w:sz w:val="24"/>
              </w:rPr>
            </w:pPr>
            <w:r>
              <w:rPr>
                <w:rFonts w:ascii="宋体" w:hAnsi="宋体" w:cs="宋体"/>
                <w:sz w:val="24"/>
              </w:rPr>
              <w:t>8</w:t>
            </w:r>
          </w:p>
        </w:tc>
        <w:tc>
          <w:tcPr>
            <w:tcW w:w="5670" w:type="dxa"/>
            <w:tcBorders>
              <w:left w:val="nil"/>
            </w:tcBorders>
            <w:noWrap w:val="0"/>
            <w:vAlign w:val="center"/>
          </w:tcPr>
          <w:p w14:paraId="1460067C">
            <w:pPr>
              <w:spacing w:line="360" w:lineRule="auto"/>
              <w:rPr>
                <w:rFonts w:ascii="宋体" w:cs="宋体"/>
                <w:sz w:val="24"/>
              </w:rPr>
            </w:pPr>
            <w:r>
              <w:rPr>
                <w:rFonts w:hint="eastAsia" w:ascii="宋体" w:hAnsi="宋体" w:cs="宋体"/>
                <w:sz w:val="24"/>
              </w:rPr>
              <w:t>卫生间地面、盥洗台面无积水、无垃圾，保持地面干净，及时更换卫生用品。</w:t>
            </w:r>
          </w:p>
        </w:tc>
        <w:tc>
          <w:tcPr>
            <w:tcW w:w="953" w:type="dxa"/>
            <w:tcBorders>
              <w:left w:val="nil"/>
            </w:tcBorders>
            <w:noWrap w:val="0"/>
            <w:vAlign w:val="top"/>
          </w:tcPr>
          <w:p w14:paraId="2AEE45BB">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0A56C67C">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51E40B99">
            <w:pPr>
              <w:autoSpaceDE w:val="0"/>
              <w:autoSpaceDN w:val="0"/>
              <w:adjustRightInd w:val="0"/>
              <w:spacing w:line="360" w:lineRule="auto"/>
              <w:textAlignment w:val="bottom"/>
              <w:rPr>
                <w:rFonts w:ascii="宋体" w:cs="宋体"/>
                <w:sz w:val="24"/>
              </w:rPr>
            </w:pPr>
          </w:p>
        </w:tc>
      </w:tr>
      <w:tr w14:paraId="5D72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1F8B976">
            <w:pPr>
              <w:autoSpaceDE w:val="0"/>
              <w:autoSpaceDN w:val="0"/>
              <w:adjustRightInd w:val="0"/>
              <w:spacing w:line="360" w:lineRule="auto"/>
              <w:jc w:val="center"/>
              <w:textAlignment w:val="bottom"/>
              <w:rPr>
                <w:rFonts w:ascii="宋体" w:cs="宋体"/>
                <w:sz w:val="24"/>
              </w:rPr>
            </w:pPr>
            <w:r>
              <w:rPr>
                <w:rFonts w:ascii="宋体" w:hAnsi="宋体" w:cs="宋体"/>
                <w:sz w:val="24"/>
              </w:rPr>
              <w:t>9</w:t>
            </w:r>
          </w:p>
        </w:tc>
        <w:tc>
          <w:tcPr>
            <w:tcW w:w="5670" w:type="dxa"/>
            <w:tcBorders>
              <w:left w:val="nil"/>
            </w:tcBorders>
            <w:noWrap w:val="0"/>
            <w:vAlign w:val="center"/>
          </w:tcPr>
          <w:p w14:paraId="18943A84">
            <w:pPr>
              <w:autoSpaceDE w:val="0"/>
              <w:autoSpaceDN w:val="0"/>
              <w:adjustRightInd w:val="0"/>
              <w:spacing w:line="360" w:lineRule="auto"/>
              <w:textAlignment w:val="bottom"/>
              <w:rPr>
                <w:rFonts w:ascii="宋体" w:cs="宋体"/>
                <w:sz w:val="24"/>
              </w:rPr>
            </w:pPr>
            <w:r>
              <w:rPr>
                <w:rFonts w:hint="eastAsia" w:ascii="宋体" w:hAnsi="宋体" w:cs="宋体"/>
                <w:sz w:val="24"/>
              </w:rPr>
              <w:t>卫生间墙体瓷砖、门和隔板干净、无污渍；厕位无异味、臭味。蹲砊清洁、无积垢。</w:t>
            </w:r>
          </w:p>
        </w:tc>
        <w:tc>
          <w:tcPr>
            <w:tcW w:w="953" w:type="dxa"/>
            <w:tcBorders>
              <w:left w:val="nil"/>
            </w:tcBorders>
            <w:noWrap w:val="0"/>
            <w:vAlign w:val="top"/>
          </w:tcPr>
          <w:p w14:paraId="3BA71653">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24026539">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6C47726F">
            <w:pPr>
              <w:autoSpaceDE w:val="0"/>
              <w:autoSpaceDN w:val="0"/>
              <w:adjustRightInd w:val="0"/>
              <w:spacing w:line="360" w:lineRule="auto"/>
              <w:textAlignment w:val="bottom"/>
              <w:rPr>
                <w:rFonts w:ascii="宋体" w:cs="宋体"/>
                <w:sz w:val="24"/>
              </w:rPr>
            </w:pPr>
          </w:p>
        </w:tc>
      </w:tr>
      <w:tr w14:paraId="4E73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3511890">
            <w:pPr>
              <w:autoSpaceDE w:val="0"/>
              <w:autoSpaceDN w:val="0"/>
              <w:adjustRightInd w:val="0"/>
              <w:spacing w:line="360" w:lineRule="auto"/>
              <w:jc w:val="center"/>
              <w:textAlignment w:val="bottom"/>
              <w:rPr>
                <w:rFonts w:ascii="宋体" w:cs="宋体"/>
                <w:sz w:val="24"/>
              </w:rPr>
            </w:pPr>
            <w:r>
              <w:rPr>
                <w:rFonts w:ascii="宋体" w:hAnsi="宋体" w:cs="宋体"/>
                <w:sz w:val="24"/>
              </w:rPr>
              <w:t>10</w:t>
            </w:r>
          </w:p>
        </w:tc>
        <w:tc>
          <w:tcPr>
            <w:tcW w:w="5670" w:type="dxa"/>
            <w:tcBorders>
              <w:left w:val="nil"/>
            </w:tcBorders>
            <w:noWrap w:val="0"/>
            <w:vAlign w:val="center"/>
          </w:tcPr>
          <w:p w14:paraId="6F8C1609">
            <w:pPr>
              <w:autoSpaceDE w:val="0"/>
              <w:autoSpaceDN w:val="0"/>
              <w:adjustRightInd w:val="0"/>
              <w:spacing w:line="360" w:lineRule="auto"/>
              <w:textAlignment w:val="bottom"/>
              <w:rPr>
                <w:rFonts w:ascii="宋体" w:cs="宋体"/>
                <w:sz w:val="24"/>
              </w:rPr>
            </w:pPr>
            <w:r>
              <w:rPr>
                <w:rFonts w:hint="eastAsia" w:ascii="宋体" w:hAnsi="宋体" w:cs="宋体"/>
                <w:sz w:val="24"/>
              </w:rPr>
              <w:t>楼道走廊天花板蜘蛛网定期清理。</w:t>
            </w:r>
          </w:p>
        </w:tc>
        <w:tc>
          <w:tcPr>
            <w:tcW w:w="953" w:type="dxa"/>
            <w:tcBorders>
              <w:left w:val="nil"/>
            </w:tcBorders>
            <w:noWrap w:val="0"/>
            <w:vAlign w:val="top"/>
          </w:tcPr>
          <w:p w14:paraId="57211D07">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5D935E34">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0AEAEE6E">
            <w:pPr>
              <w:autoSpaceDE w:val="0"/>
              <w:autoSpaceDN w:val="0"/>
              <w:adjustRightInd w:val="0"/>
              <w:spacing w:line="360" w:lineRule="auto"/>
              <w:textAlignment w:val="bottom"/>
              <w:rPr>
                <w:rFonts w:ascii="宋体" w:cs="宋体"/>
                <w:sz w:val="24"/>
              </w:rPr>
            </w:pPr>
          </w:p>
        </w:tc>
      </w:tr>
      <w:tr w14:paraId="710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7DDE589">
            <w:pPr>
              <w:autoSpaceDE w:val="0"/>
              <w:autoSpaceDN w:val="0"/>
              <w:adjustRightInd w:val="0"/>
              <w:spacing w:line="360" w:lineRule="auto"/>
              <w:jc w:val="center"/>
              <w:textAlignment w:val="bottom"/>
              <w:rPr>
                <w:rFonts w:ascii="宋体" w:cs="宋体"/>
                <w:sz w:val="24"/>
              </w:rPr>
            </w:pPr>
            <w:r>
              <w:rPr>
                <w:rFonts w:ascii="宋体" w:hAnsi="宋体" w:cs="宋体"/>
                <w:sz w:val="24"/>
              </w:rPr>
              <w:t>11</w:t>
            </w:r>
          </w:p>
        </w:tc>
        <w:tc>
          <w:tcPr>
            <w:tcW w:w="5670" w:type="dxa"/>
            <w:tcBorders>
              <w:left w:val="nil"/>
            </w:tcBorders>
            <w:noWrap w:val="0"/>
            <w:vAlign w:val="center"/>
          </w:tcPr>
          <w:p w14:paraId="34CE06E5">
            <w:pPr>
              <w:spacing w:line="360" w:lineRule="auto"/>
              <w:rPr>
                <w:rFonts w:ascii="宋体" w:cs="宋体"/>
                <w:sz w:val="24"/>
              </w:rPr>
            </w:pPr>
            <w:r>
              <w:rPr>
                <w:rFonts w:hint="eastAsia" w:ascii="宋体" w:hAnsi="宋体" w:cs="宋体"/>
                <w:sz w:val="24"/>
              </w:rPr>
              <w:t>垃圾筒日产日清，基本无臭味、无异味。垃圾桶外表无明显污迹，无垃圾黏附物。</w:t>
            </w:r>
          </w:p>
        </w:tc>
        <w:tc>
          <w:tcPr>
            <w:tcW w:w="953" w:type="dxa"/>
            <w:tcBorders>
              <w:left w:val="nil"/>
            </w:tcBorders>
            <w:noWrap w:val="0"/>
            <w:vAlign w:val="top"/>
          </w:tcPr>
          <w:p w14:paraId="798654A8">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7247D323">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2FA3DF6C">
            <w:pPr>
              <w:autoSpaceDE w:val="0"/>
              <w:autoSpaceDN w:val="0"/>
              <w:adjustRightInd w:val="0"/>
              <w:spacing w:line="360" w:lineRule="auto"/>
              <w:textAlignment w:val="bottom"/>
              <w:rPr>
                <w:rFonts w:ascii="宋体" w:cs="宋体"/>
                <w:sz w:val="24"/>
              </w:rPr>
            </w:pPr>
          </w:p>
        </w:tc>
      </w:tr>
      <w:tr w14:paraId="6477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87109C0">
            <w:pPr>
              <w:autoSpaceDE w:val="0"/>
              <w:autoSpaceDN w:val="0"/>
              <w:adjustRightInd w:val="0"/>
              <w:spacing w:line="360" w:lineRule="auto"/>
              <w:jc w:val="center"/>
              <w:textAlignment w:val="bottom"/>
              <w:rPr>
                <w:rFonts w:ascii="宋体" w:cs="宋体"/>
                <w:sz w:val="24"/>
              </w:rPr>
            </w:pPr>
            <w:r>
              <w:rPr>
                <w:rFonts w:ascii="宋体" w:hAnsi="宋体" w:cs="宋体"/>
                <w:sz w:val="24"/>
              </w:rPr>
              <w:t>12</w:t>
            </w:r>
          </w:p>
        </w:tc>
        <w:tc>
          <w:tcPr>
            <w:tcW w:w="5670" w:type="dxa"/>
            <w:tcBorders>
              <w:left w:val="nil"/>
            </w:tcBorders>
            <w:noWrap w:val="0"/>
            <w:vAlign w:val="center"/>
          </w:tcPr>
          <w:p w14:paraId="598C803E">
            <w:pPr>
              <w:autoSpaceDE w:val="0"/>
              <w:autoSpaceDN w:val="0"/>
              <w:adjustRightInd w:val="0"/>
              <w:spacing w:line="360" w:lineRule="auto"/>
              <w:textAlignment w:val="bottom"/>
              <w:rPr>
                <w:rFonts w:ascii="宋体" w:cs="宋体"/>
                <w:sz w:val="24"/>
              </w:rPr>
            </w:pPr>
            <w:r>
              <w:rPr>
                <w:rFonts w:hint="eastAsia" w:ascii="宋体" w:hAnsi="宋体" w:cs="宋体"/>
                <w:sz w:val="24"/>
              </w:rPr>
              <w:t>垃圾中转站周边无杂物、污水、污垢、基本无臭味、无异味。</w:t>
            </w:r>
          </w:p>
        </w:tc>
        <w:tc>
          <w:tcPr>
            <w:tcW w:w="953" w:type="dxa"/>
            <w:tcBorders>
              <w:left w:val="nil"/>
            </w:tcBorders>
            <w:noWrap w:val="0"/>
            <w:vAlign w:val="top"/>
          </w:tcPr>
          <w:p w14:paraId="21C63BA7">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5E39EE17">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56AC5276">
            <w:pPr>
              <w:autoSpaceDE w:val="0"/>
              <w:autoSpaceDN w:val="0"/>
              <w:adjustRightInd w:val="0"/>
              <w:spacing w:line="360" w:lineRule="auto"/>
              <w:textAlignment w:val="bottom"/>
              <w:rPr>
                <w:rFonts w:ascii="宋体" w:cs="宋体"/>
                <w:sz w:val="24"/>
              </w:rPr>
            </w:pPr>
          </w:p>
        </w:tc>
      </w:tr>
      <w:tr w14:paraId="1E49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A35999C">
            <w:pPr>
              <w:autoSpaceDE w:val="0"/>
              <w:autoSpaceDN w:val="0"/>
              <w:adjustRightInd w:val="0"/>
              <w:spacing w:line="360" w:lineRule="auto"/>
              <w:jc w:val="center"/>
              <w:textAlignment w:val="bottom"/>
              <w:rPr>
                <w:rFonts w:ascii="宋体" w:cs="宋体"/>
                <w:sz w:val="24"/>
              </w:rPr>
            </w:pPr>
            <w:r>
              <w:rPr>
                <w:rFonts w:ascii="宋体" w:hAnsi="宋体" w:cs="宋体"/>
                <w:sz w:val="24"/>
              </w:rPr>
              <w:t>13</w:t>
            </w:r>
          </w:p>
        </w:tc>
        <w:tc>
          <w:tcPr>
            <w:tcW w:w="5670" w:type="dxa"/>
            <w:tcBorders>
              <w:left w:val="nil"/>
            </w:tcBorders>
            <w:noWrap w:val="0"/>
            <w:vAlign w:val="center"/>
          </w:tcPr>
          <w:p w14:paraId="319EF2FB">
            <w:pPr>
              <w:autoSpaceDE w:val="0"/>
              <w:autoSpaceDN w:val="0"/>
              <w:adjustRightInd w:val="0"/>
              <w:spacing w:line="360" w:lineRule="auto"/>
              <w:textAlignment w:val="bottom"/>
              <w:rPr>
                <w:rFonts w:ascii="宋体" w:cs="宋体"/>
                <w:sz w:val="24"/>
              </w:rPr>
            </w:pPr>
            <w:r>
              <w:rPr>
                <w:rFonts w:hint="eastAsia" w:ascii="宋体" w:hAnsi="宋体" w:cs="宋体"/>
                <w:sz w:val="24"/>
              </w:rPr>
              <w:t>绿化带无杂草、枯木、落叶，及时喷药除虫、施肥。</w:t>
            </w:r>
          </w:p>
        </w:tc>
        <w:tc>
          <w:tcPr>
            <w:tcW w:w="953" w:type="dxa"/>
            <w:tcBorders>
              <w:left w:val="nil"/>
            </w:tcBorders>
            <w:noWrap w:val="0"/>
            <w:vAlign w:val="top"/>
          </w:tcPr>
          <w:p w14:paraId="6E6955BE">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3BCEE77A">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2B733298">
            <w:pPr>
              <w:autoSpaceDE w:val="0"/>
              <w:autoSpaceDN w:val="0"/>
              <w:adjustRightInd w:val="0"/>
              <w:spacing w:line="360" w:lineRule="auto"/>
              <w:textAlignment w:val="bottom"/>
              <w:rPr>
                <w:rFonts w:ascii="宋体" w:cs="宋体"/>
                <w:sz w:val="24"/>
              </w:rPr>
            </w:pPr>
          </w:p>
        </w:tc>
      </w:tr>
      <w:tr w14:paraId="0D01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7B55442">
            <w:pPr>
              <w:autoSpaceDE w:val="0"/>
              <w:autoSpaceDN w:val="0"/>
              <w:adjustRightInd w:val="0"/>
              <w:spacing w:line="360" w:lineRule="auto"/>
              <w:jc w:val="center"/>
              <w:textAlignment w:val="bottom"/>
              <w:rPr>
                <w:rFonts w:ascii="宋体" w:cs="宋体"/>
                <w:sz w:val="24"/>
              </w:rPr>
            </w:pPr>
            <w:r>
              <w:rPr>
                <w:rFonts w:ascii="宋体" w:hAnsi="宋体" w:cs="宋体"/>
                <w:sz w:val="24"/>
              </w:rPr>
              <w:t>14</w:t>
            </w:r>
          </w:p>
        </w:tc>
        <w:tc>
          <w:tcPr>
            <w:tcW w:w="5670" w:type="dxa"/>
            <w:tcBorders>
              <w:left w:val="nil"/>
            </w:tcBorders>
            <w:noWrap w:val="0"/>
            <w:vAlign w:val="center"/>
          </w:tcPr>
          <w:p w14:paraId="61109C9A">
            <w:pPr>
              <w:spacing w:line="360" w:lineRule="auto"/>
              <w:rPr>
                <w:rFonts w:ascii="宋体" w:cs="宋体"/>
                <w:sz w:val="24"/>
              </w:rPr>
            </w:pPr>
            <w:r>
              <w:rPr>
                <w:rFonts w:hint="eastAsia" w:ascii="宋体" w:hAnsi="宋体" w:cs="宋体"/>
                <w:sz w:val="24"/>
              </w:rPr>
              <w:t>外围场地面无杂草、杂物、无明显污迹、落叶泥沙</w:t>
            </w:r>
          </w:p>
        </w:tc>
        <w:tc>
          <w:tcPr>
            <w:tcW w:w="953" w:type="dxa"/>
            <w:tcBorders>
              <w:left w:val="nil"/>
            </w:tcBorders>
            <w:noWrap w:val="0"/>
            <w:vAlign w:val="top"/>
          </w:tcPr>
          <w:p w14:paraId="6B6455E0">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68F27642">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4E0D95CB">
            <w:pPr>
              <w:autoSpaceDE w:val="0"/>
              <w:autoSpaceDN w:val="0"/>
              <w:adjustRightInd w:val="0"/>
              <w:spacing w:line="360" w:lineRule="auto"/>
              <w:textAlignment w:val="bottom"/>
              <w:rPr>
                <w:rFonts w:ascii="宋体" w:cs="宋体"/>
                <w:sz w:val="24"/>
              </w:rPr>
            </w:pPr>
          </w:p>
        </w:tc>
      </w:tr>
      <w:tr w14:paraId="7A47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9ABCD82">
            <w:pPr>
              <w:autoSpaceDE w:val="0"/>
              <w:autoSpaceDN w:val="0"/>
              <w:adjustRightInd w:val="0"/>
              <w:spacing w:line="360" w:lineRule="auto"/>
              <w:jc w:val="center"/>
              <w:textAlignment w:val="bottom"/>
              <w:rPr>
                <w:rFonts w:ascii="宋体" w:cs="宋体"/>
                <w:sz w:val="24"/>
              </w:rPr>
            </w:pPr>
            <w:r>
              <w:rPr>
                <w:rFonts w:ascii="宋体" w:hAnsi="宋体" w:cs="宋体"/>
                <w:sz w:val="24"/>
              </w:rPr>
              <w:t>15</w:t>
            </w:r>
          </w:p>
        </w:tc>
        <w:tc>
          <w:tcPr>
            <w:tcW w:w="5670" w:type="dxa"/>
            <w:tcBorders>
              <w:left w:val="nil"/>
            </w:tcBorders>
            <w:noWrap w:val="0"/>
            <w:vAlign w:val="center"/>
          </w:tcPr>
          <w:p w14:paraId="5DECA74F">
            <w:pPr>
              <w:autoSpaceDE w:val="0"/>
              <w:autoSpaceDN w:val="0"/>
              <w:adjustRightInd w:val="0"/>
              <w:spacing w:line="360" w:lineRule="auto"/>
              <w:textAlignment w:val="bottom"/>
              <w:rPr>
                <w:rFonts w:ascii="宋体" w:cs="宋体"/>
                <w:sz w:val="24"/>
              </w:rPr>
            </w:pPr>
            <w:r>
              <w:rPr>
                <w:rFonts w:hint="eastAsia" w:ascii="宋体" w:hAnsi="宋体" w:cs="宋体"/>
                <w:sz w:val="24"/>
              </w:rPr>
              <w:t>及时修剪树木且外运，保持绿化带整洁，无垃圾。</w:t>
            </w:r>
          </w:p>
        </w:tc>
        <w:tc>
          <w:tcPr>
            <w:tcW w:w="953" w:type="dxa"/>
            <w:tcBorders>
              <w:left w:val="nil"/>
            </w:tcBorders>
            <w:noWrap w:val="0"/>
            <w:vAlign w:val="top"/>
          </w:tcPr>
          <w:p w14:paraId="700C03CC">
            <w:pPr>
              <w:autoSpaceDE w:val="0"/>
              <w:autoSpaceDN w:val="0"/>
              <w:adjustRightInd w:val="0"/>
              <w:spacing w:line="360" w:lineRule="auto"/>
              <w:textAlignment w:val="bottom"/>
              <w:rPr>
                <w:rFonts w:ascii="宋体" w:cs="宋体"/>
                <w:sz w:val="24"/>
              </w:rPr>
            </w:pPr>
          </w:p>
        </w:tc>
        <w:tc>
          <w:tcPr>
            <w:tcW w:w="750" w:type="dxa"/>
            <w:tcBorders>
              <w:left w:val="nil"/>
            </w:tcBorders>
            <w:noWrap w:val="0"/>
            <w:vAlign w:val="top"/>
          </w:tcPr>
          <w:p w14:paraId="0D99F764">
            <w:pPr>
              <w:autoSpaceDE w:val="0"/>
              <w:autoSpaceDN w:val="0"/>
              <w:adjustRightInd w:val="0"/>
              <w:spacing w:line="360" w:lineRule="auto"/>
              <w:textAlignment w:val="bottom"/>
              <w:rPr>
                <w:rFonts w:ascii="宋体" w:cs="宋体"/>
                <w:sz w:val="24"/>
              </w:rPr>
            </w:pPr>
          </w:p>
        </w:tc>
        <w:tc>
          <w:tcPr>
            <w:tcW w:w="975" w:type="dxa"/>
            <w:tcBorders>
              <w:left w:val="nil"/>
            </w:tcBorders>
            <w:noWrap w:val="0"/>
            <w:vAlign w:val="top"/>
          </w:tcPr>
          <w:p w14:paraId="35470D01">
            <w:pPr>
              <w:autoSpaceDE w:val="0"/>
              <w:autoSpaceDN w:val="0"/>
              <w:adjustRightInd w:val="0"/>
              <w:spacing w:line="360" w:lineRule="auto"/>
              <w:textAlignment w:val="bottom"/>
              <w:rPr>
                <w:rFonts w:ascii="宋体" w:cs="宋体"/>
                <w:sz w:val="24"/>
              </w:rPr>
            </w:pPr>
          </w:p>
        </w:tc>
      </w:tr>
      <w:tr w14:paraId="277A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38" w:type="dxa"/>
            <w:noWrap w:val="0"/>
            <w:vAlign w:val="center"/>
          </w:tcPr>
          <w:p w14:paraId="75DB6CDD">
            <w:pPr>
              <w:autoSpaceDE w:val="0"/>
              <w:autoSpaceDN w:val="0"/>
              <w:adjustRightInd w:val="0"/>
              <w:spacing w:line="360" w:lineRule="auto"/>
              <w:jc w:val="center"/>
              <w:textAlignment w:val="bottom"/>
              <w:rPr>
                <w:rFonts w:ascii="宋体" w:cs="宋体"/>
                <w:sz w:val="24"/>
              </w:rPr>
            </w:pPr>
          </w:p>
        </w:tc>
        <w:tc>
          <w:tcPr>
            <w:tcW w:w="5670" w:type="dxa"/>
            <w:tcBorders>
              <w:left w:val="nil"/>
            </w:tcBorders>
            <w:noWrap w:val="0"/>
            <w:vAlign w:val="center"/>
          </w:tcPr>
          <w:p w14:paraId="254D1378">
            <w:pPr>
              <w:autoSpaceDE w:val="0"/>
              <w:autoSpaceDN w:val="0"/>
              <w:adjustRightInd w:val="0"/>
              <w:spacing w:line="360" w:lineRule="auto"/>
              <w:ind w:firstLine="960" w:firstLineChars="400"/>
              <w:textAlignment w:val="bottom"/>
              <w:rPr>
                <w:rFonts w:ascii="宋体" w:cs="宋体"/>
                <w:sz w:val="24"/>
              </w:rPr>
            </w:pPr>
            <w:r>
              <w:rPr>
                <w:rFonts w:hint="eastAsia" w:ascii="宋体" w:hAnsi="宋体" w:cs="宋体"/>
                <w:sz w:val="24"/>
              </w:rPr>
              <w:t>考核人及考核分数</w:t>
            </w:r>
          </w:p>
        </w:tc>
        <w:tc>
          <w:tcPr>
            <w:tcW w:w="2678" w:type="dxa"/>
            <w:gridSpan w:val="3"/>
            <w:tcBorders>
              <w:left w:val="nil"/>
            </w:tcBorders>
            <w:noWrap w:val="0"/>
            <w:vAlign w:val="top"/>
          </w:tcPr>
          <w:p w14:paraId="0C660EDB">
            <w:pPr>
              <w:autoSpaceDE w:val="0"/>
              <w:autoSpaceDN w:val="0"/>
              <w:adjustRightInd w:val="0"/>
              <w:spacing w:line="360" w:lineRule="auto"/>
              <w:textAlignment w:val="bottom"/>
              <w:rPr>
                <w:rFonts w:ascii="宋体" w:cs="宋体"/>
                <w:sz w:val="24"/>
              </w:rPr>
            </w:pPr>
          </w:p>
        </w:tc>
      </w:tr>
    </w:tbl>
    <w:p w14:paraId="4F9ACCFB">
      <w:pPr>
        <w:autoSpaceDE w:val="0"/>
        <w:autoSpaceDN w:val="0"/>
        <w:adjustRightInd w:val="0"/>
        <w:spacing w:line="360" w:lineRule="auto"/>
        <w:textAlignment w:val="bottom"/>
        <w:rPr>
          <w:rFonts w:hint="eastAsia" w:ascii="宋体" w:hAnsi="宋体" w:cs="宋体"/>
          <w:sz w:val="24"/>
        </w:rPr>
      </w:pPr>
      <w:r>
        <w:rPr>
          <w:rFonts w:hint="eastAsia" w:ascii="宋体" w:hAnsi="宋体" w:cs="宋体"/>
          <w:b/>
          <w:bCs/>
          <w:sz w:val="24"/>
        </w:rPr>
        <w:t>备注：</w:t>
      </w:r>
    </w:p>
    <w:p w14:paraId="62D466B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ottom"/>
        <w:rPr>
          <w:rFonts w:ascii="宋体" w:cs="宋体"/>
          <w:sz w:val="24"/>
          <w:highlight w:val="none"/>
        </w:rPr>
      </w:pPr>
      <w:r>
        <w:rPr>
          <w:rFonts w:hint="eastAsia" w:ascii="宋体" w:hAnsi="宋体" w:cs="宋体"/>
          <w:sz w:val="24"/>
        </w:rPr>
        <w:t>（</w:t>
      </w:r>
      <w:r>
        <w:rPr>
          <w:rFonts w:ascii="宋体" w:hAnsi="宋体" w:cs="宋体"/>
          <w:sz w:val="24"/>
        </w:rPr>
        <w:t>1</w:t>
      </w:r>
      <w:r>
        <w:rPr>
          <w:rFonts w:hint="eastAsia" w:ascii="宋体" w:hAnsi="宋体" w:cs="宋体"/>
          <w:sz w:val="24"/>
        </w:rPr>
        <w:t>）按满分</w:t>
      </w:r>
      <w:r>
        <w:rPr>
          <w:rFonts w:ascii="宋体" w:hAnsi="宋体" w:cs="宋体"/>
          <w:sz w:val="24"/>
        </w:rPr>
        <w:t>100</w:t>
      </w:r>
      <w:r>
        <w:rPr>
          <w:rFonts w:hint="eastAsia" w:ascii="宋体" w:hAnsi="宋体" w:cs="宋体"/>
          <w:sz w:val="24"/>
        </w:rPr>
        <w:t>分，</w:t>
      </w:r>
      <w:r>
        <w:rPr>
          <w:rFonts w:ascii="宋体" w:hAnsi="宋体" w:cs="宋体"/>
          <w:sz w:val="24"/>
        </w:rPr>
        <w:t>100</w:t>
      </w:r>
      <w:r>
        <w:rPr>
          <w:rFonts w:hint="eastAsia" w:ascii="宋体" w:hAnsi="宋体" w:cs="宋体"/>
          <w:sz w:val="24"/>
        </w:rPr>
        <w:t>分减去以上考核内容扣分之和即为每次考核的得分。（执</w:t>
      </w:r>
      <w:r>
        <w:rPr>
          <w:rFonts w:hint="eastAsia" w:ascii="宋体" w:hAnsi="宋体" w:cs="宋体"/>
          <w:sz w:val="24"/>
          <w:lang w:val="en-US" w:eastAsia="zh-CN"/>
        </w:rPr>
        <w:t xml:space="preserve">     </w:t>
      </w:r>
      <w:r>
        <w:rPr>
          <w:rFonts w:hint="eastAsia" w:ascii="宋体" w:hAnsi="宋体" w:cs="宋体"/>
          <w:sz w:val="24"/>
          <w:highlight w:val="none"/>
        </w:rPr>
        <w:t>行一般扣</w:t>
      </w:r>
      <w:r>
        <w:rPr>
          <w:rFonts w:ascii="宋体" w:hAnsi="宋体" w:cs="宋体"/>
          <w:sz w:val="24"/>
          <w:highlight w:val="none"/>
        </w:rPr>
        <w:t>3</w:t>
      </w:r>
      <w:r>
        <w:rPr>
          <w:rFonts w:hint="eastAsia" w:ascii="宋体" w:hAnsi="宋体" w:cs="宋体"/>
          <w:sz w:val="24"/>
          <w:highlight w:val="none"/>
        </w:rPr>
        <w:t>分，执行较差扣</w:t>
      </w:r>
      <w:r>
        <w:rPr>
          <w:rFonts w:ascii="宋体" w:hAnsi="宋体" w:cs="宋体"/>
          <w:sz w:val="24"/>
          <w:highlight w:val="none"/>
        </w:rPr>
        <w:t>6</w:t>
      </w:r>
      <w:r>
        <w:rPr>
          <w:rFonts w:hint="eastAsia" w:ascii="宋体" w:hAnsi="宋体" w:cs="宋体"/>
          <w:sz w:val="24"/>
          <w:highlight w:val="none"/>
        </w:rPr>
        <w:t>分）</w:t>
      </w:r>
    </w:p>
    <w:p w14:paraId="7900C4CD">
      <w:pPr>
        <w:keepNext w:val="0"/>
        <w:keepLines w:val="0"/>
        <w:pageBreakBefore w:val="0"/>
        <w:widowControl w:val="0"/>
        <w:kinsoku/>
        <w:wordWrap/>
        <w:overflowPunct/>
        <w:topLinePunct w:val="0"/>
        <w:bidi w:val="0"/>
        <w:snapToGrid/>
        <w:spacing w:line="360" w:lineRule="auto"/>
        <w:ind w:firstLine="480" w:firstLineChars="200"/>
        <w:rPr>
          <w:rFonts w:asci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）考核人员由学校领导、教师、学生等共</w:t>
      </w:r>
      <w:r>
        <w:rPr>
          <w:rFonts w:ascii="宋体" w:hAnsi="宋体" w:cs="宋体"/>
          <w:sz w:val="24"/>
          <w:highlight w:val="none"/>
        </w:rPr>
        <w:t>10</w:t>
      </w:r>
      <w:r>
        <w:rPr>
          <w:rFonts w:hint="eastAsia" w:ascii="宋体" w:hAnsi="宋体" w:cs="宋体"/>
          <w:sz w:val="24"/>
          <w:highlight w:val="none"/>
        </w:rPr>
        <w:t>人组成。</w:t>
      </w:r>
    </w:p>
    <w:p w14:paraId="7B78E0DC">
      <w:pPr>
        <w:keepNext w:val="0"/>
        <w:keepLines w:val="0"/>
        <w:pageBreakBefore w:val="0"/>
        <w:widowControl w:val="0"/>
        <w:kinsoku/>
        <w:wordWrap/>
        <w:overflowPunct/>
        <w:topLinePunct w:val="0"/>
        <w:bidi w:val="0"/>
        <w:snapToGrid/>
        <w:spacing w:line="360" w:lineRule="auto"/>
        <w:ind w:firstLine="480" w:firstLineChars="200"/>
        <w:rPr>
          <w:rFonts w:hint="eastAsia" w:eastAsia="宋体"/>
          <w:highlight w:val="none"/>
          <w:lang w:eastAsia="zh-CN"/>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）考核平均分在</w:t>
      </w:r>
      <w:r>
        <w:rPr>
          <w:rFonts w:ascii="宋体" w:hAnsi="宋体" w:cs="宋体"/>
          <w:sz w:val="24"/>
          <w:highlight w:val="none"/>
        </w:rPr>
        <w:t>70</w:t>
      </w:r>
      <w:r>
        <w:rPr>
          <w:rFonts w:hint="eastAsia" w:ascii="宋体" w:hAnsi="宋体" w:cs="宋体"/>
          <w:sz w:val="24"/>
          <w:highlight w:val="none"/>
        </w:rPr>
        <w:t>分及以下，当月考核为不合格</w:t>
      </w:r>
      <w:r>
        <w:rPr>
          <w:rFonts w:hint="eastAsia" w:ascii="宋体" w:hAnsi="宋体" w:cs="宋体"/>
          <w:sz w:val="24"/>
          <w:highlight w:val="none"/>
          <w:lang w:eastAsia="zh-CN"/>
        </w:rPr>
        <w:t>（</w:t>
      </w:r>
      <w:r>
        <w:rPr>
          <w:rFonts w:hint="eastAsia" w:ascii="宋体" w:hAnsi="宋体" w:cs="宋体"/>
          <w:sz w:val="24"/>
          <w:highlight w:val="none"/>
          <w:lang w:val="en-US" w:eastAsia="zh-CN"/>
        </w:rPr>
        <w:t>月考核连续2次不合格</w:t>
      </w:r>
      <w:r>
        <w:rPr>
          <w:rFonts w:hint="eastAsia" w:ascii="宋体" w:hAnsi="宋体" w:cs="宋体"/>
          <w:sz w:val="24"/>
          <w:highlight w:val="none"/>
        </w:rPr>
        <w:t>被解除服务合同</w:t>
      </w:r>
      <w:r>
        <w:rPr>
          <w:rFonts w:hint="eastAsia" w:ascii="宋体" w:hAnsi="宋体" w:cs="宋体"/>
          <w:sz w:val="24"/>
          <w:highlight w:val="none"/>
          <w:lang w:eastAsia="zh-CN"/>
        </w:rPr>
        <w:t>）</w:t>
      </w:r>
      <w:r>
        <w:rPr>
          <w:rFonts w:hint="eastAsia" w:ascii="宋体" w:hAnsi="宋体" w:cs="宋体"/>
          <w:sz w:val="24"/>
          <w:highlight w:val="none"/>
        </w:rPr>
        <w:t>。</w:t>
      </w:r>
    </w:p>
    <w:p w14:paraId="2670ACBF">
      <w:pPr>
        <w:spacing w:line="360" w:lineRule="auto"/>
        <w:ind w:firstLine="482" w:firstLineChars="200"/>
        <w:rPr>
          <w:rFonts w:hAnsi="宋体" w:cs="宋体"/>
          <w:b/>
          <w:bCs/>
          <w:highlight w:val="none"/>
        </w:rPr>
      </w:pPr>
      <w:r>
        <w:rPr>
          <w:rStyle w:val="424"/>
          <w:rFonts w:hint="eastAsia"/>
          <w:b/>
          <w:spacing w:val="0"/>
          <w:sz w:val="24"/>
          <w:highlight w:val="none"/>
        </w:rPr>
        <w:t>五、</w:t>
      </w:r>
      <w:r>
        <w:rPr>
          <w:rFonts w:hint="eastAsia" w:hAnsi="宋体" w:cs="宋体"/>
          <w:b/>
          <w:bCs/>
          <w:highlight w:val="none"/>
        </w:rPr>
        <w:t>管理措施</w:t>
      </w:r>
    </w:p>
    <w:p w14:paraId="3EA069C6">
      <w:pPr>
        <w:autoSpaceDE w:val="0"/>
        <w:autoSpaceDN w:val="0"/>
        <w:adjustRightInd w:val="0"/>
        <w:spacing w:line="360" w:lineRule="auto"/>
        <w:ind w:firstLine="480" w:firstLineChars="200"/>
        <w:textAlignment w:val="bottom"/>
        <w:rPr>
          <w:rFonts w:ascii="宋体" w:cs="宋体"/>
          <w:sz w:val="24"/>
        </w:rPr>
      </w:pPr>
      <w:r>
        <w:rPr>
          <w:rFonts w:hint="eastAsia" w:ascii="宋体" w:hAnsi="宋体" w:cs="宋体"/>
          <w:sz w:val="24"/>
        </w:rPr>
        <w:t>1.遵守校方有关制度和规定，维护校方正常教学秩序，尊重校方管理人员。</w:t>
      </w:r>
    </w:p>
    <w:p w14:paraId="7D9A3B48">
      <w:pPr>
        <w:autoSpaceDE w:val="0"/>
        <w:autoSpaceDN w:val="0"/>
        <w:adjustRightInd w:val="0"/>
        <w:spacing w:line="360" w:lineRule="auto"/>
        <w:ind w:firstLine="480" w:firstLineChars="200"/>
        <w:textAlignment w:val="bottom"/>
        <w:rPr>
          <w:rFonts w:ascii="宋体" w:cs="宋体"/>
          <w:sz w:val="24"/>
        </w:rPr>
      </w:pPr>
      <w:r>
        <w:rPr>
          <w:rFonts w:hint="eastAsia" w:ascii="宋体" w:hAnsi="宋体" w:cs="宋体"/>
          <w:sz w:val="24"/>
        </w:rPr>
        <w:t>2.严格人员招聘流程，确保所招聘人员素质，严格培训并随时督查，统一着装，确保员工形象。保洁员要严格遵守公司规定各项工作制度，忠于职守；爱护公物、语言文明、不大声喧哗。</w:t>
      </w:r>
    </w:p>
    <w:p w14:paraId="24685B83">
      <w:pPr>
        <w:autoSpaceDE w:val="0"/>
        <w:autoSpaceDN w:val="0"/>
        <w:adjustRightInd w:val="0"/>
        <w:spacing w:line="360" w:lineRule="auto"/>
        <w:ind w:firstLine="480" w:firstLineChars="200"/>
        <w:textAlignment w:val="bottom"/>
        <w:rPr>
          <w:rFonts w:ascii="宋体" w:cs="宋体"/>
          <w:sz w:val="24"/>
        </w:rPr>
      </w:pPr>
      <w:r>
        <w:rPr>
          <w:rFonts w:hint="eastAsia" w:ascii="宋体" w:hAnsi="宋体" w:cs="宋体"/>
          <w:sz w:val="24"/>
        </w:rPr>
        <w:t>3.办公区域的保洁人员只需做好相应的保洁工作，不能翻阅办公室文件，不能动用办公室内物品，废弃的文件或其他废弃的资料或物品，须经办公室相关人员确认后，方可带出办公室。</w:t>
      </w:r>
    </w:p>
    <w:p w14:paraId="64F93AC8">
      <w:pPr>
        <w:spacing w:line="360" w:lineRule="auto"/>
        <w:ind w:firstLine="480" w:firstLineChars="200"/>
        <w:rPr>
          <w:rFonts w:ascii="宋体" w:cs="宋体"/>
          <w:sz w:val="24"/>
        </w:rPr>
      </w:pPr>
      <w:r>
        <w:rPr>
          <w:rFonts w:hint="eastAsia" w:ascii="宋体" w:hAnsi="宋体" w:cs="宋体"/>
          <w:sz w:val="24"/>
        </w:rPr>
        <w:t>4.爱护好保洁区内的各种设施、设备，关好水、电、门。发现受损设备及时报告校方相应管理部门。</w:t>
      </w:r>
    </w:p>
    <w:p w14:paraId="47DF4667">
      <w:pPr>
        <w:autoSpaceDE w:val="0"/>
        <w:autoSpaceDN w:val="0"/>
        <w:adjustRightInd w:val="0"/>
        <w:spacing w:line="360" w:lineRule="auto"/>
        <w:ind w:firstLine="480" w:firstLineChars="200"/>
        <w:textAlignment w:val="bottom"/>
        <w:rPr>
          <w:rFonts w:ascii="宋体" w:cs="宋体"/>
          <w:sz w:val="24"/>
        </w:rPr>
      </w:pPr>
      <w:r>
        <w:rPr>
          <w:rFonts w:hint="eastAsia" w:ascii="宋体" w:hAnsi="宋体" w:cs="宋体"/>
          <w:sz w:val="24"/>
        </w:rPr>
        <w:t>5.工作时间不允许出现扎堆聊天，吃零食，坐在师生办公区域休息现象。</w:t>
      </w:r>
    </w:p>
    <w:p w14:paraId="4DE68A69">
      <w:pPr>
        <w:autoSpaceDE w:val="0"/>
        <w:autoSpaceDN w:val="0"/>
        <w:adjustRightInd w:val="0"/>
        <w:spacing w:line="360" w:lineRule="auto"/>
        <w:ind w:firstLine="482" w:firstLineChars="200"/>
        <w:textAlignment w:val="bottom"/>
        <w:rPr>
          <w:rFonts w:ascii="宋体" w:cs="宋体"/>
          <w:sz w:val="24"/>
        </w:rPr>
      </w:pPr>
      <w:r>
        <w:rPr>
          <w:rFonts w:hint="eastAsia" w:ascii="宋体" w:hAnsi="宋体" w:cs="宋体"/>
          <w:b/>
          <w:bCs/>
          <w:sz w:val="24"/>
          <w:lang w:val="en-US" w:eastAsia="zh-CN"/>
        </w:rPr>
        <w:t>六</w:t>
      </w:r>
      <w:r>
        <w:rPr>
          <w:rFonts w:hint="eastAsia" w:ascii="宋体" w:hAnsi="宋体" w:cs="宋体"/>
          <w:b/>
          <w:bCs/>
          <w:sz w:val="24"/>
        </w:rPr>
        <w:t>、其他要求</w:t>
      </w:r>
      <w:r>
        <w:rPr>
          <w:rFonts w:ascii="宋体" w:hAnsi="宋体" w:cs="宋体"/>
          <w:sz w:val="24"/>
        </w:rPr>
        <w:t xml:space="preserve"> </w:t>
      </w:r>
    </w:p>
    <w:p w14:paraId="2F213D2A">
      <w:pPr>
        <w:autoSpaceDE w:val="0"/>
        <w:autoSpaceDN w:val="0"/>
        <w:adjustRightInd w:val="0"/>
        <w:spacing w:line="360" w:lineRule="auto"/>
        <w:ind w:firstLine="480" w:firstLineChars="200"/>
        <w:textAlignment w:val="bottom"/>
        <w:rPr>
          <w:rFonts w:hint="eastAsia" w:ascii="宋体" w:hAnsi="宋体" w:cs="宋体"/>
          <w:sz w:val="24"/>
        </w:rPr>
      </w:pPr>
      <w:r>
        <w:rPr>
          <w:rFonts w:hint="eastAsia" w:ascii="宋体" w:hAnsi="宋体" w:cs="宋体"/>
          <w:sz w:val="24"/>
        </w:rPr>
        <w:t>1.本次采购报价内容是提供保洁服务所需的一切人员工资、福利、奖金、各种加班费、各种社会保险、管理费用、税费、利润、保洁设备耗材（包括但又不限于各种规格垃圾袋、拖把、扫把、铁片斗、玻璃刮刀、抹布、水管、各种保洁工具、管道疏通工具、员工防护用品等）、环境消杀用品等完成合同所需的一切本身和不可或缺的所有工作开支、政策性文件规定，合同包含的所有风险、责任等各项全部费用。</w:t>
      </w:r>
    </w:p>
    <w:p w14:paraId="18BA56CF">
      <w:pPr>
        <w:spacing w:line="360" w:lineRule="auto"/>
        <w:ind w:firstLine="480" w:firstLineChars="200"/>
        <w:rPr>
          <w:rFonts w:hint="eastAsia" w:ascii="宋体" w:hAnsi="宋体" w:cs="宋体"/>
          <w:sz w:val="24"/>
          <w:highlight w:val="none"/>
        </w:rPr>
      </w:pPr>
      <w:r>
        <w:rPr>
          <w:rFonts w:hint="eastAsia" w:ascii="宋体" w:hAnsi="宋体" w:cs="宋体"/>
          <w:sz w:val="24"/>
        </w:rPr>
        <w:t>2.本项目须按照配置要求，配足保洁人员并支付工资、各种假日加班费和交纳正常的社会</w:t>
      </w:r>
      <w:r>
        <w:rPr>
          <w:rFonts w:hint="eastAsia" w:ascii="宋体" w:hAnsi="宋体" w:cs="宋体"/>
          <w:sz w:val="24"/>
          <w:highlight w:val="none"/>
        </w:rPr>
        <w:t>保险</w:t>
      </w:r>
      <w:r>
        <w:rPr>
          <w:rFonts w:hint="eastAsia" w:ascii="宋体" w:hAnsi="宋体" w:cs="宋体"/>
          <w:b/>
          <w:bCs/>
          <w:color w:val="000000" w:themeColor="text1"/>
          <w:sz w:val="24"/>
          <w:highlight w:val="none"/>
          <w14:textFill>
            <w14:solidFill>
              <w14:schemeClr w14:val="tx1"/>
            </w14:solidFill>
          </w14:textFill>
        </w:rPr>
        <w:t>，人员工资不得低于临海市最低工资标准2260元/月</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sz w:val="24"/>
          <w:highlight w:val="none"/>
        </w:rPr>
        <w:t>工作人员专职为本项目服务，不得出现兼职人员现象，乙方员工的考勤借助于学校的员工考勤系统，并认可考勤结果。</w:t>
      </w:r>
    </w:p>
    <w:p w14:paraId="12AF17EC">
      <w:pPr>
        <w:autoSpaceDE w:val="0"/>
        <w:autoSpaceDN w:val="0"/>
        <w:adjustRightInd w:val="0"/>
        <w:spacing w:line="360" w:lineRule="auto"/>
        <w:ind w:firstLine="480" w:firstLineChars="200"/>
        <w:textAlignment w:val="bottom"/>
        <w:rPr>
          <w:rFonts w:ascii="宋体" w:cs="宋体"/>
          <w:sz w:val="24"/>
        </w:rPr>
      </w:pPr>
      <w:r>
        <w:rPr>
          <w:rFonts w:hint="eastAsia" w:ascii="宋体" w:hAnsi="宋体" w:cs="宋体"/>
          <w:sz w:val="24"/>
          <w:highlight w:val="none"/>
        </w:rPr>
        <w:t>3.乙方应严格按照管理规定认真履行职责，保持员工队伍相对稳定，人员调动，须经甲方同意。对于不符合工作要求的人员</w:t>
      </w:r>
      <w:r>
        <w:rPr>
          <w:rFonts w:ascii="宋体" w:cs="宋体"/>
          <w:sz w:val="24"/>
          <w:highlight w:val="none"/>
        </w:rPr>
        <w:t>,</w:t>
      </w:r>
      <w:r>
        <w:rPr>
          <w:rFonts w:hint="eastAsia" w:ascii="宋体" w:hAnsi="宋体" w:cs="宋体"/>
          <w:sz w:val="24"/>
          <w:highlight w:val="none"/>
          <w:lang w:val="en-US" w:eastAsia="zh-CN"/>
        </w:rPr>
        <w:t>校方</w:t>
      </w:r>
      <w:r>
        <w:rPr>
          <w:rFonts w:hint="eastAsia" w:ascii="宋体" w:hAnsi="宋体" w:cs="宋体"/>
          <w:sz w:val="24"/>
          <w:highlight w:val="none"/>
        </w:rPr>
        <w:t>要求予以更换，乙方应按照要求及时予以更换。</w:t>
      </w:r>
      <w:r>
        <w:rPr>
          <w:rFonts w:hint="eastAsia" w:ascii="宋体" w:hAnsi="宋体" w:cs="宋体"/>
          <w:b/>
          <w:bCs/>
          <w:sz w:val="24"/>
          <w:highlight w:val="none"/>
        </w:rPr>
        <w:t>按规定配足保洁服务岗位人数</w:t>
      </w:r>
      <w:r>
        <w:rPr>
          <w:rFonts w:ascii="宋体" w:cs="宋体"/>
          <w:b/>
          <w:bCs/>
          <w:sz w:val="24"/>
          <w:highlight w:val="none"/>
        </w:rPr>
        <w:t>,</w:t>
      </w:r>
      <w:r>
        <w:rPr>
          <w:rFonts w:hint="eastAsia" w:ascii="宋体" w:hAnsi="宋体" w:cs="宋体"/>
          <w:b/>
          <w:bCs/>
          <w:sz w:val="24"/>
          <w:highlight w:val="none"/>
        </w:rPr>
        <w:t>不得擅自减少，甲方有权在次月按不足人数*4000/月/人的标准扣除服务费。</w:t>
      </w:r>
      <w:r>
        <w:rPr>
          <w:rFonts w:hint="eastAsia" w:ascii="宋体" w:hAnsi="宋体" w:cs="宋体"/>
          <w:b/>
          <w:bCs/>
          <w:sz w:val="24"/>
        </w:rPr>
        <w:t>拒不改正甲方可解除合同。</w:t>
      </w:r>
    </w:p>
    <w:p w14:paraId="7CB0BDED">
      <w:pPr>
        <w:spacing w:line="360" w:lineRule="auto"/>
        <w:ind w:firstLine="480" w:firstLineChars="200"/>
        <w:rPr>
          <w:rFonts w:ascii="宋体" w:cs="宋体"/>
          <w:sz w:val="24"/>
        </w:rPr>
      </w:pPr>
      <w:r>
        <w:rPr>
          <w:rFonts w:hint="eastAsia" w:ascii="宋体" w:hAnsi="宋体" w:cs="宋体"/>
          <w:sz w:val="24"/>
        </w:rPr>
        <w:t>4.学校与乙方人员不发生任何劳动和雇佣关系，由乙方自行管理，若发生人身伤害等工伤事故，由乙方自负，与学校无涉。</w:t>
      </w:r>
    </w:p>
    <w:p w14:paraId="4C2175B4">
      <w:pPr>
        <w:spacing w:line="360" w:lineRule="auto"/>
        <w:ind w:firstLine="480" w:firstLineChars="200"/>
        <w:rPr>
          <w:rFonts w:ascii="宋体" w:cs="宋体"/>
          <w:color w:val="000000"/>
          <w:sz w:val="24"/>
        </w:rPr>
      </w:pPr>
      <w:r>
        <w:rPr>
          <w:rFonts w:hint="eastAsia" w:ascii="宋体" w:hAnsi="宋体" w:cs="宋体"/>
          <w:sz w:val="24"/>
        </w:rPr>
        <w:t>5.学校委派专门部门负责乙方日常工作的监管、协调、考核。乙方及员工要服从学校管理，在检查中发现礼节礼貌、仪表仪容、设备设施、卫生保洁、工作质量、服务态度、执行制度等方面存在的问题，依据学校要求及时整改</w:t>
      </w:r>
      <w:r>
        <w:rPr>
          <w:rFonts w:hint="eastAsia" w:ascii="宋体" w:hAnsi="宋体" w:cs="宋体"/>
          <w:color w:val="000000"/>
          <w:sz w:val="24"/>
        </w:rPr>
        <w:t>。</w:t>
      </w:r>
    </w:p>
    <w:p w14:paraId="1A6B747E">
      <w:pPr>
        <w:spacing w:line="360" w:lineRule="auto"/>
        <w:ind w:firstLine="480" w:firstLineChars="200"/>
        <w:rPr>
          <w:rFonts w:ascii="宋体" w:cs="宋体"/>
          <w:sz w:val="24"/>
        </w:rPr>
      </w:pPr>
      <w:r>
        <w:rPr>
          <w:rFonts w:hint="eastAsia" w:ascii="宋体" w:hAnsi="宋体" w:cs="宋体"/>
          <w:color w:val="000000"/>
          <w:sz w:val="24"/>
        </w:rPr>
        <w:t>6.校方可为保洁办公提供必要的办公场所、设施，但故意损坏</w:t>
      </w:r>
      <w:r>
        <w:rPr>
          <w:rFonts w:hint="eastAsia" w:ascii="宋体" w:hAnsi="宋体" w:cs="宋体"/>
          <w:sz w:val="24"/>
        </w:rPr>
        <w:t>、恶意使用或丢失的需全额赔偿。校方不承担保洁员工膳宿，若乙方需要在</w:t>
      </w:r>
      <w:r>
        <w:rPr>
          <w:rFonts w:hint="eastAsia" w:ascii="宋体" w:hAnsi="宋体" w:cs="宋体"/>
          <w:sz w:val="24"/>
          <w:lang w:val="en-US" w:eastAsia="zh-CN"/>
        </w:rPr>
        <w:t>校方</w:t>
      </w:r>
      <w:r>
        <w:rPr>
          <w:rFonts w:hint="eastAsia" w:ascii="宋体" w:hAnsi="宋体" w:cs="宋体"/>
          <w:sz w:val="24"/>
        </w:rPr>
        <w:t>食堂就餐，费用按教育局规定收取。</w:t>
      </w:r>
    </w:p>
    <w:p w14:paraId="3781CD77">
      <w:pPr>
        <w:spacing w:line="360" w:lineRule="auto"/>
        <w:ind w:firstLine="480" w:firstLineChars="200"/>
        <w:rPr>
          <w:rFonts w:ascii="宋体" w:cs="宋体"/>
          <w:sz w:val="24"/>
        </w:rPr>
      </w:pPr>
      <w:r>
        <w:rPr>
          <w:rFonts w:hint="eastAsia" w:ascii="宋体" w:hAnsi="宋体" w:cs="宋体"/>
          <w:sz w:val="24"/>
        </w:rPr>
        <w:t>7.乙方服务管理期间，违反下列规定将被解除服务合同。</w:t>
      </w:r>
    </w:p>
    <w:p w14:paraId="2E6B2AA6">
      <w:pPr>
        <w:spacing w:line="360" w:lineRule="auto"/>
        <w:ind w:firstLine="480" w:firstLineChars="200"/>
        <w:rPr>
          <w:rFonts w:hint="eastAsia" w:ascii="宋体" w:hAnsi="宋体" w:cs="宋体"/>
          <w:sz w:val="24"/>
        </w:rPr>
      </w:pPr>
      <w:r>
        <w:rPr>
          <w:rFonts w:hint="eastAsia" w:ascii="宋体" w:hAnsi="宋体" w:cs="宋体"/>
          <w:sz w:val="24"/>
        </w:rPr>
        <w:t>（1）拒不按合同约定配备人员。</w:t>
      </w:r>
    </w:p>
    <w:p w14:paraId="4AD531E5">
      <w:pPr>
        <w:spacing w:line="360" w:lineRule="auto"/>
        <w:ind w:firstLine="480" w:firstLineChars="200"/>
        <w:rPr>
          <w:rFonts w:hint="eastAsia" w:ascii="宋体" w:hAnsi="宋体" w:cs="宋体"/>
          <w:sz w:val="24"/>
        </w:rPr>
      </w:pPr>
      <w:r>
        <w:rPr>
          <w:rFonts w:hint="eastAsia" w:ascii="宋体" w:hAnsi="宋体" w:cs="宋体"/>
          <w:sz w:val="24"/>
        </w:rPr>
        <w:t>（2）出现重大责任问题。</w:t>
      </w:r>
    </w:p>
    <w:p w14:paraId="26D7D980">
      <w:pPr>
        <w:spacing w:line="360" w:lineRule="auto"/>
        <w:ind w:firstLine="480" w:firstLineChars="200"/>
        <w:rPr>
          <w:rFonts w:hint="eastAsia" w:ascii="宋体" w:hAnsi="宋体" w:cs="宋体"/>
          <w:sz w:val="24"/>
        </w:rPr>
      </w:pPr>
      <w:r>
        <w:rPr>
          <w:rFonts w:hint="eastAsia" w:ascii="宋体" w:hAnsi="宋体" w:cs="宋体"/>
          <w:sz w:val="24"/>
        </w:rPr>
        <w:t>（3）转包他人。</w:t>
      </w:r>
    </w:p>
    <w:p w14:paraId="4CBB50C1">
      <w:pPr>
        <w:pStyle w:val="57"/>
        <w:ind w:firstLine="480" w:firstLineChars="200"/>
        <w:rPr>
          <w:rFonts w:hint="default" w:eastAsia="宋体"/>
          <w:lang w:val="en-US" w:eastAsia="zh-CN"/>
        </w:rPr>
      </w:pPr>
      <w:r>
        <w:rPr>
          <w:rFonts w:hint="eastAsia" w:ascii="宋体" w:hAnsi="宋体" w:cs="宋体"/>
          <w:sz w:val="24"/>
          <w:lang w:eastAsia="zh-CN"/>
        </w:rPr>
        <w:t>（</w:t>
      </w:r>
      <w:r>
        <w:rPr>
          <w:rFonts w:hint="eastAsia" w:ascii="宋体" w:hAnsi="宋体" w:cs="宋体"/>
          <w:sz w:val="24"/>
          <w:lang w:val="en-US" w:eastAsia="zh-CN"/>
        </w:rPr>
        <w:t>4）月考核连续2次不合格。</w:t>
      </w:r>
    </w:p>
    <w:p w14:paraId="0A4E662B">
      <w:pPr>
        <w:spacing w:line="360" w:lineRule="auto"/>
        <w:ind w:firstLine="480" w:firstLineChars="20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lang w:val="en-US" w:eastAsia="zh-CN"/>
        </w:rPr>
        <w:t>七</w:t>
      </w:r>
      <w:r>
        <w:rPr>
          <w:rFonts w:hint="eastAsia" w:ascii="宋体" w:hAnsi="宋体" w:cs="宋体"/>
          <w:b/>
          <w:bCs/>
          <w:sz w:val="24"/>
        </w:rPr>
        <w:t>、服务费的结算</w:t>
      </w:r>
    </w:p>
    <w:p w14:paraId="6D9EEFD3">
      <w:pPr>
        <w:pStyle w:val="57"/>
        <w:ind w:firstLine="480" w:firstLineChars="200"/>
        <w:rPr>
          <w:rFonts w:hint="eastAsia"/>
          <w:sz w:val="24"/>
        </w:rPr>
      </w:pPr>
      <w:r>
        <w:rPr>
          <w:rFonts w:hint="eastAsia"/>
          <w:sz w:val="24"/>
        </w:rPr>
        <w:t>1、付款方式：根据合同要求支付</w:t>
      </w:r>
    </w:p>
    <w:p w14:paraId="43F5E63A">
      <w:pPr>
        <w:autoSpaceDE w:val="0"/>
        <w:autoSpaceDN w:val="0"/>
        <w:adjustRightInd w:val="0"/>
        <w:spacing w:line="360" w:lineRule="auto"/>
        <w:ind w:firstLine="480" w:firstLineChars="200"/>
        <w:textAlignment w:val="bottom"/>
        <w:rPr>
          <w:rFonts w:ascii="宋体" w:cs="宋体"/>
          <w:color w:val="000000"/>
          <w:sz w:val="24"/>
          <w:highlight w:val="none"/>
        </w:rPr>
      </w:pPr>
      <w:r>
        <w:rPr>
          <w:rFonts w:hint="eastAsia" w:ascii="宋体" w:hAnsi="宋体" w:cs="宋体"/>
          <w:color w:val="000000"/>
          <w:sz w:val="24"/>
        </w:rPr>
        <w:t>2、如有校园维修工程、台风洪水过后需要冲洗清扫等突击性、突发性任务如需增加</w:t>
      </w:r>
      <w:r>
        <w:rPr>
          <w:rFonts w:hint="eastAsia" w:ascii="宋体" w:hAnsi="宋体" w:cs="宋体"/>
          <w:color w:val="000000"/>
          <w:sz w:val="24"/>
          <w:highlight w:val="none"/>
        </w:rPr>
        <w:t>人员其报酬按市场价另行按实结算。</w:t>
      </w:r>
    </w:p>
    <w:p w14:paraId="1DD5A90C">
      <w:pPr>
        <w:ind w:firstLine="480" w:firstLineChars="200"/>
        <w:rPr>
          <w:rFonts w:hint="eastAsia" w:ascii="宋体" w:hAnsi="宋体" w:cs="宋体"/>
          <w:sz w:val="24"/>
          <w:highlight w:val="none"/>
        </w:rPr>
      </w:pPr>
      <w:r>
        <w:rPr>
          <w:rFonts w:hint="eastAsia" w:ascii="宋体" w:hAnsi="宋体" w:cs="宋体"/>
          <w:sz w:val="24"/>
          <w:highlight w:val="none"/>
        </w:rPr>
        <w:t>3、如需要增加人员，按照投标人报价明细表中的报价进行工资结算。</w:t>
      </w:r>
    </w:p>
    <w:p w14:paraId="1A117F11">
      <w:pPr>
        <w:rPr>
          <w:rFonts w:ascii="宋体" w:hAnsi="宋体"/>
          <w:b/>
          <w:color w:val="000000"/>
          <w:sz w:val="28"/>
          <w:szCs w:val="28"/>
        </w:rPr>
      </w:pPr>
    </w:p>
    <w:p w14:paraId="1CFF0A9F">
      <w:pPr>
        <w:rPr>
          <w:rFonts w:ascii="宋体" w:hAnsi="宋体"/>
          <w:b/>
          <w:bCs w:val="0"/>
          <w:color w:val="auto"/>
          <w:sz w:val="24"/>
          <w:szCs w:val="24"/>
        </w:rPr>
      </w:pPr>
      <w:r>
        <w:rPr>
          <w:rFonts w:hint="eastAsia" w:ascii="宋体" w:hAnsi="宋体"/>
          <w:b/>
          <w:bCs w:val="0"/>
          <w:color w:val="auto"/>
          <w:sz w:val="24"/>
          <w:szCs w:val="24"/>
        </w:rPr>
        <w:t>注：</w:t>
      </w:r>
    </w:p>
    <w:p w14:paraId="54E73FB9">
      <w:pPr>
        <w:spacing w:line="420" w:lineRule="exact"/>
        <w:rPr>
          <w:rFonts w:hint="eastAsia" w:ascii="宋体" w:hAnsi="宋体"/>
          <w:b/>
          <w:bCs w:val="0"/>
          <w:color w:val="auto"/>
          <w:sz w:val="24"/>
          <w:szCs w:val="24"/>
        </w:rPr>
      </w:pPr>
      <w:r>
        <w:rPr>
          <w:rFonts w:hint="eastAsia" w:ascii="宋体" w:hAnsi="宋体"/>
          <w:b/>
          <w:bCs w:val="0"/>
          <w:color w:val="auto"/>
          <w:sz w:val="24"/>
          <w:szCs w:val="24"/>
        </w:rPr>
        <w:t>▲</w:t>
      </w:r>
      <w:r>
        <w:rPr>
          <w:rFonts w:hint="eastAsia" w:ascii="宋体" w:hAnsi="宋体"/>
          <w:b/>
          <w:bCs w:val="0"/>
          <w:color w:val="auto"/>
          <w:sz w:val="24"/>
          <w:szCs w:val="24"/>
          <w:lang w:val="en-US" w:eastAsia="zh-CN"/>
        </w:rPr>
        <w:t>1、</w:t>
      </w:r>
      <w:r>
        <w:rPr>
          <w:rFonts w:hint="eastAsia" w:ascii="宋体" w:hAnsi="宋体"/>
          <w:b/>
          <w:bCs w:val="0"/>
          <w:color w:val="auto"/>
          <w:sz w:val="24"/>
          <w:szCs w:val="24"/>
        </w:rPr>
        <w:t>投标总报价按照磋商文件提供的采购数量报价，不得减少。</w:t>
      </w:r>
    </w:p>
    <w:p w14:paraId="04AB7E82">
      <w:pPr>
        <w:spacing w:line="420" w:lineRule="exact"/>
        <w:ind w:firstLine="723" w:firstLineChars="300"/>
        <w:rPr>
          <w:rFonts w:hint="eastAsia" w:ascii="宋体" w:hAnsi="宋体"/>
          <w:b/>
          <w:bCs w:val="0"/>
          <w:color w:val="auto"/>
          <w:sz w:val="24"/>
          <w:szCs w:val="24"/>
        </w:rPr>
      </w:pPr>
      <w:r>
        <w:rPr>
          <w:rFonts w:hint="eastAsia" w:ascii="宋体" w:hAnsi="宋体"/>
          <w:b/>
          <w:bCs w:val="0"/>
          <w:color w:val="auto"/>
          <w:sz w:val="24"/>
          <w:szCs w:val="24"/>
          <w:lang w:eastAsia="zh-CN"/>
        </w:rPr>
        <w:t>（</w:t>
      </w:r>
      <w:r>
        <w:rPr>
          <w:rFonts w:hint="eastAsia" w:ascii="宋体" w:hAnsi="宋体"/>
          <w:b/>
          <w:bCs w:val="0"/>
          <w:color w:val="auto"/>
          <w:sz w:val="24"/>
          <w:szCs w:val="24"/>
          <w:lang w:val="en-US" w:eastAsia="zh-CN"/>
        </w:rPr>
        <w:t>此项符合性在报价文件中进行评审</w:t>
      </w:r>
      <w:r>
        <w:rPr>
          <w:rFonts w:hint="eastAsia" w:ascii="宋体" w:hAnsi="宋体"/>
          <w:b/>
          <w:bCs w:val="0"/>
          <w:color w:val="auto"/>
          <w:sz w:val="24"/>
          <w:szCs w:val="24"/>
          <w:lang w:eastAsia="zh-CN"/>
        </w:rPr>
        <w:t>）</w:t>
      </w:r>
    </w:p>
    <w:p w14:paraId="2CCF37D8">
      <w:pPr>
        <w:spacing w:line="420" w:lineRule="exact"/>
        <w:rPr>
          <w:rFonts w:hint="eastAsia" w:ascii="宋体" w:hAnsi="宋体"/>
          <w:b/>
          <w:bCs w:val="0"/>
          <w:color w:val="auto"/>
          <w:sz w:val="24"/>
          <w:szCs w:val="24"/>
        </w:rPr>
      </w:pPr>
      <w:r>
        <w:rPr>
          <w:rFonts w:hint="eastAsia" w:ascii="宋体" w:hAnsi="宋体"/>
          <w:b/>
          <w:bCs w:val="0"/>
          <w:color w:val="auto"/>
          <w:sz w:val="24"/>
          <w:szCs w:val="24"/>
        </w:rPr>
        <w:t>2、在政府购买服务项目中“公益一类事业单位不属于政府购买服务的承接主体，不得参与承接购买服务”。</w:t>
      </w:r>
    </w:p>
    <w:p w14:paraId="76A701BF">
      <w:pPr>
        <w:spacing w:line="420" w:lineRule="exact"/>
        <w:rPr>
          <w:rFonts w:ascii="宋体" w:hAnsi="宋体"/>
          <w:b/>
          <w:bCs w:val="0"/>
          <w:color w:val="auto"/>
          <w:sz w:val="24"/>
          <w:szCs w:val="24"/>
        </w:rPr>
      </w:pPr>
      <w:r>
        <w:rPr>
          <w:rFonts w:ascii="宋体" w:hAnsi="宋体"/>
          <w:b/>
          <w:bCs w:val="0"/>
          <w:color w:val="auto"/>
          <w:sz w:val="24"/>
          <w:szCs w:val="24"/>
        </w:rPr>
        <w:t>3</w:t>
      </w:r>
      <w:r>
        <w:rPr>
          <w:rFonts w:hint="eastAsia" w:ascii="宋体" w:hAnsi="宋体"/>
          <w:b/>
          <w:bCs w:val="0"/>
          <w:color w:val="auto"/>
          <w:sz w:val="24"/>
          <w:szCs w:val="24"/>
        </w:rPr>
        <w:t>、本采购标的对应的中小企业划分标准所属行业为：物业管理</w:t>
      </w:r>
    </w:p>
    <w:p w14:paraId="41FA5ED1">
      <w:pPr>
        <w:spacing w:line="420" w:lineRule="exact"/>
        <w:rPr>
          <w:rFonts w:hint="eastAsia" w:ascii="宋体" w:hAnsi="宋体"/>
          <w:b/>
          <w:bCs w:val="0"/>
          <w:color w:val="auto"/>
          <w:sz w:val="24"/>
          <w:szCs w:val="24"/>
        </w:rPr>
      </w:pPr>
      <w:r>
        <w:rPr>
          <w:rFonts w:hint="eastAsia" w:ascii="宋体" w:hAnsi="宋体"/>
          <w:b/>
          <w:bCs w:val="0"/>
          <w:color w:val="auto"/>
          <w:sz w:val="24"/>
          <w:szCs w:val="24"/>
        </w:rPr>
        <w:t>4、带▲是实质性条款，</w:t>
      </w:r>
      <w:r>
        <w:rPr>
          <w:rFonts w:hint="eastAsia" w:ascii="宋体" w:hAnsi="宋体"/>
          <w:b/>
          <w:bCs w:val="0"/>
          <w:color w:val="auto"/>
          <w:sz w:val="24"/>
          <w:szCs w:val="24"/>
          <w:lang w:eastAsia="zh-CN"/>
        </w:rPr>
        <w:t>供应商</w:t>
      </w:r>
      <w:r>
        <w:rPr>
          <w:rFonts w:hint="eastAsia" w:ascii="宋体" w:hAnsi="宋体"/>
          <w:b/>
          <w:bCs w:val="0"/>
          <w:color w:val="auto"/>
          <w:sz w:val="24"/>
          <w:szCs w:val="24"/>
        </w:rPr>
        <w:t>不得负偏离或内容缺失，否则为无效标。</w:t>
      </w:r>
    </w:p>
    <w:p w14:paraId="163E4366">
      <w:pPr>
        <w:spacing w:line="440" w:lineRule="exact"/>
        <w:rPr>
          <w:rFonts w:cs="宋体" w:asciiTheme="minorEastAsia" w:hAnsiTheme="minorEastAsia" w:eastAsiaTheme="minorEastAsia"/>
          <w:bCs/>
          <w:sz w:val="24"/>
        </w:rPr>
      </w:pPr>
      <w:bookmarkStart w:id="11" w:name="_Toc48835713"/>
      <w:bookmarkStart w:id="12" w:name="_Toc466534749"/>
      <w:r>
        <w:rPr>
          <w:rFonts w:ascii="宋体" w:hAnsi="宋体"/>
          <w:color w:val="000000"/>
          <w:sz w:val="30"/>
          <w:szCs w:val="30"/>
        </w:rPr>
        <w:br w:type="page"/>
      </w:r>
      <w:bookmarkEnd w:id="11"/>
      <w:bookmarkEnd w:id="12"/>
    </w:p>
    <w:p w14:paraId="02B56BC9">
      <w:pPr>
        <w:jc w:val="center"/>
        <w:rPr>
          <w:b/>
          <w:sz w:val="30"/>
          <w:szCs w:val="30"/>
        </w:rPr>
      </w:pPr>
      <w:r>
        <w:rPr>
          <w:rFonts w:hint="eastAsia"/>
          <w:b/>
          <w:sz w:val="30"/>
          <w:szCs w:val="30"/>
        </w:rPr>
        <w:t>第三章</w:t>
      </w:r>
      <w:r>
        <w:rPr>
          <w:b/>
          <w:sz w:val="30"/>
          <w:szCs w:val="30"/>
        </w:rPr>
        <w:t xml:space="preserve">  供应商磋商须知</w:t>
      </w:r>
      <w:r>
        <w:rPr>
          <w:b/>
          <w:sz w:val="30"/>
          <w:szCs w:val="30"/>
        </w:rPr>
        <w:br w:type="textWrapping"/>
      </w:r>
      <w:r>
        <w:rPr>
          <w:rFonts w:hint="eastAsia"/>
          <w:b/>
          <w:sz w:val="30"/>
          <w:szCs w:val="30"/>
        </w:rPr>
        <w:t xml:space="preserve"> </w:t>
      </w:r>
      <w:r>
        <w:rPr>
          <w:b/>
          <w:sz w:val="30"/>
          <w:szCs w:val="30"/>
        </w:rPr>
        <w:t xml:space="preserve"> </w:t>
      </w:r>
    </w:p>
    <w:p w14:paraId="773A7D38">
      <w:pPr>
        <w:jc w:val="center"/>
        <w:rPr>
          <w:b/>
          <w:sz w:val="30"/>
          <w:szCs w:val="30"/>
        </w:rPr>
      </w:pPr>
      <w:r>
        <w:rPr>
          <w:rFonts w:hint="eastAsia"/>
          <w:b/>
          <w:sz w:val="30"/>
          <w:szCs w:val="30"/>
        </w:rPr>
        <w:t>前附表</w:t>
      </w:r>
    </w:p>
    <w:tbl>
      <w:tblPr>
        <w:tblStyle w:val="48"/>
        <w:tblW w:w="10504"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795"/>
      </w:tblGrid>
      <w:tr w14:paraId="3112A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14:paraId="17557351">
            <w:pPr>
              <w:snapToGrid w:val="0"/>
              <w:spacing w:line="360" w:lineRule="auto"/>
              <w:jc w:val="center"/>
              <w:rPr>
                <w:rFonts w:ascii="宋体" w:hAnsi="宋体"/>
                <w:b/>
                <w:color w:val="000000"/>
                <w:sz w:val="24"/>
              </w:rPr>
            </w:pPr>
            <w:r>
              <w:rPr>
                <w:rFonts w:hint="eastAsia" w:ascii="宋体" w:hAnsi="宋体"/>
                <w:b/>
                <w:color w:val="000000"/>
                <w:sz w:val="24"/>
              </w:rPr>
              <w:t>序号</w:t>
            </w:r>
          </w:p>
        </w:tc>
        <w:tc>
          <w:tcPr>
            <w:tcW w:w="9795" w:type="dxa"/>
            <w:tcBorders>
              <w:top w:val="single" w:color="auto" w:sz="4" w:space="0"/>
              <w:left w:val="single" w:color="auto" w:sz="4" w:space="0"/>
              <w:bottom w:val="single" w:color="auto" w:sz="4" w:space="0"/>
              <w:right w:val="single" w:color="auto" w:sz="4" w:space="0"/>
            </w:tcBorders>
            <w:vAlign w:val="center"/>
          </w:tcPr>
          <w:p w14:paraId="48CB09D3">
            <w:pPr>
              <w:snapToGrid w:val="0"/>
              <w:spacing w:line="360" w:lineRule="auto"/>
              <w:jc w:val="center"/>
              <w:rPr>
                <w:rFonts w:ascii="宋体" w:hAnsi="宋体"/>
                <w:b/>
                <w:color w:val="000000"/>
                <w:sz w:val="24"/>
              </w:rPr>
            </w:pPr>
            <w:r>
              <w:rPr>
                <w:rFonts w:hint="eastAsia" w:ascii="宋体" w:hAnsi="宋体"/>
                <w:b/>
                <w:color w:val="000000"/>
                <w:sz w:val="24"/>
              </w:rPr>
              <w:t>内容、要求</w:t>
            </w:r>
          </w:p>
        </w:tc>
      </w:tr>
      <w:tr w14:paraId="3CB9F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9" w:type="dxa"/>
            <w:tcBorders>
              <w:top w:val="single" w:color="auto" w:sz="4" w:space="0"/>
              <w:left w:val="single" w:color="auto" w:sz="4" w:space="0"/>
              <w:bottom w:val="single" w:color="auto" w:sz="4" w:space="0"/>
              <w:right w:val="single" w:color="auto" w:sz="4" w:space="0"/>
            </w:tcBorders>
            <w:vAlign w:val="center"/>
          </w:tcPr>
          <w:p w14:paraId="499A7FFF">
            <w:pPr>
              <w:snapToGrid w:val="0"/>
              <w:spacing w:line="360" w:lineRule="auto"/>
              <w:jc w:val="center"/>
              <w:rPr>
                <w:rFonts w:ascii="宋体" w:hAnsi="宋体"/>
                <w:color w:val="000000"/>
                <w:sz w:val="24"/>
              </w:rPr>
            </w:pPr>
            <w:r>
              <w:rPr>
                <w:rFonts w:hint="eastAsia" w:ascii="宋体" w:hAnsi="宋体"/>
                <w:color w:val="000000"/>
                <w:sz w:val="24"/>
              </w:rPr>
              <w:t>1</w:t>
            </w:r>
          </w:p>
        </w:tc>
        <w:tc>
          <w:tcPr>
            <w:tcW w:w="9795" w:type="dxa"/>
            <w:tcBorders>
              <w:top w:val="single" w:color="auto" w:sz="4" w:space="0"/>
              <w:left w:val="single" w:color="auto" w:sz="4" w:space="0"/>
              <w:bottom w:val="single" w:color="auto" w:sz="4" w:space="0"/>
              <w:right w:val="single" w:color="auto" w:sz="4" w:space="0"/>
            </w:tcBorders>
            <w:vAlign w:val="center"/>
          </w:tcPr>
          <w:p w14:paraId="457297E5">
            <w:pPr>
              <w:pStyle w:val="43"/>
              <w:spacing w:before="0" w:beforeAutospacing="0" w:after="0" w:afterAutospacing="0" w:line="360" w:lineRule="auto"/>
              <w:rPr>
                <w:color w:val="000000"/>
                <w:kern w:val="2"/>
              </w:rPr>
            </w:pPr>
            <w:r>
              <w:rPr>
                <w:rFonts w:hint="eastAsia"/>
                <w:color w:val="000000"/>
                <w:kern w:val="2"/>
              </w:rPr>
              <w:t>项目名称：杜桥中学校园保洁、绿化养护</w:t>
            </w:r>
            <w:r>
              <w:rPr>
                <w:rFonts w:hint="eastAsia"/>
                <w:color w:val="000000"/>
                <w:kern w:val="2"/>
                <w:lang w:val="en-US" w:eastAsia="zh-CN"/>
              </w:rPr>
              <w:t>服务</w:t>
            </w:r>
            <w:r>
              <w:rPr>
                <w:rFonts w:hint="eastAsia"/>
                <w:color w:val="000000"/>
                <w:kern w:val="2"/>
              </w:rPr>
              <w:t>采购</w:t>
            </w:r>
          </w:p>
        </w:tc>
      </w:tr>
      <w:tr w14:paraId="1B188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51658749">
            <w:pPr>
              <w:snapToGrid w:val="0"/>
              <w:spacing w:line="360" w:lineRule="auto"/>
              <w:jc w:val="center"/>
              <w:rPr>
                <w:rFonts w:ascii="宋体" w:hAnsi="宋体"/>
                <w:color w:val="000000"/>
                <w:sz w:val="24"/>
              </w:rPr>
            </w:pPr>
            <w:r>
              <w:rPr>
                <w:rFonts w:hint="eastAsia" w:ascii="宋体" w:hAnsi="宋体"/>
                <w:color w:val="000000"/>
                <w:sz w:val="24"/>
              </w:rPr>
              <w:t>2</w:t>
            </w:r>
          </w:p>
        </w:tc>
        <w:tc>
          <w:tcPr>
            <w:tcW w:w="9795" w:type="dxa"/>
            <w:tcBorders>
              <w:top w:val="single" w:color="auto" w:sz="4" w:space="0"/>
              <w:left w:val="single" w:color="auto" w:sz="4" w:space="0"/>
              <w:bottom w:val="single" w:color="auto" w:sz="4" w:space="0"/>
              <w:right w:val="single" w:color="auto" w:sz="4" w:space="0"/>
            </w:tcBorders>
            <w:vAlign w:val="center"/>
          </w:tcPr>
          <w:p w14:paraId="48949834">
            <w:pPr>
              <w:snapToGrid w:val="0"/>
              <w:spacing w:line="360" w:lineRule="auto"/>
              <w:rPr>
                <w:rFonts w:ascii="宋体" w:hAnsi="宋体"/>
                <w:color w:val="000000"/>
                <w:sz w:val="24"/>
              </w:rPr>
            </w:pPr>
            <w:r>
              <w:rPr>
                <w:rFonts w:hint="eastAsia" w:ascii="宋体" w:hAnsi="宋体"/>
                <w:color w:val="000000"/>
                <w:sz w:val="24"/>
              </w:rPr>
              <w:t>采购内容及数量：详见“第二章 招标需求”</w:t>
            </w:r>
          </w:p>
        </w:tc>
      </w:tr>
      <w:tr w14:paraId="59CBA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9" w:type="dxa"/>
            <w:tcBorders>
              <w:top w:val="single" w:color="auto" w:sz="4" w:space="0"/>
              <w:left w:val="single" w:color="auto" w:sz="4" w:space="0"/>
              <w:bottom w:val="single" w:color="auto" w:sz="4" w:space="0"/>
              <w:right w:val="single" w:color="auto" w:sz="4" w:space="0"/>
            </w:tcBorders>
            <w:vAlign w:val="center"/>
          </w:tcPr>
          <w:p w14:paraId="3D373F02">
            <w:pPr>
              <w:snapToGrid w:val="0"/>
              <w:spacing w:line="360" w:lineRule="auto"/>
              <w:jc w:val="center"/>
              <w:rPr>
                <w:rFonts w:ascii="宋体" w:hAnsi="宋体"/>
                <w:color w:val="000000"/>
                <w:sz w:val="24"/>
              </w:rPr>
            </w:pPr>
            <w:r>
              <w:rPr>
                <w:rFonts w:hint="eastAsia" w:ascii="宋体" w:hAnsi="宋体"/>
                <w:color w:val="000000"/>
                <w:sz w:val="24"/>
              </w:rPr>
              <w:t>3</w:t>
            </w:r>
          </w:p>
        </w:tc>
        <w:tc>
          <w:tcPr>
            <w:tcW w:w="9795" w:type="dxa"/>
            <w:tcBorders>
              <w:top w:val="single" w:color="auto" w:sz="4" w:space="0"/>
              <w:left w:val="single" w:color="auto" w:sz="4" w:space="0"/>
              <w:bottom w:val="single" w:color="auto" w:sz="4" w:space="0"/>
              <w:right w:val="single" w:color="auto" w:sz="4" w:space="0"/>
            </w:tcBorders>
            <w:vAlign w:val="center"/>
          </w:tcPr>
          <w:p w14:paraId="3B9CB3BB">
            <w:pPr>
              <w:snapToGrid w:val="0"/>
              <w:spacing w:line="360" w:lineRule="auto"/>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投标报价及费用：1、本项目投标应以人民币报价；2、不论投标结果如何，供应商均应自行承担所有与投标有关的全部费用；3、本项目免收代理服务费。</w:t>
            </w:r>
          </w:p>
        </w:tc>
      </w:tr>
      <w:tr w14:paraId="6061F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3680F87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000000"/>
                <w:sz w:val="24"/>
              </w:rPr>
            </w:pPr>
            <w:r>
              <w:rPr>
                <w:rFonts w:hint="eastAsia" w:ascii="宋体" w:hAnsi="宋体"/>
                <w:color w:val="000000"/>
                <w:sz w:val="24"/>
              </w:rPr>
              <w:t>4</w:t>
            </w:r>
          </w:p>
        </w:tc>
        <w:tc>
          <w:tcPr>
            <w:tcW w:w="9795" w:type="dxa"/>
            <w:tcBorders>
              <w:top w:val="single" w:color="auto" w:sz="4" w:space="0"/>
              <w:left w:val="single" w:color="auto" w:sz="4" w:space="0"/>
              <w:bottom w:val="single" w:color="auto" w:sz="4" w:space="0"/>
              <w:right w:val="single" w:color="auto" w:sz="4" w:space="0"/>
            </w:tcBorders>
            <w:vAlign w:val="center"/>
          </w:tcPr>
          <w:p w14:paraId="1D6C55F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sz w:val="24"/>
              </w:rPr>
            </w:pPr>
            <w:r>
              <w:rPr>
                <w:rFonts w:hint="eastAsia" w:ascii="宋体" w:hAnsi="宋体"/>
                <w:b/>
                <w:bCs/>
                <w:sz w:val="24"/>
              </w:rPr>
              <w:t>现场踏勘</w:t>
            </w:r>
            <w:r>
              <w:rPr>
                <w:rFonts w:hint="eastAsia" w:ascii="宋体" w:hAnsi="宋体"/>
                <w:sz w:val="24"/>
              </w:rPr>
              <w:t>：</w:t>
            </w:r>
            <w:r>
              <w:rPr>
                <w:rStyle w:val="424"/>
                <w:rFonts w:hint="eastAsia" w:ascii="宋体" w:hAnsi="宋体"/>
                <w:sz w:val="24"/>
                <w:highlight w:val="none"/>
              </w:rPr>
              <w:t>1、</w:t>
            </w:r>
            <w:r>
              <w:rPr>
                <w:rStyle w:val="424"/>
                <w:rFonts w:ascii="宋体" w:hAnsi="宋体"/>
                <w:sz w:val="24"/>
                <w:highlight w:val="none"/>
              </w:rPr>
              <w:t>本项目不统一组织踏勘现场，潜在</w:t>
            </w:r>
            <w:r>
              <w:rPr>
                <w:rStyle w:val="424"/>
                <w:rFonts w:hint="eastAsia" w:ascii="宋体" w:hAnsi="宋体"/>
                <w:sz w:val="24"/>
                <w:highlight w:val="none"/>
              </w:rPr>
              <w:t>供应商</w:t>
            </w:r>
            <w:r>
              <w:rPr>
                <w:rStyle w:val="424"/>
                <w:rFonts w:ascii="宋体" w:hAnsi="宋体"/>
                <w:sz w:val="24"/>
                <w:highlight w:val="none"/>
              </w:rPr>
              <w:t>可自行前往项目现场及周围环境进行勘察</w:t>
            </w:r>
            <w:r>
              <w:rPr>
                <w:rStyle w:val="424"/>
                <w:rFonts w:hint="eastAsia" w:ascii="宋体" w:hAnsi="宋体"/>
                <w:sz w:val="24"/>
                <w:highlight w:val="none"/>
              </w:rPr>
              <w:t>。</w:t>
            </w:r>
            <w:r>
              <w:rPr>
                <w:rStyle w:val="424"/>
                <w:rFonts w:hint="eastAsia" w:ascii="宋体" w:hAnsi="宋体"/>
                <w:sz w:val="24"/>
              </w:rPr>
              <w:t>2、供应商</w:t>
            </w:r>
            <w:r>
              <w:rPr>
                <w:rStyle w:val="424"/>
                <w:rFonts w:ascii="宋体" w:hAnsi="宋体"/>
                <w:sz w:val="24"/>
              </w:rPr>
              <w:t>踏勘现场发生的费用自行承担，除采购人的原因外，</w:t>
            </w:r>
            <w:r>
              <w:rPr>
                <w:rStyle w:val="424"/>
                <w:rFonts w:hint="eastAsia" w:ascii="宋体" w:hAnsi="宋体"/>
                <w:sz w:val="24"/>
              </w:rPr>
              <w:t>供应商</w:t>
            </w:r>
            <w:r>
              <w:rPr>
                <w:rStyle w:val="424"/>
                <w:rFonts w:ascii="宋体" w:hAnsi="宋体"/>
                <w:sz w:val="24"/>
              </w:rPr>
              <w:t>自行负责在踏勘现场中所发生的人员伤亡和财产损失。</w:t>
            </w:r>
            <w:r>
              <w:rPr>
                <w:rStyle w:val="424"/>
                <w:rFonts w:hint="eastAsia" w:ascii="宋体" w:hAnsi="宋体"/>
                <w:sz w:val="24"/>
              </w:rPr>
              <w:t>3、供应商</w:t>
            </w:r>
            <w:r>
              <w:rPr>
                <w:rStyle w:val="424"/>
                <w:rFonts w:ascii="宋体" w:hAnsi="宋体"/>
                <w:sz w:val="24"/>
                <w:lang w:val="hr-HR"/>
              </w:rPr>
              <w:t>因没参加现场踏勘或对现场不了解而导致施工方案不合理或不完整或报价不准确等情况的，采购人与代理机构不负任何责任。</w:t>
            </w:r>
            <w:r>
              <w:rPr>
                <w:rFonts w:hint="eastAsia" w:ascii="宋体" w:hAnsi="宋体"/>
                <w:sz w:val="24"/>
              </w:rPr>
              <w:t>如有问题，由供应商发起书面质疑，如无质疑，即认为满足采购条件，由</w:t>
            </w:r>
            <w:r>
              <w:rPr>
                <w:rStyle w:val="424"/>
                <w:rFonts w:hint="eastAsia" w:ascii="宋体" w:hAnsi="宋体"/>
                <w:sz w:val="24"/>
              </w:rPr>
              <w:t>供应商</w:t>
            </w:r>
            <w:r>
              <w:rPr>
                <w:rFonts w:hint="eastAsia" w:ascii="宋体" w:hAnsi="宋体"/>
                <w:sz w:val="24"/>
              </w:rPr>
              <w:t>承担相应风险。</w:t>
            </w:r>
          </w:p>
        </w:tc>
      </w:tr>
      <w:tr w14:paraId="6AD4A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426F54A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sz w:val="24"/>
              </w:rPr>
            </w:pPr>
            <w:r>
              <w:rPr>
                <w:rFonts w:hint="eastAsia" w:ascii="宋体" w:hAnsi="宋体"/>
                <w:color w:val="auto"/>
                <w:sz w:val="24"/>
              </w:rPr>
              <w:t>5</w:t>
            </w:r>
          </w:p>
        </w:tc>
        <w:tc>
          <w:tcPr>
            <w:tcW w:w="9795" w:type="dxa"/>
            <w:tcBorders>
              <w:top w:val="single" w:color="auto" w:sz="4" w:space="0"/>
              <w:left w:val="single" w:color="auto" w:sz="4" w:space="0"/>
              <w:bottom w:val="single" w:color="auto" w:sz="4" w:space="0"/>
              <w:right w:val="single" w:color="auto" w:sz="4" w:space="0"/>
            </w:tcBorders>
            <w:vAlign w:val="center"/>
          </w:tcPr>
          <w:p w14:paraId="1761396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val="0"/>
                <w:bCs/>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val="0"/>
                <w:bCs/>
                <w:color w:val="auto"/>
                <w:sz w:val="24"/>
              </w:rPr>
              <w:t>7</w:t>
            </w:r>
            <w:r>
              <w:rPr>
                <w:rFonts w:hint="eastAsia" w:ascii="宋体" w:hAnsi="宋体"/>
                <w:b w:val="0"/>
                <w:bCs/>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r>
              <w:rPr>
                <w:rFonts w:ascii="宋体" w:hAnsi="宋体"/>
                <w:b/>
                <w:color w:val="auto"/>
                <w:sz w:val="24"/>
              </w:rPr>
              <w:t xml:space="preserve"> </w:t>
            </w:r>
          </w:p>
        </w:tc>
      </w:tr>
      <w:tr w14:paraId="5EB37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6632D9EC">
            <w:pPr>
              <w:snapToGrid w:val="0"/>
              <w:spacing w:line="360" w:lineRule="auto"/>
              <w:jc w:val="center"/>
              <w:rPr>
                <w:rFonts w:ascii="宋体" w:hAnsi="宋体"/>
                <w:color w:val="000000"/>
                <w:sz w:val="24"/>
              </w:rPr>
            </w:pPr>
            <w:r>
              <w:rPr>
                <w:rFonts w:hint="eastAsia" w:ascii="宋体" w:hAnsi="宋体"/>
                <w:color w:val="000000"/>
                <w:sz w:val="24"/>
              </w:rPr>
              <w:t>6</w:t>
            </w:r>
          </w:p>
        </w:tc>
        <w:tc>
          <w:tcPr>
            <w:tcW w:w="9795" w:type="dxa"/>
            <w:tcBorders>
              <w:top w:val="single" w:color="auto" w:sz="4" w:space="0"/>
              <w:left w:val="single" w:color="auto" w:sz="4" w:space="0"/>
              <w:bottom w:val="single" w:color="auto" w:sz="4" w:space="0"/>
              <w:right w:val="single" w:color="auto" w:sz="4" w:space="0"/>
            </w:tcBorders>
            <w:vAlign w:val="center"/>
          </w:tcPr>
          <w:p w14:paraId="3557035A">
            <w:pPr>
              <w:snapToGrid w:val="0"/>
              <w:spacing w:line="360" w:lineRule="auto"/>
              <w:rPr>
                <w:rFonts w:ascii="宋体" w:hAnsi="宋体"/>
                <w:sz w:val="24"/>
              </w:rPr>
            </w:pPr>
            <w:r>
              <w:rPr>
                <w:rFonts w:hint="eastAsia" w:ascii="宋体" w:hAnsi="宋体"/>
                <w:sz w:val="24"/>
              </w:rPr>
              <w:t>投标截止时间、开标时间及地点：详见“第一章  竞争性磋商公告”</w:t>
            </w:r>
          </w:p>
        </w:tc>
      </w:tr>
      <w:tr w14:paraId="5A27B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9" w:type="dxa"/>
            <w:tcBorders>
              <w:top w:val="single" w:color="auto" w:sz="4" w:space="0"/>
              <w:left w:val="single" w:color="auto" w:sz="4" w:space="0"/>
              <w:bottom w:val="single" w:color="auto" w:sz="4" w:space="0"/>
              <w:right w:val="single" w:color="auto" w:sz="4" w:space="0"/>
            </w:tcBorders>
            <w:vAlign w:val="center"/>
          </w:tcPr>
          <w:p w14:paraId="56E52B10">
            <w:pPr>
              <w:snapToGrid w:val="0"/>
              <w:spacing w:line="360" w:lineRule="auto"/>
              <w:jc w:val="center"/>
              <w:rPr>
                <w:rFonts w:ascii="宋体" w:hAnsi="宋体"/>
                <w:color w:val="000000"/>
                <w:sz w:val="24"/>
              </w:rPr>
            </w:pPr>
            <w:r>
              <w:rPr>
                <w:rFonts w:hint="eastAsia" w:ascii="宋体" w:hAnsi="宋体"/>
                <w:color w:val="000000"/>
                <w:sz w:val="24"/>
              </w:rPr>
              <w:t>7</w:t>
            </w:r>
          </w:p>
        </w:tc>
        <w:tc>
          <w:tcPr>
            <w:tcW w:w="9795" w:type="dxa"/>
            <w:tcBorders>
              <w:top w:val="single" w:color="auto" w:sz="4" w:space="0"/>
              <w:left w:val="single" w:color="auto" w:sz="4" w:space="0"/>
              <w:bottom w:val="single" w:color="auto" w:sz="4" w:space="0"/>
              <w:right w:val="single" w:color="auto" w:sz="4" w:space="0"/>
            </w:tcBorders>
            <w:vAlign w:val="center"/>
          </w:tcPr>
          <w:p w14:paraId="1D0F6C6F">
            <w:pPr>
              <w:autoSpaceDE w:val="0"/>
              <w:autoSpaceDN w:val="0"/>
              <w:snapToGrid w:val="0"/>
              <w:spacing w:line="360" w:lineRule="auto"/>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77CE5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9" w:type="dxa"/>
            <w:tcBorders>
              <w:top w:val="single" w:color="auto" w:sz="4" w:space="0"/>
              <w:left w:val="single" w:color="auto" w:sz="4" w:space="0"/>
              <w:bottom w:val="single" w:color="auto" w:sz="4" w:space="0"/>
              <w:right w:val="single" w:color="auto" w:sz="4" w:space="0"/>
            </w:tcBorders>
            <w:vAlign w:val="center"/>
          </w:tcPr>
          <w:p w14:paraId="5460DA6A">
            <w:pPr>
              <w:snapToGrid w:val="0"/>
              <w:spacing w:line="360" w:lineRule="auto"/>
              <w:jc w:val="center"/>
              <w:rPr>
                <w:rFonts w:ascii="宋体" w:hAnsi="宋体"/>
                <w:color w:val="000000"/>
                <w:sz w:val="24"/>
              </w:rPr>
            </w:pPr>
            <w:r>
              <w:rPr>
                <w:rFonts w:hint="eastAsia" w:ascii="宋体" w:hAnsi="宋体"/>
                <w:color w:val="000000"/>
                <w:sz w:val="24"/>
              </w:rPr>
              <w:t>8</w:t>
            </w:r>
          </w:p>
        </w:tc>
        <w:tc>
          <w:tcPr>
            <w:tcW w:w="9795" w:type="dxa"/>
            <w:tcBorders>
              <w:top w:val="single" w:color="auto" w:sz="4" w:space="0"/>
              <w:left w:val="single" w:color="auto" w:sz="4" w:space="0"/>
              <w:bottom w:val="single" w:color="auto" w:sz="4" w:space="0"/>
              <w:right w:val="single" w:color="auto" w:sz="4" w:space="0"/>
            </w:tcBorders>
            <w:vAlign w:val="center"/>
          </w:tcPr>
          <w:p w14:paraId="28CDF2DC">
            <w:pPr>
              <w:autoSpaceDE w:val="0"/>
              <w:autoSpaceDN w:val="0"/>
              <w:snapToGrid w:val="0"/>
              <w:spacing w:line="360" w:lineRule="auto"/>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36627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9" w:type="dxa"/>
            <w:tcBorders>
              <w:top w:val="single" w:color="auto" w:sz="4" w:space="0"/>
              <w:left w:val="single" w:color="auto" w:sz="4" w:space="0"/>
              <w:bottom w:val="single" w:color="auto" w:sz="4" w:space="0"/>
              <w:right w:val="single" w:color="auto" w:sz="4" w:space="0"/>
            </w:tcBorders>
            <w:vAlign w:val="center"/>
          </w:tcPr>
          <w:p w14:paraId="3F62A94F">
            <w:pPr>
              <w:snapToGrid w:val="0"/>
              <w:spacing w:line="360" w:lineRule="auto"/>
              <w:jc w:val="center"/>
              <w:rPr>
                <w:rFonts w:ascii="宋体" w:hAnsi="宋体"/>
                <w:color w:val="000000"/>
                <w:sz w:val="24"/>
              </w:rPr>
            </w:pPr>
            <w:r>
              <w:rPr>
                <w:rFonts w:hint="eastAsia" w:ascii="宋体" w:hAnsi="宋体"/>
                <w:color w:val="000000"/>
                <w:sz w:val="24"/>
              </w:rPr>
              <w:t>9</w:t>
            </w:r>
          </w:p>
        </w:tc>
        <w:tc>
          <w:tcPr>
            <w:tcW w:w="9795" w:type="dxa"/>
            <w:tcBorders>
              <w:top w:val="single" w:color="auto" w:sz="4" w:space="0"/>
              <w:left w:val="single" w:color="auto" w:sz="4" w:space="0"/>
              <w:bottom w:val="single" w:color="auto" w:sz="4" w:space="0"/>
              <w:right w:val="single" w:color="auto" w:sz="4" w:space="0"/>
            </w:tcBorders>
            <w:vAlign w:val="center"/>
          </w:tcPr>
          <w:p w14:paraId="2ACE64C4">
            <w:pPr>
              <w:autoSpaceDE w:val="0"/>
              <w:autoSpaceDN w:val="0"/>
              <w:snapToGrid w:val="0"/>
              <w:spacing w:line="360" w:lineRule="auto"/>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2908F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tcBorders>
              <w:top w:val="single" w:color="auto" w:sz="4" w:space="0"/>
              <w:left w:val="single" w:color="auto" w:sz="4" w:space="0"/>
              <w:bottom w:val="single" w:color="auto" w:sz="4" w:space="0"/>
              <w:right w:val="single" w:color="auto" w:sz="4" w:space="0"/>
            </w:tcBorders>
            <w:vAlign w:val="center"/>
          </w:tcPr>
          <w:p w14:paraId="025B7ABE">
            <w:pPr>
              <w:snapToGrid w:val="0"/>
              <w:spacing w:line="360" w:lineRule="auto"/>
              <w:jc w:val="center"/>
              <w:rPr>
                <w:rFonts w:ascii="宋体" w:hAnsi="宋体"/>
                <w:color w:val="000000"/>
                <w:sz w:val="24"/>
              </w:rPr>
            </w:pPr>
            <w:r>
              <w:rPr>
                <w:rFonts w:hint="eastAsia" w:ascii="宋体" w:hAnsi="宋体"/>
                <w:color w:val="000000"/>
                <w:sz w:val="24"/>
              </w:rPr>
              <w:t>10</w:t>
            </w:r>
          </w:p>
        </w:tc>
        <w:tc>
          <w:tcPr>
            <w:tcW w:w="9795" w:type="dxa"/>
            <w:tcBorders>
              <w:top w:val="single" w:color="auto" w:sz="4" w:space="0"/>
              <w:left w:val="single" w:color="auto" w:sz="4" w:space="0"/>
              <w:bottom w:val="single" w:color="auto" w:sz="4" w:space="0"/>
              <w:right w:val="single" w:color="auto" w:sz="4" w:space="0"/>
            </w:tcBorders>
            <w:vAlign w:val="center"/>
          </w:tcPr>
          <w:p w14:paraId="6702A91D">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sz w:val="24"/>
              </w:rPr>
            </w:pPr>
            <w:r>
              <w:rPr>
                <w:rFonts w:hint="eastAsia" w:ascii="宋体" w:hAnsi="宋体"/>
                <w:sz w:val="24"/>
              </w:rPr>
              <w:t>成交公告及成交通知书：</w:t>
            </w:r>
            <w:r>
              <w:rPr>
                <w:rFonts w:hint="eastAsia" w:ascii="宋体" w:hAnsi="宋体"/>
                <w:color w:val="auto"/>
                <w:sz w:val="24"/>
              </w:rPr>
              <w:t>评标结束后</w:t>
            </w:r>
            <w:r>
              <w:rPr>
                <w:rFonts w:hint="eastAsia" w:ascii="宋体" w:hAnsi="宋体"/>
                <w:color w:val="auto"/>
                <w:sz w:val="24"/>
                <w:lang w:val="en-US" w:eastAsia="zh-CN"/>
              </w:rPr>
              <w:t>9</w:t>
            </w:r>
            <w:r>
              <w:rPr>
                <w:rFonts w:hint="eastAsia" w:ascii="宋体" w:hAnsi="宋体"/>
                <w:color w:val="auto"/>
                <w:sz w:val="24"/>
              </w:rPr>
              <w:t>个工作日内</w:t>
            </w:r>
            <w:r>
              <w:rPr>
                <w:rFonts w:hint="eastAsia" w:ascii="宋体" w:hAnsi="宋体"/>
                <w:sz w:val="24"/>
              </w:rPr>
              <w:t>，成交公告发布于</w:t>
            </w:r>
            <w:r>
              <w:rPr>
                <w:rFonts w:hint="eastAsia" w:ascii="宋体" w:hAnsi="宋体" w:cs="Arial"/>
                <w:sz w:val="24"/>
              </w:rPr>
              <w:t>竞争性磋商公告发布的网站。</w:t>
            </w:r>
          </w:p>
        </w:tc>
      </w:tr>
      <w:tr w14:paraId="6CA9C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9" w:type="dxa"/>
            <w:tcBorders>
              <w:top w:val="single" w:color="auto" w:sz="4" w:space="0"/>
              <w:left w:val="single" w:color="auto" w:sz="4" w:space="0"/>
              <w:bottom w:val="single" w:color="auto" w:sz="4" w:space="0"/>
              <w:right w:val="single" w:color="auto" w:sz="4" w:space="0"/>
            </w:tcBorders>
            <w:vAlign w:val="center"/>
          </w:tcPr>
          <w:p w14:paraId="03CA5CD5">
            <w:pPr>
              <w:snapToGrid w:val="0"/>
              <w:spacing w:line="360" w:lineRule="auto"/>
              <w:jc w:val="center"/>
              <w:rPr>
                <w:rFonts w:ascii="宋体" w:hAnsi="宋体"/>
                <w:color w:val="000000"/>
                <w:sz w:val="24"/>
              </w:rPr>
            </w:pPr>
            <w:r>
              <w:rPr>
                <w:rFonts w:hint="eastAsia" w:ascii="宋体" w:hAnsi="宋体"/>
                <w:color w:val="000000"/>
                <w:sz w:val="24"/>
              </w:rPr>
              <w:t>11</w:t>
            </w:r>
          </w:p>
        </w:tc>
        <w:tc>
          <w:tcPr>
            <w:tcW w:w="9795" w:type="dxa"/>
            <w:tcBorders>
              <w:top w:val="single" w:color="auto" w:sz="4" w:space="0"/>
              <w:left w:val="single" w:color="auto" w:sz="4" w:space="0"/>
              <w:bottom w:val="single" w:color="auto" w:sz="4" w:space="0"/>
              <w:right w:val="single" w:color="auto" w:sz="4" w:space="0"/>
            </w:tcBorders>
            <w:vAlign w:val="center"/>
          </w:tcPr>
          <w:p w14:paraId="024F63F9">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sz w:val="24"/>
              </w:rPr>
            </w:pPr>
            <w:r>
              <w:rPr>
                <w:rFonts w:hint="eastAsia" w:ascii="宋体" w:hAnsi="宋体"/>
                <w:sz w:val="24"/>
              </w:rPr>
              <w:t>签订合同时间：成交通知书发出后30日内。</w:t>
            </w:r>
          </w:p>
        </w:tc>
      </w:tr>
      <w:tr w14:paraId="340A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14:paraId="41CE923A">
            <w:pPr>
              <w:keepNext w:val="0"/>
              <w:keepLines w:val="0"/>
              <w:pageBreakBefore w:val="0"/>
              <w:widowControl w:val="0"/>
              <w:kinsoku/>
              <w:wordWrap/>
              <w:overflowPunct/>
              <w:topLinePunct w:val="0"/>
              <w:bidi w:val="0"/>
              <w:adjustRightInd/>
              <w:snapToGrid w:val="0"/>
              <w:spacing w:line="400" w:lineRule="exact"/>
              <w:jc w:val="center"/>
              <w:rPr>
                <w:rFonts w:ascii="宋体" w:hAnsi="宋体"/>
                <w:color w:val="000000"/>
                <w:sz w:val="24"/>
              </w:rPr>
            </w:pPr>
            <w:r>
              <w:rPr>
                <w:rFonts w:hint="eastAsia" w:ascii="宋体" w:hAnsi="宋体"/>
                <w:color w:val="000000"/>
                <w:sz w:val="24"/>
              </w:rPr>
              <w:t>12</w:t>
            </w:r>
          </w:p>
        </w:tc>
        <w:tc>
          <w:tcPr>
            <w:tcW w:w="9795" w:type="dxa"/>
            <w:tcBorders>
              <w:top w:val="single" w:color="auto" w:sz="4" w:space="0"/>
              <w:left w:val="single" w:color="auto" w:sz="4" w:space="0"/>
              <w:bottom w:val="single" w:color="auto" w:sz="4" w:space="0"/>
              <w:right w:val="single" w:color="auto" w:sz="4" w:space="0"/>
            </w:tcBorders>
            <w:vAlign w:val="center"/>
          </w:tcPr>
          <w:p w14:paraId="1B163399">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sz w:val="24"/>
              </w:rPr>
            </w:pPr>
            <w:r>
              <w:rPr>
                <w:rFonts w:hint="eastAsia"/>
                <w:b/>
                <w:bCs/>
                <w:color w:val="000000" w:themeColor="text1"/>
                <w:kern w:val="0"/>
                <w:sz w:val="28"/>
                <w:highlight w:val="none"/>
                <w14:textFill>
                  <w14:solidFill>
                    <w14:schemeClr w14:val="tx1"/>
                  </w14:solidFill>
                </w14:textFill>
              </w:rPr>
              <w:t>▲</w:t>
            </w:r>
            <w:r>
              <w:rPr>
                <w:rFonts w:hint="eastAsia" w:ascii="宋体" w:hAnsi="宋体"/>
                <w:b/>
                <w:bCs/>
                <w:color w:val="000000" w:themeColor="text1"/>
                <w:kern w:val="0"/>
                <w:sz w:val="24"/>
                <w:highlight w:val="none"/>
                <w14:textFill>
                  <w14:solidFill>
                    <w14:schemeClr w14:val="tx1"/>
                  </w14:solidFill>
                </w14:textFill>
              </w:rPr>
              <w:t>付款方式</w:t>
            </w:r>
            <w:r>
              <w:rPr>
                <w:rFonts w:hint="eastAsia" w:ascii="宋体" w:hAnsi="宋体" w:eastAsia="宋体" w:cs="Times New Roman"/>
                <w:b/>
                <w:bCs/>
                <w:color w:val="000000" w:themeColor="text1"/>
                <w:kern w:val="0"/>
                <w:sz w:val="24"/>
                <w:highlight w:val="none"/>
                <w14:textFill>
                  <w14:solidFill>
                    <w14:schemeClr w14:val="tx1"/>
                  </w14:solidFill>
                </w14:textFill>
              </w:rPr>
              <w:t>：</w:t>
            </w:r>
            <w:r>
              <w:rPr>
                <w:rFonts w:hint="eastAsia" w:ascii="宋体" w:hAnsi="宋体" w:eastAsia="宋体" w:cs="Times New Roman"/>
                <w:b w:val="0"/>
                <w:bCs w:val="0"/>
                <w:color w:val="000000" w:themeColor="text1"/>
                <w:kern w:val="0"/>
                <w:sz w:val="24"/>
                <w:highlight w:val="none"/>
                <w14:textFill>
                  <w14:solidFill>
                    <w14:schemeClr w14:val="tx1"/>
                  </w14:solidFill>
                </w14:textFill>
              </w:rPr>
              <w:t>合同生效以及具备实施条件后7个工作日内支付</w:t>
            </w:r>
            <w:r>
              <w:rPr>
                <w:rFonts w:hint="eastAsia" w:ascii="宋体" w:hAnsi="宋体" w:cs="Times New Roman"/>
                <w:b w:val="0"/>
                <w:bCs w:val="0"/>
                <w:color w:val="000000" w:themeColor="text1"/>
                <w:kern w:val="0"/>
                <w:sz w:val="24"/>
                <w:highlight w:val="none"/>
                <w:lang w:val="en-US" w:eastAsia="zh-CN"/>
                <w14:textFill>
                  <w14:solidFill>
                    <w14:schemeClr w14:val="tx1"/>
                  </w14:solidFill>
                </w14:textFill>
              </w:rPr>
              <w:t>年度</w:t>
            </w:r>
            <w:r>
              <w:rPr>
                <w:rFonts w:hint="eastAsia" w:ascii="宋体" w:hAnsi="宋体" w:eastAsia="宋体" w:cs="Times New Roman"/>
                <w:b w:val="0"/>
                <w:bCs w:val="0"/>
                <w:color w:val="000000" w:themeColor="text1"/>
                <w:kern w:val="0"/>
                <w:sz w:val="24"/>
                <w:highlight w:val="none"/>
                <w14:textFill>
                  <w14:solidFill>
                    <w14:schemeClr w14:val="tx1"/>
                  </w14:solidFill>
                </w14:textFill>
              </w:rPr>
              <w:t>合同款25%的预付款，费用按季度结算，</w:t>
            </w:r>
            <w:r>
              <w:rPr>
                <w:rFonts w:hint="eastAsia" w:ascii="宋体" w:hAnsi="宋体"/>
                <w:color w:val="000000" w:themeColor="text1"/>
                <w:kern w:val="0"/>
                <w:sz w:val="24"/>
                <w:highlight w:val="none"/>
                <w14:textFill>
                  <w14:solidFill>
                    <w14:schemeClr w14:val="tx1"/>
                  </w14:solidFill>
                </w14:textFill>
              </w:rPr>
              <w:t>金额为年度合同款</w:t>
            </w:r>
            <w:r>
              <w:rPr>
                <w:rFonts w:ascii="宋体" w:hAnsi="宋体"/>
                <w:color w:val="000000" w:themeColor="text1"/>
                <w:kern w:val="0"/>
                <w:sz w:val="24"/>
                <w:highlight w:val="none"/>
                <w14:textFill>
                  <w14:solidFill>
                    <w14:schemeClr w14:val="tx1"/>
                  </w14:solidFill>
                </w14:textFill>
              </w:rPr>
              <w:t>25%</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0"/>
                <w:sz w:val="24"/>
                <w:highlight w:val="none"/>
                <w14:textFill>
                  <w14:solidFill>
                    <w14:schemeClr w14:val="tx1"/>
                  </w14:solidFill>
                </w14:textFill>
              </w:rPr>
              <w:t>先做后付，第三季度开始后支付第二季度费用，依此类推</w:t>
            </w:r>
            <w:r>
              <w:rPr>
                <w:rFonts w:hint="eastAsia" w:ascii="宋体" w:hAnsi="宋体" w:cs="Times New Roman"/>
                <w:b w:val="0"/>
                <w:bCs w:val="0"/>
                <w:color w:val="000000" w:themeColor="text1"/>
                <w:kern w:val="0"/>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0"/>
                <w:sz w:val="24"/>
                <w:highlight w:val="none"/>
                <w14:textFill>
                  <w14:solidFill>
                    <w14:schemeClr w14:val="tx1"/>
                  </w14:solidFill>
                </w14:textFill>
              </w:rPr>
              <w:t>发票应随付款进度及时提供给采购人。</w:t>
            </w:r>
          </w:p>
        </w:tc>
      </w:tr>
      <w:tr w14:paraId="418D9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709" w:type="dxa"/>
            <w:tcBorders>
              <w:top w:val="single" w:color="auto" w:sz="4" w:space="0"/>
              <w:left w:val="single" w:color="auto" w:sz="4" w:space="0"/>
              <w:bottom w:val="single" w:color="auto" w:sz="4" w:space="0"/>
              <w:right w:val="single" w:color="auto" w:sz="4" w:space="0"/>
            </w:tcBorders>
            <w:vAlign w:val="center"/>
          </w:tcPr>
          <w:p w14:paraId="7356ED79">
            <w:pPr>
              <w:keepNext w:val="0"/>
              <w:keepLines w:val="0"/>
              <w:pageBreakBefore w:val="0"/>
              <w:widowControl w:val="0"/>
              <w:kinsoku/>
              <w:wordWrap/>
              <w:overflowPunct/>
              <w:topLinePunct w:val="0"/>
              <w:bidi w:val="0"/>
              <w:adjustRightInd/>
              <w:snapToGrid w:val="0"/>
              <w:spacing w:line="400" w:lineRule="exact"/>
              <w:jc w:val="center"/>
              <w:rPr>
                <w:rFonts w:ascii="宋体" w:hAnsi="宋体"/>
                <w:sz w:val="24"/>
              </w:rPr>
            </w:pPr>
            <w:r>
              <w:rPr>
                <w:rFonts w:hint="eastAsia" w:ascii="宋体" w:hAnsi="宋体"/>
                <w:sz w:val="24"/>
              </w:rPr>
              <w:t>13</w:t>
            </w:r>
          </w:p>
        </w:tc>
        <w:tc>
          <w:tcPr>
            <w:tcW w:w="9795" w:type="dxa"/>
            <w:tcBorders>
              <w:top w:val="single" w:color="auto" w:sz="4" w:space="0"/>
              <w:left w:val="single" w:color="auto" w:sz="4" w:space="0"/>
              <w:bottom w:val="single" w:color="auto" w:sz="4" w:space="0"/>
              <w:right w:val="single" w:color="auto" w:sz="4" w:space="0"/>
            </w:tcBorders>
            <w:vAlign w:val="center"/>
          </w:tcPr>
          <w:p w14:paraId="4561E67C">
            <w:pPr>
              <w:pStyle w:val="20"/>
              <w:keepNext w:val="0"/>
              <w:keepLines w:val="0"/>
              <w:pageBreakBefore w:val="0"/>
              <w:widowControl w:val="0"/>
              <w:kinsoku/>
              <w:wordWrap/>
              <w:overflowPunct/>
              <w:topLinePunct w:val="0"/>
              <w:bidi w:val="0"/>
              <w:adjustRightInd/>
              <w:spacing w:line="400" w:lineRule="exact"/>
              <w:jc w:val="left"/>
              <w:rPr>
                <w:rFonts w:ascii="宋体" w:hAnsi="宋体"/>
                <w:color w:val="00B050"/>
                <w:sz w:val="24"/>
              </w:rPr>
            </w:pPr>
            <w:r>
              <w:rPr>
                <w:rFonts w:hint="eastAsia" w:ascii="宋体" w:hAnsi="宋体"/>
                <w:sz w:val="24"/>
              </w:rPr>
              <w:t>履约保证金的收取及退还:</w:t>
            </w:r>
            <w:r>
              <w:rPr>
                <w:rFonts w:hint="eastAsia" w:ascii="宋体" w:hAnsi="宋体"/>
                <w:b/>
                <w:bCs/>
                <w:color w:val="auto"/>
                <w:sz w:val="24"/>
                <w:u w:val="single"/>
              </w:rPr>
              <w:t>按</w:t>
            </w:r>
            <w:r>
              <w:rPr>
                <w:rFonts w:hint="eastAsia" w:ascii="宋体" w:hAnsi="宋体"/>
                <w:b/>
                <w:bCs/>
                <w:color w:val="auto"/>
                <w:sz w:val="24"/>
                <w:u w:val="single"/>
                <w:lang w:val="en-US" w:eastAsia="zh-CN"/>
              </w:rPr>
              <w:t>年度</w:t>
            </w:r>
            <w:r>
              <w:rPr>
                <w:rFonts w:hint="eastAsia" w:ascii="宋体" w:hAnsi="宋体"/>
                <w:b/>
                <w:bCs/>
                <w:color w:val="auto"/>
                <w:sz w:val="24"/>
                <w:u w:val="single"/>
              </w:rPr>
              <w:t>成交价的</w:t>
            </w:r>
            <w:r>
              <w:rPr>
                <w:rFonts w:ascii="宋体" w:hAnsi="宋体"/>
                <w:b/>
                <w:bCs/>
                <w:color w:val="auto"/>
                <w:sz w:val="24"/>
                <w:u w:val="single"/>
              </w:rPr>
              <w:t>1</w:t>
            </w:r>
            <w:r>
              <w:rPr>
                <w:rFonts w:hint="eastAsia" w:ascii="宋体" w:hAnsi="宋体"/>
                <w:b/>
                <w:bCs/>
                <w:color w:val="auto"/>
                <w:sz w:val="24"/>
                <w:u w:val="single"/>
              </w:rPr>
              <w:t>%收取，</w:t>
            </w:r>
            <w:r>
              <w:rPr>
                <w:rFonts w:hint="eastAsia" w:ascii="宋体" w:hAnsi="宋体"/>
                <w:b/>
                <w:color w:val="auto"/>
                <w:sz w:val="24"/>
                <w:u w:val="single"/>
                <w:shd w:val="pct10" w:color="auto" w:fill="FFFFFF"/>
              </w:rPr>
              <w:t>领取</w:t>
            </w:r>
            <w:r>
              <w:rPr>
                <w:rFonts w:hint="eastAsia" w:ascii="宋体" w:hAnsi="宋体"/>
                <w:b/>
                <w:color w:val="auto"/>
                <w:sz w:val="24"/>
                <w:u w:val="single"/>
                <w:shd w:val="pct10" w:color="auto" w:fill="FFFFFF"/>
                <w:lang w:eastAsia="zh-CN"/>
              </w:rPr>
              <w:t>《</w:t>
            </w:r>
            <w:r>
              <w:rPr>
                <w:rFonts w:hint="eastAsia" w:ascii="宋体" w:hAnsi="宋体"/>
                <w:b/>
                <w:color w:val="auto"/>
                <w:sz w:val="24"/>
                <w:u w:val="single"/>
                <w:shd w:val="pct10" w:color="auto" w:fill="FFFFFF"/>
              </w:rPr>
              <w:t>成交通知书</w:t>
            </w:r>
            <w:r>
              <w:rPr>
                <w:rFonts w:hint="eastAsia" w:ascii="宋体" w:hAnsi="宋体"/>
                <w:b/>
                <w:color w:val="auto"/>
                <w:sz w:val="24"/>
                <w:u w:val="single"/>
                <w:shd w:val="pct10" w:color="auto" w:fill="FFFFFF"/>
                <w:lang w:eastAsia="zh-CN"/>
              </w:rPr>
              <w:t>》</w:t>
            </w:r>
            <w:r>
              <w:rPr>
                <w:rFonts w:hint="eastAsia" w:ascii="宋体" w:hAnsi="宋体"/>
                <w:b/>
                <w:color w:val="auto"/>
                <w:sz w:val="24"/>
                <w:u w:val="single"/>
                <w:shd w:val="pct10" w:color="auto" w:fill="FFFFFF"/>
              </w:rPr>
              <w:t>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219B8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tcBorders>
              <w:top w:val="single" w:color="auto" w:sz="4" w:space="0"/>
              <w:left w:val="single" w:color="auto" w:sz="4" w:space="0"/>
              <w:bottom w:val="single" w:color="auto" w:sz="4" w:space="0"/>
              <w:right w:val="single" w:color="auto" w:sz="4" w:space="0"/>
            </w:tcBorders>
            <w:vAlign w:val="center"/>
          </w:tcPr>
          <w:p w14:paraId="1F50ABE2">
            <w:pPr>
              <w:keepNext w:val="0"/>
              <w:keepLines w:val="0"/>
              <w:pageBreakBefore w:val="0"/>
              <w:widowControl w:val="0"/>
              <w:kinsoku/>
              <w:wordWrap/>
              <w:overflowPunct/>
              <w:topLinePunct w:val="0"/>
              <w:bidi w:val="0"/>
              <w:adjustRightInd/>
              <w:snapToGrid w:val="0"/>
              <w:spacing w:line="400" w:lineRule="exact"/>
              <w:jc w:val="center"/>
              <w:rPr>
                <w:rFonts w:ascii="宋体" w:hAnsi="宋体"/>
                <w:color w:val="000000"/>
                <w:sz w:val="24"/>
              </w:rPr>
            </w:pPr>
            <w:r>
              <w:rPr>
                <w:rFonts w:hint="eastAsia" w:ascii="宋体" w:hAnsi="宋体"/>
                <w:color w:val="000000"/>
                <w:sz w:val="24"/>
              </w:rPr>
              <w:t>14</w:t>
            </w:r>
          </w:p>
        </w:tc>
        <w:tc>
          <w:tcPr>
            <w:tcW w:w="9795" w:type="dxa"/>
            <w:tcBorders>
              <w:top w:val="single" w:color="auto" w:sz="4" w:space="0"/>
              <w:left w:val="single" w:color="auto" w:sz="4" w:space="0"/>
              <w:bottom w:val="single" w:color="auto" w:sz="4" w:space="0"/>
              <w:right w:val="single" w:color="auto" w:sz="4" w:space="0"/>
            </w:tcBorders>
            <w:vAlign w:val="center"/>
          </w:tcPr>
          <w:p w14:paraId="5B088F37">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C7E7365">
      <w:pPr>
        <w:pStyle w:val="27"/>
        <w:snapToGrid w:val="0"/>
        <w:spacing w:beforeLines="0" w:afterLines="0"/>
        <w:rPr>
          <w:rFonts w:hAnsi="宋体"/>
          <w:b/>
          <w:color w:val="000000"/>
        </w:rPr>
      </w:pPr>
      <w:r>
        <w:rPr>
          <w:rFonts w:hAnsi="宋体"/>
          <w:b/>
          <w:color w:val="000000"/>
        </w:rPr>
        <w:br w:type="page"/>
      </w:r>
    </w:p>
    <w:p w14:paraId="7132F589">
      <w:pPr>
        <w:pStyle w:val="27"/>
        <w:snapToGrid w:val="0"/>
        <w:spacing w:beforeLines="0" w:afterLines="0" w:line="420" w:lineRule="exact"/>
        <w:ind w:firstLine="482" w:firstLineChars="200"/>
        <w:rPr>
          <w:rFonts w:hAnsi="宋体"/>
          <w:b/>
          <w:color w:val="000000"/>
        </w:rPr>
      </w:pPr>
      <w:r>
        <w:rPr>
          <w:rFonts w:hint="eastAsia" w:hAnsi="宋体"/>
          <w:b/>
          <w:color w:val="000000"/>
        </w:rPr>
        <w:t>一 、总  则</w:t>
      </w:r>
    </w:p>
    <w:p w14:paraId="2983C285">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5EE64041">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6BB928FE">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2E6698E4">
      <w:pPr>
        <w:spacing w:line="420" w:lineRule="exact"/>
        <w:ind w:firstLine="480" w:firstLineChars="200"/>
        <w:rPr>
          <w:rFonts w:ascii="宋体" w:hAnsi="宋体"/>
          <w:color w:val="auto"/>
          <w:sz w:val="24"/>
        </w:rPr>
      </w:pPr>
      <w:r>
        <w:rPr>
          <w:rFonts w:hint="eastAsia" w:ascii="宋体" w:hAnsi="宋体"/>
          <w:color w:val="000000"/>
          <w:sz w:val="24"/>
        </w:rPr>
        <w:t>1.“招标人”系指组织本次招标的</w:t>
      </w:r>
      <w:r>
        <w:rPr>
          <w:rFonts w:hint="eastAsia" w:ascii="宋体" w:hAnsi="宋体"/>
          <w:sz w:val="24"/>
          <w:u w:val="single"/>
        </w:rPr>
        <w:t>临海市政府采购</w:t>
      </w:r>
      <w:r>
        <w:rPr>
          <w:rFonts w:hint="eastAsia" w:ascii="宋体" w:hAnsi="宋体"/>
          <w:color w:val="auto"/>
          <w:sz w:val="24"/>
          <w:u w:val="single"/>
        </w:rPr>
        <w:t>中心和采购</w:t>
      </w:r>
      <w:r>
        <w:rPr>
          <w:rFonts w:hint="eastAsia" w:ascii="宋体" w:hAnsi="宋体"/>
          <w:color w:val="auto"/>
          <w:sz w:val="24"/>
          <w:u w:val="single"/>
          <w:lang w:val="en-US" w:eastAsia="zh-CN"/>
        </w:rPr>
        <w:t>人</w:t>
      </w:r>
      <w:r>
        <w:rPr>
          <w:rFonts w:hint="eastAsia" w:ascii="宋体" w:hAnsi="宋体"/>
          <w:color w:val="auto"/>
          <w:sz w:val="24"/>
        </w:rPr>
        <w:t>。</w:t>
      </w:r>
    </w:p>
    <w:p w14:paraId="672ABEF1">
      <w:pPr>
        <w:spacing w:line="420" w:lineRule="exact"/>
        <w:ind w:firstLine="482" w:firstLineChars="200"/>
        <w:rPr>
          <w:rFonts w:ascii="宋体" w:hAnsi="宋体"/>
          <w:b/>
          <w:bCs/>
          <w:color w:val="auto"/>
          <w:sz w:val="24"/>
          <w:u w:val="single"/>
          <w:shd w:val="pct10" w:color="auto" w:fill="FFFFFF"/>
        </w:rPr>
      </w:pPr>
      <w:bookmarkStart w:id="13" w:name="_Hlk60996806"/>
      <w:r>
        <w:rPr>
          <w:rFonts w:hint="eastAsia" w:ascii="宋体" w:hAnsi="宋体"/>
          <w:b/>
          <w:bCs/>
          <w:color w:val="auto"/>
          <w:sz w:val="24"/>
          <w:u w:val="single"/>
          <w:shd w:val="pct10" w:color="auto" w:fill="FFFFFF"/>
        </w:rPr>
        <w:t>2.“供应商”系指向招标人提交磋商响应文件的单位和组织。</w:t>
      </w:r>
    </w:p>
    <w:bookmarkEnd w:id="13"/>
    <w:p w14:paraId="10C9036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76F5E09A">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w:t>
      </w:r>
      <w:r>
        <w:rPr>
          <w:rFonts w:hint="eastAsia" w:ascii="宋体" w:hAnsi="宋体"/>
          <w:color w:val="auto"/>
          <w:sz w:val="24"/>
          <w:lang w:val="en-US" w:eastAsia="zh-CN"/>
        </w:rPr>
        <w:t>供应商</w:t>
      </w:r>
      <w:r>
        <w:rPr>
          <w:rFonts w:hint="eastAsia" w:ascii="宋体" w:hAnsi="宋体"/>
          <w:color w:val="auto"/>
          <w:sz w:val="24"/>
        </w:rPr>
        <w:t>按竞争性磋商文件规定，须向采购</w:t>
      </w:r>
      <w:r>
        <w:rPr>
          <w:rFonts w:hint="eastAsia" w:ascii="宋体" w:hAnsi="宋体"/>
          <w:color w:val="auto"/>
          <w:sz w:val="24"/>
          <w:lang w:val="en-US" w:eastAsia="zh-CN"/>
        </w:rPr>
        <w:t>人</w:t>
      </w:r>
      <w:r>
        <w:rPr>
          <w:rFonts w:hint="eastAsia" w:ascii="宋体" w:hAnsi="宋体"/>
          <w:color w:val="auto"/>
          <w:sz w:val="24"/>
        </w:rPr>
        <w:t>提供的一切设备、保险、税金、备品备件、工具、手册及其它有关技术资料和材料。</w:t>
      </w:r>
    </w:p>
    <w:p w14:paraId="45F37312">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509F6CB2">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w:t>
      </w:r>
      <w:r>
        <w:rPr>
          <w:rFonts w:hint="eastAsia" w:ascii="宋体" w:hAnsi="宋体"/>
          <w:color w:val="auto"/>
          <w:sz w:val="24"/>
          <w:lang w:val="en-US" w:eastAsia="zh-CN"/>
        </w:rPr>
        <w:t>人</w:t>
      </w:r>
      <w:r>
        <w:rPr>
          <w:rFonts w:hint="eastAsia" w:ascii="宋体" w:hAnsi="宋体"/>
          <w:color w:val="auto"/>
          <w:sz w:val="24"/>
        </w:rPr>
        <w:t>提供的产品和服务。</w:t>
      </w:r>
    </w:p>
    <w:p w14:paraId="33B03D58">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3C8DC049">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5D6D2CBD">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B240BA0">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w:t>
      </w:r>
      <w:r>
        <w:rPr>
          <w:rFonts w:hint="eastAsia" w:ascii="宋体" w:hAnsi="宋体"/>
          <w:color w:val="auto"/>
          <w:sz w:val="24"/>
          <w:u w:val="single"/>
          <w:lang w:val="en-US" w:eastAsia="zh-CN"/>
        </w:rPr>
        <w:t xml:space="preserve">   </w:t>
      </w:r>
      <w:r>
        <w:rPr>
          <w:rFonts w:hint="eastAsia" w:ascii="宋体" w:hAnsi="宋体"/>
          <w:color w:val="auto"/>
          <w:sz w:val="24"/>
          <w:u w:val="single"/>
        </w:rPr>
        <w:t>竞争性磋商</w:t>
      </w:r>
      <w:r>
        <w:rPr>
          <w:rFonts w:hint="eastAsia" w:ascii="宋体" w:hAnsi="宋体"/>
          <w:color w:val="auto"/>
          <w:sz w:val="24"/>
          <w:u w:val="single"/>
          <w:lang w:val="en-US" w:eastAsia="zh-CN"/>
        </w:rPr>
        <w:t xml:space="preserve">   </w:t>
      </w:r>
      <w:r>
        <w:rPr>
          <w:rFonts w:hint="eastAsia" w:ascii="宋体" w:hAnsi="宋体"/>
          <w:color w:val="auto"/>
          <w:sz w:val="24"/>
        </w:rPr>
        <w:t>方式进行。</w:t>
      </w:r>
    </w:p>
    <w:p w14:paraId="4D39AA0B">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3F86C789">
      <w:pPr>
        <w:pStyle w:val="21"/>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2507BB1D">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30592DEE">
      <w:pPr>
        <w:snapToGrid w:val="0"/>
        <w:spacing w:line="42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不论投标结果如何，供应商均应自行承担所有与投标有关的全部费用。</w:t>
      </w:r>
    </w:p>
    <w:p w14:paraId="365C5060">
      <w:pPr>
        <w:spacing w:line="420" w:lineRule="exact"/>
        <w:ind w:firstLine="480" w:firstLineChars="200"/>
        <w:rPr>
          <w:rFonts w:ascii="宋体" w:hAnsi="宋体" w:cs="宋体"/>
          <w:b/>
          <w:color w:val="000000" w:themeColor="text1"/>
          <w:sz w:val="24"/>
          <w:u w:val="singl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除</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要求或设计变更要求外不签署任何增加费用的联系单，</w:t>
      </w:r>
      <w:r>
        <w:rPr>
          <w:rFonts w:hint="eastAsia" w:ascii="宋体" w:hAnsi="宋体" w:cs="宋体"/>
          <w:b/>
          <w:color w:val="000000" w:themeColor="text1"/>
          <w:sz w:val="24"/>
          <w14:textFill>
            <w14:solidFill>
              <w14:schemeClr w14:val="tx1"/>
            </w14:solidFill>
          </w14:textFill>
        </w:rPr>
        <w:t>工程量清单外</w:t>
      </w:r>
      <w:r>
        <w:rPr>
          <w:rFonts w:hint="eastAsia" w:ascii="宋体" w:hAnsi="宋体" w:cs="宋体"/>
          <w:color w:val="000000" w:themeColor="text1"/>
          <w:sz w:val="24"/>
          <w14:textFill>
            <w14:solidFill>
              <w14:schemeClr w14:val="tx1"/>
            </w14:solidFill>
          </w14:textFill>
        </w:rPr>
        <w:t>可能增加的成本各供应商自行考虑并计入投标报价，成交后不予调整。</w:t>
      </w:r>
      <w:r>
        <w:rPr>
          <w:rFonts w:hint="eastAsia" w:ascii="宋体" w:hAnsi="宋体" w:cs="宋体"/>
          <w:b/>
          <w:color w:val="000000" w:themeColor="text1"/>
          <w:sz w:val="24"/>
          <w14:textFill>
            <w14:solidFill>
              <w14:schemeClr w14:val="tx1"/>
            </w14:solidFill>
          </w14:textFill>
        </w:rPr>
        <w:t>投标时工程量按照磋商文件中提供的工程量进行投标报价，竣工决算时按实决算。</w:t>
      </w:r>
    </w:p>
    <w:p w14:paraId="3959BF14">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4E92982E">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6C9602B9">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14:paraId="3A0C3627">
      <w:pPr>
        <w:widowControl/>
        <w:spacing w:line="42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sz w:val="24"/>
        </w:rPr>
        <w:t>1.单位负责人为同一人或者存在直接控股、管理关系的不同投标人，不得参加同一合同项下的政府采购活动</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如有上述行为的，相关投标均无效。</w:t>
      </w:r>
    </w:p>
    <w:p w14:paraId="78055970">
      <w:pPr>
        <w:pStyle w:val="27"/>
        <w:snapToGrid w:val="0"/>
        <w:spacing w:beforeLines="0" w:afterLines="0" w:line="420" w:lineRule="exact"/>
        <w:ind w:left="2" w:leftChars="1" w:firstLine="360" w:firstLineChars="150"/>
        <w:rPr>
          <w:rFonts w:hAnsi="宋体"/>
        </w:rPr>
      </w:pPr>
      <w:r>
        <w:rPr>
          <w:rFonts w:hint="eastAsia" w:hAnsi="宋体"/>
        </w:rPr>
        <w:t>2.供应商投标所使用的资格、信誉、荣誉、业绩必须为本法人所拥有。供应商投标所使用的采购项目实施人员须为本法人员工。</w:t>
      </w:r>
    </w:p>
    <w:p w14:paraId="66711224">
      <w:pPr>
        <w:pStyle w:val="27"/>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091072CB">
      <w:pPr>
        <w:pStyle w:val="27"/>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79E7CA23">
      <w:pPr>
        <w:pStyle w:val="27"/>
        <w:snapToGrid w:val="0"/>
        <w:spacing w:beforeLines="0" w:afterLines="0" w:line="420" w:lineRule="exact"/>
        <w:ind w:left="2" w:leftChars="1" w:firstLine="482" w:firstLineChars="200"/>
        <w:rPr>
          <w:rFonts w:hAnsi="宋体"/>
          <w:b/>
          <w:bCs/>
          <w:color w:val="000000"/>
        </w:rPr>
      </w:pPr>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39038370">
      <w:pPr>
        <w:pStyle w:val="27"/>
        <w:snapToGrid w:val="0"/>
        <w:spacing w:beforeLines="0" w:afterLines="0" w:line="420" w:lineRule="exact"/>
        <w:ind w:left="2" w:leftChars="1" w:firstLine="480" w:firstLineChars="200"/>
        <w:rPr>
          <w:rFonts w:hAnsi="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bookmarkStart w:id="14" w:name="_Hlk81828896"/>
      <w:r>
        <w:rPr>
          <w:rFonts w:hint="eastAsia" w:hAnsi="宋体"/>
          <w:color w:val="000000" w:themeColor="text1"/>
          <w14:textFill>
            <w14:solidFill>
              <w14:schemeClr w14:val="tx1"/>
            </w14:solidFill>
          </w14:textFill>
        </w:rPr>
        <w:t>供应商</w:t>
      </w:r>
      <w:bookmarkEnd w:id="14"/>
      <w:r>
        <w:rPr>
          <w:rFonts w:hint="eastAsia" w:hAnsi="宋体"/>
          <w:color w:val="000000" w:themeColor="text1"/>
          <w14:textFill>
            <w14:solidFill>
              <w14:schemeClr w14:val="tx1"/>
            </w14:solidFill>
          </w14:textFill>
        </w:rPr>
        <w:t>认为磋商文件、磋商过程和成交结果使自己的权益受到损害的，以书面形式</w:t>
      </w:r>
      <w:r>
        <w:rPr>
          <w:rFonts w:hint="eastAsia" w:hAnsi="宋体"/>
          <w:b/>
          <w:color w:val="000000" w:themeColor="text1"/>
          <w14:textFill>
            <w14:solidFill>
              <w14:schemeClr w14:val="tx1"/>
            </w14:solidFill>
          </w14:textFill>
        </w:rPr>
        <w:t>并在</w:t>
      </w:r>
      <w:r>
        <w:rPr>
          <w:rFonts w:hint="eastAsia" w:hAnsi="宋体"/>
          <w:color w:val="000000" w:themeColor="text1"/>
          <w14:textFill>
            <w14:solidFill>
              <w14:schemeClr w14:val="tx1"/>
            </w14:solidFill>
          </w14:textFill>
        </w:rPr>
        <w:t>政采云平台</w:t>
      </w:r>
      <w:r>
        <w:rPr>
          <w:rFonts w:hint="eastAsia" w:hAnsi="宋体" w:cs="宋体"/>
          <w:color w:val="000000" w:themeColor="text1"/>
          <w14:textFill>
            <w14:solidFill>
              <w14:schemeClr w14:val="tx1"/>
            </w14:solidFill>
          </w14:textFill>
        </w:rPr>
        <w:t>的质疑系统一次性向采购人或采购</w:t>
      </w:r>
      <w:r>
        <w:rPr>
          <w:rFonts w:hint="eastAsia" w:hAnsi="宋体" w:cs="宋体"/>
          <w:color w:val="000000" w:themeColor="text1"/>
          <w:lang w:val="en-US" w:eastAsia="zh-CN"/>
          <w14:textFill>
            <w14:solidFill>
              <w14:schemeClr w14:val="tx1"/>
            </w14:solidFill>
          </w14:textFill>
        </w:rPr>
        <w:t>代理</w:t>
      </w:r>
      <w:r>
        <w:rPr>
          <w:rFonts w:hint="eastAsia" w:hAnsi="宋体" w:cs="宋体"/>
          <w:color w:val="000000" w:themeColor="text1"/>
          <w14:textFill>
            <w14:solidFill>
              <w14:schemeClr w14:val="tx1"/>
            </w14:solidFill>
          </w14:textFill>
        </w:rPr>
        <w:t>机构提出质疑：</w:t>
      </w:r>
    </w:p>
    <w:p w14:paraId="24E2BCCB">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认为磋商文件的内容损害其权益的，应当自获取之日起（获取截止日之后收到磋商文件的，以获取截止日为准）7个工作日内提出质疑；</w:t>
      </w:r>
    </w:p>
    <w:p w14:paraId="60A94C23">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对磋商过程提出质疑的，应当在各磋商程序环节结束之日起7个工作日内提出质疑；</w:t>
      </w:r>
    </w:p>
    <w:p w14:paraId="622F25FF">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对成交结果提出质疑的，</w:t>
      </w:r>
      <w:r>
        <w:rPr>
          <w:rFonts w:hint="eastAsia" w:ascii="宋体" w:hAnsi="宋体" w:cs="宋体"/>
          <w:b/>
          <w:color w:val="000000" w:themeColor="text1"/>
          <w:kern w:val="0"/>
          <w:sz w:val="24"/>
          <w14:textFill>
            <w14:solidFill>
              <w14:schemeClr w14:val="tx1"/>
            </w14:solidFill>
          </w14:textFill>
        </w:rPr>
        <w:t>应当在成交结果公告之日起</w:t>
      </w:r>
      <w:r>
        <w:rPr>
          <w:rFonts w:hint="eastAsia" w:ascii="宋体" w:hAnsi="宋体" w:cs="宋体"/>
          <w:color w:val="000000" w:themeColor="text1"/>
          <w:kern w:val="0"/>
          <w:sz w:val="24"/>
          <w14:textFill>
            <w14:solidFill>
              <w14:schemeClr w14:val="tx1"/>
            </w14:solidFill>
          </w14:textFill>
        </w:rPr>
        <w:t>7个工作日内提出质疑；</w:t>
      </w:r>
    </w:p>
    <w:p w14:paraId="027D8D76">
      <w:pPr>
        <w:widowControl/>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2.采购人或</w:t>
      </w:r>
      <w:r>
        <w:rPr>
          <w:rFonts w:hint="eastAsia" w:hAnsi="宋体" w:cs="宋体"/>
          <w:color w:val="000000" w:themeColor="text1"/>
          <w14:textFill>
            <w14:solidFill>
              <w14:schemeClr w14:val="tx1"/>
            </w14:solidFill>
          </w14:textFill>
        </w:rPr>
        <w:t>采购</w:t>
      </w:r>
      <w:r>
        <w:rPr>
          <w:rFonts w:hint="eastAsia" w:hAnsi="宋体" w:cs="宋体"/>
          <w:color w:val="000000" w:themeColor="text1"/>
          <w:lang w:val="en-US" w:eastAsia="zh-CN"/>
          <w14:textFill>
            <w14:solidFill>
              <w14:schemeClr w14:val="tx1"/>
            </w14:solidFill>
          </w14:textFill>
        </w:rPr>
        <w:t>代理</w:t>
      </w:r>
      <w:r>
        <w:rPr>
          <w:rFonts w:hint="eastAsia" w:hAnsi="宋体" w:cs="宋体"/>
          <w:color w:val="000000" w:themeColor="text1"/>
          <w14:textFill>
            <w14:solidFill>
              <w14:schemeClr w14:val="tx1"/>
            </w14:solidFill>
          </w14:textFill>
        </w:rPr>
        <w:t>机构</w:t>
      </w:r>
      <w:r>
        <w:rPr>
          <w:rFonts w:hint="eastAsia" w:ascii="宋体" w:hAnsi="宋体" w:cs="宋体"/>
          <w:color w:val="000000" w:themeColor="text1"/>
          <w:kern w:val="0"/>
          <w:sz w:val="24"/>
          <w14:textFill>
            <w14:solidFill>
              <w14:schemeClr w14:val="tx1"/>
            </w14:solidFill>
          </w14:textFill>
        </w:rPr>
        <w:t>在收到供应商的书面质疑后7个工作日内作出答复，并以书面形式或政采云平台回复质疑供应商和其他有关供应商，但答复内容不涉及商业秘密。</w:t>
      </w:r>
    </w:p>
    <w:p w14:paraId="78339B7D">
      <w:pPr>
        <w:widowControl/>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w:t>
      </w:r>
      <w:r>
        <w:rPr>
          <w:rFonts w:hint="eastAsia" w:ascii="宋体" w:hAnsi="宋体" w:cs="宋体"/>
          <w:b/>
          <w:bCs/>
          <w:color w:val="000000" w:themeColor="text1"/>
          <w:kern w:val="0"/>
          <w:sz w:val="24"/>
          <w14:textFill>
            <w14:solidFill>
              <w14:schemeClr w14:val="tx1"/>
            </w14:solidFill>
          </w14:textFill>
        </w:rPr>
        <w:t>或者以非法手段取得证明材料不能作为质疑、投诉的证明材料）。</w:t>
      </w:r>
    </w:p>
    <w:p w14:paraId="3902EEC3">
      <w:pPr>
        <w:widowControl/>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（九）投诉</w:t>
      </w:r>
    </w:p>
    <w:p w14:paraId="15BDF01A">
      <w:pPr>
        <w:widowControl/>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供应商对采购人或</w:t>
      </w:r>
      <w:r>
        <w:rPr>
          <w:rFonts w:hint="eastAsia" w:hAnsi="宋体" w:cs="宋体"/>
          <w:color w:val="000000" w:themeColor="text1"/>
          <w:sz w:val="24"/>
          <w:szCs w:val="24"/>
          <w14:textFill>
            <w14:solidFill>
              <w14:schemeClr w14:val="tx1"/>
            </w14:solidFill>
          </w14:textFill>
        </w:rPr>
        <w:t>采购</w:t>
      </w:r>
      <w:r>
        <w:rPr>
          <w:rFonts w:hint="eastAsia" w:hAnsi="宋体" w:cs="宋体"/>
          <w:color w:val="000000" w:themeColor="text1"/>
          <w:sz w:val="24"/>
          <w:szCs w:val="24"/>
          <w:lang w:val="en-US" w:eastAsia="zh-CN"/>
          <w14:textFill>
            <w14:solidFill>
              <w14:schemeClr w14:val="tx1"/>
            </w14:solidFill>
          </w14:textFill>
        </w:rPr>
        <w:t>代理</w:t>
      </w:r>
      <w:r>
        <w:rPr>
          <w:rFonts w:hint="eastAsia" w:hAnsi="宋体" w:cs="宋体"/>
          <w:color w:val="000000" w:themeColor="text1"/>
          <w:sz w:val="24"/>
          <w:szCs w:val="24"/>
          <w14:textFill>
            <w14:solidFill>
              <w14:schemeClr w14:val="tx1"/>
            </w14:solidFill>
          </w14:textFill>
        </w:rPr>
        <w:t>机构</w:t>
      </w:r>
      <w:r>
        <w:rPr>
          <w:rFonts w:hint="eastAsia" w:ascii="宋体" w:hAnsi="宋体" w:cs="宋体"/>
          <w:color w:val="000000" w:themeColor="text1"/>
          <w:kern w:val="0"/>
          <w:sz w:val="24"/>
          <w14:textFill>
            <w14:solidFill>
              <w14:schemeClr w14:val="tx1"/>
            </w14:solidFill>
          </w14:textFill>
        </w:rPr>
        <w:t>的质疑答复不满意或在规定时间内未得到答复的，可以在答复期满后15个工作日内，向同级政府采购监督管理机构投诉。</w:t>
      </w:r>
    </w:p>
    <w:p w14:paraId="5ED471BC">
      <w:pPr>
        <w:pStyle w:val="27"/>
        <w:snapToGrid w:val="0"/>
        <w:spacing w:beforeLines="0" w:afterLines="0" w:line="420" w:lineRule="exact"/>
        <w:ind w:firstLine="472" w:firstLineChars="19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二、磋商文件</w:t>
      </w:r>
    </w:p>
    <w:p w14:paraId="5BA8452C">
      <w:pPr>
        <w:snapToGrid w:val="0"/>
        <w:spacing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（一）磋商文件的构成</w:t>
      </w:r>
    </w:p>
    <w:p w14:paraId="5FC74E12">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1.竞争性磋商公告</w:t>
      </w:r>
    </w:p>
    <w:p w14:paraId="2CD9E245">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2.采购需求</w:t>
      </w:r>
    </w:p>
    <w:p w14:paraId="4F785FC0">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3.供应商磋商须知</w:t>
      </w:r>
    </w:p>
    <w:p w14:paraId="37BD4C7A">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45F22C20">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3DC4CCA2">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53EAEE8A">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7825B8E3">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3726F658">
      <w:pPr>
        <w:pStyle w:val="38"/>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301E4577">
      <w:pPr>
        <w:pStyle w:val="12"/>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04D34E51">
      <w:pPr>
        <w:pStyle w:val="27"/>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7E4770D0">
      <w:pPr>
        <w:pStyle w:val="27"/>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144026A9">
      <w:pPr>
        <w:pStyle w:val="27"/>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5DB436AA">
      <w:pPr>
        <w:pStyle w:val="27"/>
        <w:snapToGrid w:val="0"/>
        <w:spacing w:beforeLines="0" w:afterLines="0" w:line="420" w:lineRule="exact"/>
        <w:ind w:firstLine="472" w:firstLineChars="196"/>
        <w:rPr>
          <w:rFonts w:hAnsi="宋体"/>
          <w:b/>
        </w:rPr>
      </w:pPr>
      <w:r>
        <w:rPr>
          <w:rFonts w:hint="eastAsia" w:hAnsi="宋体"/>
          <w:b/>
        </w:rPr>
        <w:t>三、响应文件的编制</w:t>
      </w:r>
    </w:p>
    <w:p w14:paraId="4BA21447">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2ED077D9">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6BC87A76">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5204448A">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51E0FC44">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w:t>
      </w:r>
      <w:r>
        <w:rPr>
          <w:rFonts w:hint="eastAsia" w:ascii="宋体" w:hAnsi="宋体"/>
          <w:bCs/>
          <w:sz w:val="24"/>
        </w:rPr>
        <w:t>照</w:t>
      </w:r>
      <w:r>
        <w:rPr>
          <w:rFonts w:hint="eastAsia" w:ascii="宋体" w:hAnsi="宋体"/>
          <w:b/>
          <w:sz w:val="24"/>
        </w:rPr>
        <w:t>（推荐使用电子营业执照）</w:t>
      </w:r>
      <w:r>
        <w:rPr>
          <w:rFonts w:hint="eastAsia" w:ascii="宋体" w:hAnsi="宋体"/>
          <w:bCs/>
          <w:color w:val="000000"/>
          <w:sz w:val="24"/>
        </w:rPr>
        <w:t>或事业法人登记证或其他工商等登记证明材料原件扫描件或复印件；</w:t>
      </w:r>
    </w:p>
    <w:p w14:paraId="2F51ADB6">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14:paraId="77190465">
      <w:pPr>
        <w:snapToGrid w:val="0"/>
        <w:spacing w:line="420" w:lineRule="exact"/>
        <w:ind w:firstLine="480" w:firstLineChars="200"/>
        <w:jc w:val="left"/>
        <w:rPr>
          <w:rFonts w:ascii="宋体" w:hAnsi="宋体"/>
          <w:bCs/>
          <w:color w:val="000000" w:themeColor="text1"/>
          <w:sz w:val="24"/>
          <w14:textFill>
            <w14:solidFill>
              <w14:schemeClr w14:val="tx1"/>
            </w14:solidFill>
          </w14:textFill>
        </w:rPr>
      </w:pPr>
      <w:bookmarkStart w:id="15" w:name="_Hlk68075338"/>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w:t>
      </w:r>
      <w:bookmarkEnd w:id="15"/>
      <w:r>
        <w:rPr>
          <w:rFonts w:hint="eastAsia" w:ascii="宋体" w:hAnsi="宋体"/>
          <w:bCs/>
          <w:color w:val="000000" w:themeColor="text1"/>
          <w:sz w:val="24"/>
          <w14:textFill>
            <w14:solidFill>
              <w14:schemeClr w14:val="tx1"/>
            </w14:solidFill>
          </w14:textFill>
        </w:rPr>
        <w:t>没有重大违法记录的承诺函</w:t>
      </w:r>
      <w:bookmarkStart w:id="16" w:name="_Hlk69365455"/>
      <w:r>
        <w:rPr>
          <w:rFonts w:hint="eastAsia" w:ascii="宋体" w:hAnsi="宋体"/>
          <w:b/>
          <w:color w:val="000000" w:themeColor="text1"/>
          <w:sz w:val="24"/>
          <w:u w:val="single"/>
          <w:shd w:val="pct10" w:color="auto" w:fill="FFFFFF"/>
          <w14:textFill>
            <w14:solidFill>
              <w14:schemeClr w14:val="tx1"/>
            </w14:solidFill>
          </w14:textFill>
        </w:rPr>
        <w:t>（请供应商在资格响应文件中勿遗漏该表格）</w:t>
      </w:r>
      <w:r>
        <w:rPr>
          <w:rFonts w:hint="eastAsia" w:ascii="宋体" w:hAnsi="宋体"/>
          <w:bCs/>
          <w:color w:val="000000" w:themeColor="text1"/>
          <w:sz w:val="24"/>
          <w14:textFill>
            <w14:solidFill>
              <w14:schemeClr w14:val="tx1"/>
            </w14:solidFill>
          </w14:textFill>
        </w:rPr>
        <w:t>；</w:t>
      </w:r>
    </w:p>
    <w:bookmarkEnd w:id="16"/>
    <w:p w14:paraId="46EA9182">
      <w:pPr>
        <w:pStyle w:val="28"/>
        <w:snapToGrid w:val="0"/>
        <w:spacing w:line="420" w:lineRule="exact"/>
        <w:ind w:left="0" w:leftChars="0" w:firstLine="482" w:firstLineChars="200"/>
        <w:rPr>
          <w:rFonts w:hint="eastAsia"/>
          <w:color w:val="000000" w:themeColor="text1"/>
          <w:lang w:eastAsia="zh-CN"/>
          <w14:textFill>
            <w14:solidFill>
              <w14:schemeClr w14:val="tx1"/>
            </w14:solidFill>
          </w14:textFill>
        </w:rPr>
      </w:pPr>
      <w:r>
        <w:rPr>
          <w:rFonts w:hint="eastAsia" w:ascii="宋体" w:hAnsi="宋体" w:eastAsia="宋体"/>
          <w:b/>
          <w:color w:val="000000" w:themeColor="text1"/>
          <w:sz w:val="24"/>
          <w:szCs w:val="24"/>
          <w:u w:val="single"/>
          <w:shd w:val="pct10" w:color="auto" w:fill="FFFFFF"/>
          <w14:textFill>
            <w14:solidFill>
              <w14:schemeClr w14:val="tx1"/>
            </w14:solidFill>
          </w14:textFill>
        </w:rPr>
        <w:t>（</w:t>
      </w:r>
      <w:r>
        <w:rPr>
          <w:rFonts w:ascii="宋体" w:hAnsi="宋体" w:eastAsia="宋体"/>
          <w:b/>
          <w:color w:val="000000" w:themeColor="text1"/>
          <w:sz w:val="24"/>
          <w:szCs w:val="24"/>
          <w:u w:val="single"/>
          <w:shd w:val="pct10" w:color="auto" w:fill="FFFFFF"/>
          <w:lang w:eastAsia="zh-CN"/>
          <w14:textFill>
            <w14:solidFill>
              <w14:schemeClr w14:val="tx1"/>
            </w14:solidFill>
          </w14:textFill>
        </w:rPr>
        <w:t>4</w:t>
      </w:r>
      <w:r>
        <w:rPr>
          <w:rFonts w:hint="eastAsia" w:ascii="宋体" w:hAnsi="宋体" w:eastAsia="宋体"/>
          <w:b/>
          <w:color w:val="000000" w:themeColor="text1"/>
          <w:sz w:val="24"/>
          <w:szCs w:val="24"/>
          <w:u w:val="single"/>
          <w:shd w:val="pct10" w:color="auto" w:fill="FFFFFF"/>
          <w14:textFill>
            <w14:solidFill>
              <w14:schemeClr w14:val="tx1"/>
            </w14:solidFill>
          </w14:textFill>
        </w:rPr>
        <w:t>）</w:t>
      </w:r>
      <w:r>
        <w:rPr>
          <w:rFonts w:hint="eastAsia" w:ascii="宋体" w:hAnsi="宋体" w:eastAsia="宋体"/>
          <w:b/>
          <w:color w:val="000000" w:themeColor="text1"/>
          <w:sz w:val="24"/>
          <w:szCs w:val="24"/>
          <w:u w:val="single"/>
          <w:shd w:val="pct10" w:color="auto" w:fill="FFFFFF"/>
          <w:lang w:eastAsia="zh-CN"/>
          <w14:textFill>
            <w14:solidFill>
              <w14:schemeClr w14:val="tx1"/>
            </w14:solidFill>
          </w14:textFill>
        </w:rPr>
        <w:t>中小企业声明函（供应商未提供《中小企业声明函》的、《中小企业声明函》中内容未填写齐全的、缺项的、填写内容出现错误的</w:t>
      </w:r>
      <w:r>
        <w:rPr>
          <w:rFonts w:hint="eastAsia" w:ascii="宋体" w:hAnsi="宋体" w:eastAsia="宋体"/>
          <w:b/>
          <w:color w:val="000000" w:themeColor="text1"/>
          <w:sz w:val="24"/>
          <w:szCs w:val="24"/>
          <w:u w:val="single"/>
          <w:shd w:val="pct10" w:color="auto" w:fill="FFFFFF"/>
          <w14:textFill>
            <w14:solidFill>
              <w14:schemeClr w14:val="tx1"/>
            </w14:solidFill>
          </w14:textFill>
        </w:rPr>
        <w:t>（不影响企业规模类型判定的除外）</w:t>
      </w:r>
      <w:r>
        <w:rPr>
          <w:rFonts w:hint="eastAsia" w:ascii="宋体" w:hAnsi="宋体" w:eastAsia="宋体"/>
          <w:b/>
          <w:color w:val="000000" w:themeColor="text1"/>
          <w:sz w:val="24"/>
          <w:szCs w:val="24"/>
          <w:u w:val="single"/>
          <w:shd w:val="pct10" w:color="auto" w:fill="FFFFFF"/>
          <w:lang w:eastAsia="zh-CN"/>
          <w14:textFill>
            <w14:solidFill>
              <w14:schemeClr w14:val="tx1"/>
            </w14:solidFill>
          </w14:textFill>
        </w:rPr>
        <w:t>、未如实填写的，将不给予供应商享受中小企业扶持政策，即资格响应文件为无效）。</w:t>
      </w:r>
    </w:p>
    <w:p w14:paraId="32CFD358">
      <w:pPr>
        <w:spacing w:line="420" w:lineRule="exact"/>
        <w:ind w:firstLine="470" w:firstLineChars="196"/>
        <w:rPr>
          <w:sz w:val="24"/>
          <w:lang w:val="zh-CN"/>
        </w:rPr>
      </w:pPr>
      <w:r>
        <w:rPr>
          <w:rFonts w:hint="eastAsia"/>
          <w:sz w:val="24"/>
          <w:lang w:val="zh-CN"/>
        </w:rPr>
        <w:t>磋商小组根据上述资料</w:t>
      </w:r>
      <w:r>
        <w:rPr>
          <w:rFonts w:hint="eastAsia"/>
          <w:color w:val="auto"/>
          <w:sz w:val="24"/>
          <w:lang w:val="zh-CN"/>
        </w:rPr>
        <w:t>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07824283">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7"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7"/>
    </w:p>
    <w:p w14:paraId="7D9D35F0">
      <w:pPr>
        <w:snapToGrid w:val="0"/>
        <w:spacing w:line="420" w:lineRule="exact"/>
        <w:ind w:firstLine="470" w:firstLineChars="196"/>
        <w:jc w:val="left"/>
        <w:rPr>
          <w:rFonts w:ascii="宋体" w:hAnsi="宋体"/>
          <w:sz w:val="24"/>
        </w:rPr>
      </w:pPr>
      <w:r>
        <w:rPr>
          <w:rFonts w:hint="eastAsia" w:ascii="宋体" w:hAnsi="宋体"/>
          <w:sz w:val="24"/>
        </w:rPr>
        <w:t>（1）投标函；</w:t>
      </w:r>
    </w:p>
    <w:p w14:paraId="5509436B">
      <w:pPr>
        <w:snapToGrid w:val="0"/>
        <w:spacing w:line="420" w:lineRule="exact"/>
        <w:ind w:firstLine="470" w:firstLineChars="196"/>
        <w:jc w:val="left"/>
        <w:rPr>
          <w:rFonts w:ascii="宋体" w:hAnsi="宋体"/>
          <w:sz w:val="24"/>
        </w:rPr>
      </w:pPr>
      <w:r>
        <w:rPr>
          <w:rFonts w:hint="eastAsia" w:ascii="宋体" w:hAnsi="宋体"/>
          <w:sz w:val="24"/>
        </w:rPr>
        <w:t>（2）</w:t>
      </w:r>
      <w:bookmarkStart w:id="18" w:name="_Hlk534200539"/>
      <w:r>
        <w:rPr>
          <w:rFonts w:hint="eastAsia" w:ascii="宋体" w:hAnsi="宋体"/>
          <w:sz w:val="24"/>
        </w:rPr>
        <w:t>法定代表人授权委托书</w:t>
      </w:r>
      <w:bookmarkEnd w:id="18"/>
      <w:r>
        <w:rPr>
          <w:rFonts w:hint="eastAsia" w:ascii="宋体" w:hAnsi="宋体"/>
          <w:sz w:val="24"/>
        </w:rPr>
        <w:t>；</w:t>
      </w:r>
    </w:p>
    <w:p w14:paraId="32953121">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072DF732">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14:paraId="70E4E2B0">
      <w:pPr>
        <w:snapToGrid w:val="0"/>
        <w:spacing w:line="420" w:lineRule="exact"/>
        <w:ind w:firstLine="480" w:firstLineChars="200"/>
        <w:jc w:val="left"/>
        <w:rPr>
          <w:rFonts w:ascii="宋体" w:hAnsi="宋体"/>
          <w:sz w:val="24"/>
        </w:rPr>
      </w:pPr>
      <w:bookmarkStart w:id="19" w:name="_Hlk65237132"/>
      <w:r>
        <w:rPr>
          <w:rFonts w:hint="eastAsia" w:ascii="宋体" w:hAnsi="宋体"/>
          <w:sz w:val="24"/>
        </w:rPr>
        <w:t>（</w:t>
      </w:r>
      <w:r>
        <w:rPr>
          <w:rFonts w:ascii="宋体" w:hAnsi="宋体"/>
          <w:sz w:val="24"/>
        </w:rPr>
        <w:t>5</w:t>
      </w:r>
      <w:r>
        <w:rPr>
          <w:rFonts w:hint="eastAsia" w:ascii="宋体" w:hAnsi="宋体"/>
          <w:sz w:val="24"/>
        </w:rPr>
        <w:t>）</w:t>
      </w:r>
      <w:bookmarkEnd w:id="19"/>
      <w:r>
        <w:rPr>
          <w:rFonts w:hint="eastAsia" w:ascii="宋体" w:hAnsi="宋体"/>
          <w:sz w:val="24"/>
        </w:rPr>
        <w:t>项目负责人简历表；</w:t>
      </w:r>
    </w:p>
    <w:p w14:paraId="4142C416">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7B5A3E6E">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741B9D90">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561ABD09">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717BD923">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20" w:name="_Hlk534294060"/>
    </w:p>
    <w:bookmarkEnd w:id="20"/>
    <w:p w14:paraId="2CBA08DC">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5F82B54C">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5D448AF2">
      <w:pPr>
        <w:pStyle w:val="28"/>
        <w:snapToGrid w:val="0"/>
        <w:spacing w:line="420" w:lineRule="exact"/>
        <w:ind w:left="0" w:leftChars="0"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rPr>
        <w:t>（2）报价明细表</w:t>
      </w:r>
      <w:r>
        <w:rPr>
          <w:rFonts w:hint="eastAsia" w:ascii="宋体" w:hAnsi="宋体" w:eastAsia="宋体"/>
          <w:color w:val="000000"/>
          <w:sz w:val="24"/>
          <w:szCs w:val="24"/>
          <w:lang w:eastAsia="zh-CN"/>
        </w:rPr>
        <w:t>。</w:t>
      </w:r>
    </w:p>
    <w:p w14:paraId="11EA450A">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14:paraId="5254B9DA">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079C33EE">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375F7018">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2E4FFD2D">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6712BBBD">
      <w:pPr>
        <w:pStyle w:val="27"/>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5694556A">
      <w:pPr>
        <w:pStyle w:val="27"/>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0F6BB0E7">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14:paraId="666B892C">
      <w:pPr>
        <w:tabs>
          <w:tab w:val="left" w:pos="525"/>
        </w:tabs>
        <w:snapToGrid w:val="0"/>
        <w:spacing w:line="420" w:lineRule="exact"/>
        <w:ind w:firstLine="480" w:firstLineChars="200"/>
        <w:jc w:val="left"/>
        <w:rPr>
          <w:color w:val="000000" w:themeColor="text1"/>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此项符合性在报价文件中进行评审</w:t>
      </w:r>
      <w:r>
        <w:rPr>
          <w:rFonts w:hint="eastAsia" w:ascii="宋体" w:hAnsi="宋体" w:eastAsia="宋体" w:cs="Times New Roman"/>
          <w:color w:val="000000" w:themeColor="text1"/>
          <w:sz w:val="24"/>
          <w:lang w:eastAsia="zh-CN"/>
          <w14:textFill>
            <w14:solidFill>
              <w14:schemeClr w14:val="tx1"/>
            </w14:solidFill>
          </w14:textFill>
        </w:rPr>
        <w:t>）</w:t>
      </w:r>
    </w:p>
    <w:p w14:paraId="7F344671">
      <w:pPr>
        <w:pStyle w:val="12"/>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14:paraId="6FB69285">
      <w:pPr>
        <w:pStyle w:val="12"/>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49163078">
      <w:pPr>
        <w:pStyle w:val="12"/>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534C9861">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3E895F59">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21135219">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39BE3C70">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474C43A4">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4E46E963">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0B547028">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619A3477">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7D016143">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16638313">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109DDE16">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078C9A82">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92CD81B">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7C516C12">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2693430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6D0DF2B6">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77CA4077">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08A5071C">
      <w:pPr>
        <w:snapToGrid w:val="0"/>
        <w:spacing w:line="42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w:t>
      </w:r>
      <w:r>
        <w:rPr>
          <w:rFonts w:hint="eastAsia" w:ascii="宋体" w:hAnsi="宋体"/>
          <w:bCs/>
          <w:color w:val="000000" w:themeColor="text1"/>
          <w:sz w:val="24"/>
          <w14:textFill>
            <w14:solidFill>
              <w14:schemeClr w14:val="tx1"/>
            </w14:solidFill>
          </w14:textFill>
        </w:rPr>
        <w:t>其响应文件所作的评价和评分结果。</w:t>
      </w:r>
    </w:p>
    <w:p w14:paraId="3353DEBE">
      <w:pPr>
        <w:snapToGrid w:val="0"/>
        <w:spacing w:line="420" w:lineRule="exact"/>
        <w:ind w:firstLine="457" w:firstLineChars="196"/>
        <w:rPr>
          <w:rFonts w:ascii="宋体" w:hAnsi="宋体"/>
          <w:b/>
          <w:bCs/>
          <w:color w:val="000000" w:themeColor="text1"/>
          <w:spacing w:val="-4"/>
          <w:sz w:val="24"/>
          <w14:textFill>
            <w14:solidFill>
              <w14:schemeClr w14:val="tx1"/>
            </w14:solidFill>
          </w14:textFill>
        </w:rPr>
      </w:pPr>
      <w:bookmarkStart w:id="21" w:name="_Hlk59462445"/>
      <w:r>
        <w:rPr>
          <w:rFonts w:hint="eastAsia" w:ascii="宋体" w:hAnsi="宋体"/>
          <w:b/>
          <w:bCs/>
          <w:color w:val="000000" w:themeColor="text1"/>
          <w:spacing w:val="-4"/>
          <w:sz w:val="24"/>
          <w14:textFill>
            <w14:solidFill>
              <w14:schemeClr w14:val="tx1"/>
            </w14:solidFill>
          </w14:textFill>
        </w:rPr>
        <w:t>1.</w:t>
      </w:r>
      <w:bookmarkStart w:id="22" w:name="_Hlk534294335"/>
      <w:r>
        <w:rPr>
          <w:rFonts w:hint="eastAsia" w:ascii="宋体" w:hAnsi="宋体"/>
          <w:b/>
          <w:bCs/>
          <w:color w:val="000000" w:themeColor="text1"/>
          <w:spacing w:val="-4"/>
          <w:sz w:val="24"/>
          <w14:textFill>
            <w14:solidFill>
              <w14:schemeClr w14:val="tx1"/>
            </w14:solidFill>
          </w14:textFill>
        </w:rPr>
        <w:t>在符合性审查和商务技术评审时，如发现下列情形之一的，响应文件将被视为无效：</w:t>
      </w:r>
    </w:p>
    <w:bookmarkEnd w:id="22"/>
    <w:p w14:paraId="58A33F5E">
      <w:pPr>
        <w:snapToGrid w:val="0"/>
        <w:spacing w:line="42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（1）资格响应文件未提供齐全的</w:t>
      </w:r>
      <w:r>
        <w:rPr>
          <w:rFonts w:hint="eastAsia" w:ascii="宋体" w:hAnsi="宋体"/>
          <w:color w:val="000000" w:themeColor="text1"/>
          <w:sz w:val="24"/>
          <w:lang w:eastAsia="zh-CN"/>
          <w14:textFill>
            <w14:solidFill>
              <w14:schemeClr w14:val="tx1"/>
            </w14:solidFill>
          </w14:textFill>
        </w:rPr>
        <w:t>、《中小企业声明函》</w:t>
      </w:r>
      <w:r>
        <w:rPr>
          <w:rFonts w:hint="eastAsia" w:ascii="宋体" w:hAnsi="宋体"/>
          <w:color w:val="000000" w:themeColor="text1"/>
          <w:sz w:val="24"/>
          <w:lang w:val="en-US" w:eastAsia="zh-CN"/>
          <w14:textFill>
            <w14:solidFill>
              <w14:schemeClr w14:val="tx1"/>
            </w14:solidFill>
          </w14:textFill>
        </w:rPr>
        <w:t>不符合竞争性磋商文件要求的、</w:t>
      </w:r>
      <w:r>
        <w:rPr>
          <w:rFonts w:hint="eastAsia" w:ascii="宋体" w:hAnsi="宋体"/>
          <w:color w:val="000000" w:themeColor="text1"/>
          <w:sz w:val="24"/>
          <w14:textFill>
            <w14:solidFill>
              <w14:schemeClr w14:val="tx1"/>
            </w14:solidFill>
          </w14:textFill>
        </w:rPr>
        <w:t>资格响应文件存在过期的</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不符合</w:t>
      </w:r>
      <w:r>
        <w:rPr>
          <w:rFonts w:hint="eastAsia" w:ascii="宋体" w:hAnsi="宋体"/>
          <w:color w:val="000000" w:themeColor="text1"/>
          <w:sz w:val="24"/>
          <w:lang w:eastAsia="zh-CN"/>
          <w14:textFill>
            <w14:solidFill>
              <w14:schemeClr w14:val="tx1"/>
            </w14:solidFill>
          </w14:textFill>
        </w:rPr>
        <w:t>竞争性磋商</w:t>
      </w:r>
      <w:r>
        <w:rPr>
          <w:rFonts w:hint="eastAsia" w:ascii="宋体" w:hAnsi="宋体"/>
          <w:color w:val="000000" w:themeColor="text1"/>
          <w:sz w:val="24"/>
          <w:lang w:val="en-US" w:eastAsia="zh-CN"/>
          <w14:textFill>
            <w14:solidFill>
              <w14:schemeClr w14:val="tx1"/>
            </w14:solidFill>
          </w14:textFill>
        </w:rPr>
        <w:t>文件</w:t>
      </w:r>
      <w:r>
        <w:rPr>
          <w:rFonts w:hint="eastAsia" w:ascii="宋体" w:hAnsi="宋体"/>
          <w:color w:val="000000" w:themeColor="text1"/>
          <w:sz w:val="24"/>
          <w14:textFill>
            <w14:solidFill>
              <w14:schemeClr w14:val="tx1"/>
            </w14:solidFill>
          </w14:textFill>
        </w:rPr>
        <w:t>标明的资格要求的；</w:t>
      </w:r>
    </w:p>
    <w:p w14:paraId="3E4D6D38">
      <w:pPr>
        <w:snapToGrid w:val="0"/>
        <w:spacing w:line="420" w:lineRule="exact"/>
        <w:ind w:firstLine="470" w:firstLineChars="196"/>
        <w:rPr>
          <w:rFonts w:ascii="宋体" w:hAnsi="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电子响应文件</w:t>
      </w:r>
      <w:r>
        <w:rPr>
          <w:rFonts w:hint="eastAsia" w:ascii="宋体" w:hAnsi="宋体"/>
          <w:b/>
          <w:bCs/>
          <w:color w:val="000000" w:themeColor="text1"/>
          <w:kern w:val="0"/>
          <w:sz w:val="24"/>
          <w:u w:val="single"/>
          <w:shd w:val="pct10" w:color="auto" w:fill="FFFFFF"/>
          <w14:textFill>
            <w14:solidFill>
              <w14:schemeClr w14:val="tx1"/>
            </w14:solidFill>
          </w14:textFill>
        </w:rPr>
        <w:t>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指定页面无法定代表人盖章或签字、未在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指定页面盖公章、在</w:t>
      </w:r>
      <w:r>
        <w:rPr>
          <w:rFonts w:hint="eastAsia" w:ascii="宋体" w:hAnsi="宋体"/>
          <w:b/>
          <w:bCs/>
          <w:color w:val="000000" w:themeColor="text1"/>
          <w:kern w:val="0"/>
          <w:sz w:val="24"/>
          <w:u w:val="single"/>
          <w:shd w:val="pct10" w:color="auto" w:fill="FFFFFF"/>
          <w:lang w:val="en-US" w:eastAsia="zh-CN"/>
          <w14:textFill>
            <w14:solidFill>
              <w14:schemeClr w14:val="tx1"/>
            </w14:solidFill>
          </w14:textFill>
        </w:rPr>
        <w:t>磋商文件格式</w:t>
      </w:r>
      <w:r>
        <w:rPr>
          <w:rFonts w:hint="eastAsia" w:ascii="宋体" w:hAnsi="宋体"/>
          <w:b/>
          <w:bCs/>
          <w:color w:val="000000" w:themeColor="text1"/>
          <w:kern w:val="0"/>
          <w:sz w:val="24"/>
          <w:u w:val="single"/>
          <w:shd w:val="pct10" w:color="auto" w:fill="FFFFFF"/>
          <w14:textFill>
            <w14:solidFill>
              <w14:schemeClr w14:val="tx1"/>
            </w14:solidFill>
          </w14:textFill>
        </w:rPr>
        <w:t>指定页面无被授权人签字（打字无效）</w:t>
      </w:r>
      <w:r>
        <w:rPr>
          <w:rFonts w:hint="eastAsia" w:ascii="宋体" w:hAnsi="宋体"/>
          <w:b/>
          <w:bCs/>
          <w:color w:val="000000" w:themeColor="text1"/>
          <w:kern w:val="0"/>
          <w:sz w:val="24"/>
          <w:u w:val="single"/>
          <w14:textFill>
            <w14:solidFill>
              <w14:schemeClr w14:val="tx1"/>
            </w14:solidFill>
          </w14:textFill>
        </w:rPr>
        <w:t>、</w:t>
      </w:r>
      <w:r>
        <w:rPr>
          <w:rFonts w:hint="eastAsia" w:ascii="宋体" w:hAnsi="宋体"/>
          <w:b/>
          <w:bCs/>
          <w:color w:val="000000" w:themeColor="text1"/>
          <w:kern w:val="0"/>
          <w:sz w:val="24"/>
          <w14:textFill>
            <w14:solidFill>
              <w14:schemeClr w14:val="tx1"/>
            </w14:solidFill>
          </w14:textFill>
        </w:rPr>
        <w:t>未提供法定代表人授权委托书、未提供投标函、未提供《没有重大违法记录的承诺函》或者投标函、《没有重大违法记录的承诺函》格式不符合竞争性磋商文件要求或填写项目不齐全的；</w:t>
      </w:r>
    </w:p>
    <w:p w14:paraId="251FD06A">
      <w:pPr>
        <w:pStyle w:val="21"/>
        <w:snapToGrid w:val="0"/>
        <w:spacing w:line="420" w:lineRule="exact"/>
        <w:ind w:firstLine="454" w:firstLineChars="196"/>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）多项主要服务响应或者主要设备功能响应不满足磋商文件要求或</w:t>
      </w:r>
      <w:r>
        <w:rPr>
          <w:rFonts w:hint="eastAsia" w:hAnsi="宋体"/>
          <w:color w:val="000000" w:themeColor="text1"/>
          <w:sz w:val="24"/>
          <w14:textFill>
            <w14:solidFill>
              <w14:schemeClr w14:val="tx1"/>
            </w14:solidFill>
          </w14:textFill>
        </w:rPr>
        <w:t>缺项的，</w:t>
      </w:r>
      <w:r>
        <w:rPr>
          <w:rFonts w:hint="eastAsia" w:hAnsi="宋体"/>
          <w:b/>
          <w:bCs/>
          <w:color w:val="000000" w:themeColor="text1"/>
          <w:sz w:val="24"/>
          <w:szCs w:val="24"/>
          <w14:textFill>
            <w14:solidFill>
              <w14:schemeClr w14:val="tx1"/>
            </w14:solidFill>
          </w14:textFill>
        </w:rPr>
        <w:t>主要设备尺寸严重不满足磋商文件要求的。</w:t>
      </w:r>
    </w:p>
    <w:p w14:paraId="32036DE0">
      <w:pPr>
        <w:pStyle w:val="21"/>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w:t>
      </w:r>
      <w:r>
        <w:rPr>
          <w:rFonts w:hint="eastAsia" w:hAnsi="宋体"/>
          <w:snapToGrid w:val="0"/>
          <w:color w:val="000000" w:themeColor="text1"/>
          <w:sz w:val="24"/>
          <w:szCs w:val="24"/>
          <w14:textFill>
            <w14:solidFill>
              <w14:schemeClr w14:val="tx1"/>
            </w14:solidFill>
          </w14:textFill>
        </w:rPr>
        <w:t>与</w:t>
      </w:r>
      <w:r>
        <w:rPr>
          <w:rFonts w:hint="eastAsia" w:hAnsi="宋体"/>
          <w:color w:val="000000" w:themeColor="text1"/>
          <w:sz w:val="24"/>
          <w:szCs w:val="24"/>
          <w14:textFill>
            <w14:solidFill>
              <w14:schemeClr w14:val="tx1"/>
            </w14:solidFill>
          </w14:textFill>
        </w:rPr>
        <w:t>磋商文件中标“▲”的技术指标、主要功能参数、服务响应发生实质性负偏离</w:t>
      </w:r>
      <w:r>
        <w:rPr>
          <w:rFonts w:hint="eastAsia" w:hAnsi="宋体"/>
          <w:snapToGrid w:val="0"/>
          <w:color w:val="000000" w:themeColor="text1"/>
          <w:sz w:val="24"/>
          <w:szCs w:val="24"/>
          <w14:textFill>
            <w14:solidFill>
              <w14:schemeClr w14:val="tx1"/>
            </w14:solidFill>
          </w14:textFill>
        </w:rPr>
        <w:t>或内容缺失</w:t>
      </w:r>
      <w:r>
        <w:rPr>
          <w:rFonts w:hint="eastAsia" w:hAnsi="宋体"/>
          <w:color w:val="000000" w:themeColor="text1"/>
          <w:sz w:val="24"/>
          <w:szCs w:val="24"/>
          <w14:textFill>
            <w14:solidFill>
              <w14:schemeClr w14:val="tx1"/>
            </w14:solidFill>
          </w14:textFill>
        </w:rPr>
        <w:t>的；</w:t>
      </w:r>
    </w:p>
    <w:p w14:paraId="2B0921D1">
      <w:pPr>
        <w:pStyle w:val="21"/>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）未如实提供投标货物的技术参数，或者响应文件标明的响应或偏离存在虚假的；</w:t>
      </w:r>
    </w:p>
    <w:p w14:paraId="35126D58">
      <w:pPr>
        <w:pStyle w:val="21"/>
        <w:snapToGrid w:val="0"/>
        <w:spacing w:line="420" w:lineRule="exact"/>
        <w:ind w:firstLine="454" w:firstLineChars="196"/>
        <w:rPr>
          <w:rFonts w:hAnsi="宋体"/>
          <w:snapToGrid w:val="0"/>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6</w:t>
      </w:r>
      <w:r>
        <w:rPr>
          <w:rFonts w:hint="eastAsia" w:hAnsi="宋体"/>
          <w:color w:val="000000" w:themeColor="text1"/>
          <w:sz w:val="24"/>
          <w:szCs w:val="24"/>
          <w14:textFill>
            <w14:solidFill>
              <w14:schemeClr w14:val="tx1"/>
            </w14:solidFill>
          </w14:textFill>
        </w:rPr>
        <w:t>）投标有效期、工期（供货期、交货时间、服务期）、保修期（质保期）、付款方式等商务条款不能满足磋商文件要求或缺失的</w:t>
      </w:r>
      <w:r>
        <w:rPr>
          <w:rFonts w:hint="eastAsia" w:hAnsi="宋体"/>
          <w:snapToGrid w:val="0"/>
          <w:color w:val="000000" w:themeColor="text1"/>
          <w:sz w:val="24"/>
          <w:szCs w:val="24"/>
          <w14:textFill>
            <w14:solidFill>
              <w14:schemeClr w14:val="tx1"/>
            </w14:solidFill>
          </w14:textFill>
        </w:rPr>
        <w:t>；</w:t>
      </w:r>
    </w:p>
    <w:bookmarkEnd w:id="21"/>
    <w:p w14:paraId="5F774628">
      <w:pPr>
        <w:pStyle w:val="21"/>
        <w:snapToGrid w:val="0"/>
        <w:spacing w:line="420" w:lineRule="exact"/>
        <w:ind w:firstLine="454" w:firstLineChars="196"/>
        <w:rPr>
          <w:rFonts w:hAnsi="宋体"/>
          <w:snapToGrid w:val="0"/>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w:t>
      </w:r>
      <w:r>
        <w:rPr>
          <w:rFonts w:hint="eastAsia" w:hAnsi="宋体"/>
          <w:snapToGrid w:val="0"/>
          <w:color w:val="000000" w:themeColor="text1"/>
          <w:sz w:val="24"/>
          <w:szCs w:val="24"/>
          <w14:textFill>
            <w14:solidFill>
              <w14:schemeClr w14:val="tx1"/>
            </w14:solidFill>
          </w14:textFill>
        </w:rPr>
        <w:t>在商务及技术响应表中缺失部分</w:t>
      </w:r>
      <w:r>
        <w:rPr>
          <w:rFonts w:hint="eastAsia" w:hAnsi="宋体"/>
          <w:snapToGrid w:val="0"/>
          <w:color w:val="000000" w:themeColor="text1"/>
          <w:sz w:val="24"/>
          <w:szCs w:val="24"/>
          <w:lang w:eastAsia="zh-CN"/>
          <w14:textFill>
            <w14:solidFill>
              <w14:schemeClr w14:val="tx1"/>
            </w14:solidFill>
          </w14:textFill>
        </w:rPr>
        <w:t>竞争性磋商文件</w:t>
      </w:r>
      <w:r>
        <w:rPr>
          <w:rFonts w:hint="eastAsia" w:hAnsi="宋体"/>
          <w:snapToGrid w:val="0"/>
          <w:color w:val="000000" w:themeColor="text1"/>
          <w:sz w:val="24"/>
          <w:szCs w:val="24"/>
          <w14:textFill>
            <w14:solidFill>
              <w14:schemeClr w14:val="tx1"/>
            </w14:solidFill>
          </w14:textFill>
        </w:rPr>
        <w:t>中打▲的商务和技术要求的应标内容，同时在评标委员会对其进行询标时，</w:t>
      </w:r>
      <w:r>
        <w:rPr>
          <w:rFonts w:hint="eastAsia" w:hAnsi="宋体"/>
          <w:snapToGrid w:val="0"/>
          <w:color w:val="000000" w:themeColor="text1"/>
          <w:sz w:val="24"/>
          <w:szCs w:val="24"/>
          <w:lang w:eastAsia="zh-CN"/>
          <w14:textFill>
            <w14:solidFill>
              <w14:schemeClr w14:val="tx1"/>
            </w14:solidFill>
          </w14:textFill>
        </w:rPr>
        <w:t>供应商</w:t>
      </w:r>
      <w:r>
        <w:rPr>
          <w:rFonts w:hint="eastAsia" w:hAnsi="宋体"/>
          <w:snapToGrid w:val="0"/>
          <w:color w:val="000000" w:themeColor="text1"/>
          <w:sz w:val="24"/>
          <w:szCs w:val="24"/>
          <w14:textFill>
            <w14:solidFill>
              <w14:schemeClr w14:val="tx1"/>
            </w14:solidFill>
          </w14:textFill>
        </w:rPr>
        <w:t>未能在规定时间内提供出其</w:t>
      </w:r>
      <w:r>
        <w:rPr>
          <w:rFonts w:hint="eastAsia" w:hAnsi="宋体"/>
          <w:snapToGrid w:val="0"/>
          <w:color w:val="000000" w:themeColor="text1"/>
          <w:sz w:val="24"/>
          <w:szCs w:val="24"/>
          <w:lang w:eastAsia="zh-CN"/>
          <w14:textFill>
            <w14:solidFill>
              <w14:schemeClr w14:val="tx1"/>
            </w14:solidFill>
          </w14:textFill>
        </w:rPr>
        <w:t>响应文件</w:t>
      </w:r>
      <w:r>
        <w:rPr>
          <w:rFonts w:hint="eastAsia" w:hAnsi="宋体"/>
          <w:snapToGrid w:val="0"/>
          <w:color w:val="000000" w:themeColor="text1"/>
          <w:sz w:val="24"/>
          <w:szCs w:val="24"/>
          <w14:textFill>
            <w14:solidFill>
              <w14:schemeClr w14:val="tx1"/>
            </w14:solidFill>
          </w14:textFill>
        </w:rPr>
        <w:t>中有该项响应内容的；</w:t>
      </w:r>
    </w:p>
    <w:p w14:paraId="3DA47876">
      <w:pPr>
        <w:pStyle w:val="21"/>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8</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响应文件</w:t>
      </w:r>
      <w:r>
        <w:rPr>
          <w:rFonts w:hint="eastAsia" w:hAnsi="宋体"/>
          <w:color w:val="000000" w:themeColor="text1"/>
          <w:sz w:val="24"/>
          <w:szCs w:val="24"/>
          <w14:textFill>
            <w14:solidFill>
              <w14:schemeClr w14:val="tx1"/>
            </w14:solidFill>
          </w14:textFill>
        </w:rPr>
        <w:t>有招标方不能接受的附加条件的；</w:t>
      </w:r>
    </w:p>
    <w:p w14:paraId="4FDA8A08">
      <w:pPr>
        <w:pStyle w:val="21"/>
        <w:snapToGrid w:val="0"/>
        <w:spacing w:line="420" w:lineRule="exact"/>
        <w:ind w:firstLine="464"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）商务技术文件中出现投标总报价的；</w:t>
      </w:r>
    </w:p>
    <w:p w14:paraId="0DD008D1">
      <w:pPr>
        <w:pStyle w:val="21"/>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10</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eastAsia="zh-CN"/>
          <w14:textFill>
            <w14:solidFill>
              <w14:schemeClr w14:val="tx1"/>
            </w14:solidFill>
          </w14:textFill>
        </w:rPr>
        <w:t>不同投标人的投标文件，存在IP地址重复或硬件设备信息异常的。</w:t>
      </w:r>
    </w:p>
    <w:p w14:paraId="5DFAF07D">
      <w:pPr>
        <w:pStyle w:val="21"/>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2.在报价评审时，如发现下列情形之一的，响应文件将被视为无效：</w:t>
      </w:r>
    </w:p>
    <w:p w14:paraId="2BE897BE">
      <w:pPr>
        <w:pStyle w:val="21"/>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（1）未采用人民币报价或者未按照磋商文件标明的币种报价的；</w:t>
      </w:r>
    </w:p>
    <w:p w14:paraId="55F376E7">
      <w:pPr>
        <w:pStyle w:val="21"/>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（2）投标报价具有选择性，或者开标价格与响应文件承诺的优惠（折扣）价格不一致的；</w:t>
      </w:r>
    </w:p>
    <w:p w14:paraId="5AE09BE8">
      <w:pPr>
        <w:pStyle w:val="21"/>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（3）报价超过磋商文件中规定的预算金额或者最高限价的；</w:t>
      </w:r>
    </w:p>
    <w:p w14:paraId="6A3F3D51">
      <w:pPr>
        <w:pStyle w:val="21"/>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4</w:t>
      </w:r>
      <w:r>
        <w:rPr>
          <w:rFonts w:hint="eastAsia" w:hAnsi="宋体"/>
          <w:b/>
          <w:bCs/>
          <w:color w:val="000000" w:themeColor="text1"/>
          <w:sz w:val="24"/>
          <w:szCs w:val="24"/>
          <w14:textFill>
            <w14:solidFill>
              <w14:schemeClr w14:val="tx1"/>
            </w14:solidFill>
          </w14:textFill>
        </w:rPr>
        <w:t>）未填写投标报价的</w:t>
      </w:r>
      <w:r>
        <w:rPr>
          <w:rFonts w:hint="eastAsia" w:hAnsi="宋体"/>
          <w:b/>
          <w:bCs/>
          <w:color w:val="000000" w:themeColor="text1"/>
          <w:sz w:val="24"/>
          <w:szCs w:val="24"/>
          <w:lang w:eastAsia="zh-CN"/>
          <w14:textFill>
            <w14:solidFill>
              <w14:schemeClr w14:val="tx1"/>
            </w14:solidFill>
          </w14:textFill>
        </w:rPr>
        <w:t>、《报价明细表》</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工程量</w:t>
      </w:r>
      <w:r>
        <w:rPr>
          <w:rFonts w:hint="eastAsia" w:hAnsi="宋体"/>
          <w:b/>
          <w:bCs/>
          <w:color w:val="000000" w:themeColor="text1"/>
          <w:sz w:val="24"/>
          <w:szCs w:val="24"/>
          <w:lang w:val="en-US" w:eastAsia="zh-CN"/>
          <w14:textFill>
            <w14:solidFill>
              <w14:schemeClr w14:val="tx1"/>
            </w14:solidFill>
          </w14:textFill>
        </w:rPr>
        <w:t>少于磋商</w:t>
      </w:r>
      <w:r>
        <w:rPr>
          <w:rFonts w:hint="eastAsia" w:hAnsi="宋体"/>
          <w:b/>
          <w:bCs/>
          <w:color w:val="000000" w:themeColor="text1"/>
          <w:sz w:val="24"/>
          <w:szCs w:val="24"/>
          <w:lang w:eastAsia="zh-CN"/>
          <w14:textFill>
            <w14:solidFill>
              <w14:schemeClr w14:val="tx1"/>
            </w14:solidFill>
          </w14:textFill>
        </w:rPr>
        <w:t>文件</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提供的工程量数量</w:t>
      </w:r>
      <w:r>
        <w:rPr>
          <w:rFonts w:hint="eastAsia" w:hAnsi="宋体"/>
          <w:b/>
          <w:bCs/>
          <w:color w:val="000000" w:themeColor="text1"/>
          <w:sz w:val="24"/>
          <w:szCs w:val="24"/>
          <w:lang w:val="en-US" w:eastAsia="zh-CN"/>
          <w14:textFill>
            <w14:solidFill>
              <w14:schemeClr w14:val="tx1"/>
            </w14:solidFill>
          </w14:textFill>
        </w:rPr>
        <w:t>的</w:t>
      </w:r>
      <w:r>
        <w:rPr>
          <w:rFonts w:hint="eastAsia" w:hAnsi="宋体"/>
          <w:b/>
          <w:bCs/>
          <w:color w:val="000000" w:themeColor="text1"/>
          <w:sz w:val="24"/>
          <w:szCs w:val="24"/>
          <w:lang w:eastAsia="zh-CN"/>
          <w14:textFill>
            <w14:solidFill>
              <w14:schemeClr w14:val="tx1"/>
            </w14:solidFill>
          </w14:textFill>
        </w:rPr>
        <w:t>。</w:t>
      </w:r>
    </w:p>
    <w:p w14:paraId="12F23D61">
      <w:pPr>
        <w:pStyle w:val="21"/>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5</w:t>
      </w:r>
      <w:r>
        <w:rPr>
          <w:rFonts w:hint="eastAsia" w:hAnsi="宋体"/>
          <w:b/>
          <w:bCs/>
          <w:color w:val="000000" w:themeColor="text1"/>
          <w:sz w:val="24"/>
          <w:szCs w:val="24"/>
          <w14:textFill>
            <w14:solidFill>
              <w14:schemeClr w14:val="tx1"/>
            </w14:solidFill>
          </w14:textFill>
        </w:rPr>
        <w:t>）未提交最后报价的。</w:t>
      </w:r>
    </w:p>
    <w:p w14:paraId="675EE88F">
      <w:pPr>
        <w:pStyle w:val="21"/>
        <w:snapToGrid w:val="0"/>
        <w:spacing w:line="420" w:lineRule="exact"/>
        <w:ind w:firstLine="457"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3.被拒绝的响应文件为无效。</w:t>
      </w:r>
    </w:p>
    <w:p w14:paraId="1E1125D7">
      <w:pPr>
        <w:spacing w:line="420" w:lineRule="exact"/>
        <w:ind w:firstLine="354" w:firstLineChars="147"/>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（八）在招标采购中，出现下列情形之一的，应予废标</w:t>
      </w:r>
    </w:p>
    <w:p w14:paraId="72546DF9">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出现影响采购公正的违法、违规</w:t>
      </w:r>
      <w:r>
        <w:rPr>
          <w:rFonts w:hint="eastAsia" w:ascii="宋体" w:hAnsi="宋体"/>
          <w:color w:val="000000" w:themeColor="text1"/>
          <w:sz w:val="24"/>
          <w14:textFill>
            <w14:solidFill>
              <w14:schemeClr w14:val="tx1"/>
            </w14:solidFill>
          </w14:textFill>
        </w:rPr>
        <w:t>行为</w:t>
      </w:r>
      <w:r>
        <w:rPr>
          <w:rFonts w:ascii="宋体" w:hAnsi="宋体"/>
          <w:color w:val="000000" w:themeColor="text1"/>
          <w:sz w:val="24"/>
          <w14:textFill>
            <w14:solidFill>
              <w14:schemeClr w14:val="tx1"/>
            </w14:solidFill>
          </w14:textFill>
        </w:rPr>
        <w:t>的；</w:t>
      </w:r>
    </w:p>
    <w:p w14:paraId="2EE6B3A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hint="eastAsia" w:ascii="宋体" w:hAnsi="宋体"/>
          <w:sz w:val="24"/>
        </w:rPr>
        <w:t>.</w:t>
      </w:r>
      <w:r>
        <w:rPr>
          <w:rFonts w:ascii="宋体" w:hAnsi="宋体"/>
          <w:color w:val="000000"/>
          <w:sz w:val="24"/>
        </w:rPr>
        <w:t>因重大变故，采购任务取消的；</w:t>
      </w:r>
    </w:p>
    <w:p w14:paraId="329AEB3A">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w:t>
      </w:r>
      <w:r>
        <w:rPr>
          <w:rFonts w:hint="eastAsia" w:ascii="宋体" w:hAnsi="宋体"/>
          <w:sz w:val="24"/>
        </w:rPr>
        <w:t>.</w:t>
      </w:r>
      <w:r>
        <w:rPr>
          <w:rFonts w:hint="eastAsia" w:ascii="宋体" w:hAnsi="宋体"/>
          <w:color w:val="000000"/>
          <w:sz w:val="24"/>
        </w:rPr>
        <w:t>供应商的报价均超过了采购预算价，采购人不能支付的。</w:t>
      </w:r>
    </w:p>
    <w:p w14:paraId="71956B39">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14:paraId="10EE2B80">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4015AC62">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72FDFC3E">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（一）组建磋商小组</w:t>
      </w:r>
    </w:p>
    <w:p w14:paraId="2C483454">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本项目磋商小组由招标人依法组建。</w:t>
      </w:r>
    </w:p>
    <w:p w14:paraId="5559EF1D">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b/>
          <w:bCs/>
          <w:color w:val="000000" w:themeColor="text1"/>
          <w:sz w:val="24"/>
          <w14:textFill>
            <w14:solidFill>
              <w14:schemeClr w14:val="tx1"/>
            </w14:solidFill>
          </w14:textFill>
        </w:rPr>
        <w:t>磋商小组成员与参与投标的供应商有下列情形之一的，应当回避：</w:t>
      </w:r>
    </w:p>
    <w:p w14:paraId="2D60A1C3">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参加采购活动前3年内与供应商存在劳动关系；</w:t>
      </w:r>
    </w:p>
    <w:p w14:paraId="30691A04">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参加采购活动前3年内担任供应商的董事、监事；</w:t>
      </w:r>
    </w:p>
    <w:p w14:paraId="430469FE">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参加采购活动前3年内是供应商的控股股东或者实际控制人；</w:t>
      </w:r>
    </w:p>
    <w:p w14:paraId="153866B0">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与供应商的法定代表人或者负责人有夫妻、直系血亲、三代以内旁系血亲或者近姻亲关系；</w:t>
      </w:r>
    </w:p>
    <w:p w14:paraId="47573184">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与供应商有其他可能影响政府采购活动公平、公正进行的关系。</w:t>
      </w:r>
    </w:p>
    <w:p w14:paraId="63567E2D">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3、</w:t>
      </w:r>
      <w:r>
        <w:rPr>
          <w:rFonts w:hint="eastAsia" w:ascii="宋体" w:hAnsi="宋体"/>
          <w:b/>
          <w:bCs/>
          <w:color w:val="000000" w:themeColor="text1"/>
          <w:sz w:val="24"/>
          <w14:textFill>
            <w14:solidFill>
              <w14:schemeClr w14:val="tx1"/>
            </w14:solidFill>
          </w14:textFill>
        </w:rPr>
        <w:t>磋商小组负责具体评标事务，并独立履行下列职责：</w:t>
      </w:r>
    </w:p>
    <w:p w14:paraId="72380222">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审查、评价响应文件是否符合磋商文件的商务、技术等实质性要求；</w:t>
      </w:r>
    </w:p>
    <w:p w14:paraId="39B7BD0D">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要求供应商对响应文件有关事项作出澄清或者说明；</w:t>
      </w:r>
    </w:p>
    <w:p w14:paraId="792EAEB6">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对响应文件进行比较和评价；</w:t>
      </w:r>
    </w:p>
    <w:p w14:paraId="44746902">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确定成交候选人名单，以及根据采购人委托直接确定成交人；</w:t>
      </w:r>
    </w:p>
    <w:p w14:paraId="3E4D9EAA">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向采购人、采购</w:t>
      </w:r>
      <w:r>
        <w:rPr>
          <w:rFonts w:hint="eastAsia" w:ascii="宋体" w:hAnsi="宋体"/>
          <w:color w:val="000000" w:themeColor="text1"/>
          <w:sz w:val="24"/>
          <w:lang w:val="en-US" w:eastAsia="zh-CN"/>
          <w14:textFill>
            <w14:solidFill>
              <w14:schemeClr w14:val="tx1"/>
            </w14:solidFill>
          </w14:textFill>
        </w:rPr>
        <w:t>代理</w:t>
      </w:r>
      <w:r>
        <w:rPr>
          <w:rFonts w:hint="eastAsia" w:ascii="宋体" w:hAnsi="宋体"/>
          <w:color w:val="000000" w:themeColor="text1"/>
          <w:sz w:val="24"/>
          <w14:textFill>
            <w14:solidFill>
              <w14:schemeClr w14:val="tx1"/>
            </w14:solidFill>
          </w14:textFill>
        </w:rPr>
        <w:t>机构或者有关部门报告评标中发现的违法行为；</w:t>
      </w:r>
    </w:p>
    <w:p w14:paraId="0632560F">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法律法规规定的其他职责。</w:t>
      </w:r>
    </w:p>
    <w:p w14:paraId="558FF2E2">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（二）磋商准备</w:t>
      </w:r>
    </w:p>
    <w:p w14:paraId="16C7F712">
      <w:pPr>
        <w:autoSpaceDE w:val="0"/>
        <w:autoSpaceDN w:val="0"/>
        <w:spacing w:line="420" w:lineRule="exact"/>
        <w:ind w:firstLine="482" w:firstLineChars="200"/>
        <w:textAlignment w:val="bottom"/>
        <w:rPr>
          <w:rFonts w:hAnsi="宋体"/>
          <w:b/>
          <w:color w:val="000000" w:themeColor="text1"/>
          <w:sz w:val="24"/>
          <w:u w:val="single"/>
          <w:shd w:val="pct10" w:color="auto" w:fill="FFFFFF"/>
          <w14:textFill>
            <w14:solidFill>
              <w14:schemeClr w14:val="tx1"/>
            </w14:solidFill>
          </w14:textFill>
        </w:rPr>
      </w:pPr>
      <w:r>
        <w:rPr>
          <w:rFonts w:hint="eastAsia" w:hAnsi="宋体"/>
          <w:b/>
          <w:color w:val="000000" w:themeColor="text1"/>
          <w:sz w:val="24"/>
          <w:u w:val="single"/>
          <w:shd w:val="pct10" w:color="auto" w:fill="FFFFFF"/>
          <w14:textFill>
            <w14:solidFill>
              <w14:schemeClr w14:val="tx1"/>
            </w14:solidFill>
          </w14:textFill>
        </w:rPr>
        <w:t>采购</w:t>
      </w:r>
      <w:r>
        <w:rPr>
          <w:rFonts w:hint="eastAsia" w:hAnsi="宋体"/>
          <w:b/>
          <w:color w:val="000000" w:themeColor="text1"/>
          <w:sz w:val="24"/>
          <w:u w:val="single"/>
          <w:shd w:val="pct10" w:color="auto" w:fill="FFFFFF"/>
          <w:lang w:val="en-US" w:eastAsia="zh-CN"/>
          <w14:textFill>
            <w14:solidFill>
              <w14:schemeClr w14:val="tx1"/>
            </w14:solidFill>
          </w14:textFill>
        </w:rPr>
        <w:t>代理</w:t>
      </w:r>
      <w:r>
        <w:rPr>
          <w:rFonts w:hint="eastAsia" w:hAnsi="宋体"/>
          <w:b/>
          <w:color w:val="000000" w:themeColor="text1"/>
          <w:sz w:val="24"/>
          <w:u w:val="single"/>
          <w:shd w:val="pct10" w:color="auto" w:fill="FFFFFF"/>
          <w14:textFill>
            <w14:solidFill>
              <w14:schemeClr w14:val="tx1"/>
            </w14:solidFill>
          </w14:textFill>
        </w:rPr>
        <w:t>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000000" w:themeColor="text1"/>
          <w:sz w:val="24"/>
          <w:u w:val="single"/>
          <w:shd w:val="pct10" w:color="auto" w:fill="FFFFFF"/>
          <w14:textFill>
            <w14:solidFill>
              <w14:schemeClr w14:val="tx1"/>
            </w14:solidFill>
          </w14:textFill>
        </w:rPr>
        <w:t>磋商</w:t>
      </w:r>
      <w:r>
        <w:rPr>
          <w:rFonts w:hint="eastAsia" w:hAnsi="宋体"/>
          <w:b/>
          <w:color w:val="000000" w:themeColor="text1"/>
          <w:sz w:val="24"/>
          <w:u w:val="single"/>
          <w:shd w:val="pct10" w:color="auto" w:fill="FFFFFF"/>
          <w14:textFill>
            <w14:solidFill>
              <w14:schemeClr w14:val="tx1"/>
            </w14:solidFill>
          </w14:textFill>
        </w:rPr>
        <w:t>过程和</w:t>
      </w:r>
      <w:r>
        <w:rPr>
          <w:rFonts w:hint="eastAsia" w:hAnsi="宋体" w:cs="宋体"/>
          <w:b/>
          <w:color w:val="000000" w:themeColor="text1"/>
          <w:sz w:val="24"/>
          <w:u w:val="single"/>
          <w:shd w:val="pct10" w:color="auto" w:fill="FFFFFF"/>
          <w14:textFill>
            <w14:solidFill>
              <w14:schemeClr w14:val="tx1"/>
            </w14:solidFill>
          </w14:textFill>
        </w:rPr>
        <w:t>磋商</w:t>
      </w:r>
      <w:r>
        <w:rPr>
          <w:rFonts w:hint="eastAsia" w:hAnsi="宋体"/>
          <w:b/>
          <w:color w:val="000000" w:themeColor="text1"/>
          <w:sz w:val="24"/>
          <w:u w:val="single"/>
          <w:shd w:val="pct10" w:color="auto" w:fill="FFFFFF"/>
          <w14:textFill>
            <w14:solidFill>
              <w14:schemeClr w14:val="tx1"/>
            </w14:solidFill>
          </w14:textFill>
        </w:rPr>
        <w:t>结果提出异议，同时供应商因未在线参加开标而导致响应文件无法按时解密等一切后果由供应商自己承担。</w:t>
      </w:r>
    </w:p>
    <w:p w14:paraId="4828F10C">
      <w:pPr>
        <w:pStyle w:val="27"/>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采购过程中出现以下情形，导致电子交易平台无法正常运行，或者无法保证电子交易的公平、公正和安全时，采购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机构可中止电子交易活动：</w:t>
      </w:r>
    </w:p>
    <w:p w14:paraId="42E652E1">
      <w:pPr>
        <w:pStyle w:val="27"/>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1</w:t>
      </w:r>
      <w:r>
        <w:rPr>
          <w:rFonts w:hint="eastAsia" w:hAnsi="宋体"/>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 xml:space="preserve">电子交易平台发生故障、停电而无法登录访问的； </w:t>
      </w:r>
    </w:p>
    <w:p w14:paraId="273FFA90">
      <w:pPr>
        <w:pStyle w:val="27"/>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2</w:t>
      </w:r>
      <w:r>
        <w:rPr>
          <w:rFonts w:hint="eastAsia" w:hAnsi="宋体"/>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电子交易平台应用或数据库出现错误，不能进行正常操作的；</w:t>
      </w:r>
    </w:p>
    <w:p w14:paraId="46C0103E">
      <w:pPr>
        <w:pStyle w:val="27"/>
        <w:snapToGrid w:val="0"/>
        <w:spacing w:beforeLines="0" w:afterLines="0" w:line="420" w:lineRule="exact"/>
        <w:ind w:firstLine="470" w:firstLineChars="196"/>
        <w:rPr>
          <w:rFonts w:hAnsi="宋体"/>
          <w:bCs/>
        </w:rPr>
      </w:pPr>
      <w:r>
        <w:rPr>
          <w:rFonts w:hint="eastAsia" w:hAnsi="宋体"/>
          <w:bCs/>
          <w:lang w:val="en-US" w:eastAsia="zh-CN"/>
        </w:rPr>
        <w:t>3</w:t>
      </w:r>
      <w:r>
        <w:rPr>
          <w:rFonts w:hint="eastAsia" w:hAnsi="宋体"/>
          <w:color w:val="000000" w:themeColor="text1"/>
          <w14:textFill>
            <w14:solidFill>
              <w14:schemeClr w14:val="tx1"/>
            </w14:solidFill>
          </w14:textFill>
        </w:rPr>
        <w:t>.</w:t>
      </w:r>
      <w:r>
        <w:rPr>
          <w:rFonts w:hint="eastAsia" w:hAnsi="宋体"/>
          <w:bCs/>
        </w:rPr>
        <w:t>电子交易平台发现严重安全漏洞，有潜在泄密危险的；</w:t>
      </w:r>
    </w:p>
    <w:p w14:paraId="217090F3">
      <w:pPr>
        <w:pStyle w:val="27"/>
        <w:snapToGrid w:val="0"/>
        <w:spacing w:beforeLines="0" w:afterLines="0" w:line="420" w:lineRule="exact"/>
        <w:ind w:firstLine="470" w:firstLineChars="196"/>
        <w:rPr>
          <w:rFonts w:hAnsi="宋体"/>
          <w:bCs/>
        </w:rPr>
      </w:pPr>
      <w:r>
        <w:rPr>
          <w:rFonts w:hint="eastAsia" w:hAnsi="宋体"/>
          <w:bCs/>
          <w:lang w:val="en-US" w:eastAsia="zh-CN"/>
        </w:rPr>
        <w:t>4</w:t>
      </w:r>
      <w:r>
        <w:rPr>
          <w:rFonts w:hint="eastAsia" w:hAnsi="宋体"/>
          <w:color w:val="000000" w:themeColor="text1"/>
          <w14:textFill>
            <w14:solidFill>
              <w14:schemeClr w14:val="tx1"/>
            </w14:solidFill>
          </w14:textFill>
        </w:rPr>
        <w:t>.</w:t>
      </w:r>
      <w:r>
        <w:rPr>
          <w:rFonts w:hint="eastAsia" w:hAnsi="宋体"/>
          <w:bCs/>
        </w:rPr>
        <w:t xml:space="preserve">病毒发作导致不能进行正常操作的； </w:t>
      </w:r>
    </w:p>
    <w:p w14:paraId="601861D6">
      <w:pPr>
        <w:pStyle w:val="27"/>
        <w:snapToGrid w:val="0"/>
        <w:spacing w:beforeLines="0" w:afterLines="0" w:line="420" w:lineRule="exact"/>
        <w:ind w:firstLine="470" w:firstLineChars="196"/>
        <w:rPr>
          <w:rFonts w:hAnsi="宋体"/>
          <w:bCs/>
        </w:rPr>
      </w:pPr>
      <w:r>
        <w:rPr>
          <w:rFonts w:hint="eastAsia" w:hAnsi="宋体"/>
          <w:bCs/>
          <w:lang w:val="en-US" w:eastAsia="zh-CN"/>
        </w:rPr>
        <w:t>5</w:t>
      </w:r>
      <w:r>
        <w:rPr>
          <w:rFonts w:hint="eastAsia" w:hAnsi="宋体"/>
          <w:color w:val="000000" w:themeColor="text1"/>
          <w14:textFill>
            <w14:solidFill>
              <w14:schemeClr w14:val="tx1"/>
            </w14:solidFill>
          </w14:textFill>
        </w:rPr>
        <w:t>.</w:t>
      </w:r>
      <w:r>
        <w:rPr>
          <w:rFonts w:hint="eastAsia" w:hAnsi="宋体"/>
          <w:bCs/>
        </w:rPr>
        <w:t>其他无法保证电子交易的公平、公正和安全的情况。</w:t>
      </w:r>
    </w:p>
    <w:p w14:paraId="40020314">
      <w:pPr>
        <w:pStyle w:val="27"/>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rPr>
        <w:t>出现前款规定情形，不影响采购公</w:t>
      </w:r>
      <w:r>
        <w:rPr>
          <w:rFonts w:hint="eastAsia" w:hAnsi="宋体"/>
          <w:bCs/>
          <w:color w:val="000000" w:themeColor="text1"/>
          <w14:textFill>
            <w14:solidFill>
              <w14:schemeClr w14:val="tx1"/>
            </w14:solidFill>
          </w14:textFill>
        </w:rPr>
        <w:t>平、公正性的，采购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机构可以待上述情形消除后继续组织电子交易活动，影响或可能影响采购公平、公正性的，应当重新采购。</w:t>
      </w:r>
    </w:p>
    <w:p w14:paraId="3A4FB6E2">
      <w:pPr>
        <w:pStyle w:val="27"/>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 xml:space="preserve">（三）磋商程序   </w:t>
      </w:r>
      <w:r>
        <w:rPr>
          <w:rFonts w:hint="eastAsia" w:hAnsi="宋体" w:cs="宋体"/>
          <w:b/>
          <w:color w:val="000000" w:themeColor="text1"/>
          <w14:textFill>
            <w14:solidFill>
              <w14:schemeClr w14:val="tx1"/>
            </w14:solidFill>
          </w14:textFill>
        </w:rPr>
        <w:t xml:space="preserve"> </w:t>
      </w:r>
    </w:p>
    <w:p w14:paraId="34690416">
      <w:pPr>
        <w:pStyle w:val="27"/>
        <w:snapToGrid w:val="0"/>
        <w:spacing w:beforeLines="0" w:afterLines="0" w:line="42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1.开标会由招标人主持，</w:t>
      </w:r>
      <w:bookmarkStart w:id="23" w:name="_Hlk59694585"/>
      <w:r>
        <w:rPr>
          <w:rFonts w:hint="eastAsia" w:hAnsi="宋体"/>
          <w:b/>
          <w:bCs/>
          <w:color w:val="000000" w:themeColor="text1"/>
          <w:u w:val="single"/>
          <w:shd w:val="pct10" w:color="auto" w:fill="FFFFFF"/>
          <w14:textFill>
            <w14:solidFill>
              <w14:schemeClr w14:val="tx1"/>
            </w14:solidFill>
          </w14:textFill>
        </w:rPr>
        <w:t>并通过临海市公共资源交易中心网站--每日直播平台进行现场直播，各供应商请准时在线参加。</w:t>
      </w:r>
      <w:bookmarkStart w:id="24" w:name="_Hlk59690176"/>
      <w:r>
        <w:rPr>
          <w:rFonts w:hint="eastAsia" w:hAnsi="宋体"/>
          <w:b/>
          <w:bCs/>
          <w:color w:val="000000" w:themeColor="text1"/>
          <w:u w:val="single"/>
          <w:shd w:val="pct10" w:color="auto" w:fill="FFFFFF"/>
          <w14:textFill>
            <w14:solidFill>
              <w14:schemeClr w14:val="tx1"/>
            </w14:solidFill>
          </w14:textFill>
        </w:rPr>
        <w:t>各供应商如对开、磋商过程有异议的，应该登陆临海市公共资源交易中心网站</w:t>
      </w:r>
      <w:r>
        <w:rPr>
          <w:rFonts w:hAnsi="宋体"/>
          <w:b/>
          <w:bCs/>
          <w:color w:val="000000" w:themeColor="text1"/>
          <w:u w:val="single"/>
          <w:shd w:val="pct10" w:color="auto" w:fill="FFFFFF"/>
          <w14:textFill>
            <w14:solidFill>
              <w14:schemeClr w14:val="tx1"/>
            </w14:solidFill>
          </w14:textFill>
        </w:rPr>
        <w:t>—</w:t>
      </w:r>
      <w:r>
        <w:rPr>
          <w:rFonts w:hint="eastAsia" w:hAnsi="宋体"/>
          <w:b/>
          <w:bCs/>
          <w:color w:val="000000" w:themeColor="text1"/>
          <w:u w:val="single"/>
          <w:shd w:val="pct10" w:color="auto" w:fill="FFFFFF"/>
          <w14:textFill>
            <w14:solidFill>
              <w14:schemeClr w14:val="tx1"/>
            </w14:solidFill>
          </w14:textFill>
        </w:rPr>
        <w:t>-每日直播平台---点击该项目</w:t>
      </w:r>
      <w:r>
        <w:rPr>
          <w:rFonts w:hAnsi="宋体"/>
          <w:b/>
          <w:bCs/>
          <w:color w:val="000000" w:themeColor="text1"/>
          <w:u w:val="single"/>
          <w:shd w:val="pct10" w:color="auto" w:fill="FFFFFF"/>
          <w14:textFill>
            <w14:solidFill>
              <w14:schemeClr w14:val="tx1"/>
            </w14:solidFill>
          </w14:textFill>
        </w:rPr>
        <w:t>—</w:t>
      </w:r>
      <w:r>
        <w:rPr>
          <w:rFonts w:hint="eastAsia" w:hAnsi="宋体"/>
          <w:b/>
          <w:bCs/>
          <w:color w:val="000000" w:themeColor="text1"/>
          <w:u w:val="single"/>
          <w:shd w:val="pct10" w:color="auto" w:fill="FFFFFF"/>
          <w14:textFill>
            <w14:solidFill>
              <w14:schemeClr w14:val="tx1"/>
            </w14:solidFill>
          </w14:textFill>
        </w:rPr>
        <w:t>登陆，进入供应商提问区进行提问，招标人（采购代理机构）应当及时作出答复，并制作记录</w:t>
      </w:r>
      <w:bookmarkEnd w:id="23"/>
      <w:r>
        <w:rPr>
          <w:rFonts w:hint="eastAsia" w:hAnsi="宋体"/>
          <w:b/>
          <w:bCs/>
          <w:color w:val="000000" w:themeColor="text1"/>
          <w:u w:val="single"/>
          <w:shd w:val="pct10" w:color="auto" w:fill="FFFFFF"/>
          <w14:textFill>
            <w14:solidFill>
              <w14:schemeClr w14:val="tx1"/>
            </w14:solidFill>
          </w14:textFill>
        </w:rPr>
        <w:t>；</w:t>
      </w:r>
    </w:p>
    <w:bookmarkEnd w:id="24"/>
    <w:p w14:paraId="196BA3C2">
      <w:pPr>
        <w:pStyle w:val="27"/>
        <w:snapToGrid w:val="0"/>
        <w:spacing w:beforeLines="0" w:afterLines="0" w:line="420" w:lineRule="exact"/>
        <w:ind w:firstLine="480" w:firstLineChars="200"/>
        <w:rPr>
          <w:rFonts w:hint="eastAsia" w:hAnsi="宋体" w:eastAsia="宋体"/>
          <w:u w:val="single"/>
          <w:lang w:eastAsia="zh-CN"/>
        </w:rPr>
      </w:pPr>
      <w:r>
        <w:rPr>
          <w:rFonts w:hint="eastAsia" w:hAnsi="宋体"/>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招标人点击政采云系统--【开始解密】按钮，</w:t>
      </w:r>
      <w:bookmarkStart w:id="25" w:name="_Hlk59625783"/>
      <w:r>
        <w:rPr>
          <w:rFonts w:hint="eastAsia" w:hAnsi="宋体"/>
          <w:color w:val="000000" w:themeColor="text1"/>
          <w14:textFill>
            <w14:solidFill>
              <w14:schemeClr w14:val="tx1"/>
            </w14:solidFill>
          </w14:textFill>
        </w:rPr>
        <w:t>由供应商按磋商</w:t>
      </w:r>
      <w:r>
        <w:rPr>
          <w:rFonts w:hint="eastAsia" w:hAnsi="宋体"/>
        </w:rPr>
        <w:t>文件规定的时间</w:t>
      </w:r>
      <w:bookmarkStart w:id="26" w:name="_Hlk60946168"/>
      <w:r>
        <w:rPr>
          <w:rFonts w:hint="eastAsia" w:hAnsi="宋体"/>
        </w:rPr>
        <w:t>及</w:t>
      </w:r>
      <w:bookmarkStart w:id="27" w:name="_Hlk59626264"/>
      <w:r>
        <w:rPr>
          <w:rFonts w:hint="eastAsia" w:hAnsi="宋体"/>
        </w:rPr>
        <w:t>政采云平台</w:t>
      </w:r>
      <w:bookmarkEnd w:id="27"/>
      <w:r>
        <w:rPr>
          <w:rFonts w:hint="eastAsia" w:hAnsi="宋体"/>
        </w:rPr>
        <w:t>显示的时间内自行进行响应文件解密。</w:t>
      </w:r>
      <w:bookmarkEnd w:id="25"/>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28" w:name="_Hlk59805375"/>
      <w:r>
        <w:rPr>
          <w:rFonts w:hint="eastAsia" w:hAnsi="宋体"/>
          <w:u w:val="single"/>
        </w:rPr>
        <w:t>供应商未按时解密或解密失败的，其响应文件为无效标</w:t>
      </w:r>
      <w:bookmarkEnd w:id="28"/>
      <w:r>
        <w:rPr>
          <w:rFonts w:hint="eastAsia" w:hAnsi="宋体"/>
          <w:u w:val="single"/>
          <w:lang w:eastAsia="zh-CN"/>
        </w:rPr>
        <w:t>；</w:t>
      </w:r>
    </w:p>
    <w:p w14:paraId="22352F02">
      <w:pPr>
        <w:pStyle w:val="27"/>
        <w:snapToGrid w:val="0"/>
        <w:spacing w:beforeLines="0" w:afterLines="0" w:line="420" w:lineRule="exact"/>
        <w:ind w:firstLine="482" w:firstLineChars="200"/>
        <w:rPr>
          <w:rFonts w:hint="eastAsia" w:hAnsi="宋体" w:eastAsia="宋体"/>
          <w:b/>
          <w:bCs/>
          <w:u w:val="single"/>
          <w:shd w:val="pct10" w:color="auto" w:fill="FFFFFF"/>
          <w:lang w:eastAsia="zh-CN"/>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r>
        <w:rPr>
          <w:rFonts w:hint="eastAsia" w:hAnsi="宋体"/>
          <w:b/>
          <w:bCs/>
          <w:u w:val="single"/>
          <w:shd w:val="pct10" w:color="auto" w:fill="FFFFFF"/>
          <w:lang w:eastAsia="zh-CN"/>
        </w:rPr>
        <w:t>；</w:t>
      </w:r>
    </w:p>
    <w:bookmarkEnd w:id="26"/>
    <w:p w14:paraId="426D1087">
      <w:pPr>
        <w:pStyle w:val="27"/>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73FE1793">
      <w:pPr>
        <w:pStyle w:val="27"/>
        <w:snapToGrid w:val="0"/>
        <w:spacing w:beforeLines="0" w:afterLines="0" w:line="420" w:lineRule="exact"/>
        <w:ind w:firstLine="480" w:firstLineChars="200"/>
        <w:rPr>
          <w:rFonts w:hint="eastAsia" w:hAnsi="宋体" w:eastAsia="宋体"/>
          <w:color w:val="000000" w:themeColor="text1"/>
          <w:lang w:eastAsia="zh-CN"/>
          <w14:textFill>
            <w14:solidFill>
              <w14:schemeClr w14:val="tx1"/>
            </w14:solidFill>
          </w14:textFill>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w:t>
      </w:r>
      <w:r>
        <w:rPr>
          <w:rFonts w:hint="eastAsia" w:hAnsi="宋体"/>
          <w:b/>
          <w:bCs/>
          <w:color w:val="000000" w:themeColor="text1"/>
          <w:u w:val="single"/>
          <w14:textFill>
            <w14:solidFill>
              <w14:schemeClr w14:val="tx1"/>
            </w14:solidFill>
          </w14:textFill>
        </w:rPr>
        <w:t>明书</w:t>
      </w:r>
      <w:r>
        <w:rPr>
          <w:rFonts w:hint="eastAsia" w:hAnsi="宋体"/>
          <w:color w:val="000000" w:themeColor="text1"/>
          <w14:textFill>
            <w14:solidFill>
              <w14:schemeClr w14:val="tx1"/>
            </w14:solidFill>
          </w14:textFill>
        </w:rPr>
        <w:t>）扫描件发至代理机构电子邮箱</w:t>
      </w:r>
      <w:r>
        <w:rPr>
          <w:rFonts w:hint="eastAsia" w:ascii="宋体" w:hAnsi="宋体"/>
          <w:bCs/>
          <w:color w:val="000000" w:themeColor="text1"/>
          <w:kern w:val="0"/>
          <w:sz w:val="24"/>
          <w:highlight w:val="none"/>
          <w14:textFill>
            <w14:solidFill>
              <w14:schemeClr w14:val="tx1"/>
            </w14:solidFill>
          </w14:textFill>
        </w:rPr>
        <w:t>（</w:t>
      </w:r>
      <w:r>
        <w:rPr>
          <w:rFonts w:ascii="宋体" w:hAnsi="宋体"/>
          <w:bCs/>
          <w:color w:val="000000" w:themeColor="text1"/>
          <w:kern w:val="0"/>
          <w:sz w:val="24"/>
          <w:highlight w:val="none"/>
          <w14:textFill>
            <w14:solidFill>
              <w14:schemeClr w14:val="tx1"/>
            </w14:solidFill>
          </w14:textFill>
        </w:rPr>
        <w:t>lhzb.gov.cn@163.com</w:t>
      </w:r>
      <w:r>
        <w:rPr>
          <w:rFonts w:hint="eastAsia" w:ascii="宋体" w:hAnsi="宋体"/>
          <w:bCs/>
          <w:color w:val="000000" w:themeColor="text1"/>
          <w:kern w:val="0"/>
          <w:sz w:val="24"/>
          <w:highlight w:val="none"/>
          <w14:textFill>
            <w14:solidFill>
              <w14:schemeClr w14:val="tx1"/>
            </w14:solidFill>
          </w14:textFill>
        </w:rPr>
        <w:t>）,联系人：崔女士，电话：</w:t>
      </w:r>
      <w:r>
        <w:rPr>
          <w:rFonts w:ascii="宋体" w:hAnsi="宋体"/>
          <w:bCs/>
          <w:color w:val="000000" w:themeColor="text1"/>
          <w:kern w:val="0"/>
          <w:sz w:val="24"/>
          <w:highlight w:val="none"/>
          <w14:textFill>
            <w14:solidFill>
              <w14:schemeClr w14:val="tx1"/>
            </w14:solidFill>
          </w14:textFill>
        </w:rPr>
        <w:t>0576-85280758</w:t>
      </w:r>
      <w:r>
        <w:rPr>
          <w:rFonts w:hint="eastAsia" w:ascii="宋体" w:hAnsi="宋体"/>
          <w:bCs/>
          <w:color w:val="000000" w:themeColor="text1"/>
          <w:kern w:val="0"/>
          <w:sz w:val="24"/>
          <w:highlight w:val="none"/>
          <w:lang w:eastAsia="zh-CN"/>
          <w14:textFill>
            <w14:solidFill>
              <w14:schemeClr w14:val="tx1"/>
            </w14:solidFill>
          </w14:textFill>
        </w:rPr>
        <w:t>；</w:t>
      </w:r>
    </w:p>
    <w:p w14:paraId="0724D5EA">
      <w:pPr>
        <w:pStyle w:val="27"/>
        <w:snapToGrid w:val="0"/>
        <w:spacing w:beforeLines="0" w:afterLines="0" w:line="420" w:lineRule="exact"/>
        <w:ind w:firstLine="480" w:firstLineChars="200"/>
        <w:rPr>
          <w:rFonts w:hAnsi="宋体"/>
        </w:rPr>
      </w:pP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.采购</w:t>
      </w:r>
      <w:r>
        <w:rPr>
          <w:rFonts w:hint="eastAsia" w:hAnsi="宋体"/>
          <w:color w:val="000000" w:themeColor="text1"/>
          <w:lang w:val="en-US" w:eastAsia="zh-CN"/>
          <w14:textFill>
            <w14:solidFill>
              <w14:schemeClr w14:val="tx1"/>
            </w14:solidFill>
          </w14:textFill>
        </w:rPr>
        <w:t>代理</w:t>
      </w:r>
      <w:r>
        <w:rPr>
          <w:rFonts w:hint="eastAsia" w:hAnsi="宋体"/>
          <w:color w:val="000000" w:themeColor="text1"/>
          <w14:textFill>
            <w14:solidFill>
              <w14:schemeClr w14:val="tx1"/>
            </w14:solidFill>
          </w14:textFill>
        </w:rPr>
        <w:t>机构点击【</w:t>
      </w:r>
      <w:bookmarkStart w:id="29" w:name="_Hlk59371589"/>
      <w:r>
        <w:rPr>
          <w:rFonts w:hint="eastAsia" w:hAnsi="宋体"/>
          <w:color w:val="000000" w:themeColor="text1"/>
          <w14:textFill>
            <w14:solidFill>
              <w14:schemeClr w14:val="tx1"/>
            </w14:solidFill>
          </w14:textFill>
        </w:rPr>
        <w:t>开启标书信息</w:t>
      </w:r>
      <w:bookmarkEnd w:id="29"/>
      <w:r>
        <w:rPr>
          <w:rFonts w:hint="eastAsia" w:hAnsi="宋体"/>
          <w:color w:val="000000" w:themeColor="text1"/>
          <w14:textFill>
            <w14:solidFill>
              <w14:schemeClr w14:val="tx1"/>
            </w14:solidFill>
          </w14:textFill>
        </w:rPr>
        <w:t>】，开启标书成</w:t>
      </w:r>
      <w:r>
        <w:rPr>
          <w:rFonts w:hint="eastAsia" w:hAnsi="宋体"/>
        </w:rPr>
        <w:t>功后进行磋商文件评审；</w:t>
      </w:r>
    </w:p>
    <w:p w14:paraId="7C3E53B2">
      <w:pPr>
        <w:pStyle w:val="27"/>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2B6A1881">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3B23044B">
      <w:pPr>
        <w:spacing w:line="420" w:lineRule="exact"/>
        <w:ind w:firstLine="480" w:firstLineChars="200"/>
        <w:rPr>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在磋商过</w:t>
      </w:r>
      <w:r>
        <w:rPr>
          <w:sz w:val="24"/>
        </w:rPr>
        <w:t>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358E9F73">
      <w:pPr>
        <w:spacing w:line="420" w:lineRule="exact"/>
        <w:ind w:firstLine="480" w:firstLineChars="200"/>
        <w:rPr>
          <w:rFonts w:ascii="宋体" w:hAnsi="宋体" w:cs="宋体"/>
          <w:b/>
          <w:bCs/>
          <w:sz w:val="24"/>
          <w:u w:val="single"/>
          <w:shd w:val="pct10" w:color="auto" w:fill="FFFFFF"/>
        </w:rPr>
      </w:pPr>
      <w:r>
        <w:rPr>
          <w:rFonts w:hint="eastAsia" w:ascii="宋体" w:hAnsi="宋体" w:eastAsia="宋体" w:cs="Times New Roman"/>
          <w:kern w:val="0"/>
          <w:sz w:val="24"/>
          <w:szCs w:val="24"/>
          <w:lang w:val="en-US" w:eastAsia="zh-CN" w:bidi="ar-SA"/>
        </w:rPr>
        <w:t>8.</w:t>
      </w:r>
      <w:r>
        <w:rPr>
          <w:rFonts w:ascii="宋体" w:hAnsi="宋体" w:eastAsia="宋体" w:cs="Times New Roman"/>
          <w:kern w:val="0"/>
          <w:sz w:val="24"/>
          <w:szCs w:val="24"/>
          <w:lang w:val="en-US" w:eastAsia="zh-CN" w:bidi="ar-SA"/>
        </w:rPr>
        <w:t>磋商</w:t>
      </w:r>
      <w:r>
        <w:rPr>
          <w:sz w:val="24"/>
        </w:rPr>
        <w:t>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30" w:name="_Hlk4055646"/>
      <w:r>
        <w:rPr>
          <w:sz w:val="24"/>
        </w:rPr>
        <w:t>最后报价，</w:t>
      </w:r>
      <w:bookmarkEnd w:id="30"/>
      <w:bookmarkStart w:id="31" w:name="_Hlk4055866"/>
      <w:r>
        <w:rPr>
          <w:sz w:val="24"/>
        </w:rPr>
        <w:t>最后报价</w:t>
      </w:r>
      <w:bookmarkEnd w:id="31"/>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70235F4D">
      <w:pPr>
        <w:spacing w:line="420" w:lineRule="exact"/>
        <w:ind w:firstLine="482" w:firstLineChars="200"/>
        <w:rPr>
          <w:rFonts w:hint="eastAsia" w:eastAsia="宋体"/>
          <w:sz w:val="24"/>
          <w:lang w:eastAsia="zh-CN"/>
        </w:rPr>
      </w:pPr>
      <w:r>
        <w:rPr>
          <w:rFonts w:hint="eastAsia" w:ascii="宋体" w:hAnsi="宋体" w:cs="宋体"/>
          <w:b/>
          <w:bCs/>
          <w:sz w:val="24"/>
          <w:u w:val="single"/>
          <w:shd w:val="pct10" w:color="auto" w:fill="FFFFFF"/>
        </w:rPr>
        <w:t>报价明细表中的最终单价根据初次总报价和最后总报价之间的下浮率作相应的下浮</w:t>
      </w:r>
      <w:r>
        <w:rPr>
          <w:rFonts w:hint="eastAsia" w:ascii="宋体" w:hAnsi="宋体" w:cs="宋体"/>
          <w:b/>
          <w:bCs/>
          <w:sz w:val="24"/>
          <w:u w:val="single"/>
          <w:shd w:val="pct10" w:color="auto" w:fill="FFFFFF"/>
          <w:lang w:eastAsia="zh-CN"/>
        </w:rPr>
        <w:t>；</w:t>
      </w:r>
    </w:p>
    <w:p w14:paraId="07582FA4">
      <w:pPr>
        <w:pStyle w:val="27"/>
        <w:snapToGrid w:val="0"/>
        <w:spacing w:beforeLines="0" w:afterLines="0" w:line="420" w:lineRule="exact"/>
        <w:ind w:firstLine="480" w:firstLineChars="200"/>
        <w:rPr>
          <w:rFonts w:hAnsi="宋体"/>
        </w:rPr>
      </w:pPr>
      <w:r>
        <w:rPr>
          <w:rFonts w:hint="eastAsia" w:hAnsi="宋体"/>
        </w:rPr>
        <w:t>9</w:t>
      </w:r>
      <w:r>
        <w:rPr>
          <w:rFonts w:hint="eastAsia" w:hAnsi="宋体"/>
          <w:lang w:eastAsia="zh-CN"/>
        </w:rPr>
        <w:t>.</w:t>
      </w:r>
      <w:r>
        <w:rPr>
          <w:rFonts w:hAnsi="宋体"/>
        </w:rPr>
        <w:t>磋商小组</w:t>
      </w:r>
      <w:bookmarkStart w:id="32" w:name="_Hlk4052304"/>
      <w:r>
        <w:rPr>
          <w:rFonts w:hAnsi="宋体"/>
        </w:rPr>
        <w:t>对提交最后报价</w:t>
      </w:r>
      <w:bookmarkStart w:id="33" w:name="_Hlk4052265"/>
      <w:r>
        <w:rPr>
          <w:rFonts w:hAnsi="宋体"/>
        </w:rPr>
        <w:t>供应商的</w:t>
      </w:r>
      <w:bookmarkStart w:id="34" w:name="_Hlk61427018"/>
      <w:r>
        <w:rPr>
          <w:rFonts w:hint="eastAsia" w:hAnsi="宋体"/>
        </w:rPr>
        <w:t>商务技术文件</w:t>
      </w:r>
      <w:bookmarkEnd w:id="34"/>
      <w:r>
        <w:rPr>
          <w:rFonts w:hint="eastAsia" w:hAnsi="宋体"/>
        </w:rPr>
        <w:t>进行</w:t>
      </w:r>
      <w:bookmarkEnd w:id="33"/>
      <w:r>
        <w:rPr>
          <w:rFonts w:hint="eastAsia" w:hAnsi="宋体"/>
        </w:rPr>
        <w:t>综合评分</w:t>
      </w:r>
      <w:bookmarkEnd w:id="32"/>
      <w:r>
        <w:rPr>
          <w:rFonts w:hint="eastAsia" w:hAnsi="宋体"/>
        </w:rPr>
        <w:t>；</w:t>
      </w:r>
    </w:p>
    <w:p w14:paraId="0AF528D5">
      <w:pPr>
        <w:pStyle w:val="27"/>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01726BD1">
      <w:pPr>
        <w:pStyle w:val="27"/>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3652B929">
      <w:pPr>
        <w:pStyle w:val="27"/>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14:paraId="0F28004D">
      <w:pPr>
        <w:pStyle w:val="27"/>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5DB590AA">
      <w:pPr>
        <w:pStyle w:val="27"/>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5" w:name="_Hlk59371720"/>
      <w:r>
        <w:rPr>
          <w:rFonts w:hint="eastAsia" w:hAnsi="宋体"/>
        </w:rPr>
        <w:t>得分结果</w:t>
      </w:r>
      <w:bookmarkEnd w:id="35"/>
      <w:r>
        <w:rPr>
          <w:rFonts w:hint="eastAsia" w:hAnsi="宋体"/>
        </w:rPr>
        <w:t>及成交候选人名单。</w:t>
      </w:r>
      <w:r>
        <w:rPr>
          <w:rFonts w:hint="eastAsia" w:hAnsi="宋体"/>
          <w:b/>
          <w:bCs/>
          <w:u w:val="single"/>
          <w:shd w:val="pct10" w:color="auto" w:fill="FFFFFF"/>
        </w:rPr>
        <w:t>供应商可通过</w:t>
      </w:r>
      <w:bookmarkStart w:id="36" w:name="_Hlk59626287"/>
      <w:r>
        <w:rPr>
          <w:rFonts w:hint="eastAsia" w:hAnsi="宋体"/>
          <w:b/>
          <w:bCs/>
          <w:u w:val="single"/>
          <w:shd w:val="pct10" w:color="auto" w:fill="FFFFFF"/>
        </w:rPr>
        <w:t>政采云平台及</w:t>
      </w:r>
      <w:bookmarkEnd w:id="36"/>
      <w:r>
        <w:rPr>
          <w:rFonts w:hint="eastAsia" w:hAnsi="宋体"/>
          <w:b/>
          <w:bCs/>
          <w:u w:val="single"/>
          <w:shd w:val="pct10" w:color="auto" w:fill="FFFFFF"/>
        </w:rPr>
        <w:t>临海市公共资源交易中心视频直播平台查看评审结果，请各供应商注意收看；</w:t>
      </w:r>
    </w:p>
    <w:p w14:paraId="447292EB">
      <w:pPr>
        <w:pStyle w:val="27"/>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5F1790E4">
      <w:pPr>
        <w:snapToGrid w:val="0"/>
        <w:spacing w:line="420" w:lineRule="exact"/>
        <w:ind w:firstLine="241" w:firstLineChars="100"/>
        <w:rPr>
          <w:rFonts w:ascii="宋体" w:hAnsi="宋体"/>
          <w:b/>
          <w:bCs/>
          <w:color w:val="000000"/>
          <w:kern w:val="0"/>
          <w:sz w:val="24"/>
        </w:rPr>
      </w:pPr>
      <w:bookmarkStart w:id="37" w:name="_Hlk60950411"/>
      <w:r>
        <w:rPr>
          <w:rFonts w:hint="eastAsia" w:ascii="宋体" w:hAnsi="宋体"/>
          <w:b/>
          <w:bCs/>
          <w:color w:val="000000"/>
          <w:kern w:val="0"/>
          <w:sz w:val="24"/>
        </w:rPr>
        <w:t>（四）澄清问题的形式</w:t>
      </w:r>
    </w:p>
    <w:p w14:paraId="3819526F">
      <w:pPr>
        <w:pStyle w:val="27"/>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38" w:name="_Hlk59372079"/>
      <w:r>
        <w:rPr>
          <w:rFonts w:hint="eastAsia" w:hAnsi="宋体"/>
          <w:color w:val="000000"/>
        </w:rPr>
        <w:t>澄清、说明</w:t>
      </w:r>
      <w:bookmarkEnd w:id="38"/>
      <w:r>
        <w:rPr>
          <w:rFonts w:hint="eastAsia" w:hAnsi="宋体"/>
          <w:color w:val="000000"/>
        </w:rPr>
        <w:t>或者补正。磋商小组的澄清内容及供应商的澄清、</w:t>
      </w:r>
      <w:r>
        <w:rPr>
          <w:rFonts w:hint="eastAsia" w:hAnsi="宋体"/>
        </w:rPr>
        <w:t>说明或者补正均通过</w:t>
      </w:r>
      <w:bookmarkStart w:id="39" w:name="_Hlk59371846"/>
      <w:r>
        <w:rPr>
          <w:rFonts w:hint="eastAsia" w:hAnsi="宋体"/>
        </w:rPr>
        <w:t>政采云电子交易平台交换数据电文。</w:t>
      </w:r>
      <w:bookmarkEnd w:id="39"/>
      <w:bookmarkStart w:id="40" w:name="_Hlk59700505"/>
      <w:r>
        <w:rPr>
          <w:rFonts w:hint="eastAsia" w:hAnsi="宋体"/>
          <w:b/>
          <w:bCs/>
        </w:rPr>
        <w:t>同时采购代理机构也将通过临海市公共资源交易中心视频直播平台、</w:t>
      </w:r>
      <w:bookmarkStart w:id="41"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0"/>
    </w:p>
    <w:bookmarkEnd w:id="41"/>
    <w:p w14:paraId="24E142EE">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44711EC9">
      <w:pPr>
        <w:snapToGrid w:val="0"/>
        <w:spacing w:line="420" w:lineRule="exact"/>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（五）错误修正</w:t>
      </w:r>
    </w:p>
    <w:bookmarkEnd w:id="37"/>
    <w:p w14:paraId="4541A42E">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磋商响应文件报价出现前后不一致的，按照下列规定修正：</w:t>
      </w:r>
    </w:p>
    <w:p w14:paraId="3830D73C">
      <w:pPr>
        <w:snapToGrid w:val="0"/>
        <w:spacing w:line="420" w:lineRule="exact"/>
        <w:ind w:firstLine="480" w:firstLineChars="200"/>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1.磋商响应文件中</w:t>
      </w:r>
      <w:bookmarkStart w:id="42" w:name="_Hlk61427222"/>
      <w:r>
        <w:rPr>
          <w:rFonts w:hint="eastAsia" w:ascii="宋体" w:hAnsi="宋体" w:eastAsia="宋体" w:cs="宋体"/>
          <w:color w:val="000000" w:themeColor="text1"/>
          <w:sz w:val="24"/>
          <w:szCs w:val="24"/>
          <w14:textFill>
            <w14:solidFill>
              <w14:schemeClr w14:val="tx1"/>
            </w14:solidFill>
          </w14:textFill>
        </w:rPr>
        <w:t>开标一览表</w:t>
      </w:r>
      <w:bookmarkEnd w:id="42"/>
      <w:r>
        <w:rPr>
          <w:rFonts w:hint="eastAsia" w:ascii="宋体" w:hAnsi="宋体" w:eastAsia="宋体" w:cs="宋体"/>
          <w:color w:val="000000" w:themeColor="text1"/>
          <w:sz w:val="24"/>
          <w:szCs w:val="24"/>
          <w14:textFill>
            <w14:solidFill>
              <w14:schemeClr w14:val="tx1"/>
            </w14:solidFill>
          </w14:textFill>
        </w:rPr>
        <w:t>内容与磋商响应文件中相应内容不一致的，以开标一览表为准；</w:t>
      </w:r>
      <w:bookmarkStart w:id="43" w:name="_Hlk78209380"/>
      <w:r>
        <w:rPr>
          <w:rFonts w:hint="eastAsia" w:ascii="宋体" w:hAnsi="宋体" w:eastAsia="宋体" w:cs="宋体"/>
          <w:b/>
          <w:bCs/>
          <w:color w:val="000000" w:themeColor="text1"/>
          <w:sz w:val="24"/>
          <w:szCs w:val="24"/>
          <w:u w:val="single"/>
          <w:shd w:val="pct10" w:color="auto" w:fill="FFFFFF"/>
          <w14:textFill>
            <w14:solidFill>
              <w14:schemeClr w14:val="tx1"/>
            </w14:solidFill>
          </w14:textFill>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3"/>
      <w:r>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t>；</w:t>
      </w:r>
    </w:p>
    <w:p w14:paraId="2E34EDAB">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大写金额和小写金额不一致的，以大写金额为准；</w:t>
      </w:r>
    </w:p>
    <w:p w14:paraId="739B3D06">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单价金额小数点或者百分比有明显错位的，以开标一览表的总价为准，并修改单价；</w:t>
      </w:r>
    </w:p>
    <w:p w14:paraId="1B80E224">
      <w:pPr>
        <w:snapToGrid w:val="0"/>
        <w:spacing w:line="420" w:lineRule="exact"/>
        <w:ind w:firstLine="480" w:firstLineChars="200"/>
        <w:rPr>
          <w:rFonts w:hint="eastAsia" w:eastAsia="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总价金额与按单价汇总金额不一致的，以单价金额计算结果为准</w:t>
      </w:r>
      <w:r>
        <w:rPr>
          <w:rFonts w:hint="eastAsia"/>
          <w:color w:val="000000" w:themeColor="text1"/>
          <w:sz w:val="24"/>
          <w:lang w:eastAsia="zh-CN"/>
          <w14:textFill>
            <w14:solidFill>
              <w14:schemeClr w14:val="tx1"/>
            </w14:solidFill>
          </w14:textFill>
        </w:rPr>
        <w:t>；</w:t>
      </w:r>
    </w:p>
    <w:p w14:paraId="2861393A">
      <w:pPr>
        <w:pStyle w:val="43"/>
        <w:spacing w:before="0" w:beforeAutospacing="0" w:after="0" w:afterAutospacing="0" w:line="420" w:lineRule="exact"/>
        <w:ind w:firstLine="480"/>
        <w:jc w:val="both"/>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000000" w:themeColor="text1"/>
          <w:kern w:val="2"/>
          <w14:textFill>
            <w14:solidFill>
              <w14:schemeClr w14:val="tx1"/>
            </w14:solidFill>
          </w14:textFill>
        </w:rPr>
        <w:t>则其投标将作为无效投标处理</w:t>
      </w:r>
      <w:r>
        <w:rPr>
          <w:rFonts w:ascii="Times New Roman" w:hAnsi="Times New Roman"/>
          <w:color w:val="000000" w:themeColor="text1"/>
          <w:kern w:val="2"/>
          <w14:textFill>
            <w14:solidFill>
              <w14:schemeClr w14:val="tx1"/>
            </w14:solidFill>
          </w14:textFill>
        </w:rPr>
        <w:t>。</w:t>
      </w:r>
    </w:p>
    <w:p w14:paraId="1A64A4AC">
      <w:pPr>
        <w:pStyle w:val="27"/>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14:paraId="0047209C">
      <w:pPr>
        <w:pStyle w:val="27"/>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6A76BFDE">
      <w:pPr>
        <w:pStyle w:val="27"/>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14:paraId="497352CA">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14:paraId="78A9E705">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（一）确定成交供应商</w:t>
      </w:r>
    </w:p>
    <w:p w14:paraId="63EB31C0">
      <w:pPr>
        <w:spacing w:line="42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采购代理机构</w:t>
      </w:r>
      <w:r>
        <w:rPr>
          <w:rFonts w:hint="eastAsia" w:ascii="宋体" w:hAnsi="宋体"/>
          <w:bCs/>
          <w:color w:val="000000" w:themeColor="text1"/>
          <w:sz w:val="24"/>
          <w14:textFill>
            <w14:solidFill>
              <w14:schemeClr w14:val="tx1"/>
            </w14:solidFill>
          </w14:textFill>
        </w:rPr>
        <w:t>在评标结束后2</w:t>
      </w:r>
      <w:r>
        <w:rPr>
          <w:rFonts w:hint="eastAsia" w:ascii="宋体" w:hAnsi="宋体"/>
          <w:color w:val="000000" w:themeColor="text1"/>
          <w:sz w:val="24"/>
          <w14:textFill>
            <w14:solidFill>
              <w14:schemeClr w14:val="tx1"/>
            </w14:solidFill>
          </w14:textFill>
        </w:rPr>
        <w:t>个工作日内将评标报告交采购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确认</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应在收到评标报告后5个工作日内对评标结果进行确认。如有</w:t>
      </w: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对评标结果提出质疑的，采购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可在质疑处理完毕后确定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p>
    <w:p w14:paraId="4B8F8B44">
      <w:pPr>
        <w:snapToGrid w:val="0"/>
        <w:spacing w:line="420" w:lineRule="exact"/>
        <w:ind w:firstLine="480" w:firstLineChars="200"/>
        <w:rPr>
          <w:rFonts w:ascii="宋体" w:hAnsi="宋体"/>
          <w:b/>
          <w:bCs/>
          <w:color w:val="000000" w:themeColor="text1"/>
          <w:sz w:val="24"/>
          <w:u w:val="single"/>
          <w:shd w:val="pct10" w:color="auto" w:fill="FFFFFF"/>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依法确定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后2个工作日内，招标人以书面形式发出《</w:t>
      </w:r>
      <w:r>
        <w:rPr>
          <w:rFonts w:hint="eastAsia" w:ascii="宋体" w:hAnsi="宋体" w:cs="宋体"/>
          <w:color w:val="000000" w:themeColor="text1"/>
          <w:sz w:val="24"/>
          <w14:textFill>
            <w14:solidFill>
              <w14:schemeClr w14:val="tx1"/>
            </w14:solidFill>
          </w14:textFill>
        </w:rPr>
        <w:t>成交通知书</w:t>
      </w:r>
      <w:r>
        <w:rPr>
          <w:rFonts w:hint="eastAsia" w:ascii="宋体" w:hAnsi="宋体"/>
          <w:color w:val="000000" w:themeColor="text1"/>
          <w:sz w:val="24"/>
          <w14:textFill>
            <w14:solidFill>
              <w14:schemeClr w14:val="tx1"/>
            </w14:solidFill>
          </w14:textFill>
        </w:rPr>
        <w:t>》,并同时在竞争性磋商公告发布的网站上发布成交结果公告。</w:t>
      </w:r>
      <w:r>
        <w:rPr>
          <w:rFonts w:hint="eastAsia" w:ascii="宋体" w:hAnsi="宋体"/>
          <w:b/>
          <w:bCs/>
          <w:color w:val="000000" w:themeColor="text1"/>
          <w:sz w:val="24"/>
          <w:u w:val="single"/>
          <w:shd w:val="pct10" w:color="auto" w:fill="FFFFFF"/>
          <w14:textFill>
            <w14:solidFill>
              <w14:schemeClr w14:val="tx1"/>
            </w14:solidFill>
          </w14:textFill>
        </w:rPr>
        <w:t>成交供应商享受中小企业扶持政策的，将在成交结果公告中公开成交供应商的《中小企业声明函》</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608BB8E0">
      <w:pPr>
        <w:snapToGrid w:val="0"/>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.定标中，应坚持第一成交候选人为首选</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，但出现其它原因的，采购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可以确定排名第二的候选人为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或重新组织招标。</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如确定第二成交候选人为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的，应当在确定前向</w:t>
      </w:r>
      <w:r>
        <w:rPr>
          <w:rFonts w:hint="eastAsia" w:ascii="宋体" w:hAnsi="宋体"/>
          <w:b/>
          <w:color w:val="000000" w:themeColor="text1"/>
          <w:sz w:val="24"/>
          <w14:textFill>
            <w14:solidFill>
              <w14:schemeClr w14:val="tx1"/>
            </w14:solidFill>
          </w14:textFill>
        </w:rPr>
        <w:t>临海市财政局</w:t>
      </w:r>
      <w:r>
        <w:rPr>
          <w:rFonts w:hint="eastAsia" w:ascii="宋体" w:hAnsi="宋体"/>
          <w:color w:val="000000" w:themeColor="text1"/>
          <w:sz w:val="24"/>
          <w14:textFill>
            <w14:solidFill>
              <w14:schemeClr w14:val="tx1"/>
            </w14:solidFill>
          </w14:textFill>
        </w:rPr>
        <w:t>报告说明。</w:t>
      </w:r>
    </w:p>
    <w:p w14:paraId="52205FE9">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03DF36">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本采购文件明确：如给采购人造成损失的，弃标供应商依法应当承担赔偿责任，包括重新采购所需的费用、顺延第二名可能产生的差价等。</w:t>
      </w:r>
      <w:r>
        <w:rPr>
          <w:rFonts w:hint="eastAsia" w:ascii="宋体" w:hAnsi="宋体"/>
          <w:b/>
          <w:color w:val="000000" w:themeColor="text1"/>
          <w:sz w:val="24"/>
          <w:lang w:val="en-US" w:eastAsia="zh-CN"/>
          <w14:textFill>
            <w14:solidFill>
              <w14:schemeClr w14:val="tx1"/>
            </w14:solidFill>
          </w14:textFill>
        </w:rPr>
        <w:t>采购人</w:t>
      </w:r>
      <w:r>
        <w:rPr>
          <w:rFonts w:hint="eastAsia" w:ascii="宋体" w:hAnsi="宋体"/>
          <w:b/>
          <w:color w:val="000000" w:themeColor="text1"/>
          <w:sz w:val="24"/>
          <w14:textFill>
            <w14:solidFill>
              <w14:schemeClr w14:val="tx1"/>
            </w14:solidFill>
          </w14:textFill>
        </w:rPr>
        <w:t>可以采取不予退还弃标供应商的履约保证金等方式，若上述不足以赔偿损失的，采购人可以要求弃标供应商赔偿实际损失。若协商不成的，采购人可以报财政部门处理或者通过法院诉讼的方式追偿。</w:t>
      </w:r>
    </w:p>
    <w:p w14:paraId="77C07AC0">
      <w:pPr>
        <w:snapToGrid w:val="0"/>
        <w:spacing w:line="420" w:lineRule="exact"/>
        <w:ind w:firstLine="480" w:firstLineChars="200"/>
        <w:rPr>
          <w:rFonts w:ascii="宋体" w:hAnsi="宋体" w:cs="宋体"/>
          <w:color w:val="FF0000"/>
          <w:sz w:val="24"/>
        </w:rPr>
      </w:pPr>
      <w:r>
        <w:rPr>
          <w:rFonts w:ascii="宋体" w:hAnsi="宋体" w:cs="宋体"/>
          <w:sz w:val="24"/>
        </w:rPr>
        <w:t>5</w:t>
      </w:r>
      <w:r>
        <w:rPr>
          <w:rFonts w:hint="eastAsia" w:ascii="宋体" w:hAnsi="宋体" w:cs="宋体"/>
          <w:sz w:val="24"/>
        </w:rPr>
        <w:t>.</w:t>
      </w:r>
      <w:bookmarkStart w:id="44" w:name="_Hlk59627548"/>
      <w:bookmarkStart w:id="45" w:name="_Hlk59369379"/>
      <w:r>
        <w:rPr>
          <w:rFonts w:hint="eastAsia" w:ascii="宋体" w:hAnsi="宋体"/>
          <w:b/>
          <w:bCs/>
          <w:sz w:val="24"/>
          <w:u w:val="single"/>
          <w:shd w:val="pct10" w:color="auto" w:fill="FFFFFF"/>
        </w:rPr>
        <w:t>为营造更优质的营商环境，</w:t>
      </w:r>
      <w:bookmarkStart w:id="46" w:name="_Hlk59708763"/>
      <w:r>
        <w:rPr>
          <w:rFonts w:hint="eastAsia" w:ascii="宋体" w:hAnsi="宋体"/>
          <w:b/>
          <w:bCs/>
          <w:sz w:val="24"/>
          <w:u w:val="single"/>
          <w:shd w:val="pct10" w:color="auto" w:fill="FFFFFF"/>
        </w:rPr>
        <w:t>成交人可选择采购代理机构以邮寄方式向其寄达《成交通知书》（邮寄地址、收件人等信息请在“投标函”中详细写明，邮费可到付）。</w:t>
      </w:r>
      <w:bookmarkEnd w:id="46"/>
      <w:bookmarkStart w:id="47" w:name="_Hlk59708451"/>
      <w:r>
        <w:rPr>
          <w:rFonts w:hint="eastAsia" w:ascii="宋体" w:hAnsi="宋体"/>
          <w:b/>
          <w:bCs/>
          <w:sz w:val="24"/>
          <w:u w:val="single"/>
          <w:shd w:val="pct10" w:color="auto" w:fill="FFFFFF"/>
        </w:rPr>
        <w:t>同时成交人应在成交后</w:t>
      </w:r>
      <w:bookmarkStart w:id="48" w:name="_Hlk59521069"/>
      <w:r>
        <w:rPr>
          <w:rFonts w:hint="eastAsia" w:ascii="宋体" w:hAnsi="宋体"/>
          <w:b/>
          <w:bCs/>
          <w:sz w:val="24"/>
          <w:u w:val="single"/>
          <w:shd w:val="pct10" w:color="auto" w:fill="FFFFFF"/>
        </w:rPr>
        <w:t>以邮寄</w:t>
      </w:r>
      <w:bookmarkEnd w:id="48"/>
      <w:r>
        <w:rPr>
          <w:rFonts w:hint="eastAsia" w:ascii="宋体" w:hAnsi="宋体"/>
          <w:b/>
          <w:bCs/>
          <w:sz w:val="24"/>
          <w:u w:val="single"/>
          <w:shd w:val="pct10" w:color="auto" w:fill="FFFFFF"/>
        </w:rPr>
        <w:t>或其他方式向</w:t>
      </w:r>
      <w:bookmarkStart w:id="49" w:name="_Hlk59521051"/>
      <w:r>
        <w:rPr>
          <w:rFonts w:hint="eastAsia" w:ascii="宋体" w:hAnsi="宋体"/>
          <w:b/>
          <w:bCs/>
          <w:sz w:val="24"/>
          <w:u w:val="single"/>
          <w:shd w:val="pct10" w:color="auto" w:fill="FFFFFF"/>
        </w:rPr>
        <w:t>采购代理机构</w:t>
      </w:r>
      <w:bookmarkEnd w:id="49"/>
      <w:r>
        <w:rPr>
          <w:rFonts w:hint="eastAsia" w:ascii="宋体" w:hAnsi="宋体"/>
          <w:b/>
          <w:bCs/>
          <w:sz w:val="24"/>
          <w:u w:val="single"/>
          <w:shd w:val="pct10" w:color="auto" w:fill="FFFFFF"/>
        </w:rPr>
        <w:t>提供</w:t>
      </w:r>
      <w:r>
        <w:rPr>
          <w:rFonts w:ascii="宋体" w:hAnsi="宋体"/>
          <w:b/>
          <w:bCs/>
          <w:sz w:val="24"/>
          <w:u w:val="single"/>
          <w:shd w:val="pct10" w:color="auto" w:fill="FFFFFF"/>
        </w:rPr>
        <w:t>2</w:t>
      </w:r>
      <w:r>
        <w:rPr>
          <w:rFonts w:hint="eastAsia" w:ascii="宋体" w:hAnsi="宋体"/>
          <w:b/>
          <w:bCs/>
          <w:sz w:val="24"/>
          <w:u w:val="single"/>
          <w:shd w:val="pct10" w:color="auto" w:fill="FFFFFF"/>
        </w:rPr>
        <w:t>套与电子版响应文件相同的胶装版本磋商响应文件。</w:t>
      </w:r>
      <w:bookmarkEnd w:id="44"/>
      <w:bookmarkEnd w:id="45"/>
      <w:bookmarkEnd w:id="47"/>
    </w:p>
    <w:p w14:paraId="6C5CEA24">
      <w:pPr>
        <w:spacing w:line="420" w:lineRule="exact"/>
        <w:ind w:firstLine="482" w:firstLineChars="200"/>
        <w:rPr>
          <w:rFonts w:ascii="宋体" w:hAnsi="宋体" w:cs="宋体"/>
          <w:b/>
          <w:sz w:val="24"/>
        </w:rPr>
      </w:pPr>
      <w:r>
        <w:rPr>
          <w:rFonts w:hint="eastAsia" w:ascii="宋体" w:hAnsi="宋体" w:cs="宋体"/>
          <w:b/>
          <w:sz w:val="24"/>
        </w:rPr>
        <w:t>六、合同授予</w:t>
      </w:r>
    </w:p>
    <w:p w14:paraId="338A5074">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14:paraId="6D90AA1C">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w:t>
      </w:r>
      <w:r>
        <w:rPr>
          <w:rFonts w:hint="eastAsia" w:ascii="宋体" w:hAnsi="宋体"/>
          <w:sz w:val="24"/>
        </w:rPr>
        <w:t>不少于</w:t>
      </w:r>
      <w:r>
        <w:rPr>
          <w:rFonts w:hint="eastAsia" w:ascii="宋体" w:hAnsi="宋体" w:cs="宋体"/>
          <w:sz w:val="24"/>
        </w:rPr>
        <w:t>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50" w:name="_Hlk59627623"/>
      <w:r>
        <w:rPr>
          <w:rFonts w:hint="eastAsia" w:ascii="宋体" w:hAnsi="宋体"/>
          <w:b/>
          <w:bCs/>
          <w:sz w:val="24"/>
          <w:u w:val="single"/>
          <w:shd w:val="pct10" w:color="auto" w:fill="FFFFFF"/>
        </w:rPr>
        <w:t>成交人可选择采购代理机构以邮寄方式向其寄达</w:t>
      </w:r>
      <w:bookmarkStart w:id="51" w:name="_Hlk59708805"/>
      <w:r>
        <w:rPr>
          <w:rFonts w:hint="eastAsia" w:ascii="宋体" w:hAnsi="宋体"/>
          <w:b/>
          <w:bCs/>
          <w:sz w:val="24"/>
          <w:u w:val="single"/>
          <w:shd w:val="pct10" w:color="auto" w:fill="FFFFFF"/>
        </w:rPr>
        <w:t>《政府采购合同》</w:t>
      </w:r>
      <w:bookmarkEnd w:id="51"/>
      <w:r>
        <w:rPr>
          <w:rFonts w:hint="eastAsia" w:ascii="宋体" w:hAnsi="宋体"/>
          <w:b/>
          <w:bCs/>
          <w:sz w:val="24"/>
          <w:u w:val="single"/>
          <w:shd w:val="pct10" w:color="auto" w:fill="FFFFFF"/>
        </w:rPr>
        <w:t>。</w:t>
      </w:r>
      <w:bookmarkEnd w:id="50"/>
    </w:p>
    <w:p w14:paraId="09274796">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52" w:name="_Hlk52994129"/>
      <w:r>
        <w:rPr>
          <w:rFonts w:hint="eastAsia" w:ascii="宋体" w:hAnsi="宋体" w:cs="宋体"/>
          <w:sz w:val="24"/>
        </w:rPr>
        <w:t>拒绝签订政府采购合同的成交供应商不得参加对该项目重新开展的采购活动。</w:t>
      </w:r>
    </w:p>
    <w:bookmarkEnd w:id="52"/>
    <w:p w14:paraId="7758A3A1">
      <w:pPr>
        <w:pStyle w:val="27"/>
        <w:snapToGrid w:val="0"/>
        <w:spacing w:beforeLines="0" w:afterLines="0" w:line="420" w:lineRule="exact"/>
        <w:ind w:firstLine="241" w:firstLineChars="1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（二）履约保证金</w:t>
      </w:r>
    </w:p>
    <w:p w14:paraId="36AE8753">
      <w:pPr>
        <w:pStyle w:val="27"/>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1.签订合同前，成交供应商应根据磋商文件确定的履约保证金的金额，交纳履约保证金：</w:t>
      </w:r>
    </w:p>
    <w:p w14:paraId="34ACC8D2">
      <w:pPr>
        <w:pStyle w:val="27"/>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①采用网上银行转</w:t>
      </w:r>
      <w:r>
        <w:rPr>
          <w:rFonts w:hint="eastAsia" w:hAnsi="宋体" w:cs="宋体"/>
          <w:color w:val="000000" w:themeColor="text1"/>
          <w:lang w:val="en-US" w:eastAsia="zh-CN"/>
          <w14:textFill>
            <w14:solidFill>
              <w14:schemeClr w14:val="tx1"/>
            </w14:solidFill>
          </w14:textFill>
        </w:rPr>
        <w:t>账</w:t>
      </w:r>
      <w:r>
        <w:rPr>
          <w:rFonts w:hint="eastAsia" w:hAnsi="宋体" w:cs="宋体"/>
          <w:color w:val="000000" w:themeColor="text1"/>
          <w14:textFill>
            <w14:solidFill>
              <w14:schemeClr w14:val="tx1"/>
            </w14:solidFill>
          </w14:textFill>
        </w:rPr>
        <w:t>、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000000" w:themeColor="text1"/>
          <w14:textFill>
            <w14:solidFill>
              <w14:schemeClr w14:val="tx1"/>
            </w14:solidFill>
          </w14:textFill>
        </w:rPr>
        <w:t>科技</w:t>
      </w:r>
      <w:r>
        <w:rPr>
          <w:rFonts w:hint="eastAsia" w:hAnsi="宋体" w:cs="宋体"/>
          <w:color w:val="000000" w:themeColor="text1"/>
          <w14:textFill>
            <w14:solidFill>
              <w14:schemeClr w14:val="tx1"/>
            </w14:solidFill>
          </w14:textFill>
        </w:rPr>
        <w:t>支行，账号：201000102293922000003。财务咨询电话：0576-85280673）。</w:t>
      </w:r>
    </w:p>
    <w:p w14:paraId="760B2A3E">
      <w:pPr>
        <w:pStyle w:val="27"/>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000000" w:themeColor="text1"/>
          <w14:textFill>
            <w14:solidFill>
              <w14:schemeClr w14:val="tx1"/>
            </w14:solidFill>
          </w14:textFill>
        </w:rPr>
        <w:t>（地址：临海市巾山中路</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号移动公司</w:t>
      </w:r>
      <w:r>
        <w:rPr>
          <w:rFonts w:hint="default"/>
          <w:color w:val="000000" w:themeColor="text1"/>
          <w14:textFill>
            <w14:solidFill>
              <w14:schemeClr w14:val="tx1"/>
            </w14:solidFill>
          </w14:textFill>
        </w:rPr>
        <w:t>西面</w:t>
      </w:r>
      <w:r>
        <w:rPr>
          <w:rFonts w:hint="eastAsia"/>
          <w:color w:val="000000" w:themeColor="text1"/>
          <w14:textFill>
            <w14:solidFill>
              <w14:schemeClr w14:val="tx1"/>
            </w14:solidFill>
          </w14:textFill>
        </w:rPr>
        <w:t>一楼大厅）。</w:t>
      </w:r>
    </w:p>
    <w:p w14:paraId="178BCE1C">
      <w:pPr>
        <w:pStyle w:val="27"/>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2.签订合同后，如成交供应商不按双方合同约定履约，则其履约保证金将不予退回，履约保证金不足以赔偿损失的，按实际损失赔偿。</w:t>
      </w:r>
    </w:p>
    <w:p w14:paraId="14B4BB61">
      <w:pPr>
        <w:pStyle w:val="27"/>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3.履约保证金在成交供应商履行合同义务后且经验收合格，凭《临海市政府采购验收单》向临海市公共资源交易中心</w:t>
      </w:r>
      <w:r>
        <w:rPr>
          <w:rFonts w:hint="eastAsia" w:ascii="宋体" w:hAnsi="宋体"/>
          <w:color w:val="000000" w:themeColor="text1"/>
          <w:sz w:val="24"/>
          <w:lang w:val="en-US" w:eastAsia="zh-CN"/>
          <w14:textFill>
            <w14:solidFill>
              <w14:schemeClr w14:val="tx1"/>
            </w14:solidFill>
          </w14:textFill>
        </w:rPr>
        <w:t>申请</w:t>
      </w:r>
      <w:r>
        <w:rPr>
          <w:rFonts w:hint="eastAsia" w:hAnsi="宋体" w:cs="宋体"/>
          <w:color w:val="000000" w:themeColor="text1"/>
          <w14:textFill>
            <w14:solidFill>
              <w14:schemeClr w14:val="tx1"/>
            </w14:solidFill>
          </w14:textFill>
        </w:rPr>
        <w:t>退还。</w:t>
      </w:r>
    </w:p>
    <w:p w14:paraId="16D23B3C">
      <w:pPr>
        <w:spacing w:before="120" w:beforeLines="50" w:after="120" w:afterLines="50" w:line="420" w:lineRule="exact"/>
        <w:jc w:val="center"/>
        <w:outlineLvl w:val="0"/>
        <w:rPr>
          <w:rFonts w:ascii="宋体" w:hAnsi="宋体"/>
          <w:b/>
          <w:color w:val="000000"/>
          <w:sz w:val="30"/>
          <w:szCs w:val="30"/>
        </w:rPr>
      </w:pPr>
      <w:r>
        <w:rPr>
          <w:rFonts w:ascii="宋体" w:hAnsi="宋体"/>
          <w:b/>
          <w:color w:val="000000"/>
          <w:sz w:val="30"/>
          <w:szCs w:val="30"/>
        </w:rPr>
        <w:br w:type="page"/>
      </w:r>
    </w:p>
    <w:p w14:paraId="4C0EE8E8">
      <w:pPr>
        <w:spacing w:before="120" w:beforeLines="50" w:after="120" w:afterLines="50" w:line="400" w:lineRule="exact"/>
        <w:jc w:val="center"/>
        <w:outlineLvl w:val="0"/>
        <w:rPr>
          <w:rFonts w:ascii="宋体" w:hAnsi="宋体"/>
          <w:b/>
          <w:color w:val="000000"/>
          <w:sz w:val="30"/>
          <w:szCs w:val="30"/>
        </w:rPr>
      </w:pPr>
      <w:bookmarkStart w:id="53" w:name="_Toc48835714"/>
      <w:bookmarkStart w:id="54" w:name="_Toc466534750"/>
      <w:r>
        <w:rPr>
          <w:rFonts w:hint="eastAsia" w:ascii="宋体" w:hAnsi="宋体"/>
          <w:b/>
          <w:color w:val="000000"/>
          <w:sz w:val="30"/>
          <w:szCs w:val="30"/>
        </w:rPr>
        <w:t>第四章 评标办法及评分标准</w:t>
      </w:r>
      <w:bookmarkEnd w:id="53"/>
      <w:bookmarkEnd w:id="54"/>
      <w:r>
        <w:rPr>
          <w:rFonts w:hint="eastAsia" w:ascii="宋体" w:hAnsi="宋体"/>
          <w:b/>
          <w:color w:val="000000"/>
          <w:sz w:val="30"/>
          <w:szCs w:val="30"/>
        </w:rPr>
        <w:br w:type="textWrapping"/>
      </w:r>
      <w:r>
        <w:rPr>
          <w:rFonts w:hint="eastAsia" w:ascii="宋体" w:hAnsi="宋体"/>
          <w:b/>
          <w:color w:val="000000"/>
          <w:sz w:val="30"/>
          <w:szCs w:val="30"/>
        </w:rPr>
        <w:br w:type="textWrapping"/>
      </w:r>
    </w:p>
    <w:p w14:paraId="66DE0057">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14:paraId="02DEDD5A">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32EBDF69">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4A9E8E25">
      <w:pPr>
        <w:spacing w:before="120" w:beforeLines="50" w:after="120" w:afterLines="50" w:line="400" w:lineRule="exact"/>
        <w:ind w:firstLine="480" w:firstLineChars="200"/>
        <w:rPr>
          <w:rFonts w:ascii="宋体" w:hAnsi="宋体"/>
          <w:bCs/>
          <w:color w:val="auto"/>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分两部分。合格供应商的评标得分为各项目汇总得分，成交候选资格按评标得分由高到低顺序排</w:t>
      </w:r>
      <w:r>
        <w:rPr>
          <w:rFonts w:hint="eastAsia" w:ascii="宋体" w:hAnsi="宋体"/>
          <w:color w:val="auto"/>
          <w:sz w:val="24"/>
        </w:rPr>
        <w:t>列，得分相同的，按投标报价由低到高顺序排列；得分且投标报价相同的，按技术得分由高到低顺序排列。</w:t>
      </w:r>
      <w:r>
        <w:rPr>
          <w:rFonts w:hint="eastAsia" w:ascii="宋体" w:hAnsi="宋体"/>
          <w:b w:val="0"/>
          <w:bCs w:val="0"/>
          <w:color w:val="auto"/>
          <w:sz w:val="24"/>
        </w:rPr>
        <w:t>排名第一的供应商为</w:t>
      </w:r>
      <w:r>
        <w:rPr>
          <w:rFonts w:hint="eastAsia" w:ascii="宋体" w:hAnsi="宋体"/>
          <w:b w:val="0"/>
          <w:bCs w:val="0"/>
          <w:color w:val="auto"/>
          <w:sz w:val="24"/>
          <w:lang w:val="en-US" w:eastAsia="zh-CN"/>
        </w:rPr>
        <w:t>第一</w:t>
      </w:r>
      <w:r>
        <w:rPr>
          <w:rFonts w:hint="eastAsia" w:ascii="宋体" w:hAnsi="宋体"/>
          <w:b w:val="0"/>
          <w:bCs w:val="0"/>
          <w:color w:val="auto"/>
          <w:sz w:val="24"/>
        </w:rPr>
        <w:t>成交候选人,排名第</w:t>
      </w:r>
      <w:r>
        <w:rPr>
          <w:rFonts w:hint="eastAsia" w:ascii="宋体" w:hAnsi="宋体"/>
          <w:b w:val="0"/>
          <w:bCs w:val="0"/>
          <w:color w:val="auto"/>
          <w:sz w:val="24"/>
          <w:lang w:val="en-US" w:eastAsia="zh-CN"/>
        </w:rPr>
        <w:t>二</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第二</w:t>
      </w:r>
      <w:r>
        <w:rPr>
          <w:rFonts w:hint="eastAsia" w:ascii="宋体" w:hAnsi="宋体"/>
          <w:b w:val="0"/>
          <w:bCs w:val="0"/>
          <w:color w:val="auto"/>
          <w:sz w:val="24"/>
        </w:rPr>
        <w:t>成交候选人</w:t>
      </w:r>
      <w:r>
        <w:rPr>
          <w:rFonts w:hint="eastAsia" w:ascii="宋体" w:hAnsi="宋体"/>
          <w:b w:val="0"/>
          <w:bCs w:val="0"/>
          <w:color w:val="auto"/>
          <w:sz w:val="24"/>
          <w:lang w:eastAsia="zh-CN"/>
        </w:rPr>
        <w:t>，</w:t>
      </w:r>
      <w:r>
        <w:rPr>
          <w:rFonts w:hint="eastAsia" w:ascii="宋体" w:hAnsi="宋体"/>
          <w:b w:val="0"/>
          <w:bCs w:val="0"/>
          <w:color w:val="auto"/>
          <w:sz w:val="24"/>
        </w:rPr>
        <w:t>排名第</w:t>
      </w:r>
      <w:r>
        <w:rPr>
          <w:rFonts w:hint="eastAsia" w:ascii="宋体" w:hAnsi="宋体"/>
          <w:b w:val="0"/>
          <w:bCs w:val="0"/>
          <w:color w:val="auto"/>
          <w:sz w:val="24"/>
          <w:lang w:val="en-US" w:eastAsia="zh-CN"/>
        </w:rPr>
        <w:t>三</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第三</w:t>
      </w:r>
      <w:r>
        <w:rPr>
          <w:rFonts w:hint="eastAsia" w:ascii="宋体" w:hAnsi="宋体"/>
          <w:b w:val="0"/>
          <w:bCs w:val="0"/>
          <w:color w:val="auto"/>
          <w:sz w:val="24"/>
        </w:rPr>
        <w:t>成交候选人。</w:t>
      </w:r>
      <w:r>
        <w:rPr>
          <w:rFonts w:hint="eastAsia" w:ascii="宋体" w:hAnsi="宋体"/>
          <w:bCs/>
          <w:color w:val="auto"/>
          <w:sz w:val="24"/>
        </w:rPr>
        <w:t>评分过程中采用四舍五入法，并保留小数2位。</w:t>
      </w:r>
    </w:p>
    <w:p w14:paraId="6CB1B03D">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21B7B4DB">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130DA63D">
      <w:pPr>
        <w:pStyle w:val="21"/>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rPr>
        <w:t>20</w:t>
      </w:r>
      <w:r>
        <w:rPr>
          <w:rFonts w:hint="eastAsia" w:hAnsi="宋体"/>
          <w:b/>
          <w:spacing w:val="0"/>
          <w:sz w:val="24"/>
          <w:szCs w:val="24"/>
        </w:rPr>
        <w:t>分</w:t>
      </w:r>
      <w:r>
        <w:rPr>
          <w:rFonts w:hint="eastAsia" w:hAnsi="宋体"/>
          <w:b/>
          <w:bCs/>
          <w:sz w:val="24"/>
          <w:szCs w:val="24"/>
        </w:rPr>
        <w:t>）</w:t>
      </w:r>
    </w:p>
    <w:p w14:paraId="21E07063">
      <w:pPr>
        <w:pStyle w:val="21"/>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78045215">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14:paraId="69B17061">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14:paraId="020B057D">
      <w:pPr>
        <w:spacing w:line="400" w:lineRule="exact"/>
        <w:ind w:firstLine="480" w:firstLineChars="200"/>
        <w:rPr>
          <w:rFonts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r>
        <w:rPr>
          <w:rFonts w:hint="eastAsia" w:hAnsi="宋体"/>
          <w:color w:val="000000"/>
          <w:sz w:val="24"/>
          <w:lang w:val="zh-CN"/>
        </w:rPr>
        <w:br w:type="textWrapping"/>
      </w:r>
    </w:p>
    <w:tbl>
      <w:tblPr>
        <w:tblStyle w:val="48"/>
        <w:tblW w:w="10205"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9"/>
        <w:gridCol w:w="765"/>
        <w:gridCol w:w="7831"/>
      </w:tblGrid>
      <w:tr w14:paraId="281F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70" w:type="dxa"/>
            <w:shd w:val="clear" w:color="auto" w:fill="FFFFFF"/>
            <w:noWrap w:val="0"/>
            <w:vAlign w:val="center"/>
          </w:tcPr>
          <w:p w14:paraId="6D83B711">
            <w:pPr>
              <w:keepNext w:val="0"/>
              <w:keepLines w:val="0"/>
              <w:pageBreakBefore w:val="0"/>
              <w:kinsoku/>
              <w:wordWrap/>
              <w:overflowPunct/>
              <w:topLinePunct w:val="0"/>
              <w:bidi w:val="0"/>
              <w:snapToGrid/>
              <w:spacing w:line="400" w:lineRule="exact"/>
              <w:jc w:val="center"/>
              <w:textAlignment w:val="auto"/>
              <w:rPr>
                <w:b/>
                <w:bCs/>
                <w:sz w:val="24"/>
              </w:rPr>
            </w:pPr>
            <w:r>
              <w:rPr>
                <w:rFonts w:hint="eastAsia"/>
                <w:b/>
                <w:bCs/>
                <w:sz w:val="24"/>
              </w:rPr>
              <w:t>序号</w:t>
            </w:r>
          </w:p>
        </w:tc>
        <w:tc>
          <w:tcPr>
            <w:tcW w:w="939" w:type="dxa"/>
            <w:shd w:val="clear" w:color="auto" w:fill="FFFFFF"/>
            <w:noWrap w:val="0"/>
            <w:vAlign w:val="center"/>
          </w:tcPr>
          <w:p w14:paraId="717CD23D">
            <w:pPr>
              <w:keepNext w:val="0"/>
              <w:keepLines w:val="0"/>
              <w:pageBreakBefore w:val="0"/>
              <w:kinsoku/>
              <w:wordWrap/>
              <w:overflowPunct/>
              <w:topLinePunct w:val="0"/>
              <w:bidi w:val="0"/>
              <w:snapToGrid/>
              <w:spacing w:line="400" w:lineRule="exact"/>
              <w:jc w:val="center"/>
              <w:textAlignment w:val="auto"/>
              <w:rPr>
                <w:b/>
                <w:bCs/>
                <w:sz w:val="24"/>
              </w:rPr>
            </w:pPr>
            <w:r>
              <w:rPr>
                <w:rFonts w:hint="eastAsia"/>
                <w:b/>
                <w:bCs/>
                <w:sz w:val="24"/>
              </w:rPr>
              <w:t>评分</w:t>
            </w:r>
            <w:r>
              <w:rPr>
                <w:b/>
                <w:bCs/>
                <w:sz w:val="24"/>
              </w:rPr>
              <w:t>内容</w:t>
            </w:r>
          </w:p>
        </w:tc>
        <w:tc>
          <w:tcPr>
            <w:tcW w:w="765" w:type="dxa"/>
            <w:shd w:val="clear" w:color="auto" w:fill="FFFFFF"/>
            <w:noWrap w:val="0"/>
            <w:vAlign w:val="center"/>
          </w:tcPr>
          <w:p w14:paraId="4FB52E24">
            <w:pPr>
              <w:keepNext w:val="0"/>
              <w:keepLines w:val="0"/>
              <w:pageBreakBefore w:val="0"/>
              <w:kinsoku/>
              <w:wordWrap/>
              <w:overflowPunct/>
              <w:topLinePunct w:val="0"/>
              <w:bidi w:val="0"/>
              <w:snapToGrid/>
              <w:spacing w:line="400" w:lineRule="exact"/>
              <w:jc w:val="center"/>
              <w:textAlignment w:val="auto"/>
              <w:rPr>
                <w:b/>
                <w:bCs/>
                <w:sz w:val="24"/>
              </w:rPr>
            </w:pPr>
            <w:r>
              <w:rPr>
                <w:rFonts w:hint="eastAsia"/>
                <w:b/>
                <w:bCs/>
                <w:sz w:val="24"/>
              </w:rPr>
              <w:t>分值</w:t>
            </w:r>
          </w:p>
        </w:tc>
        <w:tc>
          <w:tcPr>
            <w:tcW w:w="7831" w:type="dxa"/>
            <w:shd w:val="clear" w:color="auto" w:fill="FFFFFF"/>
            <w:noWrap w:val="0"/>
            <w:vAlign w:val="center"/>
          </w:tcPr>
          <w:p w14:paraId="3C4BF6D9">
            <w:pPr>
              <w:keepNext w:val="0"/>
              <w:keepLines w:val="0"/>
              <w:pageBreakBefore w:val="0"/>
              <w:kinsoku/>
              <w:wordWrap/>
              <w:overflowPunct/>
              <w:topLinePunct w:val="0"/>
              <w:bidi w:val="0"/>
              <w:snapToGrid/>
              <w:spacing w:line="400" w:lineRule="exact"/>
              <w:jc w:val="center"/>
              <w:textAlignment w:val="auto"/>
              <w:rPr>
                <w:b/>
                <w:bCs/>
                <w:sz w:val="24"/>
              </w:rPr>
            </w:pPr>
            <w:r>
              <w:rPr>
                <w:rFonts w:hint="eastAsia"/>
                <w:b/>
                <w:bCs/>
                <w:sz w:val="24"/>
              </w:rPr>
              <w:t>评</w:t>
            </w:r>
            <w:r>
              <w:rPr>
                <w:b/>
                <w:bCs/>
                <w:sz w:val="24"/>
              </w:rPr>
              <w:t>分细则</w:t>
            </w:r>
          </w:p>
        </w:tc>
      </w:tr>
      <w:tr w14:paraId="4F8B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70" w:type="dxa"/>
            <w:vMerge w:val="restart"/>
            <w:shd w:val="clear" w:color="auto" w:fill="FFFFFF"/>
            <w:noWrap w:val="0"/>
            <w:vAlign w:val="center"/>
          </w:tcPr>
          <w:p w14:paraId="0A1CE61E">
            <w:pPr>
              <w:keepNext w:val="0"/>
              <w:keepLines w:val="0"/>
              <w:pageBreakBefore w:val="0"/>
              <w:numPr>
                <w:ilvl w:val="0"/>
                <w:numId w:val="0"/>
              </w:numPr>
              <w:kinsoku/>
              <w:wordWrap/>
              <w:overflowPunct/>
              <w:topLinePunct w:val="0"/>
              <w:bidi w:val="0"/>
              <w:snapToGrid/>
              <w:spacing w:line="40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39" w:type="dxa"/>
            <w:vMerge w:val="restart"/>
            <w:shd w:val="clear" w:color="auto" w:fill="FFFFFF"/>
            <w:noWrap w:val="0"/>
            <w:vAlign w:val="center"/>
          </w:tcPr>
          <w:p w14:paraId="780E4640">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服务需求响应情况</w:t>
            </w:r>
          </w:p>
        </w:tc>
        <w:tc>
          <w:tcPr>
            <w:tcW w:w="765" w:type="dxa"/>
            <w:vMerge w:val="restart"/>
            <w:shd w:val="clear" w:color="auto" w:fill="FFFFFF"/>
            <w:noWrap w:val="0"/>
            <w:vAlign w:val="center"/>
          </w:tcPr>
          <w:p w14:paraId="4F6D8AD3">
            <w:pPr>
              <w:keepNext w:val="0"/>
              <w:keepLines w:val="0"/>
              <w:pageBreakBefore w:val="0"/>
              <w:kinsoku/>
              <w:wordWrap/>
              <w:overflowPunct/>
              <w:topLinePunct w:val="0"/>
              <w:bidi w:val="0"/>
              <w:snapToGrid/>
              <w:spacing w:line="400" w:lineRule="exact"/>
              <w:jc w:val="center"/>
              <w:textAlignment w:val="auto"/>
              <w:rPr>
                <w:rFonts w:ascii="宋体" w:hAnsi="宋体"/>
                <w:b/>
                <w:bCs/>
                <w:sz w:val="24"/>
              </w:rPr>
            </w:pPr>
            <w:r>
              <w:rPr>
                <w:rFonts w:hint="eastAsia" w:ascii="宋体" w:hAnsi="宋体"/>
                <w:sz w:val="24"/>
              </w:rPr>
              <w:t>16分</w:t>
            </w:r>
          </w:p>
        </w:tc>
        <w:tc>
          <w:tcPr>
            <w:tcW w:w="7831" w:type="dxa"/>
            <w:shd w:val="clear" w:color="auto" w:fill="FFFFFF"/>
            <w:noWrap w:val="0"/>
            <w:vAlign w:val="top"/>
          </w:tcPr>
          <w:p w14:paraId="26781A20">
            <w:pPr>
              <w:keepNext w:val="0"/>
              <w:keepLines w:val="0"/>
              <w:pageBreakBefore w:val="0"/>
              <w:kinsoku/>
              <w:wordWrap/>
              <w:overflowPunct/>
              <w:topLinePunct w:val="0"/>
              <w:bidi w:val="0"/>
              <w:snapToGrid/>
              <w:spacing w:line="400" w:lineRule="exact"/>
              <w:jc w:val="left"/>
              <w:textAlignment w:val="auto"/>
              <w:rPr>
                <w:sz w:val="24"/>
              </w:rPr>
            </w:pPr>
            <w:r>
              <w:rPr>
                <w:rFonts w:hint="eastAsia"/>
                <w:b/>
                <w:bCs/>
                <w:sz w:val="24"/>
              </w:rPr>
              <w:t>（1</w:t>
            </w:r>
            <w:r>
              <w:rPr>
                <w:rFonts w:hint="eastAsia" w:ascii="宋体" w:hAnsi="宋体"/>
                <w:b/>
                <w:bCs/>
                <w:sz w:val="24"/>
              </w:rPr>
              <w:t>）人员配备：</w:t>
            </w:r>
            <w:r>
              <w:rPr>
                <w:rFonts w:hint="eastAsia"/>
                <w:sz w:val="24"/>
              </w:rPr>
              <w:t>根据供应商提供的项目人员配备、</w:t>
            </w:r>
            <w:r>
              <w:rPr>
                <w:rFonts w:hint="eastAsia" w:ascii="宋体" w:hAnsi="宋体"/>
                <w:sz w:val="24"/>
              </w:rPr>
              <w:t>人员学历、技术能力</w:t>
            </w:r>
            <w:r>
              <w:rPr>
                <w:rFonts w:hint="eastAsia"/>
                <w:sz w:val="24"/>
              </w:rPr>
              <w:t>与招标文件需求的响应情况进行打分（0-4</w:t>
            </w:r>
            <w:r>
              <w:rPr>
                <w:rFonts w:hint="eastAsia" w:ascii="宋体" w:hAnsi="宋体"/>
                <w:sz w:val="24"/>
              </w:rPr>
              <w:t>分）。</w:t>
            </w:r>
          </w:p>
        </w:tc>
      </w:tr>
      <w:tr w14:paraId="472A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0" w:type="auto"/>
            <w:vMerge w:val="continue"/>
            <w:shd w:val="clear" w:color="auto" w:fill="auto"/>
            <w:noWrap w:val="0"/>
            <w:vAlign w:val="center"/>
          </w:tcPr>
          <w:p w14:paraId="5E5F1E10">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20964747">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01751314">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top"/>
          </w:tcPr>
          <w:p w14:paraId="1ADFF676">
            <w:pPr>
              <w:keepNext w:val="0"/>
              <w:keepLines w:val="0"/>
              <w:pageBreakBefore w:val="0"/>
              <w:kinsoku/>
              <w:wordWrap/>
              <w:overflowPunct/>
              <w:topLinePunct w:val="0"/>
              <w:bidi w:val="0"/>
              <w:snapToGrid/>
              <w:spacing w:line="400" w:lineRule="exact"/>
              <w:jc w:val="left"/>
              <w:textAlignment w:val="auto"/>
              <w:rPr>
                <w:sz w:val="24"/>
              </w:rPr>
            </w:pPr>
            <w:r>
              <w:rPr>
                <w:rFonts w:hint="eastAsia"/>
                <w:b/>
                <w:bCs/>
                <w:sz w:val="24"/>
              </w:rPr>
              <w:t>（</w:t>
            </w:r>
            <w:r>
              <w:rPr>
                <w:b/>
                <w:bCs/>
                <w:sz w:val="24"/>
              </w:rPr>
              <w:t>2</w:t>
            </w:r>
            <w:r>
              <w:rPr>
                <w:rFonts w:hint="eastAsia"/>
                <w:b/>
                <w:bCs/>
                <w:sz w:val="24"/>
              </w:rPr>
              <w:t>）公共区域清洁卫生服务：</w:t>
            </w:r>
            <w:r>
              <w:rPr>
                <w:rFonts w:hint="eastAsia"/>
                <w:sz w:val="24"/>
              </w:rPr>
              <w:t>根据供应商公共区域清洁卫生服务能力与招标文件需求的响应情况进行打分（0-4</w:t>
            </w:r>
            <w:r>
              <w:rPr>
                <w:rFonts w:hint="eastAsia" w:ascii="宋体" w:hAnsi="宋体"/>
                <w:sz w:val="24"/>
              </w:rPr>
              <w:t>分）。</w:t>
            </w:r>
          </w:p>
        </w:tc>
      </w:tr>
      <w:tr w14:paraId="63F1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shd w:val="clear" w:color="auto" w:fill="auto"/>
            <w:noWrap w:val="0"/>
            <w:vAlign w:val="center"/>
          </w:tcPr>
          <w:p w14:paraId="388C45FA">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5C3E58C9">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11507B97">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top"/>
          </w:tcPr>
          <w:p w14:paraId="3996DB74">
            <w:pPr>
              <w:keepNext w:val="0"/>
              <w:keepLines w:val="0"/>
              <w:pageBreakBefore w:val="0"/>
              <w:kinsoku/>
              <w:wordWrap/>
              <w:overflowPunct/>
              <w:topLinePunct w:val="0"/>
              <w:bidi w:val="0"/>
              <w:snapToGrid/>
              <w:spacing w:line="400" w:lineRule="exact"/>
              <w:jc w:val="left"/>
              <w:textAlignment w:val="auto"/>
              <w:rPr>
                <w:rFonts w:hint="eastAsia" w:eastAsia="宋体"/>
                <w:b/>
                <w:bCs/>
                <w:sz w:val="24"/>
                <w:lang w:eastAsia="zh-CN"/>
              </w:rPr>
            </w:pPr>
            <w:r>
              <w:rPr>
                <w:rFonts w:hint="eastAsia"/>
                <w:b/>
                <w:bCs/>
                <w:sz w:val="24"/>
              </w:rPr>
              <w:t>（</w:t>
            </w:r>
            <w:r>
              <w:rPr>
                <w:b/>
                <w:bCs/>
                <w:sz w:val="24"/>
              </w:rPr>
              <w:t>3</w:t>
            </w:r>
            <w:r>
              <w:rPr>
                <w:rFonts w:hint="eastAsia"/>
                <w:b/>
                <w:bCs/>
                <w:sz w:val="24"/>
              </w:rPr>
              <w:t>）方案整体情况：</w:t>
            </w:r>
            <w:r>
              <w:rPr>
                <w:rFonts w:hint="eastAsia" w:ascii="宋体" w:hAnsi="宋体"/>
                <w:sz w:val="24"/>
              </w:rPr>
              <w:t>按照学校要求，服务方案对项目需求能充分理解和把握，视方案的科学性、严密性、合理性等内容打分（0-</w:t>
            </w:r>
            <w:r>
              <w:rPr>
                <w:rFonts w:hint="eastAsia"/>
                <w:sz w:val="24"/>
              </w:rPr>
              <w:t>4</w:t>
            </w:r>
            <w:r>
              <w:rPr>
                <w:rFonts w:hint="eastAsia" w:ascii="宋体" w:hAnsi="宋体"/>
                <w:sz w:val="24"/>
              </w:rPr>
              <w:t>分）</w:t>
            </w:r>
            <w:r>
              <w:rPr>
                <w:rFonts w:hint="eastAsia" w:ascii="宋体" w:hAnsi="宋体"/>
                <w:sz w:val="24"/>
                <w:lang w:eastAsia="zh-CN"/>
              </w:rPr>
              <w:t>。</w:t>
            </w:r>
          </w:p>
        </w:tc>
      </w:tr>
      <w:tr w14:paraId="198D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0" w:type="auto"/>
            <w:vMerge w:val="continue"/>
            <w:shd w:val="clear" w:color="auto" w:fill="auto"/>
            <w:noWrap w:val="0"/>
            <w:vAlign w:val="center"/>
          </w:tcPr>
          <w:p w14:paraId="1C026605">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743C7964">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0702F652">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top"/>
          </w:tcPr>
          <w:p w14:paraId="3EC24F22">
            <w:pPr>
              <w:keepNext w:val="0"/>
              <w:keepLines w:val="0"/>
              <w:pageBreakBefore w:val="0"/>
              <w:kinsoku/>
              <w:wordWrap/>
              <w:overflowPunct/>
              <w:topLinePunct w:val="0"/>
              <w:bidi w:val="0"/>
              <w:snapToGrid/>
              <w:spacing w:line="400" w:lineRule="exact"/>
              <w:jc w:val="left"/>
              <w:textAlignment w:val="auto"/>
              <w:rPr>
                <w:rFonts w:ascii="宋体" w:hAnsi="宋体"/>
                <w:sz w:val="24"/>
              </w:rPr>
            </w:pPr>
            <w:r>
              <w:rPr>
                <w:rFonts w:hint="eastAsia"/>
                <w:b/>
                <w:bCs/>
                <w:sz w:val="24"/>
              </w:rPr>
              <w:t>（</w:t>
            </w:r>
            <w:r>
              <w:rPr>
                <w:b/>
                <w:bCs/>
                <w:sz w:val="24"/>
              </w:rPr>
              <w:t>4</w:t>
            </w:r>
            <w:r>
              <w:rPr>
                <w:rFonts w:hint="eastAsia"/>
                <w:b/>
                <w:bCs/>
                <w:sz w:val="24"/>
              </w:rPr>
              <w:t>）公用设施设备日常运行、维护服务：</w:t>
            </w:r>
            <w:r>
              <w:rPr>
                <w:rFonts w:hint="eastAsia"/>
                <w:sz w:val="24"/>
              </w:rPr>
              <w:t>根据供应商公用设施设备日常运行、维护服务能力与磋商文件需求的响应情况进行打分（0-4</w:t>
            </w:r>
            <w:r>
              <w:rPr>
                <w:rFonts w:hint="eastAsia" w:ascii="宋体" w:hAnsi="宋体"/>
                <w:sz w:val="24"/>
              </w:rPr>
              <w:t>分）。</w:t>
            </w:r>
          </w:p>
        </w:tc>
      </w:tr>
      <w:tr w14:paraId="7F5A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0" w:type="dxa"/>
            <w:vMerge w:val="restart"/>
            <w:shd w:val="clear" w:color="auto" w:fill="FFFFFF"/>
            <w:noWrap w:val="0"/>
            <w:vAlign w:val="center"/>
          </w:tcPr>
          <w:p w14:paraId="28474FD4">
            <w:pPr>
              <w:keepNext w:val="0"/>
              <w:keepLines w:val="0"/>
              <w:pageBreakBefore w:val="0"/>
              <w:numPr>
                <w:ilvl w:val="0"/>
                <w:numId w:val="0"/>
              </w:numPr>
              <w:kinsoku/>
              <w:wordWrap/>
              <w:overflowPunct/>
              <w:topLinePunct w:val="0"/>
              <w:bidi w:val="0"/>
              <w:snapToGrid/>
              <w:spacing w:line="40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39" w:type="dxa"/>
            <w:vMerge w:val="restart"/>
            <w:shd w:val="clear" w:color="auto" w:fill="FFFFFF"/>
            <w:noWrap w:val="0"/>
            <w:vAlign w:val="center"/>
          </w:tcPr>
          <w:p w14:paraId="069E1CA9">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sz w:val="24"/>
                <w:szCs w:val="24"/>
              </w:rPr>
              <w:t>项目服务方案</w:t>
            </w:r>
          </w:p>
        </w:tc>
        <w:tc>
          <w:tcPr>
            <w:tcW w:w="765" w:type="dxa"/>
            <w:vMerge w:val="restart"/>
            <w:shd w:val="clear" w:color="auto" w:fill="FFFFFF"/>
            <w:noWrap w:val="0"/>
            <w:vAlign w:val="center"/>
          </w:tcPr>
          <w:p w14:paraId="2D2BA34B">
            <w:pPr>
              <w:keepNext w:val="0"/>
              <w:keepLines w:val="0"/>
              <w:pageBreakBefore w:val="0"/>
              <w:kinsoku/>
              <w:wordWrap/>
              <w:overflowPunct/>
              <w:topLinePunct w:val="0"/>
              <w:bidi w:val="0"/>
              <w:snapToGrid/>
              <w:spacing w:line="400" w:lineRule="exact"/>
              <w:jc w:val="center"/>
              <w:textAlignment w:val="auto"/>
              <w:rPr>
                <w:rFonts w:ascii="宋体" w:hAnsi="宋体"/>
                <w:b/>
                <w:bCs/>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分</w:t>
            </w:r>
          </w:p>
        </w:tc>
        <w:tc>
          <w:tcPr>
            <w:tcW w:w="7831" w:type="dxa"/>
            <w:shd w:val="clear" w:color="auto" w:fill="FFFFFF"/>
            <w:noWrap w:val="0"/>
            <w:vAlign w:val="top"/>
          </w:tcPr>
          <w:p w14:paraId="0ED781D7">
            <w:pPr>
              <w:keepNext w:val="0"/>
              <w:keepLines w:val="0"/>
              <w:pageBreakBefore w:val="0"/>
              <w:kinsoku/>
              <w:wordWrap/>
              <w:overflowPunct/>
              <w:topLinePunct w:val="0"/>
              <w:bidi w:val="0"/>
              <w:snapToGrid/>
              <w:spacing w:line="400" w:lineRule="exact"/>
              <w:jc w:val="left"/>
              <w:textAlignment w:val="auto"/>
              <w:rPr>
                <w:sz w:val="24"/>
              </w:rPr>
            </w:pPr>
            <w:r>
              <w:rPr>
                <w:rFonts w:hint="eastAsia"/>
                <w:b/>
                <w:bCs/>
                <w:sz w:val="24"/>
              </w:rPr>
              <w:t>（1</w:t>
            </w:r>
            <w:r>
              <w:rPr>
                <w:rFonts w:hint="eastAsia" w:ascii="宋体" w:hAnsi="宋体"/>
                <w:b/>
                <w:bCs/>
                <w:sz w:val="24"/>
              </w:rPr>
              <w:t>）项目理解：</w:t>
            </w:r>
            <w:r>
              <w:rPr>
                <w:rFonts w:hint="eastAsia"/>
                <w:sz w:val="24"/>
              </w:rPr>
              <w:t>根据供应商对</w:t>
            </w:r>
            <w:r>
              <w:rPr>
                <w:rFonts w:hint="eastAsia" w:ascii="宋体" w:hAnsi="宋体"/>
                <w:sz w:val="24"/>
              </w:rPr>
              <w:t>学校</w:t>
            </w:r>
            <w:r>
              <w:rPr>
                <w:rFonts w:hint="eastAsia"/>
                <w:sz w:val="24"/>
              </w:rPr>
              <w:t>现状调研是否充分、对存在的问题和矛盾分析是否到位、对项目需求的理解等</w:t>
            </w:r>
            <w:r>
              <w:rPr>
                <w:rFonts w:hint="eastAsia" w:ascii="宋体" w:hAnsi="宋体"/>
                <w:sz w:val="24"/>
              </w:rPr>
              <w:t>内容</w:t>
            </w:r>
            <w:r>
              <w:rPr>
                <w:rFonts w:hint="eastAsia"/>
                <w:sz w:val="24"/>
              </w:rPr>
              <w:t>进行打分（0-</w:t>
            </w:r>
            <w:r>
              <w:rPr>
                <w:rFonts w:hint="eastAsia"/>
                <w:sz w:val="24"/>
                <w:lang w:val="en-US" w:eastAsia="zh-CN"/>
              </w:rPr>
              <w:t>4</w:t>
            </w:r>
            <w:r>
              <w:rPr>
                <w:rFonts w:hint="eastAsia"/>
                <w:sz w:val="24"/>
              </w:rPr>
              <w:t>分）。</w:t>
            </w:r>
          </w:p>
        </w:tc>
      </w:tr>
      <w:tr w14:paraId="2B0B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0" w:type="auto"/>
            <w:vMerge w:val="continue"/>
            <w:shd w:val="clear" w:color="auto" w:fill="auto"/>
            <w:noWrap w:val="0"/>
            <w:vAlign w:val="center"/>
          </w:tcPr>
          <w:p w14:paraId="53B0F28B">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7BD26AC6">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0BA608DA">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top"/>
          </w:tcPr>
          <w:p w14:paraId="658412B4">
            <w:pPr>
              <w:keepNext w:val="0"/>
              <w:keepLines w:val="0"/>
              <w:pageBreakBefore w:val="0"/>
              <w:kinsoku/>
              <w:wordWrap/>
              <w:overflowPunct/>
              <w:topLinePunct w:val="0"/>
              <w:bidi w:val="0"/>
              <w:snapToGrid/>
              <w:spacing w:line="400" w:lineRule="exact"/>
              <w:jc w:val="left"/>
              <w:textAlignment w:val="auto"/>
              <w:rPr>
                <w:rFonts w:ascii="宋体" w:hAnsi="宋体"/>
                <w:sz w:val="24"/>
              </w:rPr>
            </w:pPr>
            <w:r>
              <w:rPr>
                <w:rFonts w:hint="eastAsia"/>
                <w:b/>
                <w:bCs/>
                <w:sz w:val="24"/>
              </w:rPr>
              <w:t>（2）</w:t>
            </w:r>
            <w:r>
              <w:rPr>
                <w:rFonts w:hint="eastAsia" w:ascii="宋体" w:hAnsi="宋体"/>
                <w:b/>
                <w:bCs/>
                <w:sz w:val="24"/>
              </w:rPr>
              <w:t>组织架构：</w:t>
            </w:r>
            <w:r>
              <w:rPr>
                <w:rFonts w:hint="eastAsia"/>
                <w:sz w:val="24"/>
              </w:rPr>
              <w:t>根据</w:t>
            </w:r>
            <w:r>
              <w:rPr>
                <w:rFonts w:hint="eastAsia" w:ascii="宋体" w:hAnsi="宋体"/>
                <w:sz w:val="24"/>
              </w:rPr>
              <w:t>学校</w:t>
            </w:r>
            <w:r>
              <w:rPr>
                <w:rFonts w:hint="eastAsia"/>
                <w:sz w:val="24"/>
              </w:rPr>
              <w:t>的实际情况制定完善的组织架构，清晰简练地列出主要管理流程，包括对运作流程图、激励机制、监督机制、自我约束机制、信息反馈渠道及处理机制</w:t>
            </w:r>
            <w:r>
              <w:rPr>
                <w:rFonts w:hint="eastAsia" w:ascii="宋体" w:hAnsi="宋体"/>
                <w:sz w:val="24"/>
              </w:rPr>
              <w:t>等内容</w:t>
            </w:r>
            <w:r>
              <w:rPr>
                <w:rFonts w:hint="eastAsia"/>
                <w:sz w:val="24"/>
              </w:rPr>
              <w:t>进行打分（0-</w:t>
            </w:r>
            <w:r>
              <w:rPr>
                <w:rFonts w:hint="eastAsia"/>
                <w:sz w:val="24"/>
                <w:lang w:val="en-US" w:eastAsia="zh-CN"/>
              </w:rPr>
              <w:t>4</w:t>
            </w:r>
            <w:r>
              <w:rPr>
                <w:rFonts w:hint="eastAsia"/>
                <w:sz w:val="24"/>
              </w:rPr>
              <w:t>分）。</w:t>
            </w:r>
          </w:p>
        </w:tc>
      </w:tr>
      <w:tr w14:paraId="7B93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0" w:type="auto"/>
            <w:vMerge w:val="continue"/>
            <w:shd w:val="clear" w:color="auto" w:fill="auto"/>
            <w:noWrap w:val="0"/>
            <w:vAlign w:val="center"/>
          </w:tcPr>
          <w:p w14:paraId="31EA4CD9">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6D8C6B72">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761BC45B">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top"/>
          </w:tcPr>
          <w:p w14:paraId="144BC6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b/>
                <w:bCs/>
                <w:sz w:val="24"/>
              </w:rPr>
            </w:pPr>
            <w:r>
              <w:rPr>
                <w:rFonts w:hint="eastAsia"/>
                <w:b/>
                <w:bCs/>
                <w:sz w:val="24"/>
              </w:rPr>
              <w:t>（3</w:t>
            </w:r>
            <w:r>
              <w:rPr>
                <w:rFonts w:hint="eastAsia" w:ascii="宋体" w:hAnsi="宋体"/>
                <w:b/>
                <w:bCs/>
                <w:sz w:val="24"/>
              </w:rPr>
              <w:t>）重点、难点分析：</w:t>
            </w:r>
            <w:r>
              <w:rPr>
                <w:rFonts w:hint="eastAsia" w:ascii="宋体" w:hAnsi="宋体"/>
                <w:sz w:val="24"/>
              </w:rPr>
              <w:t>根据服务项目重点、难点分析及针对措施,根据重点难点分析是否到位、针对措施的合理性、可操作性等内容</w:t>
            </w:r>
            <w:r>
              <w:rPr>
                <w:rFonts w:hint="eastAsia"/>
                <w:sz w:val="24"/>
              </w:rPr>
              <w:t>进行打分（0-</w:t>
            </w:r>
            <w:r>
              <w:rPr>
                <w:rFonts w:hint="eastAsia"/>
                <w:sz w:val="24"/>
                <w:lang w:val="en-US" w:eastAsia="zh-CN"/>
              </w:rPr>
              <w:t>4</w:t>
            </w:r>
            <w:r>
              <w:rPr>
                <w:rFonts w:hint="eastAsia"/>
                <w:sz w:val="24"/>
              </w:rPr>
              <w:t>分）</w:t>
            </w:r>
          </w:p>
        </w:tc>
      </w:tr>
      <w:tr w14:paraId="6C56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0" w:type="auto"/>
            <w:vMerge w:val="continue"/>
            <w:shd w:val="clear" w:color="auto" w:fill="auto"/>
            <w:noWrap w:val="0"/>
            <w:vAlign w:val="center"/>
          </w:tcPr>
          <w:p w14:paraId="43A116CE">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5509A945">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570FC446">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091CD99C">
            <w:pPr>
              <w:keepNext w:val="0"/>
              <w:keepLines w:val="0"/>
              <w:pageBreakBefore w:val="0"/>
              <w:kinsoku/>
              <w:wordWrap/>
              <w:overflowPunct/>
              <w:topLinePunct w:val="0"/>
              <w:bidi w:val="0"/>
              <w:snapToGrid/>
              <w:spacing w:line="400" w:lineRule="exact"/>
              <w:jc w:val="left"/>
              <w:textAlignment w:val="auto"/>
              <w:rPr>
                <w:b/>
                <w:bCs/>
                <w:sz w:val="24"/>
              </w:rPr>
            </w:pPr>
            <w:r>
              <w:rPr>
                <w:rFonts w:hint="eastAsia"/>
                <w:b/>
                <w:bCs/>
                <w:sz w:val="24"/>
              </w:rPr>
              <w:t>（</w:t>
            </w:r>
            <w:r>
              <w:rPr>
                <w:b/>
                <w:bCs/>
                <w:sz w:val="24"/>
              </w:rPr>
              <w:t>4</w:t>
            </w:r>
            <w:r>
              <w:rPr>
                <w:rFonts w:hint="eastAsia"/>
                <w:b/>
                <w:bCs/>
                <w:sz w:val="24"/>
              </w:rPr>
              <w:t>）绿化维护服务管理：</w:t>
            </w:r>
            <w:r>
              <w:rPr>
                <w:rFonts w:hint="eastAsia"/>
                <w:sz w:val="24"/>
              </w:rPr>
              <w:t>根据供应商绿化养护服务管理能力与招标文件需求的响应情况进行打分（0-4分）</w:t>
            </w:r>
          </w:p>
        </w:tc>
      </w:tr>
      <w:tr w14:paraId="4272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0" w:type="auto"/>
            <w:vMerge w:val="continue"/>
            <w:shd w:val="clear" w:color="auto" w:fill="auto"/>
            <w:noWrap w:val="0"/>
            <w:vAlign w:val="center"/>
          </w:tcPr>
          <w:p w14:paraId="061E1CE5">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0C3428E9">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6DCC9C7B">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58A11EBD">
            <w:pPr>
              <w:keepNext w:val="0"/>
              <w:keepLines w:val="0"/>
              <w:pageBreakBefore w:val="0"/>
              <w:kinsoku/>
              <w:wordWrap/>
              <w:overflowPunct/>
              <w:topLinePunct w:val="0"/>
              <w:bidi w:val="0"/>
              <w:snapToGrid/>
              <w:spacing w:line="400" w:lineRule="exact"/>
              <w:jc w:val="left"/>
              <w:textAlignment w:val="auto"/>
              <w:rPr>
                <w:b/>
                <w:bCs/>
                <w:sz w:val="24"/>
              </w:rPr>
            </w:pPr>
            <w:r>
              <w:rPr>
                <w:rFonts w:hint="eastAsia"/>
                <w:b/>
                <w:bCs/>
                <w:sz w:val="24"/>
              </w:rPr>
              <w:t>（</w:t>
            </w:r>
            <w:r>
              <w:rPr>
                <w:b/>
                <w:bCs/>
                <w:sz w:val="24"/>
              </w:rPr>
              <w:t>5</w:t>
            </w:r>
            <w:r>
              <w:rPr>
                <w:rFonts w:hint="eastAsia"/>
                <w:b/>
                <w:bCs/>
                <w:sz w:val="24"/>
              </w:rPr>
              <w:t>）保洁岗位设置：</w:t>
            </w:r>
            <w:r>
              <w:rPr>
                <w:rFonts w:hint="eastAsia"/>
                <w:sz w:val="24"/>
              </w:rPr>
              <w:t>根据供应商保洁岗位设置方案是否详尽、明晰、具可行性，与</w:t>
            </w:r>
            <w:r>
              <w:rPr>
                <w:rFonts w:hint="eastAsia" w:ascii="宋体" w:hAnsi="宋体"/>
                <w:sz w:val="24"/>
              </w:rPr>
              <w:t>学校</w:t>
            </w:r>
            <w:r>
              <w:rPr>
                <w:rFonts w:hint="eastAsia"/>
                <w:sz w:val="24"/>
              </w:rPr>
              <w:t>需求是否相适应等</w:t>
            </w:r>
            <w:r>
              <w:rPr>
                <w:rFonts w:hint="eastAsia" w:ascii="宋体" w:hAnsi="宋体"/>
                <w:sz w:val="24"/>
              </w:rPr>
              <w:t>内容</w:t>
            </w:r>
            <w:r>
              <w:rPr>
                <w:rFonts w:hint="eastAsia"/>
                <w:sz w:val="24"/>
              </w:rPr>
              <w:t>进行打分（0-</w:t>
            </w:r>
            <w:r>
              <w:rPr>
                <w:rFonts w:hint="eastAsia"/>
                <w:sz w:val="24"/>
                <w:lang w:val="en-US" w:eastAsia="zh-CN"/>
              </w:rPr>
              <w:t>4</w:t>
            </w:r>
            <w:r>
              <w:rPr>
                <w:rFonts w:hint="eastAsia"/>
                <w:sz w:val="24"/>
              </w:rPr>
              <w:t>分）</w:t>
            </w:r>
          </w:p>
        </w:tc>
      </w:tr>
      <w:tr w14:paraId="4A6D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0" w:type="auto"/>
            <w:vMerge w:val="continue"/>
            <w:shd w:val="clear" w:color="auto" w:fill="auto"/>
            <w:noWrap w:val="0"/>
            <w:vAlign w:val="center"/>
          </w:tcPr>
          <w:p w14:paraId="2F7722AC">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7BD64D7E">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498C7AEB">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363F94EE">
            <w:pPr>
              <w:keepNext w:val="0"/>
              <w:keepLines w:val="0"/>
              <w:pageBreakBefore w:val="0"/>
              <w:kinsoku/>
              <w:wordWrap/>
              <w:overflowPunct/>
              <w:topLinePunct w:val="0"/>
              <w:bidi w:val="0"/>
              <w:snapToGrid/>
              <w:spacing w:line="400" w:lineRule="exact"/>
              <w:jc w:val="left"/>
              <w:textAlignment w:val="auto"/>
              <w:rPr>
                <w:b/>
                <w:bCs/>
                <w:sz w:val="24"/>
              </w:rPr>
            </w:pPr>
            <w:r>
              <w:rPr>
                <w:rFonts w:hint="eastAsia"/>
                <w:b/>
                <w:bCs/>
                <w:sz w:val="24"/>
              </w:rPr>
              <w:t>（</w:t>
            </w:r>
            <w:r>
              <w:rPr>
                <w:b/>
                <w:bCs/>
                <w:sz w:val="24"/>
              </w:rPr>
              <w:t>6</w:t>
            </w:r>
            <w:r>
              <w:rPr>
                <w:rFonts w:hint="eastAsia"/>
                <w:b/>
                <w:bCs/>
                <w:sz w:val="24"/>
              </w:rPr>
              <w:t>）保洁设备：</w:t>
            </w:r>
            <w:r>
              <w:rPr>
                <w:rFonts w:hint="eastAsia"/>
                <w:sz w:val="24"/>
              </w:rPr>
              <w:t>根据供应商保洁设备配备方案是否详尽、明晰、具可行性，与</w:t>
            </w:r>
            <w:r>
              <w:rPr>
                <w:rFonts w:hint="eastAsia" w:ascii="宋体" w:hAnsi="宋体"/>
                <w:sz w:val="24"/>
              </w:rPr>
              <w:t>学校</w:t>
            </w:r>
            <w:r>
              <w:rPr>
                <w:rFonts w:hint="eastAsia"/>
                <w:sz w:val="24"/>
              </w:rPr>
              <w:t>需求是否相适应等</w:t>
            </w:r>
            <w:r>
              <w:rPr>
                <w:rFonts w:hint="eastAsia" w:ascii="宋体" w:hAnsi="宋体"/>
                <w:sz w:val="24"/>
              </w:rPr>
              <w:t>内容</w:t>
            </w:r>
            <w:r>
              <w:rPr>
                <w:rFonts w:hint="eastAsia"/>
                <w:sz w:val="24"/>
              </w:rPr>
              <w:t>进行打分（0-</w:t>
            </w:r>
            <w:r>
              <w:rPr>
                <w:rFonts w:hint="eastAsia"/>
                <w:sz w:val="24"/>
                <w:lang w:val="en-US" w:eastAsia="zh-CN"/>
              </w:rPr>
              <w:t>4</w:t>
            </w:r>
            <w:r>
              <w:rPr>
                <w:rFonts w:hint="eastAsia" w:ascii="宋体" w:hAnsi="宋体"/>
                <w:sz w:val="24"/>
              </w:rPr>
              <w:t>分）</w:t>
            </w:r>
          </w:p>
        </w:tc>
      </w:tr>
      <w:tr w14:paraId="0233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0" w:type="auto"/>
            <w:vMerge w:val="continue"/>
            <w:shd w:val="clear" w:color="auto" w:fill="auto"/>
            <w:noWrap w:val="0"/>
            <w:vAlign w:val="center"/>
          </w:tcPr>
          <w:p w14:paraId="1C92BD81">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2B15EF27">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5CD8F08A">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6ABFC5D4">
            <w:pPr>
              <w:keepNext w:val="0"/>
              <w:keepLines w:val="0"/>
              <w:pageBreakBefore w:val="0"/>
              <w:kinsoku/>
              <w:wordWrap/>
              <w:overflowPunct/>
              <w:topLinePunct w:val="0"/>
              <w:bidi w:val="0"/>
              <w:snapToGrid/>
              <w:spacing w:line="400" w:lineRule="exact"/>
              <w:jc w:val="left"/>
              <w:textAlignment w:val="auto"/>
              <w:rPr>
                <w:b/>
                <w:bCs/>
                <w:sz w:val="24"/>
              </w:rPr>
            </w:pPr>
            <w:r>
              <w:rPr>
                <w:rFonts w:hint="eastAsia" w:ascii="宋体" w:hAnsi="宋体"/>
                <w:b/>
                <w:bCs/>
                <w:sz w:val="24"/>
              </w:rPr>
              <w:t>（7）保洁工作方案：</w:t>
            </w:r>
            <w:r>
              <w:rPr>
                <w:rFonts w:hint="eastAsia"/>
                <w:sz w:val="24"/>
              </w:rPr>
              <w:t>根据供应商</w:t>
            </w:r>
            <w:r>
              <w:rPr>
                <w:rFonts w:hint="eastAsia" w:ascii="宋体" w:hAnsi="宋体"/>
                <w:sz w:val="24"/>
              </w:rPr>
              <w:t>保洁</w:t>
            </w:r>
            <w:r>
              <w:rPr>
                <w:rFonts w:hint="eastAsia"/>
                <w:sz w:val="24"/>
              </w:rPr>
              <w:t>方案是否详尽、明晰、具可行性，与</w:t>
            </w:r>
            <w:r>
              <w:rPr>
                <w:rFonts w:hint="eastAsia" w:ascii="宋体" w:hAnsi="宋体"/>
                <w:sz w:val="24"/>
              </w:rPr>
              <w:t>学校</w:t>
            </w:r>
            <w:r>
              <w:rPr>
                <w:rFonts w:hint="eastAsia"/>
                <w:sz w:val="24"/>
              </w:rPr>
              <w:t>需求是否相适应等</w:t>
            </w:r>
            <w:r>
              <w:rPr>
                <w:rFonts w:hint="eastAsia" w:ascii="宋体" w:hAnsi="宋体"/>
                <w:sz w:val="24"/>
              </w:rPr>
              <w:t>内容</w:t>
            </w:r>
            <w:r>
              <w:rPr>
                <w:rFonts w:hint="eastAsia"/>
                <w:sz w:val="24"/>
              </w:rPr>
              <w:t>进行打分（0-</w:t>
            </w:r>
            <w:r>
              <w:rPr>
                <w:sz w:val="24"/>
              </w:rPr>
              <w:t>4</w:t>
            </w:r>
            <w:r>
              <w:rPr>
                <w:rFonts w:hint="eastAsia"/>
                <w:sz w:val="24"/>
              </w:rPr>
              <w:t>分）</w:t>
            </w:r>
          </w:p>
        </w:tc>
      </w:tr>
      <w:tr w14:paraId="2519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0" w:type="auto"/>
            <w:vMerge w:val="continue"/>
            <w:shd w:val="clear" w:color="auto" w:fill="auto"/>
            <w:noWrap w:val="0"/>
            <w:vAlign w:val="center"/>
          </w:tcPr>
          <w:p w14:paraId="5A35675A">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6371C0FD">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75D58B6C">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5DC1B613">
            <w:pPr>
              <w:keepNext w:val="0"/>
              <w:keepLines w:val="0"/>
              <w:pageBreakBefore w:val="0"/>
              <w:kinsoku/>
              <w:wordWrap/>
              <w:overflowPunct/>
              <w:topLinePunct w:val="0"/>
              <w:bidi w:val="0"/>
              <w:snapToGrid/>
              <w:spacing w:line="400" w:lineRule="exact"/>
              <w:jc w:val="left"/>
              <w:textAlignment w:val="auto"/>
              <w:rPr>
                <w:sz w:val="24"/>
              </w:rPr>
            </w:pPr>
            <w:r>
              <w:rPr>
                <w:rFonts w:hint="eastAsia"/>
                <w:b/>
                <w:bCs/>
                <w:sz w:val="24"/>
              </w:rPr>
              <w:t>（</w:t>
            </w:r>
            <w:r>
              <w:rPr>
                <w:b/>
                <w:bCs/>
                <w:sz w:val="24"/>
              </w:rPr>
              <w:t>8</w:t>
            </w:r>
            <w:r>
              <w:rPr>
                <w:rFonts w:hint="eastAsia"/>
                <w:b/>
                <w:bCs/>
                <w:sz w:val="24"/>
              </w:rPr>
              <w:t>）</w:t>
            </w:r>
            <w:r>
              <w:rPr>
                <w:rFonts w:hint="eastAsia" w:ascii="宋体" w:hAnsi="宋体"/>
                <w:b/>
                <w:bCs/>
                <w:sz w:val="24"/>
              </w:rPr>
              <w:t>合理化建议：</w:t>
            </w:r>
            <w:r>
              <w:rPr>
                <w:rFonts w:hint="eastAsia"/>
                <w:sz w:val="24"/>
              </w:rPr>
              <w:t>根据</w:t>
            </w:r>
            <w:r>
              <w:rPr>
                <w:rFonts w:hint="eastAsia" w:ascii="宋体" w:hAnsi="宋体"/>
                <w:sz w:val="24"/>
              </w:rPr>
              <w:t>针对学校的现状，提出合理化建议方案的合理性、可实施性和相应的解决措施等内容</w:t>
            </w:r>
            <w:r>
              <w:rPr>
                <w:rFonts w:hint="eastAsia"/>
                <w:sz w:val="24"/>
              </w:rPr>
              <w:t>进行打分（0-</w:t>
            </w:r>
            <w:r>
              <w:rPr>
                <w:rFonts w:hint="eastAsia"/>
                <w:sz w:val="24"/>
                <w:lang w:val="en-US" w:eastAsia="zh-CN"/>
              </w:rPr>
              <w:t>4</w:t>
            </w:r>
            <w:r>
              <w:rPr>
                <w:rFonts w:hint="eastAsia"/>
                <w:sz w:val="24"/>
              </w:rPr>
              <w:t>分）。</w:t>
            </w:r>
          </w:p>
        </w:tc>
      </w:tr>
      <w:tr w14:paraId="58F6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0" w:type="auto"/>
            <w:vMerge w:val="continue"/>
            <w:shd w:val="clear" w:color="auto" w:fill="auto"/>
            <w:noWrap w:val="0"/>
            <w:vAlign w:val="center"/>
          </w:tcPr>
          <w:p w14:paraId="30CE0E65">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3D3B16BB">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472E823C">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2FAC59DC">
            <w:pPr>
              <w:keepNext w:val="0"/>
              <w:keepLines w:val="0"/>
              <w:pageBreakBefore w:val="0"/>
              <w:kinsoku/>
              <w:wordWrap/>
              <w:overflowPunct/>
              <w:topLinePunct w:val="0"/>
              <w:bidi w:val="0"/>
              <w:snapToGrid/>
              <w:spacing w:line="400" w:lineRule="exact"/>
              <w:jc w:val="left"/>
              <w:textAlignment w:val="auto"/>
              <w:rPr>
                <w:rFonts w:hint="eastAsia" w:eastAsia="宋体"/>
                <w:b/>
                <w:bCs/>
                <w:sz w:val="24"/>
                <w:lang w:eastAsia="zh-CN"/>
              </w:rPr>
            </w:pPr>
            <w:r>
              <w:rPr>
                <w:rFonts w:hint="eastAsia" w:ascii="宋体" w:hAnsi="宋体"/>
                <w:b/>
                <w:bCs/>
                <w:sz w:val="24"/>
              </w:rPr>
              <w:t>（9）培训计划措施：</w:t>
            </w:r>
            <w:r>
              <w:rPr>
                <w:rFonts w:hint="eastAsia" w:ascii="宋体" w:hAnsi="宋体"/>
                <w:sz w:val="24"/>
              </w:rPr>
              <w:t>根据</w:t>
            </w:r>
            <w:r>
              <w:rPr>
                <w:rFonts w:hint="eastAsia"/>
                <w:sz w:val="24"/>
              </w:rPr>
              <w:t>供应商</w:t>
            </w:r>
            <w:r>
              <w:rPr>
                <w:rFonts w:hint="eastAsia" w:ascii="宋体" w:hAnsi="宋体"/>
                <w:sz w:val="24"/>
              </w:rPr>
              <w:t>提供的本项目物业服务内容（所有人员）培训方案（包含但不限于人员培训计划、措施等）进行打分（0-4分）</w:t>
            </w:r>
            <w:r>
              <w:rPr>
                <w:rFonts w:hint="eastAsia" w:ascii="宋体" w:hAnsi="宋体"/>
                <w:sz w:val="24"/>
                <w:lang w:eastAsia="zh-CN"/>
              </w:rPr>
              <w:t>。</w:t>
            </w:r>
          </w:p>
        </w:tc>
      </w:tr>
      <w:tr w14:paraId="3041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0" w:type="auto"/>
            <w:vMerge w:val="continue"/>
            <w:shd w:val="clear" w:color="auto" w:fill="auto"/>
            <w:noWrap w:val="0"/>
            <w:vAlign w:val="center"/>
          </w:tcPr>
          <w:p w14:paraId="2D9805E5">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495E2F76">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7F44546B">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0F61BBAF">
            <w:pPr>
              <w:keepNext w:val="0"/>
              <w:keepLines w:val="0"/>
              <w:pageBreakBefore w:val="0"/>
              <w:kinsoku/>
              <w:wordWrap/>
              <w:overflowPunct/>
              <w:topLinePunct w:val="0"/>
              <w:bidi w:val="0"/>
              <w:snapToGrid/>
              <w:spacing w:line="400" w:lineRule="exact"/>
              <w:jc w:val="left"/>
              <w:textAlignment w:val="auto"/>
              <w:rPr>
                <w:rFonts w:hint="eastAsia" w:eastAsia="宋体"/>
                <w:b/>
                <w:bCs/>
                <w:sz w:val="24"/>
                <w:lang w:eastAsia="zh-CN"/>
              </w:rPr>
            </w:pPr>
            <w:r>
              <w:rPr>
                <w:rFonts w:hint="eastAsia"/>
                <w:b/>
                <w:bCs/>
                <w:sz w:val="24"/>
              </w:rPr>
              <w:t>（10）制度与档案建立：</w:t>
            </w:r>
            <w:r>
              <w:rPr>
                <w:rFonts w:hint="eastAsia"/>
                <w:sz w:val="24"/>
              </w:rPr>
              <w:t>根据供应商</w:t>
            </w:r>
            <w:r>
              <w:rPr>
                <w:rFonts w:hint="eastAsia" w:ascii="宋体" w:hAnsi="宋体"/>
                <w:sz w:val="24"/>
              </w:rPr>
              <w:t>制度与档案的建立与管理</w:t>
            </w:r>
            <w:r>
              <w:rPr>
                <w:rFonts w:hint="eastAsia"/>
                <w:sz w:val="24"/>
              </w:rPr>
              <w:t>方案是否详尽、明晰、具可行性，与</w:t>
            </w:r>
            <w:r>
              <w:rPr>
                <w:rFonts w:hint="eastAsia" w:ascii="宋体" w:hAnsi="宋体"/>
                <w:sz w:val="24"/>
              </w:rPr>
              <w:t>学校</w:t>
            </w:r>
            <w:r>
              <w:rPr>
                <w:rFonts w:hint="eastAsia"/>
                <w:sz w:val="24"/>
              </w:rPr>
              <w:t>需求是否相适应等</w:t>
            </w:r>
            <w:r>
              <w:rPr>
                <w:rFonts w:hint="eastAsia" w:ascii="宋体" w:hAnsi="宋体"/>
                <w:sz w:val="24"/>
              </w:rPr>
              <w:t>内容</w:t>
            </w:r>
            <w:r>
              <w:rPr>
                <w:rFonts w:hint="eastAsia"/>
                <w:sz w:val="24"/>
              </w:rPr>
              <w:t>进行打分（0-3</w:t>
            </w:r>
            <w:r>
              <w:rPr>
                <w:rFonts w:hint="eastAsia" w:ascii="宋体" w:hAnsi="宋体"/>
                <w:sz w:val="24"/>
              </w:rPr>
              <w:t>分）</w:t>
            </w:r>
            <w:r>
              <w:rPr>
                <w:rFonts w:hint="eastAsia" w:ascii="宋体" w:hAnsi="宋体"/>
                <w:sz w:val="24"/>
                <w:lang w:eastAsia="zh-CN"/>
              </w:rPr>
              <w:t>。</w:t>
            </w:r>
          </w:p>
        </w:tc>
      </w:tr>
      <w:tr w14:paraId="2922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0" w:type="auto"/>
            <w:vMerge w:val="continue"/>
            <w:shd w:val="clear" w:color="auto" w:fill="auto"/>
            <w:noWrap w:val="0"/>
            <w:vAlign w:val="center"/>
          </w:tcPr>
          <w:p w14:paraId="5C0752BF">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75B3C060">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0D7F1E24">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5E8A5853">
            <w:pPr>
              <w:keepNext w:val="0"/>
              <w:keepLines w:val="0"/>
              <w:pageBreakBefore w:val="0"/>
              <w:kinsoku/>
              <w:wordWrap/>
              <w:overflowPunct/>
              <w:topLinePunct w:val="0"/>
              <w:bidi w:val="0"/>
              <w:snapToGrid/>
              <w:spacing w:line="400" w:lineRule="exact"/>
              <w:jc w:val="left"/>
              <w:textAlignment w:val="auto"/>
              <w:rPr>
                <w:rFonts w:hint="eastAsia" w:eastAsia="宋体"/>
                <w:b/>
                <w:bCs/>
                <w:sz w:val="24"/>
                <w:lang w:eastAsia="zh-CN"/>
              </w:rPr>
            </w:pPr>
            <w:r>
              <w:rPr>
                <w:rFonts w:hint="eastAsia" w:ascii="宋体" w:hAnsi="宋体"/>
                <w:b/>
                <w:bCs/>
                <w:sz w:val="24"/>
              </w:rPr>
              <w:t>（11）应急预案：</w:t>
            </w:r>
            <w:r>
              <w:rPr>
                <w:rFonts w:hint="eastAsia" w:ascii="宋体" w:hAnsi="宋体"/>
                <w:sz w:val="24"/>
              </w:rPr>
              <w:t>根据应对突发状况</w:t>
            </w:r>
            <w:r>
              <w:rPr>
                <w:rFonts w:hint="eastAsia" w:ascii="宋体" w:hAnsi="宋体"/>
                <w:b/>
                <w:bCs/>
                <w:sz w:val="24"/>
              </w:rPr>
              <w:t>（包括发生台风、暴雨等灾害性天气、水电维修及其它突发事件）</w:t>
            </w:r>
            <w:r>
              <w:rPr>
                <w:rFonts w:hint="eastAsia" w:ascii="宋体" w:hAnsi="宋体"/>
                <w:sz w:val="24"/>
              </w:rPr>
              <w:t>的应急举措、响应时间、人员、后续处理方法等内容</w:t>
            </w:r>
            <w:r>
              <w:rPr>
                <w:rFonts w:hint="eastAsia"/>
                <w:sz w:val="24"/>
              </w:rPr>
              <w:t>进行打分（0-</w:t>
            </w:r>
            <w:r>
              <w:rPr>
                <w:rFonts w:hint="eastAsia"/>
                <w:sz w:val="24"/>
                <w:lang w:val="en-US" w:eastAsia="zh-CN"/>
              </w:rPr>
              <w:t>4</w:t>
            </w:r>
            <w:r>
              <w:rPr>
                <w:rFonts w:hint="eastAsia" w:ascii="宋体" w:hAnsi="宋体"/>
                <w:sz w:val="24"/>
              </w:rPr>
              <w:t>分）</w:t>
            </w:r>
            <w:r>
              <w:rPr>
                <w:rFonts w:hint="eastAsia" w:ascii="宋体" w:hAnsi="宋体"/>
                <w:sz w:val="24"/>
                <w:lang w:eastAsia="zh-CN"/>
              </w:rPr>
              <w:t>。</w:t>
            </w:r>
          </w:p>
        </w:tc>
      </w:tr>
      <w:tr w14:paraId="07B7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14:paraId="063F58D6">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0802DABF">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1346115E">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3B842CAA">
            <w:pPr>
              <w:keepNext w:val="0"/>
              <w:keepLines w:val="0"/>
              <w:pageBreakBefore w:val="0"/>
              <w:kinsoku/>
              <w:wordWrap/>
              <w:overflowPunct/>
              <w:topLinePunct w:val="0"/>
              <w:bidi w:val="0"/>
              <w:snapToGrid/>
              <w:spacing w:line="400" w:lineRule="exact"/>
              <w:jc w:val="left"/>
              <w:textAlignment w:val="auto"/>
              <w:rPr>
                <w:rFonts w:ascii="宋体" w:hAnsi="宋体"/>
                <w:sz w:val="24"/>
              </w:rPr>
            </w:pPr>
            <w:r>
              <w:rPr>
                <w:rFonts w:hint="eastAsia"/>
                <w:b/>
                <w:bCs/>
                <w:sz w:val="24"/>
              </w:rPr>
              <w:t>（</w:t>
            </w:r>
            <w:r>
              <w:rPr>
                <w:b/>
                <w:bCs/>
                <w:sz w:val="24"/>
              </w:rPr>
              <w:t>1</w:t>
            </w:r>
            <w:r>
              <w:rPr>
                <w:rFonts w:hint="eastAsia"/>
                <w:b/>
                <w:bCs/>
                <w:sz w:val="24"/>
              </w:rPr>
              <w:t>2</w:t>
            </w:r>
            <w:r>
              <w:rPr>
                <w:rFonts w:hint="eastAsia" w:ascii="宋体" w:hAnsi="宋体"/>
                <w:b/>
                <w:bCs/>
                <w:sz w:val="24"/>
              </w:rPr>
              <w:t>）交接工作方案：</w:t>
            </w:r>
            <w:r>
              <w:rPr>
                <w:rFonts w:hint="eastAsia"/>
                <w:sz w:val="24"/>
              </w:rPr>
              <w:t>根据本项目服务到期后，在本项目交接过程中人员、设备交接工作方案等内容进行打分（0-3</w:t>
            </w:r>
            <w:r>
              <w:rPr>
                <w:rFonts w:hint="eastAsia" w:ascii="宋体" w:hAnsi="宋体"/>
                <w:sz w:val="24"/>
              </w:rPr>
              <w:t>分）。</w:t>
            </w:r>
          </w:p>
        </w:tc>
      </w:tr>
      <w:tr w14:paraId="3DE8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0" w:type="dxa"/>
            <w:vMerge w:val="restart"/>
            <w:shd w:val="clear" w:color="auto" w:fill="FFFFFF"/>
            <w:noWrap w:val="0"/>
            <w:vAlign w:val="center"/>
          </w:tcPr>
          <w:p w14:paraId="37652E6A">
            <w:pPr>
              <w:keepNext w:val="0"/>
              <w:keepLines w:val="0"/>
              <w:pageBreakBefore w:val="0"/>
              <w:numPr>
                <w:ilvl w:val="0"/>
                <w:numId w:val="0"/>
              </w:numPr>
              <w:kinsoku/>
              <w:wordWrap/>
              <w:overflowPunct/>
              <w:topLinePunct w:val="0"/>
              <w:bidi w:val="0"/>
              <w:snapToGrid/>
              <w:spacing w:line="400" w:lineRule="exact"/>
              <w:ind w:firstLine="240" w:firstLineChars="100"/>
              <w:jc w:val="both"/>
              <w:textAlignment w:val="auto"/>
              <w:rPr>
                <w:rFonts w:hint="eastAsia" w:ascii="宋体" w:hAnsi="宋体" w:eastAsia="宋体" w:cs="宋体"/>
                <w:b/>
                <w:bCs/>
                <w:sz w:val="24"/>
                <w:szCs w:val="24"/>
              </w:rPr>
            </w:pPr>
            <w:r>
              <w:rPr>
                <w:rFonts w:hint="eastAsia" w:ascii="宋体" w:hAnsi="宋体" w:eastAsia="宋体" w:cs="宋体"/>
                <w:b w:val="0"/>
                <w:bCs w:val="0"/>
                <w:sz w:val="24"/>
                <w:szCs w:val="24"/>
              </w:rPr>
              <w:t>3</w:t>
            </w:r>
          </w:p>
        </w:tc>
        <w:tc>
          <w:tcPr>
            <w:tcW w:w="939" w:type="dxa"/>
            <w:vMerge w:val="restart"/>
            <w:shd w:val="clear" w:color="auto" w:fill="FFFFFF"/>
            <w:noWrap w:val="0"/>
            <w:vAlign w:val="center"/>
          </w:tcPr>
          <w:p w14:paraId="64B36AE9">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体系认证证书</w:t>
            </w:r>
          </w:p>
        </w:tc>
        <w:tc>
          <w:tcPr>
            <w:tcW w:w="765" w:type="dxa"/>
            <w:vMerge w:val="restart"/>
            <w:shd w:val="clear" w:color="auto" w:fill="FFFFFF"/>
            <w:noWrap w:val="0"/>
            <w:vAlign w:val="center"/>
          </w:tcPr>
          <w:p w14:paraId="1986BD82">
            <w:pPr>
              <w:keepNext w:val="0"/>
              <w:keepLines w:val="0"/>
              <w:pageBreakBefore w:val="0"/>
              <w:kinsoku/>
              <w:wordWrap/>
              <w:overflowPunct/>
              <w:topLinePunct w:val="0"/>
              <w:bidi w:val="0"/>
              <w:snapToGrid/>
              <w:spacing w:line="400" w:lineRule="exact"/>
              <w:jc w:val="center"/>
              <w:textAlignment w:val="auto"/>
              <w:rPr>
                <w:rFonts w:ascii="宋体" w:hAnsi="宋体"/>
                <w:b/>
                <w:bCs/>
                <w:sz w:val="24"/>
              </w:rPr>
            </w:pPr>
            <w:r>
              <w:rPr>
                <w:rFonts w:hint="eastAsia" w:ascii="宋体" w:hAnsi="宋体"/>
                <w:sz w:val="24"/>
                <w:lang w:val="en-US" w:eastAsia="zh-CN"/>
              </w:rPr>
              <w:t>8</w:t>
            </w:r>
            <w:r>
              <w:rPr>
                <w:rFonts w:hint="eastAsia" w:ascii="宋体" w:hAnsi="宋体"/>
                <w:sz w:val="24"/>
              </w:rPr>
              <w:t>分</w:t>
            </w:r>
          </w:p>
        </w:tc>
        <w:tc>
          <w:tcPr>
            <w:tcW w:w="7831" w:type="dxa"/>
            <w:shd w:val="clear" w:color="auto" w:fill="FFFFFF"/>
            <w:noWrap w:val="0"/>
            <w:vAlign w:val="center"/>
          </w:tcPr>
          <w:p w14:paraId="2B67CD1D">
            <w:pPr>
              <w:keepNext w:val="0"/>
              <w:keepLines w:val="0"/>
              <w:pageBreakBefore w:val="0"/>
              <w:kinsoku/>
              <w:wordWrap/>
              <w:overflowPunct/>
              <w:topLinePunct w:val="0"/>
              <w:bidi w:val="0"/>
              <w:snapToGrid/>
              <w:spacing w:line="400" w:lineRule="exact"/>
              <w:textAlignment w:val="auto"/>
              <w:rPr>
                <w:sz w:val="24"/>
              </w:rPr>
            </w:pPr>
            <w:r>
              <w:rPr>
                <w:rFonts w:hint="eastAsia"/>
                <w:b/>
                <w:bCs/>
                <w:sz w:val="24"/>
              </w:rPr>
              <w:t>（1</w:t>
            </w:r>
            <w:r>
              <w:rPr>
                <w:rFonts w:hint="eastAsia" w:ascii="宋体" w:hAnsi="宋体"/>
                <w:b/>
                <w:bCs/>
                <w:sz w:val="24"/>
              </w:rPr>
              <w:t>）</w:t>
            </w:r>
            <w:r>
              <w:rPr>
                <w:rFonts w:hint="eastAsia"/>
                <w:sz w:val="24"/>
              </w:rPr>
              <w:t>供应商具有质量管理体系认证证书的得</w:t>
            </w:r>
            <w:r>
              <w:rPr>
                <w:rFonts w:hint="eastAsia"/>
                <w:sz w:val="24"/>
                <w:lang w:val="en-US" w:eastAsia="zh-CN"/>
              </w:rPr>
              <w:t>3</w:t>
            </w:r>
            <w:r>
              <w:rPr>
                <w:rFonts w:hint="eastAsia" w:ascii="宋体" w:hAnsi="宋体"/>
                <w:sz w:val="24"/>
              </w:rPr>
              <w:t>分。</w:t>
            </w:r>
          </w:p>
        </w:tc>
      </w:tr>
      <w:tr w14:paraId="283B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Merge w:val="continue"/>
            <w:shd w:val="clear" w:color="auto" w:fill="auto"/>
            <w:noWrap w:val="0"/>
            <w:vAlign w:val="center"/>
          </w:tcPr>
          <w:p w14:paraId="3AF51626">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753F76F4">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7522448A">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55B59EE7">
            <w:pPr>
              <w:keepNext w:val="0"/>
              <w:keepLines w:val="0"/>
              <w:pageBreakBefore w:val="0"/>
              <w:kinsoku/>
              <w:wordWrap/>
              <w:overflowPunct/>
              <w:topLinePunct w:val="0"/>
              <w:bidi w:val="0"/>
              <w:snapToGrid/>
              <w:spacing w:line="400" w:lineRule="exact"/>
              <w:textAlignment w:val="auto"/>
              <w:rPr>
                <w:sz w:val="24"/>
              </w:rPr>
            </w:pPr>
            <w:r>
              <w:rPr>
                <w:rFonts w:hint="eastAsia"/>
                <w:b/>
                <w:bCs/>
                <w:sz w:val="24"/>
              </w:rPr>
              <w:t>（2</w:t>
            </w:r>
            <w:r>
              <w:rPr>
                <w:rFonts w:hint="eastAsia" w:ascii="宋体" w:hAnsi="宋体"/>
                <w:b/>
                <w:bCs/>
                <w:sz w:val="24"/>
              </w:rPr>
              <w:t>）</w:t>
            </w:r>
            <w:r>
              <w:rPr>
                <w:rFonts w:hint="eastAsia"/>
                <w:sz w:val="24"/>
              </w:rPr>
              <w:t>供应商具有职业健康安全管理体系认证证书的得</w:t>
            </w:r>
            <w:r>
              <w:rPr>
                <w:rFonts w:hint="eastAsia"/>
                <w:sz w:val="24"/>
                <w:lang w:val="en-US" w:eastAsia="zh-CN"/>
              </w:rPr>
              <w:t>3</w:t>
            </w:r>
            <w:r>
              <w:rPr>
                <w:rFonts w:hint="eastAsia" w:ascii="宋体" w:hAnsi="宋体"/>
                <w:sz w:val="24"/>
              </w:rPr>
              <w:t>分。</w:t>
            </w:r>
          </w:p>
        </w:tc>
      </w:tr>
      <w:tr w14:paraId="31EA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0" w:type="auto"/>
            <w:vMerge w:val="continue"/>
            <w:shd w:val="clear" w:color="auto" w:fill="auto"/>
            <w:noWrap w:val="0"/>
            <w:vAlign w:val="center"/>
          </w:tcPr>
          <w:p w14:paraId="4A8858BD">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13AB391D">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11F51700">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4099C2D3">
            <w:pPr>
              <w:keepNext w:val="0"/>
              <w:keepLines w:val="0"/>
              <w:pageBreakBefore w:val="0"/>
              <w:kinsoku/>
              <w:wordWrap/>
              <w:overflowPunct/>
              <w:topLinePunct w:val="0"/>
              <w:bidi w:val="0"/>
              <w:snapToGrid/>
              <w:spacing w:line="400" w:lineRule="exact"/>
              <w:textAlignment w:val="auto"/>
              <w:rPr>
                <w:sz w:val="24"/>
              </w:rPr>
            </w:pPr>
            <w:r>
              <w:rPr>
                <w:rFonts w:hint="eastAsia"/>
                <w:b/>
                <w:bCs/>
                <w:sz w:val="24"/>
              </w:rPr>
              <w:t>（3</w:t>
            </w:r>
            <w:r>
              <w:rPr>
                <w:rFonts w:hint="eastAsia" w:ascii="宋体" w:hAnsi="宋体"/>
                <w:b/>
                <w:bCs/>
                <w:sz w:val="24"/>
              </w:rPr>
              <w:t>）</w:t>
            </w:r>
            <w:r>
              <w:rPr>
                <w:rFonts w:hint="eastAsia"/>
                <w:sz w:val="24"/>
              </w:rPr>
              <w:t>供应商具有环境管理体系认证证书的得</w:t>
            </w:r>
            <w:r>
              <w:rPr>
                <w:sz w:val="24"/>
              </w:rPr>
              <w:t>2</w:t>
            </w:r>
            <w:r>
              <w:rPr>
                <w:rFonts w:hint="eastAsia"/>
                <w:sz w:val="24"/>
              </w:rPr>
              <w:t>分。</w:t>
            </w:r>
          </w:p>
        </w:tc>
      </w:tr>
      <w:tr w14:paraId="1D83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0" w:type="auto"/>
            <w:vMerge w:val="continue"/>
            <w:shd w:val="clear" w:color="auto" w:fill="auto"/>
            <w:noWrap w:val="0"/>
            <w:vAlign w:val="center"/>
          </w:tcPr>
          <w:p w14:paraId="3BD957FB">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b/>
                <w:bCs/>
                <w:sz w:val="24"/>
                <w:szCs w:val="24"/>
              </w:rPr>
            </w:pPr>
          </w:p>
        </w:tc>
        <w:tc>
          <w:tcPr>
            <w:tcW w:w="0" w:type="auto"/>
            <w:vMerge w:val="continue"/>
            <w:shd w:val="clear" w:color="auto" w:fill="auto"/>
            <w:noWrap w:val="0"/>
            <w:vAlign w:val="center"/>
          </w:tcPr>
          <w:p w14:paraId="27789190">
            <w:pPr>
              <w:keepNext w:val="0"/>
              <w:keepLines w:val="0"/>
              <w:pageBreakBefore w:val="0"/>
              <w:widowControl/>
              <w:kinsoku/>
              <w:wordWrap/>
              <w:overflowPunct/>
              <w:topLinePunct w:val="0"/>
              <w:bidi w:val="0"/>
              <w:snapToGrid/>
              <w:spacing w:line="400" w:lineRule="exact"/>
              <w:jc w:val="center"/>
              <w:textAlignment w:val="auto"/>
              <w:rPr>
                <w:rFonts w:hint="eastAsia" w:ascii="宋体" w:hAnsi="宋体" w:eastAsia="宋体" w:cs="宋体"/>
                <w:sz w:val="24"/>
                <w:szCs w:val="24"/>
              </w:rPr>
            </w:pPr>
          </w:p>
        </w:tc>
        <w:tc>
          <w:tcPr>
            <w:tcW w:w="0" w:type="auto"/>
            <w:vMerge w:val="continue"/>
            <w:shd w:val="clear" w:color="auto" w:fill="auto"/>
            <w:noWrap w:val="0"/>
            <w:vAlign w:val="center"/>
          </w:tcPr>
          <w:p w14:paraId="01894EE9">
            <w:pPr>
              <w:keepNext w:val="0"/>
              <w:keepLines w:val="0"/>
              <w:pageBreakBefore w:val="0"/>
              <w:widowControl/>
              <w:kinsoku/>
              <w:wordWrap/>
              <w:overflowPunct/>
              <w:topLinePunct w:val="0"/>
              <w:bidi w:val="0"/>
              <w:snapToGrid/>
              <w:spacing w:line="400" w:lineRule="exact"/>
              <w:jc w:val="left"/>
              <w:textAlignment w:val="auto"/>
              <w:rPr>
                <w:rFonts w:ascii="宋体" w:hAnsi="宋体"/>
                <w:b/>
                <w:bCs/>
                <w:sz w:val="24"/>
              </w:rPr>
            </w:pPr>
          </w:p>
        </w:tc>
        <w:tc>
          <w:tcPr>
            <w:tcW w:w="7831" w:type="dxa"/>
            <w:shd w:val="clear" w:color="auto" w:fill="FFFFFF"/>
            <w:noWrap w:val="0"/>
            <w:vAlign w:val="center"/>
          </w:tcPr>
          <w:p w14:paraId="419EB5D1">
            <w:pPr>
              <w:keepNext w:val="0"/>
              <w:keepLines w:val="0"/>
              <w:pageBreakBefore w:val="0"/>
              <w:kinsoku/>
              <w:wordWrap/>
              <w:overflowPunct/>
              <w:topLinePunct w:val="0"/>
              <w:bidi w:val="0"/>
              <w:snapToGrid/>
              <w:spacing w:line="400" w:lineRule="exact"/>
              <w:jc w:val="left"/>
              <w:textAlignment w:val="auto"/>
              <w:rPr>
                <w:rFonts w:hint="eastAsia" w:ascii="宋体" w:hAnsi="宋体"/>
                <w:b/>
                <w:bCs/>
                <w:sz w:val="24"/>
              </w:rPr>
            </w:pPr>
            <w:r>
              <w:rPr>
                <w:rFonts w:hint="eastAsia" w:ascii="宋体" w:hAnsi="宋体"/>
                <w:b/>
                <w:bCs/>
                <w:sz w:val="24"/>
              </w:rPr>
              <w:t>备注：</w:t>
            </w:r>
          </w:p>
          <w:p w14:paraId="4EAC693E">
            <w:pPr>
              <w:keepNext w:val="0"/>
              <w:keepLines w:val="0"/>
              <w:pageBreakBefore w:val="0"/>
              <w:kinsoku/>
              <w:wordWrap/>
              <w:overflowPunct/>
              <w:topLinePunct w:val="0"/>
              <w:bidi w:val="0"/>
              <w:snapToGrid/>
              <w:spacing w:line="400" w:lineRule="exact"/>
              <w:jc w:val="left"/>
              <w:textAlignment w:val="auto"/>
              <w:rPr>
                <w:rFonts w:hint="eastAsia" w:ascii="宋体" w:hAnsi="宋体"/>
                <w:b/>
                <w:bCs/>
                <w:sz w:val="24"/>
              </w:rPr>
            </w:pPr>
            <w:r>
              <w:rPr>
                <w:rFonts w:hint="eastAsia" w:ascii="宋体" w:hAnsi="宋体"/>
                <w:b/>
                <w:bCs/>
                <w:sz w:val="24"/>
              </w:rPr>
              <w:t>1、上述所有证书必须真实、合规，在有效期内。</w:t>
            </w:r>
          </w:p>
          <w:p w14:paraId="1F54144A">
            <w:pPr>
              <w:keepNext w:val="0"/>
              <w:keepLines w:val="0"/>
              <w:pageBreakBefore w:val="0"/>
              <w:kinsoku/>
              <w:wordWrap/>
              <w:overflowPunct/>
              <w:topLinePunct w:val="0"/>
              <w:bidi w:val="0"/>
              <w:snapToGrid/>
              <w:spacing w:line="400" w:lineRule="exact"/>
              <w:jc w:val="left"/>
              <w:textAlignment w:val="auto"/>
              <w:rPr>
                <w:rFonts w:hint="eastAsia" w:ascii="宋体" w:hAnsi="宋体"/>
                <w:b/>
                <w:bCs/>
                <w:sz w:val="24"/>
              </w:rPr>
            </w:pPr>
            <w:r>
              <w:rPr>
                <w:rFonts w:hint="eastAsia" w:ascii="宋体" w:hAnsi="宋体"/>
                <w:b/>
                <w:bCs/>
                <w:sz w:val="24"/>
              </w:rPr>
              <w:t>2、投标文件中须提供清晰可辨的证书扫描件，同时提供全国认证认可信息公共服务平台证书查询截图，否则不得分。</w:t>
            </w:r>
          </w:p>
          <w:p w14:paraId="4B1D06E1">
            <w:pPr>
              <w:keepNext w:val="0"/>
              <w:keepLines w:val="0"/>
              <w:pageBreakBefore w:val="0"/>
              <w:kinsoku/>
              <w:wordWrap/>
              <w:overflowPunct/>
              <w:topLinePunct w:val="0"/>
              <w:bidi w:val="0"/>
              <w:snapToGrid/>
              <w:spacing w:line="400" w:lineRule="exact"/>
              <w:jc w:val="left"/>
              <w:textAlignment w:val="auto"/>
              <w:rPr>
                <w:b/>
                <w:bCs/>
                <w:sz w:val="24"/>
                <w:u w:val="single"/>
                <w:shd w:val="clear" w:color="auto" w:fill="7F7F7F"/>
              </w:rPr>
            </w:pPr>
            <w:r>
              <w:rPr>
                <w:rFonts w:hint="eastAsia" w:ascii="宋体" w:hAnsi="宋体"/>
                <w:b/>
                <w:bCs/>
                <w:sz w:val="24"/>
              </w:rPr>
              <w:t>3、如供应商提供的证书扫描件因模糊不清或一些影响评分的重要内容缺失或不够明确而造成评标委员会在评审时做出对供应商不利的评审由供应商自行承担。</w:t>
            </w:r>
          </w:p>
        </w:tc>
      </w:tr>
      <w:tr w14:paraId="7F56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70" w:type="dxa"/>
            <w:shd w:val="clear" w:color="auto" w:fill="FFFFFF"/>
            <w:noWrap w:val="0"/>
            <w:vAlign w:val="center"/>
          </w:tcPr>
          <w:p w14:paraId="462FD03D">
            <w:pPr>
              <w:keepNext w:val="0"/>
              <w:keepLines w:val="0"/>
              <w:pageBreakBefore w:val="0"/>
              <w:numPr>
                <w:ilvl w:val="0"/>
                <w:numId w:val="0"/>
              </w:numPr>
              <w:kinsoku/>
              <w:wordWrap/>
              <w:overflowPunct/>
              <w:topLinePunct w:val="0"/>
              <w:bidi w:val="0"/>
              <w:snapToGrid/>
              <w:spacing w:line="40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939" w:type="dxa"/>
            <w:noWrap w:val="0"/>
            <w:vAlign w:val="center"/>
          </w:tcPr>
          <w:p w14:paraId="3CCA03D7">
            <w:pPr>
              <w:pStyle w:val="277"/>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sz w:val="24"/>
                <w:szCs w:val="24"/>
                <w:lang w:val="en-US" w:eastAsia="zh-CN"/>
              </w:rPr>
            </w:pPr>
            <w:r>
              <w:rPr>
                <w:rFonts w:hint="eastAsia" w:hAnsi="宋体" w:cs="宋体"/>
                <w:sz w:val="24"/>
                <w:szCs w:val="24"/>
                <w:lang w:val="en-US" w:eastAsia="zh-CN"/>
              </w:rPr>
              <w:t>项目团队情况</w:t>
            </w:r>
          </w:p>
        </w:tc>
        <w:tc>
          <w:tcPr>
            <w:tcW w:w="765" w:type="dxa"/>
            <w:noWrap w:val="0"/>
            <w:vAlign w:val="center"/>
          </w:tcPr>
          <w:p w14:paraId="48EE2B9B">
            <w:pPr>
              <w:pStyle w:val="277"/>
              <w:keepNext w:val="0"/>
              <w:keepLines w:val="0"/>
              <w:pageBreakBefore w:val="0"/>
              <w:kinsoku/>
              <w:wordWrap/>
              <w:overflowPunct/>
              <w:topLinePunct w:val="0"/>
              <w:bidi w:val="0"/>
              <w:snapToGrid/>
              <w:spacing w:line="400" w:lineRule="exact"/>
              <w:jc w:val="center"/>
              <w:textAlignment w:val="auto"/>
              <w:rPr>
                <w:rFonts w:cs="Times New Roman"/>
              </w:rPr>
            </w:pPr>
            <w:r>
              <w:rPr>
                <w:rFonts w:hint="eastAsia" w:hAnsi="宋体" w:cs="Times New Roman"/>
                <w:lang w:val="en-US" w:eastAsia="zh-CN"/>
              </w:rPr>
              <w:t>8</w:t>
            </w:r>
            <w:r>
              <w:rPr>
                <w:rFonts w:hint="eastAsia" w:hAnsi="宋体" w:cs="Times New Roman"/>
              </w:rPr>
              <w:t>分</w:t>
            </w:r>
          </w:p>
        </w:tc>
        <w:tc>
          <w:tcPr>
            <w:tcW w:w="7831" w:type="dxa"/>
            <w:noWrap w:val="0"/>
            <w:vAlign w:val="center"/>
          </w:tcPr>
          <w:p w14:paraId="61F2BD03">
            <w:pPr>
              <w:keepNext w:val="0"/>
              <w:keepLines w:val="0"/>
              <w:pageBreakBefore w:val="0"/>
              <w:kinsoku/>
              <w:wordWrap/>
              <w:overflowPunct/>
              <w:topLinePunct w:val="0"/>
              <w:bidi w:val="0"/>
              <w:snapToGrid/>
              <w:spacing w:line="400" w:lineRule="exact"/>
              <w:jc w:val="left"/>
              <w:textAlignment w:val="auto"/>
              <w:rPr>
                <w:rFonts w:hint="eastAsia" w:ascii="宋体" w:hAnsi="宋体"/>
                <w:b/>
                <w:bCs/>
                <w:color w:val="000000" w:themeColor="text1"/>
                <w:sz w:val="24"/>
                <w:highlight w:val="none"/>
                <w:u w:val="single"/>
                <w:shd w:val="clear" w:color="auto" w:fill="7F7F7F"/>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项目负责人具有全国物业管理企业经理资格证或者全国物业行业项目经理资格证</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得2分。</w:t>
            </w:r>
          </w:p>
          <w:p w14:paraId="709F1F45">
            <w:pPr>
              <w:keepNext w:val="0"/>
              <w:keepLines w:val="0"/>
              <w:pageBreakBefore w:val="0"/>
              <w:kinsoku/>
              <w:wordWrap/>
              <w:overflowPunct/>
              <w:topLinePunct w:val="0"/>
              <w:bidi w:val="0"/>
              <w:snapToGrid/>
              <w:spacing w:line="400" w:lineRule="exact"/>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2021年1月1日以来</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以合同签订时间为准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，以项目负责人身份承担过物业管理业绩，采购人对项目业绩评价良好的</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每个项目得</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分，最高得</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分。</w:t>
            </w:r>
          </w:p>
          <w:p w14:paraId="69C06AAF">
            <w:pPr>
              <w:keepNext w:val="0"/>
              <w:keepLines w:val="0"/>
              <w:pageBreakBefore w:val="0"/>
              <w:kinsoku/>
              <w:wordWrap/>
              <w:overflowPunct/>
              <w:topLinePunct w:val="0"/>
              <w:bidi w:val="0"/>
              <w:snapToGrid/>
              <w:spacing w:line="400" w:lineRule="exact"/>
              <w:jc w:val="left"/>
              <w:textAlignment w:val="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3</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lang w:eastAsia="zh-CN"/>
                <w14:textFill>
                  <w14:solidFill>
                    <w14:schemeClr w14:val="tx1"/>
                  </w14:solidFill>
                </w14:textFill>
              </w:rPr>
              <w:t>根据项目团队（项目负责人除外）的专业素质、技术能力，配置是否合理等情况（参考履历表和相关资料、相关证书、参保证明等）进行打分（0-</w:t>
            </w:r>
            <w:r>
              <w:rPr>
                <w:rFonts w:hint="eastAsia" w:ascii="宋体" w:hAnsi="宋体"/>
                <w:b w:val="0"/>
                <w:bCs w:val="0"/>
                <w:color w:val="000000" w:themeColor="text1"/>
                <w:sz w:val="24"/>
                <w:highlight w:val="none"/>
                <w:lang w:val="en-US" w:eastAsia="zh-CN"/>
                <w14:textFill>
                  <w14:solidFill>
                    <w14:schemeClr w14:val="tx1"/>
                  </w14:solidFill>
                </w14:textFill>
              </w:rPr>
              <w:t>4</w:t>
            </w:r>
            <w:r>
              <w:rPr>
                <w:rFonts w:hint="eastAsia" w:ascii="宋体" w:hAnsi="宋体"/>
                <w:b w:val="0"/>
                <w:bCs w:val="0"/>
                <w:color w:val="000000" w:themeColor="text1"/>
                <w:sz w:val="24"/>
                <w:highlight w:val="none"/>
                <w:lang w:eastAsia="zh-CN"/>
                <w14:textFill>
                  <w14:solidFill>
                    <w14:schemeClr w14:val="tx1"/>
                  </w14:solidFill>
                </w14:textFill>
              </w:rPr>
              <w:t>分）。</w:t>
            </w:r>
          </w:p>
          <w:p w14:paraId="7091AC3C">
            <w:pPr>
              <w:keepNext w:val="0"/>
              <w:keepLines w:val="0"/>
              <w:pageBreakBefore w:val="0"/>
              <w:kinsoku/>
              <w:wordWrap/>
              <w:overflowPunct/>
              <w:topLinePunct w:val="0"/>
              <w:bidi w:val="0"/>
              <w:snapToGrid/>
              <w:spacing w:line="400" w:lineRule="exact"/>
              <w:jc w:val="left"/>
              <w:textAlignment w:val="auto"/>
              <w:rPr>
                <w:rFonts w:hint="eastAsia" w:ascii="宋体" w:hAnsi="宋体"/>
                <w:b/>
                <w:bCs/>
                <w:sz w:val="24"/>
                <w:highlight w:val="none"/>
              </w:rPr>
            </w:pPr>
            <w:r>
              <w:rPr>
                <w:rFonts w:hint="eastAsia" w:ascii="宋体" w:hAnsi="宋体"/>
                <w:b/>
                <w:bCs/>
                <w:sz w:val="24"/>
                <w:highlight w:val="none"/>
              </w:rPr>
              <w:t>备注：</w:t>
            </w:r>
          </w:p>
          <w:p w14:paraId="796E1609">
            <w:pPr>
              <w:keepNext w:val="0"/>
              <w:keepLines w:val="0"/>
              <w:pageBreakBefore w:val="0"/>
              <w:kinsoku/>
              <w:wordWrap/>
              <w:overflowPunct/>
              <w:topLinePunct w:val="0"/>
              <w:bidi w:val="0"/>
              <w:snapToGrid/>
              <w:spacing w:line="400" w:lineRule="exact"/>
              <w:jc w:val="left"/>
              <w:textAlignment w:val="auto"/>
              <w:rPr>
                <w:rFonts w:hint="eastAsia" w:ascii="宋体" w:hAnsi="宋体"/>
                <w:b/>
                <w:bCs/>
                <w:sz w:val="24"/>
                <w:highlight w:val="none"/>
              </w:rPr>
            </w:pPr>
            <w:r>
              <w:rPr>
                <w:rFonts w:hint="eastAsia" w:ascii="宋体" w:hAnsi="宋体"/>
                <w:b/>
                <w:bCs/>
                <w:sz w:val="24"/>
                <w:highlight w:val="none"/>
                <w:lang w:val="en-US" w:eastAsia="zh-CN"/>
              </w:rPr>
              <w:t>1、</w:t>
            </w:r>
            <w:r>
              <w:rPr>
                <w:rFonts w:hint="eastAsia" w:ascii="宋体" w:hAnsi="宋体"/>
                <w:b/>
                <w:bCs/>
                <w:sz w:val="24"/>
                <w:highlight w:val="none"/>
              </w:rPr>
              <w:t>投标文件中须提供清晰可辨的证书、资料扫描件，所有证书必须真实、合规，在有效期内。</w:t>
            </w:r>
          </w:p>
          <w:p w14:paraId="1050B67F">
            <w:pPr>
              <w:keepNext w:val="0"/>
              <w:keepLines w:val="0"/>
              <w:pageBreakBefore w:val="0"/>
              <w:kinsoku/>
              <w:wordWrap/>
              <w:overflowPunct/>
              <w:topLinePunct w:val="0"/>
              <w:bidi w:val="0"/>
              <w:snapToGrid/>
              <w:spacing w:line="400" w:lineRule="exact"/>
              <w:jc w:val="left"/>
              <w:textAlignment w:val="auto"/>
              <w:rPr>
                <w:rFonts w:hint="eastAsia" w:ascii="宋体" w:hAnsi="宋体"/>
                <w:b/>
                <w:bCs/>
                <w:color w:val="4F81BD" w:themeColor="accent1"/>
                <w:sz w:val="24"/>
                <w:highlight w:val="none"/>
                <w14:textFill>
                  <w14:solidFill>
                    <w14:schemeClr w14:val="accent1"/>
                  </w14:solidFill>
                </w14:textFill>
              </w:rPr>
            </w:pPr>
            <w:r>
              <w:rPr>
                <w:rFonts w:hint="eastAsia" w:ascii="宋体" w:hAnsi="宋体"/>
                <w:b/>
                <w:bCs/>
                <w:sz w:val="24"/>
                <w:highlight w:val="none"/>
              </w:rPr>
              <w:t>2、</w:t>
            </w:r>
            <w:r>
              <w:rPr>
                <w:rFonts w:hint="eastAsia" w:ascii="宋体" w:hAnsi="宋体"/>
                <w:b/>
                <w:bCs/>
                <w:color w:val="000000" w:themeColor="text1"/>
                <w:sz w:val="24"/>
                <w:highlight w:val="none"/>
                <w14:textFill>
                  <w14:solidFill>
                    <w14:schemeClr w14:val="tx1"/>
                  </w14:solidFill>
                </w14:textFill>
              </w:rPr>
              <w:t>项目负责人管理业绩需提供合同及采购人对项目业绩评价良好的证明资料（评价证明须加盖采购人公章红章）。合同中需能体现出项目负责人名字，如没有体现，需提供采购人证明资料（须加盖采购人公章红章），资料不符合要求的不得分。</w:t>
            </w:r>
          </w:p>
          <w:p w14:paraId="56ED2A4A">
            <w:pPr>
              <w:keepNext w:val="0"/>
              <w:keepLines w:val="0"/>
              <w:pageBreakBefore w:val="0"/>
              <w:kinsoku/>
              <w:wordWrap/>
              <w:overflowPunct/>
              <w:topLinePunct w:val="0"/>
              <w:bidi w:val="0"/>
              <w:snapToGrid/>
              <w:spacing w:line="400" w:lineRule="exact"/>
              <w:jc w:val="left"/>
              <w:textAlignment w:val="auto"/>
              <w:rPr>
                <w:rFonts w:hint="eastAsia" w:ascii="宋体" w:hAnsi="宋体"/>
                <w:b/>
                <w:bCs/>
                <w:sz w:val="24"/>
                <w:highlight w:val="none"/>
              </w:rPr>
            </w:pPr>
            <w:r>
              <w:rPr>
                <w:rFonts w:hint="eastAsia" w:ascii="宋体" w:hAnsi="宋体"/>
                <w:b/>
                <w:bCs/>
                <w:sz w:val="24"/>
                <w:highlight w:val="none"/>
              </w:rPr>
              <w:t>3、如供应商提供的证书、资料扫描件因模糊不清或一些影响评分的重要内容缺失或不够明确而造成评标委员会在评审时做出对供应商不利的评审由供应商自行承担。</w:t>
            </w:r>
          </w:p>
          <w:p w14:paraId="5BBFC232">
            <w:pPr>
              <w:keepNext w:val="0"/>
              <w:keepLines w:val="0"/>
              <w:pageBreakBefore w:val="0"/>
              <w:kinsoku/>
              <w:wordWrap/>
              <w:overflowPunct/>
              <w:topLinePunct w:val="0"/>
              <w:bidi w:val="0"/>
              <w:snapToGrid/>
              <w:spacing w:line="400" w:lineRule="exact"/>
              <w:jc w:val="left"/>
              <w:textAlignment w:val="auto"/>
              <w:rPr>
                <w:rFonts w:ascii="宋体" w:hAnsi="宋体"/>
                <w:b/>
                <w:bCs/>
                <w:sz w:val="24"/>
                <w:highlight w:val="none"/>
                <w:u w:val="single"/>
                <w:shd w:val="clear" w:color="auto" w:fill="7F7F7F"/>
              </w:rPr>
            </w:pPr>
            <w:r>
              <w:rPr>
                <w:rFonts w:hint="eastAsia" w:ascii="宋体" w:hAnsi="宋体"/>
                <w:b/>
                <w:bCs/>
                <w:sz w:val="24"/>
                <w:highlight w:val="none"/>
              </w:rPr>
              <w:t>4、提供由供应商为</w:t>
            </w:r>
            <w:r>
              <w:rPr>
                <w:rFonts w:hint="eastAsia" w:ascii="宋体" w:hAnsi="宋体"/>
                <w:b/>
                <w:bCs/>
                <w:sz w:val="24"/>
                <w:highlight w:val="none"/>
                <w:lang w:val="en-US" w:eastAsia="zh-CN"/>
              </w:rPr>
              <w:t>项目负责人</w:t>
            </w:r>
            <w:r>
              <w:rPr>
                <w:rFonts w:hint="eastAsia" w:ascii="宋体" w:hAnsi="宋体"/>
                <w:b/>
                <w:bCs/>
                <w:sz w:val="24"/>
                <w:highlight w:val="none"/>
              </w:rPr>
              <w:t>缴纳的不少于</w:t>
            </w:r>
            <w:r>
              <w:rPr>
                <w:rFonts w:hint="eastAsia" w:ascii="宋体" w:hAnsi="宋体"/>
                <w:b/>
                <w:bCs/>
                <w:color w:val="000000" w:themeColor="text1"/>
                <w:sz w:val="24"/>
                <w:highlight w:val="none"/>
                <w14:textFill>
                  <w14:solidFill>
                    <w14:schemeClr w14:val="tx1"/>
                  </w14:solidFill>
                </w14:textFill>
              </w:rPr>
              <w:t>连续6个月</w:t>
            </w:r>
            <w:r>
              <w:rPr>
                <w:rFonts w:hint="eastAsia" w:ascii="宋体" w:hAnsi="宋体"/>
                <w:b/>
                <w:bCs/>
                <w:color w:val="000000" w:themeColor="text1"/>
                <w:sz w:val="24"/>
                <w:highlight w:val="none"/>
                <w:u w:val="none"/>
                <w14:textFill>
                  <w14:solidFill>
                    <w14:schemeClr w14:val="tx1"/>
                  </w14:solidFill>
                </w14:textFill>
              </w:rPr>
              <w:t>（</w:t>
            </w:r>
            <w:r>
              <w:rPr>
                <w:rFonts w:hint="eastAsia" w:ascii="宋体" w:hAnsi="宋体"/>
                <w:b/>
                <w:bCs/>
                <w:color w:val="000000" w:themeColor="text1"/>
                <w:sz w:val="24"/>
                <w:highlight w:val="none"/>
                <w:u w:val="none"/>
                <w:lang w:val="en-US" w:eastAsia="zh-CN"/>
                <w14:textFill>
                  <w14:solidFill>
                    <w14:schemeClr w14:val="tx1"/>
                  </w14:solidFill>
                </w14:textFill>
              </w:rPr>
              <w:t>2024</w:t>
            </w:r>
            <w:r>
              <w:rPr>
                <w:rFonts w:hint="eastAsia" w:ascii="宋体" w:hAnsi="宋体"/>
                <w:b/>
                <w:bCs/>
                <w:color w:val="000000" w:themeColor="text1"/>
                <w:sz w:val="24"/>
                <w:highlight w:val="none"/>
                <w:u w:val="none"/>
                <w14:textFill>
                  <w14:solidFill>
                    <w14:schemeClr w14:val="tx1"/>
                  </w14:solidFill>
                </w14:textFill>
              </w:rPr>
              <w:t>年</w:t>
            </w:r>
            <w:r>
              <w:rPr>
                <w:rFonts w:hint="eastAsia" w:ascii="宋体" w:hAnsi="宋体"/>
                <w:b/>
                <w:bCs/>
                <w:color w:val="000000" w:themeColor="text1"/>
                <w:sz w:val="24"/>
                <w:highlight w:val="none"/>
                <w:u w:val="none"/>
                <w:lang w:val="en-US" w:eastAsia="zh-CN"/>
                <w14:textFill>
                  <w14:solidFill>
                    <w14:schemeClr w14:val="tx1"/>
                  </w14:solidFill>
                </w14:textFill>
              </w:rPr>
              <w:t>8</w:t>
            </w:r>
            <w:r>
              <w:rPr>
                <w:rFonts w:hint="eastAsia" w:ascii="宋体" w:hAnsi="宋体"/>
                <w:b/>
                <w:bCs/>
                <w:color w:val="000000" w:themeColor="text1"/>
                <w:sz w:val="24"/>
                <w:highlight w:val="none"/>
                <w:u w:val="none"/>
                <w14:textFill>
                  <w14:solidFill>
                    <w14:schemeClr w14:val="tx1"/>
                  </w14:solidFill>
                </w14:textFill>
              </w:rPr>
              <w:t>月--</w:t>
            </w:r>
            <w:r>
              <w:rPr>
                <w:rFonts w:hint="eastAsia" w:ascii="宋体" w:hAnsi="宋体"/>
                <w:b/>
                <w:bCs/>
                <w:color w:val="000000" w:themeColor="text1"/>
                <w:sz w:val="24"/>
                <w:highlight w:val="none"/>
                <w:u w:val="none"/>
                <w:lang w:val="en-US" w:eastAsia="zh-CN"/>
                <w14:textFill>
                  <w14:solidFill>
                    <w14:schemeClr w14:val="tx1"/>
                  </w14:solidFill>
                </w14:textFill>
              </w:rPr>
              <w:t>2025</w:t>
            </w:r>
            <w:r>
              <w:rPr>
                <w:rFonts w:hint="eastAsia" w:ascii="宋体" w:hAnsi="宋体"/>
                <w:b/>
                <w:bCs/>
                <w:color w:val="000000" w:themeColor="text1"/>
                <w:sz w:val="24"/>
                <w:highlight w:val="none"/>
                <w:u w:val="none"/>
                <w14:textFill>
                  <w14:solidFill>
                    <w14:schemeClr w14:val="tx1"/>
                  </w14:solidFill>
                </w14:textFill>
              </w:rPr>
              <w:t>年</w:t>
            </w:r>
            <w:r>
              <w:rPr>
                <w:rFonts w:hint="eastAsia" w:ascii="宋体" w:hAnsi="宋体"/>
                <w:b/>
                <w:bCs/>
                <w:color w:val="000000" w:themeColor="text1"/>
                <w:sz w:val="24"/>
                <w:highlight w:val="none"/>
                <w:u w:val="none"/>
                <w:lang w:val="en-US" w:eastAsia="zh-CN"/>
                <w14:textFill>
                  <w14:solidFill>
                    <w14:schemeClr w14:val="tx1"/>
                  </w14:solidFill>
                </w14:textFill>
              </w:rPr>
              <w:t>1</w:t>
            </w:r>
            <w:r>
              <w:rPr>
                <w:rFonts w:hint="eastAsia" w:ascii="宋体" w:hAnsi="宋体"/>
                <w:b/>
                <w:bCs/>
                <w:color w:val="000000" w:themeColor="text1"/>
                <w:sz w:val="24"/>
                <w:highlight w:val="none"/>
                <w:u w:val="none"/>
                <w14:textFill>
                  <w14:solidFill>
                    <w14:schemeClr w14:val="tx1"/>
                  </w14:solidFill>
                </w14:textFill>
              </w:rPr>
              <w:t>月）社保缴纳证明材料</w:t>
            </w:r>
            <w:r>
              <w:rPr>
                <w:rFonts w:hint="eastAsia" w:ascii="宋体" w:hAnsi="宋体"/>
                <w:b/>
                <w:bCs/>
                <w:color w:val="000000" w:themeColor="text1"/>
                <w:sz w:val="24"/>
                <w:highlight w:val="none"/>
                <w14:textFill>
                  <w14:solidFill>
                    <w14:schemeClr w14:val="tx1"/>
                  </w14:solidFill>
                </w14:textFill>
              </w:rPr>
              <w:t>（如为社会保险机构盖章的网上打印件亦可），未按上述规定提供资料的不得分。</w:t>
            </w:r>
          </w:p>
        </w:tc>
      </w:tr>
      <w:tr w14:paraId="0F84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670" w:type="dxa"/>
            <w:shd w:val="clear" w:color="auto" w:fill="FFFFFF"/>
            <w:noWrap w:val="0"/>
            <w:vAlign w:val="center"/>
          </w:tcPr>
          <w:p w14:paraId="2F1EF289">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939" w:type="dxa"/>
            <w:noWrap w:val="0"/>
            <w:vAlign w:val="center"/>
          </w:tcPr>
          <w:p w14:paraId="18B269E3">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供应商业绩</w:t>
            </w:r>
          </w:p>
        </w:tc>
        <w:tc>
          <w:tcPr>
            <w:tcW w:w="765" w:type="dxa"/>
            <w:noWrap w:val="0"/>
            <w:vAlign w:val="center"/>
          </w:tcPr>
          <w:p w14:paraId="78D850AF">
            <w:pPr>
              <w:keepNext w:val="0"/>
              <w:keepLines w:val="0"/>
              <w:pageBreakBefore w:val="0"/>
              <w:kinsoku/>
              <w:wordWrap/>
              <w:overflowPunct/>
              <w:topLinePunct w:val="0"/>
              <w:bidi w:val="0"/>
              <w:snapToGrid/>
              <w:spacing w:line="400" w:lineRule="exact"/>
              <w:jc w:val="center"/>
              <w:textAlignment w:val="auto"/>
              <w:rPr>
                <w:rFonts w:hAnsi="宋体"/>
                <w:szCs w:val="21"/>
              </w:rPr>
            </w:pPr>
            <w:r>
              <w:rPr>
                <w:rFonts w:hint="eastAsia" w:ascii="宋体" w:hAnsi="宋体"/>
                <w:sz w:val="24"/>
                <w:highlight w:val="none"/>
                <w:lang w:val="en-US" w:eastAsia="zh-CN"/>
              </w:rPr>
              <w:t>2</w:t>
            </w:r>
            <w:r>
              <w:rPr>
                <w:rFonts w:hint="eastAsia" w:ascii="宋体" w:hAnsi="宋体"/>
                <w:sz w:val="24"/>
                <w:highlight w:val="none"/>
              </w:rPr>
              <w:t>分</w:t>
            </w:r>
          </w:p>
        </w:tc>
        <w:tc>
          <w:tcPr>
            <w:tcW w:w="7831" w:type="dxa"/>
            <w:noWrap w:val="0"/>
            <w:vAlign w:val="center"/>
          </w:tcPr>
          <w:p w14:paraId="4A5E7BD6">
            <w:pPr>
              <w:keepNext w:val="0"/>
              <w:keepLines w:val="0"/>
              <w:pageBreakBefore w:val="0"/>
              <w:kinsoku/>
              <w:wordWrap/>
              <w:overflowPunct/>
              <w:topLinePunct w:val="0"/>
              <w:bidi w:val="0"/>
              <w:snapToGrid/>
              <w:spacing w:line="400" w:lineRule="exact"/>
              <w:jc w:val="left"/>
              <w:textAlignment w:val="auto"/>
              <w:rPr>
                <w:rFonts w:ascii="宋体" w:hAnsi="宋体"/>
                <w:sz w:val="24"/>
                <w:highlight w:val="none"/>
              </w:rPr>
            </w:pPr>
            <w:r>
              <w:rPr>
                <w:rFonts w:hint="eastAsia" w:ascii="宋体" w:hAnsi="宋体"/>
                <w:sz w:val="24"/>
                <w:highlight w:val="none"/>
              </w:rPr>
              <w:t>提供</w:t>
            </w:r>
            <w:r>
              <w:rPr>
                <w:rFonts w:hint="eastAsia" w:ascii="宋体" w:hAnsi="宋体"/>
                <w:color w:val="auto"/>
                <w:sz w:val="24"/>
                <w:highlight w:val="none"/>
              </w:rPr>
              <w:t>2021年1月1日</w:t>
            </w:r>
            <w:r>
              <w:rPr>
                <w:rFonts w:hint="eastAsia" w:ascii="宋体" w:hAnsi="宋体"/>
                <w:sz w:val="24"/>
                <w:highlight w:val="none"/>
              </w:rPr>
              <w:t>以来(以合同签订时间为准)，</w:t>
            </w:r>
            <w:r>
              <w:rPr>
                <w:rFonts w:hint="eastAsia" w:ascii="宋体" w:hAnsi="宋体"/>
                <w:spacing w:val="-2"/>
                <w:sz w:val="24"/>
                <w:highlight w:val="none"/>
              </w:rPr>
              <w:t>投标人承担</w:t>
            </w:r>
            <w:r>
              <w:rPr>
                <w:rFonts w:hint="eastAsia" w:ascii="宋体" w:hAnsi="宋体"/>
                <w:spacing w:val="-2"/>
                <w:sz w:val="24"/>
                <w:highlight w:val="none"/>
                <w:lang w:val="en-US" w:eastAsia="zh-CN"/>
              </w:rPr>
              <w:t>与本次采购需求</w:t>
            </w:r>
            <w:r>
              <w:rPr>
                <w:rFonts w:hint="eastAsia" w:ascii="宋体" w:hAnsi="宋体"/>
                <w:spacing w:val="-2"/>
                <w:sz w:val="24"/>
                <w:highlight w:val="none"/>
              </w:rPr>
              <w:t>类似</w:t>
            </w:r>
            <w:r>
              <w:rPr>
                <w:rFonts w:hint="eastAsia" w:ascii="宋体" w:hAnsi="宋体"/>
                <w:spacing w:val="-2"/>
                <w:sz w:val="24"/>
                <w:highlight w:val="none"/>
                <w:lang w:eastAsia="zh-CN"/>
              </w:rPr>
              <w:t>的</w:t>
            </w:r>
            <w:r>
              <w:rPr>
                <w:rFonts w:hint="eastAsia" w:ascii="宋体" w:hAnsi="宋体"/>
                <w:spacing w:val="-2"/>
                <w:sz w:val="24"/>
                <w:highlight w:val="none"/>
              </w:rPr>
              <w:t>项目</w:t>
            </w:r>
            <w:r>
              <w:rPr>
                <w:rFonts w:hint="eastAsia" w:ascii="宋体" w:hAnsi="宋体"/>
                <w:spacing w:val="-2"/>
                <w:sz w:val="24"/>
                <w:highlight w:val="none"/>
                <w:lang w:val="en-US" w:eastAsia="zh-CN"/>
              </w:rPr>
              <w:t>业</w:t>
            </w:r>
            <w:r>
              <w:rPr>
                <w:rFonts w:hint="eastAsia" w:ascii="宋体" w:hAnsi="宋体"/>
                <w:color w:val="000000" w:themeColor="text1"/>
                <w:spacing w:val="-2"/>
                <w:sz w:val="24"/>
                <w:highlight w:val="none"/>
                <w:lang w:val="en-US" w:eastAsia="zh-CN"/>
                <w14:textFill>
                  <w14:solidFill>
                    <w14:schemeClr w14:val="tx1"/>
                  </w14:solidFill>
                </w14:textFill>
              </w:rPr>
              <w:t>绩</w:t>
            </w:r>
            <w:r>
              <w:rPr>
                <w:rFonts w:hint="eastAsia" w:ascii="宋体" w:hAnsi="宋体"/>
                <w:color w:val="000000" w:themeColor="text1"/>
                <w:spacing w:val="-2"/>
                <w:sz w:val="24"/>
                <w:highlight w:val="none"/>
                <w14:textFill>
                  <w14:solidFill>
                    <w14:schemeClr w14:val="tx1"/>
                  </w14:solidFill>
                </w14:textFill>
              </w:rPr>
              <w:t>（非住宅</w:t>
            </w:r>
            <w:r>
              <w:rPr>
                <w:rFonts w:hint="eastAsia" w:ascii="宋体" w:hAnsi="宋体"/>
                <w:color w:val="000000" w:themeColor="text1"/>
                <w:spacing w:val="-2"/>
                <w:sz w:val="24"/>
                <w:highlight w:val="none"/>
                <w:lang w:val="en-US" w:eastAsia="zh-CN"/>
                <w14:textFill>
                  <w14:solidFill>
                    <w14:schemeClr w14:val="tx1"/>
                  </w14:solidFill>
                </w14:textFill>
              </w:rPr>
              <w:t>小区</w:t>
            </w:r>
            <w:r>
              <w:rPr>
                <w:rFonts w:hint="eastAsia" w:ascii="宋体" w:hAnsi="宋体"/>
                <w:color w:val="000000" w:themeColor="text1"/>
                <w:spacing w:val="-2"/>
                <w:sz w:val="24"/>
                <w:highlight w:val="none"/>
                <w14:textFill>
                  <w14:solidFill>
                    <w14:schemeClr w14:val="tx1"/>
                  </w14:solidFill>
                </w14:textFill>
              </w:rPr>
              <w:t>综合物业管理服务业绩）</w:t>
            </w:r>
            <w:r>
              <w:rPr>
                <w:rFonts w:hint="eastAsia" w:ascii="宋体" w:hAnsi="宋体"/>
                <w:color w:val="4F81BD" w:themeColor="accent1"/>
                <w:sz w:val="24"/>
                <w:highlight w:val="none"/>
                <w14:textFill>
                  <w14:solidFill>
                    <w14:schemeClr w14:val="accent1"/>
                  </w14:solidFill>
                </w14:textFill>
              </w:rPr>
              <w:t>。</w:t>
            </w:r>
            <w:r>
              <w:rPr>
                <w:rFonts w:hint="eastAsia" w:ascii="宋体" w:hAnsi="宋体"/>
                <w:sz w:val="24"/>
                <w:highlight w:val="none"/>
              </w:rPr>
              <w:t>每提供一个得</w:t>
            </w:r>
            <w:r>
              <w:rPr>
                <w:rFonts w:hint="eastAsia" w:ascii="宋体" w:hAnsi="宋体"/>
                <w:sz w:val="24"/>
                <w:highlight w:val="none"/>
                <w:lang w:val="en-US" w:eastAsia="zh-CN"/>
              </w:rPr>
              <w:t>1</w:t>
            </w:r>
            <w:r>
              <w:rPr>
                <w:rFonts w:hint="eastAsia" w:ascii="宋体" w:hAnsi="宋体"/>
                <w:sz w:val="24"/>
                <w:highlight w:val="none"/>
              </w:rPr>
              <w:t>分，最高得</w:t>
            </w:r>
            <w:r>
              <w:rPr>
                <w:rFonts w:hint="eastAsia" w:ascii="宋体" w:hAnsi="宋体"/>
                <w:sz w:val="24"/>
                <w:highlight w:val="none"/>
                <w:lang w:val="en-US" w:eastAsia="zh-CN"/>
              </w:rPr>
              <w:t>2</w:t>
            </w:r>
            <w:r>
              <w:rPr>
                <w:rFonts w:hint="eastAsia" w:ascii="宋体" w:hAnsi="宋体"/>
                <w:sz w:val="24"/>
                <w:highlight w:val="none"/>
              </w:rPr>
              <w:t>分。</w:t>
            </w:r>
          </w:p>
          <w:p w14:paraId="5098CB89">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b/>
                <w:bCs/>
                <w:sz w:val="24"/>
                <w:highlight w:val="none"/>
              </w:rPr>
            </w:pPr>
            <w:r>
              <w:rPr>
                <w:rFonts w:hint="eastAsia" w:ascii="宋体" w:hAnsi="宋体" w:eastAsia="宋体"/>
                <w:b/>
                <w:bCs/>
                <w:sz w:val="24"/>
                <w:highlight w:val="none"/>
              </w:rPr>
              <w:t>备注：</w:t>
            </w:r>
          </w:p>
          <w:p w14:paraId="02CDAF72">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b/>
                <w:bCs/>
                <w:sz w:val="24"/>
                <w:highlight w:val="none"/>
              </w:rPr>
            </w:pPr>
            <w:r>
              <w:rPr>
                <w:rFonts w:hint="eastAsia" w:ascii="宋体" w:hAnsi="宋体" w:eastAsia="宋体"/>
                <w:b/>
                <w:bCs/>
                <w:sz w:val="24"/>
                <w:highlight w:val="none"/>
              </w:rPr>
              <w:t>1、合同业绩须为本次投标供应商的业绩，供应商的独立法人子公司、参股公司的业绩均不予认可。</w:t>
            </w:r>
          </w:p>
          <w:p w14:paraId="6C334F8E">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b/>
                <w:bCs/>
                <w:sz w:val="24"/>
                <w:highlight w:val="none"/>
              </w:rPr>
            </w:pPr>
            <w:r>
              <w:rPr>
                <w:rFonts w:hint="eastAsia" w:ascii="宋体" w:hAnsi="宋体" w:eastAsia="宋体"/>
                <w:b/>
                <w:bCs/>
                <w:sz w:val="24"/>
                <w:highlight w:val="none"/>
              </w:rPr>
              <w:t>2、投标文件中须提供清晰可辨的合同扫描件及每个合同业绩1张发票扫描件，未提供齐全上述资料不得分。</w:t>
            </w:r>
          </w:p>
          <w:p w14:paraId="6363516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b/>
                <w:bCs/>
                <w:sz w:val="24"/>
                <w:highlight w:val="none"/>
              </w:rPr>
            </w:pPr>
            <w:r>
              <w:rPr>
                <w:rFonts w:hint="eastAsia" w:ascii="宋体" w:hAnsi="宋体" w:eastAsia="宋体"/>
                <w:b/>
                <w:bCs/>
                <w:sz w:val="24"/>
                <w:highlight w:val="none"/>
              </w:rPr>
              <w:t>3、如供应商提供的合同扫描件或发票扫描件因模糊不清或一些影响评分的重要内容缺失或不够明确而造成评标委员会在评审时做出对供应商不利的评审由供应商自行承担。</w:t>
            </w:r>
          </w:p>
          <w:p w14:paraId="4A7A9359">
            <w:pPr>
              <w:keepNext w:val="0"/>
              <w:keepLines w:val="0"/>
              <w:pageBreakBefore w:val="0"/>
              <w:kinsoku/>
              <w:wordWrap/>
              <w:overflowPunct/>
              <w:topLinePunct w:val="0"/>
              <w:bidi w:val="0"/>
              <w:snapToGrid/>
              <w:spacing w:line="400" w:lineRule="exact"/>
              <w:jc w:val="left"/>
              <w:textAlignment w:val="auto"/>
              <w:rPr>
                <w:rFonts w:ascii="宋体" w:hAnsi="宋体"/>
                <w:b/>
                <w:bCs/>
                <w:sz w:val="24"/>
                <w:highlight w:val="none"/>
                <w:u w:val="single"/>
                <w:shd w:val="clear" w:color="auto" w:fill="7F7F7F"/>
              </w:rPr>
            </w:pPr>
            <w:r>
              <w:rPr>
                <w:rFonts w:hint="eastAsia" w:ascii="宋体" w:hAnsi="宋体" w:eastAsia="宋体"/>
                <w:b/>
                <w:bCs/>
                <w:sz w:val="24"/>
                <w:highlight w:val="none"/>
              </w:rPr>
              <w:t>4、评标过程中如须核实发票网上信息的，供应商需提供配合。</w:t>
            </w:r>
          </w:p>
        </w:tc>
      </w:tr>
    </w:tbl>
    <w:p w14:paraId="7ACB22C6">
      <w:pPr>
        <w:spacing w:line="400" w:lineRule="exact"/>
        <w:rPr>
          <w:rFonts w:hAnsi="宋体"/>
          <w:b/>
          <w:bCs/>
          <w:sz w:val="24"/>
        </w:rPr>
      </w:pPr>
      <w:r>
        <w:rPr>
          <w:rFonts w:hint="eastAsia" w:hAnsi="宋体"/>
          <w:b/>
          <w:bCs/>
          <w:sz w:val="24"/>
        </w:rPr>
        <w:t>提示：</w:t>
      </w:r>
    </w:p>
    <w:p w14:paraId="1CE21AEE">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327576DD">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15416BA8">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768DA2F1">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请将本采购项目评分索引表放在商务技术文件目录的前页，</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自评分值（客观分部分）请</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将应得分值准确自评（请勿不填写也请勿错误填写），以方便评委进行更加优质、高效的评审。</w:t>
      </w:r>
    </w:p>
    <w:p w14:paraId="4F8443B5">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4C96F663">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35AE3C8A">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6C28DFD8">
      <w:pPr>
        <w:pStyle w:val="21"/>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160377CB">
      <w:pPr>
        <w:pStyle w:val="21"/>
        <w:spacing w:before="120" w:beforeLines="50" w:after="120" w:afterLines="50" w:line="360" w:lineRule="auto"/>
        <w:ind w:firstLine="464" w:firstLineChars="200"/>
        <w:rPr>
          <w:rFonts w:hint="eastAsia" w:hAnsi="宋体"/>
          <w:bCs/>
          <w:color w:val="000000"/>
          <w:sz w:val="24"/>
          <w:szCs w:val="24"/>
          <w:lang w:eastAsia="zh-CN"/>
        </w:rPr>
      </w:pPr>
      <w:r>
        <w:rPr>
          <w:rFonts w:hint="eastAsia" w:hAnsi="宋体"/>
          <w:bCs/>
          <w:color w:val="000000"/>
          <w:sz w:val="24"/>
          <w:szCs w:val="24"/>
        </w:rPr>
        <w:t>评标期间，供应商应随时随地答复磋商小组的询标，解答包括有关的商务、技术问题等</w:t>
      </w:r>
      <w:r>
        <w:rPr>
          <w:rFonts w:hint="eastAsia" w:hAnsi="宋体"/>
          <w:bCs/>
          <w:color w:val="000000"/>
          <w:sz w:val="24"/>
          <w:szCs w:val="24"/>
          <w:lang w:eastAsia="zh-CN"/>
        </w:rPr>
        <w:t>。</w:t>
      </w:r>
    </w:p>
    <w:p w14:paraId="1EF1538B">
      <w:pPr>
        <w:pStyle w:val="21"/>
        <w:spacing w:before="120" w:beforeLines="50" w:after="120" w:afterLines="50" w:line="360" w:lineRule="auto"/>
        <w:ind w:firstLine="464" w:firstLineChars="200"/>
        <w:rPr>
          <w:rFonts w:hint="eastAsia" w:hAnsi="宋体"/>
          <w:bCs/>
          <w:color w:val="000000"/>
          <w:sz w:val="24"/>
          <w:szCs w:val="24"/>
          <w:lang w:eastAsia="zh-CN"/>
        </w:rPr>
      </w:pPr>
    </w:p>
    <w:p w14:paraId="45C78F93">
      <w:pPr>
        <w:pStyle w:val="21"/>
        <w:spacing w:before="120" w:beforeLines="50" w:after="120" w:afterLines="50" w:line="360" w:lineRule="auto"/>
        <w:ind w:firstLine="464" w:firstLineChars="200"/>
        <w:rPr>
          <w:rFonts w:hint="eastAsia" w:hAnsi="宋体"/>
          <w:bCs/>
          <w:color w:val="000000"/>
          <w:sz w:val="24"/>
          <w:szCs w:val="24"/>
          <w:lang w:eastAsia="zh-CN"/>
        </w:rPr>
      </w:pPr>
    </w:p>
    <w:p w14:paraId="6E702A56">
      <w:pPr>
        <w:pStyle w:val="21"/>
        <w:spacing w:before="120" w:beforeLines="50" w:after="120" w:afterLines="50" w:line="360" w:lineRule="auto"/>
        <w:ind w:firstLine="464" w:firstLineChars="200"/>
        <w:rPr>
          <w:rFonts w:hint="eastAsia" w:hAnsi="宋体"/>
          <w:bCs/>
          <w:color w:val="000000"/>
          <w:sz w:val="24"/>
          <w:szCs w:val="24"/>
          <w:lang w:eastAsia="zh-CN"/>
        </w:rPr>
      </w:pPr>
    </w:p>
    <w:p w14:paraId="4EDB450B">
      <w:pPr>
        <w:pStyle w:val="21"/>
        <w:spacing w:before="120" w:beforeLines="50" w:after="120" w:afterLines="50" w:line="360" w:lineRule="auto"/>
        <w:ind w:firstLine="464" w:firstLineChars="200"/>
        <w:rPr>
          <w:rFonts w:hint="eastAsia" w:hAnsi="宋体"/>
          <w:bCs/>
          <w:color w:val="000000"/>
          <w:sz w:val="24"/>
          <w:szCs w:val="24"/>
          <w:lang w:eastAsia="zh-CN"/>
        </w:rPr>
      </w:pPr>
    </w:p>
    <w:p w14:paraId="7054B3B4">
      <w:pPr>
        <w:pStyle w:val="21"/>
        <w:spacing w:before="120" w:beforeLines="50" w:after="120" w:afterLines="50" w:line="360" w:lineRule="auto"/>
        <w:ind w:firstLine="464" w:firstLineChars="200"/>
        <w:rPr>
          <w:rFonts w:hint="eastAsia" w:hAnsi="宋体"/>
          <w:bCs/>
          <w:color w:val="000000"/>
          <w:sz w:val="24"/>
          <w:szCs w:val="24"/>
          <w:lang w:eastAsia="zh-CN"/>
        </w:rPr>
      </w:pPr>
    </w:p>
    <w:p w14:paraId="19FA8DCD">
      <w:pPr>
        <w:pStyle w:val="21"/>
        <w:spacing w:before="120" w:beforeLines="50" w:after="120" w:afterLines="50" w:line="360" w:lineRule="auto"/>
        <w:ind w:firstLine="464" w:firstLineChars="200"/>
        <w:rPr>
          <w:rFonts w:hint="eastAsia" w:hAnsi="宋体"/>
          <w:bCs/>
          <w:color w:val="000000"/>
          <w:sz w:val="24"/>
          <w:szCs w:val="24"/>
          <w:lang w:eastAsia="zh-CN"/>
        </w:rPr>
      </w:pPr>
    </w:p>
    <w:p w14:paraId="3DAF0564">
      <w:pPr>
        <w:pStyle w:val="21"/>
        <w:spacing w:before="120" w:beforeLines="50" w:after="120" w:afterLines="50" w:line="360" w:lineRule="auto"/>
        <w:ind w:firstLine="464" w:firstLineChars="200"/>
        <w:rPr>
          <w:rFonts w:hint="eastAsia" w:hAnsi="宋体"/>
          <w:bCs/>
          <w:color w:val="000000"/>
          <w:sz w:val="24"/>
          <w:szCs w:val="24"/>
          <w:lang w:eastAsia="zh-CN"/>
        </w:rPr>
      </w:pPr>
    </w:p>
    <w:p w14:paraId="22DE8E17">
      <w:pPr>
        <w:pStyle w:val="21"/>
        <w:spacing w:before="120" w:beforeLines="50" w:after="120" w:afterLines="50" w:line="360" w:lineRule="auto"/>
        <w:ind w:firstLine="464" w:firstLineChars="200"/>
        <w:rPr>
          <w:rFonts w:hint="eastAsia" w:hAnsi="宋体"/>
          <w:bCs/>
          <w:color w:val="000000"/>
          <w:sz w:val="24"/>
          <w:szCs w:val="24"/>
          <w:lang w:eastAsia="zh-CN"/>
        </w:rPr>
      </w:pPr>
    </w:p>
    <w:p w14:paraId="1F775B20">
      <w:pPr>
        <w:pStyle w:val="21"/>
        <w:spacing w:before="120" w:beforeLines="50" w:after="120" w:afterLines="50" w:line="360" w:lineRule="auto"/>
        <w:ind w:firstLine="464" w:firstLineChars="200"/>
        <w:rPr>
          <w:rFonts w:hint="eastAsia" w:hAnsi="宋体"/>
          <w:bCs/>
          <w:color w:val="000000"/>
          <w:sz w:val="24"/>
          <w:szCs w:val="24"/>
          <w:lang w:eastAsia="zh-CN"/>
        </w:rPr>
      </w:pPr>
    </w:p>
    <w:p w14:paraId="4C4349B6">
      <w:pPr>
        <w:pStyle w:val="21"/>
        <w:spacing w:before="120" w:beforeLines="50" w:after="120" w:afterLines="50" w:line="360" w:lineRule="auto"/>
        <w:ind w:firstLine="464" w:firstLineChars="200"/>
        <w:rPr>
          <w:rFonts w:hint="eastAsia" w:hAnsi="宋体"/>
          <w:bCs/>
          <w:color w:val="000000"/>
          <w:sz w:val="24"/>
          <w:szCs w:val="24"/>
          <w:lang w:eastAsia="zh-CN"/>
        </w:rPr>
      </w:pPr>
    </w:p>
    <w:p w14:paraId="286D6566">
      <w:pPr>
        <w:pStyle w:val="21"/>
        <w:spacing w:before="120" w:beforeLines="50" w:after="120" w:afterLines="50" w:line="360" w:lineRule="auto"/>
        <w:ind w:firstLine="464" w:firstLineChars="200"/>
        <w:rPr>
          <w:rFonts w:hint="eastAsia" w:hAnsi="宋体"/>
          <w:bCs/>
          <w:color w:val="000000"/>
          <w:sz w:val="24"/>
          <w:szCs w:val="24"/>
          <w:lang w:eastAsia="zh-CN"/>
        </w:rPr>
      </w:pPr>
    </w:p>
    <w:p w14:paraId="1A41CB18">
      <w:pPr>
        <w:pStyle w:val="21"/>
        <w:spacing w:before="120" w:beforeLines="50" w:after="120" w:afterLines="50" w:line="360" w:lineRule="auto"/>
        <w:ind w:firstLine="464" w:firstLineChars="200"/>
        <w:rPr>
          <w:rFonts w:hint="eastAsia" w:hAnsi="宋体"/>
          <w:bCs/>
          <w:color w:val="000000"/>
          <w:sz w:val="24"/>
          <w:szCs w:val="24"/>
          <w:lang w:eastAsia="zh-CN"/>
        </w:rPr>
      </w:pPr>
    </w:p>
    <w:p w14:paraId="375BEFA4">
      <w:pPr>
        <w:pStyle w:val="21"/>
        <w:spacing w:before="120" w:beforeLines="50" w:after="120" w:afterLines="50" w:line="360" w:lineRule="auto"/>
        <w:ind w:firstLine="464" w:firstLineChars="200"/>
        <w:rPr>
          <w:rFonts w:hint="eastAsia" w:hAnsi="宋体"/>
          <w:bCs/>
          <w:color w:val="000000"/>
          <w:sz w:val="24"/>
          <w:szCs w:val="24"/>
          <w:lang w:eastAsia="zh-CN"/>
        </w:rPr>
      </w:pPr>
    </w:p>
    <w:p w14:paraId="51174EE0">
      <w:pPr>
        <w:pStyle w:val="21"/>
        <w:spacing w:before="120" w:beforeLines="50" w:after="120" w:afterLines="50" w:line="360" w:lineRule="auto"/>
        <w:ind w:firstLine="464" w:firstLineChars="200"/>
        <w:rPr>
          <w:rFonts w:hint="eastAsia" w:hAnsi="宋体"/>
          <w:bCs/>
          <w:color w:val="000000"/>
          <w:sz w:val="24"/>
          <w:szCs w:val="24"/>
          <w:lang w:eastAsia="zh-CN"/>
        </w:rPr>
      </w:pPr>
    </w:p>
    <w:p w14:paraId="1E14CDCF">
      <w:pPr>
        <w:jc w:val="center"/>
        <w:rPr>
          <w:rFonts w:ascii="宋体" w:hAnsi="宋体"/>
          <w:b/>
          <w:sz w:val="24"/>
        </w:rPr>
      </w:pPr>
      <w:r>
        <w:rPr>
          <w:rFonts w:hint="eastAsia" w:ascii="宋体" w:hAnsi="宋体"/>
          <w:b/>
          <w:sz w:val="30"/>
          <w:szCs w:val="30"/>
        </w:rPr>
        <w:t>采购项目评分索引表</w:t>
      </w:r>
    </w:p>
    <w:p w14:paraId="02AC7476">
      <w:pPr>
        <w:snapToGrid w:val="0"/>
        <w:spacing w:before="100" w:beforeAutospacing="1" w:after="100" w:afterAutospacing="1" w:line="400" w:lineRule="exact"/>
        <w:ind w:firstLine="466" w:firstLineChars="200"/>
        <w:rPr>
          <w:rFonts w:hint="eastAsia" w:ascii="宋体" w:hAnsi="宋体"/>
          <w:b/>
          <w:spacing w:val="-4"/>
          <w:sz w:val="24"/>
          <w:u w:val="single"/>
          <w:shd w:val="pct10" w:color="auto" w:fill="FFFFFF"/>
          <w:lang w:eastAsia="zh-CN"/>
        </w:rPr>
      </w:pPr>
      <w:r>
        <w:rPr>
          <w:rFonts w:hint="eastAsia" w:ascii="宋体" w:hAnsi="宋体"/>
          <w:b/>
          <w:color w:val="auto"/>
          <w:spacing w:val="-4"/>
          <w:sz w:val="24"/>
          <w:shd w:val="pct10" w:color="auto" w:fill="FFFFFF"/>
        </w:rPr>
        <w:t>重要提示：</w:t>
      </w:r>
      <w:r>
        <w:rPr>
          <w:rFonts w:hint="eastAsia" w:ascii="宋体" w:hAnsi="宋体"/>
          <w:b/>
          <w:spacing w:val="-4"/>
          <w:sz w:val="24"/>
          <w:shd w:val="pct10" w:color="auto" w:fill="FFFFFF"/>
        </w:rPr>
        <w:t>本采购项目评分索引表放在商务技术文件目录的前页，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u w:val="single"/>
          <w:shd w:val="pct10" w:color="auto" w:fill="FFFFFF"/>
          <w:lang w:eastAsia="zh-CN"/>
        </w:rPr>
        <w:t>。</w:t>
      </w:r>
    </w:p>
    <w:p w14:paraId="306B51F7">
      <w:pPr>
        <w:pStyle w:val="57"/>
        <w:rPr>
          <w:rFonts w:hint="eastAsia"/>
          <w:lang w:eastAsia="zh-CN"/>
        </w:rPr>
      </w:pPr>
    </w:p>
    <w:p w14:paraId="6654F686">
      <w:pPr>
        <w:rPr>
          <w:rFonts w:hint="eastAsia"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p w14:paraId="59A92888">
      <w:pPr>
        <w:pStyle w:val="57"/>
      </w:pPr>
    </w:p>
    <w:tbl>
      <w:tblPr>
        <w:tblStyle w:val="48"/>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216"/>
        <w:gridCol w:w="850"/>
        <w:gridCol w:w="993"/>
        <w:gridCol w:w="3543"/>
        <w:gridCol w:w="1276"/>
      </w:tblGrid>
      <w:tr w14:paraId="3FDC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723" w:type="dxa"/>
            <w:gridSpan w:val="2"/>
            <w:vAlign w:val="center"/>
          </w:tcPr>
          <w:p w14:paraId="6A929C05">
            <w:pPr>
              <w:keepNext w:val="0"/>
              <w:keepLines w:val="0"/>
              <w:pageBreakBefore w:val="0"/>
              <w:widowControl/>
              <w:kinsoku/>
              <w:wordWrap/>
              <w:overflowPunct/>
              <w:topLinePunct w:val="0"/>
              <w:autoSpaceDE/>
              <w:autoSpaceDN/>
              <w:bidi w:val="0"/>
              <w:adjustRightInd/>
              <w:spacing w:line="480" w:lineRule="auto"/>
              <w:jc w:val="center"/>
              <w:textAlignment w:val="auto"/>
              <w:rPr>
                <w:rFonts w:ascii="宋体" w:hAnsi="宋体"/>
                <w:b/>
                <w:bCs/>
                <w:szCs w:val="21"/>
              </w:rPr>
            </w:pPr>
            <w:r>
              <w:rPr>
                <w:rFonts w:hint="eastAsia" w:ascii="宋体" w:hAnsi="宋体"/>
                <w:b/>
                <w:bCs/>
                <w:szCs w:val="21"/>
              </w:rPr>
              <w:t>评标内容</w:t>
            </w:r>
          </w:p>
        </w:tc>
        <w:tc>
          <w:tcPr>
            <w:tcW w:w="850" w:type="dxa"/>
            <w:vAlign w:val="center"/>
          </w:tcPr>
          <w:p w14:paraId="1F21747F">
            <w:pPr>
              <w:keepNext w:val="0"/>
              <w:keepLines w:val="0"/>
              <w:pageBreakBefore w:val="0"/>
              <w:widowControl/>
              <w:kinsoku/>
              <w:wordWrap/>
              <w:overflowPunct/>
              <w:topLinePunct w:val="0"/>
              <w:autoSpaceDE/>
              <w:autoSpaceDN/>
              <w:bidi w:val="0"/>
              <w:adjustRightInd/>
              <w:spacing w:line="480" w:lineRule="auto"/>
              <w:jc w:val="center"/>
              <w:textAlignment w:val="auto"/>
              <w:rPr>
                <w:rFonts w:ascii="宋体"/>
                <w:b/>
                <w:bCs/>
                <w:szCs w:val="21"/>
              </w:rPr>
            </w:pPr>
            <w:r>
              <w:rPr>
                <w:rFonts w:hint="eastAsia" w:ascii="宋体"/>
                <w:b/>
                <w:bCs/>
                <w:szCs w:val="21"/>
              </w:rPr>
              <w:t>分值</w:t>
            </w:r>
          </w:p>
        </w:tc>
        <w:tc>
          <w:tcPr>
            <w:tcW w:w="993" w:type="dxa"/>
            <w:vAlign w:val="center"/>
          </w:tcPr>
          <w:p w14:paraId="1016C7E8">
            <w:pPr>
              <w:keepNext w:val="0"/>
              <w:keepLines w:val="0"/>
              <w:pageBreakBefore w:val="0"/>
              <w:widowControl/>
              <w:kinsoku/>
              <w:wordWrap/>
              <w:overflowPunct/>
              <w:topLinePunct w:val="0"/>
              <w:autoSpaceDE/>
              <w:autoSpaceDN/>
              <w:bidi w:val="0"/>
              <w:adjustRightInd/>
              <w:spacing w:line="480" w:lineRule="auto"/>
              <w:jc w:val="center"/>
              <w:textAlignment w:val="auto"/>
              <w:rPr>
                <w:rFonts w:ascii="宋体"/>
                <w:b/>
                <w:bCs/>
                <w:szCs w:val="21"/>
              </w:rPr>
            </w:pPr>
            <w:r>
              <w:rPr>
                <w:rFonts w:hint="eastAsia" w:ascii="宋体" w:hAnsi="宋体"/>
                <w:b/>
                <w:bCs/>
                <w:szCs w:val="21"/>
              </w:rPr>
              <w:t>响应文件响应页码</w:t>
            </w:r>
          </w:p>
        </w:tc>
        <w:tc>
          <w:tcPr>
            <w:tcW w:w="3543" w:type="dxa"/>
            <w:tcBorders>
              <w:top w:val="single" w:color="auto" w:sz="4" w:space="0"/>
              <w:left w:val="nil"/>
              <w:bottom w:val="single" w:color="auto" w:sz="4" w:space="0"/>
              <w:right w:val="single" w:color="auto" w:sz="4" w:space="0"/>
            </w:tcBorders>
            <w:vAlign w:val="center"/>
          </w:tcPr>
          <w:p w14:paraId="0CE228AC">
            <w:pPr>
              <w:keepNext w:val="0"/>
              <w:keepLines w:val="0"/>
              <w:pageBreakBefore w:val="0"/>
              <w:widowControl/>
              <w:kinsoku/>
              <w:wordWrap/>
              <w:overflowPunct/>
              <w:topLinePunct w:val="0"/>
              <w:autoSpaceDE/>
              <w:autoSpaceDN/>
              <w:bidi w:val="0"/>
              <w:adjustRightInd/>
              <w:spacing w:line="480" w:lineRule="auto"/>
              <w:jc w:val="center"/>
              <w:textAlignment w:val="auto"/>
              <w:rPr>
                <w:rFonts w:ascii="宋体" w:hAnsi="宋体" w:cs="宋体"/>
                <w:b/>
                <w:bCs/>
                <w:kern w:val="0"/>
                <w:sz w:val="24"/>
              </w:rPr>
            </w:pPr>
            <w:r>
              <w:rPr>
                <w:rFonts w:hint="eastAsia" w:ascii="宋体" w:hAnsi="宋体" w:cs="宋体"/>
                <w:b/>
                <w:bCs/>
                <w:kern w:val="0"/>
                <w:sz w:val="24"/>
              </w:rPr>
              <w:t>供应商</w:t>
            </w:r>
          </w:p>
          <w:p w14:paraId="34DC2557">
            <w:pPr>
              <w:keepNext w:val="0"/>
              <w:keepLines w:val="0"/>
              <w:pageBreakBefore w:val="0"/>
              <w:widowControl/>
              <w:kinsoku/>
              <w:wordWrap/>
              <w:overflowPunct/>
              <w:topLinePunct w:val="0"/>
              <w:autoSpaceDE/>
              <w:autoSpaceDN/>
              <w:bidi w:val="0"/>
              <w:adjustRightInd/>
              <w:spacing w:line="480" w:lineRule="auto"/>
              <w:jc w:val="center"/>
              <w:textAlignment w:val="auto"/>
              <w:rPr>
                <w:rFonts w:ascii="宋体" w:hAnsi="宋体"/>
                <w:b/>
                <w:bCs/>
                <w:szCs w:val="21"/>
              </w:rPr>
            </w:pPr>
            <w:r>
              <w:rPr>
                <w:rFonts w:hint="eastAsia" w:ascii="宋体" w:hAnsi="宋体" w:cs="宋体"/>
                <w:b/>
                <w:bCs/>
                <w:kern w:val="0"/>
                <w:sz w:val="24"/>
              </w:rPr>
              <w:t>应标情况</w:t>
            </w:r>
          </w:p>
        </w:tc>
        <w:tc>
          <w:tcPr>
            <w:tcW w:w="1276" w:type="dxa"/>
            <w:tcBorders>
              <w:top w:val="single" w:color="auto" w:sz="4" w:space="0"/>
              <w:left w:val="nil"/>
              <w:bottom w:val="single" w:color="auto" w:sz="4" w:space="0"/>
              <w:right w:val="single" w:color="auto" w:sz="4" w:space="0"/>
            </w:tcBorders>
            <w:vAlign w:val="center"/>
          </w:tcPr>
          <w:p w14:paraId="4087C0E4">
            <w:pPr>
              <w:keepNext w:val="0"/>
              <w:keepLines w:val="0"/>
              <w:pageBreakBefore w:val="0"/>
              <w:widowControl/>
              <w:kinsoku/>
              <w:wordWrap/>
              <w:overflowPunct/>
              <w:topLinePunct w:val="0"/>
              <w:autoSpaceDE/>
              <w:autoSpaceDN/>
              <w:bidi w:val="0"/>
              <w:adjustRightInd/>
              <w:spacing w:line="480" w:lineRule="auto"/>
              <w:jc w:val="center"/>
              <w:textAlignment w:val="auto"/>
              <w:rPr>
                <w:rFonts w:ascii="宋体" w:hAnsi="宋体"/>
                <w:b/>
                <w:bCs/>
                <w:szCs w:val="21"/>
              </w:rPr>
            </w:pPr>
            <w:r>
              <w:rPr>
                <w:rFonts w:hint="eastAsia" w:ascii="宋体" w:hAnsi="宋体" w:cs="宋体"/>
                <w:b/>
                <w:bCs/>
                <w:kern w:val="0"/>
                <w:sz w:val="24"/>
              </w:rPr>
              <w:t>供应商自评分值</w:t>
            </w:r>
          </w:p>
        </w:tc>
      </w:tr>
      <w:tr w14:paraId="39E8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7" w:type="dxa"/>
            <w:vAlign w:val="center"/>
          </w:tcPr>
          <w:p w14:paraId="432E9E26">
            <w:pPr>
              <w:keepNext w:val="0"/>
              <w:keepLines w:val="0"/>
              <w:pageBreakBefore w:val="0"/>
              <w:kinsoku/>
              <w:wordWrap/>
              <w:overflowPunct/>
              <w:topLinePunct w:val="0"/>
              <w:autoSpaceDE/>
              <w:autoSpaceDN/>
              <w:bidi w:val="0"/>
              <w:adjustRightInd/>
              <w:spacing w:line="480" w:lineRule="auto"/>
              <w:jc w:val="center"/>
              <w:textAlignment w:val="auto"/>
              <w:rPr>
                <w:rFonts w:ascii="宋体" w:hAnsi="宋体"/>
                <w:bCs/>
                <w:sz w:val="24"/>
              </w:rPr>
            </w:pPr>
            <w:r>
              <w:rPr>
                <w:rFonts w:ascii="宋体" w:hAnsi="宋体"/>
                <w:bCs/>
                <w:sz w:val="24"/>
              </w:rPr>
              <w:t>1</w:t>
            </w:r>
          </w:p>
        </w:tc>
        <w:tc>
          <w:tcPr>
            <w:tcW w:w="2216" w:type="dxa"/>
            <w:vAlign w:val="center"/>
          </w:tcPr>
          <w:p w14:paraId="41BECB82">
            <w:pPr>
              <w:keepNext w:val="0"/>
              <w:keepLines w:val="0"/>
              <w:pageBreakBefore w:val="0"/>
              <w:kinsoku/>
              <w:wordWrap/>
              <w:overflowPunct/>
              <w:topLinePunct w:val="0"/>
              <w:autoSpaceDE/>
              <w:autoSpaceDN/>
              <w:bidi w:val="0"/>
              <w:adjustRightInd/>
              <w:spacing w:line="480" w:lineRule="auto"/>
              <w:textAlignment w:val="auto"/>
              <w:rPr>
                <w:sz w:val="24"/>
              </w:rPr>
            </w:pPr>
            <w:r>
              <w:rPr>
                <w:rFonts w:hint="eastAsia" w:ascii="宋体" w:hAnsi="宋体" w:cs="宋体"/>
                <w:kern w:val="0"/>
                <w:sz w:val="24"/>
              </w:rPr>
              <w:t>服务要求响应情况</w:t>
            </w:r>
          </w:p>
        </w:tc>
        <w:tc>
          <w:tcPr>
            <w:tcW w:w="850" w:type="dxa"/>
            <w:vAlign w:val="center"/>
          </w:tcPr>
          <w:p w14:paraId="4E5BDE89">
            <w:pPr>
              <w:keepNext w:val="0"/>
              <w:keepLines w:val="0"/>
              <w:pageBreakBefore w:val="0"/>
              <w:kinsoku/>
              <w:wordWrap/>
              <w:overflowPunct/>
              <w:topLinePunct w:val="0"/>
              <w:autoSpaceDE/>
              <w:autoSpaceDN/>
              <w:bidi w:val="0"/>
              <w:adjustRightInd/>
              <w:spacing w:line="480" w:lineRule="auto"/>
              <w:jc w:val="center"/>
              <w:textAlignment w:val="auto"/>
              <w:rPr>
                <w:rFonts w:ascii="宋体"/>
                <w:sz w:val="24"/>
              </w:rPr>
            </w:pPr>
            <w:r>
              <w:rPr>
                <w:rFonts w:hint="eastAsia" w:ascii="宋体" w:hAnsi="宋体"/>
                <w:sz w:val="24"/>
                <w:lang w:val="en-US" w:eastAsia="zh-CN"/>
              </w:rPr>
              <w:t>16</w:t>
            </w:r>
            <w:r>
              <w:rPr>
                <w:rFonts w:hint="eastAsia" w:ascii="宋体" w:hAnsi="宋体"/>
                <w:sz w:val="24"/>
              </w:rPr>
              <w:t>分</w:t>
            </w:r>
          </w:p>
        </w:tc>
        <w:tc>
          <w:tcPr>
            <w:tcW w:w="993" w:type="dxa"/>
            <w:vAlign w:val="center"/>
          </w:tcPr>
          <w:p w14:paraId="6B4312FC">
            <w:pPr>
              <w:keepNext w:val="0"/>
              <w:keepLines w:val="0"/>
              <w:pageBreakBefore w:val="0"/>
              <w:kinsoku/>
              <w:wordWrap/>
              <w:overflowPunct/>
              <w:topLinePunct w:val="0"/>
              <w:autoSpaceDE/>
              <w:autoSpaceDN/>
              <w:bidi w:val="0"/>
              <w:adjustRightInd/>
              <w:spacing w:line="480" w:lineRule="auto"/>
              <w:jc w:val="left"/>
              <w:textAlignment w:val="auto"/>
              <w:rPr>
                <w:rFonts w:ascii="宋体"/>
                <w:bCs/>
                <w:szCs w:val="21"/>
              </w:rPr>
            </w:pPr>
          </w:p>
        </w:tc>
        <w:tc>
          <w:tcPr>
            <w:tcW w:w="3543" w:type="dxa"/>
            <w:tcBorders>
              <w:top w:val="nil"/>
              <w:left w:val="nil"/>
              <w:bottom w:val="single" w:color="auto" w:sz="4" w:space="0"/>
              <w:right w:val="single" w:color="auto" w:sz="4" w:space="0"/>
            </w:tcBorders>
            <w:vAlign w:val="center"/>
          </w:tcPr>
          <w:p w14:paraId="56B8C4A6">
            <w:pPr>
              <w:keepNext w:val="0"/>
              <w:keepLines w:val="0"/>
              <w:pageBreakBefore w:val="0"/>
              <w:kinsoku/>
              <w:wordWrap/>
              <w:overflowPunct/>
              <w:topLinePunct w:val="0"/>
              <w:autoSpaceDE/>
              <w:autoSpaceDN/>
              <w:bidi w:val="0"/>
              <w:adjustRightInd/>
              <w:spacing w:line="480" w:lineRule="auto"/>
              <w:jc w:val="center"/>
              <w:textAlignment w:val="auto"/>
              <w:rPr>
                <w:rFonts w:ascii="宋体"/>
                <w:bCs/>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14:paraId="45DD6A57">
            <w:pPr>
              <w:keepNext w:val="0"/>
              <w:keepLines w:val="0"/>
              <w:pageBreakBefore w:val="0"/>
              <w:kinsoku/>
              <w:wordWrap/>
              <w:overflowPunct/>
              <w:topLinePunct w:val="0"/>
              <w:autoSpaceDE/>
              <w:autoSpaceDN/>
              <w:bidi w:val="0"/>
              <w:adjustRightInd/>
              <w:spacing w:line="480" w:lineRule="auto"/>
              <w:jc w:val="center"/>
              <w:textAlignment w:val="auto"/>
              <w:rPr>
                <w:rFonts w:ascii="宋体"/>
                <w:bCs/>
                <w:szCs w:val="21"/>
              </w:rPr>
            </w:pPr>
            <w:r>
              <w:rPr>
                <w:rFonts w:hint="eastAsia" w:ascii="宋体"/>
                <w:b/>
                <w:szCs w:val="21"/>
              </w:rPr>
              <w:t>/</w:t>
            </w:r>
          </w:p>
        </w:tc>
      </w:tr>
      <w:tr w14:paraId="233C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vAlign w:val="center"/>
          </w:tcPr>
          <w:p w14:paraId="6A31225B">
            <w:pPr>
              <w:keepNext w:val="0"/>
              <w:keepLines w:val="0"/>
              <w:pageBreakBefore w:val="0"/>
              <w:kinsoku/>
              <w:wordWrap/>
              <w:overflowPunct/>
              <w:topLinePunct w:val="0"/>
              <w:autoSpaceDE/>
              <w:autoSpaceDN/>
              <w:bidi w:val="0"/>
              <w:adjustRightInd/>
              <w:spacing w:line="480" w:lineRule="auto"/>
              <w:jc w:val="center"/>
              <w:textAlignment w:val="auto"/>
              <w:rPr>
                <w:rFonts w:ascii="宋体" w:hAnsi="宋体"/>
                <w:bCs/>
                <w:sz w:val="24"/>
              </w:rPr>
            </w:pPr>
            <w:r>
              <w:rPr>
                <w:rFonts w:ascii="宋体" w:hAnsi="宋体"/>
                <w:bCs/>
                <w:sz w:val="24"/>
              </w:rPr>
              <w:t>2</w:t>
            </w:r>
          </w:p>
        </w:tc>
        <w:tc>
          <w:tcPr>
            <w:tcW w:w="2216" w:type="dxa"/>
            <w:vAlign w:val="center"/>
          </w:tcPr>
          <w:p w14:paraId="36CE4272">
            <w:pPr>
              <w:keepNext w:val="0"/>
              <w:keepLines w:val="0"/>
              <w:pageBreakBefore w:val="0"/>
              <w:kinsoku/>
              <w:wordWrap/>
              <w:overflowPunct/>
              <w:topLinePunct w:val="0"/>
              <w:autoSpaceDE/>
              <w:autoSpaceDN/>
              <w:bidi w:val="0"/>
              <w:adjustRightInd/>
              <w:spacing w:line="480" w:lineRule="auto"/>
              <w:textAlignment w:val="auto"/>
              <w:rPr>
                <w:rFonts w:ascii="宋体" w:hAnsi="宋体" w:cs="宋体"/>
                <w:kern w:val="0"/>
                <w:sz w:val="24"/>
              </w:rPr>
            </w:pPr>
            <w:r>
              <w:rPr>
                <w:rFonts w:hint="eastAsia" w:ascii="宋体" w:hAnsi="宋体" w:cs="宋体"/>
                <w:kern w:val="0"/>
                <w:sz w:val="24"/>
              </w:rPr>
              <w:t>供应商综合实力</w:t>
            </w:r>
          </w:p>
        </w:tc>
        <w:tc>
          <w:tcPr>
            <w:tcW w:w="850" w:type="dxa"/>
            <w:vAlign w:val="center"/>
          </w:tcPr>
          <w:p w14:paraId="3C0C5E57">
            <w:pPr>
              <w:keepNext w:val="0"/>
              <w:keepLines w:val="0"/>
              <w:pageBreakBefore w:val="0"/>
              <w:kinsoku/>
              <w:wordWrap/>
              <w:overflowPunct/>
              <w:topLinePunct w:val="0"/>
              <w:autoSpaceDE/>
              <w:autoSpaceDN/>
              <w:bidi w:val="0"/>
              <w:adjustRightInd/>
              <w:spacing w:line="480" w:lineRule="auto"/>
              <w:jc w:val="center"/>
              <w:textAlignment w:val="auto"/>
              <w:rPr>
                <w:rFonts w:ascii="宋体" w:hAnsi="宋体"/>
                <w:sz w:val="24"/>
              </w:rPr>
            </w:pPr>
            <w:r>
              <w:rPr>
                <w:rFonts w:hint="eastAsia" w:ascii="宋体" w:hAnsi="宋体"/>
                <w:sz w:val="24"/>
                <w:lang w:val="en-US" w:eastAsia="zh-CN"/>
              </w:rPr>
              <w:t>46</w:t>
            </w:r>
            <w:r>
              <w:rPr>
                <w:rFonts w:hint="eastAsia" w:ascii="宋体" w:hAnsi="宋体"/>
                <w:sz w:val="24"/>
              </w:rPr>
              <w:t>分</w:t>
            </w:r>
          </w:p>
        </w:tc>
        <w:tc>
          <w:tcPr>
            <w:tcW w:w="993" w:type="dxa"/>
            <w:vAlign w:val="center"/>
          </w:tcPr>
          <w:p w14:paraId="6B99C0CA">
            <w:pPr>
              <w:keepNext w:val="0"/>
              <w:keepLines w:val="0"/>
              <w:pageBreakBefore w:val="0"/>
              <w:kinsoku/>
              <w:wordWrap/>
              <w:overflowPunct/>
              <w:topLinePunct w:val="0"/>
              <w:autoSpaceDE/>
              <w:autoSpaceDN/>
              <w:bidi w:val="0"/>
              <w:adjustRightInd/>
              <w:spacing w:line="480" w:lineRule="auto"/>
              <w:jc w:val="left"/>
              <w:textAlignment w:val="auto"/>
              <w:rPr>
                <w:rFonts w:ascii="宋体"/>
                <w:bCs/>
                <w:szCs w:val="21"/>
              </w:rPr>
            </w:pPr>
          </w:p>
        </w:tc>
        <w:tc>
          <w:tcPr>
            <w:tcW w:w="3543" w:type="dxa"/>
            <w:tcBorders>
              <w:top w:val="nil"/>
              <w:left w:val="nil"/>
              <w:bottom w:val="single" w:color="auto" w:sz="4" w:space="0"/>
              <w:right w:val="single" w:color="auto" w:sz="4" w:space="0"/>
            </w:tcBorders>
            <w:vAlign w:val="center"/>
          </w:tcPr>
          <w:p w14:paraId="1AD0CC5D">
            <w:pPr>
              <w:keepNext w:val="0"/>
              <w:keepLines w:val="0"/>
              <w:pageBreakBefore w:val="0"/>
              <w:kinsoku/>
              <w:wordWrap/>
              <w:overflowPunct/>
              <w:topLinePunct w:val="0"/>
              <w:autoSpaceDE/>
              <w:autoSpaceDN/>
              <w:bidi w:val="0"/>
              <w:adjustRightInd/>
              <w:spacing w:line="480" w:lineRule="auto"/>
              <w:jc w:val="center"/>
              <w:textAlignment w:val="auto"/>
              <w:rPr>
                <w:rFonts w:ascii="宋体"/>
                <w:bCs/>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14:paraId="60D256CA">
            <w:pPr>
              <w:keepNext w:val="0"/>
              <w:keepLines w:val="0"/>
              <w:pageBreakBefore w:val="0"/>
              <w:kinsoku/>
              <w:wordWrap/>
              <w:overflowPunct/>
              <w:topLinePunct w:val="0"/>
              <w:autoSpaceDE/>
              <w:autoSpaceDN/>
              <w:bidi w:val="0"/>
              <w:adjustRightInd/>
              <w:spacing w:line="480" w:lineRule="auto"/>
              <w:jc w:val="center"/>
              <w:textAlignment w:val="auto"/>
              <w:rPr>
                <w:rFonts w:ascii="宋体"/>
                <w:bCs/>
                <w:szCs w:val="21"/>
              </w:rPr>
            </w:pPr>
            <w:r>
              <w:rPr>
                <w:rFonts w:hint="eastAsia" w:ascii="宋体"/>
                <w:b/>
                <w:szCs w:val="21"/>
              </w:rPr>
              <w:t>/</w:t>
            </w:r>
          </w:p>
        </w:tc>
      </w:tr>
      <w:tr w14:paraId="4F6E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vAlign w:val="center"/>
          </w:tcPr>
          <w:p w14:paraId="32368F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Cs/>
                <w:sz w:val="24"/>
              </w:rPr>
            </w:pPr>
            <w:r>
              <w:rPr>
                <w:rFonts w:ascii="宋体" w:hAnsi="宋体"/>
                <w:bCs/>
                <w:sz w:val="24"/>
              </w:rPr>
              <w:t>3</w:t>
            </w:r>
          </w:p>
        </w:tc>
        <w:tc>
          <w:tcPr>
            <w:tcW w:w="2216" w:type="dxa"/>
            <w:vAlign w:val="center"/>
          </w:tcPr>
          <w:p w14:paraId="6B3ADAE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kern w:val="0"/>
                <w:sz w:val="24"/>
              </w:rPr>
            </w:pPr>
            <w:r>
              <w:rPr>
                <w:rFonts w:hint="eastAsia"/>
                <w:sz w:val="24"/>
              </w:rPr>
              <w:t>体系认证证书</w:t>
            </w:r>
          </w:p>
        </w:tc>
        <w:tc>
          <w:tcPr>
            <w:tcW w:w="850" w:type="dxa"/>
            <w:vAlign w:val="center"/>
          </w:tcPr>
          <w:p w14:paraId="25BF07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eastAsia="宋体"/>
                <w:sz w:val="24"/>
                <w:lang w:val="en-US" w:eastAsia="zh-CN"/>
              </w:rPr>
              <w:t>8</w:t>
            </w:r>
            <w:r>
              <w:rPr>
                <w:rFonts w:hint="eastAsia" w:eastAsia="宋体"/>
                <w:sz w:val="24"/>
              </w:rPr>
              <w:t>分</w:t>
            </w:r>
          </w:p>
        </w:tc>
        <w:tc>
          <w:tcPr>
            <w:tcW w:w="993" w:type="dxa"/>
            <w:vAlign w:val="center"/>
          </w:tcPr>
          <w:p w14:paraId="4B1F5F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bCs/>
                <w:szCs w:val="21"/>
              </w:rPr>
            </w:pPr>
          </w:p>
        </w:tc>
        <w:tc>
          <w:tcPr>
            <w:tcW w:w="3543" w:type="dxa"/>
            <w:vAlign w:val="center"/>
          </w:tcPr>
          <w:p w14:paraId="0D5549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276" w:type="dxa"/>
            <w:vAlign w:val="center"/>
          </w:tcPr>
          <w:p w14:paraId="682A3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Cs w:val="21"/>
              </w:rPr>
            </w:pPr>
            <w:r>
              <w:rPr>
                <w:rFonts w:hint="eastAsia" w:ascii="宋体" w:hAnsi="宋体" w:cs="宋体"/>
                <w:b/>
                <w:bCs/>
                <w:kern w:val="0"/>
                <w:sz w:val="24"/>
                <w:shd w:val="pct10" w:color="auto" w:fill="FFFFFF"/>
              </w:rPr>
              <w:t>供应商将应得分值填写准确</w:t>
            </w:r>
          </w:p>
        </w:tc>
      </w:tr>
      <w:tr w14:paraId="0FB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7" w:type="dxa"/>
            <w:vAlign w:val="center"/>
          </w:tcPr>
          <w:p w14:paraId="37E412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Cs/>
                <w:sz w:val="24"/>
              </w:rPr>
            </w:pPr>
            <w:r>
              <w:rPr>
                <w:rFonts w:ascii="宋体" w:hAnsi="宋体"/>
                <w:bCs/>
                <w:sz w:val="24"/>
              </w:rPr>
              <w:t>4</w:t>
            </w:r>
          </w:p>
        </w:tc>
        <w:tc>
          <w:tcPr>
            <w:tcW w:w="2216" w:type="dxa"/>
            <w:vAlign w:val="center"/>
          </w:tcPr>
          <w:p w14:paraId="42BDE1D2">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ascii="宋体" w:hAnsi="宋体" w:eastAsia="宋体" w:cs="宋体"/>
              </w:rPr>
              <w:t>项目负责人情况</w:t>
            </w:r>
          </w:p>
        </w:tc>
        <w:tc>
          <w:tcPr>
            <w:tcW w:w="850" w:type="dxa"/>
            <w:vAlign w:val="center"/>
          </w:tcPr>
          <w:p w14:paraId="51847B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lang w:val="en-US" w:eastAsia="zh-CN"/>
              </w:rPr>
              <w:t>8</w:t>
            </w:r>
            <w:r>
              <w:rPr>
                <w:rFonts w:hint="eastAsia" w:ascii="宋体" w:hAnsi="宋体"/>
                <w:sz w:val="24"/>
              </w:rPr>
              <w:t>分</w:t>
            </w:r>
          </w:p>
        </w:tc>
        <w:tc>
          <w:tcPr>
            <w:tcW w:w="993" w:type="dxa"/>
            <w:vAlign w:val="center"/>
          </w:tcPr>
          <w:p w14:paraId="2F437F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bCs/>
                <w:szCs w:val="21"/>
              </w:rPr>
            </w:pPr>
          </w:p>
        </w:tc>
        <w:tc>
          <w:tcPr>
            <w:tcW w:w="3543" w:type="dxa"/>
            <w:vAlign w:val="center"/>
          </w:tcPr>
          <w:p w14:paraId="5F3DD1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bCs/>
                <w:szCs w:val="21"/>
              </w:rPr>
            </w:pPr>
            <w:r>
              <w:rPr>
                <w:rFonts w:hint="eastAsia" w:ascii="宋体" w:hAnsi="宋体" w:cs="宋体"/>
                <w:b/>
                <w:bCs/>
                <w:kern w:val="0"/>
                <w:sz w:val="24"/>
                <w:shd w:val="pct10" w:color="auto" w:fill="FFFFFF"/>
              </w:rPr>
              <w:t>供应商务必将应标证书内容逐项详细填写齐全，以方便评委进行更加优质、高效的评审</w:t>
            </w:r>
          </w:p>
        </w:tc>
        <w:tc>
          <w:tcPr>
            <w:tcW w:w="1276" w:type="dxa"/>
            <w:vAlign w:val="center"/>
          </w:tcPr>
          <w:p w14:paraId="7B9B11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bCs/>
                <w:szCs w:val="21"/>
              </w:rPr>
            </w:pPr>
            <w:r>
              <w:rPr>
                <w:rFonts w:hint="eastAsia" w:ascii="宋体" w:hAnsi="宋体" w:cs="宋体"/>
                <w:b/>
                <w:bCs/>
                <w:kern w:val="0"/>
                <w:sz w:val="24"/>
                <w:shd w:val="pct10" w:color="auto" w:fill="FFFFFF"/>
              </w:rPr>
              <w:t>供应商将应得分值填写准确</w:t>
            </w:r>
          </w:p>
        </w:tc>
      </w:tr>
      <w:tr w14:paraId="4F7C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07" w:type="dxa"/>
            <w:vAlign w:val="center"/>
          </w:tcPr>
          <w:p w14:paraId="6B5A00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Cs/>
                <w:sz w:val="24"/>
              </w:rPr>
            </w:pPr>
            <w:r>
              <w:rPr>
                <w:rFonts w:ascii="宋体" w:hAnsi="宋体"/>
                <w:bCs/>
                <w:sz w:val="24"/>
              </w:rPr>
              <w:t>5</w:t>
            </w:r>
          </w:p>
        </w:tc>
        <w:tc>
          <w:tcPr>
            <w:tcW w:w="2216" w:type="dxa"/>
            <w:shd w:val="clear" w:color="auto" w:fill="auto"/>
            <w:vAlign w:val="center"/>
          </w:tcPr>
          <w:p w14:paraId="7859C8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rPr>
              <w:t>供应商业绩</w:t>
            </w:r>
          </w:p>
        </w:tc>
        <w:tc>
          <w:tcPr>
            <w:tcW w:w="850" w:type="dxa"/>
            <w:shd w:val="clear" w:color="auto" w:fill="auto"/>
            <w:vAlign w:val="center"/>
          </w:tcPr>
          <w:p w14:paraId="7F08DD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w:t>
            </w:r>
          </w:p>
        </w:tc>
        <w:tc>
          <w:tcPr>
            <w:tcW w:w="993" w:type="dxa"/>
            <w:vAlign w:val="center"/>
          </w:tcPr>
          <w:p w14:paraId="7C51B9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bCs/>
                <w:szCs w:val="21"/>
              </w:rPr>
            </w:pPr>
          </w:p>
        </w:tc>
        <w:tc>
          <w:tcPr>
            <w:tcW w:w="3543" w:type="dxa"/>
            <w:tcBorders>
              <w:top w:val="nil"/>
              <w:left w:val="nil"/>
              <w:bottom w:val="single" w:color="auto" w:sz="4" w:space="0"/>
              <w:right w:val="single" w:color="auto" w:sz="4" w:space="0"/>
            </w:tcBorders>
            <w:vAlign w:val="center"/>
          </w:tcPr>
          <w:p w14:paraId="2DC723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bCs/>
                <w:szCs w:val="21"/>
              </w:rPr>
            </w:pPr>
            <w:r>
              <w:rPr>
                <w:rFonts w:hint="eastAsia" w:ascii="宋体" w:hAnsi="宋体" w:cs="宋体"/>
                <w:b/>
                <w:bCs/>
                <w:color w:val="000000" w:themeColor="text1"/>
                <w:kern w:val="0"/>
                <w:sz w:val="24"/>
                <w:shd w:val="pct10" w:color="auto" w:fill="FFFFFF"/>
                <w14:textFill>
                  <w14:solidFill>
                    <w14:schemeClr w14:val="tx1"/>
                  </w14:solidFill>
                </w14:textFill>
              </w:rPr>
              <w:t>供应商务必将应标证书内容逐项详细填写齐全，以方便评委进行更加优质、高效的评审</w:t>
            </w:r>
          </w:p>
        </w:tc>
        <w:tc>
          <w:tcPr>
            <w:tcW w:w="1276" w:type="dxa"/>
            <w:tcBorders>
              <w:top w:val="nil"/>
              <w:left w:val="nil"/>
              <w:bottom w:val="single" w:color="auto" w:sz="4" w:space="0"/>
              <w:right w:val="single" w:color="auto" w:sz="4" w:space="0"/>
            </w:tcBorders>
            <w:vAlign w:val="center"/>
          </w:tcPr>
          <w:p w14:paraId="28EC0B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bCs/>
                <w:szCs w:val="21"/>
              </w:rPr>
            </w:pPr>
            <w:r>
              <w:rPr>
                <w:rFonts w:hint="eastAsia" w:ascii="宋体" w:hAnsi="宋体" w:cs="宋体"/>
                <w:b/>
                <w:bCs/>
                <w:color w:val="000000" w:themeColor="text1"/>
                <w:kern w:val="0"/>
                <w:sz w:val="24"/>
                <w:shd w:val="pct10" w:color="auto" w:fill="FFFFFF"/>
                <w14:textFill>
                  <w14:solidFill>
                    <w14:schemeClr w14:val="tx1"/>
                  </w14:solidFill>
                </w14:textFill>
              </w:rPr>
              <w:t>供应商将应得分值填写准确</w:t>
            </w:r>
          </w:p>
        </w:tc>
      </w:tr>
      <w:tr w14:paraId="7AF0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7" w:type="dxa"/>
            <w:vAlign w:val="center"/>
          </w:tcPr>
          <w:p w14:paraId="4F696B0D">
            <w:pPr>
              <w:keepNext w:val="0"/>
              <w:keepLines w:val="0"/>
              <w:pageBreakBefore w:val="0"/>
              <w:kinsoku/>
              <w:wordWrap/>
              <w:overflowPunct/>
              <w:topLinePunct w:val="0"/>
              <w:autoSpaceDE/>
              <w:autoSpaceDN/>
              <w:bidi w:val="0"/>
              <w:adjustRightInd/>
              <w:spacing w:line="480" w:lineRule="auto"/>
              <w:jc w:val="center"/>
              <w:textAlignment w:val="auto"/>
              <w:rPr>
                <w:rFonts w:ascii="宋体"/>
                <w:bCs/>
                <w:color w:val="000000"/>
                <w:sz w:val="24"/>
              </w:rPr>
            </w:pPr>
            <w:r>
              <w:rPr>
                <w:rFonts w:hint="eastAsia" w:ascii="宋体" w:hAnsi="宋体"/>
                <w:bCs/>
                <w:color w:val="000000"/>
                <w:sz w:val="24"/>
              </w:rPr>
              <w:t>6</w:t>
            </w:r>
          </w:p>
        </w:tc>
        <w:tc>
          <w:tcPr>
            <w:tcW w:w="2216" w:type="dxa"/>
            <w:vAlign w:val="center"/>
          </w:tcPr>
          <w:p w14:paraId="40A5D794">
            <w:pPr>
              <w:keepNext w:val="0"/>
              <w:keepLines w:val="0"/>
              <w:pageBreakBefore w:val="0"/>
              <w:kinsoku/>
              <w:wordWrap/>
              <w:overflowPunct/>
              <w:topLinePunct w:val="0"/>
              <w:autoSpaceDE/>
              <w:autoSpaceDN/>
              <w:bidi w:val="0"/>
              <w:adjustRightInd/>
              <w:spacing w:line="480" w:lineRule="auto"/>
              <w:textAlignment w:val="auto"/>
              <w:rPr>
                <w:color w:val="000000"/>
                <w:sz w:val="24"/>
              </w:rPr>
            </w:pPr>
          </w:p>
        </w:tc>
        <w:tc>
          <w:tcPr>
            <w:tcW w:w="850" w:type="dxa"/>
            <w:vAlign w:val="center"/>
          </w:tcPr>
          <w:p w14:paraId="38FBD973">
            <w:pPr>
              <w:keepNext w:val="0"/>
              <w:keepLines w:val="0"/>
              <w:pageBreakBefore w:val="0"/>
              <w:kinsoku/>
              <w:wordWrap/>
              <w:overflowPunct/>
              <w:topLinePunct w:val="0"/>
              <w:autoSpaceDE/>
              <w:autoSpaceDN/>
              <w:bidi w:val="0"/>
              <w:adjustRightInd/>
              <w:spacing w:line="480" w:lineRule="auto"/>
              <w:jc w:val="center"/>
              <w:textAlignment w:val="auto"/>
              <w:rPr>
                <w:rFonts w:ascii="宋体"/>
                <w:color w:val="000000"/>
                <w:sz w:val="24"/>
              </w:rPr>
            </w:pPr>
          </w:p>
        </w:tc>
        <w:tc>
          <w:tcPr>
            <w:tcW w:w="993" w:type="dxa"/>
            <w:vAlign w:val="center"/>
          </w:tcPr>
          <w:p w14:paraId="72CAD70A">
            <w:pPr>
              <w:keepNext w:val="0"/>
              <w:keepLines w:val="0"/>
              <w:pageBreakBefore w:val="0"/>
              <w:kinsoku/>
              <w:wordWrap/>
              <w:overflowPunct/>
              <w:topLinePunct w:val="0"/>
              <w:autoSpaceDE/>
              <w:autoSpaceDN/>
              <w:bidi w:val="0"/>
              <w:adjustRightInd/>
              <w:spacing w:line="480" w:lineRule="auto"/>
              <w:jc w:val="left"/>
              <w:textAlignment w:val="auto"/>
              <w:rPr>
                <w:rFonts w:ascii="宋体"/>
                <w:bCs/>
                <w:color w:val="000000"/>
                <w:szCs w:val="21"/>
              </w:rPr>
            </w:pPr>
          </w:p>
        </w:tc>
        <w:tc>
          <w:tcPr>
            <w:tcW w:w="3543" w:type="dxa"/>
            <w:tcBorders>
              <w:top w:val="nil"/>
              <w:left w:val="nil"/>
              <w:bottom w:val="single" w:color="auto" w:sz="4" w:space="0"/>
              <w:right w:val="single" w:color="auto" w:sz="4" w:space="0"/>
            </w:tcBorders>
            <w:vAlign w:val="center"/>
          </w:tcPr>
          <w:p w14:paraId="29927AB7">
            <w:pPr>
              <w:keepNext w:val="0"/>
              <w:keepLines w:val="0"/>
              <w:pageBreakBefore w:val="0"/>
              <w:kinsoku/>
              <w:wordWrap/>
              <w:overflowPunct/>
              <w:topLinePunct w:val="0"/>
              <w:autoSpaceDE/>
              <w:autoSpaceDN/>
              <w:bidi w:val="0"/>
              <w:adjustRightInd/>
              <w:spacing w:line="480" w:lineRule="auto"/>
              <w:jc w:val="center"/>
              <w:textAlignment w:val="auto"/>
              <w:rPr>
                <w:rFonts w:ascii="宋体"/>
                <w:bCs/>
                <w:color w:val="000000"/>
                <w:szCs w:val="21"/>
              </w:rPr>
            </w:pPr>
          </w:p>
        </w:tc>
        <w:tc>
          <w:tcPr>
            <w:tcW w:w="1276" w:type="dxa"/>
            <w:tcBorders>
              <w:top w:val="nil"/>
              <w:left w:val="nil"/>
              <w:bottom w:val="single" w:color="auto" w:sz="4" w:space="0"/>
              <w:right w:val="single" w:color="auto" w:sz="4" w:space="0"/>
            </w:tcBorders>
            <w:vAlign w:val="center"/>
          </w:tcPr>
          <w:p w14:paraId="6F02D4A8">
            <w:pPr>
              <w:keepNext w:val="0"/>
              <w:keepLines w:val="0"/>
              <w:pageBreakBefore w:val="0"/>
              <w:kinsoku/>
              <w:wordWrap/>
              <w:overflowPunct/>
              <w:topLinePunct w:val="0"/>
              <w:autoSpaceDE/>
              <w:autoSpaceDN/>
              <w:bidi w:val="0"/>
              <w:adjustRightInd/>
              <w:spacing w:line="480" w:lineRule="auto"/>
              <w:jc w:val="center"/>
              <w:textAlignment w:val="auto"/>
              <w:rPr>
                <w:rFonts w:ascii="宋体"/>
                <w:bCs/>
                <w:color w:val="000000"/>
                <w:szCs w:val="21"/>
              </w:rPr>
            </w:pPr>
          </w:p>
        </w:tc>
      </w:tr>
      <w:tr w14:paraId="566E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07" w:type="dxa"/>
            <w:vAlign w:val="center"/>
          </w:tcPr>
          <w:p w14:paraId="050CC61C">
            <w:pPr>
              <w:keepNext w:val="0"/>
              <w:keepLines w:val="0"/>
              <w:pageBreakBefore w:val="0"/>
              <w:kinsoku/>
              <w:wordWrap/>
              <w:overflowPunct/>
              <w:topLinePunct w:val="0"/>
              <w:autoSpaceDE/>
              <w:autoSpaceDN/>
              <w:bidi w:val="0"/>
              <w:adjustRightInd/>
              <w:spacing w:line="480" w:lineRule="auto"/>
              <w:jc w:val="center"/>
              <w:textAlignment w:val="auto"/>
              <w:rPr>
                <w:rFonts w:ascii="宋体" w:hAnsi="宋体"/>
                <w:bCs/>
                <w:color w:val="000000"/>
                <w:sz w:val="24"/>
              </w:rPr>
            </w:pPr>
            <w:r>
              <w:rPr>
                <w:rFonts w:ascii="宋体" w:hAnsi="宋体" w:cs="宋体"/>
                <w:color w:val="000000"/>
                <w:kern w:val="0"/>
                <w:sz w:val="24"/>
              </w:rPr>
              <w:t>7</w:t>
            </w:r>
          </w:p>
        </w:tc>
        <w:tc>
          <w:tcPr>
            <w:tcW w:w="2216" w:type="dxa"/>
            <w:vAlign w:val="center"/>
          </w:tcPr>
          <w:p w14:paraId="0DB145AD">
            <w:pPr>
              <w:keepNext w:val="0"/>
              <w:keepLines w:val="0"/>
              <w:pageBreakBefore w:val="0"/>
              <w:kinsoku/>
              <w:wordWrap/>
              <w:overflowPunct/>
              <w:topLinePunct w:val="0"/>
              <w:autoSpaceDE/>
              <w:autoSpaceDN/>
              <w:bidi w:val="0"/>
              <w:adjustRightInd/>
              <w:spacing w:line="480" w:lineRule="auto"/>
              <w:textAlignment w:val="auto"/>
              <w:rPr>
                <w:rFonts w:ascii="宋体" w:hAnsi="宋体"/>
                <w:color w:val="000000"/>
                <w:sz w:val="24"/>
              </w:rPr>
            </w:pPr>
          </w:p>
        </w:tc>
        <w:tc>
          <w:tcPr>
            <w:tcW w:w="850" w:type="dxa"/>
            <w:vAlign w:val="center"/>
          </w:tcPr>
          <w:p w14:paraId="637E29A7">
            <w:pPr>
              <w:keepNext w:val="0"/>
              <w:keepLines w:val="0"/>
              <w:pageBreakBefore w:val="0"/>
              <w:kinsoku/>
              <w:wordWrap/>
              <w:overflowPunct/>
              <w:topLinePunct w:val="0"/>
              <w:autoSpaceDE/>
              <w:autoSpaceDN/>
              <w:bidi w:val="0"/>
              <w:adjustRightInd/>
              <w:spacing w:line="480" w:lineRule="auto"/>
              <w:jc w:val="center"/>
              <w:textAlignment w:val="auto"/>
              <w:rPr>
                <w:rFonts w:ascii="宋体" w:hAnsi="宋体"/>
                <w:color w:val="000000"/>
                <w:sz w:val="24"/>
              </w:rPr>
            </w:pPr>
          </w:p>
        </w:tc>
        <w:tc>
          <w:tcPr>
            <w:tcW w:w="993" w:type="dxa"/>
            <w:vAlign w:val="center"/>
          </w:tcPr>
          <w:p w14:paraId="00406984">
            <w:pPr>
              <w:keepNext w:val="0"/>
              <w:keepLines w:val="0"/>
              <w:pageBreakBefore w:val="0"/>
              <w:kinsoku/>
              <w:wordWrap/>
              <w:overflowPunct/>
              <w:topLinePunct w:val="0"/>
              <w:autoSpaceDE/>
              <w:autoSpaceDN/>
              <w:bidi w:val="0"/>
              <w:adjustRightInd/>
              <w:spacing w:line="480" w:lineRule="auto"/>
              <w:jc w:val="left"/>
              <w:textAlignment w:val="auto"/>
              <w:rPr>
                <w:rFonts w:ascii="宋体"/>
                <w:bCs/>
                <w:color w:val="000000"/>
                <w:szCs w:val="21"/>
              </w:rPr>
            </w:pPr>
          </w:p>
        </w:tc>
        <w:tc>
          <w:tcPr>
            <w:tcW w:w="3543" w:type="dxa"/>
            <w:vAlign w:val="center"/>
          </w:tcPr>
          <w:p w14:paraId="0058EEBF">
            <w:pPr>
              <w:keepNext w:val="0"/>
              <w:keepLines w:val="0"/>
              <w:pageBreakBefore w:val="0"/>
              <w:kinsoku/>
              <w:wordWrap/>
              <w:overflowPunct/>
              <w:topLinePunct w:val="0"/>
              <w:autoSpaceDE/>
              <w:autoSpaceDN/>
              <w:bidi w:val="0"/>
              <w:adjustRightInd/>
              <w:spacing w:line="480" w:lineRule="auto"/>
              <w:jc w:val="left"/>
              <w:textAlignment w:val="auto"/>
              <w:rPr>
                <w:rFonts w:ascii="宋体"/>
                <w:bCs/>
                <w:color w:val="000000" w:themeColor="text1"/>
                <w:szCs w:val="21"/>
                <w14:textFill>
                  <w14:solidFill>
                    <w14:schemeClr w14:val="tx1"/>
                  </w14:solidFill>
                </w14:textFill>
              </w:rPr>
            </w:pPr>
          </w:p>
        </w:tc>
        <w:tc>
          <w:tcPr>
            <w:tcW w:w="1276" w:type="dxa"/>
            <w:vAlign w:val="center"/>
          </w:tcPr>
          <w:p w14:paraId="71736271">
            <w:pPr>
              <w:keepNext w:val="0"/>
              <w:keepLines w:val="0"/>
              <w:pageBreakBefore w:val="0"/>
              <w:kinsoku/>
              <w:wordWrap/>
              <w:overflowPunct/>
              <w:topLinePunct w:val="0"/>
              <w:autoSpaceDE/>
              <w:autoSpaceDN/>
              <w:bidi w:val="0"/>
              <w:adjustRightInd/>
              <w:spacing w:line="480" w:lineRule="auto"/>
              <w:jc w:val="left"/>
              <w:textAlignment w:val="auto"/>
              <w:rPr>
                <w:rFonts w:ascii="宋体"/>
                <w:bCs/>
                <w:color w:val="000000" w:themeColor="text1"/>
                <w:szCs w:val="21"/>
                <w14:textFill>
                  <w14:solidFill>
                    <w14:schemeClr w14:val="tx1"/>
                  </w14:solidFill>
                </w14:textFill>
              </w:rPr>
            </w:pPr>
          </w:p>
        </w:tc>
      </w:tr>
      <w:tr w14:paraId="45A7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7" w:type="dxa"/>
            <w:vAlign w:val="center"/>
          </w:tcPr>
          <w:p w14:paraId="3CB56C39">
            <w:pPr>
              <w:keepNext w:val="0"/>
              <w:keepLines w:val="0"/>
              <w:pageBreakBefore w:val="0"/>
              <w:widowControl/>
              <w:kinsoku/>
              <w:wordWrap/>
              <w:overflowPunct/>
              <w:topLinePunct w:val="0"/>
              <w:autoSpaceDE/>
              <w:autoSpaceDN/>
              <w:bidi w:val="0"/>
              <w:adjustRightInd/>
              <w:spacing w:line="480" w:lineRule="auto"/>
              <w:jc w:val="center"/>
              <w:textAlignment w:val="auto"/>
              <w:rPr>
                <w:rFonts w:ascii="宋体" w:cs="宋体"/>
                <w:color w:val="000000"/>
                <w:kern w:val="0"/>
                <w:sz w:val="24"/>
              </w:rPr>
            </w:pPr>
            <w:r>
              <w:rPr>
                <w:rFonts w:hint="eastAsia" w:ascii="宋体" w:hAnsi="宋体" w:cs="宋体"/>
                <w:color w:val="000000"/>
                <w:kern w:val="0"/>
                <w:sz w:val="24"/>
              </w:rPr>
              <w:t>8</w:t>
            </w:r>
          </w:p>
        </w:tc>
        <w:tc>
          <w:tcPr>
            <w:tcW w:w="2216" w:type="dxa"/>
            <w:vAlign w:val="center"/>
          </w:tcPr>
          <w:p w14:paraId="0A661D06">
            <w:pPr>
              <w:keepNext w:val="0"/>
              <w:keepLines w:val="0"/>
              <w:pageBreakBefore w:val="0"/>
              <w:kinsoku/>
              <w:wordWrap/>
              <w:overflowPunct/>
              <w:topLinePunct w:val="0"/>
              <w:autoSpaceDE/>
              <w:autoSpaceDN/>
              <w:bidi w:val="0"/>
              <w:adjustRightInd/>
              <w:spacing w:line="480" w:lineRule="auto"/>
              <w:textAlignment w:val="auto"/>
              <w:rPr>
                <w:color w:val="000000"/>
                <w:sz w:val="24"/>
              </w:rPr>
            </w:pPr>
          </w:p>
        </w:tc>
        <w:tc>
          <w:tcPr>
            <w:tcW w:w="850" w:type="dxa"/>
            <w:vAlign w:val="center"/>
          </w:tcPr>
          <w:p w14:paraId="18ADF173">
            <w:pPr>
              <w:keepNext w:val="0"/>
              <w:keepLines w:val="0"/>
              <w:pageBreakBefore w:val="0"/>
              <w:kinsoku/>
              <w:wordWrap/>
              <w:overflowPunct/>
              <w:topLinePunct w:val="0"/>
              <w:autoSpaceDE/>
              <w:autoSpaceDN/>
              <w:bidi w:val="0"/>
              <w:adjustRightInd/>
              <w:spacing w:line="480" w:lineRule="auto"/>
              <w:jc w:val="center"/>
              <w:textAlignment w:val="auto"/>
              <w:rPr>
                <w:rFonts w:ascii="宋体" w:hAnsi="宋体"/>
                <w:color w:val="000000"/>
                <w:sz w:val="24"/>
              </w:rPr>
            </w:pPr>
          </w:p>
        </w:tc>
        <w:tc>
          <w:tcPr>
            <w:tcW w:w="993" w:type="dxa"/>
            <w:vAlign w:val="center"/>
          </w:tcPr>
          <w:p w14:paraId="526A327A">
            <w:pPr>
              <w:pStyle w:val="13"/>
              <w:keepNext w:val="0"/>
              <w:keepLines w:val="0"/>
              <w:pageBreakBefore w:val="0"/>
              <w:kinsoku/>
              <w:wordWrap/>
              <w:overflowPunct/>
              <w:topLinePunct w:val="0"/>
              <w:autoSpaceDE/>
              <w:autoSpaceDN/>
              <w:bidi w:val="0"/>
              <w:adjustRightInd/>
              <w:spacing w:line="480" w:lineRule="auto"/>
              <w:ind w:firstLine="400"/>
              <w:textAlignment w:val="auto"/>
              <w:rPr>
                <w:rFonts w:ascii="宋体"/>
                <w:bCs/>
                <w:color w:val="000000"/>
                <w:szCs w:val="21"/>
              </w:rPr>
            </w:pPr>
          </w:p>
        </w:tc>
        <w:tc>
          <w:tcPr>
            <w:tcW w:w="3543" w:type="dxa"/>
            <w:tcBorders>
              <w:top w:val="nil"/>
              <w:left w:val="nil"/>
              <w:bottom w:val="single" w:color="auto" w:sz="4" w:space="0"/>
              <w:right w:val="single" w:color="auto" w:sz="4" w:space="0"/>
            </w:tcBorders>
            <w:vAlign w:val="center"/>
          </w:tcPr>
          <w:p w14:paraId="1CEF7E65">
            <w:pPr>
              <w:pStyle w:val="13"/>
              <w:keepNext w:val="0"/>
              <w:keepLines w:val="0"/>
              <w:pageBreakBefore w:val="0"/>
              <w:kinsoku/>
              <w:wordWrap/>
              <w:overflowPunct/>
              <w:topLinePunct w:val="0"/>
              <w:autoSpaceDE/>
              <w:autoSpaceDN/>
              <w:bidi w:val="0"/>
              <w:adjustRightInd/>
              <w:spacing w:line="480" w:lineRule="auto"/>
              <w:ind w:firstLine="400"/>
              <w:jc w:val="center"/>
              <w:textAlignment w:val="auto"/>
              <w:rPr>
                <w:rFonts w:ascii="宋体"/>
                <w:bCs/>
                <w:color w:val="000000"/>
                <w:szCs w:val="21"/>
              </w:rPr>
            </w:pPr>
          </w:p>
        </w:tc>
        <w:tc>
          <w:tcPr>
            <w:tcW w:w="1276" w:type="dxa"/>
            <w:tcBorders>
              <w:top w:val="nil"/>
              <w:left w:val="nil"/>
              <w:bottom w:val="single" w:color="auto" w:sz="4" w:space="0"/>
              <w:right w:val="single" w:color="auto" w:sz="4" w:space="0"/>
            </w:tcBorders>
            <w:vAlign w:val="center"/>
          </w:tcPr>
          <w:p w14:paraId="6568EF65">
            <w:pPr>
              <w:pStyle w:val="13"/>
              <w:keepNext w:val="0"/>
              <w:keepLines w:val="0"/>
              <w:pageBreakBefore w:val="0"/>
              <w:kinsoku/>
              <w:wordWrap/>
              <w:overflowPunct/>
              <w:topLinePunct w:val="0"/>
              <w:autoSpaceDE/>
              <w:autoSpaceDN/>
              <w:bidi w:val="0"/>
              <w:adjustRightInd/>
              <w:spacing w:line="480" w:lineRule="auto"/>
              <w:ind w:firstLine="400"/>
              <w:jc w:val="center"/>
              <w:textAlignment w:val="auto"/>
              <w:rPr>
                <w:rFonts w:ascii="宋体"/>
                <w:bCs/>
                <w:color w:val="000000"/>
                <w:szCs w:val="21"/>
              </w:rPr>
            </w:pPr>
          </w:p>
        </w:tc>
      </w:tr>
      <w:tr w14:paraId="1B81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723" w:type="dxa"/>
            <w:gridSpan w:val="2"/>
            <w:vAlign w:val="center"/>
          </w:tcPr>
          <w:p w14:paraId="1F1D53CB">
            <w:pPr>
              <w:keepNext w:val="0"/>
              <w:keepLines w:val="0"/>
              <w:pageBreakBefore w:val="0"/>
              <w:kinsoku/>
              <w:wordWrap/>
              <w:overflowPunct/>
              <w:topLinePunct w:val="0"/>
              <w:autoSpaceDE/>
              <w:autoSpaceDN/>
              <w:bidi w:val="0"/>
              <w:adjustRightInd/>
              <w:spacing w:line="480" w:lineRule="auto"/>
              <w:jc w:val="center"/>
              <w:textAlignment w:val="auto"/>
              <w:rPr>
                <w:rFonts w:ascii="宋体"/>
                <w:color w:val="000000"/>
                <w:sz w:val="24"/>
              </w:rPr>
            </w:pPr>
            <w:r>
              <w:rPr>
                <w:rFonts w:hint="eastAsia" w:ascii="宋体" w:hAnsi="宋体"/>
                <w:color w:val="000000"/>
                <w:sz w:val="24"/>
              </w:rPr>
              <w:t>合计</w:t>
            </w:r>
          </w:p>
        </w:tc>
        <w:tc>
          <w:tcPr>
            <w:tcW w:w="850" w:type="dxa"/>
            <w:vAlign w:val="center"/>
          </w:tcPr>
          <w:p w14:paraId="17D23A5F">
            <w:pPr>
              <w:keepNext w:val="0"/>
              <w:keepLines w:val="0"/>
              <w:pageBreakBefore w:val="0"/>
              <w:kinsoku/>
              <w:wordWrap/>
              <w:overflowPunct/>
              <w:topLinePunct w:val="0"/>
              <w:autoSpaceDE/>
              <w:autoSpaceDN/>
              <w:bidi w:val="0"/>
              <w:adjustRightInd/>
              <w:spacing w:line="480" w:lineRule="auto"/>
              <w:jc w:val="center"/>
              <w:textAlignment w:val="auto"/>
              <w:rPr>
                <w:rFonts w:ascii="宋体"/>
                <w:color w:val="000000"/>
                <w:sz w:val="24"/>
              </w:rPr>
            </w:pPr>
            <w:r>
              <w:rPr>
                <w:rFonts w:hint="eastAsia" w:ascii="宋体"/>
                <w:color w:val="000000"/>
                <w:sz w:val="24"/>
              </w:rPr>
              <w:t>8</w:t>
            </w:r>
            <w:r>
              <w:rPr>
                <w:rFonts w:ascii="宋体"/>
                <w:color w:val="000000"/>
                <w:sz w:val="24"/>
              </w:rPr>
              <w:t>0</w:t>
            </w:r>
            <w:r>
              <w:rPr>
                <w:rFonts w:hint="eastAsia" w:ascii="宋体"/>
                <w:color w:val="000000"/>
                <w:sz w:val="24"/>
              </w:rPr>
              <w:t>分</w:t>
            </w:r>
          </w:p>
        </w:tc>
        <w:tc>
          <w:tcPr>
            <w:tcW w:w="993" w:type="dxa"/>
            <w:vAlign w:val="center"/>
          </w:tcPr>
          <w:p w14:paraId="0C98D306">
            <w:pPr>
              <w:keepNext w:val="0"/>
              <w:keepLines w:val="0"/>
              <w:pageBreakBefore w:val="0"/>
              <w:kinsoku/>
              <w:wordWrap/>
              <w:overflowPunct/>
              <w:topLinePunct w:val="0"/>
              <w:autoSpaceDE/>
              <w:autoSpaceDN/>
              <w:bidi w:val="0"/>
              <w:adjustRightInd/>
              <w:snapToGrid w:val="0"/>
              <w:spacing w:line="480" w:lineRule="auto"/>
              <w:jc w:val="left"/>
              <w:textAlignment w:val="auto"/>
              <w:rPr>
                <w:rFonts w:ascii="宋体"/>
                <w:bCs/>
                <w:color w:val="000000"/>
                <w:szCs w:val="21"/>
                <w:lang w:val="zh-CN"/>
              </w:rPr>
            </w:pPr>
          </w:p>
        </w:tc>
        <w:tc>
          <w:tcPr>
            <w:tcW w:w="3543" w:type="dxa"/>
            <w:tcBorders>
              <w:top w:val="nil"/>
              <w:left w:val="nil"/>
              <w:bottom w:val="single" w:color="auto" w:sz="4" w:space="0"/>
              <w:right w:val="single" w:color="auto" w:sz="4" w:space="0"/>
            </w:tcBorders>
            <w:vAlign w:val="center"/>
          </w:tcPr>
          <w:p w14:paraId="1EF5FC66">
            <w:pPr>
              <w:keepNext w:val="0"/>
              <w:keepLines w:val="0"/>
              <w:pageBreakBefore w:val="0"/>
              <w:kinsoku/>
              <w:wordWrap/>
              <w:overflowPunct/>
              <w:topLinePunct w:val="0"/>
              <w:autoSpaceDE/>
              <w:autoSpaceDN/>
              <w:bidi w:val="0"/>
              <w:adjustRightInd/>
              <w:snapToGrid w:val="0"/>
              <w:spacing w:line="480" w:lineRule="auto"/>
              <w:jc w:val="center"/>
              <w:textAlignment w:val="auto"/>
              <w:rPr>
                <w:rFonts w:ascii="宋体"/>
                <w:bCs/>
                <w:color w:val="000000"/>
                <w:szCs w:val="21"/>
                <w:lang w:val="zh-CN"/>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14:paraId="38BC9352">
            <w:pPr>
              <w:keepNext w:val="0"/>
              <w:keepLines w:val="0"/>
              <w:pageBreakBefore w:val="0"/>
              <w:kinsoku/>
              <w:wordWrap/>
              <w:overflowPunct/>
              <w:topLinePunct w:val="0"/>
              <w:autoSpaceDE/>
              <w:autoSpaceDN/>
              <w:bidi w:val="0"/>
              <w:adjustRightInd/>
              <w:snapToGrid w:val="0"/>
              <w:spacing w:line="480" w:lineRule="auto"/>
              <w:jc w:val="center"/>
              <w:textAlignment w:val="auto"/>
              <w:rPr>
                <w:rFonts w:ascii="宋体"/>
                <w:bCs/>
                <w:color w:val="000000"/>
                <w:szCs w:val="21"/>
                <w:lang w:val="zh-CN"/>
              </w:rPr>
            </w:pPr>
            <w:r>
              <w:rPr>
                <w:rFonts w:hint="eastAsia" w:ascii="宋体"/>
                <w:b/>
                <w:szCs w:val="21"/>
              </w:rPr>
              <w:t>/</w:t>
            </w:r>
          </w:p>
        </w:tc>
      </w:tr>
    </w:tbl>
    <w:p w14:paraId="6C356E84">
      <w:pPr>
        <w:rPr>
          <w:rFonts w:ascii="宋体" w:hAnsi="宋体"/>
          <w:b/>
          <w:color w:val="000000"/>
          <w:sz w:val="24"/>
        </w:rPr>
      </w:pPr>
    </w:p>
    <w:p w14:paraId="16A78072">
      <w:pPr>
        <w:spacing w:line="500" w:lineRule="exact"/>
        <w:rPr>
          <w:rFonts w:hAnsi="宋体"/>
          <w:b/>
          <w:color w:val="000000"/>
          <w:sz w:val="30"/>
          <w:szCs w:val="30"/>
        </w:rPr>
      </w:pPr>
      <w:r>
        <w:rPr>
          <w:rFonts w:hAnsi="宋体"/>
          <w:b/>
          <w:color w:val="000000"/>
          <w:sz w:val="30"/>
          <w:szCs w:val="30"/>
        </w:rPr>
        <w:br w:type="page"/>
      </w:r>
    </w:p>
    <w:p w14:paraId="5EF87088">
      <w:pPr>
        <w:pStyle w:val="2"/>
        <w:spacing w:line="240" w:lineRule="auto"/>
        <w:jc w:val="center"/>
      </w:pPr>
      <w:bookmarkStart w:id="55" w:name="_Toc48835715"/>
      <w:r>
        <w:rPr>
          <w:rFonts w:hint="eastAsia" w:hAnsi="宋体"/>
          <w:color w:val="000000"/>
          <w:sz w:val="30"/>
          <w:szCs w:val="30"/>
        </w:rPr>
        <w:t>第五章  合同主要条款</w:t>
      </w:r>
      <w:bookmarkEnd w:id="55"/>
      <w:bookmarkStart w:id="56" w:name="_Toc466534751"/>
    </w:p>
    <w:p w14:paraId="71B70838">
      <w:pPr>
        <w:ind w:left="4216" w:hanging="4216" w:hangingChars="1400"/>
        <w:jc w:val="center"/>
        <w:rPr>
          <w:rFonts w:hAnsi="宋体"/>
          <w:b/>
          <w:sz w:val="30"/>
          <w:szCs w:val="30"/>
        </w:rPr>
      </w:pPr>
      <w:r>
        <w:rPr>
          <w:rStyle w:val="171"/>
          <w:rFonts w:hint="eastAsia"/>
          <w:sz w:val="30"/>
          <w:szCs w:val="30"/>
        </w:rPr>
        <w:t>（服务类）</w:t>
      </w:r>
    </w:p>
    <w:p w14:paraId="539637D1">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35AE3106">
      <w:pPr>
        <w:adjustRightInd w:val="0"/>
        <w:spacing w:line="240" w:lineRule="atLeast"/>
        <w:jc w:val="center"/>
        <w:rPr>
          <w:rFonts w:hAnsi="宋体"/>
          <w:color w:val="000000"/>
          <w:sz w:val="28"/>
          <w:szCs w:val="28"/>
          <w:shd w:val="pct10" w:color="auto" w:fill="FFFFFF"/>
        </w:rPr>
      </w:pPr>
    </w:p>
    <w:p w14:paraId="7AF20A0E">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14:paraId="0FABC9D5">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14:paraId="046A6AC4">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见证方：临海市政府采购中心</w:t>
      </w:r>
    </w:p>
    <w:p w14:paraId="6C6B3C19">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14:paraId="6387A586">
      <w:pPr>
        <w:snapToGrid w:val="0"/>
        <w:spacing w:before="120" w:after="120" w:line="460" w:lineRule="exact"/>
        <w:rPr>
          <w:rFonts w:ascii="宋体" w:hAnsi="宋体"/>
          <w:b/>
          <w:sz w:val="24"/>
        </w:rPr>
      </w:pPr>
      <w:r>
        <w:rPr>
          <w:rFonts w:hint="eastAsia" w:ascii="宋体" w:hAnsi="宋体"/>
          <w:b/>
          <w:sz w:val="24"/>
        </w:rPr>
        <w:t>一、项目内容</w:t>
      </w:r>
    </w:p>
    <w:p w14:paraId="52A0505B">
      <w:pPr>
        <w:snapToGrid w:val="0"/>
        <w:spacing w:before="120" w:after="120" w:line="460" w:lineRule="exact"/>
        <w:rPr>
          <w:rFonts w:ascii="宋体" w:hAnsi="宋体"/>
          <w:b/>
          <w:sz w:val="24"/>
        </w:rPr>
      </w:pPr>
    </w:p>
    <w:p w14:paraId="7D45178A">
      <w:pPr>
        <w:snapToGrid w:val="0"/>
        <w:spacing w:before="120" w:after="120" w:line="460" w:lineRule="exact"/>
        <w:rPr>
          <w:rFonts w:ascii="宋体" w:hAnsi="宋体"/>
          <w:b/>
          <w:sz w:val="24"/>
        </w:rPr>
      </w:pPr>
      <w:r>
        <w:rPr>
          <w:rFonts w:hint="eastAsia" w:ascii="宋体" w:hAnsi="宋体"/>
          <w:b/>
          <w:sz w:val="24"/>
        </w:rPr>
        <w:t>二、合同金额</w:t>
      </w:r>
    </w:p>
    <w:p w14:paraId="15716AF6">
      <w:pPr>
        <w:keepNext w:val="0"/>
        <w:keepLines w:val="0"/>
        <w:widowControl w:val="0"/>
        <w:suppressLineNumbers w:val="0"/>
        <w:snapToGrid w:val="0"/>
        <w:spacing w:before="0" w:beforeAutospacing="0" w:after="0" w:afterAutospacing="0" w:line="460" w:lineRule="exact"/>
        <w:ind w:left="0" w:right="0" w:hanging="410" w:hangingChars="171"/>
        <w:jc w:val="both"/>
        <w:rPr>
          <w:rFonts w:ascii="宋体" w:hAnsi="宋体"/>
          <w:sz w:val="24"/>
        </w:rPr>
      </w:pPr>
      <w:r>
        <w:rPr>
          <w:rFonts w:hint="eastAsia" w:ascii="宋体" w:hAnsi="宋体"/>
          <w:sz w:val="24"/>
        </w:rPr>
        <w:t>本合同金额为（大写）：____________________________________元（</w:t>
      </w:r>
      <w:r>
        <w:rPr>
          <w:rFonts w:hint="default" w:ascii="Arial" w:hAnsi="Arial" w:eastAsia="宋体" w:cs="Arial"/>
          <w:kern w:val="2"/>
          <w:sz w:val="21"/>
          <w:szCs w:val="21"/>
          <w:lang w:val="en-US" w:eastAsia="zh-CN" w:bidi="ar"/>
        </w:rPr>
        <w:t>¥</w:t>
      </w:r>
      <w:r>
        <w:rPr>
          <w:rFonts w:hint="default" w:ascii="Times New Roman" w:hAnsi="Times New Roman" w:eastAsia="宋体" w:cs="Times New Roman"/>
          <w:kern w:val="2"/>
          <w:sz w:val="21"/>
          <w:szCs w:val="21"/>
          <w:lang w:val="en-US" w:eastAsia="zh-CN" w:bidi="ar"/>
        </w:rPr>
        <w:t>_</w:t>
      </w:r>
      <w:r>
        <w:rPr>
          <w:rFonts w:hint="eastAsia" w:ascii="宋体" w:hAnsi="宋体"/>
          <w:sz w:val="24"/>
        </w:rPr>
        <w:t>_______________元）人民币。</w:t>
      </w:r>
    </w:p>
    <w:p w14:paraId="13D3B448">
      <w:pPr>
        <w:snapToGrid w:val="0"/>
        <w:spacing w:before="120" w:after="120" w:line="460" w:lineRule="exact"/>
        <w:rPr>
          <w:rFonts w:ascii="宋体" w:hAnsi="宋体"/>
          <w:b/>
          <w:sz w:val="24"/>
        </w:rPr>
      </w:pPr>
      <w:r>
        <w:rPr>
          <w:rFonts w:hint="eastAsia" w:ascii="宋体" w:hAnsi="宋体"/>
          <w:b/>
          <w:sz w:val="24"/>
        </w:rPr>
        <w:t>三、技术资料</w:t>
      </w:r>
    </w:p>
    <w:p w14:paraId="07E3192C">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14:paraId="2145BF4C">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6E81B7">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3DCD3478">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5AC6B0B2">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14:paraId="57BD3C42">
      <w:pPr>
        <w:pStyle w:val="27"/>
        <w:snapToGrid w:val="0"/>
        <w:spacing w:beforeLines="0" w:afterLines="0" w:line="480" w:lineRule="exact"/>
        <w:ind w:left="408" w:hanging="408" w:hangingChars="170"/>
        <w:jc w:val="left"/>
        <w:rPr>
          <w:rFonts w:hAnsi="宋体"/>
          <w:color w:val="auto"/>
        </w:rPr>
      </w:pPr>
      <w:r>
        <w:rPr>
          <w:rFonts w:hint="eastAsia" w:hAnsi="宋体"/>
          <w:color w:val="auto"/>
        </w:rPr>
        <w:t>乙方交纳成交价的</w:t>
      </w:r>
      <w:r>
        <w:rPr>
          <w:rFonts w:hint="eastAsia" w:hAnsi="宋体"/>
          <w:b/>
          <w:color w:val="auto"/>
          <w:u w:val="single"/>
        </w:rPr>
        <w:t xml:space="preserve">       </w:t>
      </w:r>
      <w:r>
        <w:rPr>
          <w:rFonts w:hint="eastAsia" w:hAnsi="宋体"/>
          <w:color w:val="auto"/>
        </w:rPr>
        <w:t>作为本合同的履约保证金。履约保证金在中标人履行合</w:t>
      </w:r>
    </w:p>
    <w:p w14:paraId="3BD407F9">
      <w:pPr>
        <w:pStyle w:val="27"/>
        <w:snapToGrid w:val="0"/>
        <w:spacing w:beforeLines="0" w:afterLines="0" w:line="480" w:lineRule="exact"/>
        <w:ind w:left="408" w:hanging="408" w:hangingChars="170"/>
        <w:jc w:val="left"/>
        <w:rPr>
          <w:rFonts w:hAnsi="宋体"/>
          <w:color w:val="auto"/>
        </w:rPr>
      </w:pPr>
      <w:r>
        <w:rPr>
          <w:rFonts w:hint="eastAsia" w:hAnsi="宋体"/>
          <w:color w:val="auto"/>
        </w:rPr>
        <w:t>同义务后且经验收合格，凭《临海市政府采购验收单》向临海市公共资源交易中心</w:t>
      </w:r>
    </w:p>
    <w:p w14:paraId="3D14FDD2">
      <w:pPr>
        <w:pStyle w:val="27"/>
        <w:snapToGrid w:val="0"/>
        <w:spacing w:beforeLines="0" w:afterLines="0" w:line="480" w:lineRule="exact"/>
        <w:ind w:left="408" w:hanging="408" w:hangingChars="170"/>
        <w:jc w:val="left"/>
        <w:rPr>
          <w:rFonts w:hAnsi="宋体"/>
          <w:color w:val="auto"/>
        </w:rPr>
      </w:pPr>
      <w:r>
        <w:rPr>
          <w:rFonts w:hint="eastAsia" w:hAnsi="宋体"/>
          <w:color w:val="auto"/>
          <w:lang w:val="en-US" w:eastAsia="zh-CN"/>
        </w:rPr>
        <w:t>申请</w:t>
      </w:r>
      <w:r>
        <w:rPr>
          <w:rFonts w:hint="eastAsia" w:hAnsi="宋体"/>
          <w:color w:val="auto"/>
        </w:rPr>
        <w:t>退还。</w:t>
      </w:r>
    </w:p>
    <w:p w14:paraId="47778FA1">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67471A01">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76C5E795">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6957A7FB">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2A3CCC7E">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s="宋体"/>
          <w:b/>
          <w:bCs w:val="0"/>
          <w:color w:val="000000" w:themeColor="text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r>
        <w:rPr>
          <w:rFonts w:hint="eastAsia" w:cs="Arial"/>
          <w:b/>
          <w:color w:val="000000" w:themeColor="text1"/>
          <w:highlight w:val="none"/>
          <w14:textFill>
            <w14:solidFill>
              <w14:schemeClr w14:val="tx1"/>
            </w14:solidFill>
          </w14:textFill>
        </w:rPr>
        <w:t>服务期</w:t>
      </w:r>
    </w:p>
    <w:p w14:paraId="185BA453">
      <w:pPr>
        <w:snapToGrid w:val="0"/>
        <w:spacing w:before="120" w:after="120" w:line="460" w:lineRule="exact"/>
        <w:rPr>
          <w:rFonts w:ascii="宋体" w:hAnsi="宋体"/>
          <w:sz w:val="24"/>
          <w:highlight w:val="none"/>
        </w:rPr>
      </w:pPr>
      <w:r>
        <w:rPr>
          <w:rFonts w:hint="eastAsia" w:ascii="宋体" w:hAnsi="宋体"/>
          <w:sz w:val="24"/>
          <w:highlight w:val="none"/>
        </w:rPr>
        <w:t>服务期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Arial" w:hAnsi="Arial" w:cs="Arial"/>
          <w:sz w:val="24"/>
          <w:szCs w:val="24"/>
          <w:highlight w:val="none"/>
        </w:rPr>
        <w:t>（</w:t>
      </w:r>
      <w:r>
        <w:rPr>
          <w:rFonts w:hint="eastAsia" w:ascii="宋体" w:hAnsi="宋体" w:cs="宋体"/>
          <w:sz w:val="24"/>
          <w:szCs w:val="24"/>
          <w:highlight w:val="none"/>
        </w:rPr>
        <w:t xml:space="preserve">   年  月 日至  年  月 日</w:t>
      </w:r>
      <w:r>
        <w:rPr>
          <w:rFonts w:hint="eastAsia" w:cs="宋体"/>
          <w:sz w:val="24"/>
          <w:szCs w:val="24"/>
          <w:highlight w:val="none"/>
        </w:rPr>
        <w:t>）</w:t>
      </w:r>
      <w:r>
        <w:rPr>
          <w:rFonts w:hint="eastAsia" w:ascii="Arial" w:hAnsi="Arial" w:cs="Arial"/>
          <w:sz w:val="24"/>
          <w:szCs w:val="24"/>
          <w:highlight w:val="none"/>
        </w:rPr>
        <w:t>，具体起讫日期以合同签订时间为准。</w:t>
      </w:r>
    </w:p>
    <w:p w14:paraId="2293473D">
      <w:pPr>
        <w:snapToGrid w:val="0"/>
        <w:spacing w:before="120" w:after="120" w:line="460" w:lineRule="exact"/>
        <w:rPr>
          <w:rFonts w:ascii="宋体" w:hAnsi="宋体"/>
          <w:b/>
          <w:sz w:val="24"/>
          <w:highlight w:val="none"/>
        </w:rPr>
      </w:pPr>
      <w:r>
        <w:rPr>
          <w:rFonts w:hint="eastAsia" w:ascii="宋体" w:hAnsi="宋体"/>
          <w:b/>
          <w:sz w:val="24"/>
          <w:highlight w:val="none"/>
        </w:rPr>
        <w:t>八、合同履行时间、履行方式及履行地点</w:t>
      </w:r>
    </w:p>
    <w:p w14:paraId="7B6D76E5">
      <w:pPr>
        <w:snapToGrid w:val="0"/>
        <w:spacing w:before="120" w:after="120" w:line="460" w:lineRule="exact"/>
        <w:rPr>
          <w:rFonts w:ascii="宋体" w:hAnsi="宋体"/>
          <w:bCs/>
          <w:sz w:val="24"/>
          <w:highlight w:val="none"/>
        </w:rPr>
      </w:pPr>
      <w:r>
        <w:rPr>
          <w:rFonts w:hint="eastAsia" w:ascii="宋体" w:hAnsi="宋体"/>
          <w:bCs/>
          <w:sz w:val="24"/>
          <w:highlight w:val="none"/>
        </w:rPr>
        <w:t xml:space="preserve">1. </w:t>
      </w:r>
      <w:r>
        <w:rPr>
          <w:rFonts w:hint="eastAsia" w:ascii="宋体" w:hAnsi="宋体"/>
          <w:sz w:val="24"/>
          <w:highlight w:val="none"/>
        </w:rPr>
        <w:t>履行时间</w:t>
      </w:r>
      <w:r>
        <w:rPr>
          <w:rFonts w:hint="eastAsia" w:ascii="宋体" w:hAnsi="宋体"/>
          <w:bCs/>
          <w:sz w:val="24"/>
          <w:highlight w:val="none"/>
        </w:rPr>
        <w:t>：</w:t>
      </w:r>
    </w:p>
    <w:p w14:paraId="5899BB41">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369A7740">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647B0131">
      <w:pPr>
        <w:snapToGrid w:val="0"/>
        <w:spacing w:before="120" w:after="120" w:line="460" w:lineRule="exact"/>
        <w:rPr>
          <w:rFonts w:ascii="宋体" w:hAnsi="宋体"/>
          <w:b/>
          <w:sz w:val="24"/>
        </w:rPr>
      </w:pPr>
      <w:r>
        <w:rPr>
          <w:rFonts w:hint="eastAsia" w:ascii="宋体" w:hAnsi="宋体"/>
          <w:b/>
          <w:sz w:val="24"/>
        </w:rPr>
        <w:t>九、款项支付</w:t>
      </w:r>
    </w:p>
    <w:p w14:paraId="445C5714">
      <w:pPr>
        <w:snapToGrid w:val="0"/>
        <w:spacing w:before="120" w:after="120" w:line="460" w:lineRule="exact"/>
        <w:rPr>
          <w:rFonts w:ascii="宋体" w:hAnsi="宋体"/>
          <w:bCs/>
          <w:sz w:val="24"/>
        </w:rPr>
      </w:pPr>
      <w:r>
        <w:rPr>
          <w:rFonts w:hint="eastAsia" w:ascii="宋体" w:hAnsi="宋体"/>
          <w:bCs/>
          <w:sz w:val="24"/>
        </w:rPr>
        <w:t>付款方式：</w:t>
      </w:r>
    </w:p>
    <w:p w14:paraId="5465EB30">
      <w:pPr>
        <w:pStyle w:val="23"/>
        <w:adjustRightInd w:val="0"/>
        <w:snapToGrid w:val="0"/>
        <w:spacing w:line="480" w:lineRule="exact"/>
        <w:ind w:left="98" w:leftChars="0" w:hanging="98" w:hangingChars="41"/>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758173A1">
      <w:pPr>
        <w:pStyle w:val="23"/>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29B06B33">
      <w:pPr>
        <w:snapToGrid w:val="0"/>
        <w:spacing w:before="120" w:beforeLines="50" w:after="120" w:afterLines="50" w:line="460" w:lineRule="exact"/>
        <w:rPr>
          <w:rFonts w:ascii="宋体" w:hAnsi="宋体"/>
          <w:b/>
          <w:sz w:val="24"/>
        </w:rPr>
      </w:pPr>
      <w:r>
        <w:rPr>
          <w:rFonts w:hint="eastAsia" w:ascii="宋体" w:hAnsi="宋体"/>
          <w:b/>
          <w:sz w:val="24"/>
        </w:rPr>
        <w:t>十、税费</w:t>
      </w:r>
    </w:p>
    <w:p w14:paraId="617DDAB4">
      <w:pPr>
        <w:snapToGrid w:val="0"/>
        <w:spacing w:before="120" w:beforeLines="50" w:after="120" w:afterLines="50" w:line="460" w:lineRule="exact"/>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14:paraId="579C896C">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40224601">
      <w:pPr>
        <w:snapToGrid w:val="0"/>
        <w:spacing w:before="120" w:after="120" w:line="460" w:lineRule="exact"/>
        <w:ind w:left="410" w:hanging="410" w:hangingChars="171"/>
        <w:rPr>
          <w:rFonts w:ascii="宋体" w:hAnsi="宋体"/>
          <w:sz w:val="24"/>
        </w:rPr>
      </w:pPr>
      <w:r>
        <w:rPr>
          <w:rFonts w:hint="eastAsia" w:ascii="宋体" w:hAnsi="宋体"/>
          <w:sz w:val="24"/>
        </w:rPr>
        <w:t>1．乙方应按磋商文件规定向甲方提供服务。</w:t>
      </w:r>
    </w:p>
    <w:p w14:paraId="1397FA21">
      <w:pPr>
        <w:snapToGrid w:val="0"/>
        <w:spacing w:before="120" w:after="120" w:line="460" w:lineRule="exact"/>
        <w:ind w:left="480" w:hanging="480" w:hangingChars="200"/>
        <w:rPr>
          <w:rFonts w:ascii="宋体" w:hAnsi="宋体"/>
          <w:sz w:val="24"/>
        </w:rPr>
      </w:pPr>
      <w:r>
        <w:rPr>
          <w:rFonts w:hint="eastAsia" w:ascii="宋体" w:hAnsi="宋体"/>
          <w:sz w:val="24"/>
        </w:rPr>
        <w:t>2．乙方提供的服务成果在服务期内发生故障，乙方应负责免费提供后续服务。对达不到要求者，根据实际情况，经双方协商，可按以下办法处理：</w:t>
      </w:r>
    </w:p>
    <w:p w14:paraId="3CD18EDC">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1083FDC9">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0E8F1FFB">
      <w:pPr>
        <w:snapToGrid w:val="0"/>
        <w:spacing w:before="120" w:after="120" w:line="460" w:lineRule="exact"/>
        <w:ind w:left="420" w:leftChars="200"/>
        <w:rPr>
          <w:rFonts w:ascii="宋体" w:hAnsi="宋体"/>
          <w:sz w:val="24"/>
        </w:rPr>
      </w:pPr>
      <w:r>
        <w:rPr>
          <w:rFonts w:hint="eastAsia" w:ascii="宋体" w:hAnsi="宋体"/>
          <w:sz w:val="24"/>
        </w:rPr>
        <w:t>⑶解除合同。</w:t>
      </w:r>
    </w:p>
    <w:p w14:paraId="1E56F467">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w:t>
      </w:r>
      <w:r>
        <w:rPr>
          <w:rFonts w:hint="eastAsia" w:ascii="宋体" w:hAnsi="宋体"/>
          <w:sz w:val="24"/>
          <w:lang w:val="en-US" w:eastAsia="zh-CN"/>
        </w:rPr>
        <w:t>_____</w:t>
      </w:r>
      <w:r>
        <w:rPr>
          <w:rFonts w:hint="eastAsia" w:ascii="宋体" w:hAnsi="宋体"/>
          <w:sz w:val="24"/>
        </w:rPr>
        <w:t>小时内到达甲方现场。</w:t>
      </w:r>
    </w:p>
    <w:p w14:paraId="3F2881A2">
      <w:pPr>
        <w:snapToGrid w:val="0"/>
        <w:spacing w:before="120" w:after="120" w:line="460" w:lineRule="exact"/>
        <w:rPr>
          <w:rFonts w:ascii="宋体" w:hAnsi="宋体"/>
          <w:b/>
          <w:sz w:val="24"/>
        </w:rPr>
      </w:pPr>
      <w:r>
        <w:rPr>
          <w:rFonts w:hint="eastAsia" w:ascii="宋体" w:hAnsi="宋体"/>
          <w:b/>
          <w:sz w:val="24"/>
        </w:rPr>
        <w:t>十二、违约责任</w:t>
      </w:r>
    </w:p>
    <w:p w14:paraId="7BC35F62">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14:paraId="4DDB4DB2">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6538CDCF">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12C43384">
      <w:pPr>
        <w:snapToGrid w:val="0"/>
        <w:spacing w:before="120" w:after="120" w:line="460" w:lineRule="exact"/>
        <w:rPr>
          <w:rFonts w:ascii="宋体" w:hAnsi="宋体"/>
          <w:b/>
          <w:sz w:val="24"/>
        </w:rPr>
      </w:pPr>
      <w:r>
        <w:rPr>
          <w:rFonts w:hint="eastAsia" w:ascii="宋体" w:hAnsi="宋体"/>
          <w:b/>
          <w:sz w:val="24"/>
        </w:rPr>
        <w:t>十三、不可抗力事件处理</w:t>
      </w:r>
    </w:p>
    <w:p w14:paraId="124BD551">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14:paraId="540AA735">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14:paraId="4C62EC15">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14:paraId="6C528AD2">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14:paraId="0DBF84D3">
      <w:pPr>
        <w:snapToGrid w:val="0"/>
        <w:spacing w:before="120" w:after="120" w:line="460" w:lineRule="exact"/>
        <w:ind w:firstLine="360" w:firstLineChars="150"/>
        <w:rPr>
          <w:rFonts w:ascii="宋体" w:hAnsi="宋体"/>
          <w:sz w:val="24"/>
        </w:rPr>
      </w:pPr>
      <w:r>
        <w:rPr>
          <w:rFonts w:hint="eastAsia" w:ascii="宋体" w:hAnsi="宋体"/>
          <w:sz w:val="24"/>
        </w:rPr>
        <w:t>同。</w:t>
      </w:r>
    </w:p>
    <w:p w14:paraId="5A36C9A7">
      <w:pPr>
        <w:snapToGrid w:val="0"/>
        <w:spacing w:before="120" w:after="120" w:line="460" w:lineRule="exact"/>
        <w:rPr>
          <w:rFonts w:ascii="宋体" w:hAnsi="宋体"/>
          <w:b/>
          <w:sz w:val="24"/>
        </w:rPr>
      </w:pPr>
      <w:r>
        <w:rPr>
          <w:rFonts w:hint="eastAsia" w:ascii="宋体" w:hAnsi="宋体"/>
          <w:b/>
          <w:sz w:val="24"/>
        </w:rPr>
        <w:t>十四、诉讼</w:t>
      </w:r>
    </w:p>
    <w:p w14:paraId="67086165">
      <w:pPr>
        <w:snapToGrid w:val="0"/>
        <w:spacing w:before="120" w:after="120" w:line="460" w:lineRule="exact"/>
        <w:ind w:left="480" w:hanging="480" w:hangingChars="200"/>
        <w:rPr>
          <w:rFonts w:ascii="宋体" w:hAnsi="宋体"/>
          <w:sz w:val="24"/>
        </w:rPr>
      </w:pPr>
      <w:r>
        <w:rPr>
          <w:rFonts w:hint="eastAsia" w:ascii="宋体" w:hAnsi="宋体"/>
          <w:sz w:val="24"/>
        </w:rPr>
        <w:t xml:space="preserve"> 双方在执行合同中所发生的一切争议，应通过协商解决。如协商不成，可向甲</w:t>
      </w:r>
    </w:p>
    <w:p w14:paraId="2D78BDA3">
      <w:pPr>
        <w:snapToGrid w:val="0"/>
        <w:spacing w:before="120" w:after="120" w:line="460" w:lineRule="exact"/>
        <w:ind w:left="480" w:leftChars="57" w:hanging="360" w:hangingChars="150"/>
        <w:rPr>
          <w:rFonts w:ascii="宋体" w:hAnsi="宋体"/>
          <w:sz w:val="24"/>
        </w:rPr>
      </w:pPr>
      <w:r>
        <w:rPr>
          <w:rFonts w:hint="eastAsia" w:ascii="宋体" w:hAnsi="宋体"/>
          <w:sz w:val="24"/>
        </w:rPr>
        <w:t>方所在地法院起诉。</w:t>
      </w:r>
    </w:p>
    <w:p w14:paraId="6C7A6779">
      <w:pPr>
        <w:snapToGrid w:val="0"/>
        <w:spacing w:before="120" w:after="120" w:line="460" w:lineRule="exact"/>
        <w:rPr>
          <w:rFonts w:ascii="宋体" w:hAnsi="宋体"/>
          <w:b/>
          <w:sz w:val="24"/>
        </w:rPr>
      </w:pPr>
      <w:r>
        <w:rPr>
          <w:rFonts w:hint="eastAsia" w:ascii="宋体" w:hAnsi="宋体"/>
          <w:b/>
          <w:sz w:val="24"/>
        </w:rPr>
        <w:t>十五、合同生效及其它</w:t>
      </w:r>
    </w:p>
    <w:p w14:paraId="68F65DF4">
      <w:pPr>
        <w:snapToGrid w:val="0"/>
        <w:spacing w:before="120" w:after="120" w:line="460" w:lineRule="exact"/>
        <w:rPr>
          <w:rFonts w:ascii="宋体" w:hAnsi="宋体"/>
          <w:sz w:val="24"/>
        </w:rPr>
      </w:pPr>
      <w:r>
        <w:rPr>
          <w:rFonts w:hint="eastAsia" w:ascii="宋体" w:hAnsi="宋体"/>
          <w:sz w:val="24"/>
        </w:rPr>
        <w:t>1．合同经双方法定代表人或授权代表</w:t>
      </w:r>
      <w:r>
        <w:rPr>
          <w:rFonts w:hint="eastAsia" w:ascii="宋体" w:hAnsi="宋体"/>
          <w:color w:val="000000" w:themeColor="text1"/>
          <w:sz w:val="24"/>
          <w14:textFill>
            <w14:solidFill>
              <w14:schemeClr w14:val="tx1"/>
            </w14:solidFill>
          </w14:textFill>
        </w:rPr>
        <w:t>签字并加盖单位公章后生效。</w:t>
      </w:r>
      <w:r>
        <w:rPr>
          <w:rFonts w:hint="eastAsia" w:ascii="宋体" w:hAnsi="宋体"/>
          <w:color w:val="000000" w:themeColor="text1"/>
          <w:sz w:val="24"/>
          <w:lang w:eastAsia="zh-CN"/>
          <w14:textFill>
            <w14:solidFill>
              <w14:schemeClr w14:val="tx1"/>
            </w14:solidFill>
          </w14:textFill>
        </w:rPr>
        <w:t>竞争性磋商文件</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与本合同具有同等法律效力。</w:t>
      </w:r>
    </w:p>
    <w:p w14:paraId="34AD334D">
      <w:pPr>
        <w:snapToGrid w:val="0"/>
        <w:spacing w:before="120" w:after="120" w:line="460" w:lineRule="exact"/>
        <w:rPr>
          <w:rFonts w:ascii="宋体" w:hAnsi="宋体"/>
          <w:sz w:val="24"/>
        </w:rPr>
      </w:pPr>
      <w:r>
        <w:rPr>
          <w:rFonts w:hint="eastAsia" w:ascii="宋体" w:hAnsi="宋体"/>
          <w:sz w:val="24"/>
        </w:rPr>
        <w:t>2．合同执行中涉及采购资金和采购内容修改或补充的，须经财政部门审批，并</w:t>
      </w:r>
    </w:p>
    <w:p w14:paraId="1AC33ED3">
      <w:pPr>
        <w:snapToGrid w:val="0"/>
        <w:spacing w:before="120" w:after="120" w:line="460" w:lineRule="exact"/>
        <w:rPr>
          <w:rFonts w:ascii="宋体" w:hAnsi="宋体"/>
          <w:sz w:val="24"/>
        </w:rPr>
      </w:pPr>
      <w:r>
        <w:rPr>
          <w:rFonts w:hint="eastAsia" w:ascii="宋体" w:hAnsi="宋体"/>
          <w:sz w:val="24"/>
        </w:rPr>
        <w:t>签书面补充协议报政府采购监督管理部门备案，方可作为主合同不可分割的一部分。</w:t>
      </w:r>
    </w:p>
    <w:p w14:paraId="3E1081C3">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14:paraId="31B8BEC1">
      <w:pPr>
        <w:snapToGrid w:val="0"/>
        <w:spacing w:line="480" w:lineRule="exact"/>
        <w:rPr>
          <w:rFonts w:ascii="宋体" w:hAnsi="宋体"/>
          <w:b/>
          <w:bCs/>
          <w:color w:val="000000" w:themeColor="text1"/>
          <w:kern w:val="0"/>
          <w:sz w:val="24"/>
          <w:lang w:val="zh-CN" w:eastAsia="zh-CN"/>
          <w14:textFill>
            <w14:solidFill>
              <w14:schemeClr w14:val="tx1"/>
            </w14:solidFill>
          </w14:textFill>
        </w:rPr>
      </w:pPr>
      <w:r>
        <w:rPr>
          <w:rFonts w:hint="eastAsia" w:ascii="宋体" w:hAnsi="宋体"/>
          <w:color w:val="000000"/>
          <w:kern w:val="0"/>
          <w:sz w:val="24"/>
          <w:lang w:val="zh-CN" w:eastAsia="zh-CN"/>
        </w:rPr>
        <w:t>4. 本合同正本一式</w:t>
      </w:r>
      <w:r>
        <w:rPr>
          <w:rFonts w:hint="eastAsia" w:ascii="宋体" w:hAnsi="宋体"/>
          <w:color w:val="000000"/>
          <w:kern w:val="0"/>
          <w:sz w:val="24"/>
          <w:lang w:val="en-US" w:eastAsia="zh-CN"/>
        </w:rPr>
        <w:t>三</w:t>
      </w:r>
      <w:r>
        <w:rPr>
          <w:rFonts w:hint="eastAsia" w:ascii="宋体" w:hAnsi="宋体"/>
          <w:color w:val="000000"/>
          <w:kern w:val="0"/>
          <w:sz w:val="24"/>
          <w:lang w:val="zh-CN" w:eastAsia="zh-CN"/>
        </w:rPr>
        <w:t>份,甲乙双方签订后临海市政府采购中心见证盖章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临海市政</w:t>
      </w:r>
      <w:r>
        <w:rPr>
          <w:rFonts w:hint="eastAsia" w:ascii="宋体" w:hAnsi="宋体"/>
          <w:b/>
          <w:bCs/>
          <w:color w:val="000000" w:themeColor="text1"/>
          <w:kern w:val="0"/>
          <w:sz w:val="24"/>
          <w:lang w:val="zh-CN" w:eastAsia="zh-CN"/>
          <w14:textFill>
            <w14:solidFill>
              <w14:schemeClr w14:val="tx1"/>
            </w14:solidFill>
          </w14:textFill>
        </w:rPr>
        <w:t>府采购中心需留备</w:t>
      </w:r>
      <w:r>
        <w:rPr>
          <w:rFonts w:hint="eastAsia" w:ascii="宋体" w:hAnsi="宋体"/>
          <w:b/>
          <w:bCs/>
          <w:color w:val="000000" w:themeColor="text1"/>
          <w:kern w:val="0"/>
          <w:sz w:val="24"/>
          <w:lang w:val="en-US" w:eastAsia="zh-CN"/>
          <w14:textFill>
            <w14:solidFill>
              <w14:schemeClr w14:val="tx1"/>
            </w14:solidFill>
          </w14:textFill>
        </w:rPr>
        <w:t>一</w:t>
      </w:r>
      <w:r>
        <w:rPr>
          <w:rFonts w:hint="eastAsia" w:ascii="宋体" w:hAnsi="宋体"/>
          <w:b/>
          <w:bCs/>
          <w:color w:val="000000" w:themeColor="text1"/>
          <w:kern w:val="0"/>
          <w:sz w:val="24"/>
          <w:lang w:val="zh-CN" w:eastAsia="zh-CN"/>
          <w14:textFill>
            <w14:solidFill>
              <w14:schemeClr w14:val="tx1"/>
            </w14:solidFill>
          </w14:textFill>
        </w:rPr>
        <w:t>份。</w:t>
      </w:r>
    </w:p>
    <w:p w14:paraId="44BF5784">
      <w:pPr>
        <w:snapToGrid w:val="0"/>
        <w:spacing w:line="480" w:lineRule="exact"/>
        <w:ind w:firstLine="240" w:firstLineChars="100"/>
        <w:rPr>
          <w:rFonts w:ascii="宋体" w:hAnsi="宋体"/>
          <w:color w:val="000000"/>
          <w:kern w:val="0"/>
          <w:sz w:val="24"/>
          <w:lang w:val="zh-CN" w:eastAsia="zh-CN"/>
        </w:rPr>
      </w:pPr>
    </w:p>
    <w:p w14:paraId="0E95A8EB">
      <w:pPr>
        <w:snapToGrid w:val="0"/>
        <w:spacing w:line="480" w:lineRule="exact"/>
        <w:ind w:firstLine="240" w:firstLineChars="100"/>
        <w:rPr>
          <w:rFonts w:ascii="宋体" w:hAnsi="宋体"/>
          <w:color w:val="000000"/>
          <w:kern w:val="0"/>
          <w:sz w:val="24"/>
          <w:lang w:val="zh-CN" w:eastAsia="zh-CN"/>
        </w:rPr>
      </w:pPr>
    </w:p>
    <w:p w14:paraId="76C07FD3">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14:paraId="0E4B33BC">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14:paraId="49DB2A8D">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14:paraId="06AB2BAE">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14:paraId="33B8418C">
      <w:pPr>
        <w:snapToGrid w:val="0"/>
        <w:spacing w:line="480" w:lineRule="exact"/>
        <w:ind w:firstLine="360" w:firstLineChars="150"/>
        <w:rPr>
          <w:rFonts w:ascii="宋体" w:hAnsi="宋体"/>
          <w:color w:val="000000"/>
          <w:kern w:val="0"/>
          <w:sz w:val="24"/>
          <w:lang w:val="zh-CN"/>
        </w:rPr>
      </w:pPr>
    </w:p>
    <w:p w14:paraId="3AF74B8A">
      <w:pPr>
        <w:pStyle w:val="27"/>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719B67AB">
      <w:pPr>
        <w:pStyle w:val="27"/>
        <w:snapToGrid w:val="0"/>
        <w:spacing w:before="120" w:after="120" w:line="420" w:lineRule="exact"/>
        <w:ind w:firstLine="201"/>
        <w:rPr>
          <w:rFonts w:hAnsi="宋体"/>
          <w:b/>
          <w:bCs/>
          <w:color w:val="000000"/>
        </w:rPr>
      </w:pPr>
    </w:p>
    <w:p w14:paraId="1974FBC1">
      <w:pPr>
        <w:adjustRightInd w:val="0"/>
        <w:spacing w:line="240" w:lineRule="atLeast"/>
        <w:rPr>
          <w:rFonts w:hAnsi="宋体"/>
          <w:b/>
          <w:bCs/>
          <w:color w:val="000000"/>
          <w:sz w:val="28"/>
          <w:szCs w:val="28"/>
          <w:u w:val="single"/>
          <w:shd w:val="pct10" w:color="auto" w:fill="FFFFFF"/>
        </w:rPr>
      </w:pPr>
    </w:p>
    <w:p w14:paraId="7973F8D4">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14:paraId="1C9550F6">
      <w:pPr>
        <w:pStyle w:val="27"/>
        <w:snapToGrid w:val="0"/>
        <w:spacing w:beforeLines="0" w:afterLines="0" w:line="420" w:lineRule="exact"/>
        <w:jc w:val="center"/>
        <w:rPr>
          <w:rFonts w:hAnsi="宋体"/>
          <w:color w:val="000000"/>
          <w:sz w:val="30"/>
          <w:szCs w:val="30"/>
        </w:rPr>
      </w:pPr>
    </w:p>
    <w:p w14:paraId="04198CC4">
      <w:pPr>
        <w:snapToGrid w:val="0"/>
        <w:spacing w:before="120" w:beforeLines="50" w:after="50"/>
        <w:jc w:val="center"/>
        <w:outlineLvl w:val="1"/>
        <w:rPr>
          <w:rFonts w:ascii="宋体" w:hAnsi="宋体"/>
          <w:b/>
          <w:bCs/>
          <w:sz w:val="28"/>
          <w:szCs w:val="28"/>
        </w:rPr>
      </w:pPr>
      <w:bookmarkStart w:id="57" w:name="_Toc265669850"/>
      <w:r>
        <w:rPr>
          <w:rFonts w:hint="eastAsia" w:ascii="宋体" w:hAnsi="宋体"/>
          <w:b/>
          <w:bCs/>
          <w:sz w:val="28"/>
          <w:szCs w:val="28"/>
        </w:rPr>
        <w:t>一、资格响应文件格式</w:t>
      </w:r>
    </w:p>
    <w:p w14:paraId="3DC1198D">
      <w:pPr>
        <w:snapToGrid w:val="0"/>
        <w:spacing w:before="120" w:beforeLines="50" w:after="50"/>
        <w:jc w:val="center"/>
        <w:rPr>
          <w:rFonts w:ascii="宋体" w:hAnsi="宋体"/>
          <w:color w:val="000000"/>
          <w:sz w:val="28"/>
          <w:szCs w:val="28"/>
        </w:rPr>
      </w:pPr>
    </w:p>
    <w:p w14:paraId="3641A4F4">
      <w:pPr>
        <w:snapToGrid w:val="0"/>
        <w:spacing w:before="120" w:beforeLines="50" w:after="50"/>
        <w:jc w:val="center"/>
        <w:rPr>
          <w:rFonts w:ascii="宋体" w:hAnsi="宋体"/>
          <w:color w:val="000000"/>
          <w:sz w:val="28"/>
          <w:szCs w:val="28"/>
        </w:rPr>
      </w:pPr>
    </w:p>
    <w:p w14:paraId="2852896C">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15871439">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675360DB">
      <w:pPr>
        <w:snapToGrid w:val="0"/>
        <w:spacing w:before="120" w:beforeLines="50" w:after="50"/>
        <w:rPr>
          <w:rFonts w:ascii="宋体" w:hAnsi="宋体"/>
          <w:color w:val="000000"/>
          <w:sz w:val="28"/>
          <w:szCs w:val="28"/>
        </w:rPr>
      </w:pPr>
    </w:p>
    <w:p w14:paraId="689E06B0">
      <w:pPr>
        <w:snapToGrid w:val="0"/>
        <w:spacing w:before="120" w:beforeLines="50" w:after="50"/>
        <w:jc w:val="center"/>
        <w:rPr>
          <w:rFonts w:ascii="宋体" w:hAnsi="宋体"/>
          <w:bCs/>
          <w:color w:val="000000"/>
          <w:sz w:val="28"/>
          <w:szCs w:val="28"/>
        </w:rPr>
      </w:pPr>
    </w:p>
    <w:p w14:paraId="45FF9FD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773C4C96">
      <w:pPr>
        <w:snapToGrid w:val="0"/>
        <w:spacing w:before="120" w:beforeLines="50" w:after="50" w:line="360" w:lineRule="auto"/>
        <w:jc w:val="center"/>
        <w:rPr>
          <w:rFonts w:ascii="宋体" w:hAnsi="宋体"/>
          <w:bCs/>
          <w:color w:val="000000"/>
          <w:sz w:val="28"/>
          <w:szCs w:val="28"/>
        </w:rPr>
      </w:pPr>
    </w:p>
    <w:p w14:paraId="1CAC81B1">
      <w:pPr>
        <w:snapToGrid w:val="0"/>
        <w:spacing w:before="120" w:beforeLines="50" w:after="50" w:line="360" w:lineRule="auto"/>
        <w:jc w:val="center"/>
        <w:rPr>
          <w:rFonts w:ascii="宋体" w:hAnsi="宋体"/>
          <w:bCs/>
          <w:color w:val="000000"/>
          <w:sz w:val="28"/>
          <w:szCs w:val="28"/>
        </w:rPr>
      </w:pPr>
    </w:p>
    <w:p w14:paraId="5E3F0F20">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5905345C">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35C03551">
      <w:pPr>
        <w:pStyle w:val="13"/>
        <w:snapToGrid w:val="0"/>
        <w:spacing w:before="50" w:after="50" w:line="360" w:lineRule="auto"/>
        <w:ind w:firstLine="1164" w:firstLineChars="416"/>
        <w:rPr>
          <w:rFonts w:ascii="宋体" w:hAnsi="宋体"/>
          <w:bCs/>
          <w:color w:val="000000"/>
          <w:sz w:val="28"/>
          <w:szCs w:val="28"/>
        </w:rPr>
      </w:pPr>
    </w:p>
    <w:p w14:paraId="222EF5F4">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1008C1B">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29F75BB4">
      <w:pPr>
        <w:pStyle w:val="13"/>
        <w:snapToGrid w:val="0"/>
        <w:spacing w:before="50" w:after="50"/>
        <w:ind w:firstLine="1120" w:firstLineChars="400"/>
        <w:rPr>
          <w:rFonts w:ascii="宋体" w:hAnsi="宋体"/>
          <w:bCs/>
          <w:color w:val="000000"/>
          <w:sz w:val="28"/>
          <w:szCs w:val="28"/>
        </w:rPr>
      </w:pPr>
    </w:p>
    <w:p w14:paraId="369F9018">
      <w:pPr>
        <w:snapToGrid w:val="0"/>
        <w:spacing w:line="360" w:lineRule="auto"/>
        <w:ind w:firstLine="3360" w:firstLineChars="1200"/>
        <w:jc w:val="left"/>
        <w:rPr>
          <w:rFonts w:ascii="宋体" w:hAnsi="宋体"/>
          <w:color w:val="000000"/>
          <w:sz w:val="28"/>
          <w:szCs w:val="28"/>
        </w:rPr>
      </w:pPr>
    </w:p>
    <w:p w14:paraId="0C34DAB8">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8" w:name="_Hlk60757343"/>
      <w:r>
        <w:rPr>
          <w:rFonts w:ascii="宋体" w:hAnsi="宋体"/>
          <w:color w:val="000000"/>
          <w:sz w:val="24"/>
        </w:rPr>
        <w:t>2</w:t>
      </w:r>
      <w:r>
        <w:rPr>
          <w:rFonts w:hint="eastAsia" w:ascii="宋体" w:hAnsi="宋体"/>
          <w:color w:val="000000"/>
          <w:sz w:val="24"/>
        </w:rPr>
        <w:t>.营业执照等：</w:t>
      </w:r>
      <w:bookmarkEnd w:id="58"/>
    </w:p>
    <w:p w14:paraId="40E52BA0">
      <w:pPr>
        <w:snapToGrid w:val="0"/>
        <w:spacing w:line="360" w:lineRule="auto"/>
        <w:jc w:val="center"/>
        <w:rPr>
          <w:rFonts w:ascii="仿宋_GB2312" w:hAnsi="仿宋" w:eastAsia="仿宋_GB2312" w:cs="仿宋_GB2312"/>
          <w:b/>
          <w:kern w:val="0"/>
          <w:sz w:val="32"/>
          <w:szCs w:val="32"/>
          <w:lang w:val="zh-CN"/>
        </w:rPr>
      </w:pPr>
    </w:p>
    <w:p w14:paraId="4270371F">
      <w:pPr>
        <w:snapToGrid w:val="0"/>
        <w:spacing w:line="360" w:lineRule="auto"/>
        <w:jc w:val="center"/>
        <w:rPr>
          <w:rFonts w:ascii="宋体" w:hAnsi="宋体" w:cs="仿宋_GB2312"/>
          <w:b/>
          <w:kern w:val="0"/>
          <w:sz w:val="32"/>
          <w:szCs w:val="32"/>
          <w:lang w:val="zh-CN"/>
        </w:rPr>
      </w:pPr>
    </w:p>
    <w:p w14:paraId="20F55080">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536D2B5E">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r>
        <w:rPr>
          <w:rFonts w:hint="eastAsia" w:ascii="宋体" w:hAnsi="宋体" w:cs="仿宋_GB2312"/>
          <w:b/>
          <w:kern w:val="0"/>
          <w:sz w:val="32"/>
          <w:szCs w:val="32"/>
          <w:lang w:val="zh-CN"/>
        </w:rPr>
        <w:br w:type="textWrapping"/>
      </w:r>
    </w:p>
    <w:p w14:paraId="781866B7">
      <w:pPr>
        <w:snapToGrid w:val="0"/>
        <w:spacing w:line="360" w:lineRule="auto"/>
        <w:ind w:firstLine="560" w:firstLineChars="200"/>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F97FE01">
      <w:pPr>
        <w:spacing w:line="360" w:lineRule="auto"/>
        <w:jc w:val="center"/>
        <w:rPr>
          <w:rFonts w:ascii="宋体" w:hAnsi="宋体" w:cs="仿宋_GB2312"/>
          <w:b/>
          <w:color w:val="FF0000"/>
          <w:sz w:val="32"/>
          <w:szCs w:val="32"/>
        </w:rPr>
      </w:pPr>
    </w:p>
    <w:p w14:paraId="44108E71">
      <w:pPr>
        <w:spacing w:line="360" w:lineRule="auto"/>
        <w:jc w:val="center"/>
        <w:rPr>
          <w:rFonts w:ascii="宋体" w:hAnsi="宋体" w:cs="仿宋_GB2312"/>
          <w:b/>
          <w:color w:val="FF0000"/>
          <w:sz w:val="32"/>
          <w:szCs w:val="32"/>
        </w:rPr>
      </w:pPr>
    </w:p>
    <w:p w14:paraId="371D0845">
      <w:pPr>
        <w:spacing w:line="360" w:lineRule="auto"/>
        <w:jc w:val="center"/>
        <w:rPr>
          <w:rFonts w:ascii="宋体" w:hAnsi="宋体" w:cs="仿宋_GB2312"/>
          <w:b/>
          <w:color w:val="FF0000"/>
          <w:sz w:val="32"/>
          <w:szCs w:val="32"/>
        </w:rPr>
      </w:pPr>
    </w:p>
    <w:p w14:paraId="4C8EA468">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14:paraId="5AD72E90">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14:paraId="6A79557B">
      <w:pPr>
        <w:widowControl/>
        <w:spacing w:line="360" w:lineRule="auto"/>
        <w:ind w:firstLine="480" w:firstLineChars="200"/>
        <w:jc w:val="left"/>
        <w:rPr>
          <w:rFonts w:ascii="宋体" w:hAnsi="宋体" w:cs="宋体"/>
          <w:sz w:val="24"/>
        </w:rPr>
      </w:pPr>
    </w:p>
    <w:p w14:paraId="4D33FA3D">
      <w:pPr>
        <w:widowControl/>
        <w:spacing w:line="360" w:lineRule="auto"/>
        <w:ind w:firstLine="480" w:firstLineChars="200"/>
        <w:jc w:val="left"/>
        <w:rPr>
          <w:rFonts w:ascii="宋体" w:hAnsi="宋体" w:cs="宋体"/>
          <w:sz w:val="24"/>
        </w:rPr>
      </w:pPr>
    </w:p>
    <w:p w14:paraId="40CC5D9D">
      <w:pPr>
        <w:widowControl/>
        <w:spacing w:line="360" w:lineRule="auto"/>
        <w:ind w:firstLine="480" w:firstLineChars="200"/>
        <w:jc w:val="left"/>
        <w:rPr>
          <w:rFonts w:ascii="宋体" w:hAnsi="宋体" w:cs="宋体"/>
          <w:sz w:val="24"/>
        </w:rPr>
      </w:pPr>
    </w:p>
    <w:p w14:paraId="6B98EEFB">
      <w:pPr>
        <w:widowControl/>
        <w:spacing w:line="360" w:lineRule="auto"/>
        <w:ind w:firstLine="480" w:firstLineChars="200"/>
        <w:jc w:val="left"/>
        <w:rPr>
          <w:rFonts w:ascii="宋体" w:hAnsi="宋体" w:cs="宋体"/>
          <w:sz w:val="24"/>
        </w:rPr>
      </w:pPr>
    </w:p>
    <w:p w14:paraId="59F604BD">
      <w:pPr>
        <w:widowControl/>
        <w:spacing w:line="360" w:lineRule="auto"/>
        <w:ind w:firstLine="480" w:firstLineChars="200"/>
        <w:jc w:val="left"/>
        <w:rPr>
          <w:rFonts w:ascii="宋体" w:hAnsi="宋体" w:cs="宋体"/>
          <w:sz w:val="24"/>
        </w:rPr>
      </w:pPr>
    </w:p>
    <w:p w14:paraId="138CD15E">
      <w:pPr>
        <w:spacing w:line="360" w:lineRule="auto"/>
        <w:jc w:val="left"/>
        <w:rPr>
          <w:rFonts w:ascii="宋体" w:hAnsi="宋体"/>
          <w:b/>
          <w:bCs/>
          <w:color w:val="FF0000"/>
          <w:sz w:val="28"/>
          <w:szCs w:val="28"/>
        </w:rPr>
      </w:pPr>
      <w:r>
        <w:rPr>
          <w:rFonts w:ascii="宋体" w:hAnsi="宋体" w:cs="仿宋_GB2312"/>
          <w:b/>
          <w:sz w:val="30"/>
          <w:szCs w:val="30"/>
        </w:rPr>
        <w:br w:type="page"/>
      </w:r>
    </w:p>
    <w:p w14:paraId="45BF2CA3">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68F471C7">
      <w:pPr>
        <w:spacing w:line="360" w:lineRule="auto"/>
        <w:jc w:val="center"/>
        <w:rPr>
          <w:rFonts w:ascii="宋体" w:hAnsi="宋体" w:cs="仿宋_GB2312"/>
          <w:b/>
          <w:kern w:val="0"/>
          <w:sz w:val="32"/>
          <w:szCs w:val="32"/>
        </w:rPr>
      </w:pPr>
    </w:p>
    <w:p w14:paraId="321D6F68">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22157EEA">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7C4F5167">
      <w:pPr>
        <w:spacing w:line="520" w:lineRule="exact"/>
        <w:jc w:val="center"/>
        <w:rPr>
          <w:rFonts w:ascii="宋体" w:hAnsi="宋体" w:cs="宋体"/>
          <w:bCs/>
          <w:sz w:val="24"/>
        </w:rPr>
      </w:pPr>
    </w:p>
    <w:p w14:paraId="39F0B534">
      <w:pPr>
        <w:ind w:firstLine="420"/>
        <w:rPr>
          <w:rFonts w:ascii="宋体" w:hAnsi="宋体" w:cs="宋体"/>
          <w:color w:val="000000" w:themeColor="text1"/>
          <w:sz w:val="24"/>
          <w14:textFill>
            <w14:solidFill>
              <w14:schemeClr w14:val="tx1"/>
            </w14:solidFill>
          </w14:textFill>
        </w:rPr>
      </w:pPr>
    </w:p>
    <w:p w14:paraId="2C2F99DB">
      <w:pPr>
        <w:spacing w:line="360" w:lineRule="auto"/>
        <w:rPr>
          <w:rFonts w:ascii="宋体" w:hAnsi="宋体" w:cs="宋体"/>
          <w:color w:val="000000"/>
          <w:kern w:val="0"/>
          <w:sz w:val="24"/>
        </w:rPr>
      </w:pPr>
      <w:r>
        <w:rPr>
          <w:rFonts w:hint="eastAsia" w:ascii="宋体" w:hAnsi="宋体" w:cs="宋体"/>
          <w:bCs/>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名</w:t>
      </w:r>
      <w:r>
        <w:rPr>
          <w:rFonts w:hint="eastAsia" w:ascii="宋体" w:hAnsi="宋体" w:cs="宋体"/>
          <w:color w:val="000000"/>
          <w:sz w:val="24"/>
        </w:rPr>
        <w:t>称）</w:t>
      </w:r>
      <w:r>
        <w:rPr>
          <w:rFonts w:hint="eastAsia" w:ascii="宋体" w:hAnsi="宋体" w:cs="宋体"/>
          <w:b/>
          <w:bCs/>
          <w:color w:val="000000"/>
          <w:sz w:val="24"/>
        </w:rPr>
        <w:t xml:space="preserve"> </w:t>
      </w:r>
      <w:r>
        <w:rPr>
          <w:rFonts w:hint="eastAsia" w:ascii="宋体" w:hAnsi="宋体" w:cs="宋体"/>
          <w:color w:val="000000"/>
          <w:sz w:val="24"/>
        </w:rPr>
        <w:t>：</w:t>
      </w:r>
    </w:p>
    <w:p w14:paraId="7EA2272B">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28398889">
      <w:pPr>
        <w:ind w:firstLine="420"/>
        <w:rPr>
          <w:rFonts w:ascii="宋体" w:hAnsi="宋体" w:cs="宋体"/>
          <w:color w:val="000000"/>
          <w:sz w:val="24"/>
        </w:rPr>
      </w:pPr>
    </w:p>
    <w:p w14:paraId="36EACF56">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2AFECE18">
      <w:pPr>
        <w:snapToGrid w:val="0"/>
        <w:spacing w:before="50" w:after="120" w:afterLines="50"/>
        <w:jc w:val="left"/>
        <w:rPr>
          <w:rFonts w:ascii="宋体" w:hAnsi="宋体" w:cs="宋体"/>
          <w:kern w:val="0"/>
          <w:sz w:val="24"/>
          <w:lang w:val="zh-CN"/>
        </w:rPr>
      </w:pPr>
    </w:p>
    <w:p w14:paraId="0FBD07CD">
      <w:pPr>
        <w:snapToGrid w:val="0"/>
        <w:spacing w:before="50" w:after="120" w:afterLines="50"/>
        <w:jc w:val="left"/>
        <w:rPr>
          <w:rFonts w:ascii="宋体" w:hAnsi="宋体" w:cs="宋体"/>
          <w:kern w:val="0"/>
          <w:sz w:val="24"/>
          <w:lang w:val="zh-CN"/>
        </w:rPr>
      </w:pPr>
    </w:p>
    <w:p w14:paraId="0E90E217">
      <w:pPr>
        <w:snapToGrid w:val="0"/>
        <w:spacing w:before="50" w:after="120" w:afterLines="50"/>
        <w:jc w:val="left"/>
        <w:rPr>
          <w:rFonts w:ascii="宋体" w:hAnsi="宋体" w:cs="宋体"/>
          <w:kern w:val="0"/>
          <w:sz w:val="24"/>
          <w:lang w:val="zh-CN"/>
        </w:rPr>
      </w:pPr>
    </w:p>
    <w:p w14:paraId="576694E1">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466E1853">
      <w:pPr>
        <w:snapToGrid w:val="0"/>
        <w:spacing w:before="50" w:after="120" w:afterLines="50"/>
        <w:jc w:val="left"/>
        <w:rPr>
          <w:rFonts w:ascii="宋体" w:hAnsi="宋体"/>
          <w:b/>
          <w:color w:val="000000"/>
          <w:sz w:val="24"/>
        </w:rPr>
      </w:pPr>
    </w:p>
    <w:p w14:paraId="44C39B35">
      <w:pPr>
        <w:snapToGrid w:val="0"/>
        <w:spacing w:before="50" w:after="120" w:afterLines="50"/>
        <w:jc w:val="left"/>
        <w:rPr>
          <w:rFonts w:ascii="宋体" w:hAnsi="宋体"/>
          <w:b/>
          <w:color w:val="000000"/>
          <w:sz w:val="24"/>
        </w:rPr>
      </w:pPr>
    </w:p>
    <w:p w14:paraId="3E9EFCF7">
      <w:pPr>
        <w:snapToGrid w:val="0"/>
        <w:spacing w:before="50" w:after="120" w:afterLines="50"/>
        <w:ind w:firstLine="5060" w:firstLineChars="21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308CF5BD">
      <w:pPr>
        <w:snapToGrid w:val="0"/>
        <w:spacing w:before="50" w:after="120" w:afterLines="50"/>
        <w:jc w:val="left"/>
        <w:rPr>
          <w:rFonts w:ascii="宋体" w:hAnsi="宋体"/>
          <w:color w:val="000000"/>
          <w:sz w:val="28"/>
          <w:szCs w:val="28"/>
        </w:rPr>
      </w:pPr>
    </w:p>
    <w:p w14:paraId="12D21DAD">
      <w:pPr>
        <w:snapToGrid w:val="0"/>
        <w:spacing w:line="360" w:lineRule="auto"/>
        <w:rPr>
          <w:rFonts w:ascii="宋体" w:hAnsi="宋体" w:cs="仿宋_GB2312"/>
          <w:kern w:val="0"/>
          <w:sz w:val="24"/>
        </w:rPr>
      </w:pPr>
      <w:r>
        <w:rPr>
          <w:rFonts w:ascii="宋体" w:hAnsi="宋体" w:cs="仿宋_GB2312"/>
          <w:kern w:val="0"/>
          <w:sz w:val="24"/>
          <w:lang w:val="zh-CN"/>
        </w:rPr>
        <w:br w:type="page"/>
      </w:r>
    </w:p>
    <w:p w14:paraId="76B3929A">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r>
        <w:rPr>
          <w:rFonts w:hint="eastAsia" w:hAnsi="宋体"/>
          <w:sz w:val="24"/>
        </w:rPr>
        <w:br w:type="textWrapping"/>
      </w:r>
    </w:p>
    <w:p w14:paraId="7E3AF2B1">
      <w:pPr>
        <w:pStyle w:val="27"/>
        <w:snapToGrid w:val="0"/>
        <w:spacing w:before="120" w:beforeLines="0" w:after="120" w:afterLines="0" w:line="240" w:lineRule="auto"/>
        <w:jc w:val="center"/>
        <w:rPr>
          <w:b/>
          <w:sz w:val="28"/>
          <w:szCs w:val="28"/>
        </w:rPr>
      </w:pPr>
      <w:r>
        <w:rPr>
          <w:rFonts w:hint="eastAsia"/>
          <w:b/>
          <w:sz w:val="28"/>
          <w:szCs w:val="28"/>
        </w:rPr>
        <w:t>中小企业声明函</w:t>
      </w:r>
      <w:r>
        <w:rPr>
          <w:rFonts w:hint="eastAsia"/>
          <w:b/>
          <w:sz w:val="28"/>
          <w:szCs w:val="28"/>
        </w:rPr>
        <w:br w:type="textWrapping"/>
      </w:r>
    </w:p>
    <w:p w14:paraId="0969F62D">
      <w:pPr>
        <w:pStyle w:val="27"/>
        <w:snapToGrid w:val="0"/>
        <w:spacing w:before="120" w:beforeLines="0" w:after="120" w:afterLines="0" w:line="360" w:lineRule="auto"/>
        <w:ind w:firstLine="480"/>
        <w:jc w:val="left"/>
        <w:rPr>
          <w:bCs/>
        </w:rPr>
      </w:pPr>
      <w:r>
        <w:rPr>
          <w:rFonts w:hint="eastAsia"/>
          <w:bCs/>
        </w:rPr>
        <w:t>本公司郑重声明，根据《政府采购促进中小企业发展管理办法》（财库［20</w:t>
      </w:r>
      <w:r>
        <w:rPr>
          <w:bCs/>
        </w:rPr>
        <w:t>20</w:t>
      </w:r>
      <w:r>
        <w:rPr>
          <w:rFonts w:hint="eastAsia"/>
          <w:bCs/>
        </w:rPr>
        <w:t>］</w:t>
      </w:r>
      <w:r>
        <w:rPr>
          <w:bCs/>
        </w:rPr>
        <w:t>46</w:t>
      </w:r>
      <w:r>
        <w:rPr>
          <w:rFonts w:hint="eastAsia"/>
          <w:bCs/>
        </w:rPr>
        <w:t>号）的规定，本公司参加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6ABCF4FD">
      <w:pPr>
        <w:pStyle w:val="27"/>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782C12D">
      <w:pPr>
        <w:pStyle w:val="27"/>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1A740860">
      <w:pPr>
        <w:pStyle w:val="27"/>
        <w:snapToGrid w:val="0"/>
        <w:spacing w:before="120" w:beforeLines="0" w:after="120" w:afterLines="0" w:line="360" w:lineRule="auto"/>
        <w:ind w:firstLine="480" w:firstLineChars="200"/>
        <w:jc w:val="left"/>
        <w:rPr>
          <w:bCs/>
        </w:rPr>
      </w:pPr>
      <w:r>
        <w:rPr>
          <w:bCs/>
        </w:rPr>
        <w:t>………</w:t>
      </w:r>
    </w:p>
    <w:p w14:paraId="232DC9DE">
      <w:pPr>
        <w:pStyle w:val="27"/>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5C29AF4D">
      <w:pPr>
        <w:pStyle w:val="27"/>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0A713996">
      <w:pPr>
        <w:pStyle w:val="27"/>
        <w:snapToGrid w:val="0"/>
        <w:spacing w:before="120" w:beforeLines="0" w:after="120" w:afterLines="0" w:line="240" w:lineRule="auto"/>
        <w:rPr>
          <w:rFonts w:hAnsi="宋体"/>
          <w:spacing w:val="20"/>
        </w:rPr>
      </w:pPr>
    </w:p>
    <w:p w14:paraId="4E3C1F93">
      <w:pPr>
        <w:pStyle w:val="27"/>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12767AFA">
      <w:pPr>
        <w:snapToGrid w:val="0"/>
        <w:spacing w:line="360" w:lineRule="auto"/>
        <w:jc w:val="center"/>
        <w:rPr>
          <w:rFonts w:ascii="宋体" w:hAnsi="宋体"/>
          <w:b/>
          <w:sz w:val="24"/>
        </w:rPr>
      </w:pPr>
      <w:r>
        <w:rPr>
          <w:rFonts w:hint="eastAsia" w:ascii="宋体" w:hAnsi="宋体"/>
          <w:b/>
          <w:sz w:val="24"/>
        </w:rPr>
        <w:t xml:space="preserve">                                              </w:t>
      </w:r>
    </w:p>
    <w:p w14:paraId="168FDC6E">
      <w:pPr>
        <w:snapToGrid w:val="0"/>
        <w:spacing w:line="360" w:lineRule="auto"/>
        <w:jc w:val="center"/>
        <w:rPr>
          <w:b/>
        </w:rPr>
      </w:pPr>
      <w:r>
        <w:rPr>
          <w:rFonts w:hint="eastAsia"/>
          <w:b/>
        </w:rPr>
        <w:t xml:space="preserve">                                             日期:_____年___月___日</w:t>
      </w:r>
    </w:p>
    <w:p w14:paraId="7935DAA2">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温馨提醒：</w:t>
      </w:r>
    </w:p>
    <w:p w14:paraId="329B1A38">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1、供应商请将《中小企业声明函》中加“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里面的内容全部填写齐全，《中小企业声明函》中内容未填写齐全的、缺项的将不给予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3B061E32">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000000" w:themeColor="text1"/>
          <w:highlight w:val="none"/>
          <w:u w:val="none"/>
          <w:shd w:val="clear" w:color="FFFFFF" w:fill="D9D9D9"/>
          <w:lang w:val="en-US" w:eastAsia="zh-CN"/>
          <w14:textFill>
            <w14:solidFill>
              <w14:schemeClr w14:val="tx1"/>
            </w14:solidFill>
          </w14:textFill>
        </w:rPr>
      </w:pPr>
      <w:r>
        <w:rPr>
          <w:rFonts w:hint="eastAsia"/>
          <w:b/>
          <w:bCs w:val="0"/>
          <w:color w:val="000000" w:themeColor="text1"/>
          <w:highlight w:val="none"/>
          <w:u w:val="none"/>
          <w:shd w:val="clear" w:color="FFFFFF" w:fill="D9D9D9"/>
          <w:lang w:val="en-US" w:eastAsia="zh-CN"/>
          <w14:textFill>
            <w14:solidFill>
              <w14:schemeClr w14:val="tx1"/>
            </w14:solidFill>
          </w14:textFill>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000000" w:themeColor="text1"/>
          <w:highlight w:val="none"/>
          <w:u w:val="single"/>
          <w:shd w:val="clear" w:color="FFFFFF" w:fill="D9D9D9"/>
          <w:lang w:eastAsia="zh-CN"/>
          <w14:textFill>
            <w14:solidFill>
              <w14:schemeClr w14:val="tx1"/>
            </w14:solidFill>
          </w14:textFill>
        </w:rPr>
        <w:t xml:space="preserve">  </w:t>
      </w:r>
      <w:r>
        <w:rPr>
          <w:rFonts w:hint="eastAsia"/>
          <w:b/>
          <w:bCs w:val="0"/>
          <w:iCs/>
          <w:color w:val="000000" w:themeColor="text1"/>
          <w:highlight w:val="none"/>
          <w:u w:val="single"/>
          <w:shd w:val="clear" w:color="FFFFFF" w:fill="D9D9D9"/>
          <w:lang w:val="en-US" w:eastAsia="zh-CN"/>
          <w14:textFill>
            <w14:solidFill>
              <w14:schemeClr w14:val="tx1"/>
            </w14:solidFill>
          </w14:textFill>
        </w:rPr>
        <w:t xml:space="preserve"> </w:t>
      </w:r>
      <w:r>
        <w:rPr>
          <w:rFonts w:hint="eastAsia"/>
          <w:b/>
          <w:bCs w:val="0"/>
          <w:color w:val="000000" w:themeColor="text1"/>
          <w:highlight w:val="none"/>
          <w:u w:val="none"/>
          <w:shd w:val="clear" w:color="FFFFFF" w:fill="D9D9D9"/>
          <w:lang w:val="en-US" w:eastAsia="zh-CN"/>
          <w14:textFill>
            <w14:solidFill>
              <w14:schemeClr w14:val="tx1"/>
            </w14:solidFill>
          </w14:textFill>
        </w:rPr>
        <w:t>”</w:t>
      </w:r>
      <w:r>
        <w:rPr>
          <w:rFonts w:hint="eastAsia"/>
          <w:b/>
          <w:bCs w:val="0"/>
          <w:iCs/>
          <w:color w:val="000000" w:themeColor="text1"/>
          <w:highlight w:val="none"/>
          <w:u w:val="none"/>
          <w:shd w:val="clear" w:color="FFFFFF" w:fill="D9D9D9"/>
          <w:lang w:val="en-US" w:eastAsia="zh-CN"/>
          <w14:textFill>
            <w14:solidFill>
              <w14:schemeClr w14:val="tx1"/>
            </w14:solidFill>
          </w14:textFill>
        </w:rPr>
        <w:t>里面的内容全部填写正确，《中小企业声明函》中填写内容出现错误的（不影响企业规模类型判定的除外）、未如实填写的，将不给予</w:t>
      </w:r>
      <w:r>
        <w:rPr>
          <w:rFonts w:hint="eastAsia"/>
          <w:b/>
          <w:bCs w:val="0"/>
          <w:color w:val="000000" w:themeColor="text1"/>
          <w:highlight w:val="none"/>
          <w:u w:val="none"/>
          <w:shd w:val="clear" w:color="FFFFFF" w:fill="D9D9D9"/>
          <w:lang w:val="en-US" w:eastAsia="zh-CN"/>
          <w14:textFill>
            <w14:solidFill>
              <w14:schemeClr w14:val="tx1"/>
            </w14:solidFill>
          </w14:textFill>
        </w:rPr>
        <w:t>供应商</w:t>
      </w:r>
      <w:r>
        <w:rPr>
          <w:rFonts w:hint="eastAsia"/>
          <w:b/>
          <w:bCs w:val="0"/>
          <w:iCs/>
          <w:color w:val="000000" w:themeColor="text1"/>
          <w:highlight w:val="none"/>
          <w:u w:val="none"/>
          <w:shd w:val="clear" w:color="FFFFFF" w:fill="D9D9D9"/>
          <w:lang w:val="en-US" w:eastAsia="zh-CN"/>
          <w14:textFill>
            <w14:solidFill>
              <w14:schemeClr w14:val="tx1"/>
            </w14:solidFill>
          </w14:textFill>
        </w:rPr>
        <w:t>享受中小企业扶持政策（即资格响应文件为无效）。</w:t>
      </w:r>
    </w:p>
    <w:p w14:paraId="08F93A42">
      <w:pPr>
        <w:pStyle w:val="27"/>
        <w:snapToGrid w:val="0"/>
        <w:spacing w:before="120" w:beforeLines="0" w:after="120" w:afterLines="0"/>
        <w:jc w:val="left"/>
        <w:rPr>
          <w:rFonts w:hint="eastAsia"/>
          <w:b/>
          <w:bCs/>
          <w:sz w:val="28"/>
          <w:szCs w:val="28"/>
          <w:u w:val="single"/>
          <w:shd w:val="pct10" w:color="auto" w:fill="FFFFFF"/>
        </w:rPr>
      </w:pPr>
    </w:p>
    <w:p w14:paraId="342B9599">
      <w:pPr>
        <w:pStyle w:val="27"/>
        <w:snapToGrid w:val="0"/>
        <w:spacing w:before="120" w:beforeLines="0" w:after="120" w:afterLines="0"/>
        <w:jc w:val="left"/>
        <w:rPr>
          <w:rFonts w:hint="eastAsia"/>
          <w:b/>
          <w:bCs/>
          <w:color w:val="auto"/>
          <w:sz w:val="24"/>
          <w:szCs w:val="24"/>
          <w:u w:val="single"/>
          <w:shd w:val="pct10" w:color="auto" w:fill="FFFFFF"/>
        </w:rPr>
      </w:pPr>
    </w:p>
    <w:p w14:paraId="3037ACD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58386057">
      <w:pPr>
        <w:pStyle w:val="27"/>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63FC447B">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7"/>
        <w:snapToGrid w:val="0"/>
        <w:spacing w:before="120" w:beforeLines="0" w:after="120" w:afterLines="0"/>
        <w:jc w:val="left"/>
        <w:rPr>
          <w:rFonts w:hint="eastAsia"/>
          <w:b/>
          <w:bCs/>
          <w:color w:val="000000" w:themeColor="text1"/>
          <w:sz w:val="24"/>
          <w:szCs w:val="24"/>
          <w:u w:val="single"/>
          <w:shd w:val="pct10" w:color="auto" w:fill="FFFFFF"/>
          <w:lang w:eastAsia="zh-CN"/>
          <w14:textFill>
            <w14:solidFill>
              <w14:schemeClr w14:val="tx1"/>
            </w14:solidFill>
          </w14:textFill>
        </w:rPr>
      </w:pPr>
      <w:r>
        <w:rPr>
          <w:rFonts w:hint="eastAsia"/>
          <w:b/>
          <w:bCs/>
          <w:color w:val="000000" w:themeColor="text1"/>
          <w:sz w:val="24"/>
          <w:szCs w:val="24"/>
          <w:u w:val="single"/>
          <w:shd w:val="pct10" w:color="auto" w:fill="FFFFFF"/>
          <w:lang w:eastAsia="zh-CN"/>
          <w14:textFill>
            <w14:solidFill>
              <w14:schemeClr w14:val="tx1"/>
            </w14:solidFill>
          </w14:textFill>
        </w:rPr>
        <w:t>4、供应商应当按照</w:t>
      </w:r>
      <w:r>
        <w:rPr>
          <w:rFonts w:hint="eastAsia"/>
          <w:b/>
          <w:bCs/>
          <w:color w:val="000000" w:themeColor="text1"/>
          <w:sz w:val="24"/>
          <w:szCs w:val="24"/>
          <w:u w:val="single"/>
          <w:shd w:val="pct10" w:color="auto" w:fill="FFFFFF"/>
          <w:lang w:val="en-US" w:eastAsia="zh-CN"/>
          <w14:textFill>
            <w14:solidFill>
              <w14:schemeClr w14:val="tx1"/>
            </w14:solidFill>
          </w14:textFill>
        </w:rPr>
        <w:t>磋商</w:t>
      </w:r>
      <w:r>
        <w:rPr>
          <w:rFonts w:hint="eastAsia"/>
          <w:b/>
          <w:bCs/>
          <w:color w:val="000000" w:themeColor="text1"/>
          <w:sz w:val="24"/>
          <w:szCs w:val="24"/>
          <w:u w:val="single"/>
          <w:shd w:val="pct10" w:color="auto" w:fill="FFFFFF"/>
          <w:lang w:eastAsia="zh-CN"/>
          <w14:textFill>
            <w14:solidFill>
              <w14:schemeClr w14:val="tx1"/>
            </w14:solidFill>
          </w14:textFill>
        </w:rPr>
        <w:t>文件中明确的采购标的所属行业的划分标准来评判承接企业的企业规模</w:t>
      </w:r>
      <w:r>
        <w:rPr>
          <w:rFonts w:hint="eastAsia"/>
          <w:b/>
          <w:bCs/>
          <w:color w:val="000000" w:themeColor="text1"/>
          <w:sz w:val="24"/>
          <w:szCs w:val="24"/>
          <w:u w:val="single"/>
          <w:shd w:val="pct10" w:color="auto" w:fill="FFFFFF"/>
          <w:lang w:val="en-US" w:eastAsia="zh-CN"/>
          <w14:textFill>
            <w14:solidFill>
              <w14:schemeClr w14:val="tx1"/>
            </w14:solidFill>
          </w14:textFill>
        </w:rPr>
        <w:t>类型</w:t>
      </w:r>
      <w:r>
        <w:rPr>
          <w:rFonts w:hint="eastAsia"/>
          <w:b/>
          <w:bCs/>
          <w:color w:val="000000" w:themeColor="text1"/>
          <w:sz w:val="24"/>
          <w:szCs w:val="24"/>
          <w:u w:val="single"/>
          <w:shd w:val="pct10" w:color="auto" w:fill="FFFFFF"/>
          <w:lang w:eastAsia="zh-CN"/>
          <w14:textFill>
            <w14:solidFill>
              <w14:schemeClr w14:val="tx1"/>
            </w14:solidFill>
          </w14:textFill>
        </w:rPr>
        <w:t>（大型、中型、小型、微型企业），而非按照承接企业自身经营范围所属行业的划分标准来评判承接企业的企业规模</w:t>
      </w:r>
      <w:r>
        <w:rPr>
          <w:rFonts w:hint="eastAsia"/>
          <w:b/>
          <w:bCs/>
          <w:color w:val="000000" w:themeColor="text1"/>
          <w:sz w:val="24"/>
          <w:szCs w:val="24"/>
          <w:u w:val="single"/>
          <w:shd w:val="pct10" w:color="auto" w:fill="FFFFFF"/>
          <w:lang w:val="en-US" w:eastAsia="zh-CN"/>
          <w14:textFill>
            <w14:solidFill>
              <w14:schemeClr w14:val="tx1"/>
            </w14:solidFill>
          </w14:textFill>
        </w:rPr>
        <w:t>类型</w:t>
      </w:r>
      <w:r>
        <w:rPr>
          <w:rFonts w:hint="eastAsia"/>
          <w:b/>
          <w:bCs/>
          <w:color w:val="000000" w:themeColor="text1"/>
          <w:sz w:val="24"/>
          <w:szCs w:val="24"/>
          <w:u w:val="single"/>
          <w:shd w:val="pct10" w:color="auto" w:fill="FFFFFF"/>
          <w:lang w:eastAsia="zh-CN"/>
          <w14:textFill>
            <w14:solidFill>
              <w14:schemeClr w14:val="tx1"/>
            </w14:solidFill>
          </w14:textFill>
        </w:rPr>
        <w:t>。</w:t>
      </w:r>
    </w:p>
    <w:p w14:paraId="6D97A5CF">
      <w:pPr>
        <w:pStyle w:val="27"/>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lang w:val="en-US" w:eastAsia="zh-CN"/>
          <w14:textFill>
            <w14:solidFill>
              <w14:schemeClr w14:val="tx1"/>
            </w14:solidFill>
          </w14:textFill>
        </w:rPr>
        <w:t>5</w:t>
      </w:r>
      <w:r>
        <w:rPr>
          <w:rFonts w:hint="eastAsia"/>
          <w:b/>
          <w:bCs/>
          <w:color w:val="000000" w:themeColor="text1"/>
          <w:sz w:val="24"/>
          <w:szCs w:val="24"/>
          <w:u w:val="single"/>
          <w:shd w:val="pct10" w:color="auto" w:fill="FFFFFF"/>
          <w14:textFill>
            <w14:solidFill>
              <w14:schemeClr w14:val="tx1"/>
            </w14:solidFill>
          </w14:textFill>
        </w:rPr>
        <w:t>、为了更加准确判定制造商是否为小微企业，请</w:t>
      </w:r>
      <w:r>
        <w:rPr>
          <w:rFonts w:hint="eastAsia"/>
          <w:b/>
          <w:bCs/>
          <w:color w:val="000000" w:themeColor="text1"/>
          <w:sz w:val="24"/>
          <w:szCs w:val="24"/>
          <w:u w:val="single"/>
          <w:shd w:val="pct10" w:color="auto" w:fill="FFFFFF"/>
          <w:lang w:eastAsia="zh-CN"/>
          <w14:textFill>
            <w14:solidFill>
              <w14:schemeClr w14:val="tx1"/>
            </w14:solidFill>
          </w14:textFill>
        </w:rPr>
        <w:t>供应商</w:t>
      </w:r>
      <w:r>
        <w:rPr>
          <w:rFonts w:hint="eastAsia"/>
          <w:b/>
          <w:bCs/>
          <w:color w:val="000000" w:themeColor="text1"/>
          <w:sz w:val="24"/>
          <w:szCs w:val="24"/>
          <w:u w:val="single"/>
          <w:shd w:val="pct10" w:color="auto" w:fill="FFFFFF"/>
          <w14:textFill>
            <w14:solidFill>
              <w14:schemeClr w14:val="tx1"/>
            </w14:solidFill>
          </w14:textFill>
        </w:rPr>
        <w:t>根据工业和信息化部官方网站---中小企业规模类型自测小程序来辨别制造商企业规模类型，中小企业规模类型自测小程序链接网址为</w:t>
      </w:r>
    </w:p>
    <w:p w14:paraId="72D0CAD1">
      <w:pPr>
        <w:pStyle w:val="27"/>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b/>
          <w:bCs/>
          <w:color w:val="000000" w:themeColor="text1"/>
          <w:sz w:val="24"/>
          <w:szCs w:val="24"/>
          <w:u w:val="single"/>
          <w:shd w:val="pct10" w:color="auto" w:fill="FFFFFF"/>
          <w14:textFill>
            <w14:solidFill>
              <w14:schemeClr w14:val="tx1"/>
            </w14:solidFill>
          </w14:textFill>
        </w:rPr>
        <w:t>http://202.106.120.146/baosong/appweb/orgScale.html</w:t>
      </w:r>
    </w:p>
    <w:p w14:paraId="68485D13">
      <w:pPr>
        <w:pStyle w:val="27"/>
        <w:snapToGrid w:val="0"/>
        <w:spacing w:before="120" w:beforeLines="0" w:after="120" w:afterLines="0"/>
        <w:jc w:val="left"/>
        <w:rPr>
          <w:b/>
          <w:bCs/>
          <w:color w:val="000000" w:themeColor="text1"/>
          <w:sz w:val="24"/>
          <w:szCs w:val="24"/>
          <w:highlight w:val="none"/>
          <w:u w:val="single"/>
          <w:shd w:val="pct10" w:color="auto" w:fill="FFFFFF"/>
          <w14:textFill>
            <w14:solidFill>
              <w14:schemeClr w14:val="tx1"/>
            </w14:solidFill>
          </w14:textFill>
        </w:rPr>
      </w:pP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6</w:t>
      </w:r>
      <w:r>
        <w:rPr>
          <w:rFonts w:hint="eastAsia"/>
          <w:b/>
          <w:bCs/>
          <w:color w:val="000000" w:themeColor="text1"/>
          <w:sz w:val="24"/>
          <w:szCs w:val="24"/>
          <w:highlight w:val="none"/>
          <w:u w:val="single"/>
          <w:shd w:val="pct10" w:color="auto" w:fill="FFFFFF"/>
          <w14:textFill>
            <w14:solidFill>
              <w14:schemeClr w14:val="tx1"/>
            </w14:solidFill>
          </w14:textFill>
        </w:rPr>
        <w:t>、</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未提供《中小企业声明函》的、《中小企业声明函》中内容未填写齐全的、缺项的、填写内容出现错误的</w:t>
      </w:r>
      <w:r>
        <w:rPr>
          <w:rFonts w:hint="eastAsia" w:ascii="宋体" w:hAnsi="宋体" w:eastAsia="宋体"/>
          <w:b/>
          <w:color w:val="000000" w:themeColor="text1"/>
          <w:sz w:val="24"/>
          <w:szCs w:val="24"/>
          <w:u w:val="single"/>
          <w:shd w:val="pct10" w:color="auto" w:fill="FFFFFF"/>
          <w14:textFill>
            <w14:solidFill>
              <w14:schemeClr w14:val="tx1"/>
            </w14:solidFill>
          </w14:textFill>
        </w:rPr>
        <w:t>（不影响企业规模类型判定的除外）</w:t>
      </w:r>
      <w:r>
        <w:rPr>
          <w:rFonts w:hint="eastAsia"/>
          <w:b/>
          <w:bCs/>
          <w:color w:val="000000" w:themeColor="text1"/>
          <w:sz w:val="24"/>
          <w:szCs w:val="24"/>
          <w:highlight w:val="none"/>
          <w:u w:val="single"/>
          <w:shd w:val="pct10" w:color="auto" w:fill="FFFFFF"/>
          <w14:textFill>
            <w14:solidFill>
              <w14:schemeClr w14:val="tx1"/>
            </w14:solidFill>
          </w14:textFill>
        </w:rPr>
        <w:t>、未如实填写的，将不给予</w:t>
      </w:r>
      <w:r>
        <w:rPr>
          <w:rFonts w:hint="eastAsia"/>
          <w:b/>
          <w:bCs/>
          <w:color w:val="000000" w:themeColor="text1"/>
          <w:sz w:val="24"/>
          <w:szCs w:val="24"/>
          <w:highlight w:val="none"/>
          <w:u w:val="single"/>
          <w:shd w:val="pct10" w:color="auto" w:fill="FFFFFF"/>
          <w:lang w:val="en-US" w:eastAsia="zh-CN"/>
          <w14:textFill>
            <w14:solidFill>
              <w14:schemeClr w14:val="tx1"/>
            </w14:solidFill>
          </w14:textFill>
        </w:rPr>
        <w:t>供应商</w:t>
      </w:r>
      <w:r>
        <w:rPr>
          <w:rFonts w:hint="eastAsia"/>
          <w:b/>
          <w:bCs/>
          <w:color w:val="000000" w:themeColor="text1"/>
          <w:sz w:val="24"/>
          <w:szCs w:val="24"/>
          <w:highlight w:val="none"/>
          <w:u w:val="single"/>
          <w:shd w:val="pct10" w:color="auto" w:fill="FFFFFF"/>
          <w14:textFill>
            <w14:solidFill>
              <w14:schemeClr w14:val="tx1"/>
            </w14:solidFill>
          </w14:textFill>
        </w:rPr>
        <w:t>享受中小企业扶持政策（即资格响应文件为无效）。</w:t>
      </w:r>
    </w:p>
    <w:p w14:paraId="5046F022">
      <w:pPr>
        <w:pStyle w:val="27"/>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14:textFill>
            <w14:solidFill>
              <w14:schemeClr w14:val="tx1"/>
            </w14:solidFill>
          </w14:textFill>
        </w:rPr>
        <w:t>中标供应商享受中小企业扶持政策的，将在成交结果公告中公开中标供应商的《中小企业声明函》。</w:t>
      </w:r>
    </w:p>
    <w:p w14:paraId="5279D814">
      <w:pPr>
        <w:pStyle w:val="27"/>
        <w:snapToGrid w:val="0"/>
        <w:spacing w:before="120" w:beforeLines="0" w:after="120" w:afterLines="0"/>
        <w:jc w:val="left"/>
        <w:rPr>
          <w:rFonts w:hint="eastAsia"/>
          <w:b/>
          <w:bCs/>
          <w:color w:val="000000" w:themeColor="text1"/>
          <w:sz w:val="24"/>
          <w:szCs w:val="24"/>
          <w:u w:val="single"/>
          <w:shd w:val="pct10" w:color="auto" w:fill="FFFFFF"/>
          <w:lang w:eastAsia="zh-CN"/>
          <w14:textFill>
            <w14:solidFill>
              <w14:schemeClr w14:val="tx1"/>
            </w14:solidFill>
          </w14:textFill>
        </w:rPr>
      </w:pPr>
      <w:r>
        <w:rPr>
          <w:rFonts w:hint="eastAsia"/>
          <w:b/>
          <w:bCs/>
          <w:color w:val="000000" w:themeColor="text1"/>
          <w:sz w:val="24"/>
          <w:szCs w:val="24"/>
          <w:u w:val="single"/>
          <w:shd w:val="pct10" w:color="auto" w:fill="FFFFFF"/>
          <w:lang w:eastAsia="zh-CN"/>
          <w14:textFill>
            <w14:solidFill>
              <w14:schemeClr w14:val="tx1"/>
            </w14:solidFill>
          </w14:textFill>
        </w:rPr>
        <w:t>7、鼓励供应商在投标时一并提供对承接企业相关信息的核实核验情况以及其他佐证材料。</w:t>
      </w:r>
    </w:p>
    <w:p w14:paraId="3F946954">
      <w:pPr>
        <w:pStyle w:val="27"/>
        <w:snapToGrid w:val="0"/>
        <w:spacing w:before="120" w:beforeLines="0" w:after="120" w:afterLines="0"/>
        <w:jc w:val="left"/>
        <w:rPr>
          <w:b/>
          <w:bCs/>
          <w:color w:val="000000" w:themeColor="text1"/>
          <w:sz w:val="24"/>
          <w:szCs w:val="24"/>
          <w:u w:val="single"/>
          <w:shd w:val="pct10" w:color="auto" w:fill="FFFFFF"/>
          <w14:textFill>
            <w14:solidFill>
              <w14:schemeClr w14:val="tx1"/>
            </w14:solidFill>
          </w14:textFill>
        </w:rPr>
      </w:pPr>
      <w:r>
        <w:rPr>
          <w:rFonts w:hint="eastAsia"/>
          <w:b/>
          <w:bCs/>
          <w:color w:val="000000" w:themeColor="text1"/>
          <w:sz w:val="24"/>
          <w:szCs w:val="24"/>
          <w:u w:val="single"/>
          <w:shd w:val="pct10" w:color="auto" w:fill="FFFFFF"/>
          <w:lang w:val="en-US" w:eastAsia="zh-CN"/>
          <w14:textFill>
            <w14:solidFill>
              <w14:schemeClr w14:val="tx1"/>
            </w14:solidFill>
          </w14:textFill>
        </w:rPr>
        <w:t>8</w:t>
      </w:r>
      <w:r>
        <w:rPr>
          <w:rFonts w:hint="eastAsia"/>
          <w:b/>
          <w:bCs/>
          <w:color w:val="000000" w:themeColor="text1"/>
          <w:sz w:val="24"/>
          <w:szCs w:val="24"/>
          <w:u w:val="single"/>
          <w:shd w:val="pct10" w:color="auto" w:fill="FFFFFF"/>
          <w14:textFill>
            <w14:solidFill>
              <w14:schemeClr w14:val="tx1"/>
            </w14:solidFill>
          </w14:textFill>
        </w:rPr>
        <w:t>、如国家对中小企业划型标准有新的规定的，从其规定。</w:t>
      </w:r>
    </w:p>
    <w:p w14:paraId="1EAF863A">
      <w:pPr>
        <w:widowControl/>
        <w:spacing w:line="330" w:lineRule="atLeast"/>
        <w:jc w:val="center"/>
        <w:rPr>
          <w:rFonts w:hint="eastAsia" w:ascii="方正小标宋_GBK" w:hAnsi="宋体" w:eastAsia="方正小标宋_GBK" w:cs="宋体"/>
          <w:color w:val="000000"/>
          <w:kern w:val="0"/>
          <w:sz w:val="36"/>
          <w:szCs w:val="32"/>
        </w:rPr>
      </w:pPr>
      <w:r>
        <w:rPr>
          <w:color w:val="000000" w:themeColor="text1"/>
          <w14:textFill>
            <w14:solidFill>
              <w14:schemeClr w14:val="tx1"/>
            </w14:solidFill>
          </w14:textFill>
        </w:rPr>
        <w:br w:type="page"/>
      </w:r>
      <w:r>
        <w:rPr>
          <w:rFonts w:hint="eastAsia" w:ascii="方正小标宋_GBK" w:hAnsi="宋体" w:eastAsia="方正小标宋_GBK" w:cs="宋体"/>
          <w:color w:val="000000"/>
          <w:kern w:val="0"/>
          <w:sz w:val="36"/>
          <w:szCs w:val="32"/>
        </w:rPr>
        <w:t>统计上大中小微型企业划分标准</w:t>
      </w:r>
    </w:p>
    <w:p w14:paraId="761930C3">
      <w:pPr>
        <w:pStyle w:val="57"/>
        <w:rPr>
          <w:rFonts w:hint="eastAsia"/>
        </w:rPr>
      </w:pPr>
    </w:p>
    <w:tbl>
      <w:tblPr>
        <w:tblStyle w:val="4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E12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7764FD64">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shd w:val="clear" w:color="auto" w:fill="auto"/>
            <w:vAlign w:val="center"/>
          </w:tcPr>
          <w:p w14:paraId="138F735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shd w:val="clear" w:color="auto" w:fill="auto"/>
            <w:vAlign w:val="center"/>
          </w:tcPr>
          <w:p w14:paraId="57E8E9B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shd w:val="clear" w:color="auto" w:fill="auto"/>
            <w:vAlign w:val="center"/>
          </w:tcPr>
          <w:p w14:paraId="0BE48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shd w:val="clear" w:color="auto" w:fill="auto"/>
            <w:vAlign w:val="center"/>
          </w:tcPr>
          <w:p w14:paraId="69B9EE7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shd w:val="clear" w:color="auto" w:fill="auto"/>
            <w:vAlign w:val="center"/>
          </w:tcPr>
          <w:p w14:paraId="03B9D7A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shd w:val="clear" w:color="auto" w:fill="auto"/>
            <w:vAlign w:val="center"/>
          </w:tcPr>
          <w:p w14:paraId="783851E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ED8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65A487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shd w:val="clear" w:color="auto" w:fill="auto"/>
            <w:vAlign w:val="center"/>
          </w:tcPr>
          <w:p w14:paraId="125CB8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8B918B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E42F51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2C1079F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15C189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shd w:val="clear" w:color="auto" w:fill="auto"/>
            <w:vAlign w:val="center"/>
          </w:tcPr>
          <w:p w14:paraId="0259B7A1">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2CA9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3BFAF2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shd w:val="clear" w:color="auto" w:fill="auto"/>
            <w:vAlign w:val="center"/>
          </w:tcPr>
          <w:p w14:paraId="7C5F896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821E30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80F55D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5341B93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3F1E30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797F973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4FB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80B884">
            <w:pPr>
              <w:widowControl/>
              <w:jc w:val="left"/>
              <w:rPr>
                <w:rFonts w:ascii="宋体" w:hAnsi="宋体" w:cs="宋体"/>
                <w:color w:val="000000"/>
                <w:kern w:val="0"/>
                <w:sz w:val="18"/>
                <w:szCs w:val="18"/>
              </w:rPr>
            </w:pPr>
          </w:p>
        </w:tc>
        <w:tc>
          <w:tcPr>
            <w:tcW w:w="1369" w:type="dxa"/>
            <w:shd w:val="clear" w:color="auto" w:fill="auto"/>
            <w:vAlign w:val="center"/>
          </w:tcPr>
          <w:p w14:paraId="58807E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4F0D511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1E50904">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419D394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shd w:val="clear" w:color="auto" w:fill="auto"/>
            <w:vAlign w:val="center"/>
          </w:tcPr>
          <w:p w14:paraId="23C885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shd w:val="clear" w:color="auto" w:fill="auto"/>
            <w:vAlign w:val="center"/>
          </w:tcPr>
          <w:p w14:paraId="42087F8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D99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D3DD6E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shd w:val="clear" w:color="auto" w:fill="auto"/>
            <w:vAlign w:val="center"/>
          </w:tcPr>
          <w:p w14:paraId="542B91B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EE78D9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5B24305F">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shd w:val="clear" w:color="auto" w:fill="auto"/>
            <w:vAlign w:val="center"/>
          </w:tcPr>
          <w:p w14:paraId="24482280">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shd w:val="clear" w:color="auto" w:fill="auto"/>
            <w:vAlign w:val="center"/>
          </w:tcPr>
          <w:p w14:paraId="127CF2D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shd w:val="clear" w:color="auto" w:fill="auto"/>
            <w:vAlign w:val="center"/>
          </w:tcPr>
          <w:p w14:paraId="1F9169C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6B2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7E2E05A">
            <w:pPr>
              <w:widowControl/>
              <w:jc w:val="left"/>
              <w:rPr>
                <w:rFonts w:ascii="宋体" w:hAnsi="宋体" w:cs="宋体"/>
                <w:color w:val="000000"/>
                <w:kern w:val="0"/>
                <w:sz w:val="18"/>
                <w:szCs w:val="18"/>
              </w:rPr>
            </w:pPr>
          </w:p>
        </w:tc>
        <w:tc>
          <w:tcPr>
            <w:tcW w:w="1369" w:type="dxa"/>
            <w:shd w:val="clear" w:color="auto" w:fill="auto"/>
            <w:vAlign w:val="center"/>
          </w:tcPr>
          <w:p w14:paraId="09F27D6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09F1127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4DBB4B6B">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shd w:val="clear" w:color="auto" w:fill="auto"/>
            <w:vAlign w:val="center"/>
          </w:tcPr>
          <w:p w14:paraId="4860FAE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shd w:val="clear" w:color="auto" w:fill="auto"/>
            <w:vAlign w:val="center"/>
          </w:tcPr>
          <w:p w14:paraId="438C35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shd w:val="clear" w:color="auto" w:fill="auto"/>
            <w:vAlign w:val="center"/>
          </w:tcPr>
          <w:p w14:paraId="085F2610">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71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FC988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shd w:val="clear" w:color="auto" w:fill="auto"/>
            <w:vAlign w:val="center"/>
          </w:tcPr>
          <w:p w14:paraId="6CA8B42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0B40B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D7416F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00268173">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shd w:val="clear" w:color="auto" w:fill="auto"/>
            <w:vAlign w:val="center"/>
          </w:tcPr>
          <w:p w14:paraId="249A09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shd w:val="clear" w:color="auto" w:fill="auto"/>
            <w:vAlign w:val="center"/>
          </w:tcPr>
          <w:p w14:paraId="1033E272">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3D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832DBE">
            <w:pPr>
              <w:widowControl/>
              <w:jc w:val="left"/>
              <w:rPr>
                <w:rFonts w:ascii="宋体" w:hAnsi="宋体" w:cs="宋体"/>
                <w:color w:val="000000"/>
                <w:kern w:val="0"/>
                <w:sz w:val="18"/>
                <w:szCs w:val="18"/>
              </w:rPr>
            </w:pPr>
          </w:p>
        </w:tc>
        <w:tc>
          <w:tcPr>
            <w:tcW w:w="1369" w:type="dxa"/>
            <w:shd w:val="clear" w:color="auto" w:fill="auto"/>
            <w:vAlign w:val="center"/>
          </w:tcPr>
          <w:p w14:paraId="00A5F00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536642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CA00D5D">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shd w:val="clear" w:color="auto" w:fill="auto"/>
            <w:vAlign w:val="center"/>
          </w:tcPr>
          <w:p w14:paraId="462DFF3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shd w:val="clear" w:color="auto" w:fill="auto"/>
            <w:vAlign w:val="center"/>
          </w:tcPr>
          <w:p w14:paraId="16F0092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shd w:val="clear" w:color="auto" w:fill="auto"/>
            <w:vAlign w:val="center"/>
          </w:tcPr>
          <w:p w14:paraId="0B511A3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3F8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BD05A6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shd w:val="clear" w:color="auto" w:fill="auto"/>
            <w:vAlign w:val="center"/>
          </w:tcPr>
          <w:p w14:paraId="2AB8577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FD0A1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7573EB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40FF683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shd w:val="clear" w:color="auto" w:fill="auto"/>
            <w:vAlign w:val="center"/>
          </w:tcPr>
          <w:p w14:paraId="0592489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shd w:val="clear" w:color="auto" w:fill="auto"/>
            <w:vAlign w:val="center"/>
          </w:tcPr>
          <w:p w14:paraId="4B025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6EA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BEA4A7">
            <w:pPr>
              <w:widowControl/>
              <w:jc w:val="left"/>
              <w:rPr>
                <w:rFonts w:ascii="宋体" w:hAnsi="宋体" w:cs="宋体"/>
                <w:color w:val="000000"/>
                <w:kern w:val="0"/>
                <w:sz w:val="18"/>
                <w:szCs w:val="18"/>
              </w:rPr>
            </w:pPr>
          </w:p>
        </w:tc>
        <w:tc>
          <w:tcPr>
            <w:tcW w:w="1369" w:type="dxa"/>
            <w:shd w:val="clear" w:color="auto" w:fill="auto"/>
            <w:vAlign w:val="center"/>
          </w:tcPr>
          <w:p w14:paraId="0563C3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8709C1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D7D5FA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shd w:val="clear" w:color="auto" w:fill="auto"/>
            <w:vAlign w:val="center"/>
          </w:tcPr>
          <w:p w14:paraId="234909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shd w:val="clear" w:color="auto" w:fill="auto"/>
            <w:vAlign w:val="center"/>
          </w:tcPr>
          <w:p w14:paraId="09F85BF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shd w:val="clear" w:color="auto" w:fill="auto"/>
            <w:vAlign w:val="center"/>
          </w:tcPr>
          <w:p w14:paraId="427D105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AED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0CC57A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shd w:val="clear" w:color="auto" w:fill="auto"/>
            <w:vAlign w:val="center"/>
          </w:tcPr>
          <w:p w14:paraId="05A1816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0AE8991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70ABCB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6E012CE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25F59D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2E89BA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C86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DAF6C4">
            <w:pPr>
              <w:widowControl/>
              <w:jc w:val="left"/>
              <w:rPr>
                <w:rFonts w:ascii="宋体" w:hAnsi="宋体" w:cs="宋体"/>
                <w:color w:val="000000"/>
                <w:kern w:val="0"/>
                <w:sz w:val="18"/>
                <w:szCs w:val="18"/>
              </w:rPr>
            </w:pPr>
          </w:p>
        </w:tc>
        <w:tc>
          <w:tcPr>
            <w:tcW w:w="1369" w:type="dxa"/>
            <w:shd w:val="clear" w:color="auto" w:fill="auto"/>
            <w:vAlign w:val="center"/>
          </w:tcPr>
          <w:p w14:paraId="650783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681335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39B06C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7871AFE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shd w:val="clear" w:color="auto" w:fill="auto"/>
            <w:vAlign w:val="center"/>
          </w:tcPr>
          <w:p w14:paraId="3E31E5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shd w:val="clear" w:color="auto" w:fill="auto"/>
            <w:vAlign w:val="center"/>
          </w:tcPr>
          <w:p w14:paraId="5FE3A0E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2D3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463A85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shd w:val="clear" w:color="auto" w:fill="auto"/>
            <w:vAlign w:val="center"/>
          </w:tcPr>
          <w:p w14:paraId="7E6FC3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44EDE2D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570E9E0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shd w:val="clear" w:color="auto" w:fill="auto"/>
            <w:vAlign w:val="center"/>
          </w:tcPr>
          <w:p w14:paraId="6953FE6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shd w:val="clear" w:color="auto" w:fill="auto"/>
            <w:vAlign w:val="center"/>
          </w:tcPr>
          <w:p w14:paraId="174321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shd w:val="clear" w:color="auto" w:fill="auto"/>
            <w:vAlign w:val="center"/>
          </w:tcPr>
          <w:p w14:paraId="5475FD8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865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534912D">
            <w:pPr>
              <w:widowControl/>
              <w:jc w:val="left"/>
              <w:rPr>
                <w:rFonts w:ascii="宋体" w:hAnsi="宋体" w:cs="宋体"/>
                <w:color w:val="000000"/>
                <w:kern w:val="0"/>
                <w:sz w:val="18"/>
                <w:szCs w:val="18"/>
              </w:rPr>
            </w:pPr>
          </w:p>
        </w:tc>
        <w:tc>
          <w:tcPr>
            <w:tcW w:w="1369" w:type="dxa"/>
            <w:shd w:val="clear" w:color="auto" w:fill="auto"/>
            <w:vAlign w:val="center"/>
          </w:tcPr>
          <w:p w14:paraId="7299335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333E3EB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A73257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5B3CEDF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shd w:val="clear" w:color="auto" w:fill="auto"/>
            <w:vAlign w:val="center"/>
          </w:tcPr>
          <w:p w14:paraId="22E2BB1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2A87ABA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4FF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5B603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shd w:val="clear" w:color="auto" w:fill="auto"/>
            <w:vAlign w:val="center"/>
          </w:tcPr>
          <w:p w14:paraId="1602BE1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01E7B0A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6942C3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417EC09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12A450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shd w:val="clear" w:color="auto" w:fill="auto"/>
            <w:vAlign w:val="center"/>
          </w:tcPr>
          <w:p w14:paraId="3FF673A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B87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C736913">
            <w:pPr>
              <w:widowControl/>
              <w:jc w:val="left"/>
              <w:rPr>
                <w:rFonts w:ascii="宋体" w:hAnsi="宋体" w:cs="宋体"/>
                <w:color w:val="000000"/>
                <w:kern w:val="0"/>
                <w:sz w:val="18"/>
                <w:szCs w:val="18"/>
              </w:rPr>
            </w:pPr>
          </w:p>
        </w:tc>
        <w:tc>
          <w:tcPr>
            <w:tcW w:w="1369" w:type="dxa"/>
            <w:shd w:val="clear" w:color="auto" w:fill="auto"/>
            <w:vAlign w:val="center"/>
          </w:tcPr>
          <w:p w14:paraId="540CDCF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26B1ED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213630B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shd w:val="clear" w:color="auto" w:fill="auto"/>
            <w:vAlign w:val="center"/>
          </w:tcPr>
          <w:p w14:paraId="4187408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shd w:val="clear" w:color="auto" w:fill="auto"/>
            <w:vAlign w:val="center"/>
          </w:tcPr>
          <w:p w14:paraId="69AF85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1EF561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72D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B07CC9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shd w:val="clear" w:color="auto" w:fill="auto"/>
            <w:vAlign w:val="center"/>
          </w:tcPr>
          <w:p w14:paraId="40C9E2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10E0D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338E2D6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78025B9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0E2DB4B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78820AD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1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9F4A24">
            <w:pPr>
              <w:widowControl/>
              <w:jc w:val="left"/>
              <w:rPr>
                <w:rFonts w:ascii="宋体" w:hAnsi="宋体" w:cs="宋体"/>
                <w:color w:val="000000"/>
                <w:kern w:val="0"/>
                <w:sz w:val="18"/>
                <w:szCs w:val="18"/>
              </w:rPr>
            </w:pPr>
          </w:p>
        </w:tc>
        <w:tc>
          <w:tcPr>
            <w:tcW w:w="1369" w:type="dxa"/>
            <w:shd w:val="clear" w:color="auto" w:fill="auto"/>
            <w:vAlign w:val="center"/>
          </w:tcPr>
          <w:p w14:paraId="0E482F8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1DF5B4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0E79D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0A8AA8E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74DEB9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5763C97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8EB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7E981E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shd w:val="clear" w:color="auto" w:fill="auto"/>
            <w:vAlign w:val="center"/>
          </w:tcPr>
          <w:p w14:paraId="509F68B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8F7046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7C6D88B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2F200F6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45EC16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0228454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3E2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EB8F068">
            <w:pPr>
              <w:widowControl/>
              <w:jc w:val="left"/>
              <w:rPr>
                <w:rFonts w:ascii="宋体" w:hAnsi="宋体" w:cs="宋体"/>
                <w:color w:val="000000"/>
                <w:kern w:val="0"/>
                <w:sz w:val="18"/>
                <w:szCs w:val="18"/>
              </w:rPr>
            </w:pPr>
          </w:p>
        </w:tc>
        <w:tc>
          <w:tcPr>
            <w:tcW w:w="1369" w:type="dxa"/>
            <w:shd w:val="clear" w:color="auto" w:fill="auto"/>
            <w:vAlign w:val="center"/>
          </w:tcPr>
          <w:p w14:paraId="4C272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2D222B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358E7BB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01E7A72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shd w:val="clear" w:color="auto" w:fill="auto"/>
            <w:vAlign w:val="center"/>
          </w:tcPr>
          <w:p w14:paraId="1F34CF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shd w:val="clear" w:color="auto" w:fill="auto"/>
            <w:vAlign w:val="center"/>
          </w:tcPr>
          <w:p w14:paraId="3B5E5DC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F02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F54994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shd w:val="clear" w:color="auto" w:fill="auto"/>
            <w:vAlign w:val="center"/>
          </w:tcPr>
          <w:p w14:paraId="5EAADD7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062624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C35674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shd w:val="clear" w:color="auto" w:fill="auto"/>
            <w:vAlign w:val="center"/>
          </w:tcPr>
          <w:p w14:paraId="7784313A">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shd w:val="clear" w:color="auto" w:fill="auto"/>
            <w:vAlign w:val="center"/>
          </w:tcPr>
          <w:p w14:paraId="69BED21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505E9EA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446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33F3E5F">
            <w:pPr>
              <w:widowControl/>
              <w:jc w:val="left"/>
              <w:rPr>
                <w:rFonts w:ascii="宋体" w:hAnsi="宋体" w:cs="宋体"/>
                <w:color w:val="000000"/>
                <w:kern w:val="0"/>
                <w:sz w:val="18"/>
                <w:szCs w:val="18"/>
              </w:rPr>
            </w:pPr>
          </w:p>
        </w:tc>
        <w:tc>
          <w:tcPr>
            <w:tcW w:w="1369" w:type="dxa"/>
            <w:shd w:val="clear" w:color="auto" w:fill="auto"/>
            <w:vAlign w:val="center"/>
          </w:tcPr>
          <w:p w14:paraId="248B98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1F55288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7A850F5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shd w:val="clear" w:color="auto" w:fill="auto"/>
            <w:vAlign w:val="center"/>
          </w:tcPr>
          <w:p w14:paraId="656AB9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shd w:val="clear" w:color="auto" w:fill="auto"/>
            <w:vAlign w:val="center"/>
          </w:tcPr>
          <w:p w14:paraId="6DFC844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4BFD9C3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200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678D1B26">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shd w:val="clear" w:color="auto" w:fill="auto"/>
            <w:vAlign w:val="center"/>
          </w:tcPr>
          <w:p w14:paraId="4DFBF4D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3D86E6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490658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6EB64F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56A39A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35EAC82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3B1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58D0E87">
            <w:pPr>
              <w:widowControl/>
              <w:jc w:val="left"/>
              <w:rPr>
                <w:rFonts w:ascii="宋体" w:hAnsi="宋体" w:cs="宋体"/>
                <w:color w:val="000000"/>
                <w:spacing w:val="-12"/>
                <w:kern w:val="0"/>
                <w:sz w:val="18"/>
                <w:szCs w:val="18"/>
              </w:rPr>
            </w:pPr>
          </w:p>
        </w:tc>
        <w:tc>
          <w:tcPr>
            <w:tcW w:w="1369" w:type="dxa"/>
            <w:shd w:val="clear" w:color="auto" w:fill="auto"/>
            <w:vAlign w:val="center"/>
          </w:tcPr>
          <w:p w14:paraId="25C41B0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7DB35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909E56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shd w:val="clear" w:color="auto" w:fill="auto"/>
            <w:vAlign w:val="center"/>
          </w:tcPr>
          <w:p w14:paraId="1EB7111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shd w:val="clear" w:color="auto" w:fill="auto"/>
            <w:vAlign w:val="center"/>
          </w:tcPr>
          <w:p w14:paraId="621E38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shd w:val="clear" w:color="auto" w:fill="auto"/>
            <w:vAlign w:val="center"/>
          </w:tcPr>
          <w:p w14:paraId="5A3C082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38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BD72E6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shd w:val="clear" w:color="auto" w:fill="auto"/>
            <w:vAlign w:val="center"/>
          </w:tcPr>
          <w:p w14:paraId="54B7675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5A8FF2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08C28F7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shd w:val="clear" w:color="auto" w:fill="auto"/>
            <w:vAlign w:val="center"/>
          </w:tcPr>
          <w:p w14:paraId="04FC3A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shd w:val="clear" w:color="auto" w:fill="auto"/>
            <w:vAlign w:val="center"/>
          </w:tcPr>
          <w:p w14:paraId="4D4FD3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shd w:val="clear" w:color="auto" w:fill="auto"/>
            <w:vAlign w:val="center"/>
          </w:tcPr>
          <w:p w14:paraId="4F1EA64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9C1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7C6AFD9">
            <w:pPr>
              <w:widowControl/>
              <w:jc w:val="left"/>
              <w:rPr>
                <w:rFonts w:ascii="宋体" w:hAnsi="宋体" w:cs="宋体"/>
                <w:color w:val="000000"/>
                <w:kern w:val="0"/>
                <w:sz w:val="18"/>
                <w:szCs w:val="18"/>
              </w:rPr>
            </w:pPr>
          </w:p>
        </w:tc>
        <w:tc>
          <w:tcPr>
            <w:tcW w:w="1369" w:type="dxa"/>
            <w:shd w:val="clear" w:color="auto" w:fill="auto"/>
            <w:vAlign w:val="center"/>
          </w:tcPr>
          <w:p w14:paraId="3D9CA26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6239C7E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6BD0782">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shd w:val="clear" w:color="auto" w:fill="auto"/>
            <w:vAlign w:val="center"/>
          </w:tcPr>
          <w:p w14:paraId="5D304D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shd w:val="clear" w:color="auto" w:fill="auto"/>
            <w:vAlign w:val="center"/>
          </w:tcPr>
          <w:p w14:paraId="449B06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shd w:val="clear" w:color="auto" w:fill="auto"/>
            <w:vAlign w:val="center"/>
          </w:tcPr>
          <w:p w14:paraId="37F0BA78">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4BD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75DFCB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shd w:val="clear" w:color="auto" w:fill="auto"/>
            <w:vAlign w:val="center"/>
          </w:tcPr>
          <w:p w14:paraId="6D1D23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506E829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49D8C7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shd w:val="clear" w:color="auto" w:fill="auto"/>
            <w:vAlign w:val="center"/>
          </w:tcPr>
          <w:p w14:paraId="7A81A4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shd w:val="clear" w:color="auto" w:fill="auto"/>
            <w:vAlign w:val="center"/>
          </w:tcPr>
          <w:p w14:paraId="5EF8C2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shd w:val="clear" w:color="auto" w:fill="auto"/>
            <w:vAlign w:val="center"/>
          </w:tcPr>
          <w:p w14:paraId="68FD6C1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C89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081C17C">
            <w:pPr>
              <w:widowControl/>
              <w:jc w:val="left"/>
              <w:rPr>
                <w:rFonts w:ascii="宋体" w:hAnsi="宋体" w:cs="宋体"/>
                <w:color w:val="000000"/>
                <w:kern w:val="0"/>
                <w:sz w:val="18"/>
                <w:szCs w:val="18"/>
              </w:rPr>
            </w:pPr>
          </w:p>
        </w:tc>
        <w:tc>
          <w:tcPr>
            <w:tcW w:w="1369" w:type="dxa"/>
            <w:shd w:val="clear" w:color="auto" w:fill="auto"/>
            <w:vAlign w:val="center"/>
          </w:tcPr>
          <w:p w14:paraId="2A200AF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shd w:val="clear" w:color="auto" w:fill="auto"/>
            <w:vAlign w:val="center"/>
          </w:tcPr>
          <w:p w14:paraId="61275B6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60788D9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shd w:val="clear" w:color="auto" w:fill="auto"/>
            <w:vAlign w:val="center"/>
          </w:tcPr>
          <w:p w14:paraId="01AEA95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shd w:val="clear" w:color="auto" w:fill="auto"/>
            <w:vAlign w:val="center"/>
          </w:tcPr>
          <w:p w14:paraId="170796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shd w:val="clear" w:color="auto" w:fill="auto"/>
            <w:vAlign w:val="center"/>
          </w:tcPr>
          <w:p w14:paraId="039A955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732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69068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shd w:val="clear" w:color="auto" w:fill="auto"/>
            <w:vAlign w:val="center"/>
          </w:tcPr>
          <w:p w14:paraId="4D7065E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6EDEC87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E15657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2DFEF06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5C5CEF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2428657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B26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85BBF33">
            <w:pPr>
              <w:widowControl/>
              <w:jc w:val="left"/>
              <w:rPr>
                <w:rFonts w:ascii="宋体" w:hAnsi="宋体" w:cs="宋体"/>
                <w:color w:val="000000"/>
                <w:kern w:val="0"/>
                <w:sz w:val="18"/>
                <w:szCs w:val="18"/>
              </w:rPr>
            </w:pPr>
          </w:p>
        </w:tc>
        <w:tc>
          <w:tcPr>
            <w:tcW w:w="1369" w:type="dxa"/>
            <w:shd w:val="clear" w:color="auto" w:fill="auto"/>
            <w:vAlign w:val="center"/>
          </w:tcPr>
          <w:p w14:paraId="10ABC3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shd w:val="clear" w:color="auto" w:fill="auto"/>
            <w:vAlign w:val="center"/>
          </w:tcPr>
          <w:p w14:paraId="6251AD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shd w:val="clear" w:color="auto" w:fill="auto"/>
            <w:vAlign w:val="center"/>
          </w:tcPr>
          <w:p w14:paraId="132D984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shd w:val="clear" w:color="auto" w:fill="auto"/>
            <w:vAlign w:val="center"/>
          </w:tcPr>
          <w:p w14:paraId="799746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shd w:val="clear" w:color="auto" w:fill="auto"/>
            <w:vAlign w:val="center"/>
          </w:tcPr>
          <w:p w14:paraId="1FEB09B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shd w:val="clear" w:color="auto" w:fill="auto"/>
            <w:vAlign w:val="center"/>
          </w:tcPr>
          <w:p w14:paraId="3F7802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2382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3B692E9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shd w:val="clear" w:color="auto" w:fill="auto"/>
            <w:vAlign w:val="center"/>
          </w:tcPr>
          <w:p w14:paraId="421933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shd w:val="clear" w:color="auto" w:fill="auto"/>
            <w:vAlign w:val="center"/>
          </w:tcPr>
          <w:p w14:paraId="27A85A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shd w:val="clear" w:color="auto" w:fill="auto"/>
            <w:vAlign w:val="center"/>
          </w:tcPr>
          <w:p w14:paraId="6A57B1E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shd w:val="clear" w:color="auto" w:fill="auto"/>
            <w:vAlign w:val="center"/>
          </w:tcPr>
          <w:p w14:paraId="52518C8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shd w:val="clear" w:color="auto" w:fill="auto"/>
            <w:vAlign w:val="center"/>
          </w:tcPr>
          <w:p w14:paraId="342587D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shd w:val="clear" w:color="auto" w:fill="auto"/>
            <w:vAlign w:val="center"/>
          </w:tcPr>
          <w:p w14:paraId="43122AC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75A1A7B">
      <w:pPr>
        <w:widowControl/>
        <w:spacing w:line="540" w:lineRule="exact"/>
        <w:rPr>
          <w:rFonts w:hint="eastAsia" w:asciiTheme="majorEastAsia" w:hAnsiTheme="majorEastAsia" w:eastAsiaTheme="majorEastAsia" w:cstheme="majorEastAsia"/>
          <w:b/>
          <w:bCs/>
          <w:color w:val="000000"/>
          <w:spacing w:val="8"/>
          <w:kern w:val="0"/>
          <w:sz w:val="24"/>
          <w:szCs w:val="24"/>
        </w:rPr>
      </w:pPr>
      <w:r>
        <w:rPr>
          <w:rFonts w:hint="eastAsia" w:asciiTheme="majorEastAsia" w:hAnsiTheme="majorEastAsia" w:eastAsiaTheme="majorEastAsia" w:cstheme="majorEastAsia"/>
          <w:b/>
          <w:bCs/>
          <w:color w:val="000000"/>
          <w:spacing w:val="8"/>
          <w:kern w:val="0"/>
          <w:sz w:val="24"/>
          <w:szCs w:val="24"/>
        </w:rPr>
        <w:t>说明：</w:t>
      </w:r>
    </w:p>
    <w:p w14:paraId="76DC4E24">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1.大型、中型和小型企业须同时满足所列指标的下限，否则下划一档；微型企业只须满足所列指标中的一项即可。</w:t>
      </w:r>
    </w:p>
    <w:p w14:paraId="1524216B">
      <w:pPr>
        <w:spacing w:line="540" w:lineRule="exact"/>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31865A8">
      <w:pPr>
        <w:spacing w:line="540" w:lineRule="exact"/>
        <w:ind w:firstLine="512" w:firstLineChars="200"/>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A46F2FE">
      <w:pPr>
        <w:pStyle w:val="58"/>
        <w:rPr>
          <w:rFonts w:hint="eastAsia"/>
        </w:rPr>
      </w:pPr>
    </w:p>
    <w:p w14:paraId="37CFB2E5">
      <w:pPr>
        <w:rPr>
          <w:rFonts w:ascii="宋体" w:hAnsi="宋体"/>
          <w:color w:val="000000"/>
          <w:sz w:val="24"/>
        </w:rPr>
      </w:pPr>
      <w:r>
        <w:rPr>
          <w:rFonts w:ascii="宋体" w:hAnsi="宋体"/>
          <w:color w:val="000000"/>
          <w:sz w:val="24"/>
        </w:rPr>
        <w:br w:type="page"/>
      </w:r>
    </w:p>
    <w:p w14:paraId="5BC3BA93">
      <w:pPr>
        <w:spacing w:line="400" w:lineRule="exact"/>
        <w:rPr>
          <w:rFonts w:ascii="宋体" w:hAnsi="宋体" w:cs="仿宋_GB2312"/>
          <w:b/>
          <w:bCs/>
          <w:color w:val="FF0000"/>
          <w:kern w:val="0"/>
          <w:sz w:val="24"/>
          <w:u w:val="single"/>
          <w:shd w:val="pct10" w:color="auto" w:fill="FFFFFF"/>
        </w:rPr>
      </w:pPr>
    </w:p>
    <w:p w14:paraId="161BE4D0">
      <w:pPr>
        <w:snapToGrid w:val="0"/>
        <w:spacing w:before="120" w:beforeLines="50" w:after="50"/>
        <w:outlineLvl w:val="1"/>
        <w:rPr>
          <w:rFonts w:ascii="宋体" w:hAnsi="宋体"/>
          <w:b/>
          <w:bCs/>
          <w:color w:val="000000"/>
          <w:sz w:val="24"/>
        </w:rPr>
      </w:pPr>
    </w:p>
    <w:p w14:paraId="33E04B60">
      <w:pPr>
        <w:snapToGrid w:val="0"/>
        <w:spacing w:before="120" w:beforeLines="50" w:after="50"/>
        <w:outlineLvl w:val="1"/>
        <w:rPr>
          <w:rFonts w:ascii="宋体" w:hAnsi="宋体"/>
          <w:b/>
          <w:bCs/>
          <w:color w:val="000000"/>
          <w:sz w:val="24"/>
        </w:rPr>
      </w:pPr>
    </w:p>
    <w:p w14:paraId="59A9DF88">
      <w:pPr>
        <w:snapToGrid w:val="0"/>
        <w:spacing w:before="120" w:beforeLines="50" w:after="50"/>
        <w:outlineLvl w:val="1"/>
        <w:rPr>
          <w:rFonts w:ascii="宋体" w:hAnsi="宋体"/>
          <w:b/>
          <w:bCs/>
          <w:color w:val="000000"/>
          <w:sz w:val="24"/>
        </w:rPr>
      </w:pPr>
    </w:p>
    <w:p w14:paraId="76DD13A1">
      <w:pPr>
        <w:snapToGrid w:val="0"/>
        <w:spacing w:before="120" w:beforeLines="50" w:after="50"/>
        <w:jc w:val="center"/>
        <w:outlineLvl w:val="1"/>
        <w:rPr>
          <w:rFonts w:ascii="宋体" w:hAnsi="宋体"/>
          <w:b/>
          <w:bCs/>
          <w:color w:val="000000"/>
          <w:sz w:val="24"/>
        </w:rPr>
      </w:pPr>
    </w:p>
    <w:p w14:paraId="28B6559C">
      <w:pPr>
        <w:snapToGrid w:val="0"/>
        <w:spacing w:before="120" w:beforeLines="50" w:after="50"/>
        <w:jc w:val="center"/>
        <w:outlineLvl w:val="1"/>
        <w:rPr>
          <w:rFonts w:ascii="宋体" w:hAnsi="宋体"/>
          <w:b/>
          <w:bCs/>
          <w:color w:val="000000"/>
          <w:sz w:val="28"/>
          <w:szCs w:val="28"/>
        </w:rPr>
      </w:pPr>
      <w:bookmarkStart w:id="59" w:name="_Toc466534753"/>
      <w:r>
        <w:rPr>
          <w:rFonts w:hint="eastAsia" w:ascii="宋体" w:hAnsi="宋体"/>
          <w:b/>
          <w:bCs/>
          <w:color w:val="000000"/>
          <w:sz w:val="28"/>
          <w:szCs w:val="28"/>
        </w:rPr>
        <w:t>二、商务技术文件格式</w:t>
      </w:r>
      <w:bookmarkEnd w:id="57"/>
      <w:bookmarkEnd w:id="59"/>
    </w:p>
    <w:p w14:paraId="2AA41A92">
      <w:pPr>
        <w:snapToGrid w:val="0"/>
        <w:spacing w:before="120" w:beforeLines="50" w:after="50"/>
        <w:jc w:val="center"/>
        <w:rPr>
          <w:rFonts w:ascii="宋体" w:hAnsi="宋体"/>
          <w:color w:val="000000"/>
          <w:sz w:val="28"/>
          <w:szCs w:val="28"/>
        </w:rPr>
      </w:pPr>
    </w:p>
    <w:p w14:paraId="4AC49F2C">
      <w:pPr>
        <w:snapToGrid w:val="0"/>
        <w:spacing w:before="120" w:beforeLines="50" w:after="50"/>
        <w:jc w:val="center"/>
        <w:rPr>
          <w:rFonts w:ascii="宋体" w:hAnsi="宋体"/>
          <w:color w:val="000000"/>
          <w:sz w:val="28"/>
          <w:szCs w:val="28"/>
        </w:rPr>
      </w:pPr>
    </w:p>
    <w:p w14:paraId="4849BEE5">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374110F5">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286D21DE">
      <w:pPr>
        <w:snapToGrid w:val="0"/>
        <w:spacing w:before="120" w:beforeLines="50" w:after="50"/>
        <w:rPr>
          <w:rFonts w:ascii="宋体" w:hAnsi="宋体"/>
          <w:color w:val="000000"/>
          <w:sz w:val="28"/>
          <w:szCs w:val="28"/>
        </w:rPr>
      </w:pPr>
    </w:p>
    <w:p w14:paraId="2EBFED1D">
      <w:pPr>
        <w:snapToGrid w:val="0"/>
        <w:spacing w:before="120" w:beforeLines="50" w:after="50"/>
        <w:jc w:val="center"/>
        <w:rPr>
          <w:rFonts w:ascii="宋体" w:hAnsi="宋体"/>
          <w:bCs/>
          <w:color w:val="000000"/>
          <w:sz w:val="28"/>
          <w:szCs w:val="28"/>
        </w:rPr>
      </w:pPr>
    </w:p>
    <w:p w14:paraId="63ECF4DA">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538206B0">
      <w:pPr>
        <w:snapToGrid w:val="0"/>
        <w:spacing w:before="120" w:beforeLines="50" w:after="50" w:line="360" w:lineRule="auto"/>
        <w:jc w:val="center"/>
        <w:rPr>
          <w:rFonts w:ascii="宋体" w:hAnsi="宋体"/>
          <w:bCs/>
          <w:color w:val="000000"/>
          <w:sz w:val="28"/>
          <w:szCs w:val="28"/>
        </w:rPr>
      </w:pPr>
    </w:p>
    <w:p w14:paraId="02575031">
      <w:pPr>
        <w:snapToGrid w:val="0"/>
        <w:spacing w:before="120" w:beforeLines="50" w:after="50" w:line="360" w:lineRule="auto"/>
        <w:jc w:val="center"/>
        <w:rPr>
          <w:rFonts w:ascii="宋体" w:hAnsi="宋体"/>
          <w:bCs/>
          <w:color w:val="000000"/>
          <w:sz w:val="28"/>
          <w:szCs w:val="28"/>
        </w:rPr>
      </w:pPr>
    </w:p>
    <w:p w14:paraId="09A668CE">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12E7802F">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50293461">
      <w:pPr>
        <w:pStyle w:val="13"/>
        <w:snapToGrid w:val="0"/>
        <w:spacing w:before="50" w:after="50" w:line="360" w:lineRule="auto"/>
        <w:ind w:firstLine="1164" w:firstLineChars="416"/>
        <w:rPr>
          <w:rFonts w:ascii="宋体" w:hAnsi="宋体"/>
          <w:bCs/>
          <w:color w:val="000000"/>
          <w:sz w:val="28"/>
          <w:szCs w:val="28"/>
        </w:rPr>
      </w:pPr>
    </w:p>
    <w:p w14:paraId="195EC9C9">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2292A37E">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11A197AF">
      <w:pPr>
        <w:pStyle w:val="13"/>
        <w:snapToGrid w:val="0"/>
        <w:spacing w:before="50" w:after="50"/>
        <w:ind w:firstLine="1120" w:firstLineChars="400"/>
        <w:rPr>
          <w:rFonts w:ascii="宋体" w:hAnsi="宋体"/>
          <w:bCs/>
          <w:color w:val="000000"/>
          <w:sz w:val="28"/>
          <w:szCs w:val="28"/>
        </w:rPr>
      </w:pPr>
    </w:p>
    <w:p w14:paraId="3E5D7CAD">
      <w:pPr>
        <w:pStyle w:val="27"/>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06257400">
      <w:pPr>
        <w:snapToGrid w:val="0"/>
        <w:spacing w:before="120" w:beforeLines="50" w:after="50"/>
        <w:jc w:val="left"/>
        <w:rPr>
          <w:rFonts w:ascii="宋体" w:hAnsi="宋体"/>
          <w:color w:val="000000"/>
          <w:sz w:val="24"/>
        </w:rPr>
      </w:pPr>
      <w:bookmarkStart w:id="60" w:name="_Hlk60757098"/>
      <w:r>
        <w:rPr>
          <w:rFonts w:hint="eastAsia" w:ascii="宋体" w:hAnsi="宋体"/>
          <w:color w:val="000000"/>
          <w:sz w:val="24"/>
          <w:lang w:val="en-US" w:eastAsia="zh-CN"/>
        </w:rPr>
        <w:t>6</w:t>
      </w:r>
      <w:r>
        <w:rPr>
          <w:rFonts w:hint="eastAsia" w:ascii="宋体" w:hAnsi="宋体"/>
          <w:color w:val="000000"/>
          <w:sz w:val="24"/>
        </w:rPr>
        <w:t>.投标函格式：</w:t>
      </w:r>
      <w:bookmarkEnd w:id="60"/>
    </w:p>
    <w:p w14:paraId="7003034B">
      <w:pPr>
        <w:snapToGrid w:val="0"/>
        <w:spacing w:before="120" w:beforeLines="50" w:after="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 标 函</w:t>
      </w:r>
    </w:p>
    <w:p w14:paraId="23E771D6">
      <w:pPr>
        <w:snapToGrid w:val="0"/>
        <w:spacing w:before="120" w:beforeLines="50" w:after="50" w:line="38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4EA06C29">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1、我方自愿参加贵方组织的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）的投标，并</w:t>
      </w:r>
      <w:r>
        <w:rPr>
          <w:rFonts w:ascii="宋体" w:hAnsi="宋体"/>
          <w:color w:val="000000" w:themeColor="text1"/>
          <w:sz w:val="24"/>
          <w14:textFill>
            <w14:solidFill>
              <w14:schemeClr w14:val="tx1"/>
            </w14:solidFill>
          </w14:textFill>
        </w:rPr>
        <w:t>按采购文件的要求</w:t>
      </w:r>
      <w:r>
        <w:rPr>
          <w:rFonts w:hint="eastAsia" w:ascii="宋体" w:hAnsi="宋体"/>
          <w:color w:val="000000" w:themeColor="text1"/>
          <w:sz w:val="24"/>
          <w14:textFill>
            <w14:solidFill>
              <w14:schemeClr w14:val="tx1"/>
            </w14:solidFill>
          </w14:textFill>
        </w:rPr>
        <w:t>提交商务技术文件、报价文件。</w:t>
      </w:r>
    </w:p>
    <w:p w14:paraId="3B6F9224">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、我方完全理解并接受磋商文件（包括修改补</w:t>
      </w:r>
      <w:r>
        <w:rPr>
          <w:rFonts w:ascii="宋体" w:hAnsi="宋体"/>
          <w:color w:val="000000" w:themeColor="text1"/>
          <w:sz w:val="24"/>
          <w14:textFill>
            <w14:solidFill>
              <w14:schemeClr w14:val="tx1"/>
            </w14:solidFill>
          </w14:textFill>
        </w:rPr>
        <w:t>充</w:t>
      </w:r>
      <w:r>
        <w:rPr>
          <w:rFonts w:hint="eastAsia" w:ascii="宋体" w:hAnsi="宋体"/>
          <w:color w:val="000000" w:themeColor="text1"/>
          <w:sz w:val="24"/>
          <w14:textFill>
            <w14:solidFill>
              <w14:schemeClr w14:val="tx1"/>
            </w14:solidFill>
          </w14:textFill>
        </w:rPr>
        <w:t>文件）的各项规定和要求</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不</w:t>
      </w:r>
      <w:r>
        <w:rPr>
          <w:rFonts w:ascii="宋体" w:hAnsi="宋体"/>
          <w:color w:val="000000" w:themeColor="text1"/>
          <w:sz w:val="24"/>
          <w14:textFill>
            <w14:solidFill>
              <w14:schemeClr w14:val="tx1"/>
            </w14:solidFill>
          </w14:textFill>
        </w:rPr>
        <w:t>再对磋商文件</w:t>
      </w:r>
      <w:r>
        <w:rPr>
          <w:rFonts w:hint="eastAsia" w:ascii="宋体" w:hAnsi="宋体"/>
          <w:color w:val="000000" w:themeColor="text1"/>
          <w:sz w:val="24"/>
          <w14:textFill>
            <w14:solidFill>
              <w14:schemeClr w14:val="tx1"/>
            </w14:solidFill>
          </w14:textFill>
        </w:rPr>
        <w:t>的合理性、合法性等</w:t>
      </w:r>
      <w:r>
        <w:rPr>
          <w:rFonts w:ascii="宋体" w:hAnsi="宋体"/>
          <w:color w:val="000000" w:themeColor="text1"/>
          <w:sz w:val="24"/>
          <w14:textFill>
            <w14:solidFill>
              <w14:schemeClr w14:val="tx1"/>
            </w14:solidFill>
          </w14:textFill>
        </w:rPr>
        <w:t>相关内容提出质疑或投诉。</w:t>
      </w:r>
    </w:p>
    <w:p w14:paraId="75FF0C16">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、我方不是采购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的附属机构以及</w:t>
      </w:r>
      <w:r>
        <w:rPr>
          <w:rFonts w:ascii="宋体" w:hAnsi="宋体"/>
          <w:color w:val="000000" w:themeColor="text1"/>
          <w:sz w:val="24"/>
          <w14:textFill>
            <w14:solidFill>
              <w14:schemeClr w14:val="tx1"/>
            </w14:solidFill>
          </w14:textFill>
        </w:rPr>
        <w:t>其它法律法规</w:t>
      </w:r>
      <w:r>
        <w:rPr>
          <w:rFonts w:hint="eastAsia" w:ascii="宋体" w:hAnsi="宋体"/>
          <w:color w:val="000000" w:themeColor="text1"/>
          <w:sz w:val="24"/>
          <w14:textFill>
            <w14:solidFill>
              <w14:schemeClr w14:val="tx1"/>
            </w14:solidFill>
          </w14:textFill>
        </w:rPr>
        <w:t>所</w:t>
      </w:r>
      <w:r>
        <w:rPr>
          <w:rFonts w:ascii="宋体" w:hAnsi="宋体"/>
          <w:color w:val="000000" w:themeColor="text1"/>
          <w:sz w:val="24"/>
          <w14:textFill>
            <w14:solidFill>
              <w14:schemeClr w14:val="tx1"/>
            </w14:solidFill>
          </w14:textFill>
        </w:rPr>
        <w:t>规定的限制</w:t>
      </w:r>
      <w:r>
        <w:rPr>
          <w:rFonts w:hint="eastAsia" w:ascii="宋体" w:hAnsi="宋体"/>
          <w:color w:val="000000" w:themeColor="text1"/>
          <w:sz w:val="24"/>
          <w:lang w:val="en-US"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p>
    <w:p w14:paraId="1604CA92">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61" w:name="_Hlk59707887"/>
      <w:r>
        <w:rPr>
          <w:rFonts w:hint="eastAsia" w:ascii="宋体" w:hAnsi="宋体"/>
          <w:b/>
          <w:bCs/>
          <w:sz w:val="24"/>
          <w:shd w:val="pct10" w:color="auto" w:fill="FFFFFF"/>
        </w:rPr>
        <w:t>证书、合同、报告等</w:t>
      </w:r>
      <w:bookmarkEnd w:id="61"/>
      <w:r>
        <w:rPr>
          <w:rFonts w:hint="eastAsia" w:ascii="宋体" w:hAnsi="宋体"/>
          <w:b/>
          <w:bCs/>
          <w:sz w:val="24"/>
          <w:shd w:val="pct10" w:color="auto" w:fill="FFFFFF"/>
        </w:rPr>
        <w:t>）都是准确、真实、合规的，如有虚假或隐瞒，我方愿意承担一切后果。</w:t>
      </w:r>
    </w:p>
    <w:p w14:paraId="020B01D4">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6F2D226D">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7EB96697">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w:t>
      </w:r>
      <w:r>
        <w:rPr>
          <w:rFonts w:hint="eastAsia" w:ascii="宋体" w:hAnsi="宋体"/>
          <w:color w:val="000000" w:themeColor="text1"/>
          <w:sz w:val="24"/>
          <w14:textFill>
            <w14:solidFill>
              <w14:schemeClr w14:val="tx1"/>
            </w14:solidFill>
          </w14:textFill>
        </w:rPr>
        <w:t>后果，并不再寻求任何旨在减轻或免除法律责任的辩解，</w:t>
      </w:r>
      <w:r>
        <w:rPr>
          <w:rFonts w:ascii="宋体" w:hAnsi="宋体"/>
          <w:color w:val="000000" w:themeColor="text1"/>
          <w:sz w:val="24"/>
          <w14:textFill>
            <w14:solidFill>
              <w14:schemeClr w14:val="tx1"/>
            </w14:solidFill>
          </w14:textFill>
        </w:rPr>
        <w:t>同意我方的履约保证金不予</w:t>
      </w:r>
      <w:r>
        <w:rPr>
          <w:rFonts w:hint="eastAsia" w:ascii="宋体" w:hAnsi="宋体"/>
          <w:color w:val="000000" w:themeColor="text1"/>
          <w:sz w:val="24"/>
          <w14:textFill>
            <w14:solidFill>
              <w14:schemeClr w14:val="tx1"/>
            </w14:solidFill>
          </w14:textFill>
        </w:rPr>
        <w:t>退</w:t>
      </w:r>
      <w:r>
        <w:rPr>
          <w:rFonts w:ascii="宋体" w:hAnsi="宋体"/>
          <w:color w:val="000000" w:themeColor="text1"/>
          <w:sz w:val="24"/>
          <w14:textFill>
            <w14:solidFill>
              <w14:schemeClr w14:val="tx1"/>
            </w14:solidFill>
          </w14:textFill>
        </w:rPr>
        <w:t>回</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并对</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此引起的损失予以赔偿</w:t>
      </w:r>
      <w:r>
        <w:rPr>
          <w:rFonts w:hint="eastAsia" w:ascii="宋体" w:hAnsi="宋体"/>
          <w:color w:val="000000" w:themeColor="text1"/>
          <w:sz w:val="24"/>
          <w14:textFill>
            <w14:solidFill>
              <w14:schemeClr w14:val="tx1"/>
            </w14:solidFill>
          </w14:textFill>
        </w:rPr>
        <w:t>。</w:t>
      </w:r>
    </w:p>
    <w:p w14:paraId="0177CA5E">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6FBB77FF">
      <w:pPr>
        <w:snapToGrid w:val="0"/>
        <w:spacing w:line="360" w:lineRule="auto"/>
        <w:ind w:firstLine="361" w:firstLineChars="150"/>
        <w:rPr>
          <w:rFonts w:ascii="宋体" w:hAnsi="宋体"/>
          <w:b/>
          <w:bCs/>
          <w:sz w:val="24"/>
          <w:u w:val="single"/>
          <w:shd w:val="pct10" w:color="auto" w:fill="FFFFFF"/>
        </w:rPr>
      </w:pPr>
      <w:bookmarkStart w:id="62"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271307A1">
      <w:pPr>
        <w:snapToGrid w:val="0"/>
        <w:spacing w:line="360" w:lineRule="auto"/>
        <w:ind w:firstLine="360" w:firstLineChars="150"/>
        <w:rPr>
          <w:rFonts w:ascii="宋体" w:hAnsi="宋体"/>
          <w:sz w:val="24"/>
        </w:rPr>
      </w:pPr>
      <w:r>
        <w:rPr>
          <w:rFonts w:hint="eastAsia" w:ascii="宋体" w:hAnsi="宋体"/>
          <w:sz w:val="24"/>
        </w:rPr>
        <w:t>邮寄详细地址：</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sz w:val="24"/>
        </w:rPr>
        <w:t xml:space="preserve">   </w:t>
      </w:r>
      <w:r>
        <w:rPr>
          <w:rFonts w:hint="eastAsia" w:ascii="宋体" w:hAnsi="宋体"/>
          <w:sz w:val="24"/>
        </w:rPr>
        <w:t>邮编：__________</w:t>
      </w:r>
    </w:p>
    <w:p w14:paraId="78EBC73F">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宋体" w:hAnsi="宋体"/>
          <w:sz w:val="24"/>
        </w:rPr>
      </w:pPr>
      <w:r>
        <w:rPr>
          <w:rFonts w:hint="eastAsia" w:ascii="宋体" w:hAnsi="宋体"/>
          <w:sz w:val="24"/>
        </w:rPr>
        <w:t>收件人姓名：__________联系手机：__________公司电子邮箱</w:t>
      </w:r>
      <w:r>
        <w:rPr>
          <w:rFonts w:hint="eastAsia" w:ascii="宋体" w:hAnsi="宋体"/>
          <w:b/>
          <w:bCs/>
          <w:sz w:val="24"/>
        </w:rPr>
        <w:t>：</w:t>
      </w:r>
      <w:r>
        <w:rPr>
          <w:rFonts w:hint="eastAsia" w:ascii="宋体" w:hAnsi="宋体"/>
          <w:sz w:val="24"/>
        </w:rPr>
        <w:t>__________</w:t>
      </w:r>
      <w:r>
        <w:rPr>
          <w:rFonts w:hint="eastAsia" w:ascii="宋体" w:hAnsi="宋体"/>
          <w:b/>
          <w:bCs/>
          <w:sz w:val="24"/>
          <w:u w:val="single"/>
          <w:lang w:val="en-US" w:eastAsia="zh-CN"/>
        </w:rPr>
        <w:t xml:space="preserve">  </w:t>
      </w:r>
      <w:r>
        <w:rPr>
          <w:rFonts w:ascii="宋体" w:hAnsi="宋体"/>
          <w:sz w:val="24"/>
        </w:rPr>
        <w:t xml:space="preserve"> </w:t>
      </w:r>
    </w:p>
    <w:p w14:paraId="66701981">
      <w:pPr>
        <w:snapToGrid w:val="0"/>
        <w:spacing w:line="360" w:lineRule="auto"/>
        <w:ind w:firstLine="361" w:firstLineChars="150"/>
        <w:jc w:val="left"/>
        <w:rPr>
          <w:rFonts w:ascii="宋体" w:hAnsi="宋体"/>
          <w:b/>
          <w:bCs/>
          <w:sz w:val="24"/>
          <w:shd w:val="pct10" w:color="auto" w:fill="FFFFFF"/>
        </w:rPr>
      </w:pPr>
      <w:bookmarkStart w:id="63"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789F3F0C">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63"/>
      <w:r>
        <w:rPr>
          <w:rFonts w:hint="eastAsia" w:ascii="宋体" w:hAnsi="宋体"/>
          <w:b/>
          <w:bCs/>
          <w:sz w:val="24"/>
        </w:rPr>
        <w:t>姓名：</w:t>
      </w:r>
      <w:r>
        <w:rPr>
          <w:rFonts w:hint="eastAsia" w:ascii="宋体" w:hAnsi="宋体"/>
          <w:sz w:val="24"/>
        </w:rPr>
        <w:t>__________</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手机号码：</w:t>
      </w:r>
      <w:r>
        <w:rPr>
          <w:rFonts w:hint="eastAsia" w:ascii="宋体" w:hAnsi="宋体"/>
          <w:sz w:val="24"/>
        </w:rPr>
        <w:t>__________</w:t>
      </w:r>
    </w:p>
    <w:p w14:paraId="4A6E97A7">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4008B368">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r>
        <w:rPr>
          <w:rFonts w:hint="eastAsia" w:ascii="宋体" w:hAnsi="宋体"/>
          <w:sz w:val="24"/>
        </w:rPr>
        <w:t xml:space="preserve">__________  </w:t>
      </w:r>
      <w:r>
        <w:rPr>
          <w:rFonts w:hint="eastAsia" w:ascii="宋体" w:hAnsi="宋体"/>
          <w:b/>
          <w:bCs/>
          <w:sz w:val="24"/>
        </w:rPr>
        <w:t>被授权人手机号码：</w:t>
      </w:r>
      <w:r>
        <w:rPr>
          <w:rFonts w:hint="eastAsia" w:ascii="宋体" w:hAnsi="宋体"/>
          <w:sz w:val="24"/>
        </w:rPr>
        <w:t>__________</w:t>
      </w:r>
      <w:r>
        <w:rPr>
          <w:rFonts w:ascii="宋体" w:hAnsi="宋体"/>
          <w:color w:val="000000"/>
          <w:sz w:val="24"/>
          <w:u w:val="single"/>
        </w:rPr>
        <w:t xml:space="preserve">  </w:t>
      </w:r>
    </w:p>
    <w:bookmarkEnd w:id="62"/>
    <w:p w14:paraId="26A931D2">
      <w:pPr>
        <w:snapToGrid w:val="0"/>
        <w:spacing w:line="360" w:lineRule="auto"/>
        <w:jc w:val="left"/>
        <w:rPr>
          <w:rFonts w:ascii="宋体" w:hAnsi="宋体"/>
          <w:color w:val="000000"/>
          <w:sz w:val="24"/>
        </w:rPr>
      </w:pPr>
    </w:p>
    <w:p w14:paraId="3F7EAE64">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63F1E0A1">
      <w:pPr>
        <w:numPr>
          <w:ilvl w:val="0"/>
          <w:numId w:val="4"/>
        </w:numPr>
        <w:snapToGrid w:val="0"/>
        <w:spacing w:before="120" w:beforeLines="50" w:after="50"/>
        <w:rPr>
          <w:rFonts w:hint="eastAsia" w:ascii="宋体" w:hAnsi="宋体"/>
          <w:color w:val="000000"/>
          <w:sz w:val="24"/>
        </w:rPr>
      </w:pPr>
      <w:r>
        <w:rPr>
          <w:rFonts w:hint="eastAsia" w:ascii="宋体" w:hAnsi="宋体"/>
          <w:color w:val="000000"/>
        </w:rPr>
        <w:br w:type="page"/>
      </w:r>
      <w:r>
        <w:rPr>
          <w:rFonts w:hint="eastAsia" w:ascii="宋体" w:hAnsi="宋体"/>
          <w:color w:val="000000"/>
          <w:sz w:val="24"/>
        </w:rPr>
        <w:t>法定代表人授权委托书格式：</w:t>
      </w:r>
    </w:p>
    <w:p w14:paraId="3E5A9784">
      <w:pPr>
        <w:pStyle w:val="57"/>
        <w:numPr>
          <w:ilvl w:val="0"/>
          <w:numId w:val="0"/>
        </w:numPr>
      </w:pPr>
    </w:p>
    <w:p w14:paraId="6FE39789">
      <w:pPr>
        <w:snapToGrid w:val="0"/>
        <w:spacing w:before="120" w:beforeLines="50" w:after="50"/>
        <w:jc w:val="center"/>
        <w:rPr>
          <w:rFonts w:ascii="宋体" w:hAnsi="宋体"/>
          <w:b/>
          <w:sz w:val="24"/>
        </w:rPr>
      </w:pPr>
      <w:r>
        <w:rPr>
          <w:rFonts w:hint="eastAsia" w:ascii="宋体" w:hAnsi="宋体"/>
          <w:b/>
          <w:sz w:val="24"/>
        </w:rPr>
        <w:t>法定代表人授权委托书</w:t>
      </w:r>
    </w:p>
    <w:p w14:paraId="631024F6">
      <w:pPr>
        <w:snapToGrid w:val="0"/>
        <w:spacing w:before="120" w:beforeLines="50" w:after="50" w:line="460" w:lineRule="exact"/>
        <w:rPr>
          <w:rFonts w:ascii="宋体" w:hAnsi="宋体"/>
          <w:b/>
          <w:bCs/>
          <w:color w:val="000000" w:themeColor="text1"/>
          <w:sz w:val="24"/>
          <w:szCs w:val="20"/>
          <w14:textFill>
            <w14:solidFill>
              <w14:schemeClr w14:val="tx1"/>
            </w14:solidFill>
          </w14:textFill>
        </w:rPr>
      </w:pPr>
      <w:r>
        <w:rPr>
          <w:rFonts w:hint="eastAsia" w:ascii="宋体" w:hAnsi="宋体"/>
          <w:bCs/>
          <w:color w:val="000000" w:themeColor="text1"/>
          <w:sz w:val="24"/>
          <w14:textFill>
            <w14:solidFill>
              <w14:schemeClr w14:val="tx1"/>
            </w14:solidFill>
          </w14:textFill>
        </w:rPr>
        <w:t>致：</w:t>
      </w:r>
      <w:r>
        <w:rPr>
          <w:rFonts w:hint="eastAsia" w:ascii="宋体" w:hAnsi="宋体"/>
          <w:color w:val="000000" w:themeColor="text1"/>
          <w:sz w:val="24"/>
          <w14:textFill>
            <w14:solidFill>
              <w14:schemeClr w14:val="tx1"/>
            </w14:solidFill>
          </w14:textFill>
        </w:rPr>
        <w:t>__________（</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75AB714A">
      <w:pPr>
        <w:snapToGrid w:val="0"/>
        <w:spacing w:before="120" w:beforeLines="50" w:after="50" w:line="46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我__________（姓名）系__________</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（投标单位名称）的法定代表人，现授权委托本单位职工 __________（姓名）以我方的名义参加__________项目的投标活动，并代表我方全权办理针对上述项目的投标、开标、磋商、签约等具体事务和签署相关文件。</w:t>
      </w:r>
    </w:p>
    <w:p w14:paraId="6CB3A1BF">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56F62508">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66DD5D14">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1840A14">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lang w:val="en-US" w:eastAsia="zh-CN"/>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74D6A342">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0E3C64B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2380D7D6">
            <w:pPr>
              <w:spacing w:line="360" w:lineRule="auto"/>
              <w:rPr>
                <w:sz w:val="30"/>
                <w:szCs w:val="30"/>
              </w:rPr>
            </w:pPr>
            <w:r>
              <w:rPr>
                <w:rFonts w:hint="eastAsia"/>
                <w:sz w:val="30"/>
                <w:szCs w:val="30"/>
              </w:rPr>
              <w:t>身份证复印件粘贴处，正反两面均复印，复印件清晰可认。</w:t>
            </w:r>
          </w:p>
        </w:tc>
        <w:tc>
          <w:tcPr>
            <w:tcW w:w="4961" w:type="dxa"/>
          </w:tcPr>
          <w:p w14:paraId="1528182B">
            <w:pPr>
              <w:spacing w:line="360" w:lineRule="auto"/>
              <w:rPr>
                <w:sz w:val="30"/>
                <w:szCs w:val="30"/>
              </w:rPr>
            </w:pPr>
            <w:r>
              <w:rPr>
                <w:rFonts w:hint="eastAsia"/>
                <w:sz w:val="30"/>
                <w:szCs w:val="30"/>
              </w:rPr>
              <w:t>身份证复印件粘贴处，正反两面均复印，复印件清晰可认。</w:t>
            </w:r>
          </w:p>
        </w:tc>
      </w:tr>
      <w:tr w14:paraId="2B1356D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01F58310">
            <w:pPr>
              <w:spacing w:line="360" w:lineRule="auto"/>
              <w:rPr>
                <w:sz w:val="30"/>
                <w:szCs w:val="30"/>
              </w:rPr>
            </w:pPr>
          </w:p>
        </w:tc>
        <w:tc>
          <w:tcPr>
            <w:tcW w:w="4961" w:type="dxa"/>
          </w:tcPr>
          <w:p w14:paraId="1DE75BC4">
            <w:pPr>
              <w:spacing w:line="360" w:lineRule="auto"/>
              <w:rPr>
                <w:sz w:val="30"/>
                <w:szCs w:val="30"/>
              </w:rPr>
            </w:pPr>
          </w:p>
        </w:tc>
      </w:tr>
    </w:tbl>
    <w:p w14:paraId="5EE6F892">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14:paraId="42F201BD">
      <w:pPr>
        <w:snapToGrid w:val="0"/>
        <w:spacing w:before="50" w:after="120" w:afterLines="50"/>
        <w:jc w:val="left"/>
        <w:rPr>
          <w:rFonts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14:paraId="57317013">
      <w:pPr>
        <w:snapToGrid w:val="0"/>
        <w:spacing w:before="50" w:after="120" w:afterLines="50"/>
        <w:jc w:val="lef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14:paraId="3AA429E4">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45639C73">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02B54CC3">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8"/>
        <w:tblW w:w="8549" w:type="dxa"/>
        <w:tblInd w:w="93" w:type="dxa"/>
        <w:tblLayout w:type="fixed"/>
        <w:tblCellMar>
          <w:top w:w="0" w:type="dxa"/>
          <w:left w:w="108" w:type="dxa"/>
          <w:bottom w:w="0" w:type="dxa"/>
          <w:right w:w="108" w:type="dxa"/>
        </w:tblCellMar>
      </w:tblPr>
      <w:tblGrid>
        <w:gridCol w:w="1036"/>
        <w:gridCol w:w="2552"/>
        <w:gridCol w:w="3544"/>
        <w:gridCol w:w="1417"/>
      </w:tblGrid>
      <w:tr w14:paraId="174BFE7E">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104B4">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16F27">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A2ECE">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AEA7C11">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194CCEB1">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7A06A8C9">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61593BF3">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6BD61125">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29D42F92">
            <w:pPr>
              <w:widowControl/>
              <w:jc w:val="left"/>
              <w:rPr>
                <w:rFonts w:ascii="宋体" w:hAnsi="宋体" w:cs="宋体"/>
                <w:color w:val="000000"/>
                <w:kern w:val="0"/>
                <w:sz w:val="24"/>
              </w:rPr>
            </w:pPr>
          </w:p>
        </w:tc>
      </w:tr>
      <w:tr w14:paraId="42B6AF1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7078D90">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70CE2DE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07E2FC8">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1CAC68B">
            <w:pPr>
              <w:widowControl/>
              <w:jc w:val="center"/>
              <w:rPr>
                <w:rFonts w:ascii="宋体" w:hAnsi="宋体" w:cs="宋体"/>
                <w:color w:val="000000"/>
                <w:kern w:val="0"/>
                <w:sz w:val="24"/>
              </w:rPr>
            </w:pPr>
          </w:p>
        </w:tc>
      </w:tr>
      <w:tr w14:paraId="213EF5E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3800BC0">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55DCFD0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E633D0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6324476">
            <w:pPr>
              <w:widowControl/>
              <w:jc w:val="center"/>
              <w:rPr>
                <w:rFonts w:ascii="宋体" w:hAnsi="宋体" w:cs="宋体"/>
                <w:color w:val="000000"/>
                <w:kern w:val="0"/>
                <w:sz w:val="24"/>
              </w:rPr>
            </w:pPr>
          </w:p>
        </w:tc>
      </w:tr>
      <w:tr w14:paraId="0F8F93E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55A368B">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73965BA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AAA7C1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98A66F3">
            <w:pPr>
              <w:widowControl/>
              <w:jc w:val="center"/>
              <w:rPr>
                <w:rFonts w:ascii="宋体" w:hAnsi="宋体" w:cs="宋体"/>
                <w:color w:val="000000"/>
                <w:kern w:val="0"/>
                <w:sz w:val="24"/>
              </w:rPr>
            </w:pPr>
          </w:p>
        </w:tc>
      </w:tr>
      <w:tr w14:paraId="67C80FC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76EC593">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20DF5D8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158282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5FAB3DE">
            <w:pPr>
              <w:widowControl/>
              <w:jc w:val="center"/>
              <w:rPr>
                <w:rFonts w:ascii="宋体" w:hAnsi="宋体" w:cs="宋体"/>
                <w:color w:val="000000"/>
                <w:kern w:val="0"/>
                <w:sz w:val="24"/>
              </w:rPr>
            </w:pPr>
          </w:p>
        </w:tc>
      </w:tr>
      <w:tr w14:paraId="526FD3E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BB43E06">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7E68F44B">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9B994F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CF9C00D">
            <w:pPr>
              <w:widowControl/>
              <w:jc w:val="center"/>
              <w:rPr>
                <w:rFonts w:ascii="宋体" w:hAnsi="宋体" w:cs="宋体"/>
                <w:color w:val="000000"/>
                <w:kern w:val="0"/>
                <w:sz w:val="24"/>
              </w:rPr>
            </w:pPr>
          </w:p>
        </w:tc>
      </w:tr>
      <w:tr w14:paraId="6EA9D7F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CA1BDCB">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2066141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3A0636C">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C577C81">
            <w:pPr>
              <w:widowControl/>
              <w:jc w:val="center"/>
              <w:rPr>
                <w:rFonts w:ascii="宋体" w:hAnsi="宋体" w:cs="宋体"/>
                <w:color w:val="000000"/>
                <w:kern w:val="0"/>
                <w:sz w:val="24"/>
              </w:rPr>
            </w:pPr>
          </w:p>
        </w:tc>
      </w:tr>
      <w:tr w14:paraId="1A14AB9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60D3533">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820A55E">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242330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7F3896D">
            <w:pPr>
              <w:widowControl/>
              <w:jc w:val="center"/>
              <w:rPr>
                <w:rFonts w:ascii="宋体" w:hAnsi="宋体" w:cs="宋体"/>
                <w:color w:val="000000"/>
                <w:kern w:val="0"/>
                <w:sz w:val="24"/>
              </w:rPr>
            </w:pPr>
          </w:p>
        </w:tc>
      </w:tr>
      <w:tr w14:paraId="76284A1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7CDD504">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7E18B76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3CEC33A">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3EDFFE5">
            <w:pPr>
              <w:widowControl/>
              <w:jc w:val="center"/>
              <w:rPr>
                <w:rFonts w:ascii="宋体" w:hAnsi="宋体" w:cs="宋体"/>
                <w:color w:val="000000"/>
                <w:kern w:val="0"/>
                <w:sz w:val="24"/>
              </w:rPr>
            </w:pPr>
          </w:p>
        </w:tc>
      </w:tr>
      <w:tr w14:paraId="2B22DD1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8F103A4">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6DF4E76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D6EB1B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6F5F229">
            <w:pPr>
              <w:widowControl/>
              <w:jc w:val="center"/>
              <w:rPr>
                <w:rFonts w:ascii="宋体" w:hAnsi="宋体" w:cs="宋体"/>
                <w:color w:val="000000"/>
                <w:kern w:val="0"/>
                <w:sz w:val="24"/>
              </w:rPr>
            </w:pPr>
          </w:p>
        </w:tc>
      </w:tr>
      <w:tr w14:paraId="3876BF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1214D93">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1634DE8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099F8B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6D1B7DD">
            <w:pPr>
              <w:widowControl/>
              <w:jc w:val="center"/>
              <w:rPr>
                <w:rFonts w:ascii="宋体" w:hAnsi="宋体" w:cs="宋体"/>
                <w:color w:val="000000"/>
                <w:kern w:val="0"/>
                <w:sz w:val="24"/>
              </w:rPr>
            </w:pPr>
          </w:p>
        </w:tc>
      </w:tr>
      <w:tr w14:paraId="1329F5F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75D0F0">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115D3BF2">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232FBBC">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1A3E677">
            <w:pPr>
              <w:widowControl/>
              <w:jc w:val="center"/>
              <w:rPr>
                <w:rFonts w:ascii="宋体" w:hAnsi="宋体" w:cs="宋体"/>
                <w:color w:val="000000"/>
                <w:kern w:val="0"/>
                <w:sz w:val="24"/>
              </w:rPr>
            </w:pPr>
          </w:p>
        </w:tc>
      </w:tr>
      <w:tr w14:paraId="40A0EF3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7F34262">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6F18EF3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5682B14">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14E20E0">
            <w:pPr>
              <w:widowControl/>
              <w:jc w:val="center"/>
              <w:rPr>
                <w:rFonts w:ascii="宋体" w:hAnsi="宋体" w:cs="宋体"/>
                <w:color w:val="000000"/>
                <w:kern w:val="0"/>
                <w:sz w:val="24"/>
              </w:rPr>
            </w:pPr>
          </w:p>
        </w:tc>
      </w:tr>
      <w:tr w14:paraId="6570276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DBD9F3B">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6E9C8FE5">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56A161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6A05313">
            <w:pPr>
              <w:widowControl/>
              <w:jc w:val="center"/>
              <w:rPr>
                <w:rFonts w:ascii="宋体" w:hAnsi="宋体" w:cs="宋体"/>
                <w:color w:val="000000"/>
                <w:kern w:val="0"/>
                <w:sz w:val="24"/>
              </w:rPr>
            </w:pPr>
          </w:p>
        </w:tc>
      </w:tr>
    </w:tbl>
    <w:p w14:paraId="5CB37C46">
      <w:pPr>
        <w:snapToGrid w:val="0"/>
        <w:spacing w:before="50" w:after="120" w:afterLines="50"/>
        <w:jc w:val="left"/>
        <w:rPr>
          <w:rFonts w:ascii="宋体" w:hAnsi="宋体"/>
          <w:spacing w:val="20"/>
          <w:sz w:val="24"/>
        </w:rPr>
      </w:pPr>
    </w:p>
    <w:p w14:paraId="6971859E">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64" w:name="_Hlk52958408"/>
      <w:r>
        <w:rPr>
          <w:rFonts w:hint="eastAsia" w:ascii="宋体" w:hAnsi="宋体"/>
          <w:b/>
          <w:sz w:val="24"/>
        </w:rPr>
        <w:t>勿填写价格信息。</w:t>
      </w:r>
      <w:bookmarkEnd w:id="64"/>
    </w:p>
    <w:p w14:paraId="26EFE729">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66786E4A">
      <w:pPr>
        <w:snapToGrid w:val="0"/>
        <w:spacing w:before="50" w:after="120" w:afterLines="50"/>
        <w:jc w:val="left"/>
        <w:rPr>
          <w:rFonts w:ascii="宋体" w:hAnsi="宋体"/>
          <w:b/>
          <w:color w:val="000000"/>
          <w:sz w:val="24"/>
        </w:rPr>
      </w:pPr>
    </w:p>
    <w:p w14:paraId="1E3D79CB">
      <w:pPr>
        <w:snapToGrid w:val="0"/>
        <w:spacing w:before="50" w:after="120" w:afterLines="50"/>
        <w:ind w:firstLine="5542" w:firstLineChars="23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1EB8B7F0">
      <w:pPr>
        <w:snapToGrid w:val="0"/>
        <w:spacing w:before="50" w:after="120" w:afterLines="50"/>
        <w:jc w:val="left"/>
        <w:rPr>
          <w:rFonts w:ascii="宋体" w:hAnsi="宋体"/>
          <w:color w:val="000000"/>
          <w:sz w:val="24"/>
        </w:rPr>
      </w:pPr>
      <w:r>
        <w:rPr>
          <w:rFonts w:ascii="宋体" w:hAnsi="宋体"/>
          <w:color w:val="000000"/>
          <w:sz w:val="24"/>
        </w:rPr>
        <w:br w:type="page"/>
      </w:r>
    </w:p>
    <w:p w14:paraId="5D09602E">
      <w:pPr>
        <w:snapToGrid w:val="0"/>
        <w:spacing w:before="50" w:after="120" w:afterLines="50"/>
        <w:jc w:val="left"/>
        <w:rPr>
          <w:rFonts w:ascii="宋体" w:hAnsi="宋体"/>
          <w:color w:val="000000"/>
          <w:sz w:val="24"/>
        </w:rPr>
      </w:pPr>
      <w:bookmarkStart w:id="65" w:name="_Hlk95598182"/>
      <w:r>
        <w:rPr>
          <w:rFonts w:hint="eastAsia" w:ascii="宋体" w:hAnsi="宋体"/>
          <w:color w:val="000000"/>
          <w:sz w:val="24"/>
          <w:lang w:val="en-US" w:eastAsia="zh-CN"/>
        </w:rPr>
        <w:t>9</w:t>
      </w:r>
      <w:r>
        <w:rPr>
          <w:rFonts w:hint="eastAsia" w:ascii="宋体" w:hAnsi="宋体"/>
          <w:color w:val="000000"/>
          <w:sz w:val="24"/>
        </w:rPr>
        <w:t>.</w:t>
      </w:r>
      <w:bookmarkEnd w:id="65"/>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14:paraId="399F2704">
      <w:pPr>
        <w:snapToGrid w:val="0"/>
        <w:spacing w:before="50" w:after="120" w:afterLines="50"/>
        <w:jc w:val="left"/>
        <w:rPr>
          <w:rFonts w:ascii="宋体" w:hAnsi="宋体"/>
          <w:color w:val="000000"/>
          <w:sz w:val="24"/>
          <w:szCs w:val="20"/>
        </w:rPr>
      </w:pPr>
    </w:p>
    <w:p w14:paraId="23A97523">
      <w:pPr>
        <w:jc w:val="center"/>
        <w:rPr>
          <w:rFonts w:ascii="宋体" w:hAnsi="宋体"/>
          <w:snapToGrid w:val="0"/>
          <w:color w:val="000000"/>
          <w:sz w:val="28"/>
        </w:rPr>
      </w:pPr>
      <w:r>
        <w:rPr>
          <w:rFonts w:hint="eastAsia" w:ascii="宋体" w:hAnsi="宋体"/>
          <w:snapToGrid w:val="0"/>
          <w:color w:val="000000"/>
          <w:sz w:val="28"/>
        </w:rPr>
        <w:t>项目负责人简历表</w:t>
      </w:r>
    </w:p>
    <w:p w14:paraId="4A5DEE18">
      <w:pPr>
        <w:snapToGrid w:val="0"/>
        <w:spacing w:before="120" w:beforeLines="50" w:after="50" w:line="360" w:lineRule="auto"/>
        <w:jc w:val="center"/>
        <w:rPr>
          <w:rFonts w:ascii="宋体" w:hAnsi="宋体"/>
          <w:bCs/>
          <w:color w:val="000000"/>
          <w:sz w:val="24"/>
        </w:rPr>
      </w:pPr>
    </w:p>
    <w:p w14:paraId="039BD856">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5F729843">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8"/>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0CD3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56B3A80">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643B033C">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687FFB0">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5F90916C">
            <w:pPr>
              <w:spacing w:line="351" w:lineRule="atLeast"/>
              <w:jc w:val="center"/>
              <w:rPr>
                <w:rFonts w:ascii="宋体" w:hAnsi="宋体"/>
                <w:color w:val="000000"/>
                <w:sz w:val="28"/>
                <w:u w:color="000000"/>
              </w:rPr>
            </w:pPr>
          </w:p>
        </w:tc>
      </w:tr>
      <w:tr w14:paraId="6B1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A7FA84A">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73C92345">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420C95C1">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7046CA23">
            <w:pPr>
              <w:spacing w:line="351" w:lineRule="atLeast"/>
              <w:jc w:val="center"/>
              <w:rPr>
                <w:rFonts w:ascii="宋体" w:hAnsi="宋体"/>
                <w:color w:val="000000"/>
                <w:sz w:val="28"/>
                <w:u w:color="000000"/>
              </w:rPr>
            </w:pPr>
          </w:p>
        </w:tc>
      </w:tr>
      <w:tr w14:paraId="416D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7DE5FE5">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A2B2F3C">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45E1D25E">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2F43B326">
            <w:pPr>
              <w:spacing w:line="351" w:lineRule="atLeast"/>
              <w:jc w:val="center"/>
              <w:rPr>
                <w:rFonts w:ascii="宋体" w:hAnsi="宋体"/>
                <w:color w:val="000000"/>
                <w:sz w:val="28"/>
                <w:u w:color="000000"/>
              </w:rPr>
            </w:pPr>
          </w:p>
        </w:tc>
      </w:tr>
      <w:tr w14:paraId="1D46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701FE043">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0242082">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062D531">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5FAB2DE8">
            <w:pPr>
              <w:spacing w:line="351" w:lineRule="atLeast"/>
              <w:jc w:val="center"/>
              <w:rPr>
                <w:rFonts w:ascii="宋体" w:hAnsi="宋体"/>
                <w:color w:val="000000"/>
                <w:sz w:val="28"/>
                <w:u w:color="000000"/>
              </w:rPr>
            </w:pPr>
          </w:p>
        </w:tc>
      </w:tr>
      <w:tr w14:paraId="4828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45BEE73A">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6F5199B6">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3B27075">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456259D8">
            <w:pPr>
              <w:spacing w:line="351" w:lineRule="atLeast"/>
              <w:jc w:val="center"/>
              <w:rPr>
                <w:rFonts w:ascii="宋体" w:hAnsi="宋体"/>
                <w:color w:val="000000"/>
                <w:sz w:val="28"/>
                <w:u w:color="000000"/>
              </w:rPr>
            </w:pPr>
          </w:p>
        </w:tc>
      </w:tr>
      <w:tr w14:paraId="5A96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B28B34E">
            <w:pPr>
              <w:jc w:val="center"/>
              <w:rPr>
                <w:rFonts w:ascii="宋体" w:hAnsi="宋体"/>
                <w:color w:val="000000"/>
                <w:sz w:val="28"/>
                <w:u w:color="000000"/>
              </w:rPr>
            </w:pPr>
            <w:r>
              <w:rPr>
                <w:rFonts w:hint="eastAsia" w:ascii="宋体" w:hAnsi="宋体"/>
                <w:color w:val="000000"/>
                <w:sz w:val="28"/>
              </w:rPr>
              <w:t>简</w:t>
            </w:r>
          </w:p>
          <w:p w14:paraId="0FEDB1FB">
            <w:pPr>
              <w:jc w:val="center"/>
              <w:rPr>
                <w:rFonts w:ascii="宋体" w:hAnsi="宋体"/>
                <w:color w:val="000000"/>
                <w:sz w:val="28"/>
              </w:rPr>
            </w:pPr>
          </w:p>
          <w:p w14:paraId="0026FA56">
            <w:pPr>
              <w:jc w:val="center"/>
              <w:rPr>
                <w:rFonts w:ascii="宋体" w:hAnsi="宋体"/>
                <w:color w:val="000000"/>
                <w:sz w:val="28"/>
              </w:rPr>
            </w:pPr>
          </w:p>
          <w:p w14:paraId="46E7C3D1">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67B5A924">
            <w:pPr>
              <w:spacing w:line="351" w:lineRule="atLeast"/>
              <w:jc w:val="center"/>
              <w:rPr>
                <w:rFonts w:ascii="宋体" w:hAnsi="宋体"/>
                <w:color w:val="000000"/>
                <w:u w:color="000000"/>
              </w:rPr>
            </w:pPr>
          </w:p>
        </w:tc>
      </w:tr>
    </w:tbl>
    <w:p w14:paraId="0C65F6B8">
      <w:pPr>
        <w:rPr>
          <w:rFonts w:ascii="宋体" w:hAnsi="宋体"/>
          <w:bCs/>
          <w:snapToGrid w:val="0"/>
          <w:color w:val="000000"/>
        </w:rPr>
      </w:pPr>
    </w:p>
    <w:p w14:paraId="1EE6899A">
      <w:pPr>
        <w:snapToGrid w:val="0"/>
        <w:spacing w:before="50" w:after="120" w:afterLines="50"/>
        <w:jc w:val="left"/>
        <w:rPr>
          <w:rFonts w:ascii="宋体" w:hAnsi="宋体"/>
          <w:b/>
          <w:color w:val="000000"/>
          <w:spacing w:val="20"/>
          <w:sz w:val="24"/>
        </w:rPr>
      </w:pPr>
      <w:bookmarkStart w:id="66"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26D4765C">
      <w:pPr>
        <w:snapToGrid w:val="0"/>
        <w:spacing w:before="50" w:after="120" w:afterLines="50"/>
        <w:jc w:val="left"/>
        <w:rPr>
          <w:rFonts w:ascii="宋体" w:hAnsi="宋体"/>
          <w:b/>
          <w:color w:val="000000"/>
          <w:sz w:val="24"/>
        </w:rPr>
      </w:pPr>
    </w:p>
    <w:p w14:paraId="232F9CAF">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111B2E0">
      <w:pPr>
        <w:snapToGrid w:val="0"/>
        <w:spacing w:before="50" w:after="120" w:afterLines="50"/>
        <w:jc w:val="left"/>
        <w:rPr>
          <w:rFonts w:ascii="宋体" w:hAnsi="宋体"/>
          <w:color w:val="000000"/>
          <w:sz w:val="24"/>
        </w:rPr>
      </w:pPr>
    </w:p>
    <w:bookmarkEnd w:id="66"/>
    <w:p w14:paraId="72B52806">
      <w:pPr>
        <w:snapToGrid w:val="0"/>
        <w:spacing w:before="50" w:after="120" w:afterLines="50"/>
        <w:jc w:val="left"/>
        <w:rPr>
          <w:rFonts w:hint="eastAsia" w:ascii="宋体" w:hAnsi="宋体" w:eastAsia="宋体"/>
          <w:color w:val="000000"/>
          <w:sz w:val="24"/>
          <w:szCs w:val="20"/>
          <w:lang w:eastAsia="zh-CN"/>
        </w:rPr>
      </w:pPr>
      <w:r>
        <w:rPr>
          <w:rFonts w:ascii="宋体" w:hAnsi="宋体"/>
          <w:color w:val="000000"/>
          <w:sz w:val="24"/>
        </w:rPr>
        <w:t>1</w:t>
      </w:r>
      <w:r>
        <w:rPr>
          <w:rFonts w:hint="eastAsia" w:ascii="宋体" w:hAnsi="宋体"/>
          <w:color w:val="000000"/>
          <w:sz w:val="24"/>
          <w:lang w:val="en-US" w:eastAsia="zh-CN"/>
        </w:rPr>
        <w:t>0</w:t>
      </w:r>
      <w:r>
        <w:rPr>
          <w:rFonts w:hint="eastAsia" w:ascii="宋体" w:hAnsi="宋体"/>
          <w:color w:val="000000"/>
          <w:sz w:val="24"/>
        </w:rPr>
        <w:t>.项目实施人员一览表格式</w:t>
      </w:r>
      <w:r>
        <w:rPr>
          <w:rFonts w:hint="eastAsia" w:ascii="宋体" w:hAnsi="宋体"/>
          <w:color w:val="000000"/>
          <w:sz w:val="24"/>
          <w:lang w:eastAsia="zh-CN"/>
        </w:rPr>
        <w:t>：</w:t>
      </w:r>
    </w:p>
    <w:p w14:paraId="716335AC">
      <w:pPr>
        <w:snapToGrid w:val="0"/>
        <w:spacing w:before="50" w:after="120" w:afterLines="50"/>
        <w:jc w:val="left"/>
        <w:rPr>
          <w:rFonts w:ascii="宋体" w:hAnsi="宋体"/>
          <w:color w:val="000000"/>
          <w:sz w:val="24"/>
          <w:szCs w:val="20"/>
        </w:rPr>
      </w:pPr>
    </w:p>
    <w:p w14:paraId="31E1D015">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1C34856A">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7067A577">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23511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DB7369E">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EDFBA68">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9C92DB6">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275E9B19">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598C0BD6">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3976EE13">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57E12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827B32">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6C7BEE7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765E71BD">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0407630D">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3B583277">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0FFD5095">
            <w:pPr>
              <w:snapToGrid w:val="0"/>
              <w:spacing w:before="120" w:beforeLines="50" w:after="50" w:line="360" w:lineRule="auto"/>
              <w:rPr>
                <w:rFonts w:ascii="宋体" w:hAnsi="宋体"/>
                <w:sz w:val="24"/>
              </w:rPr>
            </w:pPr>
          </w:p>
        </w:tc>
      </w:tr>
      <w:tr w14:paraId="11656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2A486A4">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ECF883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30E67E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2882EC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F68F5D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014BA93">
            <w:pPr>
              <w:snapToGrid w:val="0"/>
              <w:spacing w:before="120" w:beforeLines="50" w:after="50" w:line="360" w:lineRule="auto"/>
              <w:rPr>
                <w:rFonts w:ascii="宋体" w:hAnsi="宋体"/>
                <w:color w:val="000000"/>
                <w:sz w:val="24"/>
              </w:rPr>
            </w:pPr>
          </w:p>
        </w:tc>
      </w:tr>
      <w:tr w14:paraId="50FEE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B9D7B5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111A99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DFB626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7E949B4">
            <w:pPr>
              <w:pStyle w:val="28"/>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92BB28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119F653">
            <w:pPr>
              <w:snapToGrid w:val="0"/>
              <w:spacing w:before="120" w:beforeLines="50" w:after="50" w:line="360" w:lineRule="auto"/>
              <w:rPr>
                <w:rFonts w:ascii="宋体" w:hAnsi="宋体"/>
                <w:color w:val="000000"/>
                <w:sz w:val="24"/>
              </w:rPr>
            </w:pPr>
          </w:p>
        </w:tc>
      </w:tr>
      <w:tr w14:paraId="6F975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D27EA5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9ED6FD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46FBCBF">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647C058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2F15A7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57FE95C">
            <w:pPr>
              <w:snapToGrid w:val="0"/>
              <w:spacing w:before="120" w:beforeLines="50" w:after="50" w:line="360" w:lineRule="auto"/>
              <w:rPr>
                <w:rFonts w:ascii="宋体" w:hAnsi="宋体"/>
                <w:color w:val="000000"/>
                <w:sz w:val="24"/>
              </w:rPr>
            </w:pPr>
          </w:p>
        </w:tc>
      </w:tr>
      <w:tr w14:paraId="0ABFA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BCB6AE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9E94A1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4598FF3">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45BDDA4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AF2F04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03CB95C">
            <w:pPr>
              <w:snapToGrid w:val="0"/>
              <w:spacing w:before="120" w:beforeLines="50" w:after="50" w:line="360" w:lineRule="auto"/>
              <w:rPr>
                <w:rFonts w:ascii="宋体" w:hAnsi="宋体"/>
                <w:color w:val="000000"/>
                <w:sz w:val="24"/>
              </w:rPr>
            </w:pPr>
          </w:p>
        </w:tc>
      </w:tr>
      <w:tr w14:paraId="1048D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4F51B0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9A3D45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B176D3A">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7905C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860A3D2">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F01A920">
            <w:pPr>
              <w:snapToGrid w:val="0"/>
              <w:spacing w:before="120" w:beforeLines="50" w:after="50" w:line="360" w:lineRule="auto"/>
              <w:rPr>
                <w:rFonts w:ascii="宋体" w:hAnsi="宋体"/>
                <w:color w:val="000000"/>
                <w:sz w:val="24"/>
              </w:rPr>
            </w:pPr>
          </w:p>
        </w:tc>
      </w:tr>
      <w:tr w14:paraId="27BC8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2DEA10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DDE7CBB">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F926E03">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71D332B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3E6B67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4580982">
            <w:pPr>
              <w:snapToGrid w:val="0"/>
              <w:spacing w:before="120" w:beforeLines="50" w:after="50" w:line="360" w:lineRule="auto"/>
              <w:rPr>
                <w:rFonts w:ascii="宋体" w:hAnsi="宋体"/>
                <w:color w:val="000000"/>
                <w:sz w:val="24"/>
              </w:rPr>
            </w:pPr>
          </w:p>
        </w:tc>
      </w:tr>
      <w:tr w14:paraId="02C72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815401D">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4A1DD1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DED445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4E75AC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BA45F8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F20CD0A">
            <w:pPr>
              <w:snapToGrid w:val="0"/>
              <w:spacing w:before="120" w:beforeLines="50" w:after="50" w:line="360" w:lineRule="auto"/>
              <w:rPr>
                <w:rFonts w:ascii="宋体" w:hAnsi="宋体"/>
                <w:color w:val="000000"/>
                <w:sz w:val="24"/>
              </w:rPr>
            </w:pPr>
          </w:p>
        </w:tc>
      </w:tr>
      <w:tr w14:paraId="1E0B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670B8B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2662C3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916CED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F730C3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C2F755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7D2514A">
            <w:pPr>
              <w:snapToGrid w:val="0"/>
              <w:spacing w:before="120" w:beforeLines="50" w:after="50" w:line="360" w:lineRule="auto"/>
              <w:rPr>
                <w:rFonts w:ascii="宋体" w:hAnsi="宋体"/>
                <w:color w:val="000000"/>
                <w:sz w:val="24"/>
              </w:rPr>
            </w:pPr>
          </w:p>
        </w:tc>
      </w:tr>
    </w:tbl>
    <w:p w14:paraId="20F01FB3">
      <w:pPr>
        <w:snapToGrid w:val="0"/>
        <w:spacing w:before="120" w:beforeLines="50" w:after="50" w:line="480" w:lineRule="auto"/>
        <w:rPr>
          <w:rFonts w:ascii="宋体" w:hAnsi="宋体"/>
          <w:bCs/>
          <w:color w:val="000000"/>
          <w:sz w:val="24"/>
        </w:rPr>
      </w:pPr>
    </w:p>
    <w:p w14:paraId="5CC42BA1">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27D0A916">
      <w:pPr>
        <w:snapToGrid w:val="0"/>
        <w:spacing w:before="50" w:after="120" w:afterLines="50" w:line="360" w:lineRule="auto"/>
        <w:jc w:val="left"/>
        <w:rPr>
          <w:rFonts w:ascii="宋体" w:hAnsi="宋体"/>
          <w:color w:val="000000"/>
          <w:sz w:val="24"/>
          <w:szCs w:val="20"/>
        </w:rPr>
      </w:pPr>
    </w:p>
    <w:p w14:paraId="187488EF">
      <w:pPr>
        <w:snapToGrid w:val="0"/>
        <w:spacing w:before="50" w:after="120" w:afterLines="50" w:line="360" w:lineRule="auto"/>
        <w:jc w:val="left"/>
        <w:rPr>
          <w:rFonts w:ascii="宋体" w:hAnsi="宋体"/>
          <w:color w:val="000000"/>
          <w:sz w:val="24"/>
          <w:szCs w:val="20"/>
        </w:rPr>
      </w:pPr>
    </w:p>
    <w:p w14:paraId="20062BD9">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4F28B3A2">
      <w:pPr>
        <w:snapToGrid w:val="0"/>
        <w:spacing w:before="50" w:after="120" w:afterLines="50"/>
        <w:ind w:left="5060" w:hanging="5060" w:hangingChars="21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50D8AF9">
      <w:pPr>
        <w:pStyle w:val="27"/>
        <w:snapToGrid w:val="0"/>
        <w:spacing w:beforeLines="0" w:afterLines="0" w:line="240" w:lineRule="auto"/>
        <w:rPr>
          <w:rFonts w:hAnsi="宋体"/>
          <w:color w:val="000000"/>
        </w:rPr>
      </w:pPr>
    </w:p>
    <w:p w14:paraId="2F8551F8">
      <w:pPr>
        <w:pStyle w:val="27"/>
        <w:snapToGrid w:val="0"/>
        <w:spacing w:beforeLines="0" w:afterLines="0" w:line="240" w:lineRule="auto"/>
        <w:rPr>
          <w:rFonts w:hAnsi="宋体"/>
          <w:color w:val="000000"/>
        </w:rPr>
      </w:pPr>
    </w:p>
    <w:p w14:paraId="06D1CFEE">
      <w:pPr>
        <w:pStyle w:val="27"/>
        <w:snapToGrid w:val="0"/>
        <w:spacing w:beforeLines="0" w:afterLines="0" w:line="240" w:lineRule="auto"/>
        <w:rPr>
          <w:rFonts w:hAnsi="宋体"/>
          <w:color w:val="000000"/>
        </w:rPr>
      </w:pPr>
    </w:p>
    <w:p w14:paraId="2491F424">
      <w:pPr>
        <w:pStyle w:val="27"/>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0F58EF01">
      <w:pPr>
        <w:snapToGrid w:val="0"/>
        <w:spacing w:before="50" w:after="120" w:afterLines="50"/>
        <w:ind w:firstLine="360" w:firstLineChars="150"/>
        <w:jc w:val="left"/>
        <w:rPr>
          <w:rFonts w:ascii="宋体" w:hAnsi="宋体"/>
          <w:sz w:val="24"/>
        </w:rPr>
      </w:pPr>
      <w:r>
        <w:rPr>
          <w:rFonts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.供应商</w:t>
      </w:r>
      <w:r>
        <w:rPr>
          <w:rFonts w:hint="eastAsia" w:ascii="宋体" w:hAnsi="宋体"/>
          <w:sz w:val="24"/>
        </w:rPr>
        <w:t>类似合同案例一览表格式：</w:t>
      </w:r>
    </w:p>
    <w:p w14:paraId="046B80C7">
      <w:pPr>
        <w:snapToGrid w:val="0"/>
        <w:spacing w:before="50" w:after="120" w:afterLines="50"/>
        <w:jc w:val="center"/>
        <w:rPr>
          <w:rFonts w:ascii="宋体" w:hAnsi="宋体"/>
          <w:b/>
          <w:sz w:val="24"/>
        </w:rPr>
      </w:pPr>
      <w:r>
        <w:rPr>
          <w:rFonts w:hint="eastAsia" w:ascii="宋体" w:hAnsi="宋体"/>
          <w:b/>
          <w:sz w:val="24"/>
        </w:rPr>
        <w:t>供应商类似合同案例一览表</w:t>
      </w:r>
    </w:p>
    <w:p w14:paraId="0BDE6A90">
      <w:pPr>
        <w:snapToGrid w:val="0"/>
        <w:spacing w:before="120" w:beforeLines="50" w:after="50" w:line="480" w:lineRule="auto"/>
        <w:ind w:firstLine="1068" w:firstLineChars="445"/>
        <w:rPr>
          <w:rFonts w:ascii="宋体" w:hAnsi="宋体"/>
          <w:bCs/>
          <w:sz w:val="24"/>
        </w:rPr>
      </w:pPr>
    </w:p>
    <w:p w14:paraId="569E533E">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8"/>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238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5288FF62">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14:paraId="4636D4D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568956C9">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合同金额</w:t>
            </w:r>
          </w:p>
          <w:p w14:paraId="50ECD73A">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（万元）</w:t>
            </w:r>
          </w:p>
        </w:tc>
        <w:tc>
          <w:tcPr>
            <w:tcW w:w="1843" w:type="dxa"/>
            <w:tcBorders>
              <w:top w:val="single" w:color="auto" w:sz="4" w:space="0"/>
              <w:left w:val="single" w:color="auto" w:sz="4" w:space="0"/>
              <w:right w:val="single" w:color="auto" w:sz="4" w:space="0"/>
            </w:tcBorders>
            <w:vAlign w:val="center"/>
          </w:tcPr>
          <w:p w14:paraId="2FF04F28">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0E64CFB2">
            <w:pPr>
              <w:snapToGrid w:val="0"/>
              <w:spacing w:line="2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5444B281">
            <w:pPr>
              <w:snapToGrid w:val="0"/>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联系人</w:t>
            </w:r>
          </w:p>
        </w:tc>
        <w:tc>
          <w:tcPr>
            <w:tcW w:w="1399" w:type="dxa"/>
            <w:tcBorders>
              <w:top w:val="single" w:color="auto" w:sz="4" w:space="0"/>
              <w:left w:val="single" w:color="auto" w:sz="4" w:space="0"/>
              <w:bottom w:val="single" w:color="auto" w:sz="4" w:space="0"/>
              <w:right w:val="single" w:color="auto" w:sz="4" w:space="0"/>
            </w:tcBorders>
            <w:vAlign w:val="center"/>
          </w:tcPr>
          <w:p w14:paraId="12937286">
            <w:pPr>
              <w:widowControl/>
              <w:spacing w:line="3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r>
      <w:tr w14:paraId="0F0F1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9791331">
            <w:pPr>
              <w:snapToGrid w:val="0"/>
              <w:spacing w:line="240" w:lineRule="exact"/>
              <w:jc w:val="left"/>
              <w:rPr>
                <w:rFonts w:ascii="宋体" w:hAnsi="宋体"/>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tcPr>
          <w:p w14:paraId="1829ACC8">
            <w:pPr>
              <w:snapToGrid w:val="0"/>
              <w:spacing w:line="240" w:lineRule="exact"/>
              <w:jc w:val="left"/>
              <w:rPr>
                <w:rFonts w:ascii="宋体" w:hAnsi="宋体"/>
                <w:color w:val="000000" w:themeColor="text1"/>
                <w:sz w:val="24"/>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tcPr>
          <w:p w14:paraId="098E640A">
            <w:pPr>
              <w:snapToGrid w:val="0"/>
              <w:spacing w:line="240" w:lineRule="exact"/>
              <w:jc w:val="left"/>
              <w:rPr>
                <w:rFonts w:ascii="宋体" w:hAnsi="宋体"/>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14:paraId="1067AE85">
            <w:pPr>
              <w:snapToGrid w:val="0"/>
              <w:spacing w:line="240" w:lineRule="exact"/>
              <w:jc w:val="left"/>
              <w:rPr>
                <w:rFonts w:ascii="宋体" w:hAnsi="宋体"/>
                <w:color w:val="000000" w:themeColor="text1"/>
                <w:sz w:val="24"/>
                <w14:textFill>
                  <w14:solidFill>
                    <w14:schemeClr w14:val="tx1"/>
                  </w14:solidFill>
                </w14:textFill>
              </w:rPr>
            </w:pPr>
          </w:p>
        </w:tc>
        <w:tc>
          <w:tcPr>
            <w:tcW w:w="1764" w:type="dxa"/>
            <w:tcBorders>
              <w:top w:val="single" w:color="auto" w:sz="4" w:space="0"/>
              <w:left w:val="single" w:color="auto" w:sz="4" w:space="0"/>
              <w:bottom w:val="single" w:color="auto" w:sz="4" w:space="0"/>
              <w:right w:val="single" w:color="auto" w:sz="4" w:space="0"/>
            </w:tcBorders>
          </w:tcPr>
          <w:p w14:paraId="0072EE15">
            <w:pPr>
              <w:snapToGrid w:val="0"/>
              <w:spacing w:line="240" w:lineRule="exact"/>
              <w:jc w:val="left"/>
              <w:rPr>
                <w:rFonts w:ascii="宋体" w:hAnsi="宋体"/>
                <w:color w:val="000000" w:themeColor="text1"/>
                <w:sz w:val="24"/>
                <w14:textFill>
                  <w14:solidFill>
                    <w14:schemeClr w14:val="tx1"/>
                  </w14:solidFill>
                </w14:textFill>
              </w:rPr>
            </w:pPr>
          </w:p>
        </w:tc>
        <w:tc>
          <w:tcPr>
            <w:tcW w:w="1921" w:type="dxa"/>
            <w:tcBorders>
              <w:top w:val="single" w:color="auto" w:sz="4" w:space="0"/>
              <w:left w:val="single" w:color="auto" w:sz="4" w:space="0"/>
              <w:bottom w:val="single" w:color="auto" w:sz="4" w:space="0"/>
              <w:right w:val="single" w:color="auto" w:sz="4" w:space="0"/>
            </w:tcBorders>
          </w:tcPr>
          <w:p w14:paraId="3949D79A">
            <w:pPr>
              <w:snapToGrid w:val="0"/>
              <w:spacing w:line="240" w:lineRule="exact"/>
              <w:jc w:val="left"/>
              <w:rPr>
                <w:rFonts w:ascii="宋体" w:hAnsi="宋体"/>
                <w:color w:val="000000" w:themeColor="text1"/>
                <w:sz w:val="24"/>
                <w14:textFill>
                  <w14:solidFill>
                    <w14:schemeClr w14:val="tx1"/>
                  </w14:solidFill>
                </w14:textFill>
              </w:rPr>
            </w:pPr>
          </w:p>
        </w:tc>
        <w:tc>
          <w:tcPr>
            <w:tcW w:w="1399" w:type="dxa"/>
            <w:tcBorders>
              <w:top w:val="single" w:color="auto" w:sz="4" w:space="0"/>
              <w:left w:val="single" w:color="auto" w:sz="4" w:space="0"/>
              <w:bottom w:val="single" w:color="auto" w:sz="4" w:space="0"/>
              <w:right w:val="single" w:color="auto" w:sz="4" w:space="0"/>
            </w:tcBorders>
          </w:tcPr>
          <w:p w14:paraId="509A3B27">
            <w:pPr>
              <w:snapToGrid w:val="0"/>
              <w:spacing w:line="240" w:lineRule="exact"/>
              <w:jc w:val="left"/>
              <w:rPr>
                <w:rFonts w:ascii="宋体" w:hAnsi="宋体"/>
                <w:color w:val="000000" w:themeColor="text1"/>
                <w:sz w:val="24"/>
                <w14:textFill>
                  <w14:solidFill>
                    <w14:schemeClr w14:val="tx1"/>
                  </w14:solidFill>
                </w14:textFill>
              </w:rPr>
            </w:pPr>
          </w:p>
        </w:tc>
      </w:tr>
      <w:tr w14:paraId="67C6D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062F0DE">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F49DEF9">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EAC5ABE">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7E7C31">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3DF6133">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6DB2CAF2">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4C3B5544">
            <w:pPr>
              <w:snapToGrid w:val="0"/>
              <w:spacing w:before="50" w:after="120" w:afterLines="50" w:line="400" w:lineRule="exact"/>
              <w:jc w:val="left"/>
              <w:rPr>
                <w:rFonts w:ascii="宋体" w:hAnsi="宋体"/>
                <w:color w:val="000000"/>
                <w:sz w:val="24"/>
                <w:szCs w:val="20"/>
              </w:rPr>
            </w:pPr>
          </w:p>
        </w:tc>
      </w:tr>
      <w:tr w14:paraId="434B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EEC6F4D">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9C2FE2B">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73DEBB3">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AA01D92">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DB8670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20DB77F1">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2C18834">
            <w:pPr>
              <w:snapToGrid w:val="0"/>
              <w:spacing w:before="50" w:after="120" w:afterLines="50" w:line="400" w:lineRule="exact"/>
              <w:jc w:val="left"/>
              <w:rPr>
                <w:rFonts w:ascii="宋体" w:hAnsi="宋体"/>
                <w:color w:val="000000"/>
                <w:sz w:val="24"/>
                <w:szCs w:val="20"/>
              </w:rPr>
            </w:pPr>
          </w:p>
        </w:tc>
      </w:tr>
      <w:tr w14:paraId="3B409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8031031">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23C1147">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D635FC7">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3A12AEA">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409E3A0C">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29F746A">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6D4652C">
            <w:pPr>
              <w:snapToGrid w:val="0"/>
              <w:spacing w:before="50" w:after="120" w:afterLines="50" w:line="400" w:lineRule="exact"/>
              <w:jc w:val="left"/>
              <w:rPr>
                <w:rFonts w:ascii="宋体" w:hAnsi="宋体"/>
                <w:color w:val="000000"/>
                <w:sz w:val="24"/>
                <w:szCs w:val="20"/>
              </w:rPr>
            </w:pPr>
          </w:p>
        </w:tc>
      </w:tr>
      <w:tr w14:paraId="605B8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4DBDBA9">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9391EB4">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3B76B5F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09253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6401108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1964E64E">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22C550F">
            <w:pPr>
              <w:snapToGrid w:val="0"/>
              <w:spacing w:before="50" w:after="120" w:afterLines="50" w:line="400" w:lineRule="exact"/>
              <w:jc w:val="left"/>
              <w:rPr>
                <w:rFonts w:ascii="宋体" w:hAnsi="宋体"/>
                <w:color w:val="000000"/>
                <w:sz w:val="24"/>
                <w:szCs w:val="20"/>
              </w:rPr>
            </w:pPr>
          </w:p>
        </w:tc>
      </w:tr>
    </w:tbl>
    <w:p w14:paraId="150A9B53">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22558B6C">
      <w:pPr>
        <w:pStyle w:val="14"/>
        <w:snapToGrid w:val="0"/>
        <w:ind w:firstLine="360" w:firstLineChars="150"/>
        <w:rPr>
          <w:rFonts w:ascii="宋体" w:hAnsi="宋体" w:eastAsia="宋体"/>
          <w:color w:val="000000"/>
          <w:sz w:val="24"/>
          <w:szCs w:val="24"/>
        </w:rPr>
      </w:pPr>
    </w:p>
    <w:p w14:paraId="46DEC9A9">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14:paraId="30D92924">
      <w:pPr>
        <w:pStyle w:val="14"/>
        <w:snapToGrid w:val="0"/>
        <w:ind w:firstLine="480" w:firstLineChars="200"/>
        <w:rPr>
          <w:rFonts w:ascii="宋体" w:hAnsi="宋体" w:eastAsia="宋体"/>
          <w:color w:val="000000"/>
          <w:sz w:val="24"/>
          <w:szCs w:val="24"/>
        </w:rPr>
      </w:pPr>
    </w:p>
    <w:p w14:paraId="54AA0763"/>
    <w:p w14:paraId="2A838083">
      <w:pPr>
        <w:pStyle w:val="14"/>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14:paraId="7C39FC00">
      <w:pPr>
        <w:snapToGrid w:val="0"/>
        <w:spacing w:before="50" w:after="120" w:afterLines="50"/>
        <w:jc w:val="left"/>
        <w:rPr>
          <w:rFonts w:ascii="宋体" w:hAnsi="宋体"/>
          <w:color w:val="000000"/>
          <w:sz w:val="24"/>
          <w:szCs w:val="20"/>
        </w:rPr>
      </w:pPr>
      <w:r>
        <w:rPr>
          <w:rFonts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.售后服务网点情况表格式：</w:t>
      </w:r>
    </w:p>
    <w:p w14:paraId="04B8101F">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719B1A3E">
      <w:pPr>
        <w:pStyle w:val="36"/>
        <w:snapToGrid w:val="0"/>
        <w:ind w:left="480" w:hanging="480"/>
        <w:rPr>
          <w:rFonts w:ascii="宋体" w:hAnsi="宋体"/>
          <w:color w:val="000000"/>
          <w:sz w:val="24"/>
        </w:rPr>
      </w:pPr>
    </w:p>
    <w:p w14:paraId="4BA298FB">
      <w:pPr>
        <w:pStyle w:val="36"/>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09DF0103">
      <w:pPr>
        <w:snapToGrid w:val="0"/>
        <w:spacing w:before="120" w:beforeLines="50" w:after="50" w:line="360" w:lineRule="auto"/>
        <w:jc w:val="center"/>
        <w:rPr>
          <w:rFonts w:ascii="宋体" w:hAnsi="宋体"/>
          <w:bCs/>
          <w:color w:val="000000"/>
          <w:sz w:val="24"/>
        </w:rPr>
      </w:pPr>
    </w:p>
    <w:p w14:paraId="2CB92FDE">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1826B5F0">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22B74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058A18E3">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2B7E0C90">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9A188E">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061D9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53FBF571">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42CE1C3D">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B9E13A">
            <w:pPr>
              <w:widowControl/>
              <w:spacing w:line="360" w:lineRule="auto"/>
              <w:jc w:val="left"/>
              <w:rPr>
                <w:rFonts w:ascii="宋体" w:hAnsi="宋体"/>
                <w:color w:val="000000"/>
                <w:sz w:val="24"/>
                <w:szCs w:val="20"/>
              </w:rPr>
            </w:pPr>
          </w:p>
        </w:tc>
      </w:tr>
      <w:tr w14:paraId="5561E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C7E2A08">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12D311DB">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4B6BE4E">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42FBBAD4">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0CAB82C">
            <w:pPr>
              <w:snapToGrid w:val="0"/>
              <w:spacing w:before="50" w:after="120" w:afterLines="50" w:line="360" w:lineRule="auto"/>
              <w:jc w:val="left"/>
              <w:rPr>
                <w:rFonts w:ascii="宋体" w:hAnsi="宋体"/>
                <w:color w:val="000000"/>
                <w:sz w:val="24"/>
                <w:szCs w:val="20"/>
              </w:rPr>
            </w:pPr>
          </w:p>
        </w:tc>
      </w:tr>
      <w:tr w14:paraId="41E11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42744CD">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97F39E6">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548DCA">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2C82DE39">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9661713">
            <w:pPr>
              <w:snapToGrid w:val="0"/>
              <w:spacing w:before="50" w:after="120" w:afterLines="50" w:line="360" w:lineRule="auto"/>
              <w:jc w:val="left"/>
              <w:rPr>
                <w:rFonts w:ascii="宋体" w:hAnsi="宋体"/>
                <w:color w:val="000000"/>
                <w:sz w:val="24"/>
                <w:szCs w:val="20"/>
              </w:rPr>
            </w:pPr>
          </w:p>
        </w:tc>
      </w:tr>
      <w:tr w14:paraId="0CBDE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67A555B">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792CDC72">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3E774EB">
            <w:pPr>
              <w:snapToGrid w:val="0"/>
              <w:spacing w:before="50" w:after="120" w:afterLines="50" w:line="360" w:lineRule="auto"/>
              <w:jc w:val="left"/>
              <w:rPr>
                <w:rFonts w:ascii="宋体" w:hAnsi="宋体"/>
                <w:color w:val="000000"/>
                <w:sz w:val="24"/>
                <w:szCs w:val="20"/>
              </w:rPr>
            </w:pPr>
          </w:p>
        </w:tc>
      </w:tr>
      <w:tr w14:paraId="58501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58B50C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29A0CAB8">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EBC7811">
            <w:pPr>
              <w:snapToGrid w:val="0"/>
              <w:spacing w:before="50" w:after="120" w:afterLines="50" w:line="360" w:lineRule="auto"/>
              <w:jc w:val="left"/>
              <w:rPr>
                <w:rFonts w:ascii="宋体" w:hAnsi="宋体"/>
                <w:color w:val="000000"/>
                <w:sz w:val="24"/>
                <w:szCs w:val="20"/>
              </w:rPr>
            </w:pPr>
          </w:p>
        </w:tc>
      </w:tr>
      <w:tr w14:paraId="1E6B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35C93A4">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2B1AFFD6">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3D0C91C">
            <w:pPr>
              <w:snapToGrid w:val="0"/>
              <w:spacing w:before="50" w:after="120" w:afterLines="50" w:line="360" w:lineRule="auto"/>
              <w:jc w:val="left"/>
              <w:rPr>
                <w:rFonts w:ascii="宋体" w:hAnsi="宋体"/>
                <w:color w:val="000000"/>
                <w:sz w:val="24"/>
                <w:szCs w:val="20"/>
              </w:rPr>
            </w:pPr>
          </w:p>
        </w:tc>
      </w:tr>
      <w:tr w14:paraId="1BCB0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39A39D2">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4E074A4D">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52BEE978">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2E7D3363">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5E774AA8">
            <w:pPr>
              <w:snapToGrid w:val="0"/>
              <w:spacing w:before="50" w:after="120" w:afterLines="50" w:line="360" w:lineRule="auto"/>
              <w:jc w:val="left"/>
              <w:rPr>
                <w:rFonts w:ascii="宋体" w:hAnsi="宋体"/>
                <w:color w:val="000000"/>
                <w:sz w:val="24"/>
                <w:szCs w:val="20"/>
              </w:rPr>
            </w:pPr>
          </w:p>
        </w:tc>
      </w:tr>
      <w:tr w14:paraId="2C2BB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5F1B0AC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688D9633">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550C1A2D">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6B7AB529">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E666D44">
            <w:pPr>
              <w:snapToGrid w:val="0"/>
              <w:spacing w:before="50" w:after="120" w:afterLines="50" w:line="360" w:lineRule="auto"/>
              <w:jc w:val="left"/>
              <w:rPr>
                <w:rFonts w:ascii="宋体" w:hAnsi="宋体"/>
                <w:color w:val="000000"/>
                <w:sz w:val="24"/>
                <w:szCs w:val="20"/>
              </w:rPr>
            </w:pPr>
          </w:p>
        </w:tc>
      </w:tr>
    </w:tbl>
    <w:p w14:paraId="434788D6">
      <w:pPr>
        <w:pStyle w:val="36"/>
        <w:snapToGrid w:val="0"/>
        <w:ind w:left="199" w:hanging="199" w:hangingChars="83"/>
        <w:rPr>
          <w:rFonts w:ascii="宋体" w:hAnsi="宋体"/>
          <w:color w:val="000000"/>
          <w:sz w:val="24"/>
        </w:rPr>
      </w:pPr>
    </w:p>
    <w:p w14:paraId="251FE306">
      <w:pPr>
        <w:pStyle w:val="14"/>
        <w:snapToGrid w:val="0"/>
        <w:rPr>
          <w:rFonts w:ascii="宋体" w:hAnsi="宋体" w:eastAsia="宋体"/>
          <w:color w:val="000000"/>
          <w:sz w:val="24"/>
        </w:rPr>
      </w:pPr>
    </w:p>
    <w:p w14:paraId="4D663D2B">
      <w:pPr>
        <w:pStyle w:val="20"/>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5A0A9649">
      <w:pPr>
        <w:pStyle w:val="20"/>
        <w:snapToGrid w:val="0"/>
        <w:rPr>
          <w:rFonts w:ascii="宋体" w:hAnsi="宋体"/>
          <w:b/>
          <w:color w:val="000000"/>
          <w:sz w:val="24"/>
        </w:rPr>
      </w:pPr>
    </w:p>
    <w:p w14:paraId="69A17B59">
      <w:pPr>
        <w:snapToGrid w:val="0"/>
        <w:spacing w:before="50" w:after="120" w:afterLines="50"/>
        <w:ind w:firstLine="5301" w:firstLineChars="22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0D7187B9">
      <w:pPr>
        <w:snapToGrid w:val="0"/>
        <w:spacing w:before="50"/>
        <w:jc w:val="left"/>
        <w:rPr>
          <w:rFonts w:ascii="宋体" w:hAnsi="宋体"/>
          <w:color w:val="000000"/>
          <w:sz w:val="24"/>
        </w:rPr>
      </w:pPr>
    </w:p>
    <w:p w14:paraId="00D56ABC">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.商务及技术响应表格式：</w:t>
      </w:r>
    </w:p>
    <w:p w14:paraId="5F59450D">
      <w:pPr>
        <w:snapToGrid w:val="0"/>
        <w:spacing w:before="50"/>
        <w:jc w:val="left"/>
        <w:rPr>
          <w:rFonts w:ascii="宋体" w:hAnsi="宋体"/>
          <w:color w:val="000000"/>
          <w:sz w:val="24"/>
        </w:rPr>
      </w:pPr>
    </w:p>
    <w:p w14:paraId="2E7C516F">
      <w:pPr>
        <w:snapToGrid w:val="0"/>
        <w:spacing w:before="50"/>
        <w:jc w:val="center"/>
        <w:rPr>
          <w:rFonts w:ascii="宋体" w:hAnsi="宋体"/>
          <w:b/>
          <w:color w:val="000000"/>
          <w:sz w:val="24"/>
        </w:rPr>
      </w:pPr>
      <w:r>
        <w:rPr>
          <w:rFonts w:hint="eastAsia" w:ascii="宋体" w:hAnsi="宋体"/>
          <w:b/>
          <w:color w:val="000000"/>
          <w:sz w:val="24"/>
        </w:rPr>
        <w:t>商务及技术响应表</w:t>
      </w:r>
    </w:p>
    <w:p w14:paraId="5AFE2F8B">
      <w:pPr>
        <w:snapToGrid w:val="0"/>
        <w:spacing w:before="120" w:beforeLines="50" w:after="50" w:line="360" w:lineRule="auto"/>
        <w:jc w:val="center"/>
        <w:rPr>
          <w:rFonts w:ascii="宋体" w:hAnsi="宋体"/>
          <w:bCs/>
          <w:color w:val="000000"/>
          <w:sz w:val="24"/>
        </w:rPr>
      </w:pPr>
    </w:p>
    <w:p w14:paraId="0A9964F2">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218A272A">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00074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04D49190">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260460A">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3596A7F">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77B7DBE5">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5787539B">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8D12D20">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3A916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2934E303">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DB7B39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91D3B26">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128E33E">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84AE26E">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506938C">
            <w:pPr>
              <w:snapToGrid w:val="0"/>
              <w:spacing w:before="120" w:beforeLines="50" w:line="360" w:lineRule="auto"/>
              <w:rPr>
                <w:rFonts w:ascii="宋体" w:hAnsi="宋体"/>
                <w:color w:val="000000"/>
                <w:sz w:val="24"/>
                <w:szCs w:val="20"/>
              </w:rPr>
            </w:pPr>
          </w:p>
        </w:tc>
      </w:tr>
      <w:tr w14:paraId="4BF1C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13D97E52">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9897D3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301F94F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B71F49">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0BF3B6D">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99A2FCF">
            <w:pPr>
              <w:snapToGrid w:val="0"/>
              <w:spacing w:before="120" w:beforeLines="50" w:line="360" w:lineRule="auto"/>
              <w:rPr>
                <w:rFonts w:ascii="宋体" w:hAnsi="宋体"/>
                <w:color w:val="000000"/>
                <w:sz w:val="24"/>
                <w:szCs w:val="20"/>
              </w:rPr>
            </w:pPr>
          </w:p>
        </w:tc>
      </w:tr>
      <w:tr w14:paraId="3E5EA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39C1050B">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842F943">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A39C78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959ACC">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0ADFEA9D">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FECC63D">
            <w:pPr>
              <w:snapToGrid w:val="0"/>
              <w:spacing w:before="120" w:beforeLines="50" w:line="360" w:lineRule="auto"/>
              <w:ind w:left="86"/>
              <w:rPr>
                <w:rFonts w:ascii="宋体" w:hAnsi="宋体"/>
                <w:color w:val="000000"/>
                <w:sz w:val="24"/>
                <w:szCs w:val="20"/>
              </w:rPr>
            </w:pPr>
          </w:p>
        </w:tc>
      </w:tr>
      <w:tr w14:paraId="467D0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11B7C39D">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1B6C39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80D0527">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4EA2A85">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5D96D15">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5D5AAD3">
            <w:pPr>
              <w:snapToGrid w:val="0"/>
              <w:spacing w:before="120" w:beforeLines="50" w:line="360" w:lineRule="auto"/>
              <w:rPr>
                <w:rFonts w:ascii="宋体" w:hAnsi="宋体"/>
                <w:color w:val="000000"/>
                <w:sz w:val="24"/>
                <w:szCs w:val="20"/>
              </w:rPr>
            </w:pPr>
          </w:p>
        </w:tc>
      </w:tr>
      <w:tr w14:paraId="66AEF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5AAA6B85">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73A21848">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E46A07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3463864C">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ADEAFD4">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9DEDE1">
            <w:pPr>
              <w:snapToGrid w:val="0"/>
              <w:spacing w:before="120" w:beforeLines="50" w:line="360" w:lineRule="auto"/>
              <w:rPr>
                <w:rFonts w:ascii="宋体" w:hAnsi="宋体"/>
                <w:color w:val="000000"/>
                <w:sz w:val="24"/>
                <w:szCs w:val="20"/>
              </w:rPr>
            </w:pPr>
          </w:p>
        </w:tc>
      </w:tr>
      <w:tr w14:paraId="6673F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713C8C9">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7D63500">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351EAEB">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15B198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AE8B27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FA23D86">
            <w:pPr>
              <w:snapToGrid w:val="0"/>
              <w:spacing w:before="120" w:beforeLines="50" w:line="360" w:lineRule="auto"/>
              <w:rPr>
                <w:rFonts w:ascii="宋体" w:hAnsi="宋体"/>
                <w:color w:val="000000"/>
                <w:sz w:val="24"/>
                <w:szCs w:val="20"/>
              </w:rPr>
            </w:pPr>
          </w:p>
        </w:tc>
      </w:tr>
      <w:tr w14:paraId="2BBD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96051A4">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B69D5">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B0483DD">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EAEAE2F">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E8D84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9076339">
            <w:pPr>
              <w:snapToGrid w:val="0"/>
              <w:spacing w:before="120" w:beforeLines="50" w:line="360" w:lineRule="auto"/>
              <w:rPr>
                <w:rFonts w:ascii="宋体" w:hAnsi="宋体"/>
                <w:color w:val="000000"/>
                <w:sz w:val="24"/>
                <w:szCs w:val="20"/>
              </w:rPr>
            </w:pPr>
          </w:p>
        </w:tc>
      </w:tr>
      <w:tr w14:paraId="6F62F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22BAF433">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FC46255">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FA71835">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D705F0D">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B6B3A5F">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70348B1">
            <w:pPr>
              <w:snapToGrid w:val="0"/>
              <w:spacing w:before="120" w:beforeLines="50" w:line="360" w:lineRule="auto"/>
              <w:rPr>
                <w:rFonts w:ascii="宋体" w:hAnsi="宋体"/>
                <w:color w:val="000000"/>
                <w:sz w:val="24"/>
                <w:szCs w:val="20"/>
              </w:rPr>
            </w:pPr>
          </w:p>
        </w:tc>
      </w:tr>
    </w:tbl>
    <w:p w14:paraId="3660723D">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568B2C4E">
      <w:pPr>
        <w:snapToGrid w:val="0"/>
        <w:spacing w:line="400" w:lineRule="exact"/>
        <w:ind w:firstLine="482" w:firstLineChars="200"/>
        <w:rPr>
          <w:rFonts w:ascii="宋体" w:hAnsi="宋体"/>
          <w:b/>
          <w:color w:val="000000" w:themeColor="text1"/>
          <w:sz w:val="24"/>
          <w:u w:val="single"/>
          <w:shd w:val="pct10" w:color="auto" w:fill="FFFFFF"/>
          <w14:textFill>
            <w14:solidFill>
              <w14:schemeClr w14:val="tx1"/>
            </w14:solidFill>
          </w14:textFill>
        </w:rPr>
      </w:pPr>
      <w:r>
        <w:rPr>
          <w:rFonts w:hint="eastAsia" w:ascii="宋体" w:hAnsi="宋体"/>
          <w:b/>
          <w:color w:val="000000" w:themeColor="text1"/>
          <w:sz w:val="24"/>
          <w:u w:val="single"/>
          <w:shd w:val="pct10" w:color="auto" w:fill="FFFFFF"/>
          <w14:textFill>
            <w14:solidFill>
              <w14:schemeClr w14:val="tx1"/>
            </w14:solidFill>
          </w14:textFill>
        </w:rPr>
        <w:t>1、</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应在此表中将</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中列明</w:t>
      </w:r>
      <w:bookmarkStart w:id="67" w:name="_Hlk535995896"/>
      <w:r>
        <w:rPr>
          <w:rFonts w:hint="eastAsia" w:ascii="宋体" w:hAnsi="宋体"/>
          <w:b/>
          <w:color w:val="000000" w:themeColor="text1"/>
          <w:sz w:val="24"/>
          <w:u w:val="single"/>
          <w:shd w:val="pct10" w:color="auto" w:fill="FFFFFF"/>
          <w14:textFill>
            <w14:solidFill>
              <w14:schemeClr w14:val="tx1"/>
            </w14:solidFill>
          </w14:textFill>
        </w:rPr>
        <w:t>的商务要求和技术参数要求的正偏离或负偏离的应标内容详细写明，</w:t>
      </w:r>
      <w:bookmarkEnd w:id="67"/>
      <w:r>
        <w:rPr>
          <w:rFonts w:hint="eastAsia" w:ascii="宋体" w:hAnsi="宋体"/>
          <w:b/>
          <w:color w:val="000000" w:themeColor="text1"/>
          <w:sz w:val="24"/>
          <w:u w:val="single"/>
          <w:shd w:val="pct10" w:color="auto" w:fill="FFFFFF"/>
          <w14:textFill>
            <w14:solidFill>
              <w14:schemeClr w14:val="tx1"/>
            </w14:solidFill>
          </w14:textFill>
        </w:rPr>
        <w:t>特别是勿遗漏</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中打▲的商务和技术要求的应标内容。</w:t>
      </w:r>
      <w:r>
        <w:rPr>
          <w:rFonts w:hint="eastAsia" w:hAnsi="宋体"/>
          <w:b/>
          <w:color w:val="000000" w:themeColor="text1"/>
          <w:sz w:val="24"/>
          <w:u w:val="single"/>
          <w:shd w:val="pct10" w:color="auto" w:fill="FFFFFF"/>
          <w14:textFill>
            <w14:solidFill>
              <w14:schemeClr w14:val="tx1"/>
            </w14:solidFill>
          </w14:textFill>
        </w:rPr>
        <w:t>如果</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在本响应表中缺失部分</w:t>
      </w:r>
      <w:r>
        <w:rPr>
          <w:rFonts w:hint="eastAsia" w:hAnsi="宋体"/>
          <w:b/>
          <w:color w:val="000000" w:themeColor="text1"/>
          <w:sz w:val="24"/>
          <w:u w:val="single"/>
          <w:shd w:val="pct10" w:color="auto" w:fill="FFFFFF"/>
          <w:lang w:eastAsia="zh-CN"/>
          <w14:textFill>
            <w14:solidFill>
              <w14:schemeClr w14:val="tx1"/>
            </w14:solidFill>
          </w14:textFill>
        </w:rPr>
        <w:t>竞争性磋商文件</w:t>
      </w:r>
      <w:r>
        <w:rPr>
          <w:rFonts w:hint="eastAsia" w:hAnsi="宋体"/>
          <w:b/>
          <w:color w:val="000000" w:themeColor="text1"/>
          <w:sz w:val="24"/>
          <w:u w:val="single"/>
          <w:shd w:val="pct10" w:color="auto" w:fill="FFFFFF"/>
          <w14:textFill>
            <w14:solidFill>
              <w14:schemeClr w14:val="tx1"/>
            </w14:solidFill>
          </w14:textFill>
        </w:rPr>
        <w:t>中</w:t>
      </w:r>
      <w:r>
        <w:rPr>
          <w:rFonts w:hint="eastAsia" w:ascii="宋体" w:hAnsi="宋体"/>
          <w:b/>
          <w:color w:val="000000" w:themeColor="text1"/>
          <w:sz w:val="24"/>
          <w:u w:val="single"/>
          <w:shd w:val="pct10" w:color="auto" w:fill="FFFFFF"/>
          <w14:textFill>
            <w14:solidFill>
              <w14:schemeClr w14:val="tx1"/>
            </w14:solidFill>
          </w14:textFill>
        </w:rPr>
        <w:t>打▲</w:t>
      </w:r>
      <w:r>
        <w:rPr>
          <w:rFonts w:hint="eastAsia" w:hAnsi="宋体"/>
          <w:b/>
          <w:color w:val="000000" w:themeColor="text1"/>
          <w:sz w:val="24"/>
          <w:u w:val="single"/>
          <w:shd w:val="pct10" w:color="auto" w:fill="FFFFFF"/>
          <w14:textFill>
            <w14:solidFill>
              <w14:schemeClr w14:val="tx1"/>
            </w14:solidFill>
          </w14:textFill>
        </w:rPr>
        <w:t>的</w:t>
      </w:r>
      <w:r>
        <w:rPr>
          <w:rFonts w:hint="eastAsia" w:ascii="宋体" w:hAnsi="宋体"/>
          <w:b/>
          <w:color w:val="000000" w:themeColor="text1"/>
          <w:sz w:val="24"/>
          <w:u w:val="single"/>
          <w:shd w:val="pct10" w:color="auto" w:fill="FFFFFF"/>
          <w14:textFill>
            <w14:solidFill>
              <w14:schemeClr w14:val="tx1"/>
            </w14:solidFill>
          </w14:textFill>
        </w:rPr>
        <w:t>商务和技术</w:t>
      </w:r>
      <w:r>
        <w:rPr>
          <w:rFonts w:hint="eastAsia" w:hAnsi="宋体"/>
          <w:b/>
          <w:color w:val="000000" w:themeColor="text1"/>
          <w:sz w:val="24"/>
          <w:u w:val="single"/>
          <w:shd w:val="pct10" w:color="auto" w:fill="FFFFFF"/>
          <w14:textFill>
            <w14:solidFill>
              <w14:schemeClr w14:val="tx1"/>
            </w14:solidFill>
          </w14:textFill>
        </w:rPr>
        <w:t>要求的应标内容，同时在评标委员会对其进行询标时，</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未能在规定时间内提供出其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中有该项响应内容，其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将会被判定为无效。</w:t>
      </w:r>
    </w:p>
    <w:p w14:paraId="1AAAB653">
      <w:pPr>
        <w:snapToGrid w:val="0"/>
        <w:spacing w:line="400" w:lineRule="exact"/>
        <w:ind w:firstLine="482" w:firstLineChars="200"/>
        <w:rPr>
          <w:rFonts w:ascii="宋体" w:hAnsi="宋体"/>
          <w:b/>
          <w:color w:val="000000" w:themeColor="text1"/>
          <w:sz w:val="24"/>
          <w:u w:val="single"/>
          <w:shd w:val="pct10" w:color="auto" w:fill="FFFFFF"/>
          <w14:textFill>
            <w14:solidFill>
              <w14:schemeClr w14:val="tx1"/>
            </w14:solidFill>
          </w14:textFill>
        </w:rPr>
      </w:pPr>
      <w:r>
        <w:rPr>
          <w:rFonts w:ascii="宋体" w:hAnsi="宋体"/>
          <w:b/>
          <w:color w:val="000000" w:themeColor="text1"/>
          <w:sz w:val="24"/>
          <w:u w:val="single"/>
          <w:shd w:val="pct10" w:color="auto" w:fill="FFFFFF"/>
          <w14:textFill>
            <w14:solidFill>
              <w14:schemeClr w14:val="tx1"/>
            </w14:solidFill>
          </w14:textFill>
        </w:rPr>
        <w:t>2</w:t>
      </w:r>
      <w:r>
        <w:rPr>
          <w:rFonts w:hint="eastAsia" w:ascii="宋体" w:hAnsi="宋体"/>
          <w:b/>
          <w:color w:val="000000" w:themeColor="text1"/>
          <w:sz w:val="24"/>
          <w:u w:val="single"/>
          <w:shd w:val="pct10" w:color="auto" w:fill="FFFFFF"/>
          <w14:textFill>
            <w14:solidFill>
              <w14:schemeClr w14:val="tx1"/>
            </w14:solidFill>
          </w14:textFill>
        </w:rPr>
        <w:t>、如果在本表格中</w:t>
      </w:r>
      <w:r>
        <w:rPr>
          <w:rFonts w:hint="eastAsia" w:ascii="宋体" w:hAnsi="宋体"/>
          <w:b/>
          <w:color w:val="000000" w:themeColor="text1"/>
          <w:sz w:val="24"/>
          <w:u w:val="single"/>
          <w:shd w:val="pct10" w:color="auto" w:fill="FFFFFF"/>
          <w:lang w:val="en-US" w:eastAsia="zh-CN"/>
          <w14:textFill>
            <w14:solidFill>
              <w14:schemeClr w14:val="tx1"/>
            </w14:solidFill>
          </w14:textFill>
        </w:rPr>
        <w:t>--</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的应标情况</w:t>
      </w:r>
      <w:r>
        <w:rPr>
          <w:rFonts w:hint="eastAsia" w:ascii="宋体" w:hAnsi="宋体"/>
          <w:b/>
          <w:color w:val="000000" w:themeColor="text1"/>
          <w:sz w:val="24"/>
          <w:u w:val="single"/>
          <w:shd w:val="pct10" w:color="auto" w:fill="FFFFFF"/>
          <w:lang w:val="en-US" w:eastAsia="zh-CN"/>
          <w14:textFill>
            <w14:solidFill>
              <w14:schemeClr w14:val="tx1"/>
            </w14:solidFill>
          </w14:textFill>
        </w:rPr>
        <w:t>栏中</w:t>
      </w:r>
      <w:r>
        <w:rPr>
          <w:rFonts w:hint="eastAsia" w:ascii="宋体" w:hAnsi="宋体"/>
          <w:b/>
          <w:color w:val="000000" w:themeColor="text1"/>
          <w:sz w:val="24"/>
          <w:u w:val="single"/>
          <w:shd w:val="pct10" w:color="auto" w:fill="FFFFFF"/>
          <w14:textFill>
            <w14:solidFill>
              <w14:schemeClr w14:val="tx1"/>
            </w14:solidFill>
          </w14:textFill>
        </w:rPr>
        <w:t>仅填写</w:t>
      </w:r>
      <w:r>
        <w:rPr>
          <w:rFonts w:hint="eastAsia" w:ascii="宋体" w:hAnsi="宋体"/>
          <w:b/>
          <w:color w:val="000000" w:themeColor="text1"/>
          <w:sz w:val="24"/>
          <w:u w:val="single"/>
          <w:shd w:val="pct10" w:color="auto" w:fill="FFFFFF"/>
          <w:lang w:val="en-US" w:eastAsia="zh-CN"/>
          <w14:textFill>
            <w14:solidFill>
              <w14:schemeClr w14:val="tx1"/>
            </w14:solidFill>
          </w14:textFill>
        </w:rPr>
        <w:t>响应或</w:t>
      </w:r>
      <w:r>
        <w:rPr>
          <w:rFonts w:hint="eastAsia" w:ascii="宋体" w:hAnsi="宋体"/>
          <w:b/>
          <w:color w:val="000000" w:themeColor="text1"/>
          <w:sz w:val="24"/>
          <w:u w:val="single"/>
          <w:shd w:val="pct10" w:color="auto" w:fill="FFFFFF"/>
          <w14:textFill>
            <w14:solidFill>
              <w14:schemeClr w14:val="tx1"/>
            </w14:solidFill>
          </w14:textFill>
        </w:rPr>
        <w:t>完全响应</w:t>
      </w:r>
      <w:r>
        <w:rPr>
          <w:rFonts w:hint="eastAsia" w:ascii="宋体" w:hAnsi="宋体"/>
          <w:b/>
          <w:color w:val="000000" w:themeColor="text1"/>
          <w:sz w:val="24"/>
          <w:u w:val="single"/>
          <w:shd w:val="pct10" w:color="auto" w:fill="FFFFFF"/>
          <w:lang w:val="en-US" w:eastAsia="zh-CN"/>
          <w14:textFill>
            <w14:solidFill>
              <w14:schemeClr w14:val="tx1"/>
            </w14:solidFill>
          </w14:textFill>
        </w:rPr>
        <w:t>等文字</w:t>
      </w:r>
      <w:r>
        <w:rPr>
          <w:rFonts w:hint="eastAsia" w:ascii="宋体" w:hAnsi="宋体"/>
          <w:b/>
          <w:color w:val="000000" w:themeColor="text1"/>
          <w:sz w:val="24"/>
          <w:u w:val="single"/>
          <w:shd w:val="pct10" w:color="auto" w:fill="FFFFFF"/>
          <w14:textFill>
            <w14:solidFill>
              <w14:schemeClr w14:val="tx1"/>
            </w14:solidFill>
          </w14:textFill>
        </w:rPr>
        <w:t>而不列出</w:t>
      </w:r>
      <w:r>
        <w:rPr>
          <w:rFonts w:hint="eastAsia" w:ascii="宋体" w:hAnsi="宋体"/>
          <w:b/>
          <w:color w:val="000000" w:themeColor="text1"/>
          <w:sz w:val="24"/>
          <w:u w:val="single"/>
          <w:shd w:val="pct10" w:color="auto" w:fill="FFFFFF"/>
          <w:lang w:val="en-US" w:eastAsia="zh-CN"/>
          <w14:textFill>
            <w14:solidFill>
              <w14:schemeClr w14:val="tx1"/>
            </w14:solidFill>
          </w14:textFill>
        </w:rPr>
        <w:t>具体</w:t>
      </w:r>
      <w:r>
        <w:rPr>
          <w:rFonts w:hint="eastAsia" w:ascii="宋体" w:hAnsi="宋体"/>
          <w:b/>
          <w:color w:val="000000" w:themeColor="text1"/>
          <w:sz w:val="24"/>
          <w:u w:val="single"/>
          <w:shd w:val="pct10" w:color="auto" w:fill="FFFFFF"/>
          <w14:textFill>
            <w14:solidFill>
              <w14:schemeClr w14:val="tx1"/>
            </w14:solidFill>
          </w14:textFill>
        </w:rPr>
        <w:t>的应标内容，不予认可该商务及技术条款已作响应。</w:t>
      </w:r>
      <w:r>
        <w:rPr>
          <w:rFonts w:hint="eastAsia" w:ascii="宋体" w:hAnsi="宋体"/>
          <w:b/>
          <w:color w:val="000000" w:themeColor="text1"/>
          <w:sz w:val="24"/>
          <w:u w:val="single"/>
          <w:shd w:val="pct10" w:color="auto" w:fill="FFFFFF"/>
          <w14:textFill>
            <w14:solidFill>
              <w14:schemeClr w14:val="tx1"/>
            </w14:solidFill>
          </w14:textFill>
        </w:rPr>
        <w:br w:type="textWrapping"/>
      </w:r>
    </w:p>
    <w:p w14:paraId="5E97B454">
      <w:pPr>
        <w:pStyle w:val="27"/>
        <w:snapToGrid w:val="0"/>
        <w:spacing w:beforeLines="0" w:afterLines="0" w:line="240" w:lineRule="auto"/>
        <w:rPr>
          <w:rFonts w:hAnsi="宋体"/>
          <w:b/>
          <w:color w:val="000000"/>
        </w:rPr>
      </w:pPr>
      <w:r>
        <w:rPr>
          <w:rFonts w:hint="eastAsia" w:hAnsi="宋体"/>
          <w:b/>
          <w:color w:val="000000"/>
          <w:spacing w:val="20"/>
        </w:rPr>
        <w:t>法定代表人签字（或盖章）：            供应商（盖章）：</w:t>
      </w:r>
      <w:r>
        <w:rPr>
          <w:rFonts w:hint="eastAsia" w:hAnsi="宋体"/>
          <w:b/>
          <w:color w:val="000000"/>
          <w:spacing w:val="20"/>
        </w:rPr>
        <w:br w:type="textWrapping"/>
      </w:r>
    </w:p>
    <w:p w14:paraId="2B9CCB6E">
      <w:pPr>
        <w:snapToGrid w:val="0"/>
        <w:spacing w:before="50" w:after="120" w:afterLines="50"/>
        <w:ind w:firstLine="4819" w:firstLineChars="2000"/>
        <w:jc w:val="left"/>
        <w:rPr>
          <w:rFonts w:ascii="宋体" w:hAnsi="宋体"/>
          <w:b/>
          <w:color w:val="000000"/>
          <w:sz w:val="24"/>
        </w:rPr>
      </w:pPr>
      <w:bookmarkStart w:id="68"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66F795D">
      <w:pPr>
        <w:snapToGrid w:val="0"/>
        <w:spacing w:before="50" w:after="120" w:afterLines="50"/>
        <w:outlineLvl w:val="1"/>
        <w:rPr>
          <w:rFonts w:ascii="宋体" w:hAnsi="宋体"/>
          <w:b/>
          <w:color w:val="000000"/>
          <w:sz w:val="24"/>
        </w:rPr>
      </w:pPr>
      <w:r>
        <w:rPr>
          <w:rFonts w:ascii="宋体" w:hAnsi="宋体"/>
          <w:b/>
          <w:color w:val="000000"/>
          <w:sz w:val="24"/>
        </w:rPr>
        <w:br w:type="page"/>
      </w:r>
    </w:p>
    <w:p w14:paraId="1DE4DB66">
      <w:pPr>
        <w:snapToGrid w:val="0"/>
        <w:spacing w:before="50" w:after="120" w:afterLines="50"/>
        <w:jc w:val="center"/>
        <w:outlineLvl w:val="1"/>
        <w:rPr>
          <w:rFonts w:ascii="宋体" w:hAnsi="宋体"/>
          <w:b/>
          <w:color w:val="000000"/>
          <w:sz w:val="24"/>
        </w:rPr>
      </w:pPr>
    </w:p>
    <w:bookmarkEnd w:id="56"/>
    <w:bookmarkEnd w:id="68"/>
    <w:p w14:paraId="7D729094">
      <w:pPr>
        <w:snapToGrid w:val="0"/>
        <w:spacing w:before="50" w:after="120" w:afterLines="50"/>
        <w:jc w:val="center"/>
        <w:outlineLvl w:val="1"/>
        <w:rPr>
          <w:rFonts w:ascii="宋体" w:hAnsi="宋体"/>
          <w:b/>
          <w:color w:val="000000"/>
          <w:sz w:val="30"/>
          <w:szCs w:val="30"/>
        </w:rPr>
      </w:pPr>
      <w:bookmarkStart w:id="69" w:name="_Toc466534754"/>
      <w:r>
        <w:rPr>
          <w:rFonts w:hint="eastAsia" w:ascii="宋体" w:hAnsi="宋体"/>
          <w:b/>
          <w:color w:val="000000"/>
          <w:sz w:val="30"/>
          <w:szCs w:val="30"/>
        </w:rPr>
        <w:t>三、报价文件格式</w:t>
      </w:r>
      <w:bookmarkEnd w:id="69"/>
    </w:p>
    <w:p w14:paraId="0569EA53">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3CB84228">
      <w:pPr>
        <w:snapToGrid w:val="0"/>
        <w:spacing w:before="120" w:beforeLines="50" w:after="50"/>
        <w:rPr>
          <w:rFonts w:ascii="宋体" w:hAnsi="宋体"/>
          <w:color w:val="000000"/>
          <w:sz w:val="24"/>
          <w:szCs w:val="20"/>
        </w:rPr>
      </w:pPr>
    </w:p>
    <w:p w14:paraId="788E6A23">
      <w:pPr>
        <w:snapToGrid w:val="0"/>
        <w:spacing w:before="120" w:beforeLines="50" w:after="50"/>
        <w:rPr>
          <w:rFonts w:ascii="宋体" w:hAnsi="宋体"/>
          <w:color w:val="000000"/>
          <w:sz w:val="24"/>
          <w:szCs w:val="20"/>
        </w:rPr>
      </w:pPr>
    </w:p>
    <w:p w14:paraId="04793DF7">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4</w:t>
      </w:r>
      <w:r>
        <w:rPr>
          <w:rFonts w:hint="eastAsia" w:ascii="宋体" w:hAnsi="宋体"/>
          <w:color w:val="000000"/>
          <w:sz w:val="28"/>
          <w:szCs w:val="28"/>
        </w:rPr>
        <w:t xml:space="preserve">.报价文件封面格式： </w:t>
      </w:r>
    </w:p>
    <w:p w14:paraId="009E83F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51772DC">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2EEE3481">
      <w:pPr>
        <w:snapToGrid w:val="0"/>
        <w:spacing w:before="120" w:beforeLines="50" w:after="50" w:line="360" w:lineRule="auto"/>
        <w:jc w:val="center"/>
        <w:rPr>
          <w:rFonts w:ascii="宋体" w:hAnsi="宋体"/>
          <w:bCs/>
          <w:color w:val="000000"/>
          <w:sz w:val="28"/>
          <w:szCs w:val="28"/>
        </w:rPr>
      </w:pPr>
    </w:p>
    <w:p w14:paraId="5508A464">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765C994D">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5508675B">
      <w:pPr>
        <w:pStyle w:val="13"/>
        <w:snapToGrid w:val="0"/>
        <w:spacing w:before="50" w:after="50" w:line="360" w:lineRule="auto"/>
        <w:ind w:firstLine="1164" w:firstLineChars="416"/>
        <w:rPr>
          <w:rFonts w:ascii="宋体" w:hAnsi="宋体"/>
          <w:bCs/>
          <w:color w:val="000000"/>
          <w:sz w:val="28"/>
          <w:szCs w:val="28"/>
        </w:rPr>
      </w:pPr>
    </w:p>
    <w:p w14:paraId="2FF7070E">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6E56C232">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3AA4BC28">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184FE37A">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0CC8A521">
      <w:pPr>
        <w:pStyle w:val="27"/>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int="eastAsia" w:hAnsi="宋体"/>
          <w:color w:val="000000"/>
          <w:lang w:val="en-US" w:eastAsia="zh-CN"/>
        </w:rPr>
        <w:t>5</w:t>
      </w:r>
      <w:r>
        <w:rPr>
          <w:rFonts w:hint="eastAsia" w:hAnsi="宋体"/>
          <w:color w:val="000000"/>
        </w:rPr>
        <w:t>.开标一览表格式：</w:t>
      </w:r>
    </w:p>
    <w:p w14:paraId="11CA6B78">
      <w:pPr>
        <w:pStyle w:val="27"/>
        <w:snapToGrid w:val="0"/>
        <w:spacing w:beforeLines="0" w:afterLines="0" w:line="240" w:lineRule="auto"/>
        <w:jc w:val="center"/>
        <w:rPr>
          <w:rFonts w:hAnsi="宋体"/>
          <w:b/>
          <w:color w:val="000000"/>
        </w:rPr>
      </w:pPr>
      <w:r>
        <w:rPr>
          <w:rFonts w:hint="eastAsia" w:hAnsi="宋体"/>
          <w:b/>
          <w:color w:val="000000"/>
        </w:rPr>
        <w:t>开标一览表</w:t>
      </w:r>
    </w:p>
    <w:p w14:paraId="2AB4373D">
      <w:pPr>
        <w:snapToGrid w:val="0"/>
        <w:spacing w:before="120" w:beforeLines="50" w:after="50" w:line="480" w:lineRule="auto"/>
        <w:rPr>
          <w:rFonts w:ascii="宋体" w:hAnsi="宋体"/>
          <w:b/>
          <w:color w:val="000000"/>
          <w:sz w:val="24"/>
        </w:rPr>
      </w:pPr>
    </w:p>
    <w:p w14:paraId="2B11FEFA">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93695D3">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5452"/>
        <w:gridCol w:w="1620"/>
      </w:tblGrid>
      <w:tr w14:paraId="24EA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036" w:type="dxa"/>
            <w:vAlign w:val="center"/>
          </w:tcPr>
          <w:p w14:paraId="1E189CD0">
            <w:pPr>
              <w:pStyle w:val="27"/>
              <w:snapToGrid w:val="0"/>
              <w:spacing w:beforeLines="0" w:afterLines="0" w:line="240" w:lineRule="auto"/>
              <w:jc w:val="center"/>
              <w:rPr>
                <w:rFonts w:hAnsi="宋体"/>
                <w:b/>
                <w:color w:val="000000" w:themeColor="text1"/>
                <w:kern w:val="2"/>
                <w14:textFill>
                  <w14:solidFill>
                    <w14:schemeClr w14:val="tx1"/>
                  </w14:solidFill>
                </w14:textFill>
              </w:rPr>
            </w:pPr>
            <w:r>
              <w:rPr>
                <w:rFonts w:hint="eastAsia" w:hAnsi="宋体"/>
                <w:b/>
                <w:color w:val="000000" w:themeColor="text1"/>
                <w:kern w:val="2"/>
                <w14:textFill>
                  <w14:solidFill>
                    <w14:schemeClr w14:val="tx1"/>
                  </w14:solidFill>
                </w14:textFill>
              </w:rPr>
              <w:t>名称</w:t>
            </w:r>
          </w:p>
        </w:tc>
        <w:tc>
          <w:tcPr>
            <w:tcW w:w="5452" w:type="dxa"/>
            <w:vAlign w:val="center"/>
          </w:tcPr>
          <w:p w14:paraId="2EFBBCE7">
            <w:pPr>
              <w:pStyle w:val="27"/>
              <w:snapToGrid w:val="0"/>
              <w:spacing w:beforeLines="0" w:afterLines="0" w:line="240" w:lineRule="auto"/>
              <w:jc w:val="center"/>
              <w:rPr>
                <w:rFonts w:hAnsi="宋体"/>
                <w:b/>
                <w:color w:val="000000" w:themeColor="text1"/>
                <w:kern w:val="2"/>
                <w14:textFill>
                  <w14:solidFill>
                    <w14:schemeClr w14:val="tx1"/>
                  </w14:solidFill>
                </w14:textFill>
              </w:rPr>
            </w:pPr>
            <w:r>
              <w:rPr>
                <w:rFonts w:hint="eastAsia" w:hAnsi="宋体"/>
                <w:b/>
                <w:color w:val="000000" w:themeColor="text1"/>
                <w:kern w:val="2"/>
                <w14:textFill>
                  <w14:solidFill>
                    <w14:schemeClr w14:val="tx1"/>
                  </w14:solidFill>
                </w14:textFill>
              </w:rPr>
              <w:t>内容</w:t>
            </w:r>
          </w:p>
        </w:tc>
        <w:tc>
          <w:tcPr>
            <w:tcW w:w="1620" w:type="dxa"/>
            <w:vAlign w:val="center"/>
          </w:tcPr>
          <w:p w14:paraId="2F3E999D">
            <w:pPr>
              <w:pStyle w:val="27"/>
              <w:snapToGrid w:val="0"/>
              <w:spacing w:beforeLines="0" w:afterLines="0" w:line="240" w:lineRule="auto"/>
              <w:jc w:val="center"/>
              <w:rPr>
                <w:rFonts w:hAnsi="宋体"/>
                <w:b/>
                <w:color w:val="000000" w:themeColor="text1"/>
                <w:kern w:val="2"/>
                <w14:textFill>
                  <w14:solidFill>
                    <w14:schemeClr w14:val="tx1"/>
                  </w14:solidFill>
                </w14:textFill>
              </w:rPr>
            </w:pPr>
            <w:r>
              <w:rPr>
                <w:rFonts w:hint="eastAsia" w:hAnsi="宋体"/>
                <w:b/>
                <w:color w:val="000000" w:themeColor="text1"/>
                <w:kern w:val="2"/>
                <w14:textFill>
                  <w14:solidFill>
                    <w14:schemeClr w14:val="tx1"/>
                  </w14:solidFill>
                </w14:textFill>
              </w:rPr>
              <w:t>备注</w:t>
            </w:r>
          </w:p>
        </w:tc>
      </w:tr>
      <w:tr w14:paraId="43FE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36" w:type="dxa"/>
            <w:vAlign w:val="center"/>
          </w:tcPr>
          <w:p w14:paraId="5A34DE43">
            <w:pPr>
              <w:pStyle w:val="27"/>
              <w:snapToGrid w:val="0"/>
              <w:spacing w:beforeLines="0" w:afterLines="0" w:line="240" w:lineRule="auto"/>
              <w:jc w:val="center"/>
              <w:rPr>
                <w:rFonts w:hAnsi="宋体"/>
                <w:b/>
                <w:color w:val="000000" w:themeColor="text1"/>
                <w:kern w:val="2"/>
                <w14:textFill>
                  <w14:solidFill>
                    <w14:schemeClr w14:val="tx1"/>
                  </w14:solidFill>
                </w14:textFill>
              </w:rPr>
            </w:pPr>
          </w:p>
          <w:p w14:paraId="07742281">
            <w:pPr>
              <w:pStyle w:val="27"/>
              <w:snapToGrid w:val="0"/>
              <w:spacing w:beforeLines="0" w:afterLines="0" w:line="240" w:lineRule="auto"/>
              <w:jc w:val="center"/>
              <w:rPr>
                <w:rFonts w:hAnsi="宋体"/>
                <w:color w:val="000000" w:themeColor="text1"/>
                <w:kern w:val="2"/>
                <w14:textFill>
                  <w14:solidFill>
                    <w14:schemeClr w14:val="tx1"/>
                  </w14:solidFill>
                </w14:textFill>
              </w:rPr>
            </w:pPr>
            <w:r>
              <w:rPr>
                <w:rFonts w:hint="eastAsia" w:hAnsi="宋体"/>
                <w:color w:val="000000" w:themeColor="text1"/>
                <w:kern w:val="2"/>
                <w:lang w:eastAsia="zh-CN"/>
                <w14:textFill>
                  <w14:solidFill>
                    <w14:schemeClr w14:val="tx1"/>
                  </w14:solidFill>
                </w14:textFill>
              </w:rPr>
              <w:t>一</w:t>
            </w:r>
            <w:r>
              <w:rPr>
                <w:rFonts w:hint="eastAsia" w:hAnsi="宋体"/>
                <w:color w:val="000000" w:themeColor="text1"/>
                <w:kern w:val="2"/>
                <w:lang w:val="en-US" w:eastAsia="zh-CN"/>
                <w14:textFill>
                  <w14:solidFill>
                    <w14:schemeClr w14:val="tx1"/>
                  </w14:solidFill>
                </w14:textFill>
              </w:rPr>
              <w:t>年</w:t>
            </w:r>
            <w:r>
              <w:rPr>
                <w:rFonts w:hint="eastAsia" w:hAnsi="宋体"/>
                <w:color w:val="000000" w:themeColor="text1"/>
                <w:kern w:val="2"/>
                <w14:textFill>
                  <w14:solidFill>
                    <w14:schemeClr w14:val="tx1"/>
                  </w14:solidFill>
                </w14:textFill>
              </w:rPr>
              <w:t>投标</w:t>
            </w:r>
            <w:r>
              <w:rPr>
                <w:rFonts w:hint="eastAsia" w:hAnsi="宋体"/>
                <w:b/>
                <w:bCs/>
                <w:color w:val="000000" w:themeColor="text1"/>
                <w:kern w:val="2"/>
                <w14:textFill>
                  <w14:solidFill>
                    <w14:schemeClr w14:val="tx1"/>
                  </w14:solidFill>
                </w14:textFill>
              </w:rPr>
              <w:t>总</w:t>
            </w:r>
            <w:r>
              <w:rPr>
                <w:rFonts w:hint="eastAsia" w:hAnsi="宋体"/>
                <w:color w:val="000000" w:themeColor="text1"/>
                <w:kern w:val="2"/>
                <w14:textFill>
                  <w14:solidFill>
                    <w14:schemeClr w14:val="tx1"/>
                  </w14:solidFill>
                </w14:textFill>
              </w:rPr>
              <w:t>报价</w:t>
            </w:r>
          </w:p>
          <w:p w14:paraId="25CD2BA2">
            <w:pPr>
              <w:pStyle w:val="27"/>
              <w:snapToGrid w:val="0"/>
              <w:spacing w:beforeLines="0" w:afterLines="0" w:line="240" w:lineRule="auto"/>
              <w:jc w:val="center"/>
              <w:rPr>
                <w:rFonts w:hAnsi="宋体"/>
                <w:b/>
                <w:color w:val="000000" w:themeColor="text1"/>
                <w:kern w:val="2"/>
                <w14:textFill>
                  <w14:solidFill>
                    <w14:schemeClr w14:val="tx1"/>
                  </w14:solidFill>
                </w14:textFill>
              </w:rPr>
            </w:pPr>
          </w:p>
          <w:p w14:paraId="5F2C7E64">
            <w:pPr>
              <w:pStyle w:val="27"/>
              <w:snapToGrid w:val="0"/>
              <w:spacing w:beforeLines="0" w:afterLines="0" w:line="240" w:lineRule="auto"/>
              <w:jc w:val="center"/>
              <w:rPr>
                <w:rFonts w:hAnsi="宋体"/>
                <w:b/>
                <w:color w:val="000000" w:themeColor="text1"/>
                <w:kern w:val="2"/>
                <w14:textFill>
                  <w14:solidFill>
                    <w14:schemeClr w14:val="tx1"/>
                  </w14:solidFill>
                </w14:textFill>
              </w:rPr>
            </w:pPr>
          </w:p>
          <w:p w14:paraId="29BCBBF3">
            <w:pPr>
              <w:pStyle w:val="27"/>
              <w:snapToGrid w:val="0"/>
              <w:spacing w:beforeLines="0" w:afterLines="0" w:line="240" w:lineRule="auto"/>
              <w:jc w:val="center"/>
              <w:rPr>
                <w:rFonts w:hAnsi="宋体"/>
                <w:b/>
                <w:color w:val="000000" w:themeColor="text1"/>
                <w:kern w:val="2"/>
                <w14:textFill>
                  <w14:solidFill>
                    <w14:schemeClr w14:val="tx1"/>
                  </w14:solidFill>
                </w14:textFill>
              </w:rPr>
            </w:pPr>
          </w:p>
        </w:tc>
        <w:tc>
          <w:tcPr>
            <w:tcW w:w="5452" w:type="dxa"/>
            <w:vAlign w:val="center"/>
          </w:tcPr>
          <w:p w14:paraId="50149485">
            <w:pPr>
              <w:pStyle w:val="27"/>
              <w:snapToGrid w:val="0"/>
              <w:spacing w:beforeLines="0" w:afterLines="0" w:line="240" w:lineRule="auto"/>
              <w:rPr>
                <w:rFonts w:hAnsi="宋体"/>
                <w:color w:val="000000" w:themeColor="text1"/>
                <w:kern w:val="2"/>
                <w14:textFill>
                  <w14:solidFill>
                    <w14:schemeClr w14:val="tx1"/>
                  </w14:solidFill>
                </w14:textFill>
              </w:rPr>
            </w:pPr>
          </w:p>
          <w:p w14:paraId="3C1706C4">
            <w:pPr>
              <w:pStyle w:val="27"/>
              <w:keepNext w:val="0"/>
              <w:keepLines w:val="0"/>
              <w:pageBreakBefore w:val="0"/>
              <w:widowControl w:val="0"/>
              <w:kinsoku/>
              <w:wordWrap/>
              <w:overflowPunct/>
              <w:topLinePunct w:val="0"/>
              <w:autoSpaceDE/>
              <w:autoSpaceDN/>
              <w:bidi w:val="0"/>
              <w:adjustRightInd/>
              <w:snapToGrid w:val="0"/>
              <w:spacing w:beforeLines="0" w:afterLines="0" w:line="480" w:lineRule="auto"/>
              <w:ind w:left="240" w:hanging="240" w:hangingChars="100"/>
              <w:textAlignment w:val="auto"/>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大写：人民币</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拾</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万</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仟</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佰</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拾</w:t>
            </w:r>
          </w:p>
          <w:p w14:paraId="73E864D2">
            <w:pPr>
              <w:pStyle w:val="27"/>
              <w:keepNext w:val="0"/>
              <w:keepLines w:val="0"/>
              <w:pageBreakBefore w:val="0"/>
              <w:widowControl w:val="0"/>
              <w:kinsoku/>
              <w:wordWrap/>
              <w:overflowPunct/>
              <w:topLinePunct w:val="0"/>
              <w:autoSpaceDE/>
              <w:autoSpaceDN/>
              <w:bidi w:val="0"/>
              <w:adjustRightInd/>
              <w:snapToGrid w:val="0"/>
              <w:spacing w:beforeLines="0" w:afterLines="0" w:line="480" w:lineRule="auto"/>
              <w:ind w:left="210" w:leftChars="100" w:firstLine="480" w:firstLineChars="200"/>
              <w:textAlignment w:val="auto"/>
              <w:rPr>
                <w:rFonts w:hint="default" w:hAnsi="宋体" w:eastAsia="宋体"/>
                <w:color w:val="000000" w:themeColor="text1"/>
                <w:kern w:val="2"/>
                <w:lang w:val="en-US" w:eastAsia="zh-CN"/>
                <w14:textFill>
                  <w14:solidFill>
                    <w14:schemeClr w14:val="tx1"/>
                  </w14:solidFill>
                </w14:textFill>
              </w:rPr>
            </w:pP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元</w:t>
            </w:r>
            <w:r>
              <w:rPr>
                <w:rFonts w:hAnsi="宋体"/>
                <w:color w:val="000000" w:themeColor="text1"/>
                <w:kern w:val="2"/>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角</w:t>
            </w:r>
            <w:r>
              <w:rPr>
                <w:rFonts w:hint="eastAsia" w:hAnsi="宋体"/>
                <w:color w:val="000000" w:themeColor="text1"/>
                <w:kern w:val="2"/>
                <w:u w:val="single"/>
                <w14:textFill>
                  <w14:solidFill>
                    <w14:schemeClr w14:val="tx1"/>
                  </w14:solidFill>
                </w14:textFill>
              </w:rPr>
              <w:t xml:space="preserve"> </w:t>
            </w:r>
            <w:r>
              <w:rPr>
                <w:rFonts w:hAnsi="宋体"/>
                <w:color w:val="000000" w:themeColor="text1"/>
                <w:kern w:val="2"/>
                <w:u w:val="single"/>
                <w14:textFill>
                  <w14:solidFill>
                    <w14:schemeClr w14:val="tx1"/>
                  </w14:solidFill>
                </w14:textFill>
              </w:rPr>
              <w:t xml:space="preserve">   </w:t>
            </w:r>
            <w:r>
              <w:rPr>
                <w:rFonts w:hint="eastAsia" w:hAnsi="宋体"/>
                <w:color w:val="000000" w:themeColor="text1"/>
                <w:kern w:val="2"/>
                <w14:textFill>
                  <w14:solidFill>
                    <w14:schemeClr w14:val="tx1"/>
                  </w14:solidFill>
                </w14:textFill>
              </w:rPr>
              <w:t>分整</w:t>
            </w:r>
            <w:r>
              <w:rPr>
                <w:rFonts w:hint="eastAsia" w:hAnsi="宋体"/>
                <w:color w:val="000000" w:themeColor="text1"/>
                <w:kern w:val="2"/>
                <w:lang w:val="en-US" w:eastAsia="zh-CN"/>
                <w14:textFill>
                  <w14:solidFill>
                    <w14:schemeClr w14:val="tx1"/>
                  </w14:solidFill>
                </w14:textFill>
              </w:rPr>
              <w:t>/年</w:t>
            </w:r>
          </w:p>
          <w:p w14:paraId="588CF3BB">
            <w:pPr>
              <w:pStyle w:val="27"/>
              <w:snapToGrid w:val="0"/>
              <w:spacing w:beforeLines="0" w:afterLines="0" w:line="240" w:lineRule="auto"/>
              <w:rPr>
                <w:rFonts w:hAnsi="宋体"/>
                <w:color w:val="000000" w:themeColor="text1"/>
                <w:kern w:val="2"/>
                <w14:textFill>
                  <w14:solidFill>
                    <w14:schemeClr w14:val="tx1"/>
                  </w14:solidFill>
                </w14:textFill>
              </w:rPr>
            </w:pPr>
          </w:p>
          <w:p w14:paraId="63F3303B">
            <w:pPr>
              <w:pStyle w:val="27"/>
              <w:snapToGrid w:val="0"/>
              <w:spacing w:beforeLines="0" w:afterLines="0" w:line="240" w:lineRule="auto"/>
              <w:rPr>
                <w:rFonts w:hint="default" w:hAnsi="宋体" w:eastAsia="宋体"/>
                <w:color w:val="000000" w:themeColor="text1"/>
                <w:kern w:val="2"/>
                <w:lang w:val="en-US" w:eastAsia="zh-CN"/>
                <w14:textFill>
                  <w14:solidFill>
                    <w14:schemeClr w14:val="tx1"/>
                  </w14:solidFill>
                </w14:textFill>
              </w:rPr>
            </w:pPr>
            <w:r>
              <w:rPr>
                <w:rFonts w:hint="eastAsia" w:hAnsi="宋体"/>
                <w:color w:val="000000" w:themeColor="text1"/>
                <w:kern w:val="2"/>
                <w14:textFill>
                  <w14:solidFill>
                    <w14:schemeClr w14:val="tx1"/>
                  </w14:solidFill>
                </w14:textFill>
              </w:rPr>
              <w:t>小写：</w:t>
            </w:r>
            <w:r>
              <w:rPr>
                <w:rFonts w:hint="default" w:ascii="Arial" w:hAnsi="Arial" w:cs="Arial"/>
                <w:color w:val="000000" w:themeColor="text1"/>
                <w:kern w:val="2"/>
                <w14:textFill>
                  <w14:solidFill>
                    <w14:schemeClr w14:val="tx1"/>
                  </w14:solidFill>
                </w14:textFill>
              </w:rPr>
              <w:t>¥</w:t>
            </w:r>
            <w:r>
              <w:rPr>
                <w:rFonts w:hint="eastAsia" w:hAnsi="宋体"/>
                <w:color w:val="000000" w:themeColor="text1"/>
                <w:kern w:val="2"/>
                <w14:textFill>
                  <w14:solidFill>
                    <w14:schemeClr w14:val="tx1"/>
                  </w14:solidFill>
                </w14:textFill>
              </w:rPr>
              <w:t>________________________元整</w:t>
            </w:r>
            <w:r>
              <w:rPr>
                <w:rFonts w:hint="eastAsia" w:hAnsi="宋体"/>
                <w:color w:val="000000" w:themeColor="text1"/>
                <w:kern w:val="2"/>
                <w:lang w:val="en-US" w:eastAsia="zh-CN"/>
                <w14:textFill>
                  <w14:solidFill>
                    <w14:schemeClr w14:val="tx1"/>
                  </w14:solidFill>
                </w14:textFill>
              </w:rPr>
              <w:t>/年</w:t>
            </w:r>
          </w:p>
          <w:p w14:paraId="1883121C">
            <w:pPr>
              <w:pStyle w:val="27"/>
              <w:snapToGrid w:val="0"/>
              <w:spacing w:beforeLines="0" w:afterLines="0" w:line="240" w:lineRule="auto"/>
              <w:rPr>
                <w:rFonts w:hAnsi="宋体"/>
                <w:b/>
                <w:color w:val="000000" w:themeColor="text1"/>
                <w:kern w:val="2"/>
                <w14:textFill>
                  <w14:solidFill>
                    <w14:schemeClr w14:val="tx1"/>
                  </w14:solidFill>
                </w14:textFill>
              </w:rPr>
            </w:pPr>
          </w:p>
        </w:tc>
        <w:tc>
          <w:tcPr>
            <w:tcW w:w="1620" w:type="dxa"/>
          </w:tcPr>
          <w:p w14:paraId="0988A108">
            <w:pPr>
              <w:pStyle w:val="27"/>
              <w:snapToGrid w:val="0"/>
              <w:spacing w:beforeLines="0" w:afterLines="0" w:line="240" w:lineRule="auto"/>
              <w:rPr>
                <w:rFonts w:hAnsi="宋体"/>
                <w:b/>
                <w:color w:val="000000" w:themeColor="text1"/>
                <w:kern w:val="2"/>
                <w14:textFill>
                  <w14:solidFill>
                    <w14:schemeClr w14:val="tx1"/>
                  </w14:solidFill>
                </w14:textFill>
              </w:rPr>
            </w:pPr>
          </w:p>
        </w:tc>
      </w:tr>
      <w:tr w14:paraId="7A33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36" w:type="dxa"/>
            <w:vAlign w:val="center"/>
          </w:tcPr>
          <w:p w14:paraId="7645B0A7">
            <w:pPr>
              <w:pStyle w:val="27"/>
              <w:snapToGrid w:val="0"/>
              <w:spacing w:beforeLines="0" w:afterLines="0" w:line="240" w:lineRule="auto"/>
              <w:jc w:val="center"/>
              <w:rPr>
                <w:rFonts w:hint="eastAsia" w:hAnsi="宋体"/>
                <w:b/>
                <w:kern w:val="2"/>
              </w:rPr>
            </w:pPr>
          </w:p>
          <w:p w14:paraId="15C29642">
            <w:pPr>
              <w:pStyle w:val="27"/>
              <w:snapToGrid w:val="0"/>
              <w:spacing w:beforeLines="0" w:afterLines="0" w:line="240" w:lineRule="auto"/>
              <w:jc w:val="center"/>
              <w:rPr>
                <w:rFonts w:hint="eastAsia" w:hAnsi="宋体"/>
                <w:kern w:val="2"/>
              </w:rPr>
            </w:pPr>
            <w:r>
              <w:rPr>
                <w:rFonts w:hint="eastAsia" w:hAnsi="宋体"/>
                <w:kern w:val="2"/>
                <w:lang w:val="en-US" w:eastAsia="zh-CN"/>
              </w:rPr>
              <w:t>三</w:t>
            </w:r>
            <w:r>
              <w:rPr>
                <w:rFonts w:hint="eastAsia" w:hAnsi="宋体"/>
                <w:kern w:val="2"/>
              </w:rPr>
              <w:t>年投标</w:t>
            </w:r>
            <w:r>
              <w:rPr>
                <w:rFonts w:hint="eastAsia" w:hAnsi="宋体"/>
                <w:b/>
                <w:bCs/>
                <w:kern w:val="2"/>
              </w:rPr>
              <w:t>总</w:t>
            </w:r>
            <w:r>
              <w:rPr>
                <w:rFonts w:hint="eastAsia" w:hAnsi="宋体"/>
                <w:kern w:val="2"/>
              </w:rPr>
              <w:t>报价</w:t>
            </w:r>
          </w:p>
          <w:p w14:paraId="75F38006">
            <w:pPr>
              <w:pStyle w:val="27"/>
              <w:snapToGrid w:val="0"/>
              <w:spacing w:beforeLines="0" w:afterLines="0" w:line="240" w:lineRule="auto"/>
              <w:jc w:val="center"/>
              <w:rPr>
                <w:rFonts w:hint="eastAsia" w:hAnsi="宋体"/>
                <w:b/>
                <w:kern w:val="2"/>
              </w:rPr>
            </w:pPr>
          </w:p>
          <w:p w14:paraId="64547498">
            <w:pPr>
              <w:pStyle w:val="27"/>
              <w:snapToGrid w:val="0"/>
              <w:spacing w:beforeLines="0" w:afterLines="0" w:line="240" w:lineRule="auto"/>
              <w:jc w:val="center"/>
              <w:rPr>
                <w:rFonts w:hint="eastAsia" w:hAnsi="宋体"/>
                <w:b/>
                <w:kern w:val="2"/>
              </w:rPr>
            </w:pPr>
          </w:p>
          <w:p w14:paraId="378C5E0A">
            <w:pPr>
              <w:pStyle w:val="27"/>
              <w:snapToGrid w:val="0"/>
              <w:spacing w:beforeLines="0" w:afterLines="0" w:line="240" w:lineRule="auto"/>
              <w:jc w:val="center"/>
              <w:rPr>
                <w:rFonts w:hint="eastAsia" w:hAnsi="宋体"/>
                <w:b/>
                <w:kern w:val="2"/>
              </w:rPr>
            </w:pPr>
          </w:p>
        </w:tc>
        <w:tc>
          <w:tcPr>
            <w:tcW w:w="5452" w:type="dxa"/>
            <w:vAlign w:val="center"/>
          </w:tcPr>
          <w:p w14:paraId="5C0F4453">
            <w:pPr>
              <w:pStyle w:val="27"/>
              <w:snapToGrid w:val="0"/>
              <w:spacing w:beforeLines="0" w:afterLines="0" w:line="240" w:lineRule="auto"/>
              <w:rPr>
                <w:rFonts w:hint="eastAsia" w:hAnsi="宋体"/>
                <w:kern w:val="2"/>
              </w:rPr>
            </w:pPr>
          </w:p>
          <w:p w14:paraId="18F081F8">
            <w:pPr>
              <w:pStyle w:val="27"/>
              <w:snapToGrid w:val="0"/>
              <w:spacing w:beforeLines="0" w:afterLines="0" w:line="480" w:lineRule="auto"/>
              <w:ind w:left="240" w:hanging="240" w:hangingChars="100"/>
              <w:rPr>
                <w:rFonts w:hint="eastAsia" w:hAnsi="宋体"/>
                <w:kern w:val="2"/>
              </w:rPr>
            </w:pPr>
            <w:r>
              <w:rPr>
                <w:rFonts w:hint="eastAsia" w:hAnsi="宋体"/>
                <w:kern w:val="2"/>
              </w:rPr>
              <w:t>大写：人民币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19AB1C5C">
            <w:pPr>
              <w:pStyle w:val="27"/>
              <w:snapToGrid w:val="0"/>
              <w:spacing w:beforeLines="0" w:afterLines="0" w:line="480" w:lineRule="auto"/>
              <w:ind w:left="210" w:leftChars="100" w:firstLine="480" w:firstLineChars="200"/>
              <w:rPr>
                <w:rFonts w:hint="eastAsia"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r>
              <w:rPr>
                <w:rFonts w:hint="eastAsia" w:hAnsi="宋体"/>
                <w:kern w:val="2"/>
                <w:lang w:val="en-US" w:eastAsia="zh-CN"/>
              </w:rPr>
              <w:t>3</w:t>
            </w:r>
            <w:r>
              <w:rPr>
                <w:rFonts w:hint="eastAsia" w:hAnsi="宋体"/>
                <w:kern w:val="2"/>
              </w:rPr>
              <w:t>年</w:t>
            </w:r>
          </w:p>
          <w:p w14:paraId="4BE6776E">
            <w:pPr>
              <w:pStyle w:val="27"/>
              <w:snapToGrid w:val="0"/>
              <w:spacing w:beforeLines="0" w:afterLines="0" w:line="480" w:lineRule="auto"/>
              <w:rPr>
                <w:rFonts w:hint="eastAsia" w:hAnsi="宋体"/>
                <w:kern w:val="2"/>
              </w:rPr>
            </w:pPr>
            <w:r>
              <w:rPr>
                <w:rFonts w:hint="eastAsia" w:hAnsi="宋体"/>
                <w:kern w:val="2"/>
              </w:rPr>
              <w:t>小写：</w:t>
            </w:r>
            <w:r>
              <w:rPr>
                <w:rFonts w:hint="default" w:ascii="Arial" w:hAnsi="Arial" w:cs="Arial"/>
                <w:color w:val="000000" w:themeColor="text1"/>
                <w:kern w:val="2"/>
                <w14:textFill>
                  <w14:solidFill>
                    <w14:schemeClr w14:val="tx1"/>
                  </w14:solidFill>
                </w14:textFill>
              </w:rPr>
              <w:t>¥</w:t>
            </w:r>
            <w:r>
              <w:rPr>
                <w:rFonts w:hint="eastAsia" w:hAnsi="宋体"/>
                <w:kern w:val="2"/>
                <w:u w:val="single"/>
              </w:rPr>
              <w:t xml:space="preserve">                        </w:t>
            </w:r>
            <w:r>
              <w:rPr>
                <w:rFonts w:hint="eastAsia" w:hAnsi="宋体"/>
                <w:kern w:val="2"/>
              </w:rPr>
              <w:t>元整/</w:t>
            </w:r>
            <w:r>
              <w:rPr>
                <w:rFonts w:hint="eastAsia" w:hAnsi="宋体"/>
                <w:kern w:val="2"/>
                <w:lang w:val="en-US" w:eastAsia="zh-CN"/>
              </w:rPr>
              <w:t>3</w:t>
            </w:r>
            <w:r>
              <w:rPr>
                <w:rFonts w:hint="eastAsia" w:hAnsi="宋体"/>
                <w:kern w:val="2"/>
              </w:rPr>
              <w:t>年</w:t>
            </w:r>
          </w:p>
        </w:tc>
        <w:tc>
          <w:tcPr>
            <w:tcW w:w="1620" w:type="dxa"/>
          </w:tcPr>
          <w:p w14:paraId="3293D6C8">
            <w:pPr>
              <w:pStyle w:val="27"/>
              <w:snapToGrid w:val="0"/>
              <w:spacing w:beforeLines="0" w:afterLines="0" w:line="240" w:lineRule="auto"/>
              <w:rPr>
                <w:rFonts w:hint="eastAsia" w:hAnsi="宋体"/>
                <w:b/>
                <w:kern w:val="2"/>
              </w:rPr>
            </w:pPr>
          </w:p>
        </w:tc>
      </w:tr>
    </w:tbl>
    <w:p w14:paraId="3D7289C4">
      <w:pPr>
        <w:pStyle w:val="27"/>
        <w:snapToGrid w:val="0"/>
        <w:spacing w:beforeLines="0" w:afterLines="0" w:line="240" w:lineRule="auto"/>
        <w:rPr>
          <w:rFonts w:hAnsi="宋体"/>
          <w:b/>
          <w:color w:val="000000"/>
        </w:rPr>
      </w:pPr>
    </w:p>
    <w:p w14:paraId="256BAC66">
      <w:pPr>
        <w:pStyle w:val="27"/>
        <w:snapToGrid w:val="0"/>
        <w:spacing w:beforeLines="0" w:afterLines="0" w:line="240" w:lineRule="auto"/>
        <w:rPr>
          <w:rFonts w:hAnsi="宋体"/>
          <w:b/>
          <w:color w:val="FF0000"/>
          <w:kern w:val="2"/>
          <w:szCs w:val="20"/>
        </w:rPr>
      </w:pPr>
    </w:p>
    <w:p w14:paraId="5A5214DC">
      <w:pPr>
        <w:pStyle w:val="27"/>
        <w:keepNext w:val="0"/>
        <w:keepLines w:val="0"/>
        <w:pageBreakBefore w:val="0"/>
        <w:widowControl w:val="0"/>
        <w:kinsoku/>
        <w:wordWrap/>
        <w:overflowPunct/>
        <w:topLinePunct w:val="0"/>
        <w:autoSpaceDE/>
        <w:autoSpaceDN/>
        <w:bidi w:val="0"/>
        <w:adjustRightInd/>
        <w:snapToGrid w:val="0"/>
        <w:spacing w:beforeLines="0" w:afterLines="0" w:line="460" w:lineRule="exact"/>
        <w:ind w:firstLine="482" w:firstLineChars="200"/>
        <w:textAlignment w:val="auto"/>
        <w:rPr>
          <w:rFonts w:hint="eastAsia" w:hAnsi="宋体"/>
          <w:b/>
          <w:color w:val="auto"/>
          <w:kern w:val="2"/>
          <w:szCs w:val="20"/>
        </w:rPr>
      </w:pPr>
      <w:r>
        <w:rPr>
          <w:rFonts w:hint="eastAsia" w:hAnsi="宋体"/>
          <w:b/>
          <w:color w:val="auto"/>
          <w:kern w:val="2"/>
          <w:szCs w:val="20"/>
        </w:rPr>
        <w:t>本次报价内容是提供保洁服务所需的一切人员工资、福利、奖金、各种加班费、各种社会保险、管理费用、能耗费、税费、利润、保洁设备用品、保洁耗材、环境消杀等完成合同所需的一切本身和不可或缺的所有工作开支、政策性文件规定，合同包含的所有风险、责任等各项全部费用。</w:t>
      </w:r>
    </w:p>
    <w:p w14:paraId="03AD7DAA">
      <w:pPr>
        <w:pStyle w:val="27"/>
        <w:snapToGrid w:val="0"/>
        <w:spacing w:beforeLines="0" w:afterLines="0" w:line="240" w:lineRule="auto"/>
        <w:rPr>
          <w:rFonts w:hAnsi="宋体"/>
          <w:b/>
          <w:color w:val="FF0000"/>
          <w:kern w:val="2"/>
          <w:szCs w:val="20"/>
        </w:rPr>
      </w:pPr>
    </w:p>
    <w:p w14:paraId="4746A80D">
      <w:pPr>
        <w:pStyle w:val="27"/>
        <w:snapToGrid w:val="0"/>
        <w:spacing w:beforeLines="0" w:afterLines="0" w:line="240" w:lineRule="auto"/>
        <w:rPr>
          <w:rFonts w:hAnsi="宋体"/>
          <w:b/>
          <w:color w:val="FF0000"/>
          <w:kern w:val="2"/>
          <w:szCs w:val="20"/>
        </w:rPr>
      </w:pPr>
    </w:p>
    <w:p w14:paraId="510F3E78">
      <w:pPr>
        <w:pStyle w:val="27"/>
        <w:snapToGrid w:val="0"/>
        <w:spacing w:beforeLines="0" w:afterLines="0" w:line="240" w:lineRule="auto"/>
        <w:rPr>
          <w:rFonts w:hAnsi="宋体"/>
          <w:b/>
          <w:color w:val="FF0000"/>
          <w:kern w:val="2"/>
          <w:szCs w:val="20"/>
        </w:rPr>
      </w:pPr>
    </w:p>
    <w:p w14:paraId="034B096A">
      <w:pPr>
        <w:pStyle w:val="2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40B4A071">
      <w:pPr>
        <w:pStyle w:val="27"/>
        <w:snapToGrid w:val="0"/>
        <w:spacing w:beforeLines="0" w:afterLines="0" w:line="240" w:lineRule="auto"/>
        <w:rPr>
          <w:rFonts w:hAnsi="宋体"/>
          <w:b/>
          <w:color w:val="000000"/>
        </w:rPr>
      </w:pPr>
    </w:p>
    <w:p w14:paraId="31DE9B5E">
      <w:pPr>
        <w:snapToGrid w:val="0"/>
        <w:spacing w:before="50" w:after="120" w:afterLines="50"/>
        <w:ind w:left="5301" w:hanging="5301" w:hangingChars="22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5518CDB6">
      <w:pPr>
        <w:pStyle w:val="27"/>
        <w:snapToGrid w:val="0"/>
        <w:spacing w:beforeLines="0" w:afterLines="0" w:line="240" w:lineRule="auto"/>
        <w:rPr>
          <w:rFonts w:hAnsi="宋体"/>
          <w:color w:val="000000"/>
        </w:rPr>
      </w:pPr>
    </w:p>
    <w:p w14:paraId="5EAD0EE9">
      <w:pPr>
        <w:pStyle w:val="27"/>
        <w:snapToGrid w:val="0"/>
        <w:spacing w:beforeLines="0" w:afterLines="0" w:line="240" w:lineRule="auto"/>
        <w:rPr>
          <w:rFonts w:hAnsi="宋体"/>
          <w:color w:val="000000"/>
        </w:rPr>
      </w:pPr>
    </w:p>
    <w:p w14:paraId="520F96CB">
      <w:pPr>
        <w:pStyle w:val="27"/>
        <w:snapToGrid w:val="0"/>
        <w:spacing w:beforeLines="0" w:afterLines="0" w:line="240" w:lineRule="auto"/>
        <w:rPr>
          <w:rFonts w:hAnsi="宋体"/>
          <w:color w:val="000000"/>
        </w:rPr>
      </w:pPr>
    </w:p>
    <w:p w14:paraId="6C4B3AC6">
      <w:pPr>
        <w:pStyle w:val="27"/>
        <w:snapToGrid w:val="0"/>
        <w:spacing w:beforeLines="0" w:afterLines="0" w:line="240" w:lineRule="auto"/>
        <w:rPr>
          <w:rFonts w:hAnsi="宋体"/>
          <w:color w:val="000000"/>
        </w:rPr>
      </w:pPr>
      <w:r>
        <w:rPr>
          <w:rFonts w:hAnsi="宋体"/>
          <w:color w:val="000000"/>
        </w:rPr>
        <w:br w:type="page"/>
      </w:r>
    </w:p>
    <w:p w14:paraId="19D8FFF9">
      <w:pPr>
        <w:pStyle w:val="27"/>
        <w:snapToGrid w:val="0"/>
        <w:spacing w:beforeLines="0" w:afterLines="0" w:line="240" w:lineRule="auto"/>
        <w:rPr>
          <w:rFonts w:hint="eastAsia" w:hAnsi="宋体"/>
          <w:color w:val="000000"/>
        </w:rPr>
      </w:pPr>
      <w:r>
        <w:rPr>
          <w:rFonts w:hint="eastAsia" w:hAnsi="宋体"/>
          <w:color w:val="000000"/>
        </w:rPr>
        <w:t>1</w:t>
      </w:r>
      <w:r>
        <w:rPr>
          <w:rFonts w:hint="eastAsia" w:hAnsi="宋体"/>
          <w:color w:val="000000"/>
          <w:lang w:val="en-US" w:eastAsia="zh-CN"/>
        </w:rPr>
        <w:t>6</w:t>
      </w:r>
      <w:r>
        <w:rPr>
          <w:rFonts w:hint="eastAsia" w:hAnsi="宋体"/>
          <w:color w:val="000000"/>
        </w:rPr>
        <w:t xml:space="preserve">.报价明细表格式：       </w:t>
      </w:r>
    </w:p>
    <w:p w14:paraId="1D0097A4">
      <w:pPr>
        <w:pStyle w:val="28"/>
      </w:pPr>
    </w:p>
    <w:p w14:paraId="3ED2BDEC">
      <w:pPr>
        <w:pStyle w:val="27"/>
        <w:snapToGrid w:val="0"/>
        <w:spacing w:beforeLines="0" w:afterLines="0" w:line="240" w:lineRule="auto"/>
        <w:jc w:val="center"/>
        <w:rPr>
          <w:rFonts w:hAnsi="宋体"/>
          <w:b/>
          <w:color w:val="000000"/>
        </w:rPr>
      </w:pPr>
      <w:r>
        <w:rPr>
          <w:rFonts w:hint="eastAsia" w:hAnsi="宋体"/>
          <w:b/>
          <w:color w:val="000000"/>
        </w:rPr>
        <w:t>报价明细表</w:t>
      </w:r>
    </w:p>
    <w:p w14:paraId="6E581FB9">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45833620">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434"/>
        <w:gridCol w:w="2049"/>
        <w:gridCol w:w="2913"/>
      </w:tblGrid>
      <w:tr w14:paraId="3A71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97" w:type="dxa"/>
            <w:vAlign w:val="center"/>
          </w:tcPr>
          <w:p w14:paraId="40755D8C">
            <w:pPr>
              <w:widowControl/>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eastAsia="en-US" w:bidi="en-US"/>
              </w:rPr>
              <w:t>序号</w:t>
            </w:r>
          </w:p>
        </w:tc>
        <w:tc>
          <w:tcPr>
            <w:tcW w:w="3434" w:type="dxa"/>
            <w:vAlign w:val="center"/>
          </w:tcPr>
          <w:p w14:paraId="17E4529C">
            <w:pPr>
              <w:widowControl/>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eastAsia="en-US" w:bidi="en-US"/>
              </w:rPr>
              <w:t xml:space="preserve">项目名称 </w:t>
            </w:r>
          </w:p>
        </w:tc>
        <w:tc>
          <w:tcPr>
            <w:tcW w:w="2049" w:type="dxa"/>
            <w:vAlign w:val="center"/>
          </w:tcPr>
          <w:p w14:paraId="776407B5">
            <w:pPr>
              <w:widowControl/>
              <w:spacing w:line="48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kern w:val="0"/>
                <w:sz w:val="24"/>
                <w:szCs w:val="24"/>
                <w:lang w:eastAsia="en-US" w:bidi="en-US"/>
              </w:rPr>
              <w:t>月支出</w:t>
            </w:r>
            <w:r>
              <w:rPr>
                <w:rFonts w:hint="eastAsia" w:ascii="宋体" w:hAnsi="宋体" w:eastAsia="宋体" w:cs="宋体"/>
                <w:b/>
                <w:color w:val="auto"/>
                <w:kern w:val="0"/>
                <w:sz w:val="24"/>
                <w:szCs w:val="24"/>
                <w:lang w:eastAsia="zh-CN" w:bidi="en-US"/>
              </w:rPr>
              <w:t>（</w:t>
            </w:r>
            <w:r>
              <w:rPr>
                <w:rFonts w:hint="eastAsia" w:ascii="宋体" w:hAnsi="宋体" w:eastAsia="宋体" w:cs="宋体"/>
                <w:b/>
                <w:color w:val="auto"/>
                <w:kern w:val="0"/>
                <w:sz w:val="24"/>
                <w:szCs w:val="24"/>
                <w:lang w:val="en-US" w:eastAsia="zh-CN" w:bidi="en-US"/>
              </w:rPr>
              <w:t>元</w:t>
            </w:r>
            <w:r>
              <w:rPr>
                <w:rFonts w:hint="eastAsia" w:ascii="宋体" w:hAnsi="宋体" w:eastAsia="宋体" w:cs="宋体"/>
                <w:b/>
                <w:color w:val="auto"/>
                <w:kern w:val="0"/>
                <w:sz w:val="24"/>
                <w:szCs w:val="24"/>
                <w:lang w:eastAsia="zh-CN" w:bidi="en-US"/>
              </w:rPr>
              <w:t>）</w:t>
            </w:r>
          </w:p>
        </w:tc>
        <w:tc>
          <w:tcPr>
            <w:tcW w:w="2913" w:type="dxa"/>
            <w:vAlign w:val="center"/>
          </w:tcPr>
          <w:p w14:paraId="1E293D7D">
            <w:pPr>
              <w:widowControl/>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en-US"/>
              </w:rPr>
              <w:t>年</w:t>
            </w:r>
            <w:r>
              <w:rPr>
                <w:rFonts w:hint="eastAsia" w:ascii="宋体" w:hAnsi="宋体" w:eastAsia="宋体" w:cs="宋体"/>
                <w:b/>
                <w:color w:val="auto"/>
                <w:kern w:val="0"/>
                <w:sz w:val="24"/>
                <w:szCs w:val="24"/>
                <w:lang w:eastAsia="en-US" w:bidi="en-US"/>
              </w:rPr>
              <w:t>支出</w:t>
            </w:r>
            <w:r>
              <w:rPr>
                <w:rFonts w:hint="eastAsia" w:ascii="宋体" w:hAnsi="宋体" w:eastAsia="宋体" w:cs="宋体"/>
                <w:b/>
                <w:color w:val="auto"/>
                <w:kern w:val="0"/>
                <w:sz w:val="24"/>
                <w:szCs w:val="24"/>
                <w:lang w:eastAsia="zh-CN" w:bidi="en-US"/>
              </w:rPr>
              <w:t>（</w:t>
            </w:r>
            <w:r>
              <w:rPr>
                <w:rFonts w:hint="eastAsia" w:ascii="宋体" w:hAnsi="宋体" w:eastAsia="宋体" w:cs="宋体"/>
                <w:b/>
                <w:color w:val="auto"/>
                <w:kern w:val="0"/>
                <w:sz w:val="24"/>
                <w:szCs w:val="24"/>
                <w:lang w:val="en-US" w:eastAsia="zh-CN" w:bidi="en-US"/>
              </w:rPr>
              <w:t>元</w:t>
            </w:r>
            <w:r>
              <w:rPr>
                <w:rFonts w:hint="eastAsia" w:ascii="宋体" w:hAnsi="宋体" w:eastAsia="宋体" w:cs="宋体"/>
                <w:b/>
                <w:color w:val="auto"/>
                <w:kern w:val="0"/>
                <w:sz w:val="24"/>
                <w:szCs w:val="24"/>
                <w:lang w:eastAsia="zh-CN" w:bidi="en-US"/>
              </w:rPr>
              <w:t>）</w:t>
            </w:r>
          </w:p>
        </w:tc>
      </w:tr>
      <w:tr w14:paraId="49C7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14:paraId="0566CC35">
            <w:pP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434" w:type="dxa"/>
            <w:shd w:val="clear" w:color="auto" w:fill="auto"/>
            <w:vAlign w:val="center"/>
          </w:tcPr>
          <w:p w14:paraId="02838712">
            <w:pPr>
              <w:widowControl/>
              <w:spacing w:line="480" w:lineRule="exact"/>
              <w:jc w:val="both"/>
              <w:rPr>
                <w:rFonts w:hint="eastAsia" w:ascii="宋体" w:hAnsi="宋体" w:eastAsia="宋体" w:cs="宋体"/>
                <w:b/>
                <w:color w:val="000000" w:themeColor="text1"/>
                <w:kern w:val="0"/>
                <w:sz w:val="24"/>
                <w:szCs w:val="24"/>
                <w:lang w:val="en-US" w:eastAsia="zh-CN" w:bidi="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名</w:t>
            </w:r>
            <w:r>
              <w:rPr>
                <w:rFonts w:hint="eastAsia" w:ascii="宋体" w:hAnsi="宋体" w:cs="宋体"/>
                <w:color w:val="000000" w:themeColor="text1"/>
                <w:sz w:val="24"/>
                <w:highlight w:val="none"/>
                <w:lang w:val="en-US" w:eastAsia="zh-CN"/>
                <w14:textFill>
                  <w14:solidFill>
                    <w14:schemeClr w14:val="tx1"/>
                  </w14:solidFill>
                </w14:textFill>
              </w:rPr>
              <w:t>项目负责人工资</w:t>
            </w:r>
          </w:p>
        </w:tc>
        <w:tc>
          <w:tcPr>
            <w:tcW w:w="2049" w:type="dxa"/>
            <w:vAlign w:val="center"/>
          </w:tcPr>
          <w:p w14:paraId="04ED62AE">
            <w:pPr>
              <w:rPr>
                <w:rFonts w:hint="eastAsia" w:ascii="宋体" w:hAnsi="宋体" w:eastAsia="宋体" w:cs="宋体"/>
                <w:color w:val="auto"/>
                <w:sz w:val="24"/>
                <w:szCs w:val="24"/>
              </w:rPr>
            </w:pPr>
          </w:p>
        </w:tc>
        <w:tc>
          <w:tcPr>
            <w:tcW w:w="2913" w:type="dxa"/>
            <w:vAlign w:val="center"/>
          </w:tcPr>
          <w:p w14:paraId="7E10972A">
            <w:pPr>
              <w:rPr>
                <w:rFonts w:hint="eastAsia" w:ascii="宋体" w:hAnsi="宋体" w:eastAsia="宋体" w:cs="宋体"/>
                <w:color w:val="auto"/>
                <w:sz w:val="24"/>
                <w:szCs w:val="24"/>
              </w:rPr>
            </w:pPr>
          </w:p>
        </w:tc>
      </w:tr>
      <w:tr w14:paraId="6D21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7EFA924E">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p>
        </w:tc>
        <w:tc>
          <w:tcPr>
            <w:tcW w:w="3434" w:type="dxa"/>
            <w:shd w:val="clear" w:color="auto" w:fill="auto"/>
            <w:vAlign w:val="top"/>
          </w:tcPr>
          <w:p w14:paraId="227541D9">
            <w:pPr>
              <w:widowControl/>
              <w:spacing w:line="480" w:lineRule="exact"/>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服务人员</w:t>
            </w:r>
            <w:r>
              <w:rPr>
                <w:rFonts w:hint="eastAsia" w:ascii="宋体" w:hAnsi="宋体" w:eastAsia="宋体" w:cs="宋体"/>
                <w:bCs/>
                <w:color w:val="000000" w:themeColor="text1"/>
                <w:sz w:val="24"/>
                <w:szCs w:val="24"/>
                <w14:textFill>
                  <w14:solidFill>
                    <w14:schemeClr w14:val="tx1"/>
                  </w14:solidFill>
                </w14:textFill>
              </w:rPr>
              <w:t>工资</w:t>
            </w:r>
          </w:p>
        </w:tc>
        <w:tc>
          <w:tcPr>
            <w:tcW w:w="2049" w:type="dxa"/>
            <w:vAlign w:val="center"/>
          </w:tcPr>
          <w:p w14:paraId="7E64E70D">
            <w:pPr>
              <w:rPr>
                <w:rFonts w:hint="eastAsia" w:ascii="宋体" w:hAnsi="宋体" w:eastAsia="宋体" w:cs="宋体"/>
                <w:color w:val="auto"/>
                <w:sz w:val="24"/>
                <w:szCs w:val="24"/>
              </w:rPr>
            </w:pPr>
          </w:p>
        </w:tc>
        <w:tc>
          <w:tcPr>
            <w:tcW w:w="2913" w:type="dxa"/>
            <w:vAlign w:val="center"/>
          </w:tcPr>
          <w:p w14:paraId="2AF23231">
            <w:pPr>
              <w:rPr>
                <w:rFonts w:hint="eastAsia" w:ascii="宋体" w:hAnsi="宋体" w:eastAsia="宋体" w:cs="宋体"/>
                <w:color w:val="auto"/>
                <w:sz w:val="24"/>
                <w:szCs w:val="24"/>
              </w:rPr>
            </w:pPr>
          </w:p>
        </w:tc>
      </w:tr>
      <w:tr w14:paraId="207A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7AE63965">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w:t>
            </w:r>
          </w:p>
        </w:tc>
        <w:tc>
          <w:tcPr>
            <w:tcW w:w="3434" w:type="dxa"/>
            <w:vAlign w:val="top"/>
          </w:tcPr>
          <w:p w14:paraId="03969400">
            <w:pPr>
              <w:widowControl/>
              <w:spacing w:line="48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2</w:t>
            </w:r>
            <w:r>
              <w:rPr>
                <w:rFonts w:hint="eastAsia" w:ascii="宋体" w:hAnsi="宋体" w:eastAsia="宋体" w:cs="宋体"/>
                <w:color w:val="auto"/>
                <w:sz w:val="24"/>
                <w:szCs w:val="24"/>
              </w:rPr>
              <w:t>名服务人员社保（如有）</w:t>
            </w:r>
          </w:p>
        </w:tc>
        <w:tc>
          <w:tcPr>
            <w:tcW w:w="2049" w:type="dxa"/>
            <w:vAlign w:val="center"/>
          </w:tcPr>
          <w:p w14:paraId="6BB47FA5">
            <w:pPr>
              <w:rPr>
                <w:rFonts w:hint="eastAsia" w:ascii="宋体" w:hAnsi="宋体" w:eastAsia="宋体" w:cs="宋体"/>
                <w:color w:val="auto"/>
                <w:sz w:val="24"/>
                <w:szCs w:val="24"/>
              </w:rPr>
            </w:pPr>
          </w:p>
        </w:tc>
        <w:tc>
          <w:tcPr>
            <w:tcW w:w="2913" w:type="dxa"/>
            <w:vAlign w:val="center"/>
          </w:tcPr>
          <w:p w14:paraId="4C951DB6">
            <w:pPr>
              <w:rPr>
                <w:rFonts w:hint="eastAsia" w:ascii="宋体" w:hAnsi="宋体" w:eastAsia="宋体" w:cs="宋体"/>
                <w:color w:val="auto"/>
                <w:sz w:val="24"/>
                <w:szCs w:val="24"/>
              </w:rPr>
            </w:pPr>
          </w:p>
        </w:tc>
      </w:tr>
      <w:tr w14:paraId="779B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779B6E97">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3434" w:type="dxa"/>
            <w:vAlign w:val="center"/>
          </w:tcPr>
          <w:p w14:paraId="0D3409E8">
            <w:pPr>
              <w:widowControl/>
              <w:spacing w:line="48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rPr>
              <w:t>员工补贴、加班费用（如有）</w:t>
            </w:r>
          </w:p>
        </w:tc>
        <w:tc>
          <w:tcPr>
            <w:tcW w:w="2049" w:type="dxa"/>
            <w:vAlign w:val="center"/>
          </w:tcPr>
          <w:p w14:paraId="5C5BA8A7">
            <w:pPr>
              <w:rPr>
                <w:rFonts w:hint="eastAsia" w:ascii="宋体" w:hAnsi="宋体" w:eastAsia="宋体" w:cs="宋体"/>
                <w:color w:val="auto"/>
                <w:sz w:val="24"/>
                <w:szCs w:val="24"/>
              </w:rPr>
            </w:pPr>
          </w:p>
        </w:tc>
        <w:tc>
          <w:tcPr>
            <w:tcW w:w="2913" w:type="dxa"/>
            <w:vAlign w:val="center"/>
          </w:tcPr>
          <w:p w14:paraId="50309B08">
            <w:pPr>
              <w:rPr>
                <w:rFonts w:hint="eastAsia" w:ascii="宋体" w:hAnsi="宋体" w:eastAsia="宋体" w:cs="宋体"/>
                <w:color w:val="auto"/>
                <w:sz w:val="24"/>
                <w:szCs w:val="24"/>
              </w:rPr>
            </w:pPr>
          </w:p>
        </w:tc>
      </w:tr>
      <w:tr w14:paraId="0602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shd w:val="clear" w:color="auto" w:fill="auto"/>
            <w:vAlign w:val="center"/>
          </w:tcPr>
          <w:p w14:paraId="48450BE8">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3434" w:type="dxa"/>
            <w:vAlign w:val="center"/>
          </w:tcPr>
          <w:p w14:paraId="76DACD6A">
            <w:pPr>
              <w:widowControl/>
              <w:spacing w:line="48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bidi="en-US"/>
              </w:rPr>
              <w:t>物料消耗品费用</w:t>
            </w:r>
          </w:p>
        </w:tc>
        <w:tc>
          <w:tcPr>
            <w:tcW w:w="2049" w:type="dxa"/>
            <w:vAlign w:val="center"/>
          </w:tcPr>
          <w:p w14:paraId="56D18EB7">
            <w:pPr>
              <w:rPr>
                <w:rFonts w:hint="eastAsia" w:ascii="宋体" w:hAnsi="宋体" w:eastAsia="宋体" w:cs="宋体"/>
                <w:color w:val="auto"/>
                <w:sz w:val="24"/>
                <w:szCs w:val="24"/>
              </w:rPr>
            </w:pPr>
          </w:p>
        </w:tc>
        <w:tc>
          <w:tcPr>
            <w:tcW w:w="2913" w:type="dxa"/>
            <w:vAlign w:val="center"/>
          </w:tcPr>
          <w:p w14:paraId="41FEE75F">
            <w:pPr>
              <w:rPr>
                <w:rFonts w:hint="eastAsia" w:ascii="宋体" w:hAnsi="宋体" w:eastAsia="宋体" w:cs="宋体"/>
                <w:color w:val="auto"/>
                <w:sz w:val="24"/>
                <w:szCs w:val="24"/>
              </w:rPr>
            </w:pPr>
          </w:p>
        </w:tc>
      </w:tr>
      <w:tr w14:paraId="24DF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shd w:val="clear" w:color="auto" w:fill="auto"/>
            <w:vAlign w:val="center"/>
          </w:tcPr>
          <w:p w14:paraId="28B2FB25">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p>
        </w:tc>
        <w:tc>
          <w:tcPr>
            <w:tcW w:w="3434" w:type="dxa"/>
            <w:vAlign w:val="center"/>
          </w:tcPr>
          <w:p w14:paraId="51A4B2E9">
            <w:pPr>
              <w:widowControl/>
              <w:spacing w:line="48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en-US"/>
              </w:rPr>
              <w:t>设备折旧费用</w:t>
            </w:r>
          </w:p>
        </w:tc>
        <w:tc>
          <w:tcPr>
            <w:tcW w:w="2049" w:type="dxa"/>
            <w:vAlign w:val="center"/>
          </w:tcPr>
          <w:p w14:paraId="32F7245E">
            <w:pPr>
              <w:rPr>
                <w:rFonts w:hint="eastAsia" w:ascii="宋体" w:hAnsi="宋体" w:eastAsia="宋体" w:cs="宋体"/>
                <w:color w:val="auto"/>
                <w:sz w:val="24"/>
                <w:szCs w:val="24"/>
              </w:rPr>
            </w:pPr>
          </w:p>
        </w:tc>
        <w:tc>
          <w:tcPr>
            <w:tcW w:w="2913" w:type="dxa"/>
            <w:vAlign w:val="center"/>
          </w:tcPr>
          <w:p w14:paraId="383F2908">
            <w:pPr>
              <w:rPr>
                <w:rFonts w:hint="eastAsia" w:ascii="宋体" w:hAnsi="宋体" w:eastAsia="宋体" w:cs="宋体"/>
                <w:color w:val="auto"/>
                <w:sz w:val="24"/>
                <w:szCs w:val="24"/>
              </w:rPr>
            </w:pPr>
          </w:p>
        </w:tc>
      </w:tr>
      <w:tr w14:paraId="4781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shd w:val="clear" w:color="auto" w:fill="auto"/>
            <w:vAlign w:val="center"/>
          </w:tcPr>
          <w:p w14:paraId="259E391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w:t>
            </w:r>
          </w:p>
        </w:tc>
        <w:tc>
          <w:tcPr>
            <w:tcW w:w="3434" w:type="dxa"/>
            <w:vAlign w:val="center"/>
          </w:tcPr>
          <w:p w14:paraId="7B0729CA">
            <w:pPr>
              <w:widowControl/>
              <w:spacing w:line="48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en-US"/>
              </w:rPr>
              <w:t>服装费用</w:t>
            </w:r>
          </w:p>
        </w:tc>
        <w:tc>
          <w:tcPr>
            <w:tcW w:w="2049" w:type="dxa"/>
            <w:vAlign w:val="center"/>
          </w:tcPr>
          <w:p w14:paraId="067948BC">
            <w:pPr>
              <w:rPr>
                <w:rFonts w:hint="eastAsia" w:ascii="宋体" w:hAnsi="宋体" w:eastAsia="宋体" w:cs="宋体"/>
                <w:color w:val="auto"/>
                <w:sz w:val="24"/>
                <w:szCs w:val="24"/>
              </w:rPr>
            </w:pPr>
          </w:p>
        </w:tc>
        <w:tc>
          <w:tcPr>
            <w:tcW w:w="2913" w:type="dxa"/>
            <w:vAlign w:val="center"/>
          </w:tcPr>
          <w:p w14:paraId="7AC024D5">
            <w:pPr>
              <w:rPr>
                <w:rFonts w:hint="eastAsia" w:ascii="宋体" w:hAnsi="宋体" w:eastAsia="宋体" w:cs="宋体"/>
                <w:color w:val="auto"/>
                <w:sz w:val="24"/>
                <w:szCs w:val="24"/>
              </w:rPr>
            </w:pPr>
          </w:p>
        </w:tc>
      </w:tr>
      <w:tr w14:paraId="39A3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97" w:type="dxa"/>
            <w:shd w:val="clear" w:color="auto" w:fill="auto"/>
            <w:vAlign w:val="center"/>
          </w:tcPr>
          <w:p w14:paraId="1E419442">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w:t>
            </w:r>
          </w:p>
        </w:tc>
        <w:tc>
          <w:tcPr>
            <w:tcW w:w="3434" w:type="dxa"/>
            <w:vAlign w:val="center"/>
          </w:tcPr>
          <w:p w14:paraId="1B08006F">
            <w:pPr>
              <w:widowControl/>
              <w:spacing w:line="48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en-US"/>
              </w:rPr>
              <w:t>其他费用</w:t>
            </w:r>
          </w:p>
        </w:tc>
        <w:tc>
          <w:tcPr>
            <w:tcW w:w="2049" w:type="dxa"/>
            <w:vAlign w:val="center"/>
          </w:tcPr>
          <w:p w14:paraId="003A6B51">
            <w:pPr>
              <w:rPr>
                <w:rFonts w:hint="eastAsia" w:ascii="宋体" w:hAnsi="宋体" w:eastAsia="宋体" w:cs="宋体"/>
                <w:color w:val="auto"/>
                <w:sz w:val="24"/>
                <w:szCs w:val="24"/>
              </w:rPr>
            </w:pPr>
          </w:p>
        </w:tc>
        <w:tc>
          <w:tcPr>
            <w:tcW w:w="2913" w:type="dxa"/>
            <w:vAlign w:val="center"/>
          </w:tcPr>
          <w:p w14:paraId="10E44891">
            <w:pPr>
              <w:rPr>
                <w:rFonts w:hint="eastAsia" w:ascii="宋体" w:hAnsi="宋体" w:eastAsia="宋体" w:cs="宋体"/>
                <w:color w:val="auto"/>
                <w:sz w:val="24"/>
                <w:szCs w:val="24"/>
              </w:rPr>
            </w:pPr>
          </w:p>
        </w:tc>
      </w:tr>
      <w:tr w14:paraId="7A9C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7" w:type="dxa"/>
            <w:shd w:val="clear" w:color="auto" w:fill="auto"/>
            <w:vAlign w:val="center"/>
          </w:tcPr>
          <w:p w14:paraId="32437F80">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w:t>
            </w:r>
          </w:p>
        </w:tc>
        <w:tc>
          <w:tcPr>
            <w:tcW w:w="3434" w:type="dxa"/>
            <w:vAlign w:val="center"/>
          </w:tcPr>
          <w:p w14:paraId="0C9F444B">
            <w:pPr>
              <w:widowControl/>
              <w:spacing w:line="48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en-US"/>
              </w:rPr>
              <w:t>不可预计费用</w:t>
            </w:r>
          </w:p>
        </w:tc>
        <w:tc>
          <w:tcPr>
            <w:tcW w:w="2049" w:type="dxa"/>
            <w:vAlign w:val="center"/>
          </w:tcPr>
          <w:p w14:paraId="6862C3B0">
            <w:pPr>
              <w:rPr>
                <w:rFonts w:hint="eastAsia" w:ascii="宋体" w:hAnsi="宋体" w:eastAsia="宋体" w:cs="宋体"/>
                <w:color w:val="auto"/>
                <w:sz w:val="24"/>
                <w:szCs w:val="24"/>
              </w:rPr>
            </w:pPr>
          </w:p>
        </w:tc>
        <w:tc>
          <w:tcPr>
            <w:tcW w:w="2913" w:type="dxa"/>
            <w:vAlign w:val="center"/>
          </w:tcPr>
          <w:p w14:paraId="6F2D104F">
            <w:pPr>
              <w:rPr>
                <w:rFonts w:hint="eastAsia" w:ascii="宋体" w:hAnsi="宋体" w:eastAsia="宋体" w:cs="宋体"/>
                <w:color w:val="auto"/>
                <w:sz w:val="24"/>
                <w:szCs w:val="24"/>
              </w:rPr>
            </w:pPr>
          </w:p>
        </w:tc>
      </w:tr>
      <w:tr w14:paraId="3729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54BC269D">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p>
        </w:tc>
        <w:tc>
          <w:tcPr>
            <w:tcW w:w="3434" w:type="dxa"/>
            <w:vAlign w:val="center"/>
          </w:tcPr>
          <w:p w14:paraId="4807CA39">
            <w:pPr>
              <w:widowControl/>
              <w:spacing w:line="48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en-US"/>
              </w:rPr>
              <w:t>管理费用</w:t>
            </w:r>
          </w:p>
        </w:tc>
        <w:tc>
          <w:tcPr>
            <w:tcW w:w="2049" w:type="dxa"/>
            <w:vAlign w:val="center"/>
          </w:tcPr>
          <w:p w14:paraId="60F26C82">
            <w:pPr>
              <w:rPr>
                <w:rFonts w:hint="eastAsia" w:ascii="宋体" w:hAnsi="宋体" w:eastAsia="宋体" w:cs="宋体"/>
                <w:color w:val="auto"/>
                <w:sz w:val="24"/>
                <w:szCs w:val="24"/>
              </w:rPr>
            </w:pPr>
          </w:p>
        </w:tc>
        <w:tc>
          <w:tcPr>
            <w:tcW w:w="2913" w:type="dxa"/>
            <w:vAlign w:val="center"/>
          </w:tcPr>
          <w:p w14:paraId="0F6B950F">
            <w:pPr>
              <w:rPr>
                <w:rFonts w:hint="eastAsia" w:ascii="宋体" w:hAnsi="宋体" w:eastAsia="宋体" w:cs="宋体"/>
                <w:color w:val="auto"/>
                <w:sz w:val="24"/>
                <w:szCs w:val="24"/>
              </w:rPr>
            </w:pPr>
          </w:p>
        </w:tc>
      </w:tr>
      <w:tr w14:paraId="7C50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58B3F027">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w:t>
            </w:r>
          </w:p>
        </w:tc>
        <w:tc>
          <w:tcPr>
            <w:tcW w:w="3434" w:type="dxa"/>
            <w:vAlign w:val="center"/>
          </w:tcPr>
          <w:p w14:paraId="04C9FF34">
            <w:pPr>
              <w:widowControl/>
              <w:spacing w:line="48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en-US"/>
              </w:rPr>
              <w:t>相关税费</w:t>
            </w:r>
          </w:p>
        </w:tc>
        <w:tc>
          <w:tcPr>
            <w:tcW w:w="2049" w:type="dxa"/>
            <w:vAlign w:val="center"/>
          </w:tcPr>
          <w:p w14:paraId="297BDFE7">
            <w:pPr>
              <w:rPr>
                <w:rFonts w:hint="eastAsia" w:ascii="宋体" w:hAnsi="宋体" w:eastAsia="宋体" w:cs="宋体"/>
                <w:color w:val="auto"/>
                <w:sz w:val="24"/>
                <w:szCs w:val="24"/>
              </w:rPr>
            </w:pPr>
          </w:p>
        </w:tc>
        <w:tc>
          <w:tcPr>
            <w:tcW w:w="2913" w:type="dxa"/>
            <w:vAlign w:val="center"/>
          </w:tcPr>
          <w:p w14:paraId="4110E618">
            <w:pPr>
              <w:rPr>
                <w:rFonts w:hint="eastAsia" w:ascii="宋体" w:hAnsi="宋体" w:eastAsia="宋体" w:cs="宋体"/>
                <w:color w:val="auto"/>
                <w:sz w:val="24"/>
                <w:szCs w:val="24"/>
              </w:rPr>
            </w:pPr>
          </w:p>
        </w:tc>
      </w:tr>
      <w:tr w14:paraId="3001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97" w:type="dxa"/>
            <w:shd w:val="clear" w:color="auto" w:fill="auto"/>
            <w:vAlign w:val="center"/>
          </w:tcPr>
          <w:p w14:paraId="439B1C0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w:t>
            </w:r>
          </w:p>
        </w:tc>
        <w:tc>
          <w:tcPr>
            <w:tcW w:w="3434" w:type="dxa"/>
            <w:vAlign w:val="center"/>
          </w:tcPr>
          <w:p w14:paraId="4A8495D1">
            <w:pPr>
              <w:widowControl/>
              <w:spacing w:line="48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en-US"/>
              </w:rPr>
              <w:t>利润</w:t>
            </w:r>
          </w:p>
        </w:tc>
        <w:tc>
          <w:tcPr>
            <w:tcW w:w="2049" w:type="dxa"/>
            <w:vAlign w:val="center"/>
          </w:tcPr>
          <w:p w14:paraId="39017797">
            <w:pPr>
              <w:rPr>
                <w:rFonts w:hint="eastAsia" w:ascii="宋体" w:hAnsi="宋体" w:eastAsia="宋体" w:cs="宋体"/>
                <w:color w:val="auto"/>
                <w:sz w:val="24"/>
                <w:szCs w:val="24"/>
              </w:rPr>
            </w:pPr>
          </w:p>
        </w:tc>
        <w:tc>
          <w:tcPr>
            <w:tcW w:w="2913" w:type="dxa"/>
            <w:vAlign w:val="center"/>
          </w:tcPr>
          <w:p w14:paraId="7041DEE7">
            <w:pPr>
              <w:rPr>
                <w:rFonts w:hint="eastAsia" w:ascii="宋体" w:hAnsi="宋体" w:eastAsia="宋体" w:cs="宋体"/>
                <w:color w:val="auto"/>
                <w:sz w:val="24"/>
                <w:szCs w:val="24"/>
              </w:rPr>
            </w:pPr>
          </w:p>
        </w:tc>
      </w:tr>
      <w:tr w14:paraId="3081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97" w:type="dxa"/>
            <w:vAlign w:val="center"/>
          </w:tcPr>
          <w:p w14:paraId="4D62EA69">
            <w:pPr>
              <w:rPr>
                <w:rFonts w:hint="eastAsia" w:ascii="宋体" w:hAnsi="宋体" w:eastAsia="宋体" w:cs="宋体"/>
                <w:color w:val="auto"/>
                <w:sz w:val="24"/>
                <w:szCs w:val="24"/>
              </w:rPr>
            </w:pPr>
          </w:p>
        </w:tc>
        <w:tc>
          <w:tcPr>
            <w:tcW w:w="3434" w:type="dxa"/>
            <w:vAlign w:val="center"/>
          </w:tcPr>
          <w:p w14:paraId="4AA37950">
            <w:pPr>
              <w:widowControl/>
              <w:spacing w:line="480" w:lineRule="exact"/>
              <w:jc w:val="left"/>
              <w:rPr>
                <w:rFonts w:hint="eastAsia" w:ascii="宋体" w:hAnsi="宋体" w:eastAsia="宋体" w:cs="宋体"/>
                <w:color w:val="auto"/>
                <w:sz w:val="24"/>
                <w:szCs w:val="24"/>
              </w:rPr>
            </w:pPr>
          </w:p>
        </w:tc>
        <w:tc>
          <w:tcPr>
            <w:tcW w:w="2049" w:type="dxa"/>
            <w:vAlign w:val="center"/>
          </w:tcPr>
          <w:p w14:paraId="6CA0813D">
            <w:pPr>
              <w:rPr>
                <w:rFonts w:hint="eastAsia" w:ascii="宋体" w:hAnsi="宋体" w:eastAsia="宋体" w:cs="宋体"/>
                <w:color w:val="auto"/>
                <w:sz w:val="24"/>
                <w:szCs w:val="24"/>
              </w:rPr>
            </w:pPr>
          </w:p>
        </w:tc>
        <w:tc>
          <w:tcPr>
            <w:tcW w:w="2913" w:type="dxa"/>
            <w:vAlign w:val="center"/>
          </w:tcPr>
          <w:p w14:paraId="1A2A339F">
            <w:pPr>
              <w:rPr>
                <w:rFonts w:hint="eastAsia" w:ascii="宋体" w:hAnsi="宋体" w:eastAsia="宋体" w:cs="宋体"/>
                <w:color w:val="auto"/>
                <w:sz w:val="24"/>
                <w:szCs w:val="24"/>
              </w:rPr>
            </w:pPr>
          </w:p>
        </w:tc>
      </w:tr>
      <w:tr w14:paraId="7262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31" w:type="dxa"/>
            <w:gridSpan w:val="2"/>
            <w:vAlign w:val="center"/>
          </w:tcPr>
          <w:p w14:paraId="679957F3">
            <w:pPr>
              <w:widowControl/>
              <w:spacing w:line="42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一年</w:t>
            </w:r>
            <w:r>
              <w:rPr>
                <w:rFonts w:hint="eastAsia" w:ascii="宋体" w:hAnsi="宋体" w:eastAsia="宋体" w:cs="宋体"/>
                <w:b/>
                <w:color w:val="auto"/>
                <w:sz w:val="24"/>
                <w:szCs w:val="24"/>
              </w:rPr>
              <w:t>总计价</w:t>
            </w:r>
          </w:p>
        </w:tc>
        <w:tc>
          <w:tcPr>
            <w:tcW w:w="4962" w:type="dxa"/>
            <w:gridSpan w:val="2"/>
            <w:vAlign w:val="center"/>
          </w:tcPr>
          <w:p w14:paraId="78273A54">
            <w:pPr>
              <w:widowControl/>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拾  万  仟  佰  拾  元  角  分</w:t>
            </w:r>
          </w:p>
        </w:tc>
      </w:tr>
    </w:tbl>
    <w:p w14:paraId="21E62058">
      <w:pPr>
        <w:snapToGrid w:val="0"/>
        <w:spacing w:before="50" w:after="50" w:line="42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sz w:val="24"/>
        </w:rPr>
        <w:t>说</w:t>
      </w:r>
      <w:r>
        <w:rPr>
          <w:rFonts w:hint="eastAsia" w:ascii="宋体" w:hAnsi="宋体"/>
          <w:b/>
          <w:bCs/>
          <w:color w:val="000000" w:themeColor="text1"/>
          <w:sz w:val="24"/>
          <w14:textFill>
            <w14:solidFill>
              <w14:schemeClr w14:val="tx1"/>
            </w14:solidFill>
          </w14:textFill>
        </w:rPr>
        <w:t>明：</w:t>
      </w:r>
    </w:p>
    <w:p w14:paraId="4995C4B9">
      <w:pPr>
        <w:snapToGrid w:val="0"/>
        <w:spacing w:before="50" w:after="120" w:afterLines="50" w:line="360" w:lineRule="auto"/>
        <w:jc w:val="left"/>
        <w:rPr>
          <w:rFonts w:ascii="宋体" w:hAnsi="宋体"/>
          <w:b/>
          <w:bCs/>
          <w:color w:val="000000" w:themeColor="text1"/>
          <w:sz w:val="24"/>
          <w:u w:val="single"/>
          <w:shd w:val="pct10" w:color="auto" w:fill="FFFFFF"/>
          <w14:textFill>
            <w14:solidFill>
              <w14:schemeClr w14:val="tx1"/>
            </w14:solidFill>
          </w14:textFill>
        </w:rPr>
      </w:pPr>
      <w:r>
        <w:rPr>
          <w:rFonts w:ascii="宋体" w:hAnsi="宋体"/>
          <w:b/>
          <w:bCs/>
          <w:color w:val="000000" w:themeColor="text1"/>
          <w:sz w:val="24"/>
          <w:u w:val="single"/>
          <w:shd w:val="pct10" w:color="auto" w:fill="FFFFFF"/>
          <w14:textFill>
            <w14:solidFill>
              <w14:schemeClr w14:val="tx1"/>
            </w14:solidFill>
          </w14:textFill>
        </w:rPr>
        <w:t>1</w:t>
      </w:r>
      <w:r>
        <w:rPr>
          <w:rFonts w:hint="eastAsia" w:ascii="宋体" w:hAnsi="宋体"/>
          <w:b/>
          <w:bCs/>
          <w:color w:val="000000" w:themeColor="text1"/>
          <w:sz w:val="24"/>
          <w:u w:val="single"/>
          <w:shd w:val="pct10" w:color="auto" w:fill="FFFFFF"/>
          <w14:textFill>
            <w14:solidFill>
              <w14:schemeClr w14:val="tx1"/>
            </w14:solidFill>
          </w14:textFill>
        </w:rPr>
        <w:t>、报价明细表中一年总计价报价应与 “开标一览表”中</w:t>
      </w:r>
      <w:r>
        <w:rPr>
          <w:rFonts w:hint="eastAsia" w:ascii="宋体" w:hAnsi="宋体"/>
          <w:b/>
          <w:bCs/>
          <w:color w:val="000000" w:themeColor="text1"/>
          <w:sz w:val="24"/>
          <w:u w:val="single"/>
          <w:shd w:val="pct10" w:color="auto" w:fill="FFFFFF"/>
          <w:lang w:val="en-US" w:eastAsia="zh-CN"/>
          <w14:textFill>
            <w14:solidFill>
              <w14:schemeClr w14:val="tx1"/>
            </w14:solidFill>
          </w14:textFill>
        </w:rPr>
        <w:t>一年</w:t>
      </w:r>
      <w:r>
        <w:rPr>
          <w:rFonts w:hint="eastAsia" w:ascii="宋体" w:hAnsi="宋体"/>
          <w:b/>
          <w:bCs/>
          <w:color w:val="000000" w:themeColor="text1"/>
          <w:sz w:val="24"/>
          <w:u w:val="single"/>
          <w:shd w:val="pct10" w:color="auto" w:fill="FFFFFF"/>
          <w14:textFill>
            <w14:solidFill>
              <w14:schemeClr w14:val="tx1"/>
            </w14:solidFill>
          </w14:textFill>
        </w:rPr>
        <w:t>投标</w:t>
      </w:r>
      <w:r>
        <w:rPr>
          <w:rFonts w:hint="eastAsia" w:ascii="宋体" w:hAnsi="宋体"/>
          <w:b/>
          <w:bCs/>
          <w:color w:val="000000" w:themeColor="text1"/>
          <w:sz w:val="24"/>
          <w:u w:val="single"/>
          <w:shd w:val="pct10" w:color="auto" w:fill="FFFFFF"/>
          <w:lang w:val="en-US" w:eastAsia="zh-CN"/>
          <w14:textFill>
            <w14:solidFill>
              <w14:schemeClr w14:val="tx1"/>
            </w14:solidFill>
          </w14:textFill>
        </w:rPr>
        <w:t>总</w:t>
      </w:r>
      <w:r>
        <w:rPr>
          <w:rFonts w:hint="eastAsia" w:ascii="宋体" w:hAnsi="宋体"/>
          <w:b/>
          <w:bCs/>
          <w:color w:val="000000" w:themeColor="text1"/>
          <w:sz w:val="24"/>
          <w:u w:val="single"/>
          <w:shd w:val="pct10" w:color="auto" w:fill="FFFFFF"/>
          <w14:textFill>
            <w14:solidFill>
              <w14:schemeClr w14:val="tx1"/>
            </w14:solidFill>
          </w14:textFill>
        </w:rPr>
        <w:t>报价相一致。</w:t>
      </w:r>
    </w:p>
    <w:p w14:paraId="21E9D2B7">
      <w:pPr>
        <w:snapToGrid w:val="0"/>
        <w:spacing w:before="50" w:after="120" w:afterLines="50" w:line="360" w:lineRule="auto"/>
        <w:jc w:val="left"/>
        <w:rPr>
          <w:rFonts w:ascii="宋体" w:hAnsi="宋体"/>
          <w:b/>
          <w:color w:val="000000"/>
          <w:sz w:val="24"/>
        </w:rPr>
      </w:pPr>
      <w:r>
        <w:rPr>
          <w:rFonts w:hint="eastAsia" w:ascii="宋体" w:hAnsi="宋体"/>
          <w:b/>
          <w:color w:val="000000"/>
          <w:sz w:val="24"/>
        </w:rPr>
        <w:t>2、本报价明细表投标人请根据招标文件采购清单中的内容进行填写，不得漏项。招标文件中未曾明确或有所遗漏的工作内容，但实际工作中发生的工作量与设施设备等，投标人均需在报价中充分考虑进去，否则视为已综合考虑在总报价内。</w:t>
      </w:r>
    </w:p>
    <w:p w14:paraId="699C41DB">
      <w:pPr>
        <w:snapToGrid w:val="0"/>
        <w:spacing w:before="50" w:after="120" w:afterLines="50" w:line="360" w:lineRule="auto"/>
        <w:jc w:val="left"/>
        <w:rPr>
          <w:rFonts w:ascii="宋体" w:hAnsi="宋体"/>
          <w:b/>
          <w:color w:val="FF0000"/>
          <w:sz w:val="24"/>
        </w:rPr>
      </w:pPr>
      <w:r>
        <w:rPr>
          <w:rFonts w:ascii="宋体" w:hAnsi="宋体"/>
          <w:sz w:val="24"/>
        </w:rPr>
        <w:t>3</w:t>
      </w:r>
      <w:r>
        <w:rPr>
          <w:rFonts w:hint="eastAsia" w:ascii="宋体" w:hAnsi="宋体"/>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p>
    <w:p w14:paraId="7A791EBF">
      <w:pPr>
        <w:keepNext w:val="0"/>
        <w:keepLines w:val="0"/>
        <w:pageBreakBefore w:val="0"/>
        <w:widowControl w:val="0"/>
        <w:kinsoku/>
        <w:wordWrap/>
        <w:overflowPunct/>
        <w:topLinePunct w:val="0"/>
        <w:autoSpaceDE/>
        <w:autoSpaceDN/>
        <w:bidi w:val="0"/>
        <w:adjustRightInd/>
        <w:snapToGrid w:val="0"/>
        <w:spacing w:before="50" w:after="50" w:line="360" w:lineRule="exact"/>
        <w:ind w:firstLine="480" w:firstLineChars="200"/>
        <w:jc w:val="left"/>
        <w:textAlignment w:val="auto"/>
        <w:rPr>
          <w:rFonts w:ascii="宋体" w:hAnsi="宋体"/>
          <w:sz w:val="24"/>
        </w:rPr>
      </w:pPr>
    </w:p>
    <w:p w14:paraId="0E4C80EF">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66DB2C83">
      <w:pPr>
        <w:pStyle w:val="27"/>
        <w:snapToGrid w:val="0"/>
        <w:spacing w:before="120" w:beforeLines="0" w:after="120" w:afterLines="0"/>
        <w:ind w:firstLine="4776" w:firstLineChars="1700"/>
        <w:jc w:val="left"/>
        <w:rPr>
          <w:rFonts w:hAnsi="宋体"/>
          <w:b/>
          <w:color w:val="000000"/>
          <w:spacing w:val="20"/>
          <w:kern w:val="2"/>
        </w:rPr>
      </w:pPr>
      <w:r>
        <w:rPr>
          <w:rFonts w:hint="eastAsia" w:hAnsi="宋体"/>
          <w:b/>
          <w:color w:val="000000"/>
          <w:spacing w:val="20"/>
          <w:kern w:val="2"/>
        </w:rPr>
        <w:t>日期：  _____年___月___日</w:t>
      </w:r>
    </w:p>
    <w:p w14:paraId="5BF1F853">
      <w:pPr>
        <w:pStyle w:val="27"/>
        <w:snapToGrid w:val="0"/>
        <w:spacing w:before="120" w:beforeLines="0" w:after="120" w:afterLines="0"/>
        <w:jc w:val="left"/>
        <w:rPr>
          <w:rFonts w:hAnsi="宋体"/>
        </w:rPr>
      </w:pPr>
      <w:r>
        <w:br w:type="page"/>
      </w:r>
      <w:r>
        <w:rPr>
          <w:rFonts w:hint="eastAsia" w:hAnsi="宋体"/>
        </w:rPr>
        <w:t>1</w:t>
      </w:r>
      <w:r>
        <w:rPr>
          <w:rFonts w:hint="eastAsia" w:hAnsi="宋体"/>
          <w:lang w:val="en-US" w:eastAsia="zh-CN"/>
        </w:rPr>
        <w:t>7</w:t>
      </w:r>
      <w:r>
        <w:rPr>
          <w:rFonts w:hint="eastAsia" w:hAnsi="宋体"/>
        </w:rPr>
        <w:t>.政府采购活动现场确认声明书</w:t>
      </w:r>
    </w:p>
    <w:p w14:paraId="36B207AE">
      <w:pPr>
        <w:snapToGrid w:val="0"/>
        <w:spacing w:line="500" w:lineRule="exact"/>
        <w:jc w:val="center"/>
        <w:rPr>
          <w:rFonts w:ascii="方正小标宋简体" w:hAnsi="方正小标宋简体" w:eastAsia="方正小标宋简体" w:cs="方正小标宋简体"/>
          <w:color w:val="000000"/>
          <w:sz w:val="44"/>
          <w:szCs w:val="44"/>
        </w:rPr>
      </w:pPr>
    </w:p>
    <w:p w14:paraId="77AAB864">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219FAE57">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ascii="仿宋" w:hAnsi="仿宋"/>
          <w:color w:val="000000" w:themeColor="text1"/>
          <w:kern w:val="0"/>
          <w:sz w:val="24"/>
          <w:u w:val="single"/>
          <w14:textFill>
            <w14:solidFill>
              <w14:schemeClr w14:val="tx1"/>
            </w14:solidFill>
          </w14:textFill>
        </w:rPr>
        <w:t xml:space="preserve">             </w:t>
      </w:r>
      <w:r>
        <w:rPr>
          <w:rFonts w:hint="eastAsia" w:ascii="仿宋" w:hAnsi="仿宋"/>
          <w:color w:val="000000" w:themeColor="text1"/>
          <w:kern w:val="0"/>
          <w:sz w:val="24"/>
          <w:u w:val="single"/>
          <w14:textFill>
            <w14:solidFill>
              <w14:schemeClr w14:val="tx1"/>
            </w14:solidFill>
          </w14:textFill>
        </w:rPr>
        <w:t xml:space="preserve"> </w:t>
      </w:r>
      <w:r>
        <w:rPr>
          <w:rFonts w:hint="eastAsia" w:ascii="仿宋" w:hAnsi="仿宋"/>
          <w:color w:val="000000" w:themeColor="text1"/>
          <w:kern w:val="0"/>
          <w:sz w:val="24"/>
          <w14:textFill>
            <w14:solidFill>
              <w14:schemeClr w14:val="tx1"/>
            </w14:solidFill>
          </w14:textFill>
        </w:rPr>
        <w:t>（采购</w:t>
      </w:r>
      <w:r>
        <w:rPr>
          <w:rFonts w:hint="eastAsia" w:ascii="仿宋" w:hAnsi="仿宋"/>
          <w:color w:val="000000" w:themeColor="text1"/>
          <w:kern w:val="0"/>
          <w:sz w:val="24"/>
          <w:lang w:val="en-US" w:eastAsia="zh-CN"/>
          <w14:textFill>
            <w14:solidFill>
              <w14:schemeClr w14:val="tx1"/>
            </w14:solidFill>
          </w14:textFill>
        </w:rPr>
        <w:t>代理</w:t>
      </w:r>
      <w:r>
        <w:rPr>
          <w:rFonts w:hint="eastAsia" w:ascii="仿宋" w:hAnsi="仿宋"/>
          <w:color w:val="000000" w:themeColor="text1"/>
          <w:kern w:val="0"/>
          <w:sz w:val="24"/>
          <w14:textFill>
            <w14:solidFill>
              <w14:schemeClr w14:val="tx1"/>
            </w14:solidFill>
          </w14:textFill>
        </w:rPr>
        <w:t>机构名称）：</w:t>
      </w:r>
    </w:p>
    <w:p w14:paraId="79964282">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hint="eastAsia" w:ascii="仿宋" w:hAnsi="仿宋"/>
          <w:color w:val="000000"/>
          <w:spacing w:val="6"/>
          <w:kern w:val="0"/>
          <w:sz w:val="24"/>
          <w:u w:val="single"/>
          <w:lang w:val="en-US" w:eastAsia="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5EE1A772">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6F871D9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C822871">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13E49EE3">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44E8B7C8">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3F7D8A28">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3668CF61">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1300AAE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4C0706ED">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8D612EB">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03E8346F">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10A51F0">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3A603255">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0DE219F2">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35E197D2">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32AACE10">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6F3F63EA">
      <w:pPr>
        <w:snapToGrid w:val="0"/>
        <w:spacing w:line="440" w:lineRule="exact"/>
        <w:ind w:firstLine="240" w:firstLineChars="100"/>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5F4BC1E">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02C48842">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39053712">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2914D5A9">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2B8B948A">
      <w:pPr>
        <w:snapToGrid w:val="0"/>
        <w:spacing w:line="500" w:lineRule="exact"/>
        <w:ind w:firstLine="480" w:firstLineChars="200"/>
        <w:rPr>
          <w:rFonts w:ascii="仿宋" w:hAnsi="仿宋"/>
          <w:color w:val="000000"/>
          <w:sz w:val="24"/>
        </w:rPr>
      </w:pPr>
    </w:p>
    <w:p w14:paraId="6F4E31D3">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0DBF10F1">
      <w:pPr>
        <w:ind w:firstLine="3840" w:firstLineChars="1600"/>
        <w:rPr>
          <w:rFonts w:ascii="仿宋" w:eastAsia="仿宋"/>
          <w:color w:val="000000"/>
          <w:sz w:val="24"/>
        </w:rPr>
      </w:pPr>
    </w:p>
    <w:p w14:paraId="30C77EBA">
      <w:pPr>
        <w:ind w:firstLine="5903" w:firstLineChars="2450"/>
        <w:rPr>
          <w:rFonts w:ascii="仿宋" w:hAnsi="仿宋"/>
          <w:b/>
          <w:color w:val="000000"/>
          <w:sz w:val="24"/>
        </w:rPr>
      </w:pPr>
      <w:r>
        <w:rPr>
          <w:rFonts w:hint="eastAsia" w:ascii="仿宋" w:hAnsi="仿宋"/>
          <w:b/>
          <w:color w:val="000000"/>
          <w:sz w:val="24"/>
        </w:rPr>
        <w:t>年</w:t>
      </w:r>
      <w:r>
        <w:rPr>
          <w:rFonts w:hint="eastAsia" w:ascii="仿宋" w:hAnsi="仿宋"/>
          <w:b/>
          <w:color w:val="000000"/>
          <w:sz w:val="24"/>
          <w:lang w:val="en-US" w:eastAsia="zh-CN"/>
        </w:rPr>
        <w:t xml:space="preserve"> </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Arial"/>
    <w:panose1 w:val="00000000000000000000"/>
    <w:charset w:val="00"/>
    <w:family w:val="swiss"/>
    <w:pitch w:val="default"/>
    <w:sig w:usb0="00000000" w:usb1="00000000" w:usb2="00000000" w:usb3="00000000" w:csb0="0000001B" w:csb1="0000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仿宋"/>
    <w:panose1 w:val="00000000000000000000"/>
    <w:charset w:val="00"/>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58F0">
    <w:pPr>
      <w:pStyle w:val="32"/>
      <w:jc w:val="right"/>
    </w:pPr>
    <w:r>
      <w:fldChar w:fldCharType="begin"/>
    </w:r>
    <w:r>
      <w:instrText xml:space="preserve">PAGE   \* MERGEFORMAT</w:instrText>
    </w:r>
    <w:r>
      <w:fldChar w:fldCharType="separate"/>
    </w:r>
    <w:r>
      <w:rPr>
        <w:lang w:val="zh-CN"/>
      </w:rPr>
      <w:t>7</w:t>
    </w:r>
    <w:r>
      <w:fldChar w:fldCharType="end"/>
    </w:r>
  </w:p>
  <w:p w14:paraId="3B1F6141">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9C5A">
    <w:pPr>
      <w:pStyle w:val="32"/>
      <w:framePr w:wrap="around" w:vAnchor="text" w:hAnchor="margin" w:xAlign="right" w:y="1"/>
      <w:rPr>
        <w:rStyle w:val="52"/>
      </w:rPr>
    </w:pPr>
    <w:r>
      <w:fldChar w:fldCharType="begin"/>
    </w:r>
    <w:r>
      <w:rPr>
        <w:rStyle w:val="52"/>
      </w:rPr>
      <w:instrText xml:space="preserve">PAGE  </w:instrText>
    </w:r>
    <w:r>
      <w:fldChar w:fldCharType="end"/>
    </w:r>
  </w:p>
  <w:p w14:paraId="1E55E2AA">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4D74">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60</w:t>
    </w:r>
    <w:r>
      <w:fldChar w:fldCharType="end"/>
    </w:r>
  </w:p>
  <w:p w14:paraId="587E7FA0">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B638">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1BA01539">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2D7E">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03067"/>
    <w:multiLevelType w:val="singleLevel"/>
    <w:tmpl w:val="9F703067"/>
    <w:lvl w:ilvl="0" w:tentative="0">
      <w:start w:val="7"/>
      <w:numFmt w:val="decimal"/>
      <w:lvlText w:val="%1."/>
      <w:lvlJc w:val="left"/>
      <w:pPr>
        <w:tabs>
          <w:tab w:val="left" w:pos="312"/>
        </w:tabs>
      </w:pPr>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5C505DE"/>
    <w:rsid w:val="070055BC"/>
    <w:rsid w:val="07E64302"/>
    <w:rsid w:val="09771699"/>
    <w:rsid w:val="0CC244A5"/>
    <w:rsid w:val="0D054DC0"/>
    <w:rsid w:val="0D1D5A6A"/>
    <w:rsid w:val="0DB92A95"/>
    <w:rsid w:val="11E5626B"/>
    <w:rsid w:val="14567AEA"/>
    <w:rsid w:val="162D7750"/>
    <w:rsid w:val="1AD40371"/>
    <w:rsid w:val="1AE2143A"/>
    <w:rsid w:val="1B8109BC"/>
    <w:rsid w:val="1BF065F1"/>
    <w:rsid w:val="1F5E479D"/>
    <w:rsid w:val="20887E32"/>
    <w:rsid w:val="21BC4F3F"/>
    <w:rsid w:val="246615F4"/>
    <w:rsid w:val="27FA0D7D"/>
    <w:rsid w:val="2A5A34F7"/>
    <w:rsid w:val="2A777809"/>
    <w:rsid w:val="2AC50239"/>
    <w:rsid w:val="2B434D37"/>
    <w:rsid w:val="2B475629"/>
    <w:rsid w:val="2C182496"/>
    <w:rsid w:val="2C365B84"/>
    <w:rsid w:val="2C7843EE"/>
    <w:rsid w:val="305C0872"/>
    <w:rsid w:val="386544B9"/>
    <w:rsid w:val="3A4227B0"/>
    <w:rsid w:val="3AF56B6D"/>
    <w:rsid w:val="3C56421E"/>
    <w:rsid w:val="3E0B1F41"/>
    <w:rsid w:val="42F535F3"/>
    <w:rsid w:val="48AC39C3"/>
    <w:rsid w:val="4DFE3366"/>
    <w:rsid w:val="50B162A9"/>
    <w:rsid w:val="50BA5368"/>
    <w:rsid w:val="52E72685"/>
    <w:rsid w:val="537B37A9"/>
    <w:rsid w:val="539E34B3"/>
    <w:rsid w:val="56A73AB6"/>
    <w:rsid w:val="5B424FDB"/>
    <w:rsid w:val="5C6A3AE0"/>
    <w:rsid w:val="5D9F3E18"/>
    <w:rsid w:val="60C52EDD"/>
    <w:rsid w:val="625E4788"/>
    <w:rsid w:val="66B10B60"/>
    <w:rsid w:val="66BC6524"/>
    <w:rsid w:val="67CE2904"/>
    <w:rsid w:val="68672C98"/>
    <w:rsid w:val="69FD0E91"/>
    <w:rsid w:val="6BE522C1"/>
    <w:rsid w:val="6D813638"/>
    <w:rsid w:val="70C458D3"/>
    <w:rsid w:val="711057B3"/>
    <w:rsid w:val="735B25E5"/>
    <w:rsid w:val="75AA5DCD"/>
    <w:rsid w:val="774A2749"/>
    <w:rsid w:val="78031D89"/>
    <w:rsid w:val="7ADD45ED"/>
    <w:rsid w:val="7D387ECE"/>
    <w:rsid w:val="95F7A70D"/>
    <w:rsid w:val="FD080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1"/>
    <w:qFormat/>
    <w:uiPriority w:val="0"/>
    <w:pPr>
      <w:keepNext/>
      <w:keepLines/>
      <w:spacing w:before="240" w:after="64" w:line="320" w:lineRule="auto"/>
      <w:outlineLvl w:val="6"/>
    </w:pPr>
    <w:rPr>
      <w:b/>
      <w:bCs/>
      <w:kern w:val="0"/>
      <w:sz w:val="24"/>
    </w:rPr>
  </w:style>
  <w:style w:type="paragraph" w:styleId="9">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1"/>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10"/>
    <w:qFormat/>
    <w:uiPriority w:val="99"/>
    <w:pPr>
      <w:shd w:val="clear" w:color="auto" w:fill="000080"/>
    </w:pPr>
    <w:rPr>
      <w:kern w:val="0"/>
      <w:sz w:val="20"/>
    </w:rPr>
  </w:style>
  <w:style w:type="paragraph" w:styleId="17">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6"/>
    <w:qFormat/>
    <w:uiPriority w:val="0"/>
    <w:pPr>
      <w:jc w:val="left"/>
    </w:pPr>
    <w:rPr>
      <w:kern w:val="0"/>
      <w:sz w:val="20"/>
    </w:rPr>
  </w:style>
  <w:style w:type="paragraph" w:styleId="19">
    <w:name w:val="Body Text 3"/>
    <w:basedOn w:val="1"/>
    <w:link w:val="73"/>
    <w:qFormat/>
    <w:uiPriority w:val="0"/>
    <w:pPr>
      <w:snapToGrid w:val="0"/>
      <w:spacing w:before="50" w:after="50"/>
    </w:pPr>
    <w:rPr>
      <w:rFonts w:hAnsi="宋体" w:eastAsia="仿宋_GB2312"/>
      <w:b/>
      <w:bCs/>
      <w:kern w:val="0"/>
      <w:sz w:val="24"/>
      <w:szCs w:val="20"/>
    </w:rPr>
  </w:style>
  <w:style w:type="paragraph" w:styleId="20">
    <w:name w:val="Body Text"/>
    <w:basedOn w:val="1"/>
    <w:link w:val="98"/>
    <w:qFormat/>
    <w:uiPriority w:val="0"/>
    <w:pPr>
      <w:spacing w:after="120"/>
    </w:pPr>
    <w:rPr>
      <w:kern w:val="0"/>
      <w:sz w:val="28"/>
    </w:rPr>
  </w:style>
  <w:style w:type="paragraph" w:styleId="21">
    <w:name w:val="Body Text Indent"/>
    <w:basedOn w:val="1"/>
    <w:link w:val="141"/>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next w:val="28"/>
    <w:link w:val="89"/>
    <w:qFormat/>
    <w:uiPriority w:val="0"/>
    <w:pPr>
      <w:spacing w:beforeLines="50" w:afterLines="50" w:line="400" w:lineRule="exact"/>
    </w:pPr>
    <w:rPr>
      <w:rFonts w:ascii="宋体" w:hAnsi="Courier New"/>
      <w:kern w:val="0"/>
      <w:sz w:val="24"/>
    </w:rPr>
  </w:style>
  <w:style w:type="paragraph" w:styleId="28">
    <w:name w:val="Date"/>
    <w:basedOn w:val="1"/>
    <w:next w:val="1"/>
    <w:link w:val="146"/>
    <w:qFormat/>
    <w:uiPriority w:val="0"/>
    <w:pPr>
      <w:ind w:left="2500" w:leftChars="2500"/>
    </w:pPr>
    <w:rPr>
      <w:rFonts w:eastAsia="楷体_GB2312"/>
      <w:kern w:val="0"/>
      <w:sz w:val="32"/>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1"/>
    <w:qFormat/>
    <w:uiPriority w:val="99"/>
    <w:rPr>
      <w:kern w:val="0"/>
      <w:sz w:val="18"/>
      <w:szCs w:val="18"/>
    </w:rPr>
  </w:style>
  <w:style w:type="paragraph" w:styleId="32">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70"/>
    <w:qFormat/>
    <w:uiPriority w:val="99"/>
    <w:rPr>
      <w:b/>
      <w:bCs/>
    </w:rPr>
  </w:style>
  <w:style w:type="paragraph" w:styleId="47">
    <w:name w:val="Body Text First Indent"/>
    <w:basedOn w:val="20"/>
    <w:link w:val="163"/>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BodyText"/>
    <w:basedOn w:val="1"/>
    <w:qFormat/>
    <w:uiPriority w:val="0"/>
    <w:pPr>
      <w:spacing w:after="120"/>
      <w:textAlignment w:val="baseline"/>
    </w:pPr>
    <w:rPr>
      <w:sz w:val="28"/>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5"/>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4"/>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4"/>
    <w:qFormat/>
    <w:uiPriority w:val="0"/>
    <w:rPr>
      <w:rFonts w:ascii="Times New Roman" w:hAnsi="Times New Roman" w:eastAsia="楷体_GB2312" w:cs="Times New Roman"/>
      <w:b/>
      <w:bCs/>
      <w:kern w:val="0"/>
      <w:sz w:val="32"/>
      <w:szCs w:val="32"/>
    </w:rPr>
  </w:style>
  <w:style w:type="character" w:customStyle="1" w:styleId="73">
    <w:name w:val="正文文本 3 字符"/>
    <w:link w:val="19"/>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3"/>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3"/>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7"/>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7"/>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20"/>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3"/>
    <w:qFormat/>
    <w:uiPriority w:val="0"/>
    <w:rPr>
      <w:rFonts w:eastAsia="宋体"/>
    </w:rPr>
  </w:style>
  <w:style w:type="character" w:customStyle="1" w:styleId="102">
    <w:name w:val="正文文本 2 字符"/>
    <w:link w:val="42"/>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6"/>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6"/>
    <w:qFormat/>
    <w:uiPriority w:val="99"/>
    <w:rPr>
      <w:szCs w:val="24"/>
      <w:shd w:val="clear" w:color="auto" w:fill="000080"/>
    </w:rPr>
  </w:style>
  <w:style w:type="character" w:customStyle="1" w:styleId="111">
    <w:name w:val="批注框文本 字符"/>
    <w:link w:val="31"/>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0"/>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1"/>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28"/>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7"/>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47"/>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18"/>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8"/>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6"/>
    <w:qFormat/>
    <w:uiPriority w:val="99"/>
    <w:rPr>
      <w:b/>
      <w:bCs/>
      <w:szCs w:val="24"/>
    </w:rPr>
  </w:style>
  <w:style w:type="character" w:customStyle="1" w:styleId="171">
    <w:name w:val="标题 1 字符"/>
    <w:link w:val="2"/>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0"/>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20"/>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5"/>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8"/>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2"/>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9"/>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3"/>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3"/>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3"/>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0"/>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2">
    <w:name w:val="15"/>
    <w:basedOn w:val="50"/>
    <w:qFormat/>
    <w:uiPriority w:val="0"/>
    <w:rPr>
      <w:rFonts w:hint="default" w:ascii="Times New Roman" w:hAnsi="Times New Roman" w:cs="Times New Roman"/>
    </w:rPr>
  </w:style>
  <w:style w:type="paragraph" w:customStyle="1" w:styleId="423">
    <w:name w:val="BodyText1I2"/>
    <w:basedOn w:val="1"/>
    <w:qFormat/>
    <w:uiPriority w:val="0"/>
    <w:pPr>
      <w:spacing w:after="120"/>
      <w:ind w:left="420" w:leftChars="200" w:firstLine="420" w:firstLineChars="200"/>
      <w:textAlignment w:val="baseline"/>
    </w:pPr>
    <w:rPr>
      <w:spacing w:val="-4"/>
    </w:rPr>
  </w:style>
  <w:style w:type="character" w:customStyle="1" w:styleId="42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54</Pages>
  <Words>29382</Words>
  <Characters>31403</Characters>
  <Lines>1</Lines>
  <Paragraphs>1</Paragraphs>
  <TotalTime>4</TotalTime>
  <ScaleCrop>false</ScaleCrop>
  <LinksUpToDate>false</LinksUpToDate>
  <CharactersWithSpaces>32923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2020-10-08T01:58:00Z</dcterms:created>
  <dc:creator>Sky123.Org</dc:creator>
  <cp:lastModifiedBy>依·C</cp:lastModifiedBy>
  <cp:lastPrinted>2020-10-10T23:08:00Z</cp:lastPrinted>
  <dcterms:modified xsi:type="dcterms:W3CDTF">2025-03-03T02:47:46Z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FCC75B6FA33B4036A3FD992441E380E8_13</vt:lpwstr>
  </property>
  <property fmtid="{D5CDD505-2E9C-101B-9397-08002B2CF9AE}" pid="4" name="KSOTemplateDocerSaveRecord">
    <vt:lpwstr>eyJoZGlkIjoiMWE3OGQwMzMzMjQ3MTA4YzU5ZDZlZTg5NTk2Nzg4MmIiLCJ1c2VySWQiOiI1ODE4MzI1NTUifQ==</vt:lpwstr>
  </property>
</Properties>
</file>