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56798">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2A6F7E88">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231FC50E">
      <w:pPr>
        <w:adjustRightInd w:val="0"/>
        <w:snapToGrid w:val="0"/>
        <w:jc w:val="center"/>
        <w:rPr>
          <w:rFonts w:ascii="宋体" w:hAnsi="宋体" w:cs="Arial"/>
          <w:bCs/>
          <w:color w:val="FF0000"/>
          <w:sz w:val="36"/>
          <w:szCs w:val="36"/>
          <w:u w:val="single"/>
          <w:shd w:val="pct10" w:color="auto" w:fill="FFFFFF"/>
        </w:rPr>
      </w:pPr>
    </w:p>
    <w:p w14:paraId="4A3450C1">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14:paraId="53E50E92">
      <w:pPr>
        <w:adjustRightInd w:val="0"/>
        <w:snapToGrid w:val="0"/>
        <w:spacing w:line="360" w:lineRule="auto"/>
        <w:ind w:left="1521" w:hanging="1521" w:hangingChars="541"/>
        <w:rPr>
          <w:rFonts w:ascii="宋体" w:hAnsi="宋体"/>
          <w:b/>
          <w:bCs/>
          <w:color w:val="000000"/>
          <w:sz w:val="28"/>
          <w:szCs w:val="28"/>
        </w:rPr>
      </w:pPr>
      <w:r>
        <w:rPr>
          <w:rFonts w:hint="eastAsia" w:ascii="宋体" w:hAnsi="宋体"/>
          <w:b/>
          <w:bCs/>
          <w:color w:val="000000"/>
          <w:sz w:val="28"/>
          <w:szCs w:val="28"/>
        </w:rPr>
        <w:t>项目名称：</w:t>
      </w:r>
      <w:r>
        <w:rPr>
          <w:rFonts w:hint="eastAsia" w:ascii="宋体" w:hAnsi="宋体"/>
          <w:b/>
          <w:bCs/>
          <w:color w:val="000000"/>
          <w:sz w:val="28"/>
          <w:szCs w:val="28"/>
          <w:lang w:val="en-US" w:eastAsia="zh-CN"/>
        </w:rPr>
        <w:t xml:space="preserve"> </w:t>
      </w:r>
      <w:r>
        <w:rPr>
          <w:rFonts w:hint="eastAsia" w:ascii="宋体" w:hAnsi="宋体"/>
          <w:b/>
          <w:bCs/>
          <w:color w:val="000000"/>
          <w:sz w:val="28"/>
          <w:szCs w:val="28"/>
        </w:rPr>
        <w:t>台州中学东校区物业服务采购</w:t>
      </w:r>
      <w:r>
        <w:rPr>
          <w:rFonts w:hint="eastAsia" w:ascii="宋体" w:hAnsi="宋体"/>
          <w:b/>
          <w:bCs/>
          <w:color w:val="000000"/>
          <w:sz w:val="28"/>
          <w:szCs w:val="28"/>
          <w:highlight w:val="none"/>
          <w:lang w:eastAsia="zh-CN"/>
        </w:rPr>
        <w:t>、</w:t>
      </w:r>
      <w:r>
        <w:rPr>
          <w:rFonts w:hint="eastAsia" w:ascii="宋体" w:hAnsi="宋体"/>
          <w:b/>
          <w:bCs/>
          <w:color w:val="000000"/>
          <w:sz w:val="28"/>
          <w:szCs w:val="28"/>
          <w:highlight w:val="none"/>
          <w:lang w:val="en-US" w:eastAsia="zh-CN"/>
        </w:rPr>
        <w:t>临海小学物业</w:t>
      </w:r>
      <w:r>
        <w:rPr>
          <w:rFonts w:hint="eastAsia" w:ascii="宋体" w:hAnsi="宋体"/>
          <w:b/>
          <w:bCs/>
          <w:color w:val="000000"/>
          <w:sz w:val="28"/>
          <w:szCs w:val="28"/>
          <w:lang w:val="en-US" w:eastAsia="zh-CN"/>
        </w:rPr>
        <w:t>管理服务采购、</w:t>
      </w:r>
      <w:r>
        <w:rPr>
          <w:rFonts w:hint="eastAsia" w:ascii="宋体" w:hAnsi="宋体"/>
          <w:b/>
          <w:bCs/>
          <w:color w:val="000000"/>
          <w:spacing w:val="-6"/>
          <w:sz w:val="28"/>
          <w:szCs w:val="28"/>
        </w:rPr>
        <w:t>2024年度-2025年度大洋街道办事处机关物业一体化管理项目</w:t>
      </w:r>
    </w:p>
    <w:p w14:paraId="46D0043F">
      <w:pPr>
        <w:adjustRightInd w:val="0"/>
        <w:snapToGrid w:val="0"/>
        <w:spacing w:line="360" w:lineRule="auto"/>
        <w:ind w:left="1521" w:hanging="1521" w:hangingChars="541"/>
        <w:rPr>
          <w:rFonts w:hint="default" w:ascii="宋体" w:hAnsi="宋体" w:eastAsia="宋体" w:cs="Arial"/>
          <w:bCs/>
          <w:color w:val="000000"/>
          <w:sz w:val="28"/>
          <w:szCs w:val="28"/>
          <w:lang w:val="en-US" w:eastAsia="zh-CN"/>
        </w:rPr>
      </w:pPr>
      <w:r>
        <w:rPr>
          <w:rFonts w:hint="eastAsia" w:ascii="宋体" w:hAnsi="宋体"/>
          <w:b/>
          <w:bCs/>
          <w:color w:val="000000"/>
          <w:sz w:val="28"/>
          <w:szCs w:val="28"/>
        </w:rPr>
        <w:t>项目编号：</w:t>
      </w:r>
      <w:r>
        <w:rPr>
          <w:rFonts w:hint="eastAsia" w:ascii="宋体" w:hAnsi="宋体"/>
          <w:b/>
          <w:bCs/>
          <w:sz w:val="28"/>
          <w:szCs w:val="28"/>
        </w:rPr>
        <w:t>临采20</w:t>
      </w:r>
      <w:r>
        <w:rPr>
          <w:rFonts w:ascii="宋体" w:hAnsi="宋体"/>
          <w:b/>
          <w:bCs/>
          <w:sz w:val="28"/>
          <w:szCs w:val="28"/>
        </w:rPr>
        <w:t>2</w:t>
      </w:r>
      <w:r>
        <w:rPr>
          <w:rFonts w:hint="eastAsia" w:ascii="宋体" w:hAnsi="宋体"/>
          <w:b/>
          <w:bCs/>
          <w:sz w:val="28"/>
          <w:szCs w:val="28"/>
          <w:lang w:val="en-US" w:eastAsia="zh-CN"/>
        </w:rPr>
        <w:t>4</w:t>
      </w:r>
      <w:r>
        <w:rPr>
          <w:rFonts w:hint="eastAsia" w:ascii="宋体" w:hAnsi="宋体"/>
          <w:b/>
          <w:bCs/>
          <w:sz w:val="28"/>
          <w:szCs w:val="28"/>
        </w:rPr>
        <w:t>-（CS）</w:t>
      </w:r>
      <w:r>
        <w:rPr>
          <w:rFonts w:hint="eastAsia" w:ascii="宋体" w:hAnsi="宋体"/>
          <w:b/>
          <w:bCs/>
          <w:sz w:val="28"/>
          <w:szCs w:val="28"/>
          <w:lang w:val="en-US" w:eastAsia="zh-CN"/>
        </w:rPr>
        <w:t>051</w:t>
      </w:r>
    </w:p>
    <w:p w14:paraId="3251AC02">
      <w:pPr>
        <w:rPr>
          <w:rFonts w:ascii="宋体" w:hAnsi="宋体"/>
          <w:color w:val="000000"/>
          <w:sz w:val="24"/>
        </w:rPr>
      </w:pPr>
      <w:r>
        <w:rPr>
          <w:rFonts w:ascii="宋体" w:hAnsi="宋体"/>
          <w:color w:val="000000"/>
          <w:sz w:val="24"/>
        </w:rPr>
        <w:drawing>
          <wp:inline distT="0" distB="0" distL="0" distR="0">
            <wp:extent cx="5543550" cy="3890010"/>
            <wp:effectExtent l="0" t="0" r="0" b="0"/>
            <wp:docPr id="1" name="图片 1" descr="说明: 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about_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43550" cy="3890010"/>
                    </a:xfrm>
                    <a:prstGeom prst="rect">
                      <a:avLst/>
                    </a:prstGeom>
                    <a:noFill/>
                    <a:ln>
                      <a:noFill/>
                    </a:ln>
                  </pic:spPr>
                </pic:pic>
              </a:graphicData>
            </a:graphic>
          </wp:inline>
        </w:drawing>
      </w:r>
    </w:p>
    <w:p w14:paraId="0203C127">
      <w:pPr>
        <w:adjustRightInd w:val="0"/>
        <w:snapToGrid w:val="0"/>
        <w:spacing w:line="360" w:lineRule="auto"/>
        <w:rPr>
          <w:rFonts w:ascii="宋体" w:hAnsi="宋体"/>
          <w:b/>
          <w:bCs/>
          <w:sz w:val="28"/>
          <w:szCs w:val="28"/>
        </w:rPr>
      </w:pPr>
      <w:r>
        <w:rPr>
          <w:rFonts w:hint="eastAsia" w:ascii="宋体" w:hAnsi="宋体"/>
          <w:b/>
          <w:bCs/>
          <w:color w:val="auto"/>
          <w:sz w:val="28"/>
          <w:szCs w:val="28"/>
        </w:rPr>
        <w:t>采购</w:t>
      </w:r>
      <w:r>
        <w:rPr>
          <w:rFonts w:hint="eastAsia" w:ascii="宋体" w:hAnsi="宋体"/>
          <w:b/>
          <w:bCs/>
          <w:color w:val="auto"/>
          <w:sz w:val="28"/>
          <w:szCs w:val="28"/>
          <w:lang w:val="en-US" w:eastAsia="zh-CN"/>
        </w:rPr>
        <w:t>人</w:t>
      </w:r>
      <w:r>
        <w:rPr>
          <w:rFonts w:hint="eastAsia" w:ascii="宋体" w:hAnsi="宋体"/>
          <w:b/>
          <w:bCs/>
          <w:color w:val="auto"/>
          <w:sz w:val="28"/>
          <w:szCs w:val="28"/>
        </w:rPr>
        <w:t>：浙江省台州中学</w:t>
      </w:r>
      <w:r>
        <w:rPr>
          <w:rFonts w:hint="eastAsia" w:ascii="宋体" w:hAnsi="宋体"/>
          <w:b/>
          <w:bCs/>
          <w:color w:val="000000" w:themeColor="text1"/>
          <w:sz w:val="28"/>
          <w:szCs w:val="28"/>
          <w:lang w:eastAsia="zh-CN"/>
          <w14:textFill>
            <w14:solidFill>
              <w14:schemeClr w14:val="tx1"/>
            </w14:solidFill>
          </w14:textFill>
        </w:rPr>
        <w:t>、</w:t>
      </w:r>
      <w:r>
        <w:rPr>
          <w:rFonts w:hint="eastAsia" w:ascii="宋体" w:hAnsi="宋体"/>
          <w:b/>
          <w:bCs/>
          <w:color w:val="000000" w:themeColor="text1"/>
          <w:sz w:val="28"/>
          <w:szCs w:val="28"/>
          <w14:textFill>
            <w14:solidFill>
              <w14:schemeClr w14:val="tx1"/>
            </w14:solidFill>
          </w14:textFill>
        </w:rPr>
        <w:t>临海市临海小学</w:t>
      </w:r>
      <w:r>
        <w:rPr>
          <w:rFonts w:hint="eastAsia" w:ascii="宋体" w:hAnsi="宋体"/>
          <w:b/>
          <w:bCs/>
          <w:color w:val="000000" w:themeColor="text1"/>
          <w:sz w:val="28"/>
          <w:szCs w:val="28"/>
          <w:lang w:eastAsia="zh-CN"/>
          <w14:textFill>
            <w14:solidFill>
              <w14:schemeClr w14:val="tx1"/>
            </w14:solidFill>
          </w14:textFill>
        </w:rPr>
        <w:t>、</w:t>
      </w:r>
      <w:r>
        <w:rPr>
          <w:rFonts w:hint="eastAsia" w:ascii="宋体" w:hAnsi="宋体"/>
          <w:b/>
          <w:bCs/>
          <w:color w:val="000000" w:themeColor="text1"/>
          <w:sz w:val="28"/>
          <w:szCs w:val="28"/>
          <w14:textFill>
            <w14:solidFill>
              <w14:schemeClr w14:val="tx1"/>
            </w14:solidFill>
          </w14:textFill>
        </w:rPr>
        <w:t>临海市</w:t>
      </w:r>
      <w:r>
        <w:rPr>
          <w:rFonts w:hint="eastAsia" w:ascii="宋体" w:hAnsi="宋体"/>
          <w:b/>
          <w:bCs/>
          <w:color w:val="auto"/>
          <w:sz w:val="28"/>
          <w:szCs w:val="28"/>
        </w:rPr>
        <w:t>人民政府大洋街道办事处</w:t>
      </w:r>
    </w:p>
    <w:p w14:paraId="2CE6FCDC">
      <w:pPr>
        <w:adjustRightInd w:val="0"/>
        <w:snapToGrid w:val="0"/>
        <w:spacing w:line="360" w:lineRule="auto"/>
        <w:rPr>
          <w:rFonts w:ascii="宋体" w:hAnsi="宋体"/>
          <w:b/>
          <w:bCs/>
          <w:color w:val="000000"/>
          <w:sz w:val="30"/>
        </w:rPr>
      </w:pPr>
      <w:r>
        <w:rPr>
          <w:rFonts w:hint="eastAsia" w:ascii="宋体" w:hAnsi="宋体"/>
          <w:b/>
          <w:bCs/>
          <w:color w:val="000000"/>
          <w:sz w:val="28"/>
          <w:szCs w:val="28"/>
        </w:rPr>
        <w:t>集中采购机构：临</w:t>
      </w:r>
      <w:r>
        <w:rPr>
          <w:rFonts w:hint="eastAsia" w:ascii="宋体" w:hAnsi="宋体"/>
          <w:b/>
          <w:bCs/>
          <w:sz w:val="28"/>
          <w:szCs w:val="28"/>
        </w:rPr>
        <w:t>海市政府采购中心</w:t>
      </w:r>
    </w:p>
    <w:p w14:paraId="1AABCEAC">
      <w:pPr>
        <w:spacing w:line="500" w:lineRule="atLeast"/>
        <w:jc w:val="center"/>
        <w:rPr>
          <w:rFonts w:ascii="宋体" w:hAnsi="宋体"/>
          <w:b/>
          <w:bCs/>
          <w:color w:val="000000"/>
          <w:sz w:val="30"/>
        </w:rPr>
      </w:pPr>
    </w:p>
    <w:p w14:paraId="69A133C4">
      <w:pPr>
        <w:spacing w:line="500" w:lineRule="atLeast"/>
        <w:ind w:firstLine="3204" w:firstLineChars="1140"/>
        <w:rPr>
          <w:rFonts w:ascii="宋体" w:hAnsi="宋体"/>
          <w:color w:val="000000"/>
          <w:sz w:val="28"/>
          <w:szCs w:val="28"/>
        </w:rPr>
      </w:pPr>
      <w:r>
        <w:rPr>
          <w:rFonts w:hint="eastAsia" w:ascii="宋体" w:hAnsi="宋体"/>
          <w:b/>
          <w:bCs/>
          <w:color w:val="000000"/>
          <w:sz w:val="28"/>
          <w:szCs w:val="28"/>
        </w:rPr>
        <w:t>二0二</w:t>
      </w:r>
      <w:r>
        <w:rPr>
          <w:rFonts w:hint="eastAsia" w:ascii="宋体" w:hAnsi="宋体"/>
          <w:b/>
          <w:bCs/>
          <w:color w:val="000000"/>
          <w:sz w:val="28"/>
          <w:szCs w:val="28"/>
          <w:lang w:val="en-US" w:eastAsia="zh-CN"/>
        </w:rPr>
        <w:t>四</w:t>
      </w:r>
      <w:r>
        <w:rPr>
          <w:rFonts w:hint="eastAsia" w:ascii="宋体" w:hAnsi="宋体"/>
          <w:b/>
          <w:bCs/>
          <w:color w:val="000000"/>
          <w:sz w:val="28"/>
          <w:szCs w:val="28"/>
        </w:rPr>
        <w:t>年</w:t>
      </w:r>
      <w:r>
        <w:rPr>
          <w:rFonts w:hint="eastAsia" w:ascii="宋体" w:hAnsi="宋体"/>
          <w:b/>
          <w:bCs/>
          <w:color w:val="000000"/>
          <w:sz w:val="28"/>
          <w:szCs w:val="28"/>
          <w:lang w:val="en-US" w:eastAsia="zh-CN"/>
        </w:rPr>
        <w:t>八</w:t>
      </w:r>
      <w:r>
        <w:rPr>
          <w:rFonts w:hint="eastAsia" w:ascii="宋体" w:hAnsi="宋体"/>
          <w:b/>
          <w:bCs/>
          <w:color w:val="000000"/>
          <w:sz w:val="28"/>
          <w:szCs w:val="28"/>
        </w:rPr>
        <w:t xml:space="preserve">月 </w:t>
      </w:r>
    </w:p>
    <w:p w14:paraId="6DA8670C">
      <w:pPr>
        <w:pStyle w:val="28"/>
        <w:spacing w:beforeLines="0" w:afterLines="0" w:line="360" w:lineRule="auto"/>
        <w:rPr>
          <w:color w:val="00B050"/>
          <w:sz w:val="28"/>
          <w:szCs w:val="28"/>
        </w:rPr>
      </w:pPr>
      <w:r>
        <w:rPr>
          <w:color w:val="00B050"/>
          <w:sz w:val="28"/>
          <w:szCs w:val="28"/>
        </w:rPr>
        <w:br w:type="page"/>
      </w:r>
    </w:p>
    <w:p w14:paraId="4BD08607">
      <w:pPr>
        <w:pStyle w:val="28"/>
        <w:spacing w:before="120" w:after="120" w:line="480" w:lineRule="exact"/>
        <w:jc w:val="right"/>
        <w:rPr>
          <w:rFonts w:hAnsi="宋体"/>
          <w:color w:val="000000"/>
          <w:sz w:val="30"/>
          <w:szCs w:val="30"/>
        </w:rPr>
      </w:pPr>
    </w:p>
    <w:p w14:paraId="4DD70CAF">
      <w:pPr>
        <w:pStyle w:val="28"/>
        <w:spacing w:beforeLines="0" w:afterLines="0" w:line="360" w:lineRule="auto"/>
        <w:ind w:firstLine="600" w:firstLineChars="200"/>
        <w:rPr>
          <w:rFonts w:hAnsi="宋体"/>
          <w:color w:val="000000"/>
          <w:sz w:val="30"/>
          <w:szCs w:val="30"/>
        </w:rPr>
      </w:pPr>
    </w:p>
    <w:p w14:paraId="3C1F5699">
      <w:pPr>
        <w:pStyle w:val="28"/>
        <w:spacing w:beforeLines="0" w:afterLines="0" w:line="360" w:lineRule="auto"/>
        <w:rPr>
          <w:rFonts w:ascii="创艺简标宋" w:hAnsi="宋体" w:eastAsia="创艺简标宋"/>
          <w:color w:val="000000"/>
          <w:sz w:val="44"/>
          <w:szCs w:val="44"/>
        </w:rPr>
      </w:pPr>
    </w:p>
    <w:p w14:paraId="6973E040">
      <w:pPr>
        <w:pStyle w:val="28"/>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14:paraId="693CD575">
      <w:pPr>
        <w:pStyle w:val="2"/>
        <w:spacing w:line="480" w:lineRule="auto"/>
        <w:rPr>
          <w:rFonts w:ascii="宋体" w:hAnsi="宋体"/>
          <w:b/>
          <w:color w:val="000000"/>
          <w:sz w:val="28"/>
          <w:szCs w:val="28"/>
        </w:rPr>
      </w:pPr>
    </w:p>
    <w:p w14:paraId="51A1D74D">
      <w:pPr>
        <w:pStyle w:val="2"/>
        <w:tabs>
          <w:tab w:val="right" w:leader="dot" w:pos="8720"/>
        </w:tabs>
        <w:spacing w:line="480" w:lineRule="auto"/>
        <w:rPr>
          <w:rFonts w:ascii="宋体" w:hAnsi="宋体" w:cstheme="minorBid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"_Toc48835711" </w:instrText>
      </w:r>
      <w:r>
        <w:fldChar w:fldCharType="separate"/>
      </w:r>
      <w:r>
        <w:rPr>
          <w:rStyle w:val="56"/>
          <w:rFonts w:ascii="宋体" w:hAnsi="宋体"/>
          <w:color w:val="000000" w:themeColor="text1"/>
          <w:sz w:val="24"/>
          <w14:textFill>
            <w14:solidFill>
              <w14:schemeClr w14:val="tx1"/>
            </w14:solidFill>
          </w14:textFill>
        </w:rPr>
        <w:t>第一章 竞争性磋商公告</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_Toc48835711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14:paraId="147E150A">
      <w:pPr>
        <w:pStyle w:val="2"/>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"_Toc48835712" </w:instrText>
      </w:r>
      <w:r>
        <w:fldChar w:fldCharType="separate"/>
      </w:r>
      <w:r>
        <w:rPr>
          <w:rStyle w:val="56"/>
          <w:rFonts w:ascii="宋体" w:hAnsi="宋体"/>
          <w:color w:val="000000" w:themeColor="text1"/>
          <w:sz w:val="24"/>
          <w14:textFill>
            <w14:solidFill>
              <w14:schemeClr w14:val="tx1"/>
            </w14:solidFill>
          </w14:textFill>
        </w:rPr>
        <w:t>第二章  采购需求</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fldChar w:fldCharType="end"/>
      </w:r>
    </w:p>
    <w:p w14:paraId="66F57F1C">
      <w:pPr>
        <w:pStyle w:val="2"/>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"_Toc48835713" </w:instrText>
      </w:r>
      <w:r>
        <w:fldChar w:fldCharType="separate"/>
      </w:r>
      <w:r>
        <w:rPr>
          <w:rStyle w:val="56"/>
          <w:rFonts w:ascii="宋体" w:hAnsi="宋体"/>
          <w:color w:val="000000" w:themeColor="text1"/>
          <w:sz w:val="24"/>
          <w14:textFill>
            <w14:solidFill>
              <w14:schemeClr w14:val="tx1"/>
            </w14:solidFill>
          </w14:textFill>
        </w:rPr>
        <w:t>第三章  供应商磋商须知</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fldChar w:fldCharType="end"/>
      </w:r>
    </w:p>
    <w:p w14:paraId="51AFABEA">
      <w:pPr>
        <w:pStyle w:val="2"/>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"_Toc48835714" </w:instrText>
      </w:r>
      <w:r>
        <w:fldChar w:fldCharType="separate"/>
      </w:r>
      <w:r>
        <w:rPr>
          <w:rStyle w:val="56"/>
          <w:rFonts w:ascii="宋体" w:hAnsi="宋体"/>
          <w:color w:val="000000" w:themeColor="text1"/>
          <w:sz w:val="24"/>
          <w14:textFill>
            <w14:solidFill>
              <w14:schemeClr w14:val="tx1"/>
            </w14:solidFill>
          </w14:textFill>
        </w:rPr>
        <w:t>第四章 评标办法及评分标准</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20</w:t>
      </w:r>
      <w:r>
        <w:rPr>
          <w:rFonts w:ascii="宋体" w:hAnsi="宋体"/>
          <w:color w:val="000000" w:themeColor="text1"/>
          <w:sz w:val="24"/>
          <w14:textFill>
            <w14:solidFill>
              <w14:schemeClr w14:val="tx1"/>
            </w14:solidFill>
          </w14:textFill>
        </w:rPr>
        <w:fldChar w:fldCharType="end"/>
      </w:r>
    </w:p>
    <w:p w14:paraId="3296D312">
      <w:pPr>
        <w:pStyle w:val="2"/>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"_Toc48835715" </w:instrText>
      </w:r>
      <w:r>
        <w:fldChar w:fldCharType="separate"/>
      </w:r>
      <w:r>
        <w:rPr>
          <w:rStyle w:val="56"/>
          <w:rFonts w:ascii="宋体" w:hAnsi="宋体"/>
          <w:color w:val="000000" w:themeColor="text1"/>
          <w:sz w:val="24"/>
          <w14:textFill>
            <w14:solidFill>
              <w14:schemeClr w14:val="tx1"/>
            </w14:solidFill>
          </w14:textFill>
        </w:rPr>
        <w:t>第五章  合同主要条款</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25</w:t>
      </w:r>
      <w:r>
        <w:rPr>
          <w:rFonts w:ascii="宋体" w:hAnsi="宋体"/>
          <w:color w:val="000000" w:themeColor="text1"/>
          <w:sz w:val="24"/>
          <w14:textFill>
            <w14:solidFill>
              <w14:schemeClr w14:val="tx1"/>
            </w14:solidFill>
          </w14:textFill>
        </w:rPr>
        <w:fldChar w:fldCharType="end"/>
      </w:r>
    </w:p>
    <w:p w14:paraId="5572DA53">
      <w:pPr>
        <w:pStyle w:val="2"/>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"_Toc48835716" </w:instrText>
      </w:r>
      <w:r>
        <w:fldChar w:fldCharType="separate"/>
      </w:r>
      <w:r>
        <w:rPr>
          <w:rStyle w:val="56"/>
          <w:rFonts w:ascii="宋体" w:hAnsi="宋体"/>
          <w:color w:val="000000" w:themeColor="text1"/>
          <w:sz w:val="24"/>
          <w14:textFill>
            <w14:solidFill>
              <w14:schemeClr w14:val="tx1"/>
            </w14:solidFill>
          </w14:textFill>
        </w:rPr>
        <w:t>第六章　响应文件格式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29</w:t>
      </w:r>
      <w:r>
        <w:rPr>
          <w:rFonts w:ascii="宋体" w:hAnsi="宋体"/>
          <w:color w:val="000000" w:themeColor="text1"/>
          <w:sz w:val="24"/>
          <w14:textFill>
            <w14:solidFill>
              <w14:schemeClr w14:val="tx1"/>
            </w14:solidFill>
          </w14:textFill>
        </w:rPr>
        <w:fldChar w:fldCharType="end"/>
      </w:r>
    </w:p>
    <w:p w14:paraId="7B4431A4">
      <w:pPr>
        <w:pStyle w:val="40"/>
        <w:tabs>
          <w:tab w:val="right" w:leader="dot" w:pos="8720"/>
        </w:tabs>
        <w:spacing w:line="480" w:lineRule="auto"/>
        <w:rPr>
          <w:rFonts w:ascii="宋体" w:hAnsi="宋体" w:cstheme="minorBidi"/>
          <w:sz w:val="24"/>
        </w:rPr>
      </w:pPr>
      <w:r>
        <w:fldChar w:fldCharType="begin"/>
      </w:r>
      <w:r>
        <w:instrText xml:space="preserve"> HYPERLINK \l "_Toc48835717" </w:instrText>
      </w:r>
      <w:r>
        <w:fldChar w:fldCharType="separate"/>
      </w:r>
      <w:r>
        <w:rPr>
          <w:rStyle w:val="56"/>
          <w:rFonts w:ascii="宋体" w:hAnsi="宋体"/>
          <w:color w:val="auto"/>
          <w:sz w:val="24"/>
        </w:rPr>
        <w:t>一、</w:t>
      </w:r>
      <w:r>
        <w:rPr>
          <w:rStyle w:val="56"/>
          <w:rFonts w:hint="eastAsia" w:ascii="宋体" w:hAnsi="宋体"/>
          <w:color w:val="auto"/>
          <w:sz w:val="24"/>
        </w:rPr>
        <w:t>资格</w:t>
      </w:r>
      <w:r>
        <w:rPr>
          <w:rStyle w:val="56"/>
          <w:rFonts w:ascii="宋体" w:hAnsi="宋体"/>
          <w:color w:val="auto"/>
          <w:sz w:val="24"/>
        </w:rPr>
        <w:t>响应文件格式</w:t>
      </w:r>
      <w:r>
        <w:rPr>
          <w:rFonts w:ascii="宋体" w:hAnsi="宋体"/>
          <w:sz w:val="24"/>
        </w:rPr>
        <w:tab/>
      </w:r>
      <w:r>
        <w:rPr>
          <w:rFonts w:ascii="宋体" w:hAnsi="宋体"/>
          <w:sz w:val="24"/>
        </w:rPr>
        <w:t>2</w:t>
      </w:r>
      <w:r>
        <w:rPr>
          <w:rFonts w:ascii="宋体" w:hAnsi="宋体"/>
          <w:sz w:val="24"/>
        </w:rPr>
        <w:fldChar w:fldCharType="end"/>
      </w:r>
      <w:r>
        <w:rPr>
          <w:rFonts w:ascii="宋体" w:hAnsi="宋体"/>
          <w:sz w:val="24"/>
        </w:rPr>
        <w:t>9</w:t>
      </w:r>
    </w:p>
    <w:p w14:paraId="33796FFB">
      <w:pPr>
        <w:pStyle w:val="40"/>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"_Toc48835718" </w:instrText>
      </w:r>
      <w:r>
        <w:fldChar w:fldCharType="separate"/>
      </w:r>
      <w:r>
        <w:rPr>
          <w:rStyle w:val="56"/>
          <w:rFonts w:ascii="宋体" w:hAnsi="宋体"/>
          <w:color w:val="auto"/>
          <w:sz w:val="24"/>
        </w:rPr>
        <w:t>二、商务技术文件格式</w:t>
      </w:r>
      <w:r>
        <w:rPr>
          <w:rFonts w:ascii="宋体" w:hAnsi="宋体"/>
          <w:sz w:val="24"/>
        </w:rPr>
        <w:tab/>
      </w:r>
      <w:r>
        <w:rPr>
          <w:rFonts w:ascii="宋体" w:hAnsi="宋体"/>
          <w:sz w:val="24"/>
        </w:rPr>
        <w:t>33</w:t>
      </w:r>
      <w:r>
        <w:rPr>
          <w:rFonts w:ascii="宋体" w:hAnsi="宋体"/>
          <w:sz w:val="24"/>
        </w:rPr>
        <w:fldChar w:fldCharType="end"/>
      </w:r>
    </w:p>
    <w:p w14:paraId="35B8DC37">
      <w:pPr>
        <w:pStyle w:val="40"/>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"_Toc48835719" </w:instrText>
      </w:r>
      <w:r>
        <w:fldChar w:fldCharType="separate"/>
      </w:r>
      <w:r>
        <w:rPr>
          <w:rStyle w:val="56"/>
          <w:rFonts w:ascii="宋体" w:hAnsi="宋体"/>
          <w:color w:val="000000" w:themeColor="text1"/>
          <w:sz w:val="24"/>
          <w14:textFill>
            <w14:solidFill>
              <w14:schemeClr w14:val="tx1"/>
            </w14:solidFill>
          </w14:textFill>
        </w:rPr>
        <w:t>三、报价文件格式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42</w:t>
      </w:r>
      <w:r>
        <w:rPr>
          <w:rFonts w:ascii="宋体" w:hAnsi="宋体"/>
          <w:color w:val="000000" w:themeColor="text1"/>
          <w:sz w:val="24"/>
          <w14:textFill>
            <w14:solidFill>
              <w14:schemeClr w14:val="tx1"/>
            </w14:solidFill>
          </w14:textFill>
        </w:rPr>
        <w:fldChar w:fldCharType="end"/>
      </w:r>
    </w:p>
    <w:p w14:paraId="679699DE">
      <w:pPr>
        <w:pStyle w:val="2"/>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end"/>
      </w:r>
    </w:p>
    <w:p w14:paraId="066955D3">
      <w:pPr>
        <w:pStyle w:val="2"/>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rPr>
        <w:t xml:space="preserve"> </w:t>
      </w:r>
      <w:r>
        <w:rPr>
          <w:rFonts w:hint="eastAsia"/>
          <w:sz w:val="28"/>
          <w:szCs w:val="28"/>
        </w:rPr>
        <w:t xml:space="preserve"> </w:t>
      </w:r>
    </w:p>
    <w:p w14:paraId="73851C1D">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14:paraId="6D9509CA">
      <w:pPr>
        <w:pStyle w:val="28"/>
        <w:snapToGrid w:val="0"/>
        <w:spacing w:beforeLines="0" w:afterLines="0" w:line="240" w:lineRule="auto"/>
        <w:jc w:val="center"/>
        <w:outlineLvl w:val="0"/>
        <w:rPr>
          <w:rFonts w:hAnsi="宋体"/>
          <w:color w:val="000000"/>
        </w:rPr>
      </w:pPr>
    </w:p>
    <w:p w14:paraId="30A427F8">
      <w:pPr>
        <w:rPr>
          <w:color w:val="000000"/>
        </w:rPr>
      </w:pPr>
    </w:p>
    <w:p w14:paraId="6AE9D74A">
      <w:pPr>
        <w:rPr>
          <w:color w:val="000000"/>
        </w:rPr>
      </w:pPr>
    </w:p>
    <w:p w14:paraId="7F89326A">
      <w:pPr>
        <w:rPr>
          <w:color w:val="000000"/>
        </w:rPr>
      </w:pPr>
    </w:p>
    <w:p w14:paraId="563725EB">
      <w:pPr>
        <w:rPr>
          <w:color w:val="000000"/>
        </w:rPr>
      </w:pPr>
    </w:p>
    <w:p w14:paraId="6BF120EF">
      <w:pPr>
        <w:rPr>
          <w:color w:val="000000"/>
        </w:rPr>
      </w:pPr>
    </w:p>
    <w:p w14:paraId="340C252A">
      <w:pPr>
        <w:rPr>
          <w:color w:val="000000"/>
        </w:rPr>
      </w:pPr>
    </w:p>
    <w:p w14:paraId="2D658F5C">
      <w:pPr>
        <w:rPr>
          <w:color w:val="000000"/>
        </w:rPr>
      </w:pPr>
    </w:p>
    <w:p w14:paraId="64C406A7">
      <w:pPr>
        <w:pStyle w:val="28"/>
        <w:snapToGrid w:val="0"/>
        <w:spacing w:beforeLines="0" w:afterLines="0" w:line="240" w:lineRule="auto"/>
        <w:jc w:val="center"/>
        <w:outlineLvl w:val="0"/>
        <w:rPr>
          <w:rFonts w:ascii="黑体" w:hAnsi="宋体" w:eastAsia="黑体"/>
          <w:b/>
          <w:color w:val="000000"/>
          <w:sz w:val="30"/>
          <w:szCs w:val="30"/>
        </w:rPr>
      </w:pPr>
      <w:r>
        <w:rPr>
          <w:rFonts w:hint="eastAsia"/>
          <w:color w:val="000000"/>
        </w:rPr>
        <w:br w:type="page"/>
      </w:r>
      <w:bookmarkStart w:id="0" w:name="_Toc466534747"/>
      <w:bookmarkStart w:id="1" w:name="_Toc48835711"/>
      <w:r>
        <w:rPr>
          <w:rFonts w:hint="eastAsia"/>
          <w:b/>
          <w:color w:val="000000"/>
          <w:sz w:val="30"/>
          <w:szCs w:val="30"/>
        </w:rPr>
        <w:t xml:space="preserve">第一章 </w:t>
      </w:r>
      <w:bookmarkEnd w:id="0"/>
      <w:r>
        <w:rPr>
          <w:rFonts w:hint="eastAsia"/>
          <w:b/>
          <w:color w:val="000000"/>
          <w:sz w:val="30"/>
          <w:szCs w:val="30"/>
        </w:rPr>
        <w:t>竞争性磋商公告</w:t>
      </w:r>
      <w:bookmarkEnd w:id="1"/>
    </w:p>
    <w:p w14:paraId="7E11F745">
      <w:pPr>
        <w:spacing w:line="40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宋体" w:hAnsi="宋体" w:cs="Arial"/>
          <w:sz w:val="24"/>
          <w:u w:val="single"/>
        </w:rPr>
        <w:t>浙江省台州</w:t>
      </w:r>
      <w:r>
        <w:rPr>
          <w:rFonts w:hint="eastAsia" w:ascii="宋体" w:hAnsi="宋体" w:cs="Arial"/>
          <w:sz w:val="24"/>
          <w:highlight w:val="none"/>
          <w:u w:val="single"/>
        </w:rPr>
        <w:t>中学、临海市临海小学、临海市人民政府大洋街道办事处</w:t>
      </w:r>
      <w:r>
        <w:rPr>
          <w:rFonts w:hint="eastAsia" w:ascii="宋体" w:hAnsi="宋体" w:cs="Arial"/>
          <w:sz w:val="24"/>
          <w:highlight w:val="none"/>
        </w:rPr>
        <w:t>委</w:t>
      </w:r>
      <w:r>
        <w:rPr>
          <w:rFonts w:ascii="宋体" w:hAnsi="宋体" w:cs="Arial"/>
          <w:sz w:val="24"/>
          <w:highlight w:val="none"/>
        </w:rPr>
        <w:t>托，</w:t>
      </w:r>
      <w:r>
        <w:rPr>
          <w:rFonts w:hint="eastAsia" w:ascii="宋体" w:hAnsi="宋体" w:cs="Arial"/>
          <w:sz w:val="24"/>
          <w:highlight w:val="none"/>
        </w:rPr>
        <w:t>现</w:t>
      </w:r>
      <w:r>
        <w:rPr>
          <w:rFonts w:ascii="宋体" w:hAnsi="宋体" w:cs="Arial"/>
          <w:sz w:val="24"/>
          <w:highlight w:val="none"/>
        </w:rPr>
        <w:t>就</w:t>
      </w:r>
      <w:r>
        <w:rPr>
          <w:rFonts w:hint="eastAsia" w:ascii="宋体" w:hAnsi="宋体" w:cs="Arial"/>
          <w:sz w:val="24"/>
          <w:highlight w:val="none"/>
          <w:u w:val="single"/>
        </w:rPr>
        <w:t>台州中学东校区物业服务采购、临海小学物业管理服务采购、2024年度-2025年度大洋街道办事</w:t>
      </w:r>
      <w:r>
        <w:rPr>
          <w:rFonts w:hint="eastAsia" w:ascii="宋体" w:hAnsi="宋体" w:cs="Arial"/>
          <w:sz w:val="24"/>
          <w:u w:val="single"/>
        </w:rPr>
        <w:t>处机关物业一体化管理项目采购</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14:paraId="027F444D">
      <w:pPr>
        <w:pStyle w:val="43"/>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14:paraId="2939DE0D">
      <w:pPr>
        <w:pStyle w:val="43"/>
        <w:spacing w:before="0" w:beforeAutospacing="0" w:after="0" w:afterAutospacing="0" w:line="400" w:lineRule="exact"/>
        <w:rPr>
          <w:rFonts w:ascii="Arial" w:hAnsi="Arial" w:cs="Arial"/>
          <w:color w:val="000000" w:themeColor="text1"/>
          <w14:textFill>
            <w14:solidFill>
              <w14:schemeClr w14:val="tx1"/>
            </w14:solidFill>
          </w14:textFill>
        </w:rPr>
      </w:pPr>
      <w:r>
        <w:rPr>
          <w:rFonts w:ascii="Arial" w:hAnsi="Arial" w:cs="Arial"/>
          <w:color w:val="000000"/>
        </w:rPr>
        <w:t>项目名称：</w:t>
      </w:r>
      <w:bookmarkStart w:id="2" w:name="OLE_LINK1"/>
      <w:r>
        <w:rPr>
          <w:rFonts w:hint="eastAsia" w:ascii="Arial" w:hAnsi="Arial" w:cs="Arial"/>
          <w:color w:val="000000"/>
        </w:rPr>
        <w:t>台州中学东校区物业服务采购、临海小学物业管理服务采购、</w:t>
      </w:r>
      <w:r>
        <w:rPr>
          <w:rFonts w:hint="eastAsia" w:ascii="宋体" w:hAnsi="宋体" w:eastAsia="宋体" w:cs="宋体"/>
          <w:color w:val="000000"/>
        </w:rPr>
        <w:t>2024</w:t>
      </w:r>
      <w:r>
        <w:rPr>
          <w:rFonts w:hint="eastAsia" w:ascii="宋体" w:hAnsi="宋体" w:eastAsia="宋体" w:cs="宋体"/>
          <w:color w:val="000000" w:themeColor="text1"/>
          <w14:textFill>
            <w14:solidFill>
              <w14:schemeClr w14:val="tx1"/>
            </w14:solidFill>
          </w14:textFill>
        </w:rPr>
        <w:t>年度-2025</w:t>
      </w:r>
      <w:r>
        <w:rPr>
          <w:rFonts w:hint="eastAsia" w:ascii="Arial" w:hAnsi="Arial" w:cs="Arial"/>
          <w:color w:val="000000" w:themeColor="text1"/>
          <w14:textFill>
            <w14:solidFill>
              <w14:schemeClr w14:val="tx1"/>
            </w14:solidFill>
          </w14:textFill>
        </w:rPr>
        <w:t>年度大洋街道办事处机关物业一体化管理项目</w:t>
      </w:r>
    </w:p>
    <w:bookmarkEnd w:id="2"/>
    <w:p w14:paraId="60E57BD3">
      <w:pPr>
        <w:pStyle w:val="43"/>
        <w:spacing w:before="0" w:beforeAutospacing="0" w:after="0" w:afterAutospacing="0" w:line="400" w:lineRule="exac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采购</w:t>
      </w:r>
      <w:r>
        <w:rPr>
          <w:rFonts w:hint="eastAsia" w:ascii="Arial" w:hAnsi="Arial" w:cs="Arial"/>
          <w:color w:val="000000" w:themeColor="text1"/>
          <w:lang w:val="en-US" w:eastAsia="zh-CN"/>
          <w14:textFill>
            <w14:solidFill>
              <w14:schemeClr w14:val="tx1"/>
            </w14:solidFill>
          </w14:textFill>
        </w:rPr>
        <w:t>人</w:t>
      </w:r>
      <w:r>
        <w:rPr>
          <w:rFonts w:ascii="Arial" w:hAnsi="Arial" w:cs="Arial"/>
          <w:color w:val="000000" w:themeColor="text1"/>
          <w14:textFill>
            <w14:solidFill>
              <w14:schemeClr w14:val="tx1"/>
            </w14:solidFill>
          </w14:textFill>
        </w:rPr>
        <w:t>：</w:t>
      </w:r>
      <w:bookmarkStart w:id="3" w:name="_Hlk48832935"/>
      <w:r>
        <w:rPr>
          <w:rFonts w:hint="eastAsia" w:ascii="Arial" w:hAnsi="Arial" w:cs="Arial"/>
          <w:color w:val="000000" w:themeColor="text1"/>
          <w14:textFill>
            <w14:solidFill>
              <w14:schemeClr w14:val="tx1"/>
            </w14:solidFill>
          </w14:textFill>
        </w:rPr>
        <w:t xml:space="preserve">浙江省台州中学、临海市临海小学、临海市人民政府大洋街道办事处 </w:t>
      </w:r>
      <w:bookmarkEnd w:id="3"/>
      <w:r>
        <w:rPr>
          <w:rFonts w:hint="eastAsia" w:ascii="Arial" w:hAnsi="Arial" w:cs="Arial"/>
          <w:color w:val="000000" w:themeColor="text1"/>
          <w14:textFill>
            <w14:solidFill>
              <w14:schemeClr w14:val="tx1"/>
            </w14:solidFill>
          </w14:textFill>
        </w:rPr>
        <w:t xml:space="preserve"> </w:t>
      </w:r>
    </w:p>
    <w:p w14:paraId="677C78FE">
      <w:pPr>
        <w:pStyle w:val="43"/>
        <w:spacing w:before="0" w:beforeAutospacing="0" w:after="0" w:afterAutospacing="0" w:line="400" w:lineRule="exact"/>
        <w:rPr>
          <w:rFonts w:hint="eastAsia" w:ascii="Arial" w:hAnsi="Arial" w:cs="Arial"/>
          <w:color w:val="000000"/>
        </w:rPr>
      </w:pPr>
      <w:r>
        <w:rPr>
          <w:rFonts w:ascii="Arial" w:hAnsi="Arial" w:cs="Arial"/>
          <w:color w:val="000000" w:themeColor="text1"/>
          <w14:textFill>
            <w14:solidFill>
              <w14:schemeClr w14:val="tx1"/>
            </w14:solidFill>
          </w14:textFill>
        </w:rPr>
        <w:t>采购规模</w:t>
      </w:r>
      <w:r>
        <w:rPr>
          <w:rFonts w:ascii="Arial" w:hAnsi="Arial" w:cs="Arial"/>
          <w:color w:val="000000"/>
        </w:rPr>
        <w:t>及内容概述</w:t>
      </w:r>
      <w:r>
        <w:rPr>
          <w:rFonts w:hint="eastAsia" w:ascii="Arial" w:hAnsi="Arial" w:cs="Arial"/>
          <w:color w:val="000000"/>
        </w:rPr>
        <w:t>：</w:t>
      </w:r>
    </w:p>
    <w:p w14:paraId="632B8209">
      <w:pPr>
        <w:pStyle w:val="43"/>
        <w:spacing w:before="0" w:beforeAutospacing="0" w:after="0" w:afterAutospacing="0" w:line="400" w:lineRule="exact"/>
        <w:rPr>
          <w:rFonts w:hint="eastAsia" w:ascii="Arial" w:hAnsi="Arial" w:cs="Arial"/>
          <w:color w:val="000000"/>
        </w:rPr>
      </w:pPr>
      <w:r>
        <w:rPr>
          <w:rFonts w:hint="eastAsia" w:ascii="Arial" w:hAnsi="Arial" w:cs="Arial"/>
          <w:color w:val="000000"/>
          <w:lang w:val="en-US" w:eastAsia="zh-CN"/>
        </w:rPr>
        <w:t>一标段：</w:t>
      </w:r>
      <w:r>
        <w:rPr>
          <w:rFonts w:hint="eastAsia" w:ascii="Arial" w:hAnsi="Arial" w:cs="Arial"/>
          <w:color w:val="000000"/>
        </w:rPr>
        <w:t>台州中学东校区物业服务采购</w:t>
      </w:r>
    </w:p>
    <w:p w14:paraId="0B266FD1">
      <w:pPr>
        <w:pStyle w:val="43"/>
        <w:spacing w:before="0" w:beforeAutospacing="0" w:after="0" w:afterAutospacing="0" w:line="400" w:lineRule="exact"/>
        <w:rPr>
          <w:rFonts w:hint="eastAsia" w:ascii="Arial" w:hAnsi="Arial" w:cs="Arial"/>
          <w:color w:val="000000"/>
        </w:rPr>
      </w:pPr>
      <w:r>
        <w:rPr>
          <w:rFonts w:hint="eastAsia" w:ascii="Arial" w:hAnsi="Arial" w:cs="Arial"/>
          <w:color w:val="000000"/>
          <w:lang w:val="en-US" w:eastAsia="zh-CN"/>
        </w:rPr>
        <w:t>二标段：</w:t>
      </w:r>
      <w:r>
        <w:rPr>
          <w:rFonts w:hint="eastAsia" w:ascii="Arial" w:hAnsi="Arial" w:cs="Arial"/>
          <w:color w:val="000000"/>
        </w:rPr>
        <w:t>临海小学物业管理服务采购</w:t>
      </w:r>
    </w:p>
    <w:p w14:paraId="7B5BBAB5">
      <w:pPr>
        <w:pStyle w:val="43"/>
        <w:spacing w:before="0" w:beforeAutospacing="0" w:after="0" w:afterAutospacing="0" w:line="400" w:lineRule="exact"/>
        <w:rPr>
          <w:rFonts w:hint="eastAsia" w:ascii="Arial" w:hAnsi="Arial" w:eastAsia="宋体" w:cs="Arial"/>
          <w:color w:val="000000"/>
          <w:lang w:val="en-US" w:eastAsia="zh-CN"/>
        </w:rPr>
      </w:pPr>
      <w:r>
        <w:rPr>
          <w:rFonts w:hint="eastAsia" w:ascii="Arial" w:hAnsi="Arial" w:cs="Arial"/>
          <w:color w:val="000000"/>
          <w:lang w:val="en-US" w:eastAsia="zh-CN"/>
        </w:rPr>
        <w:t>三标段：</w:t>
      </w:r>
      <w:r>
        <w:rPr>
          <w:rFonts w:hint="eastAsia" w:ascii="宋体" w:hAnsi="宋体" w:eastAsia="宋体" w:cs="宋体"/>
          <w:color w:val="000000"/>
        </w:rPr>
        <w:t>2024年度-2025</w:t>
      </w:r>
      <w:r>
        <w:rPr>
          <w:rFonts w:hint="eastAsia" w:ascii="Arial" w:hAnsi="Arial" w:cs="Arial"/>
          <w:color w:val="000000"/>
        </w:rPr>
        <w:t>年度大洋街道办事处机关物业一体化管理项目</w:t>
      </w:r>
    </w:p>
    <w:p w14:paraId="2AB1042E">
      <w:pPr>
        <w:pStyle w:val="43"/>
        <w:spacing w:before="0" w:beforeAutospacing="0" w:after="0" w:afterAutospacing="0" w:line="400" w:lineRule="exact"/>
        <w:rPr>
          <w:rFonts w:cs="Arial"/>
        </w:rPr>
      </w:pPr>
      <w:r>
        <w:rPr>
          <w:rFonts w:hint="eastAsia" w:ascii="Arial" w:hAnsi="Arial" w:cs="Arial"/>
        </w:rPr>
        <w:t>采购预算：</w:t>
      </w:r>
      <w:r>
        <w:rPr>
          <w:rFonts w:hint="eastAsia" w:ascii="Arial" w:hAnsi="Arial" w:cs="Arial"/>
          <w:color w:val="000000"/>
          <w:lang w:val="en-US" w:eastAsia="zh-CN"/>
        </w:rPr>
        <w:t>一标段：</w:t>
      </w:r>
      <w:r>
        <w:rPr>
          <w:rFonts w:hint="eastAsia"/>
        </w:rPr>
        <w:t>34万元</w:t>
      </w:r>
      <w:r>
        <w:rPr>
          <w:rFonts w:hint="eastAsia" w:ascii="Arial" w:hAnsi="Arial" w:cs="Arial"/>
          <w:color w:val="000000"/>
          <w:lang w:val="en-US" w:eastAsia="zh-CN"/>
        </w:rPr>
        <w:t>；二标段：</w:t>
      </w:r>
      <w:r>
        <w:rPr>
          <w:rFonts w:hint="eastAsia" w:ascii="宋体" w:hAnsi="宋体" w:eastAsia="宋体" w:cs="宋体"/>
          <w:color w:val="000000"/>
          <w:lang w:val="en-US" w:eastAsia="zh-CN"/>
        </w:rPr>
        <w:t>50</w:t>
      </w:r>
      <w:r>
        <w:rPr>
          <w:rFonts w:hint="eastAsia" w:ascii="Arial" w:hAnsi="Arial" w:cs="Arial"/>
          <w:color w:val="000000"/>
          <w:lang w:val="en-US" w:eastAsia="zh-CN"/>
        </w:rPr>
        <w:t>万元；三标段：</w:t>
      </w:r>
      <w:r>
        <w:rPr>
          <w:rFonts w:hint="eastAsia"/>
          <w:lang w:val="en-US" w:eastAsia="zh-CN"/>
        </w:rPr>
        <w:t>70</w:t>
      </w:r>
      <w:r>
        <w:rPr>
          <w:rFonts w:hint="eastAsia"/>
        </w:rPr>
        <w:t>万元</w:t>
      </w:r>
    </w:p>
    <w:p w14:paraId="32ED9E8A">
      <w:pPr>
        <w:spacing w:line="400" w:lineRule="exact"/>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采购组织类型：</w:t>
      </w:r>
      <w:r>
        <w:rPr>
          <w:rFonts w:hint="eastAsia" w:ascii="宋体" w:hAnsi="宋体" w:cs="Arial"/>
          <w:kern w:val="0"/>
          <w:sz w:val="24"/>
        </w:rPr>
        <w:t>集中采购</w:t>
      </w:r>
    </w:p>
    <w:p w14:paraId="316DCB52">
      <w:pPr>
        <w:pStyle w:val="43"/>
        <w:spacing w:before="0" w:beforeAutospacing="0" w:after="0" w:afterAutospacing="0" w:line="400" w:lineRule="exact"/>
        <w:rPr>
          <w:rFonts w:hint="eastAsia" w:ascii="Arial" w:hAnsi="Arial" w:eastAsia="宋体" w:cs="Arial"/>
          <w:color w:val="000000"/>
          <w:lang w:eastAsia="zh-CN"/>
        </w:rPr>
      </w:pPr>
      <w:r>
        <w:rPr>
          <w:rFonts w:ascii="Arial" w:hAnsi="Arial" w:cs="Arial"/>
          <w:color w:val="000000"/>
        </w:rPr>
        <w:t>采购标段数：</w:t>
      </w:r>
      <w:r>
        <w:rPr>
          <w:rFonts w:hint="eastAsia" w:cs="Arial"/>
          <w:color w:val="000000"/>
          <w:lang w:val="en-US" w:eastAsia="zh-CN"/>
        </w:rPr>
        <w:t>3</w:t>
      </w:r>
    </w:p>
    <w:p w14:paraId="08232B8D">
      <w:pPr>
        <w:pStyle w:val="43"/>
        <w:spacing w:before="0" w:beforeAutospacing="0" w:after="0" w:afterAutospacing="0" w:line="400" w:lineRule="exact"/>
        <w:rPr>
          <w:rFonts w:ascii="Arial" w:hAnsi="Arial" w:cs="Arial"/>
          <w:color w:val="000000"/>
        </w:rPr>
      </w:pPr>
      <w:r>
        <w:rPr>
          <w:rFonts w:ascii="Arial" w:hAnsi="Arial" w:cs="Arial"/>
          <w:color w:val="000000"/>
        </w:rPr>
        <w:t>采购方式：</w:t>
      </w:r>
      <w:bookmarkStart w:id="4" w:name="OLE_LINK5"/>
      <w:r>
        <w:rPr>
          <w:rFonts w:hint="eastAsia" w:ascii="Arial" w:hAnsi="Arial" w:cs="Arial"/>
          <w:color w:val="000000"/>
        </w:rPr>
        <w:t>竞争性磋商</w:t>
      </w:r>
      <w:bookmarkEnd w:id="4"/>
    </w:p>
    <w:p w14:paraId="4E399EDF">
      <w:pPr>
        <w:pStyle w:val="43"/>
        <w:spacing w:before="0" w:beforeAutospacing="0" w:after="0" w:afterAutospacing="0" w:line="400" w:lineRule="exact"/>
        <w:rPr>
          <w:rFonts w:hint="eastAsia" w:cs="Arial"/>
          <w:b/>
          <w:color w:val="C00000"/>
          <w:sz w:val="28"/>
          <w:szCs w:val="28"/>
        </w:rPr>
      </w:pPr>
      <w:r>
        <w:rPr>
          <w:rFonts w:hint="eastAsia" w:cs="Arial"/>
          <w:b/>
          <w:color w:val="C00000"/>
          <w:sz w:val="28"/>
          <w:szCs w:val="28"/>
        </w:rPr>
        <w:t>▲服务期：</w:t>
      </w:r>
    </w:p>
    <w:p w14:paraId="7BD2A347">
      <w:pPr>
        <w:pStyle w:val="43"/>
        <w:spacing w:before="0" w:beforeAutospacing="0" w:after="0" w:afterAutospacing="0" w:line="400" w:lineRule="exact"/>
        <w:rPr>
          <w:rFonts w:hint="eastAsia" w:cs="Arial"/>
          <w:b/>
          <w:color w:val="C00000"/>
          <w:sz w:val="28"/>
          <w:szCs w:val="28"/>
          <w:lang w:val="en-US" w:eastAsia="zh-CN"/>
        </w:rPr>
      </w:pPr>
      <w:r>
        <w:rPr>
          <w:rFonts w:hint="eastAsia" w:cs="Arial"/>
          <w:b/>
          <w:color w:val="C00000"/>
          <w:sz w:val="28"/>
          <w:szCs w:val="28"/>
          <w:lang w:val="en-US" w:eastAsia="zh-CN"/>
        </w:rPr>
        <w:t>一标段：</w:t>
      </w:r>
      <w:r>
        <w:rPr>
          <w:rFonts w:hint="eastAsia" w:cs="Arial"/>
          <w:b/>
          <w:color w:val="C00000"/>
          <w:sz w:val="28"/>
          <w:szCs w:val="28"/>
        </w:rPr>
        <w:t>4个月，2024年9月1日至2024年12月31日</w:t>
      </w:r>
      <w:r>
        <w:rPr>
          <w:rFonts w:hint="eastAsia" w:cs="Arial"/>
          <w:b/>
          <w:color w:val="C00000"/>
          <w:sz w:val="28"/>
          <w:szCs w:val="28"/>
          <w:lang w:val="en-US" w:eastAsia="zh-CN"/>
        </w:rPr>
        <w:t>；</w:t>
      </w:r>
    </w:p>
    <w:p w14:paraId="561EB3FE">
      <w:pPr>
        <w:pStyle w:val="43"/>
        <w:spacing w:before="0" w:beforeAutospacing="0" w:after="0" w:afterAutospacing="0" w:line="400" w:lineRule="exact"/>
        <w:rPr>
          <w:rFonts w:hint="eastAsia" w:eastAsia="宋体" w:cs="Arial"/>
          <w:b/>
          <w:color w:val="C00000"/>
          <w:sz w:val="28"/>
          <w:szCs w:val="28"/>
          <w:lang w:val="en-US" w:eastAsia="zh-CN"/>
        </w:rPr>
      </w:pPr>
      <w:r>
        <w:rPr>
          <w:rFonts w:hint="eastAsia" w:cs="Arial"/>
          <w:b/>
          <w:color w:val="C00000"/>
          <w:sz w:val="28"/>
          <w:szCs w:val="28"/>
          <w:lang w:val="en-US" w:eastAsia="zh-CN"/>
        </w:rPr>
        <w:t>二标段：1年，</w:t>
      </w:r>
      <w:r>
        <w:rPr>
          <w:rFonts w:hint="eastAsia" w:cs="Arial"/>
          <w:b/>
          <w:color w:val="C00000"/>
          <w:sz w:val="28"/>
          <w:szCs w:val="28"/>
        </w:rPr>
        <w:t>具体起讫日期以合同签订时间为准</w:t>
      </w:r>
      <w:r>
        <w:rPr>
          <w:rFonts w:hint="eastAsia" w:cs="Arial"/>
          <w:b/>
          <w:color w:val="C00000"/>
          <w:sz w:val="28"/>
          <w:szCs w:val="28"/>
          <w:lang w:eastAsia="zh-CN"/>
        </w:rPr>
        <w:t>；</w:t>
      </w:r>
    </w:p>
    <w:p w14:paraId="27060CEC">
      <w:pPr>
        <w:pStyle w:val="43"/>
        <w:spacing w:before="0" w:beforeAutospacing="0" w:after="0" w:afterAutospacing="0" w:line="400" w:lineRule="exact"/>
        <w:rPr>
          <w:rFonts w:hint="eastAsia" w:eastAsia="宋体" w:cs="Arial"/>
          <w:b/>
          <w:color w:val="C00000"/>
          <w:sz w:val="28"/>
          <w:szCs w:val="28"/>
          <w:lang w:eastAsia="zh-CN"/>
        </w:rPr>
      </w:pPr>
      <w:r>
        <w:rPr>
          <w:rFonts w:hint="eastAsia" w:cs="Arial"/>
          <w:b/>
          <w:color w:val="C00000"/>
          <w:sz w:val="28"/>
          <w:szCs w:val="28"/>
          <w:lang w:val="en-US" w:eastAsia="zh-CN"/>
        </w:rPr>
        <w:t>三标段：2年，</w:t>
      </w:r>
      <w:r>
        <w:rPr>
          <w:rFonts w:hint="eastAsia" w:cs="Arial"/>
          <w:b/>
          <w:color w:val="C00000"/>
          <w:sz w:val="28"/>
          <w:szCs w:val="28"/>
        </w:rPr>
        <w:t>具体起讫日期以合同签订时间为准</w:t>
      </w:r>
      <w:r>
        <w:rPr>
          <w:rFonts w:hint="eastAsia" w:cs="Arial"/>
          <w:b/>
          <w:color w:val="C00000"/>
          <w:sz w:val="28"/>
          <w:szCs w:val="28"/>
          <w:lang w:eastAsia="zh-CN"/>
        </w:rPr>
        <w:t>。</w:t>
      </w:r>
    </w:p>
    <w:p w14:paraId="7218B74F">
      <w:pPr>
        <w:pStyle w:val="43"/>
        <w:spacing w:before="0" w:beforeAutospacing="0" w:after="0" w:afterAutospacing="0" w:line="400" w:lineRule="exact"/>
        <w:rPr>
          <w:rFonts w:cs="宋体"/>
          <w:b/>
        </w:rPr>
      </w:pP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w:t>
      </w:r>
      <w:r>
        <w:rPr>
          <w:rFonts w:hint="eastAsia" w:cs="宋体"/>
          <w:b/>
          <w:color w:val="000000" w:themeColor="text1"/>
          <w:highlight w:val="none"/>
          <w14:textFill>
            <w14:solidFill>
              <w14:schemeClr w14:val="tx1"/>
            </w14:solidFill>
          </w14:textFill>
        </w:rPr>
        <w:t>公告</w:t>
      </w:r>
      <w:r>
        <w:rPr>
          <w:rFonts w:hint="eastAsia" w:cs="宋体"/>
          <w:b/>
          <w:color w:val="000000" w:themeColor="text1"/>
          <w14:textFill>
            <w14:solidFill>
              <w14:schemeClr w14:val="tx1"/>
            </w14:solidFill>
          </w14:textFill>
        </w:rPr>
        <w:t>期限</w:t>
      </w:r>
      <w:r>
        <w:rPr>
          <w:rFonts w:hint="eastAsia" w:cs="宋体"/>
          <w:b/>
        </w:rPr>
        <w:t>：5个工作日</w:t>
      </w:r>
    </w:p>
    <w:p w14:paraId="0C9C29E9">
      <w:pPr>
        <w:pStyle w:val="43"/>
        <w:spacing w:before="0" w:beforeAutospacing="0" w:after="0" w:afterAutospacing="0" w:line="400" w:lineRule="exact"/>
        <w:rPr>
          <w:rFonts w:cs="Arial"/>
          <w:color w:val="000000"/>
        </w:rPr>
      </w:pPr>
      <w:r>
        <w:rPr>
          <w:rFonts w:cs="Arial"/>
          <w:color w:val="000000"/>
        </w:rPr>
        <w:t>该项目已具备条件，现对该项目进行</w:t>
      </w:r>
      <w:r>
        <w:rPr>
          <w:rFonts w:hint="eastAsia" w:cs="Arial"/>
          <w:color w:val="000000"/>
        </w:rPr>
        <w:t>竞争性磋商</w:t>
      </w:r>
      <w:r>
        <w:rPr>
          <w:rFonts w:cs="Arial"/>
          <w:color w:val="000000"/>
        </w:rPr>
        <w:t>。</w:t>
      </w:r>
    </w:p>
    <w:p w14:paraId="6858EB97">
      <w:pPr>
        <w:spacing w:line="400" w:lineRule="exact"/>
        <w:rPr>
          <w:rFonts w:ascii="宋体" w:hAnsi="宋体" w:cs="Arial"/>
          <w:b/>
          <w:bCs/>
          <w:color w:val="00B050"/>
          <w:kern w:val="0"/>
          <w:sz w:val="24"/>
        </w:rPr>
      </w:pPr>
      <w:r>
        <w:rPr>
          <w:rFonts w:ascii="宋体" w:hAnsi="宋体" w:cs="Arial"/>
          <w:b/>
          <w:bCs/>
          <w:color w:val="000000"/>
          <w:kern w:val="0"/>
          <w:sz w:val="24"/>
        </w:rPr>
        <w:t>2.</w:t>
      </w:r>
      <w:r>
        <w:rPr>
          <w:rFonts w:hint="eastAsia" w:ascii="宋体" w:hAnsi="宋体" w:cs="Arial"/>
          <w:b/>
          <w:bCs/>
          <w:color w:val="000000"/>
          <w:kern w:val="0"/>
          <w:sz w:val="24"/>
        </w:rPr>
        <w:t>合格磋商供应商的资格</w:t>
      </w:r>
      <w:r>
        <w:rPr>
          <w:rFonts w:ascii="宋体" w:hAnsi="宋体" w:cs="Arial"/>
          <w:b/>
          <w:bCs/>
          <w:color w:val="000000"/>
          <w:kern w:val="0"/>
          <w:sz w:val="24"/>
        </w:rPr>
        <w:t>要求</w:t>
      </w:r>
    </w:p>
    <w:p w14:paraId="562B0826">
      <w:pPr>
        <w:spacing w:line="400" w:lineRule="exact"/>
        <w:rPr>
          <w:rFonts w:ascii="宋体" w:hAnsi="宋体" w:cs="Arial"/>
          <w:color w:val="000000" w:themeColor="text1"/>
          <w:kern w:val="0"/>
          <w:sz w:val="24"/>
          <w14:textFill>
            <w14:solidFill>
              <w14:schemeClr w14:val="tx1"/>
            </w14:solidFill>
          </w14:textFill>
        </w:rPr>
      </w:pPr>
      <w:r>
        <w:rPr>
          <w:rFonts w:hint="eastAsia" w:ascii="宋体" w:hAnsi="宋体" w:cs="Arial"/>
          <w:kern w:val="0"/>
          <w:sz w:val="24"/>
        </w:rPr>
        <w:t>（1）</w:t>
      </w:r>
      <w:r>
        <w:rPr>
          <w:rFonts w:hint="eastAsia" w:ascii="宋体" w:hAnsi="宋体" w:cs="Arial"/>
          <w:color w:val="000000" w:themeColor="text1"/>
          <w:kern w:val="0"/>
          <w:sz w:val="24"/>
          <w14:textFill>
            <w14:solidFill>
              <w14:schemeClr w14:val="tx1"/>
            </w14:solidFill>
          </w14:textFill>
        </w:rPr>
        <w:t>符合《中华人民共和国政府采购法》第二十二条规定；未被“信用中国”（www.creditchina.gov.cn)、中国政府采购网（www.ccgp.gov.cn）列入失信被执行人、税收违法黑名单、政府采购严重违法失信行为记录名单。</w:t>
      </w:r>
    </w:p>
    <w:p w14:paraId="56A1A52A">
      <w:pPr>
        <w:spacing w:line="400" w:lineRule="exac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（2）具有与本采购项目相适应的商品经营或服务能力的供应商</w:t>
      </w:r>
      <w:r>
        <w:rPr>
          <w:rFonts w:ascii="宋体" w:hAnsi="宋体" w:cs="Arial"/>
          <w:color w:val="000000" w:themeColor="text1"/>
          <w:kern w:val="0"/>
          <w:sz w:val="24"/>
          <w14:textFill>
            <w14:solidFill>
              <w14:schemeClr w14:val="tx1"/>
            </w14:solidFill>
          </w14:textFill>
        </w:rPr>
        <w:t>；</w:t>
      </w:r>
    </w:p>
    <w:p w14:paraId="4D75F98D">
      <w:pPr>
        <w:spacing w:line="400" w:lineRule="exact"/>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3</w:t>
      </w:r>
      <w:r>
        <w:rPr>
          <w:rFonts w:ascii="宋体" w:hAnsi="宋体" w:cs="Arial"/>
          <w:color w:val="000000" w:themeColor="text1"/>
          <w:kern w:val="0"/>
          <w:sz w:val="24"/>
          <w14:textFill>
            <w14:solidFill>
              <w14:schemeClr w14:val="tx1"/>
            </w14:solidFill>
          </w14:textFill>
        </w:rPr>
        <w:t>）本项目不接受联合体投标。</w:t>
      </w:r>
    </w:p>
    <w:p w14:paraId="2CFCD637">
      <w:pPr>
        <w:spacing w:line="400" w:lineRule="exact"/>
        <w:rPr>
          <w:rFonts w:ascii="宋体" w:hAnsi="宋体" w:cs="Arial"/>
          <w:b/>
          <w:color w:val="000000" w:themeColor="text1"/>
          <w:kern w:val="0"/>
          <w:sz w:val="24"/>
          <w:u w:val="single"/>
          <w:shd w:val="pct10" w:color="auto" w:fill="FFFFFF"/>
          <w14:textFill>
            <w14:solidFill>
              <w14:schemeClr w14:val="tx1"/>
            </w14:solidFill>
          </w14:textFill>
        </w:rPr>
      </w:pPr>
      <w:r>
        <w:rPr>
          <w:rFonts w:hint="eastAsia" w:ascii="宋体" w:hAnsi="宋体" w:cs="Arial"/>
          <w:b/>
          <w:color w:val="000000" w:themeColor="text1"/>
          <w:kern w:val="0"/>
          <w:sz w:val="24"/>
          <w:u w:val="single"/>
          <w:shd w:val="pct10" w:color="auto" w:fill="FFFFFF"/>
          <w14:textFill>
            <w14:solidFill>
              <w14:schemeClr w14:val="tx1"/>
            </w14:solidFill>
          </w14:textFill>
        </w:rPr>
        <w:t>（4）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07D0F4A4">
      <w:pPr>
        <w:spacing w:line="400" w:lineRule="exact"/>
        <w:rPr>
          <w:rFonts w:ascii="宋体" w:hAnsi="宋体" w:cs="Arial"/>
          <w:b/>
          <w:bCs/>
          <w:color w:val="000000" w:themeColor="text1"/>
          <w:kern w:val="0"/>
          <w:sz w:val="24"/>
          <w14:textFill>
            <w14:solidFill>
              <w14:schemeClr w14:val="tx1"/>
            </w14:solidFill>
          </w14:textFill>
        </w:rPr>
      </w:pPr>
      <w:r>
        <w:rPr>
          <w:rFonts w:ascii="宋体" w:hAnsi="宋体" w:cs="Arial"/>
          <w:b/>
          <w:bCs/>
          <w:color w:val="000000" w:themeColor="text1"/>
          <w:kern w:val="0"/>
          <w:sz w:val="24"/>
          <w14:textFill>
            <w14:solidFill>
              <w14:schemeClr w14:val="tx1"/>
            </w14:solidFill>
          </w14:textFill>
        </w:rPr>
        <w:t>3.报名</w:t>
      </w:r>
    </w:p>
    <w:p w14:paraId="1A450933">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5" w:name="_Hlk59307647"/>
      <w:r>
        <w:rPr>
          <w:rFonts w:hint="eastAsia" w:ascii="宋体" w:hAnsi="宋体" w:cs="Arial"/>
          <w:b/>
          <w:bCs/>
          <w:kern w:val="0"/>
          <w:sz w:val="24"/>
          <w:u w:val="single"/>
          <w:shd w:val="pct10" w:color="auto" w:fill="FFFFFF"/>
        </w:rPr>
        <w:t>供应商须到临海市公共资源交易中心网站</w:t>
      </w:r>
    </w:p>
    <w:p w14:paraId="023F5EC3">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5"/>
      <w:r>
        <w:rPr>
          <w:rFonts w:hint="eastAsia" w:ascii="宋体" w:hAnsi="宋体" w:cs="Arial"/>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1888427A">
      <w:pPr>
        <w:spacing w:line="400" w:lineRule="exact"/>
        <w:rPr>
          <w:rFonts w:ascii="宋体" w:hAnsi="宋体" w:cs="Arial"/>
          <w:b/>
          <w:bCs/>
          <w:color w:val="000000"/>
          <w:kern w:val="0"/>
          <w:sz w:val="24"/>
          <w:highlight w:val="none"/>
        </w:rPr>
      </w:pPr>
      <w:r>
        <w:rPr>
          <w:rFonts w:ascii="宋体" w:hAnsi="宋体" w:cs="Arial"/>
          <w:b/>
          <w:bCs/>
          <w:color w:val="000000"/>
          <w:kern w:val="0"/>
          <w:sz w:val="24"/>
        </w:rPr>
        <w:t>4.</w:t>
      </w: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磋商文件</w:t>
      </w:r>
      <w:r>
        <w:rPr>
          <w:rFonts w:ascii="宋体" w:hAnsi="宋体" w:cs="Arial"/>
          <w:b/>
          <w:bCs/>
          <w:color w:val="000000"/>
          <w:kern w:val="0"/>
          <w:sz w:val="24"/>
          <w:highlight w:val="none"/>
        </w:rPr>
        <w:t>的获取</w:t>
      </w:r>
    </w:p>
    <w:p w14:paraId="1C9BBA66">
      <w:pPr>
        <w:spacing w:line="400" w:lineRule="exact"/>
        <w:rPr>
          <w:rFonts w:ascii="宋体" w:hAnsi="宋体" w:cs="Arial"/>
          <w:color w:val="000000"/>
          <w:kern w:val="0"/>
          <w:sz w:val="24"/>
          <w:highlight w:val="none"/>
        </w:rPr>
      </w:pPr>
      <w:r>
        <w:rPr>
          <w:rFonts w:ascii="宋体" w:hAnsi="宋体" w:cs="Arial"/>
          <w:color w:val="000000"/>
          <w:kern w:val="0"/>
          <w:sz w:val="24"/>
          <w:highlight w:val="none"/>
        </w:rPr>
        <w:t>采购文件售价：免费</w:t>
      </w:r>
    </w:p>
    <w:p w14:paraId="6A365C72">
      <w:pPr>
        <w:spacing w:line="400" w:lineRule="exact"/>
        <w:rPr>
          <w:rFonts w:ascii="宋体" w:hAnsi="宋体" w:cs="Arial"/>
          <w:bCs/>
          <w:sz w:val="24"/>
          <w:highlight w:val="none"/>
        </w:rPr>
      </w:pPr>
      <w:r>
        <w:rPr>
          <w:rFonts w:hint="eastAsia" w:ascii="宋体" w:hAnsi="宋体" w:cs="Arial"/>
          <w:bCs/>
          <w:sz w:val="24"/>
          <w:highlight w:val="none"/>
        </w:rPr>
        <w:t>获取方式：凡有意参加</w:t>
      </w:r>
      <w:r>
        <w:rPr>
          <w:rFonts w:hint="eastAsia" w:ascii="宋体" w:hAnsi="宋体" w:cs="Arial"/>
          <w:bCs/>
          <w:color w:val="000000" w:themeColor="text1"/>
          <w:sz w:val="24"/>
          <w:highlight w:val="none"/>
          <w14:textFill>
            <w14:solidFill>
              <w14:schemeClr w14:val="tx1"/>
            </w14:solidFill>
          </w14:textFill>
        </w:rPr>
        <w:t>投标者，在202</w:t>
      </w:r>
      <w:r>
        <w:rPr>
          <w:rFonts w:hint="eastAsia" w:ascii="宋体" w:hAnsi="宋体" w:cs="Arial"/>
          <w:bCs/>
          <w:color w:val="000000" w:themeColor="text1"/>
          <w:sz w:val="24"/>
          <w:highlight w:val="none"/>
          <w:lang w:val="en-US" w:eastAsia="zh-CN"/>
          <w14:textFill>
            <w14:solidFill>
              <w14:schemeClr w14:val="tx1"/>
            </w14:solidFill>
          </w14:textFill>
        </w:rPr>
        <w:t>4</w:t>
      </w:r>
      <w:r>
        <w:rPr>
          <w:rFonts w:hint="eastAsia" w:ascii="宋体" w:hAnsi="宋体" w:cs="Arial"/>
          <w:bCs/>
          <w:color w:val="000000" w:themeColor="text1"/>
          <w:sz w:val="24"/>
          <w:highlight w:val="none"/>
          <w14:textFill>
            <w14:solidFill>
              <w14:schemeClr w14:val="tx1"/>
            </w14:solidFill>
          </w14:textFill>
        </w:rPr>
        <w:t>年</w:t>
      </w:r>
      <w:r>
        <w:rPr>
          <w:rFonts w:hint="eastAsia" w:ascii="宋体" w:hAnsi="宋体" w:cs="Arial"/>
          <w:bCs/>
          <w:color w:val="000000" w:themeColor="text1"/>
          <w:sz w:val="24"/>
          <w:highlight w:val="none"/>
          <w:lang w:val="en-US" w:eastAsia="zh-CN"/>
          <w14:textFill>
            <w14:solidFill>
              <w14:schemeClr w14:val="tx1"/>
            </w14:solidFill>
          </w14:textFill>
        </w:rPr>
        <w:t>8</w:t>
      </w:r>
      <w:r>
        <w:rPr>
          <w:rFonts w:hint="eastAsia" w:ascii="宋体" w:hAnsi="宋体" w:cs="Arial"/>
          <w:bCs/>
          <w:color w:val="000000" w:themeColor="text1"/>
          <w:sz w:val="24"/>
          <w:highlight w:val="none"/>
          <w14:textFill>
            <w14:solidFill>
              <w14:schemeClr w14:val="tx1"/>
            </w14:solidFill>
          </w14:textFill>
        </w:rPr>
        <w:t>月</w:t>
      </w:r>
      <w:r>
        <w:rPr>
          <w:rFonts w:hint="eastAsia" w:ascii="宋体" w:hAnsi="宋体" w:cs="Arial"/>
          <w:bCs/>
          <w:color w:val="000000" w:themeColor="text1"/>
          <w:sz w:val="24"/>
          <w:highlight w:val="none"/>
          <w:lang w:val="en-US" w:eastAsia="zh-CN"/>
          <w14:textFill>
            <w14:solidFill>
              <w14:schemeClr w14:val="tx1"/>
            </w14:solidFill>
          </w14:textFill>
        </w:rPr>
        <w:t>23</w:t>
      </w:r>
      <w:r>
        <w:rPr>
          <w:rFonts w:hint="eastAsia" w:ascii="宋体" w:hAnsi="宋体" w:cs="Arial"/>
          <w:bCs/>
          <w:color w:val="000000" w:themeColor="text1"/>
          <w:sz w:val="24"/>
          <w:highlight w:val="none"/>
          <w14:textFill>
            <w14:solidFill>
              <w14:schemeClr w14:val="tx1"/>
            </w14:solidFill>
          </w14:textFill>
        </w:rPr>
        <w:t xml:space="preserve">日 </w:t>
      </w:r>
      <w:r>
        <w:rPr>
          <w:rFonts w:ascii="宋体" w:hAnsi="宋体" w:cs="Arial"/>
          <w:bCs/>
          <w:color w:val="000000" w:themeColor="text1"/>
          <w:sz w:val="24"/>
          <w:highlight w:val="none"/>
          <w14:textFill>
            <w14:solidFill>
              <w14:schemeClr w14:val="tx1"/>
            </w14:solidFill>
          </w14:textFill>
        </w:rPr>
        <w:t>8</w:t>
      </w:r>
      <w:r>
        <w:rPr>
          <w:rFonts w:hint="eastAsia" w:ascii="宋体" w:hAnsi="宋体" w:cs="Arial"/>
          <w:bCs/>
          <w:color w:val="000000" w:themeColor="text1"/>
          <w:sz w:val="24"/>
          <w:highlight w:val="none"/>
          <w14:textFill>
            <w14:solidFill>
              <w14:schemeClr w14:val="tx1"/>
            </w14:solidFill>
          </w14:textFill>
        </w:rPr>
        <w:t>:</w:t>
      </w:r>
      <w:r>
        <w:rPr>
          <w:rFonts w:ascii="宋体" w:hAnsi="宋体" w:cs="Arial"/>
          <w:bCs/>
          <w:color w:val="000000" w:themeColor="text1"/>
          <w:sz w:val="24"/>
          <w:highlight w:val="none"/>
          <w14:textFill>
            <w14:solidFill>
              <w14:schemeClr w14:val="tx1"/>
            </w14:solidFill>
          </w14:textFill>
        </w:rPr>
        <w:t>3</w:t>
      </w:r>
      <w:r>
        <w:rPr>
          <w:rFonts w:hint="eastAsia" w:ascii="宋体" w:hAnsi="宋体" w:cs="Arial"/>
          <w:bCs/>
          <w:color w:val="000000" w:themeColor="text1"/>
          <w:sz w:val="24"/>
          <w:highlight w:val="none"/>
          <w14:textFill>
            <w14:solidFill>
              <w14:schemeClr w14:val="tx1"/>
            </w14:solidFill>
          </w14:textFill>
        </w:rPr>
        <w:t>0 前，</w:t>
      </w:r>
      <w:r>
        <w:rPr>
          <w:rFonts w:hint="eastAsia" w:ascii="宋体" w:hAnsi="宋体" w:cs="Arial"/>
          <w:bCs/>
          <w:sz w:val="24"/>
          <w:highlight w:val="none"/>
        </w:rPr>
        <w:t>到临海市公共资源交易中心网站注册审核通过后可自行下载采购文件或到浙江政府采购网（网址</w:t>
      </w:r>
      <w:r>
        <w:rPr>
          <w:highlight w:val="none"/>
        </w:rPr>
        <w:fldChar w:fldCharType="begin"/>
      </w:r>
      <w:r>
        <w:rPr>
          <w:highlight w:val="none"/>
        </w:rPr>
        <w:instrText xml:space="preserve"> HYPERLINK "%20https://zfcg.czt.zj.gov.cn/" </w:instrText>
      </w:r>
      <w:r>
        <w:rPr>
          <w:highlight w:val="none"/>
        </w:rPr>
        <w:fldChar w:fldCharType="separate"/>
      </w:r>
      <w:r>
        <w:rPr>
          <w:rStyle w:val="56"/>
          <w:highlight w:val="none"/>
        </w:rPr>
        <w:t xml:space="preserve"> </w:t>
      </w:r>
      <w:r>
        <w:rPr>
          <w:rStyle w:val="56"/>
          <w:rFonts w:ascii="宋体" w:hAnsi="宋体" w:cs="Arial"/>
          <w:bCs/>
          <w:sz w:val="24"/>
          <w:highlight w:val="none"/>
        </w:rPr>
        <w:t>https://zfcg.czt.zj.gov.cn/</w:t>
      </w:r>
      <w:r>
        <w:rPr>
          <w:rStyle w:val="56"/>
          <w:rFonts w:ascii="宋体" w:hAnsi="宋体" w:cs="Arial"/>
          <w:bCs/>
          <w:sz w:val="24"/>
          <w:highlight w:val="none"/>
        </w:rPr>
        <w:fldChar w:fldCharType="end"/>
      </w:r>
      <w:r>
        <w:rPr>
          <w:rFonts w:ascii="宋体" w:hAnsi="宋体" w:cs="Arial"/>
          <w:bCs/>
          <w:sz w:val="24"/>
          <w:highlight w:val="none"/>
          <w:u w:val="single"/>
        </w:rPr>
        <w:t xml:space="preserve"> </w:t>
      </w:r>
      <w:r>
        <w:rPr>
          <w:rFonts w:hint="eastAsia" w:ascii="宋体" w:hAnsi="宋体" w:cs="Arial"/>
          <w:bCs/>
          <w:sz w:val="24"/>
          <w:highlight w:val="none"/>
        </w:rPr>
        <w:t>）上获取。</w:t>
      </w:r>
    </w:p>
    <w:p w14:paraId="4478AFA2">
      <w:pPr>
        <w:pStyle w:val="43"/>
        <w:spacing w:before="0" w:beforeAutospacing="0" w:after="0" w:afterAutospacing="0" w:line="400" w:lineRule="exact"/>
        <w:rPr>
          <w:rFonts w:ascii="Arial" w:hAnsi="Arial" w:cs="Arial"/>
          <w:b/>
          <w:bCs/>
        </w:rPr>
      </w:pP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磋商文件</w:t>
      </w:r>
      <w:r>
        <w:rPr>
          <w:rFonts w:ascii="Arial" w:hAnsi="Arial" w:cs="Arial"/>
          <w:b/>
          <w:bCs/>
          <w:highlight w:val="none"/>
        </w:rPr>
        <w:t>答疑：供应商</w:t>
      </w:r>
      <w:r>
        <w:rPr>
          <w:rFonts w:hint="eastAsia" w:ascii="Arial" w:hAnsi="Arial" w:cs="Arial"/>
          <w:b/>
          <w:bCs/>
          <w:highlight w:val="none"/>
        </w:rPr>
        <w:t>对</w:t>
      </w: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磋商文件</w:t>
      </w:r>
      <w:r>
        <w:rPr>
          <w:rFonts w:hint="eastAsia" w:ascii="Arial" w:hAnsi="Arial" w:cs="Arial"/>
          <w:b/>
          <w:bCs/>
          <w:highlight w:val="none"/>
        </w:rPr>
        <w:t>提出质疑的，应当在获取</w:t>
      </w: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磋商文件</w:t>
      </w:r>
      <w:r>
        <w:rPr>
          <w:rFonts w:hint="eastAsia" w:ascii="Arial" w:hAnsi="Arial" w:cs="Arial"/>
          <w:b/>
          <w:bCs/>
          <w:highlight w:val="none"/>
        </w:rPr>
        <w:t>或者</w:t>
      </w: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w:t>
      </w:r>
      <w:r>
        <w:rPr>
          <w:rFonts w:hint="eastAsia" w:ascii="Arial" w:hAnsi="Arial" w:cs="Arial"/>
          <w:b/>
          <w:bCs/>
          <w:highlight w:val="none"/>
        </w:rPr>
        <w:t>公告期限届</w:t>
      </w:r>
      <w:r>
        <w:rPr>
          <w:rFonts w:hint="eastAsia" w:ascii="Arial" w:hAnsi="Arial" w:cs="Arial"/>
          <w:b/>
          <w:bCs/>
          <w:color w:val="000000" w:themeColor="text1"/>
          <w:highlight w:val="none"/>
          <w14:textFill>
            <w14:solidFill>
              <w14:schemeClr w14:val="tx1"/>
            </w14:solidFill>
          </w14:textFill>
        </w:rPr>
        <w:t>满之</w:t>
      </w:r>
      <w:r>
        <w:rPr>
          <w:rFonts w:hint="eastAsia" w:ascii="Arial" w:hAnsi="Arial" w:cs="Arial"/>
          <w:b/>
          <w:bCs/>
          <w:color w:val="000000" w:themeColor="text1"/>
          <w14:textFill>
            <w14:solidFill>
              <w14:schemeClr w14:val="tx1"/>
            </w14:solidFill>
          </w14:textFill>
        </w:rPr>
        <w:t>日</w:t>
      </w:r>
      <w:r>
        <w:rPr>
          <w:rFonts w:hint="eastAsia"/>
          <w:b/>
          <w:color w:val="000000" w:themeColor="text1"/>
          <w14:textFill>
            <w14:solidFill>
              <w14:schemeClr w14:val="tx1"/>
            </w14:solidFill>
          </w14:textFill>
        </w:rPr>
        <w:t>（公告期限届满后获取</w:t>
      </w:r>
      <w:r>
        <w:rPr>
          <w:rFonts w:hint="eastAsia"/>
          <w:b/>
          <w:color w:val="000000" w:themeColor="text1"/>
          <w:lang w:val="en-US" w:eastAsia="zh-CN"/>
          <w14:textFill>
            <w14:solidFill>
              <w14:schemeClr w14:val="tx1"/>
            </w14:solidFill>
          </w14:textFill>
        </w:rPr>
        <w:t>磋商</w:t>
      </w:r>
      <w:r>
        <w:rPr>
          <w:rFonts w:hint="eastAsia"/>
          <w:b/>
          <w:color w:val="000000" w:themeColor="text1"/>
          <w14:textFill>
            <w14:solidFill>
              <w14:schemeClr w14:val="tx1"/>
            </w14:solidFill>
          </w14:textFill>
        </w:rPr>
        <w:t>文件的，以公告期限届满之日为准）</w:t>
      </w:r>
      <w:r>
        <w:rPr>
          <w:rFonts w:hint="eastAsia" w:ascii="Arial" w:hAnsi="Arial" w:cs="Arial"/>
          <w:b/>
          <w:bCs/>
          <w:color w:val="000000" w:themeColor="text1"/>
          <w14:textFill>
            <w14:solidFill>
              <w14:schemeClr w14:val="tx1"/>
            </w14:solidFill>
          </w14:textFill>
        </w:rPr>
        <w:t>起</w:t>
      </w:r>
      <w:r>
        <w:rPr>
          <w:rFonts w:ascii="Arial" w:hAnsi="Arial" w:cs="Arial"/>
          <w:b/>
          <w:bCs/>
          <w:color w:val="000000" w:themeColor="text1"/>
          <w14:textFill>
            <w14:solidFill>
              <w14:schemeClr w14:val="tx1"/>
            </w14:solidFill>
          </w14:textFill>
        </w:rPr>
        <w:t>7</w:t>
      </w:r>
      <w:r>
        <w:rPr>
          <w:rFonts w:hint="eastAsia" w:ascii="Arial" w:hAnsi="Arial" w:cs="Arial"/>
          <w:b/>
          <w:bCs/>
          <w:color w:val="000000" w:themeColor="text1"/>
          <w14:textFill>
            <w14:solidFill>
              <w14:schemeClr w14:val="tx1"/>
            </w14:solidFill>
          </w14:textFill>
        </w:rPr>
        <w:t>个工作日内以书面形式提出，且应当在采购响应截止时间之前在政采云平台的质疑系统一次性提出</w:t>
      </w:r>
      <w:r>
        <w:rPr>
          <w:rFonts w:hint="eastAsia"/>
          <w:b/>
          <w:color w:val="000000" w:themeColor="text1"/>
          <w14:textFill>
            <w14:solidFill>
              <w14:schemeClr w14:val="tx1"/>
            </w14:solidFill>
          </w14:textFill>
        </w:rPr>
        <w:t>，</w:t>
      </w:r>
      <w:r>
        <w:rPr>
          <w:rFonts w:hint="eastAsia" w:ascii="Arial" w:hAnsi="Arial" w:cs="Arial"/>
          <w:b/>
          <w:bCs/>
          <w:color w:val="000000" w:themeColor="text1"/>
          <w14:textFill>
            <w14:solidFill>
              <w14:schemeClr w14:val="tx1"/>
            </w14:solidFill>
          </w14:textFill>
        </w:rPr>
        <w:t>否则</w:t>
      </w:r>
      <w:r>
        <w:rPr>
          <w:rFonts w:hint="eastAsia" w:ascii="Arial" w:hAnsi="Arial" w:cs="Arial"/>
          <w:b/>
          <w:bCs/>
        </w:rPr>
        <w:t>被质疑人可不予接受。</w:t>
      </w:r>
    </w:p>
    <w:p w14:paraId="46420844">
      <w:pPr>
        <w:pStyle w:val="43"/>
        <w:spacing w:before="0" w:beforeAutospacing="0" w:after="0" w:afterAutospacing="0" w:line="400" w:lineRule="exact"/>
        <w:rPr>
          <w:rFonts w:cs="Arial"/>
        </w:rPr>
      </w:pPr>
      <w:r>
        <w:rPr>
          <w:rFonts w:cs="Arial"/>
          <w:b/>
          <w:bCs/>
        </w:rPr>
        <w:t>5.投标保证金</w:t>
      </w:r>
    </w:p>
    <w:p w14:paraId="549D84C0">
      <w:pPr>
        <w:spacing w:line="400" w:lineRule="exact"/>
        <w:rPr>
          <w:rFonts w:ascii="宋体" w:hAnsi="宋体"/>
          <w:bCs/>
          <w:sz w:val="24"/>
        </w:rPr>
      </w:pPr>
      <w:r>
        <w:rPr>
          <w:rFonts w:hint="eastAsia" w:ascii="宋体" w:hAnsi="宋体"/>
          <w:bCs/>
          <w:sz w:val="24"/>
        </w:rPr>
        <w:t>本项目不收取投标保证金。</w:t>
      </w:r>
    </w:p>
    <w:p w14:paraId="5A684C23">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14:paraId="0B320142">
      <w:pPr>
        <w:spacing w:line="400" w:lineRule="exact"/>
        <w:rPr>
          <w:rFonts w:ascii="宋体" w:hAnsi="宋体" w:cs="Arial"/>
          <w:kern w:val="0"/>
          <w:sz w:val="24"/>
          <w:u w:val="single"/>
        </w:rPr>
      </w:pPr>
      <w:r>
        <w:rPr>
          <w:rFonts w:hint="eastAsia" w:ascii="宋体" w:hAnsi="宋体" w:cs="Arial"/>
          <w:kern w:val="0"/>
          <w:sz w:val="24"/>
          <w:u w:val="single"/>
        </w:rPr>
        <w:t>（1）本项目实行电子投标，供应商应按照本项目</w:t>
      </w:r>
      <w:r>
        <w:rPr>
          <w:rFonts w:hint="default" w:ascii="宋体" w:hAnsi="宋体" w:cs="Arial"/>
          <w:kern w:val="0"/>
          <w:sz w:val="24"/>
          <w:u w:val="single"/>
        </w:rPr>
        <w:t>竞争性</w:t>
      </w:r>
      <w:r>
        <w:rPr>
          <w:rFonts w:hint="eastAsia" w:ascii="宋体" w:hAnsi="宋体" w:cs="Arial"/>
          <w:kern w:val="0"/>
          <w:sz w:val="24"/>
          <w:u w:val="single"/>
        </w:rPr>
        <w:t>磋商文件和政采云平台的要求编制、加密并递交响应文件。供应商在使用系统进行投标的过程中遇到涉及平台使用的任何问题，可致电政采云平台技术支持热线咨询，联系方式：</w:t>
      </w:r>
      <w:r>
        <w:rPr>
          <w:rFonts w:ascii="宋体" w:hAnsi="宋体" w:cs="Arial"/>
          <w:kern w:val="0"/>
          <w:sz w:val="24"/>
          <w:u w:val="single"/>
        </w:rPr>
        <w:t>95763</w:t>
      </w:r>
      <w:r>
        <w:rPr>
          <w:rFonts w:hint="eastAsia" w:ascii="宋体" w:hAnsi="宋体" w:cs="Arial"/>
          <w:kern w:val="0"/>
          <w:sz w:val="24"/>
          <w:u w:val="single"/>
        </w:rPr>
        <w:t>。</w:t>
      </w:r>
    </w:p>
    <w:p w14:paraId="4BE98BEB">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）供应商通过政采云平台电子投标工具制作响应文件，电子投标工具请供应商自行前往浙江政府采购网下载并安装，（下载网址：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6"/>
          <w:rFonts w:ascii="宋体" w:hAnsi="宋体" w:cs="Arial"/>
          <w:kern w:val="0"/>
          <w:sz w:val="24"/>
        </w:rPr>
        <w:t>https://customer.zcygov.cn/CA-driver-download?utm=web-login-front.75ab4087.0.0.f8e5d230c7c411ea9e54c97a8e384567</w:t>
      </w:r>
      <w:r>
        <w:rPr>
          <w:rStyle w:val="56"/>
          <w:rFonts w:ascii="宋体" w:hAnsi="宋体" w:cs="Arial"/>
          <w:kern w:val="0"/>
          <w:sz w:val="24"/>
        </w:rPr>
        <w:fldChar w:fldCharType="end"/>
      </w:r>
      <w:r>
        <w:rPr>
          <w:rFonts w:hint="eastAsia" w:ascii="宋体" w:hAnsi="宋体" w:cs="Arial"/>
          <w:kern w:val="0"/>
          <w:sz w:val="24"/>
          <w:u w:val="single"/>
        </w:rPr>
        <w:t>）电子投标具体流程详见本招标公告附件：“政采云供应商项目采购-电子招投标操作指南.pdf”。</w:t>
      </w:r>
    </w:p>
    <w:p w14:paraId="58413ABC">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）供应商应在开标前完成CA数字证书办理。（办理流程详见</w:t>
      </w:r>
      <w:r>
        <w:fldChar w:fldCharType="begin"/>
      </w:r>
      <w:r>
        <w:instrText xml:space="preserve"> HYPERLINK "https://middle.zcygov.cn/ca/apply/edit" </w:instrText>
      </w:r>
      <w:r>
        <w:fldChar w:fldCharType="separate"/>
      </w:r>
      <w:r>
        <w:rPr>
          <w:rStyle w:val="56"/>
          <w:rFonts w:ascii="宋体" w:hAnsi="宋体" w:cs="Arial"/>
          <w:kern w:val="0"/>
          <w:sz w:val="24"/>
        </w:rPr>
        <w:t>https://middle.zcygov.cn/ca/apply/edit</w:t>
      </w:r>
      <w:r>
        <w:rPr>
          <w:rStyle w:val="56"/>
          <w:rFonts w:ascii="宋体" w:hAnsi="宋体" w:cs="Arial"/>
          <w:kern w:val="0"/>
          <w:sz w:val="24"/>
        </w:rPr>
        <w:fldChar w:fldCharType="end"/>
      </w:r>
      <w:r>
        <w:rPr>
          <w:rFonts w:hint="eastAsia" w:ascii="宋体" w:hAnsi="宋体" w:cs="Arial"/>
          <w:kern w:val="0"/>
          <w:sz w:val="24"/>
          <w:u w:val="single"/>
        </w:rPr>
        <w:t>，完成CA数字证书办理预计一周左右，请各供应商自行把握时间，汇信客服电话：400-888-4636，天谷客服电话：400-087-8198）。</w:t>
      </w:r>
    </w:p>
    <w:p w14:paraId="2260FEA9">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kern w:val="0"/>
          <w:sz w:val="24"/>
          <w:u w:val="single"/>
        </w:rPr>
        <w:t>投标截止时间后传输、递交的响应文件，将被拒收。</w:t>
      </w:r>
    </w:p>
    <w:p w14:paraId="5AE5AA27">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w:t>
      </w:r>
      <w:r>
        <w:rPr>
          <w:rFonts w:hint="default" w:ascii="宋体" w:hAnsi="宋体" w:cs="Arial"/>
          <w:b/>
          <w:bCs/>
          <w:kern w:val="0"/>
          <w:sz w:val="24"/>
          <w:u w:val="single"/>
          <w:shd w:val="pct10" w:color="auto" w:fill="FFFFFF"/>
        </w:rPr>
        <w:t>竞争性</w:t>
      </w:r>
      <w:r>
        <w:rPr>
          <w:rFonts w:hint="eastAsia" w:ascii="宋体" w:hAnsi="宋体" w:cs="Arial"/>
          <w:b/>
          <w:bCs/>
          <w:kern w:val="0"/>
          <w:sz w:val="24"/>
          <w:u w:val="single"/>
          <w:shd w:val="pct10" w:color="auto" w:fill="FFFFFF"/>
        </w:rPr>
        <w:t>磋商文件中关于电子招投标内容、流程如与政采云系统中最新的内容、操作不一致的，以政采云系统中的要求为准。</w:t>
      </w:r>
    </w:p>
    <w:p w14:paraId="7098CE37">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14:paraId="628CCC22">
      <w:pPr>
        <w:spacing w:line="400" w:lineRule="exact"/>
        <w:rPr>
          <w:rFonts w:hint="eastAsia"/>
          <w:sz w:val="24"/>
        </w:rPr>
      </w:pPr>
      <w:r>
        <w:rPr>
          <w:rFonts w:hint="eastAsia"/>
          <w:sz w:val="24"/>
        </w:rPr>
        <w:t>（1）本项目实行电子投标，供应商应准备电子响应文件，本项目线下无需提供任何备份响应文件。电子响应文件，按政采云平台项目采购--电子招投标操作指南及本</w:t>
      </w:r>
      <w:r>
        <w:rPr>
          <w:rFonts w:hint="default"/>
          <w:sz w:val="24"/>
        </w:rPr>
        <w:t>竞争性</w:t>
      </w:r>
      <w:r>
        <w:rPr>
          <w:rFonts w:hint="eastAsia"/>
          <w:sz w:val="24"/>
        </w:rPr>
        <w:t>磋商文件要求编制。</w:t>
      </w:r>
    </w:p>
    <w:p w14:paraId="73214F27">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14:paraId="3FBE21CD">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14:paraId="52DD7AD3">
      <w:pPr>
        <w:spacing w:line="400" w:lineRule="exact"/>
        <w:rPr>
          <w:rFonts w:ascii="宋体" w:hAnsi="宋体" w:cs="Arial"/>
          <w:b/>
          <w:bCs/>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投标截止时间</w:t>
      </w:r>
      <w:r>
        <w:rPr>
          <w:rFonts w:hint="eastAsia" w:ascii="宋体" w:hAnsi="宋体"/>
          <w:b/>
          <w:color w:val="000000" w:themeColor="text1"/>
          <w:sz w:val="24"/>
          <w14:textFill>
            <w14:solidFill>
              <w14:schemeClr w14:val="tx1"/>
            </w14:solidFill>
          </w14:textFill>
        </w:rPr>
        <w:t>：202</w:t>
      </w:r>
      <w:r>
        <w:rPr>
          <w:rFonts w:hint="eastAsia" w:ascii="宋体" w:hAnsi="宋体"/>
          <w:b/>
          <w:color w:val="000000" w:themeColor="text1"/>
          <w:sz w:val="24"/>
          <w:lang w:val="en-US" w:eastAsia="zh-CN"/>
          <w14:textFill>
            <w14:solidFill>
              <w14:schemeClr w14:val="tx1"/>
            </w14:solidFill>
          </w14:textFill>
        </w:rPr>
        <w:t>4</w:t>
      </w:r>
      <w:r>
        <w:rPr>
          <w:rFonts w:hint="eastAsia" w:ascii="宋体" w:hAnsi="宋体"/>
          <w:b/>
          <w:color w:val="000000" w:themeColor="text1"/>
          <w:sz w:val="24"/>
          <w14:textFill>
            <w14:solidFill>
              <w14:schemeClr w14:val="tx1"/>
            </w14:solidFill>
          </w14:textFill>
        </w:rPr>
        <w:t>年</w:t>
      </w:r>
      <w:r>
        <w:rPr>
          <w:rFonts w:hint="eastAsia" w:ascii="宋体" w:hAnsi="宋体"/>
          <w:b/>
          <w:color w:val="000000" w:themeColor="text1"/>
          <w:sz w:val="24"/>
          <w:lang w:val="en-US" w:eastAsia="zh-CN"/>
          <w14:textFill>
            <w14:solidFill>
              <w14:schemeClr w14:val="tx1"/>
            </w14:solidFill>
          </w14:textFill>
        </w:rPr>
        <w:t>8</w:t>
      </w:r>
      <w:r>
        <w:rPr>
          <w:rFonts w:hint="eastAsia" w:ascii="宋体" w:hAnsi="宋体"/>
          <w:b/>
          <w:color w:val="000000" w:themeColor="text1"/>
          <w:sz w:val="24"/>
          <w14:textFill>
            <w14:solidFill>
              <w14:schemeClr w14:val="tx1"/>
            </w14:solidFill>
          </w14:textFill>
        </w:rPr>
        <w:t>月</w:t>
      </w:r>
      <w:r>
        <w:rPr>
          <w:rFonts w:hint="eastAsia" w:ascii="宋体" w:hAnsi="宋体"/>
          <w:b/>
          <w:color w:val="000000" w:themeColor="text1"/>
          <w:sz w:val="24"/>
          <w:lang w:val="en-US" w:eastAsia="zh-CN"/>
          <w14:textFill>
            <w14:solidFill>
              <w14:schemeClr w14:val="tx1"/>
            </w14:solidFill>
          </w14:textFill>
        </w:rPr>
        <w:t>23</w:t>
      </w:r>
      <w:r>
        <w:rPr>
          <w:rFonts w:hint="eastAsia" w:ascii="宋体" w:hAnsi="宋体"/>
          <w:b/>
          <w:color w:val="000000" w:themeColor="text1"/>
          <w:sz w:val="24"/>
          <w14:textFill>
            <w14:solidFill>
              <w14:schemeClr w14:val="tx1"/>
            </w14:solidFill>
          </w14:textFill>
        </w:rPr>
        <w:t>日</w:t>
      </w:r>
      <w:r>
        <w:rPr>
          <w:rFonts w:ascii="宋体" w:hAnsi="宋体"/>
          <w:b/>
          <w:color w:val="000000" w:themeColor="text1"/>
          <w:sz w:val="24"/>
          <w14:textFill>
            <w14:solidFill>
              <w14:schemeClr w14:val="tx1"/>
            </w14:solidFill>
          </w14:textFill>
        </w:rPr>
        <w:t>8</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3</w:t>
      </w:r>
      <w:r>
        <w:rPr>
          <w:rFonts w:hint="eastAsia" w:ascii="宋体" w:hAnsi="宋体"/>
          <w:b/>
          <w:color w:val="000000" w:themeColor="text1"/>
          <w:sz w:val="24"/>
          <w14:textFill>
            <w14:solidFill>
              <w14:schemeClr w14:val="tx1"/>
            </w14:solidFill>
          </w14:textFill>
        </w:rPr>
        <w:t>0分00秒，</w:t>
      </w:r>
      <w:r>
        <w:rPr>
          <w:rFonts w:hint="eastAsia" w:ascii="宋体" w:hAnsi="宋体" w:cs="Arial"/>
          <w:color w:val="000000"/>
          <w:kern w:val="0"/>
          <w:sz w:val="24"/>
        </w:rPr>
        <w:t>供应商应于投标截止时间之前将电子响应文件上传到“政府采购云平台”</w:t>
      </w:r>
      <w:r>
        <w:rPr>
          <w:rFonts w:hint="eastAsia" w:ascii="宋体" w:hAnsi="宋体" w:cs="Arial"/>
          <w:kern w:val="0"/>
          <w:sz w:val="24"/>
        </w:rPr>
        <w:t>。</w:t>
      </w:r>
      <w:r>
        <w:rPr>
          <w:rFonts w:hint="eastAsia" w:ascii="宋体" w:hAnsi="宋体" w:cs="Arial"/>
          <w:b/>
          <w:bCs/>
          <w:kern w:val="0"/>
          <w:sz w:val="24"/>
          <w:u w:val="single"/>
        </w:rPr>
        <w:t>投标截止时间前未完成传输电子响应文件的</w:t>
      </w:r>
      <w:r>
        <w:rPr>
          <w:rFonts w:hint="eastAsia"/>
          <w:b/>
          <w:bCs/>
          <w:sz w:val="24"/>
          <w:u w:val="single"/>
        </w:rPr>
        <w:t>，投标无效。</w:t>
      </w:r>
    </w:p>
    <w:p w14:paraId="6B33C0CD">
      <w:pPr>
        <w:spacing w:line="400" w:lineRule="exact"/>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14:paraId="2AC868C7">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176B286F">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40668E89">
      <w:pPr>
        <w:spacing w:line="400" w:lineRule="exact"/>
        <w:rPr>
          <w:rFonts w:ascii="宋体" w:hAnsi="宋体"/>
          <w:color w:val="000000" w:themeColor="text1"/>
          <w:sz w:val="24"/>
          <w14:textFill>
            <w14:solidFill>
              <w14:schemeClr w14:val="tx1"/>
            </w14:solidFill>
          </w14:textFill>
        </w:rPr>
      </w:pPr>
      <w:r>
        <w:rPr>
          <w:rFonts w:ascii="宋体" w:hAnsi="宋体"/>
          <w:b/>
          <w:color w:val="000000"/>
          <w:sz w:val="24"/>
        </w:rPr>
        <w:t>10.开标</w:t>
      </w:r>
    </w:p>
    <w:p w14:paraId="52AB3341">
      <w:pPr>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开标时间：</w:t>
      </w:r>
      <w:r>
        <w:rPr>
          <w:rFonts w:ascii="宋体" w:hAnsi="宋体"/>
          <w:b/>
          <w:color w:val="000000" w:themeColor="text1"/>
          <w:sz w:val="24"/>
          <w14:textFill>
            <w14:solidFill>
              <w14:schemeClr w14:val="tx1"/>
            </w14:solidFill>
          </w14:textFill>
        </w:rPr>
        <w:t>202</w:t>
      </w:r>
      <w:r>
        <w:rPr>
          <w:rFonts w:hint="eastAsia" w:ascii="宋体" w:hAnsi="宋体"/>
          <w:b/>
          <w:color w:val="000000" w:themeColor="text1"/>
          <w:sz w:val="24"/>
          <w:lang w:val="en-US" w:eastAsia="zh-CN"/>
          <w14:textFill>
            <w14:solidFill>
              <w14:schemeClr w14:val="tx1"/>
            </w14:solidFill>
          </w14:textFill>
        </w:rPr>
        <w:t>4</w:t>
      </w:r>
      <w:r>
        <w:rPr>
          <w:rFonts w:ascii="宋体" w:hAnsi="宋体"/>
          <w:b/>
          <w:color w:val="000000" w:themeColor="text1"/>
          <w:sz w:val="24"/>
          <w14:textFill>
            <w14:solidFill>
              <w14:schemeClr w14:val="tx1"/>
            </w14:solidFill>
          </w14:textFill>
        </w:rPr>
        <w:t>年</w:t>
      </w:r>
      <w:r>
        <w:rPr>
          <w:rFonts w:hint="eastAsia" w:ascii="宋体" w:hAnsi="宋体"/>
          <w:b/>
          <w:color w:val="000000" w:themeColor="text1"/>
          <w:sz w:val="24"/>
          <w:lang w:val="en-US" w:eastAsia="zh-CN"/>
          <w14:textFill>
            <w14:solidFill>
              <w14:schemeClr w14:val="tx1"/>
            </w14:solidFill>
          </w14:textFill>
        </w:rPr>
        <w:t>8</w:t>
      </w:r>
      <w:r>
        <w:rPr>
          <w:rFonts w:hint="eastAsia" w:ascii="宋体" w:hAnsi="宋体"/>
          <w:b/>
          <w:color w:val="000000" w:themeColor="text1"/>
          <w:sz w:val="24"/>
          <w14:textFill>
            <w14:solidFill>
              <w14:schemeClr w14:val="tx1"/>
            </w14:solidFill>
          </w14:textFill>
        </w:rPr>
        <w:t>月</w:t>
      </w:r>
      <w:r>
        <w:rPr>
          <w:rFonts w:hint="eastAsia" w:ascii="宋体" w:hAnsi="宋体"/>
          <w:b/>
          <w:color w:val="000000" w:themeColor="text1"/>
          <w:sz w:val="24"/>
          <w:lang w:val="en-US" w:eastAsia="zh-CN"/>
          <w14:textFill>
            <w14:solidFill>
              <w14:schemeClr w14:val="tx1"/>
            </w14:solidFill>
          </w14:textFill>
        </w:rPr>
        <w:t>23</w:t>
      </w:r>
      <w:r>
        <w:rPr>
          <w:rFonts w:hint="eastAsia" w:ascii="宋体" w:hAnsi="宋体"/>
          <w:b/>
          <w:color w:val="000000" w:themeColor="text1"/>
          <w:sz w:val="24"/>
          <w14:textFill>
            <w14:solidFill>
              <w14:schemeClr w14:val="tx1"/>
            </w14:solidFill>
          </w14:textFill>
        </w:rPr>
        <w:t>日</w:t>
      </w:r>
      <w:r>
        <w:rPr>
          <w:rFonts w:ascii="宋体" w:hAnsi="宋体"/>
          <w:b/>
          <w:color w:val="000000" w:themeColor="text1"/>
          <w:sz w:val="24"/>
          <w14:textFill>
            <w14:solidFill>
              <w14:schemeClr w14:val="tx1"/>
            </w14:solidFill>
          </w14:textFill>
        </w:rPr>
        <w:t>8:30时</w:t>
      </w:r>
      <w:r>
        <w:rPr>
          <w:rFonts w:ascii="宋体" w:hAnsi="宋体"/>
          <w:color w:val="000000" w:themeColor="text1"/>
          <w:sz w:val="24"/>
          <w14:textFill>
            <w14:solidFill>
              <w14:schemeClr w14:val="tx1"/>
            </w14:solidFill>
          </w14:textFill>
        </w:rPr>
        <w:t>。</w:t>
      </w:r>
      <w:r>
        <w:rPr>
          <w:rFonts w:ascii="宋体" w:hAnsi="宋体"/>
          <w:sz w:val="24"/>
        </w:rPr>
        <w:br w:type="textWrapping"/>
      </w:r>
      <w:r>
        <w:rPr>
          <w:rFonts w:ascii="宋体" w:hAnsi="宋体"/>
          <w:sz w:val="24"/>
        </w:rPr>
        <w:t>开标地点：</w:t>
      </w:r>
      <w:r>
        <w:rPr>
          <w:rFonts w:hint="eastAsia" w:ascii="宋体" w:hAnsi="宋体"/>
          <w:sz w:val="24"/>
        </w:rPr>
        <w:t>“政府采购云平台”线上开标、线下直播开标室：</w:t>
      </w:r>
      <w:r>
        <w:rPr>
          <w:sz w:val="24"/>
        </w:rPr>
        <w:t>临海市公共资源交易中心</w:t>
      </w:r>
      <w:r>
        <w:rPr>
          <w:rFonts w:hint="eastAsia" w:ascii="宋体" w:hAnsi="宋体"/>
          <w:color w:val="000000" w:themeColor="text1"/>
          <w:sz w:val="24"/>
          <w14:textFill>
            <w14:solidFill>
              <w14:schemeClr w14:val="tx1"/>
            </w14:solidFill>
          </w14:textFill>
        </w:rPr>
        <w:t>一楼</w:t>
      </w:r>
      <w:r>
        <w:rPr>
          <w:rFonts w:hint="eastAsia" w:ascii="宋体" w:hAnsi="宋体"/>
          <w:color w:val="000000" w:themeColor="text1"/>
          <w:sz w:val="24"/>
          <w:lang w:val="en-US" w:eastAsia="zh-CN"/>
          <w14:textFill>
            <w14:solidFill>
              <w14:schemeClr w14:val="tx1"/>
            </w14:solidFill>
          </w14:textFill>
        </w:rPr>
        <w:t>陆</w:t>
      </w:r>
      <w:r>
        <w:rPr>
          <w:rFonts w:hint="eastAsia" w:ascii="宋体" w:hAnsi="宋体"/>
          <w:color w:val="000000" w:themeColor="text1"/>
          <w:sz w:val="24"/>
          <w14:textFill>
            <w14:solidFill>
              <w14:schemeClr w14:val="tx1"/>
            </w14:solidFill>
          </w14:textFill>
        </w:rPr>
        <w:t>号开</w:t>
      </w:r>
      <w:r>
        <w:rPr>
          <w:rFonts w:hint="eastAsia" w:ascii="宋体" w:hAnsi="宋体"/>
          <w:sz w:val="24"/>
        </w:rPr>
        <w:t>标室</w:t>
      </w:r>
      <w:r>
        <w:rPr>
          <w:rFonts w:hint="eastAsia" w:ascii="宋体" w:hAnsi="宋体"/>
          <w:color w:val="000000" w:themeColor="text1"/>
          <w:sz w:val="24"/>
          <w14:textFill>
            <w14:solidFill>
              <w14:schemeClr w14:val="tx1"/>
            </w14:solidFill>
          </w14:textFill>
        </w:rPr>
        <w:t>（临海市巾山中路18号，移动公司西面）</w:t>
      </w:r>
    </w:p>
    <w:p w14:paraId="5309460A">
      <w:pPr>
        <w:spacing w:line="400" w:lineRule="exact"/>
        <w:rPr>
          <w:b/>
          <w:color w:val="000000"/>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6" w:name="_Hlk59625364"/>
      <w:r>
        <w:rPr>
          <w:rFonts w:hint="eastAsia" w:ascii="宋体" w:hAnsi="宋体"/>
          <w:b/>
          <w:sz w:val="24"/>
          <w:u w:val="single"/>
          <w:shd w:val="pct10" w:color="auto" w:fill="FFFFFF"/>
        </w:rPr>
        <w:t>显示的</w:t>
      </w:r>
      <w:bookmarkEnd w:id="6"/>
      <w:r>
        <w:rPr>
          <w:rFonts w:hint="eastAsia" w:ascii="宋体" w:hAnsi="宋体"/>
          <w:b/>
          <w:sz w:val="24"/>
          <w:u w:val="single"/>
          <w:shd w:val="pct10" w:color="auto" w:fill="FFFFFF"/>
        </w:rPr>
        <w:t>解密截止时间为准），供应商须登录“政采云”平台，用“项目采购-开标评标”功能解密响应文件，供应商未按时解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14:paraId="6106A051">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6"/>
          <w:color w:val="000000"/>
          <w:sz w:val="24"/>
        </w:rPr>
        <w:t>浙江省政府采购网</w:t>
      </w:r>
      <w:r>
        <w:rPr>
          <w:rStyle w:val="56"/>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6"/>
          <w:color w:val="000000"/>
          <w:sz w:val="24"/>
        </w:rPr>
        <w:t>网</w:t>
      </w:r>
      <w:r>
        <w:rPr>
          <w:rStyle w:val="56"/>
          <w:color w:val="000000"/>
          <w:sz w:val="24"/>
        </w:rPr>
        <w:fldChar w:fldCharType="end"/>
      </w:r>
      <w:r>
        <w:rPr>
          <w:rFonts w:ascii="宋体" w:hAnsi="宋体"/>
          <w:color w:val="000000"/>
          <w:sz w:val="24"/>
        </w:rPr>
        <w:t>上发布。</w:t>
      </w:r>
    </w:p>
    <w:p w14:paraId="75D430DF">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rPr>
        <w:t>其他事项</w:t>
      </w:r>
    </w:p>
    <w:p w14:paraId="6EFB52F9">
      <w:pPr>
        <w:spacing w:line="400" w:lineRule="exact"/>
        <w:ind w:firstLine="120"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w:t>
      </w:r>
      <w:r>
        <w:rPr>
          <w:rFonts w:hint="eastAsia"/>
          <w:b/>
          <w:sz w:val="24"/>
          <w:u w:val="single"/>
          <w:shd w:val="pct10" w:color="auto" w:fill="FFFFFF"/>
        </w:rPr>
        <w:t>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09771F4E">
      <w:pPr>
        <w:adjustRightInd w:val="0"/>
        <w:snapToGrid w:val="0"/>
        <w:spacing w:line="400" w:lineRule="exact"/>
        <w:rPr>
          <w:rFonts w:ascii="宋体" w:hAnsi="宋体" w:cs="Arial"/>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ascii="ˎ̥" w:hAnsi="ˎ̥"/>
          <w:b/>
          <w:sz w:val="24"/>
        </w:rPr>
        <w:t>除注明要求进口产品外,投标时进口产品比例不得超过50%</w:t>
      </w:r>
      <w:r>
        <w:rPr>
          <w:rFonts w:hint="eastAsia" w:ascii="宋体" w:hAnsi="宋体" w:cs="Arial"/>
          <w:b/>
          <w:sz w:val="24"/>
        </w:rPr>
        <w:t>；</w:t>
      </w:r>
    </w:p>
    <w:p w14:paraId="60AD5613">
      <w:pPr>
        <w:spacing w:line="400" w:lineRule="exact"/>
        <w:rPr>
          <w:b/>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b/>
          <w:sz w:val="24"/>
        </w:rPr>
        <w:t>根据《浙江省政府采购供应商注册及诚信管理暂行办法》浙财采监字【2009】28号文件，请各投标供应商及时办理浙江政府采购网“政府采购正式供应商”的注册手续。</w:t>
      </w:r>
    </w:p>
    <w:p w14:paraId="561E4CBA">
      <w:pPr>
        <w:spacing w:line="400" w:lineRule="exac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13、联系方式</w:t>
      </w:r>
    </w:p>
    <w:p w14:paraId="305EB138">
      <w:pPr>
        <w:spacing w:line="400" w:lineRule="exact"/>
        <w:rPr>
          <w:rFonts w:ascii="宋体" w:hAnsi="宋体"/>
          <w:b/>
          <w:bCs/>
          <w:sz w:val="24"/>
        </w:rPr>
      </w:pPr>
      <w:r>
        <w:rPr>
          <w:rFonts w:hint="eastAsia" w:ascii="宋体" w:hAnsi="宋体"/>
          <w:b/>
          <w:bCs/>
          <w:sz w:val="24"/>
        </w:rPr>
        <w:t>（1）采购人信息</w:t>
      </w:r>
    </w:p>
    <w:p w14:paraId="3D169675">
      <w:pPr>
        <w:pStyle w:val="59"/>
        <w:ind w:left="0" w:leftChars="0" w:firstLine="0" w:firstLineChars="0"/>
        <w:rPr>
          <w:rFonts w:hint="eastAsia" w:ascii="宋体" w:hAnsi="宋体" w:eastAsia="宋体" w:cs="宋体"/>
          <w:lang w:val="en-US" w:eastAsia="zh-CN"/>
        </w:rPr>
      </w:pPr>
      <w:r>
        <w:rPr>
          <w:rFonts w:hint="eastAsia" w:ascii="宋体" w:hAnsi="宋体" w:eastAsia="宋体" w:cs="宋体"/>
          <w:b/>
          <w:bCs/>
          <w:color w:val="auto"/>
          <w:sz w:val="24"/>
          <w:lang w:val="en-US" w:eastAsia="zh-CN"/>
        </w:rPr>
        <w:t>一标段：</w:t>
      </w:r>
    </w:p>
    <w:p w14:paraId="18BA06AB">
      <w:pPr>
        <w:spacing w:line="400" w:lineRule="exact"/>
        <w:rPr>
          <w:rFonts w:ascii="宋体" w:hAnsi="宋体"/>
          <w:bCs/>
          <w:sz w:val="24"/>
        </w:rPr>
      </w:pPr>
      <w:r>
        <w:rPr>
          <w:rFonts w:hint="eastAsia" w:ascii="宋体" w:hAnsi="宋体"/>
          <w:bCs/>
          <w:sz w:val="24"/>
        </w:rPr>
        <w:t>名称：浙江省台州中学</w:t>
      </w:r>
    </w:p>
    <w:p w14:paraId="357C1E4B">
      <w:pPr>
        <w:spacing w:line="400" w:lineRule="exact"/>
        <w:rPr>
          <w:rFonts w:hint="default" w:ascii="宋体" w:hAnsi="宋体" w:eastAsia="宋体"/>
          <w:bCs/>
          <w:sz w:val="24"/>
          <w:lang w:val="en-US" w:eastAsia="zh-CN"/>
        </w:rPr>
      </w:pPr>
      <w:r>
        <w:rPr>
          <w:rFonts w:hint="eastAsia" w:ascii="宋体" w:hAnsi="宋体"/>
          <w:bCs/>
          <w:sz w:val="24"/>
        </w:rPr>
        <w:t>地址：大洋街道双林南路220号</w:t>
      </w:r>
    </w:p>
    <w:p w14:paraId="6F76758E">
      <w:pPr>
        <w:spacing w:line="400" w:lineRule="exact"/>
        <w:rPr>
          <w:rFonts w:hint="eastAsia" w:ascii="宋体" w:hAnsi="宋体"/>
          <w:bCs/>
          <w:sz w:val="24"/>
        </w:rPr>
      </w:pPr>
      <w:r>
        <w:rPr>
          <w:rFonts w:hint="eastAsia" w:ascii="宋体" w:hAnsi="宋体"/>
          <w:bCs/>
          <w:sz w:val="24"/>
        </w:rPr>
        <w:t>项目联系人（询问）：陈</w:t>
      </w:r>
      <w:r>
        <w:rPr>
          <w:rFonts w:hint="eastAsia" w:ascii="宋体" w:hAnsi="宋体"/>
          <w:bCs/>
          <w:sz w:val="24"/>
          <w:lang w:val="en-US" w:eastAsia="zh-CN"/>
        </w:rPr>
        <w:t>先生</w:t>
      </w:r>
      <w:r>
        <w:rPr>
          <w:rFonts w:hint="eastAsia" w:ascii="宋体" w:hAnsi="宋体"/>
          <w:bCs/>
          <w:sz w:val="24"/>
        </w:rPr>
        <w:t xml:space="preserve"> </w:t>
      </w:r>
    </w:p>
    <w:p w14:paraId="66ED30A5">
      <w:pPr>
        <w:spacing w:line="400" w:lineRule="exact"/>
        <w:rPr>
          <w:rFonts w:hint="eastAsia" w:ascii="宋体" w:hAnsi="宋体"/>
          <w:bCs/>
          <w:sz w:val="24"/>
        </w:rPr>
      </w:pPr>
      <w:r>
        <w:rPr>
          <w:rFonts w:hint="eastAsia" w:ascii="宋体" w:hAnsi="宋体"/>
          <w:bCs/>
          <w:sz w:val="24"/>
        </w:rPr>
        <w:t>项目联系方式：13515867989</w:t>
      </w:r>
    </w:p>
    <w:p w14:paraId="726CC77E">
      <w:pPr>
        <w:spacing w:line="400" w:lineRule="exact"/>
        <w:rPr>
          <w:rFonts w:hint="eastAsia" w:ascii="宋体" w:hAnsi="宋体"/>
          <w:bCs/>
          <w:sz w:val="24"/>
        </w:rPr>
      </w:pPr>
      <w:r>
        <w:rPr>
          <w:rFonts w:hint="eastAsia" w:ascii="宋体" w:hAnsi="宋体"/>
          <w:bCs/>
          <w:sz w:val="24"/>
        </w:rPr>
        <w:t>质疑联系人：方先生</w:t>
      </w:r>
    </w:p>
    <w:p w14:paraId="6C95A61D">
      <w:pPr>
        <w:spacing w:line="400" w:lineRule="exact"/>
        <w:rPr>
          <w:rFonts w:hint="eastAsia" w:ascii="宋体" w:hAnsi="宋体"/>
          <w:bCs/>
          <w:sz w:val="24"/>
        </w:rPr>
      </w:pPr>
      <w:r>
        <w:rPr>
          <w:rFonts w:hint="eastAsia" w:ascii="宋体" w:hAnsi="宋体"/>
          <w:bCs/>
          <w:sz w:val="24"/>
        </w:rPr>
        <w:t>质疑联系方式：13566866495</w:t>
      </w:r>
    </w:p>
    <w:p w14:paraId="7D31A064">
      <w:pPr>
        <w:pStyle w:val="59"/>
        <w:ind w:left="0" w:leftChars="0" w:firstLine="0" w:firstLineChars="0"/>
        <w:rPr>
          <w:rFonts w:hint="eastAsia" w:ascii="宋体" w:hAnsi="宋体" w:eastAsia="宋体" w:cs="宋体"/>
          <w:lang w:val="en-US" w:eastAsia="zh-CN"/>
        </w:rPr>
      </w:pPr>
      <w:r>
        <w:rPr>
          <w:rFonts w:hint="eastAsia" w:ascii="宋体" w:hAnsi="宋体" w:eastAsia="宋体" w:cs="宋体"/>
          <w:b/>
          <w:bCs/>
          <w:color w:val="auto"/>
          <w:sz w:val="24"/>
          <w:lang w:val="en-US" w:eastAsia="zh-CN"/>
        </w:rPr>
        <w:t>二标段：</w:t>
      </w:r>
    </w:p>
    <w:p w14:paraId="0A27D2E4">
      <w:pPr>
        <w:spacing w:line="400" w:lineRule="exact"/>
        <w:rPr>
          <w:rFonts w:ascii="宋体" w:hAnsi="宋体"/>
          <w:bCs/>
          <w:color w:val="auto"/>
          <w:sz w:val="24"/>
        </w:rPr>
      </w:pPr>
      <w:r>
        <w:rPr>
          <w:rFonts w:hint="eastAsia" w:ascii="宋体" w:hAnsi="宋体"/>
          <w:bCs/>
          <w:color w:val="auto"/>
          <w:sz w:val="24"/>
        </w:rPr>
        <w:t>名称：</w:t>
      </w:r>
      <w:r>
        <w:rPr>
          <w:rFonts w:hint="eastAsia" w:ascii="宋体" w:hAnsi="宋体"/>
          <w:bCs/>
          <w:color w:val="auto"/>
          <w:sz w:val="24"/>
          <w:highlight w:val="none"/>
        </w:rPr>
        <w:t>临海市</w:t>
      </w:r>
      <w:r>
        <w:rPr>
          <w:rFonts w:hint="eastAsia" w:ascii="宋体" w:hAnsi="宋体"/>
          <w:bCs/>
          <w:color w:val="auto"/>
          <w:sz w:val="24"/>
        </w:rPr>
        <w:t>临海小学</w:t>
      </w:r>
    </w:p>
    <w:p w14:paraId="305120FD">
      <w:pPr>
        <w:spacing w:line="400" w:lineRule="exact"/>
        <w:rPr>
          <w:rFonts w:hint="eastAsia" w:ascii="宋体" w:hAnsi="宋体"/>
          <w:bCs/>
          <w:color w:val="auto"/>
          <w:sz w:val="24"/>
        </w:rPr>
      </w:pPr>
      <w:r>
        <w:rPr>
          <w:rFonts w:hint="eastAsia" w:ascii="宋体" w:hAnsi="宋体"/>
          <w:bCs/>
          <w:color w:val="auto"/>
          <w:sz w:val="24"/>
        </w:rPr>
        <w:t>地址：</w:t>
      </w:r>
      <w:r>
        <w:rPr>
          <w:rFonts w:hint="eastAsia" w:ascii="宋体" w:hAnsi="宋体"/>
          <w:bCs/>
          <w:color w:val="auto"/>
          <w:sz w:val="24"/>
          <w:lang w:val="en-US" w:eastAsia="zh-CN"/>
        </w:rPr>
        <w:t>浙江省临海市大洋西路453号</w:t>
      </w:r>
      <w:r>
        <w:rPr>
          <w:rFonts w:hint="eastAsia" w:ascii="宋体" w:hAnsi="宋体"/>
          <w:bCs/>
          <w:color w:val="auto"/>
          <w:sz w:val="24"/>
        </w:rPr>
        <w:t xml:space="preserve"> </w:t>
      </w:r>
    </w:p>
    <w:p w14:paraId="2C4B8BAE">
      <w:pPr>
        <w:spacing w:line="400" w:lineRule="exact"/>
        <w:rPr>
          <w:rFonts w:hint="eastAsia" w:ascii="宋体" w:hAnsi="宋体"/>
          <w:bCs/>
          <w:color w:val="auto"/>
          <w:sz w:val="24"/>
          <w:highlight w:val="none"/>
        </w:rPr>
      </w:pPr>
      <w:r>
        <w:rPr>
          <w:rFonts w:hint="eastAsia" w:ascii="宋体" w:hAnsi="宋体"/>
          <w:bCs/>
          <w:color w:val="auto"/>
          <w:sz w:val="24"/>
          <w:highlight w:val="none"/>
        </w:rPr>
        <w:t>项目联系人（询问）：</w:t>
      </w:r>
      <w:r>
        <w:rPr>
          <w:rFonts w:hint="eastAsia" w:ascii="宋体" w:hAnsi="宋体"/>
          <w:bCs/>
          <w:color w:val="auto"/>
          <w:sz w:val="24"/>
          <w:highlight w:val="none"/>
          <w:lang w:val="en-US" w:eastAsia="zh-CN"/>
        </w:rPr>
        <w:t>金先生</w:t>
      </w:r>
      <w:r>
        <w:rPr>
          <w:rFonts w:hint="eastAsia" w:ascii="宋体" w:hAnsi="宋体"/>
          <w:bCs/>
          <w:color w:val="auto"/>
          <w:sz w:val="24"/>
          <w:highlight w:val="none"/>
        </w:rPr>
        <w:t xml:space="preserve"> </w:t>
      </w:r>
    </w:p>
    <w:p w14:paraId="184B45B8">
      <w:pPr>
        <w:spacing w:line="400" w:lineRule="exact"/>
        <w:rPr>
          <w:rFonts w:hint="eastAsia" w:ascii="宋体" w:hAnsi="宋体"/>
          <w:bCs/>
          <w:color w:val="auto"/>
          <w:sz w:val="24"/>
          <w:highlight w:val="none"/>
        </w:rPr>
      </w:pPr>
      <w:r>
        <w:rPr>
          <w:rFonts w:hint="eastAsia" w:ascii="宋体" w:hAnsi="宋体"/>
          <w:bCs/>
          <w:color w:val="auto"/>
          <w:sz w:val="24"/>
          <w:highlight w:val="none"/>
        </w:rPr>
        <w:t>项目联系方式：15867666181</w:t>
      </w:r>
    </w:p>
    <w:p w14:paraId="2C37F0EE">
      <w:pPr>
        <w:spacing w:line="400" w:lineRule="exact"/>
        <w:rPr>
          <w:rFonts w:hint="eastAsia" w:ascii="宋体" w:hAnsi="宋体" w:eastAsia="宋体"/>
          <w:bCs/>
          <w:color w:val="auto"/>
          <w:sz w:val="24"/>
          <w:highlight w:val="none"/>
          <w:lang w:val="en-US" w:eastAsia="zh-CN"/>
        </w:rPr>
      </w:pPr>
      <w:r>
        <w:rPr>
          <w:rFonts w:hint="eastAsia" w:ascii="宋体" w:hAnsi="宋体"/>
          <w:bCs/>
          <w:color w:val="auto"/>
          <w:sz w:val="24"/>
          <w:highlight w:val="none"/>
        </w:rPr>
        <w:t>质疑联系人：</w:t>
      </w:r>
      <w:r>
        <w:rPr>
          <w:rFonts w:hint="eastAsia" w:ascii="宋体" w:hAnsi="宋体"/>
          <w:bCs/>
          <w:color w:val="auto"/>
          <w:sz w:val="24"/>
          <w:highlight w:val="none"/>
          <w:lang w:val="en-US" w:eastAsia="zh-CN"/>
        </w:rPr>
        <w:t>叶先生</w:t>
      </w:r>
    </w:p>
    <w:p w14:paraId="1F26EBF8">
      <w:pPr>
        <w:spacing w:line="400" w:lineRule="exact"/>
        <w:rPr>
          <w:rFonts w:hint="eastAsia" w:ascii="宋体" w:hAnsi="宋体"/>
          <w:bCs/>
          <w:color w:val="auto"/>
          <w:sz w:val="24"/>
          <w:highlight w:val="none"/>
        </w:rPr>
      </w:pPr>
      <w:r>
        <w:rPr>
          <w:rFonts w:hint="eastAsia" w:ascii="宋体" w:hAnsi="宋体"/>
          <w:bCs/>
          <w:color w:val="auto"/>
          <w:sz w:val="24"/>
          <w:highlight w:val="none"/>
        </w:rPr>
        <w:t>质疑联系方式：0576-89390702</w:t>
      </w:r>
    </w:p>
    <w:p w14:paraId="39A13C9C">
      <w:pPr>
        <w:pStyle w:val="59"/>
        <w:ind w:left="0" w:leftChars="0" w:firstLine="0" w:firstLineChars="0"/>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三标段：</w:t>
      </w:r>
    </w:p>
    <w:p w14:paraId="77F775FD">
      <w:pPr>
        <w:spacing w:line="400" w:lineRule="exact"/>
        <w:rPr>
          <w:rFonts w:hint="eastAsia" w:ascii="宋体" w:hAnsi="宋体" w:eastAsia="宋体"/>
          <w:bCs/>
          <w:color w:val="000000" w:themeColor="text1"/>
          <w:sz w:val="24"/>
          <w:lang w:eastAsia="zh-CN"/>
          <w14:textFill>
            <w14:solidFill>
              <w14:schemeClr w14:val="tx1"/>
            </w14:solidFill>
          </w14:textFill>
        </w:rPr>
      </w:pPr>
      <w:r>
        <w:rPr>
          <w:rFonts w:hint="eastAsia" w:ascii="宋体" w:hAnsi="宋体"/>
          <w:bCs/>
          <w:color w:val="000000" w:themeColor="text1"/>
          <w:sz w:val="24"/>
          <w14:textFill>
            <w14:solidFill>
              <w14:schemeClr w14:val="tx1"/>
            </w14:solidFill>
          </w14:textFill>
        </w:rPr>
        <w:t>名称：临海市人民政府</w:t>
      </w:r>
      <w:r>
        <w:rPr>
          <w:rFonts w:hint="eastAsia" w:ascii="宋体" w:hAnsi="宋体"/>
          <w:bCs/>
          <w:color w:val="000000" w:themeColor="text1"/>
          <w:sz w:val="24"/>
          <w:lang w:eastAsia="zh-CN"/>
          <w14:textFill>
            <w14:solidFill>
              <w14:schemeClr w14:val="tx1"/>
            </w14:solidFill>
          </w14:textFill>
        </w:rPr>
        <w:t>大洋街道办事处</w:t>
      </w:r>
    </w:p>
    <w:p w14:paraId="7291A46D">
      <w:pPr>
        <w:spacing w:line="40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地址：临海市</w:t>
      </w:r>
      <w:r>
        <w:rPr>
          <w:rFonts w:hint="eastAsia" w:ascii="宋体" w:hAnsi="宋体"/>
          <w:bCs/>
          <w:color w:val="000000" w:themeColor="text1"/>
          <w:sz w:val="24"/>
          <w:lang w:eastAsia="zh-CN"/>
          <w14:textFill>
            <w14:solidFill>
              <w14:schemeClr w14:val="tx1"/>
            </w14:solidFill>
          </w14:textFill>
        </w:rPr>
        <w:t>东方大道</w:t>
      </w:r>
      <w:r>
        <w:rPr>
          <w:rFonts w:hint="eastAsia" w:ascii="宋体" w:hAnsi="宋体"/>
          <w:bCs/>
          <w:color w:val="000000" w:themeColor="text1"/>
          <w:sz w:val="24"/>
          <w:lang w:val="en-US" w:eastAsia="zh-CN"/>
          <w14:textFill>
            <w14:solidFill>
              <w14:schemeClr w14:val="tx1"/>
            </w14:solidFill>
          </w14:textFill>
        </w:rPr>
        <w:t>116号</w:t>
      </w:r>
      <w:r>
        <w:rPr>
          <w:rFonts w:hint="eastAsia" w:ascii="宋体" w:hAnsi="宋体"/>
          <w:bCs/>
          <w:color w:val="000000" w:themeColor="text1"/>
          <w:sz w:val="24"/>
          <w14:textFill>
            <w14:solidFill>
              <w14:schemeClr w14:val="tx1"/>
            </w14:solidFill>
          </w14:textFill>
        </w:rPr>
        <w:t xml:space="preserve"> </w:t>
      </w:r>
    </w:p>
    <w:p w14:paraId="18B9EFC7">
      <w:pPr>
        <w:spacing w:line="40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项目联系人（询问）：</w:t>
      </w:r>
      <w:r>
        <w:rPr>
          <w:rFonts w:hint="eastAsia" w:ascii="宋体" w:hAnsi="宋体"/>
          <w:bCs/>
          <w:color w:val="000000" w:themeColor="text1"/>
          <w:sz w:val="24"/>
          <w:lang w:val="en-US" w:eastAsia="zh-CN"/>
          <w14:textFill>
            <w14:solidFill>
              <w14:schemeClr w14:val="tx1"/>
            </w14:solidFill>
          </w14:textFill>
        </w:rPr>
        <w:t>王先生</w:t>
      </w:r>
      <w:r>
        <w:rPr>
          <w:rFonts w:hint="eastAsia" w:ascii="宋体" w:hAnsi="宋体"/>
          <w:bCs/>
          <w:color w:val="000000" w:themeColor="text1"/>
          <w:sz w:val="24"/>
          <w14:textFill>
            <w14:solidFill>
              <w14:schemeClr w14:val="tx1"/>
            </w14:solidFill>
          </w14:textFill>
        </w:rPr>
        <w:t xml:space="preserve"> </w:t>
      </w:r>
    </w:p>
    <w:p w14:paraId="7C12889C">
      <w:pPr>
        <w:spacing w:line="400" w:lineRule="exact"/>
        <w:rPr>
          <w:rFonts w:hint="default" w:ascii="宋体" w:hAnsi="宋体" w:eastAsia="宋体"/>
          <w:bCs/>
          <w:color w:val="000000" w:themeColor="text1"/>
          <w:sz w:val="24"/>
          <w:lang w:val="en-US" w:eastAsia="zh-CN"/>
          <w14:textFill>
            <w14:solidFill>
              <w14:schemeClr w14:val="tx1"/>
            </w14:solidFill>
          </w14:textFill>
        </w:rPr>
      </w:pPr>
      <w:r>
        <w:rPr>
          <w:rFonts w:hint="eastAsia" w:ascii="宋体" w:hAnsi="宋体"/>
          <w:bCs/>
          <w:color w:val="000000" w:themeColor="text1"/>
          <w:sz w:val="24"/>
          <w14:textFill>
            <w14:solidFill>
              <w14:schemeClr w14:val="tx1"/>
            </w14:solidFill>
          </w14:textFill>
        </w:rPr>
        <w:t>项目联系方式：</w:t>
      </w:r>
      <w:r>
        <w:rPr>
          <w:rFonts w:hint="eastAsia" w:ascii="宋体" w:hAnsi="宋体"/>
          <w:bCs/>
          <w:color w:val="000000" w:themeColor="text1"/>
          <w:sz w:val="24"/>
          <w:lang w:val="en-US" w:eastAsia="zh-CN"/>
          <w14:textFill>
            <w14:solidFill>
              <w14:schemeClr w14:val="tx1"/>
            </w14:solidFill>
          </w14:textFill>
        </w:rPr>
        <w:t>0576-85131192</w:t>
      </w:r>
    </w:p>
    <w:p w14:paraId="12A6240E">
      <w:pPr>
        <w:spacing w:line="400" w:lineRule="exact"/>
        <w:rPr>
          <w:rFonts w:hint="eastAsia" w:ascii="宋体" w:hAnsi="宋体"/>
          <w:b/>
          <w:bCs/>
          <w:color w:val="000000" w:themeColor="text1"/>
          <w:sz w:val="24"/>
          <w:lang w:val="en-US" w:eastAsia="zh-CN"/>
          <w14:textFill>
            <w14:solidFill>
              <w14:schemeClr w14:val="tx1"/>
            </w14:solidFill>
          </w14:textFill>
        </w:rPr>
      </w:pPr>
      <w:r>
        <w:rPr>
          <w:rFonts w:hint="eastAsia" w:ascii="宋体" w:hAnsi="宋体"/>
          <w:bCs/>
          <w:color w:val="000000" w:themeColor="text1"/>
          <w:sz w:val="24"/>
          <w14:textFill>
            <w14:solidFill>
              <w14:schemeClr w14:val="tx1"/>
            </w14:solidFill>
          </w14:textFill>
        </w:rPr>
        <w:t>质疑联系人：</w:t>
      </w:r>
      <w:r>
        <w:rPr>
          <w:rFonts w:hint="eastAsia" w:ascii="宋体" w:hAnsi="宋体"/>
          <w:bCs/>
          <w:color w:val="000000" w:themeColor="text1"/>
          <w:sz w:val="24"/>
          <w:lang w:eastAsia="zh-CN"/>
          <w14:textFill>
            <w14:solidFill>
              <w14:schemeClr w14:val="tx1"/>
            </w14:solidFill>
          </w14:textFill>
        </w:rPr>
        <w:t>陈</w:t>
      </w:r>
      <w:r>
        <w:rPr>
          <w:rFonts w:hint="eastAsia" w:ascii="宋体" w:hAnsi="宋体"/>
          <w:bCs/>
          <w:color w:val="000000" w:themeColor="text1"/>
          <w:sz w:val="24"/>
          <w:lang w:val="en-US" w:eastAsia="zh-CN"/>
          <w14:textFill>
            <w14:solidFill>
              <w14:schemeClr w14:val="tx1"/>
            </w14:solidFill>
          </w14:textFill>
        </w:rPr>
        <w:t>女士</w:t>
      </w:r>
    </w:p>
    <w:p w14:paraId="7FAEA76A">
      <w:pPr>
        <w:spacing w:line="400" w:lineRule="exact"/>
        <w:rPr>
          <w:rFonts w:hint="eastAsia" w:ascii="宋体" w:hAnsi="宋体" w:eastAsia="宋体" w:cs="宋体"/>
          <w:b/>
          <w:bCs/>
          <w:color w:val="auto"/>
          <w:sz w:val="24"/>
          <w:lang w:val="en-US" w:eastAsia="zh-CN"/>
        </w:rPr>
      </w:pPr>
      <w:r>
        <w:rPr>
          <w:rFonts w:hint="eastAsia" w:ascii="宋体" w:hAnsi="宋体"/>
          <w:bCs/>
          <w:color w:val="000000" w:themeColor="text1"/>
          <w:sz w:val="24"/>
          <w14:textFill>
            <w14:solidFill>
              <w14:schemeClr w14:val="tx1"/>
            </w14:solidFill>
          </w14:textFill>
        </w:rPr>
        <w:t>质疑联系方式：0576-8936</w:t>
      </w:r>
      <w:r>
        <w:rPr>
          <w:rFonts w:hint="eastAsia" w:ascii="宋体" w:hAnsi="宋体"/>
          <w:bCs/>
          <w:color w:val="000000" w:themeColor="text1"/>
          <w:sz w:val="24"/>
          <w:lang w:val="en-US" w:eastAsia="zh-CN"/>
          <w14:textFill>
            <w14:solidFill>
              <w14:schemeClr w14:val="tx1"/>
            </w14:solidFill>
          </w14:textFill>
        </w:rPr>
        <w:t>9578</w:t>
      </w:r>
    </w:p>
    <w:p w14:paraId="55DC3B51">
      <w:pPr>
        <w:spacing w:line="400" w:lineRule="exact"/>
        <w:rPr>
          <w:rFonts w:ascii="宋体" w:hAnsi="宋体"/>
          <w:b/>
          <w:bCs/>
          <w:sz w:val="24"/>
        </w:rPr>
      </w:pPr>
      <w:r>
        <w:rPr>
          <w:rFonts w:hint="eastAsia" w:ascii="宋体" w:hAnsi="宋体"/>
          <w:b/>
          <w:bCs/>
          <w:sz w:val="24"/>
        </w:rPr>
        <w:t>（2）采购代理机构信息</w:t>
      </w:r>
    </w:p>
    <w:p w14:paraId="1EACD562">
      <w:pPr>
        <w:spacing w:line="400" w:lineRule="exact"/>
        <w:rPr>
          <w:rFonts w:ascii="宋体" w:hAnsi="宋体"/>
          <w:bCs/>
          <w:sz w:val="24"/>
        </w:rPr>
      </w:pPr>
      <w:r>
        <w:rPr>
          <w:rFonts w:hint="eastAsia" w:ascii="宋体" w:hAnsi="宋体"/>
          <w:bCs/>
          <w:sz w:val="24"/>
        </w:rPr>
        <w:t>名 称：临海市政府采购中心</w:t>
      </w:r>
    </w:p>
    <w:p w14:paraId="432E02AA">
      <w:pPr>
        <w:spacing w:line="400" w:lineRule="exact"/>
        <w:rPr>
          <w:rFonts w:ascii="宋体" w:hAnsi="宋体"/>
          <w:bCs/>
          <w:color w:val="000000" w:themeColor="text1"/>
          <w:sz w:val="24"/>
          <w14:textFill>
            <w14:solidFill>
              <w14:schemeClr w14:val="tx1"/>
            </w14:solidFill>
          </w14:textFill>
        </w:rPr>
      </w:pPr>
      <w:r>
        <w:rPr>
          <w:rFonts w:hint="eastAsia" w:ascii="宋体" w:hAnsi="宋体"/>
          <w:bCs/>
          <w:sz w:val="24"/>
        </w:rPr>
        <w:t>地</w:t>
      </w:r>
      <w:r>
        <w:rPr>
          <w:rFonts w:hint="eastAsia" w:ascii="宋体" w:hAnsi="宋体"/>
          <w:bCs/>
          <w:color w:val="000000" w:themeColor="text1"/>
          <w:sz w:val="24"/>
          <w14:textFill>
            <w14:solidFill>
              <w14:schemeClr w14:val="tx1"/>
            </w14:solidFill>
          </w14:textFill>
        </w:rPr>
        <w:t xml:space="preserve">址: </w:t>
      </w:r>
      <w:r>
        <w:rPr>
          <w:rFonts w:hint="eastAsia" w:ascii="宋体" w:hAnsi="宋体"/>
          <w:color w:val="000000" w:themeColor="text1"/>
          <w:sz w:val="24"/>
          <w14:textFill>
            <w14:solidFill>
              <w14:schemeClr w14:val="tx1"/>
            </w14:solidFill>
          </w14:textFill>
        </w:rPr>
        <w:t>临海市巾山中路18号（移动公司对面）</w:t>
      </w:r>
    </w:p>
    <w:p w14:paraId="68252627">
      <w:pPr>
        <w:spacing w:line="400" w:lineRule="exact"/>
        <w:rPr>
          <w:rFonts w:ascii="宋体" w:hAnsi="宋体"/>
          <w:bCs/>
          <w:sz w:val="24"/>
        </w:rPr>
      </w:pPr>
      <w:r>
        <w:rPr>
          <w:rFonts w:hint="eastAsia" w:ascii="宋体" w:hAnsi="宋体"/>
          <w:bCs/>
          <w:sz w:val="24"/>
        </w:rPr>
        <w:t>项目联系人（询问）：</w:t>
      </w:r>
      <w:r>
        <w:rPr>
          <w:rFonts w:hint="eastAsia" w:ascii="宋体" w:hAnsi="宋体"/>
          <w:bCs/>
          <w:sz w:val="24"/>
          <w:lang w:val="en-US" w:eastAsia="zh-CN"/>
        </w:rPr>
        <w:t>熊女士</w:t>
      </w:r>
      <w:r>
        <w:rPr>
          <w:rFonts w:hint="eastAsia" w:ascii="宋体" w:hAnsi="宋体"/>
          <w:bCs/>
          <w:sz w:val="24"/>
        </w:rPr>
        <w:t xml:space="preserve"> </w:t>
      </w:r>
    </w:p>
    <w:p w14:paraId="4DB754BA">
      <w:pPr>
        <w:spacing w:line="400" w:lineRule="exact"/>
        <w:rPr>
          <w:rFonts w:hint="default" w:ascii="宋体" w:hAnsi="宋体" w:eastAsia="宋体"/>
          <w:bCs/>
          <w:sz w:val="24"/>
          <w:lang w:val="en-US" w:eastAsia="zh-CN"/>
        </w:rPr>
      </w:pPr>
      <w:r>
        <w:rPr>
          <w:rFonts w:hint="eastAsia" w:ascii="宋体" w:hAnsi="宋体"/>
          <w:bCs/>
          <w:sz w:val="24"/>
        </w:rPr>
        <w:t>项目联系方式：0576-</w:t>
      </w:r>
      <w:r>
        <w:rPr>
          <w:rFonts w:hint="eastAsia" w:ascii="宋体" w:hAnsi="宋体"/>
          <w:bCs/>
          <w:sz w:val="24"/>
          <w:lang w:val="en-US" w:eastAsia="zh-CN"/>
        </w:rPr>
        <w:t>85280672</w:t>
      </w:r>
    </w:p>
    <w:p w14:paraId="634D59A9">
      <w:pPr>
        <w:spacing w:line="400" w:lineRule="exact"/>
        <w:rPr>
          <w:rFonts w:ascii="宋体" w:hAnsi="宋体"/>
          <w:bCs/>
          <w:sz w:val="24"/>
        </w:rPr>
      </w:pPr>
      <w:r>
        <w:rPr>
          <w:rFonts w:hint="eastAsia" w:ascii="宋体" w:hAnsi="宋体"/>
          <w:bCs/>
          <w:sz w:val="24"/>
        </w:rPr>
        <w:t>质疑联系人：</w:t>
      </w:r>
      <w:r>
        <w:rPr>
          <w:rFonts w:hint="eastAsia" w:ascii="宋体" w:hAnsi="宋体"/>
          <w:bCs/>
          <w:sz w:val="24"/>
          <w:lang w:val="en-US" w:eastAsia="zh-CN"/>
        </w:rPr>
        <w:t>蒋先生</w:t>
      </w:r>
      <w:r>
        <w:rPr>
          <w:rFonts w:hint="eastAsia" w:ascii="宋体" w:hAnsi="宋体"/>
          <w:bCs/>
          <w:sz w:val="24"/>
        </w:rPr>
        <w:t xml:space="preserve"> </w:t>
      </w:r>
    </w:p>
    <w:p w14:paraId="781FE85B">
      <w:pPr>
        <w:spacing w:line="400" w:lineRule="exact"/>
        <w:rPr>
          <w:rFonts w:hint="default" w:ascii="宋体" w:hAnsi="宋体" w:eastAsia="宋体"/>
          <w:bCs/>
          <w:sz w:val="24"/>
          <w:lang w:val="en-US" w:eastAsia="zh-CN"/>
        </w:rPr>
      </w:pPr>
      <w:r>
        <w:rPr>
          <w:rFonts w:hint="eastAsia" w:ascii="宋体" w:hAnsi="宋体"/>
          <w:bCs/>
          <w:sz w:val="24"/>
        </w:rPr>
        <w:t>质疑联系方式：0576-</w:t>
      </w:r>
      <w:r>
        <w:rPr>
          <w:rFonts w:hint="eastAsia" w:ascii="宋体" w:hAnsi="宋体"/>
          <w:bCs/>
          <w:sz w:val="24"/>
          <w:lang w:val="en-US" w:eastAsia="zh-CN"/>
        </w:rPr>
        <w:t>85280268</w:t>
      </w:r>
    </w:p>
    <w:p w14:paraId="66241041">
      <w:pPr>
        <w:spacing w:line="400" w:lineRule="exact"/>
        <w:rPr>
          <w:rFonts w:ascii="宋体" w:hAnsi="宋体"/>
          <w:b/>
          <w:spacing w:val="-4"/>
          <w:sz w:val="24"/>
        </w:rPr>
      </w:pPr>
      <w:r>
        <w:rPr>
          <w:rFonts w:hint="eastAsia" w:ascii="宋体" w:hAnsi="宋体"/>
          <w:b/>
          <w:spacing w:val="-4"/>
          <w:sz w:val="24"/>
        </w:rPr>
        <w:t>（3）同级政府采购监管机构信息</w:t>
      </w:r>
    </w:p>
    <w:p w14:paraId="6025C478">
      <w:pPr>
        <w:spacing w:line="400" w:lineRule="exact"/>
        <w:rPr>
          <w:rFonts w:ascii="宋体" w:hAnsi="宋体"/>
          <w:spacing w:val="-4"/>
          <w:sz w:val="24"/>
        </w:rPr>
      </w:pPr>
      <w:r>
        <w:rPr>
          <w:rFonts w:hint="eastAsia" w:ascii="宋体" w:hAnsi="宋体"/>
          <w:spacing w:val="-4"/>
          <w:sz w:val="24"/>
        </w:rPr>
        <w:t xml:space="preserve">名 称：临海市财政局                   </w:t>
      </w:r>
    </w:p>
    <w:p w14:paraId="2A7758EC">
      <w:pPr>
        <w:spacing w:line="400" w:lineRule="exact"/>
        <w:rPr>
          <w:rFonts w:ascii="宋体" w:hAnsi="宋体"/>
          <w:spacing w:val="-4"/>
          <w:sz w:val="24"/>
        </w:rPr>
      </w:pPr>
      <w:r>
        <w:rPr>
          <w:rFonts w:hint="eastAsia" w:ascii="宋体" w:hAnsi="宋体"/>
          <w:spacing w:val="-4"/>
          <w:sz w:val="24"/>
        </w:rPr>
        <w:t>地 址：</w:t>
      </w:r>
      <w:r>
        <w:rPr>
          <w:rFonts w:hint="eastAsia" w:ascii="宋体" w:hAnsi="宋体"/>
          <w:bCs/>
          <w:sz w:val="24"/>
        </w:rPr>
        <w:t>临海市巾山东路112号</w:t>
      </w:r>
      <w:r>
        <w:rPr>
          <w:rFonts w:hint="eastAsia" w:ascii="宋体" w:hAnsi="宋体"/>
          <w:spacing w:val="-4"/>
          <w:sz w:val="24"/>
        </w:rPr>
        <w:t xml:space="preserve">   </w:t>
      </w:r>
    </w:p>
    <w:p w14:paraId="05EE0D3C">
      <w:pPr>
        <w:spacing w:line="400" w:lineRule="exact"/>
        <w:rPr>
          <w:rFonts w:ascii="宋体" w:hAnsi="宋体"/>
          <w:spacing w:val="-4"/>
          <w:sz w:val="24"/>
        </w:rPr>
      </w:pPr>
      <w:r>
        <w:rPr>
          <w:rFonts w:hint="eastAsia" w:ascii="宋体" w:hAnsi="宋体"/>
          <w:spacing w:val="-4"/>
          <w:sz w:val="24"/>
        </w:rPr>
        <w:t>联系人：政府采购监管科</w:t>
      </w:r>
    </w:p>
    <w:p w14:paraId="39111C05">
      <w:pPr>
        <w:spacing w:line="400" w:lineRule="exact"/>
        <w:rPr>
          <w:rFonts w:ascii="宋体" w:hAnsi="宋体"/>
          <w:spacing w:val="-4"/>
          <w:sz w:val="24"/>
        </w:rPr>
      </w:pPr>
      <w:r>
        <w:rPr>
          <w:rFonts w:hint="eastAsia" w:ascii="宋体" w:hAnsi="宋体"/>
          <w:spacing w:val="-4"/>
          <w:sz w:val="24"/>
        </w:rPr>
        <w:t>联系电话：0576-</w:t>
      </w:r>
      <w:r>
        <w:rPr>
          <w:rFonts w:ascii="宋体" w:hAnsi="宋体"/>
          <w:spacing w:val="-4"/>
          <w:sz w:val="24"/>
        </w:rPr>
        <w:t>85188034</w:t>
      </w:r>
      <w:r>
        <w:rPr>
          <w:rFonts w:hint="eastAsia" w:ascii="宋体" w:hAnsi="宋体"/>
          <w:spacing w:val="-4"/>
          <w:sz w:val="24"/>
        </w:rPr>
        <w:t xml:space="preserve"> </w:t>
      </w:r>
    </w:p>
    <w:p w14:paraId="1F5C0681">
      <w:pPr>
        <w:spacing w:line="400" w:lineRule="exact"/>
        <w:rPr>
          <w:rFonts w:ascii="宋体" w:hAnsi="宋体"/>
          <w:b/>
          <w:spacing w:val="-4"/>
          <w:sz w:val="24"/>
        </w:rPr>
      </w:pPr>
      <w:r>
        <w:rPr>
          <w:rFonts w:hint="eastAsia" w:ascii="宋体" w:hAnsi="宋体"/>
          <w:b/>
          <w:spacing w:val="-4"/>
          <w:sz w:val="24"/>
        </w:rPr>
        <w:t>（4）政采云平台信息</w:t>
      </w:r>
    </w:p>
    <w:p w14:paraId="4BE80601">
      <w:pPr>
        <w:spacing w:line="400" w:lineRule="exact"/>
        <w:rPr>
          <w:rFonts w:ascii="宋体" w:hAnsi="宋体"/>
          <w:color w:val="000000"/>
          <w:spacing w:val="-4"/>
          <w:sz w:val="24"/>
        </w:rPr>
      </w:pPr>
      <w:r>
        <w:rPr>
          <w:rFonts w:hint="eastAsia" w:ascii="宋体" w:hAnsi="宋体"/>
          <w:spacing w:val="-4"/>
          <w:sz w:val="24"/>
        </w:rPr>
        <w:t>联系电话：</w:t>
      </w:r>
      <w:r>
        <w:rPr>
          <w:rFonts w:ascii="宋体" w:hAnsi="宋体"/>
          <w:spacing w:val="-4"/>
          <w:sz w:val="24"/>
        </w:rPr>
        <w:t>95763</w:t>
      </w:r>
      <w:r>
        <w:rPr>
          <w:rFonts w:hint="eastAsia" w:ascii="宋体" w:hAnsi="宋体"/>
          <w:color w:val="FF0000"/>
          <w:spacing w:val="-4"/>
          <w:sz w:val="24"/>
        </w:rPr>
        <w:t xml:space="preserve"> </w:t>
      </w:r>
      <w:r>
        <w:rPr>
          <w:rFonts w:hint="eastAsia" w:ascii="宋体" w:hAnsi="宋体"/>
          <w:color w:val="000000"/>
          <w:spacing w:val="-4"/>
          <w:sz w:val="24"/>
        </w:rPr>
        <w:t xml:space="preserve">  </w:t>
      </w:r>
    </w:p>
    <w:p w14:paraId="44CE94EF">
      <w:pPr>
        <w:spacing w:line="400" w:lineRule="exact"/>
        <w:rPr>
          <w:rFonts w:ascii="宋体" w:hAnsi="宋体"/>
          <w:sz w:val="24"/>
        </w:rPr>
      </w:pPr>
      <w:r>
        <w:rPr>
          <w:rFonts w:ascii="宋体" w:hAnsi="宋体"/>
          <w:sz w:val="24"/>
        </w:rPr>
        <w:br w:type="page"/>
      </w:r>
    </w:p>
    <w:p w14:paraId="6F97C396">
      <w:pPr>
        <w:rPr>
          <w:rFonts w:ascii="宋体" w:hAnsi="宋体"/>
          <w:color w:val="000000"/>
        </w:rPr>
      </w:pPr>
      <w:r>
        <w:rPr>
          <w:rFonts w:hint="eastAsia" w:ascii="宋体" w:hAnsi="宋体"/>
          <w:b/>
          <w:color w:val="000000"/>
          <w:sz w:val="24"/>
        </w:rPr>
        <w:t>附件</w:t>
      </w:r>
    </w:p>
    <w:p w14:paraId="0897C83C">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14:paraId="08ACBE85">
      <w:pPr>
        <w:spacing w:line="400" w:lineRule="exact"/>
        <w:ind w:firstLine="720" w:firstLineChars="300"/>
        <w:jc w:val="center"/>
        <w:rPr>
          <w:rFonts w:ascii="宋体" w:hAnsi="宋体"/>
          <w:bCs/>
          <w:color w:val="000000"/>
          <w:sz w:val="24"/>
        </w:rPr>
      </w:pPr>
    </w:p>
    <w:p w14:paraId="2380D0AE">
      <w:pPr>
        <w:spacing w:line="400" w:lineRule="exact"/>
        <w:ind w:firstLine="720" w:firstLineChars="300"/>
        <w:rPr>
          <w:rFonts w:ascii="宋体" w:hAnsi="宋体"/>
          <w:bCs/>
          <w:color w:val="000000" w:themeColor="text1"/>
          <w:sz w:val="24"/>
          <w14:textFill>
            <w14:solidFill>
              <w14:schemeClr w14:val="tx1"/>
            </w14:solidFill>
          </w14:textFill>
        </w:rPr>
      </w:pPr>
      <w:r>
        <w:rPr>
          <w:rFonts w:hint="eastAsia" w:ascii="宋体" w:hAnsi="宋体"/>
          <w:bCs/>
          <w:color w:val="000000"/>
          <w:sz w:val="24"/>
        </w:rPr>
        <w:t>为了充分发挥政府采购政策功能,进一步支持和促进中小企业发展，临海市财政局向临海市金融（保险）系统发起了“政采贷”、“</w:t>
      </w:r>
      <w:r>
        <w:rPr>
          <w:rFonts w:hint="eastAsia" w:ascii="宋体" w:hAnsi="宋体"/>
          <w:bCs/>
          <w:color w:val="000000" w:themeColor="text1"/>
          <w:sz w:val="24"/>
          <w14:textFill>
            <w14:solidFill>
              <w14:schemeClr w14:val="tx1"/>
            </w14:solidFill>
          </w14:textFill>
        </w:rPr>
        <w:t>政采保”融资服务倡议，得到了全市16家银行、1家保险公司响应，供应商若有融资意向，可与以下银行（保险）联系人对接。</w:t>
      </w:r>
    </w:p>
    <w:p w14:paraId="16A602CD">
      <w:pPr>
        <w:widowControl/>
        <w:spacing w:line="360" w:lineRule="auto"/>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政采保联系方式</w:t>
      </w:r>
    </w:p>
    <w:tbl>
      <w:tblPr>
        <w:tblStyle w:val="4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3D21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15CA2A64">
            <w:pPr>
              <w:widowControl/>
              <w:spacing w:line="360" w:lineRule="auto"/>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阳光财产保险股份有限公司临海支公司</w:t>
            </w:r>
          </w:p>
        </w:tc>
        <w:tc>
          <w:tcPr>
            <w:tcW w:w="3341" w:type="dxa"/>
            <w:vAlign w:val="center"/>
          </w:tcPr>
          <w:p w14:paraId="13D6A4E2">
            <w:pPr>
              <w:widowControl/>
              <w:spacing w:line="360" w:lineRule="auto"/>
              <w:jc w:val="left"/>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合同（质量）履约按履约保证金年费率1%（1.5%</w:t>
            </w:r>
            <w:r>
              <w:rPr>
                <w:rFonts w:ascii="宋体" w:hAns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，每单保函最低保险费为500元(300元)。</w:t>
            </w:r>
          </w:p>
        </w:tc>
        <w:tc>
          <w:tcPr>
            <w:tcW w:w="1134" w:type="dxa"/>
            <w:vAlign w:val="center"/>
          </w:tcPr>
          <w:p w14:paraId="1208B456">
            <w:pPr>
              <w:widowControl/>
              <w:spacing w:line="360" w:lineRule="auto"/>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马李莉</w:t>
            </w:r>
          </w:p>
        </w:tc>
        <w:tc>
          <w:tcPr>
            <w:tcW w:w="1751" w:type="dxa"/>
            <w:vAlign w:val="center"/>
          </w:tcPr>
          <w:p w14:paraId="063ACE99">
            <w:pPr>
              <w:widowControl/>
              <w:spacing w:line="360" w:lineRule="auto"/>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13586026113（微信同号）</w:t>
            </w:r>
          </w:p>
        </w:tc>
      </w:tr>
    </w:tbl>
    <w:p w14:paraId="27C48ACB">
      <w:pPr>
        <w:rPr>
          <w:rFonts w:ascii="宋体" w:hAnsi="宋体"/>
          <w:b/>
          <w:color w:val="000000" w:themeColor="text1"/>
          <w14:textFill>
            <w14:solidFill>
              <w14:schemeClr w14:val="tx1"/>
            </w14:solidFill>
          </w14:textFill>
        </w:rPr>
      </w:pPr>
    </w:p>
    <w:p w14:paraId="6A5A29CD">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政采贷联系方式</w:t>
      </w:r>
    </w:p>
    <w:tbl>
      <w:tblPr>
        <w:tblStyle w:val="49"/>
        <w:tblW w:w="8278" w:type="dxa"/>
        <w:tblInd w:w="0" w:type="dxa"/>
        <w:tblLayout w:type="fixed"/>
        <w:tblCellMar>
          <w:top w:w="15" w:type="dxa"/>
          <w:left w:w="15" w:type="dxa"/>
          <w:bottom w:w="15" w:type="dxa"/>
          <w:right w:w="15" w:type="dxa"/>
        </w:tblCellMar>
      </w:tblPr>
      <w:tblGrid>
        <w:gridCol w:w="793"/>
        <w:gridCol w:w="1380"/>
        <w:gridCol w:w="2237"/>
        <w:gridCol w:w="1842"/>
        <w:gridCol w:w="2026"/>
      </w:tblGrid>
      <w:tr w14:paraId="5E87EEF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BA017E0">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4F7833D9">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71AC66EA">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F7A636E">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70DB64CA">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联系电话</w:t>
            </w:r>
          </w:p>
        </w:tc>
      </w:tr>
      <w:tr w14:paraId="6FFEFE2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8998B16">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6EE83638">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8A91516">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tcPr>
          <w:p w14:paraId="4E40F97E">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朱菲菲</w:t>
            </w:r>
          </w:p>
        </w:tc>
        <w:tc>
          <w:tcPr>
            <w:tcW w:w="2026" w:type="dxa"/>
            <w:tcBorders>
              <w:top w:val="single" w:color="000000" w:sz="4" w:space="0"/>
              <w:left w:val="single" w:color="000000" w:sz="4" w:space="0"/>
              <w:bottom w:val="single" w:color="000000" w:sz="4" w:space="0"/>
              <w:right w:val="single" w:color="000000" w:sz="4" w:space="0"/>
            </w:tcBorders>
          </w:tcPr>
          <w:p w14:paraId="486CE4C6">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13732333886</w:t>
            </w:r>
          </w:p>
        </w:tc>
      </w:tr>
      <w:tr w14:paraId="56273B2E">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59EFBB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66C6BDC7">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DA2AA1A">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41F70B3">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04113D79">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13606652552</w:t>
            </w:r>
          </w:p>
        </w:tc>
      </w:tr>
      <w:tr w14:paraId="6983CDE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34BF539">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52B196E1">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9D1FE97">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0E76398">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13BE0681">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13666860933</w:t>
            </w:r>
          </w:p>
        </w:tc>
      </w:tr>
      <w:tr w14:paraId="4CA59B51">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214DD15">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12D23C0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建设银行</w:t>
            </w:r>
          </w:p>
        </w:tc>
        <w:tc>
          <w:tcPr>
            <w:tcW w:w="2237" w:type="dxa"/>
            <w:tcBorders>
              <w:top w:val="single" w:color="000000" w:sz="4" w:space="0"/>
              <w:left w:val="single" w:color="000000" w:sz="4" w:space="0"/>
              <w:bottom w:val="single" w:color="000000" w:sz="4" w:space="0"/>
              <w:right w:val="single" w:color="000000" w:sz="4" w:space="0"/>
            </w:tcBorders>
          </w:tcPr>
          <w:p w14:paraId="0D78BC30">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tcPr>
          <w:p w14:paraId="18F1E23A">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金寅姿</w:t>
            </w:r>
          </w:p>
        </w:tc>
        <w:tc>
          <w:tcPr>
            <w:tcW w:w="2026" w:type="dxa"/>
            <w:tcBorders>
              <w:top w:val="single" w:color="000000" w:sz="4" w:space="0"/>
              <w:left w:val="single" w:color="000000" w:sz="4" w:space="0"/>
              <w:bottom w:val="single" w:color="000000" w:sz="4" w:space="0"/>
              <w:right w:val="single" w:color="000000" w:sz="4" w:space="0"/>
            </w:tcBorders>
          </w:tcPr>
          <w:p w14:paraId="72C34BBD">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13575826932</w:t>
            </w:r>
          </w:p>
        </w:tc>
      </w:tr>
      <w:tr w14:paraId="17871761">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A51B001">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125D3793">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0DD4B48">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D854727">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3A3EB301">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15988990003</w:t>
            </w:r>
          </w:p>
        </w:tc>
      </w:tr>
      <w:tr w14:paraId="7CB4809B">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02E16F2">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4D6CDCB0">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7570AF2">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3.65</w:t>
            </w:r>
            <w:r>
              <w:rPr>
                <w:rFonts w:hint="eastAsia" w:ascii="宋体" w:hAnsi="宋体" w:cs="宋体"/>
                <w:color w:val="000000" w:themeColor="text1"/>
                <w:kern w:val="0"/>
                <w:sz w:val="24"/>
                <w:highlight w:val="none"/>
                <w14:textFill>
                  <w14:solidFill>
                    <w14:schemeClr w14:val="tx1"/>
                  </w14:solidFill>
                </w14:textFill>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779F3F0">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1F8F587A">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15267208988</w:t>
            </w:r>
          </w:p>
        </w:tc>
      </w:tr>
      <w:tr w14:paraId="259A0E4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0939061">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04303E79">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711E797">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D4FA3D2">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1C6BE2BA">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13586122727</w:t>
            </w:r>
          </w:p>
        </w:tc>
      </w:tr>
      <w:tr w14:paraId="367149B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4CF2E2A">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4CE8BAC2">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2D22C79">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3.85</w:t>
            </w:r>
            <w:r>
              <w:rPr>
                <w:rFonts w:hint="eastAsia" w:ascii="宋体" w:hAnsi="宋体" w:cs="宋体"/>
                <w:color w:val="000000" w:themeColor="text1"/>
                <w:kern w:val="0"/>
                <w:sz w:val="24"/>
                <w:highlight w:val="none"/>
                <w14:textFill>
                  <w14:solidFill>
                    <w14:schemeClr w14:val="tx1"/>
                  </w14:solidFill>
                </w14:textFill>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D763326">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65757292">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13666868989</w:t>
            </w:r>
          </w:p>
        </w:tc>
      </w:tr>
      <w:tr w14:paraId="23EB4910">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F77DF4">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2793AAEB">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B72A7AA">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66EF8B1">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25A763CA">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13705760213</w:t>
            </w:r>
          </w:p>
        </w:tc>
      </w:tr>
      <w:tr w14:paraId="417F630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F605ACB">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082AB028">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8D83317">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CE5C54C">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5341089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15068686860</w:t>
            </w:r>
          </w:p>
        </w:tc>
      </w:tr>
      <w:tr w14:paraId="5C55C07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4557C84">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28BA468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55790AC">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D34CA90">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0286A659">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18657661866</w:t>
            </w:r>
          </w:p>
        </w:tc>
      </w:tr>
      <w:tr w14:paraId="100B127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59C5845">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507EBD10">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1D8EF9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1D42FD2">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7656C48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18906767388</w:t>
            </w:r>
          </w:p>
        </w:tc>
      </w:tr>
      <w:tr w14:paraId="5DA81F2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C338DF1">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4CD53657">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69B6088">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CBEC7DB">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33B8F414">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15967009253</w:t>
            </w:r>
          </w:p>
        </w:tc>
      </w:tr>
      <w:tr w14:paraId="4EB4318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583097D">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615434D0">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D41D2B1">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25067EE">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2D8C3A20">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13606680050</w:t>
            </w:r>
            <w:r>
              <w:rPr>
                <w:rFonts w:ascii="宋体" w:hAnsi="宋体" w:cs="宋体"/>
                <w:color w:val="000000" w:themeColor="text1"/>
                <w:kern w:val="0"/>
                <w:sz w:val="24"/>
                <w:highlight w:val="none"/>
                <w14:textFill>
                  <w14:solidFill>
                    <w14:schemeClr w14:val="tx1"/>
                  </w14:solidFill>
                </w14:textFill>
              </w:rPr>
              <w:t xml:space="preserve"> </w:t>
            </w:r>
          </w:p>
        </w:tc>
      </w:tr>
      <w:tr w14:paraId="785D42D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9637574">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69211577">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113BFED">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91325AA">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229211C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13676697833</w:t>
            </w:r>
          </w:p>
        </w:tc>
      </w:tr>
      <w:tr w14:paraId="5AE9F43C">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A3CA966">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64E78CE5">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71C41B6">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0F1AC2B">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24CF395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13736200193</w:t>
            </w:r>
          </w:p>
        </w:tc>
      </w:tr>
    </w:tbl>
    <w:p w14:paraId="05DFEA42">
      <w:pPr>
        <w:rPr>
          <w:rFonts w:ascii="宋体" w:hAnsi="宋体"/>
          <w:b/>
          <w:color w:val="00B050"/>
        </w:rPr>
      </w:pPr>
    </w:p>
    <w:p w14:paraId="7B753144">
      <w:pPr>
        <w:rPr>
          <w:rFonts w:ascii="宋体" w:hAnsi="宋体"/>
          <w:b/>
          <w:color w:val="00B050"/>
        </w:rPr>
      </w:pPr>
    </w:p>
    <w:p w14:paraId="09F47A9B">
      <w:pPr>
        <w:ind w:firstLine="5145" w:firstLineChars="2450"/>
      </w:pPr>
    </w:p>
    <w:p w14:paraId="5F7448AD">
      <w:pPr>
        <w:spacing w:line="400" w:lineRule="exact"/>
        <w:jc w:val="center"/>
        <w:rPr>
          <w:rFonts w:ascii="宋体" w:hAnsi="宋体"/>
          <w:sz w:val="36"/>
          <w:szCs w:val="36"/>
        </w:rPr>
      </w:pPr>
      <w:r>
        <w:rPr>
          <w:rFonts w:ascii="宋体" w:hAnsi="宋体"/>
          <w:sz w:val="24"/>
        </w:rPr>
        <w:br w:type="page"/>
      </w:r>
      <w:bookmarkStart w:id="7" w:name="_Toc467749357"/>
      <w:bookmarkStart w:id="8" w:name="_Toc48835712"/>
      <w:bookmarkStart w:id="9" w:name="_Toc466534748"/>
      <w:r>
        <w:rPr>
          <w:rFonts w:hint="eastAsia" w:ascii="宋体" w:hAnsi="宋体"/>
          <w:b/>
          <w:bCs/>
          <w:sz w:val="30"/>
          <w:szCs w:val="30"/>
        </w:rPr>
        <w:t>第二章  采购内容、需求及</w:t>
      </w:r>
      <w:bookmarkEnd w:id="7"/>
      <w:bookmarkEnd w:id="8"/>
      <w:bookmarkEnd w:id="9"/>
      <w:r>
        <w:rPr>
          <w:rFonts w:hint="eastAsia" w:ascii="宋体" w:hAnsi="宋体"/>
          <w:b/>
          <w:bCs/>
          <w:sz w:val="30"/>
          <w:szCs w:val="30"/>
        </w:rPr>
        <w:t>要求</w:t>
      </w:r>
    </w:p>
    <w:p w14:paraId="5A02B1B2">
      <w:pPr>
        <w:spacing w:line="400" w:lineRule="exact"/>
        <w:jc w:val="center"/>
        <w:rPr>
          <w:rFonts w:ascii="宋体" w:hAnsi="宋体"/>
          <w:sz w:val="36"/>
          <w:szCs w:val="36"/>
        </w:rPr>
      </w:pPr>
    </w:p>
    <w:p w14:paraId="702F11C9">
      <w:pPr>
        <w:numPr>
          <w:ilvl w:val="0"/>
          <w:numId w:val="4"/>
        </w:numPr>
        <w:rPr>
          <w:rFonts w:hint="eastAsia" w:ascii="宋体" w:hAnsi="宋体"/>
          <w:b/>
          <w:sz w:val="28"/>
          <w:szCs w:val="28"/>
        </w:rPr>
      </w:pPr>
      <w:r>
        <w:rPr>
          <w:rFonts w:hint="eastAsia" w:ascii="宋体" w:hAnsi="宋体"/>
          <w:b/>
          <w:sz w:val="28"/>
          <w:szCs w:val="28"/>
        </w:rPr>
        <w:t xml:space="preserve">采购内容、需求： </w:t>
      </w:r>
    </w:p>
    <w:p w14:paraId="18BF7770">
      <w:pPr>
        <w:pStyle w:val="59"/>
        <w:numPr>
          <w:ilvl w:val="0"/>
          <w:numId w:val="0"/>
        </w:numPr>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一标段：台州中学东校区物业服务采购</w:t>
      </w:r>
    </w:p>
    <w:p w14:paraId="1A7AC724">
      <w:pPr>
        <w:rPr>
          <w:rFonts w:hint="eastAsia" w:ascii="宋体" w:hAnsi="宋体"/>
          <w:b/>
          <w:bCs/>
          <w:kern w:val="0"/>
          <w:sz w:val="24"/>
          <w:szCs w:val="24"/>
          <w:highlight w:val="none"/>
          <w:lang w:val="en-US" w:eastAsia="zh-CN" w:bidi="ar-SA"/>
        </w:rPr>
      </w:pPr>
      <w:r>
        <w:rPr>
          <w:rFonts w:hint="eastAsia" w:ascii="宋体" w:hAnsi="宋体"/>
          <w:b/>
          <w:bCs/>
          <w:kern w:val="0"/>
          <w:sz w:val="24"/>
          <w:szCs w:val="24"/>
          <w:highlight w:val="none"/>
          <w:lang w:val="en-US" w:eastAsia="zh-CN" w:bidi="ar-SA"/>
        </w:rPr>
        <w:t>（一）项目概述</w:t>
      </w:r>
    </w:p>
    <w:p w14:paraId="5AA59662">
      <w:pPr>
        <w:rPr>
          <w:rFonts w:hint="eastAsia" w:eastAsia="宋体"/>
          <w:sz w:val="24"/>
          <w:szCs w:val="24"/>
          <w:highlight w:val="yellow"/>
          <w:lang w:eastAsia="zh-CN"/>
        </w:rPr>
      </w:pPr>
      <w:r>
        <w:rPr>
          <w:rFonts w:hint="eastAsia"/>
          <w:sz w:val="24"/>
          <w:szCs w:val="24"/>
        </w:rPr>
        <w:t>本项目为浙江省台州中学（东校区）卫生保洁、绿化维护及辅助服务</w:t>
      </w:r>
      <w:r>
        <w:rPr>
          <w:rFonts w:hint="eastAsia"/>
          <w:sz w:val="24"/>
          <w:szCs w:val="24"/>
          <w:lang w:eastAsia="zh-CN"/>
        </w:rPr>
        <w:t>。</w:t>
      </w:r>
    </w:p>
    <w:p w14:paraId="0FCB03C8">
      <w:pPr>
        <w:pStyle w:val="28"/>
        <w:snapToGrid w:val="0"/>
        <w:spacing w:before="120" w:after="120" w:line="240" w:lineRule="exact"/>
        <w:rPr>
          <w:rFonts w:hint="default" w:hAnsi="宋体" w:eastAsia="宋体"/>
          <w:b/>
          <w:bCs/>
          <w:sz w:val="24"/>
          <w:szCs w:val="24"/>
          <w:lang w:val="en-US" w:eastAsia="zh-CN"/>
        </w:rPr>
      </w:pPr>
      <w:r>
        <w:rPr>
          <w:rFonts w:hint="eastAsia" w:hAnsi="宋体"/>
          <w:b/>
          <w:bCs/>
          <w:sz w:val="24"/>
          <w:szCs w:val="24"/>
          <w:lang w:eastAsia="zh-CN"/>
        </w:rPr>
        <w:t>（</w:t>
      </w:r>
      <w:r>
        <w:rPr>
          <w:rFonts w:hint="eastAsia" w:hAnsi="宋体"/>
          <w:b/>
          <w:bCs/>
          <w:sz w:val="24"/>
          <w:szCs w:val="24"/>
        </w:rPr>
        <w:t>二</w:t>
      </w:r>
      <w:r>
        <w:rPr>
          <w:rFonts w:hint="eastAsia" w:hAnsi="宋体"/>
          <w:b/>
          <w:bCs/>
          <w:sz w:val="24"/>
          <w:szCs w:val="24"/>
          <w:lang w:eastAsia="zh-CN"/>
        </w:rPr>
        <w:t>）</w:t>
      </w:r>
      <w:r>
        <w:rPr>
          <w:rFonts w:hint="eastAsia" w:hAnsi="宋体"/>
          <w:b/>
          <w:bCs/>
          <w:sz w:val="24"/>
          <w:szCs w:val="24"/>
        </w:rPr>
        <w:t>人员配备</w:t>
      </w:r>
      <w:r>
        <w:rPr>
          <w:rFonts w:hint="eastAsia" w:hAnsi="宋体"/>
          <w:b/>
          <w:bCs/>
          <w:sz w:val="24"/>
          <w:szCs w:val="24"/>
          <w:lang w:eastAsia="zh-CN"/>
        </w:rPr>
        <w:t>、</w:t>
      </w:r>
      <w:r>
        <w:rPr>
          <w:rFonts w:hint="eastAsia" w:hAnsi="宋体"/>
          <w:b/>
          <w:bCs/>
          <w:sz w:val="24"/>
          <w:szCs w:val="24"/>
        </w:rPr>
        <w:t>职能</w:t>
      </w:r>
      <w:r>
        <w:rPr>
          <w:rFonts w:hint="eastAsia" w:hAnsi="宋体"/>
          <w:b/>
          <w:bCs/>
          <w:sz w:val="24"/>
          <w:szCs w:val="24"/>
          <w:lang w:val="en-US" w:eastAsia="zh-CN"/>
        </w:rPr>
        <w:t>及设备要求</w:t>
      </w:r>
    </w:p>
    <w:p w14:paraId="1713CBE5">
      <w:pPr>
        <w:spacing w:line="360" w:lineRule="auto"/>
        <w:rPr>
          <w:rFonts w:hint="eastAsia" w:ascii="宋体" w:hAnsi="宋体"/>
          <w:b/>
          <w:sz w:val="24"/>
          <w:highlight w:val="none"/>
          <w:u w:val="single"/>
        </w:rPr>
      </w:pPr>
      <w:r>
        <w:rPr>
          <w:rFonts w:hint="eastAsia" w:ascii="宋体" w:hAnsi="宋体"/>
          <w:b/>
          <w:color w:val="000000"/>
          <w:sz w:val="24"/>
          <w:highlight w:val="none"/>
          <w:u w:val="single"/>
        </w:rPr>
        <w:t>1</w:t>
      </w:r>
      <w:r>
        <w:rPr>
          <w:rFonts w:hint="eastAsia" w:ascii="宋体" w:hAnsi="宋体"/>
          <w:b/>
          <w:color w:val="000000"/>
          <w:sz w:val="24"/>
          <w:highlight w:val="none"/>
          <w:u w:val="single"/>
          <w:lang w:eastAsia="zh-CN"/>
        </w:rPr>
        <w:t>.</w:t>
      </w:r>
      <w:r>
        <w:rPr>
          <w:rFonts w:hint="eastAsia" w:ascii="宋体" w:hAnsi="宋体"/>
          <w:b/>
          <w:color w:val="000000"/>
          <w:sz w:val="24"/>
          <w:highlight w:val="none"/>
          <w:u w:val="single"/>
          <w:lang w:val="en-US" w:eastAsia="zh-CN"/>
        </w:rPr>
        <w:t>1</w:t>
      </w:r>
      <w:r>
        <w:rPr>
          <w:rFonts w:hint="eastAsia" w:ascii="宋体" w:hAnsi="宋体"/>
          <w:b/>
          <w:color w:val="000000"/>
          <w:sz w:val="24"/>
          <w:highlight w:val="none"/>
          <w:u w:val="single"/>
        </w:rPr>
        <w:t>▲本次采</w:t>
      </w:r>
      <w:r>
        <w:rPr>
          <w:rFonts w:hint="eastAsia" w:ascii="宋体" w:hAnsi="宋体"/>
          <w:b/>
          <w:sz w:val="24"/>
          <w:highlight w:val="none"/>
          <w:u w:val="single"/>
        </w:rPr>
        <w:t>购需求的服务岗位为</w:t>
      </w:r>
      <w:r>
        <w:rPr>
          <w:rFonts w:hint="eastAsia" w:ascii="宋体" w:hAnsi="宋体"/>
          <w:b/>
          <w:sz w:val="24"/>
          <w:highlight w:val="none"/>
          <w:u w:val="single"/>
          <w:lang w:val="en-US" w:eastAsia="zh-CN"/>
        </w:rPr>
        <w:t>23</w:t>
      </w:r>
      <w:r>
        <w:rPr>
          <w:rFonts w:hint="eastAsia" w:ascii="宋体" w:hAnsi="宋体"/>
          <w:b/>
          <w:sz w:val="24"/>
          <w:highlight w:val="none"/>
          <w:u w:val="single"/>
        </w:rPr>
        <w:t>个，其中项目主管岗位1个，保洁岗位14</w:t>
      </w:r>
      <w:r>
        <w:rPr>
          <w:rFonts w:hint="eastAsia" w:ascii="宋体" w:hAnsi="宋体"/>
          <w:b/>
          <w:sz w:val="24"/>
          <w:highlight w:val="none"/>
          <w:u w:val="single"/>
          <w:lang w:val="en-US" w:eastAsia="zh-CN"/>
        </w:rPr>
        <w:t>个</w:t>
      </w:r>
      <w:r>
        <w:rPr>
          <w:rFonts w:hint="eastAsia" w:ascii="宋体" w:hAnsi="宋体"/>
          <w:b/>
          <w:sz w:val="24"/>
          <w:highlight w:val="none"/>
          <w:u w:val="single"/>
        </w:rPr>
        <w:t>，绿化维护岗位4个，木工岗位1个</w:t>
      </w:r>
      <w:r>
        <w:rPr>
          <w:rFonts w:hint="eastAsia" w:ascii="宋体" w:hAnsi="宋体"/>
          <w:b/>
          <w:sz w:val="24"/>
          <w:highlight w:val="none"/>
          <w:u w:val="single"/>
          <w:lang w:eastAsia="zh-CN"/>
        </w:rPr>
        <w:t>，</w:t>
      </w:r>
      <w:r>
        <w:rPr>
          <w:rFonts w:hint="eastAsia" w:ascii="宋体" w:hAnsi="宋体"/>
          <w:b/>
          <w:sz w:val="24"/>
          <w:highlight w:val="none"/>
          <w:u w:val="single"/>
        </w:rPr>
        <w:t>辅助工</w:t>
      </w:r>
      <w:r>
        <w:rPr>
          <w:rFonts w:hint="eastAsia" w:ascii="宋体" w:hAnsi="宋体"/>
          <w:b/>
          <w:sz w:val="24"/>
          <w:highlight w:val="none"/>
          <w:u w:val="single"/>
          <w:lang w:val="en-US" w:eastAsia="zh-CN"/>
        </w:rPr>
        <w:t>岗位</w:t>
      </w:r>
      <w:r>
        <w:rPr>
          <w:rFonts w:hint="eastAsia" w:ascii="宋体" w:hAnsi="宋体"/>
          <w:b/>
          <w:sz w:val="24"/>
          <w:highlight w:val="none"/>
          <w:u w:val="single"/>
        </w:rPr>
        <w:t>3</w:t>
      </w:r>
      <w:r>
        <w:rPr>
          <w:rFonts w:hint="eastAsia" w:ascii="宋体" w:hAnsi="宋体"/>
          <w:b/>
          <w:sz w:val="24"/>
          <w:highlight w:val="none"/>
          <w:u w:val="single"/>
          <w:lang w:val="en-US" w:eastAsia="zh-CN"/>
        </w:rPr>
        <w:t>个</w:t>
      </w:r>
      <w:r>
        <w:rPr>
          <w:rFonts w:hint="eastAsia" w:ascii="宋体" w:hAnsi="宋体"/>
          <w:b/>
          <w:sz w:val="24"/>
          <w:highlight w:val="none"/>
          <w:u w:val="single"/>
        </w:rPr>
        <w:t>，供应商需提供不少于服务岗位数的人员来完成此项工作。</w:t>
      </w:r>
    </w:p>
    <w:p w14:paraId="57DAFC85">
      <w:pPr>
        <w:spacing w:line="360" w:lineRule="auto"/>
        <w:rPr>
          <w:rFonts w:hint="eastAsia" w:ascii="宋体" w:hAnsi="宋体"/>
          <w:b/>
          <w:sz w:val="24"/>
          <w:u w:val="single"/>
        </w:rPr>
      </w:pPr>
      <w:r>
        <w:rPr>
          <w:rFonts w:hint="eastAsia" w:ascii="宋体" w:hAnsi="宋体"/>
          <w:b/>
          <w:sz w:val="24"/>
          <w:highlight w:val="none"/>
          <w:u w:val="single"/>
          <w:lang w:val="en-US" w:eastAsia="zh-CN"/>
        </w:rPr>
        <w:t>1.2</w:t>
      </w:r>
      <w:r>
        <w:rPr>
          <w:rFonts w:hint="eastAsia" w:ascii="宋体" w:hAnsi="宋体"/>
          <w:b/>
          <w:sz w:val="24"/>
          <w:highlight w:val="none"/>
          <w:u w:val="single"/>
        </w:rPr>
        <w:t>保洁岗位负责校园内日常</w:t>
      </w:r>
      <w:r>
        <w:rPr>
          <w:rFonts w:hint="eastAsia" w:ascii="宋体" w:hAnsi="宋体"/>
          <w:b/>
          <w:sz w:val="24"/>
          <w:u w:val="single"/>
        </w:rPr>
        <w:t>保洁工作</w:t>
      </w:r>
      <w:r>
        <w:rPr>
          <w:rFonts w:hint="eastAsia" w:ascii="宋体" w:hAnsi="宋体"/>
          <w:b/>
          <w:sz w:val="24"/>
          <w:u w:val="single"/>
          <w:lang w:eastAsia="zh-CN"/>
        </w:rPr>
        <w:t>；</w:t>
      </w:r>
      <w:r>
        <w:rPr>
          <w:rFonts w:hint="eastAsia" w:ascii="宋体" w:hAnsi="宋体"/>
          <w:b/>
          <w:sz w:val="24"/>
          <w:u w:val="single"/>
        </w:rPr>
        <w:t>绿化维护岗位</w:t>
      </w:r>
      <w:r>
        <w:rPr>
          <w:rFonts w:hint="eastAsia" w:ascii="宋体" w:hAnsi="宋体"/>
          <w:b/>
          <w:sz w:val="24"/>
          <w:u w:val="single"/>
          <w:lang w:val="en-US" w:eastAsia="zh-CN"/>
        </w:rPr>
        <w:t>负责</w:t>
      </w:r>
      <w:r>
        <w:rPr>
          <w:rFonts w:hint="eastAsia" w:ascii="宋体" w:hAnsi="宋体"/>
          <w:b/>
          <w:sz w:val="24"/>
          <w:u w:val="single"/>
        </w:rPr>
        <w:t>校园区内绿化维护</w:t>
      </w:r>
      <w:r>
        <w:rPr>
          <w:rFonts w:hint="eastAsia" w:ascii="宋体" w:hAnsi="宋体"/>
          <w:b/>
          <w:sz w:val="24"/>
          <w:u w:val="single"/>
          <w:lang w:eastAsia="zh-CN"/>
        </w:rPr>
        <w:t>；</w:t>
      </w:r>
      <w:r>
        <w:rPr>
          <w:rFonts w:hint="eastAsia" w:ascii="宋体" w:hAnsi="宋体"/>
          <w:b/>
          <w:sz w:val="24"/>
          <w:u w:val="single"/>
        </w:rPr>
        <w:t>木工岗位</w:t>
      </w:r>
      <w:r>
        <w:rPr>
          <w:rFonts w:hint="eastAsia" w:ascii="宋体" w:hAnsi="宋体"/>
          <w:b/>
          <w:sz w:val="24"/>
          <w:u w:val="single"/>
          <w:lang w:val="en-US" w:eastAsia="zh-CN"/>
        </w:rPr>
        <w:t>负责</w:t>
      </w:r>
      <w:r>
        <w:rPr>
          <w:rFonts w:hint="eastAsia" w:ascii="宋体" w:hAnsi="宋体"/>
          <w:b/>
          <w:sz w:val="24"/>
          <w:u w:val="single"/>
        </w:rPr>
        <w:t>实验室各种木器具制作、木工</w:t>
      </w:r>
      <w:r>
        <w:rPr>
          <w:rFonts w:hint="eastAsia" w:ascii="宋体" w:hAnsi="宋体"/>
          <w:b/>
          <w:sz w:val="24"/>
          <w:u w:val="single"/>
          <w:lang w:val="en-US" w:eastAsia="zh-CN"/>
        </w:rPr>
        <w:t>维修；</w:t>
      </w:r>
      <w:r>
        <w:rPr>
          <w:rFonts w:hint="eastAsia" w:ascii="宋体" w:hAnsi="宋体"/>
          <w:b/>
          <w:sz w:val="24"/>
          <w:u w:val="single"/>
        </w:rPr>
        <w:t>辅助工</w:t>
      </w:r>
      <w:r>
        <w:rPr>
          <w:rFonts w:hint="eastAsia" w:ascii="宋体" w:hAnsi="宋体"/>
          <w:b/>
          <w:sz w:val="24"/>
          <w:u w:val="single"/>
          <w:lang w:val="en-US" w:eastAsia="zh-CN"/>
        </w:rPr>
        <w:t>岗位负责</w:t>
      </w:r>
      <w:r>
        <w:rPr>
          <w:rFonts w:hint="eastAsia" w:ascii="宋体" w:hAnsi="宋体"/>
          <w:b/>
          <w:sz w:val="24"/>
          <w:u w:val="single"/>
        </w:rPr>
        <w:t>日常维修、搬运及各种杂务。</w:t>
      </w:r>
    </w:p>
    <w:p w14:paraId="61A02BA2">
      <w:pPr>
        <w:spacing w:line="360" w:lineRule="auto"/>
      </w:pPr>
      <w:r>
        <w:rPr>
          <w:rFonts w:hint="eastAsia" w:ascii="宋体" w:hAnsi="宋体"/>
          <w:b/>
          <w:sz w:val="24"/>
          <w:u w:val="none"/>
          <w:lang w:val="en-US" w:eastAsia="zh-CN"/>
        </w:rPr>
        <w:t>2、</w:t>
      </w:r>
      <w:r>
        <w:rPr>
          <w:rFonts w:hint="eastAsia" w:ascii="宋体" w:hAnsi="宋体"/>
          <w:b/>
          <w:sz w:val="24"/>
          <w:u w:val="single"/>
        </w:rPr>
        <w:t>人员要求：男性要求平均年纪不得超过65周岁，女性要求平均年纪不得超过60周岁。</w:t>
      </w:r>
    </w:p>
    <w:p w14:paraId="5E7B2B14">
      <w:pPr>
        <w:numPr>
          <w:ilvl w:val="0"/>
          <w:numId w:val="0"/>
        </w:numPr>
        <w:spacing w:line="360" w:lineRule="auto"/>
        <w:rPr>
          <w:rFonts w:hint="eastAsia" w:ascii="宋体" w:hAnsi="宋体"/>
          <w:b/>
          <w:color w:val="000000"/>
          <w:sz w:val="24"/>
          <w:u w:val="single"/>
        </w:rPr>
      </w:pPr>
      <w:r>
        <w:rPr>
          <w:rFonts w:hint="eastAsia" w:ascii="宋体" w:hAnsi="宋体"/>
          <w:b/>
          <w:color w:val="000000"/>
          <w:sz w:val="24"/>
          <w:u w:val="none"/>
          <w:lang w:val="en-US" w:eastAsia="zh-CN"/>
        </w:rPr>
        <w:t>3、</w:t>
      </w:r>
      <w:r>
        <w:rPr>
          <w:rFonts w:hint="eastAsia" w:ascii="宋体" w:hAnsi="宋体"/>
          <w:b/>
          <w:color w:val="000000"/>
          <w:sz w:val="24"/>
          <w:u w:val="single"/>
        </w:rPr>
        <w:t>设备要求：本项目要求配备绿篱机、草坪机、粉碎机、高压打药车、驾驶式洗地车、电瓶三轮转运车、驾驶式扫地机等设备</w:t>
      </w:r>
      <w:r>
        <w:rPr>
          <w:rFonts w:hint="eastAsia" w:ascii="宋体" w:hAnsi="宋体"/>
          <w:b/>
          <w:color w:val="000000"/>
          <w:sz w:val="24"/>
          <w:u w:val="single"/>
          <w:lang w:eastAsia="zh-CN"/>
        </w:rPr>
        <w:t>。</w:t>
      </w:r>
    </w:p>
    <w:p w14:paraId="1C99A9A2">
      <w:pPr>
        <w:spacing w:line="360" w:lineRule="auto"/>
        <w:rPr>
          <w:rFonts w:hint="eastAsia" w:ascii="宋体" w:hAnsi="宋体"/>
          <w:b/>
          <w:bCs/>
          <w:kern w:val="0"/>
          <w:sz w:val="24"/>
          <w:szCs w:val="21"/>
          <w:lang w:val="en-US" w:eastAsia="zh-CN" w:bidi="ar-SA"/>
        </w:rPr>
      </w:pPr>
    </w:p>
    <w:p w14:paraId="43402B58">
      <w:pPr>
        <w:spacing w:line="360" w:lineRule="auto"/>
        <w:rPr>
          <w:rFonts w:hint="eastAsia" w:ascii="宋体" w:hAnsi="宋体"/>
          <w:b/>
          <w:bCs/>
          <w:kern w:val="0"/>
          <w:sz w:val="24"/>
          <w:szCs w:val="21"/>
          <w:lang w:val="en-US" w:eastAsia="zh-CN" w:bidi="ar-SA"/>
        </w:rPr>
      </w:pPr>
      <w:r>
        <w:rPr>
          <w:rFonts w:hint="eastAsia" w:ascii="宋体" w:hAnsi="宋体"/>
          <w:b/>
          <w:bCs/>
          <w:kern w:val="0"/>
          <w:sz w:val="24"/>
          <w:szCs w:val="21"/>
          <w:lang w:val="en-US" w:eastAsia="zh-CN" w:bidi="ar-SA"/>
        </w:rPr>
        <w:t>（三）保洁服务区域及现职</w:t>
      </w:r>
    </w:p>
    <w:p w14:paraId="15138C56">
      <w:pPr>
        <w:pStyle w:val="278"/>
        <w:numPr>
          <w:ilvl w:val="0"/>
          <w:numId w:val="0"/>
        </w:numPr>
        <w:rPr>
          <w:rFonts w:hint="eastAsia"/>
          <w:lang w:val="en-US" w:eastAsia="zh-CN"/>
        </w:rPr>
      </w:pPr>
    </w:p>
    <w:p w14:paraId="76AF13C8">
      <w:pPr>
        <w:ind w:firstLine="482" w:firstLineChars="200"/>
        <w:rPr>
          <w:rFonts w:hint="eastAsia" w:ascii="宋体" w:hAnsi="宋体"/>
          <w:b/>
          <w:bCs/>
          <w:kern w:val="0"/>
          <w:sz w:val="24"/>
          <w:szCs w:val="21"/>
          <w:lang w:val="en-US" w:eastAsia="zh-CN" w:bidi="ar-SA"/>
        </w:rPr>
      </w:pPr>
      <w:r>
        <w:rPr>
          <w:rFonts w:hint="eastAsia" w:ascii="宋体" w:hAnsi="宋体"/>
          <w:b/>
          <w:bCs/>
          <w:kern w:val="0"/>
          <w:sz w:val="24"/>
          <w:szCs w:val="21"/>
          <w:lang w:val="en-US" w:eastAsia="zh-CN" w:bidi="ar-SA"/>
        </w:rPr>
        <w:t>保洁区域分为：</w:t>
      </w:r>
    </w:p>
    <w:p w14:paraId="18EBE2E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包括但不仅限于3幢教学楼、图书馆、行政楼、科技馆、教工专家楼、室内体育馆、体艺馆、体育场看台的卫生间、楼梯及公共通道墙面地面，部分会议室、部分教师办公室、室外道路、操场、室外球场、绿化区域等保洁。</w:t>
      </w:r>
    </w:p>
    <w:p w14:paraId="6A0FC169">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保洁服务标准与责任</w:t>
      </w:r>
      <w:r>
        <w:rPr>
          <w:rFonts w:hint="eastAsia" w:ascii="宋体" w:hAnsi="宋体" w:eastAsia="宋体" w:cs="宋体"/>
          <w:sz w:val="24"/>
          <w:szCs w:val="24"/>
        </w:rPr>
        <w:t>：加强管理 , 提高服务档次 , 为广大师生提供整洁、优美的学习、工作环境。</w:t>
      </w:r>
    </w:p>
    <w:p w14:paraId="0B6355B4">
      <w:pPr>
        <w:pStyle w:val="395"/>
        <w:rPr>
          <w:rFonts w:hint="eastAsia" w:ascii="宋体" w:hAnsi="宋体" w:eastAsia="宋体" w:cs="宋体"/>
          <w:sz w:val="24"/>
          <w:szCs w:val="24"/>
        </w:rPr>
      </w:pPr>
      <w:r>
        <w:rPr>
          <w:rFonts w:hint="eastAsia" w:ascii="宋体" w:hAnsi="宋体" w:eastAsia="宋体" w:cs="宋体"/>
          <w:sz w:val="24"/>
          <w:szCs w:val="24"/>
        </w:rPr>
        <w:t>保洁员工作时间：6：30-11：00 ；13：30-17：30(根据学校要求调整)。中标方的工作需与校方的工作时间相匹配，根据校方要求在寒暑假、周末、法定节假日等时间安排人员正常上班。</w:t>
      </w:r>
    </w:p>
    <w:p w14:paraId="152D7F55">
      <w:pPr>
        <w:spacing w:line="360" w:lineRule="auto"/>
        <w:rPr>
          <w:rFonts w:hint="eastAsia" w:ascii="宋体" w:hAnsi="宋体" w:eastAsia="宋体" w:cs="宋体"/>
          <w:sz w:val="24"/>
          <w:szCs w:val="24"/>
        </w:rPr>
      </w:pPr>
      <w:r>
        <w:rPr>
          <w:rFonts w:hint="eastAsia" w:ascii="宋体" w:hAnsi="宋体" w:eastAsia="宋体" w:cs="宋体"/>
          <w:sz w:val="24"/>
          <w:szCs w:val="24"/>
        </w:rPr>
        <w:t>2、上班着工作服，配带工号牌，保持良好的仪容仪表。</w:t>
      </w:r>
    </w:p>
    <w:p w14:paraId="4398423D">
      <w:pPr>
        <w:spacing w:line="360" w:lineRule="auto"/>
        <w:rPr>
          <w:rFonts w:hint="eastAsia" w:ascii="宋体" w:hAnsi="宋体" w:eastAsia="宋体" w:cs="宋体"/>
          <w:sz w:val="24"/>
          <w:szCs w:val="24"/>
        </w:rPr>
      </w:pPr>
      <w:r>
        <w:rPr>
          <w:rFonts w:hint="eastAsia" w:ascii="宋体" w:hAnsi="宋体" w:eastAsia="宋体" w:cs="宋体"/>
          <w:sz w:val="24"/>
          <w:szCs w:val="24"/>
        </w:rPr>
        <w:t>3、保持环境卫生整洁，保持地面无垃圾，楼内门厅、教室、走廊、楼梯、平台做到无纸屑、无蛛网、灰尘，无积水痰迹、杂物、 无卫生死角； 楼寓内公共场所窗明几净。</w:t>
      </w:r>
    </w:p>
    <w:p w14:paraId="7AAB4B27">
      <w:pPr>
        <w:spacing w:line="360" w:lineRule="auto"/>
        <w:rPr>
          <w:rFonts w:hint="eastAsia" w:ascii="宋体" w:hAnsi="宋体" w:eastAsia="宋体" w:cs="宋体"/>
          <w:sz w:val="24"/>
          <w:szCs w:val="24"/>
        </w:rPr>
      </w:pPr>
      <w:r>
        <w:rPr>
          <w:rFonts w:hint="eastAsia" w:ascii="宋体" w:hAnsi="宋体" w:eastAsia="宋体" w:cs="宋体"/>
          <w:sz w:val="24"/>
          <w:szCs w:val="24"/>
        </w:rPr>
        <w:t>4、每日清洁卫生间蹲坑、小门、洗手盆、小便池及地面，补充卫生纸、洗手液等卫生用品和倾倒废纸篓，厕所无灰、无异味、无尿垢、无蝇蛆、水池上下水道畅通。每天在学生上课期间及时打扫教学楼的卫生间、走廊等公共场所。</w:t>
      </w:r>
    </w:p>
    <w:p w14:paraId="5CA55827">
      <w:pPr>
        <w:spacing w:line="360" w:lineRule="auto"/>
        <w:rPr>
          <w:rFonts w:hint="eastAsia" w:ascii="宋体" w:hAnsi="宋体" w:eastAsia="宋体" w:cs="宋体"/>
          <w:sz w:val="24"/>
          <w:szCs w:val="24"/>
        </w:rPr>
      </w:pPr>
      <w:r>
        <w:rPr>
          <w:rFonts w:hint="eastAsia" w:ascii="宋体" w:hAnsi="宋体" w:eastAsia="宋体" w:cs="宋体"/>
          <w:sz w:val="24"/>
          <w:szCs w:val="24"/>
        </w:rPr>
        <w:t>5、大厅、走廊、卫生间、会议室、接待室等使用频率高的部位保持不间断服务和清洁。</w:t>
      </w:r>
    </w:p>
    <w:p w14:paraId="5E3DF118">
      <w:pPr>
        <w:spacing w:line="360" w:lineRule="auto"/>
        <w:rPr>
          <w:rFonts w:hint="eastAsia" w:ascii="宋体" w:hAnsi="宋体" w:eastAsia="宋体" w:cs="宋体"/>
          <w:sz w:val="24"/>
          <w:szCs w:val="24"/>
        </w:rPr>
      </w:pPr>
      <w:r>
        <w:rPr>
          <w:rFonts w:hint="eastAsia" w:ascii="宋体" w:hAnsi="宋体" w:eastAsia="宋体" w:cs="宋体"/>
          <w:sz w:val="24"/>
          <w:szCs w:val="24"/>
        </w:rPr>
        <w:t>6、做好学校节日、庆典、演出、会议 ( 含周工作安排的各种会议以及学校安排的临时会议 ) 等重大活动的环境卫生。</w:t>
      </w:r>
    </w:p>
    <w:p w14:paraId="2412C5D1">
      <w:pPr>
        <w:spacing w:line="360" w:lineRule="auto"/>
        <w:rPr>
          <w:rFonts w:hint="eastAsia" w:ascii="宋体" w:hAnsi="宋体" w:eastAsia="宋体" w:cs="宋体"/>
          <w:sz w:val="24"/>
          <w:szCs w:val="24"/>
        </w:rPr>
      </w:pPr>
      <w:r>
        <w:rPr>
          <w:rFonts w:hint="eastAsia" w:ascii="宋体" w:hAnsi="宋体" w:eastAsia="宋体" w:cs="宋体"/>
          <w:sz w:val="24"/>
          <w:szCs w:val="24"/>
        </w:rPr>
        <w:t>7、根据季节不定期的进行喷、洒药物。降低"四害"密度，达到国家标准。</w:t>
      </w:r>
    </w:p>
    <w:p w14:paraId="5BED0E61">
      <w:pPr>
        <w:spacing w:line="360" w:lineRule="auto"/>
        <w:rPr>
          <w:rFonts w:hint="eastAsia" w:ascii="宋体" w:hAnsi="宋体" w:eastAsia="宋体" w:cs="宋体"/>
          <w:sz w:val="24"/>
          <w:szCs w:val="24"/>
        </w:rPr>
      </w:pPr>
      <w:r>
        <w:rPr>
          <w:rFonts w:hint="eastAsia" w:ascii="宋体" w:hAnsi="宋体" w:eastAsia="宋体" w:cs="宋体"/>
          <w:sz w:val="24"/>
          <w:szCs w:val="24"/>
        </w:rPr>
        <w:t>8、做到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"https://www.baidu.com/s?wd=%E7%8E%AF%E5%A2%83%E5%8D%AB%E7%94%9F&amp;from=1012015a&amp;fenlei=mv6quAkxTZn0IZRqIHckPjm4nH00T1dWnvndn1TzuhDLuycYnW6Y0ZwV5Hcvrjm3rH6sPfKWUMw85HfYnjn4nH6sgvPsT6KdThsqpZwYTjCEQLGCpyw9Uz4Bmy-bIi4WUvYETgN-TLwGUv3EnHnvPWfzPWDYP1ndPjmkn16drf" </w:instrText>
      </w:r>
      <w:r>
        <w:rPr>
          <w:rFonts w:hint="eastAsia" w:ascii="宋体" w:hAnsi="宋体" w:eastAsia="宋体" w:cs="宋体"/>
          <w:sz w:val="24"/>
          <w:szCs w:val="24"/>
        </w:rPr>
        <w:fldChar w:fldCharType="separate"/>
      </w:r>
      <w:r>
        <w:rPr>
          <w:rFonts w:hint="eastAsia" w:ascii="宋体" w:hAnsi="宋体" w:eastAsia="宋体" w:cs="宋体"/>
          <w:sz w:val="24"/>
          <w:szCs w:val="24"/>
        </w:rPr>
        <w:t>环境卫生</w:t>
      </w:r>
      <w:r>
        <w:rPr>
          <w:rFonts w:hint="eastAsia" w:ascii="宋体" w:hAnsi="宋体" w:eastAsia="宋体" w:cs="宋体"/>
          <w:sz w:val="24"/>
          <w:szCs w:val="24"/>
        </w:rPr>
        <w:fldChar w:fldCharType="end"/>
      </w:r>
      <w:r>
        <w:rPr>
          <w:rFonts w:hint="eastAsia" w:ascii="宋体" w:hAnsi="宋体" w:eastAsia="宋体" w:cs="宋体"/>
          <w:sz w:val="24"/>
          <w:szCs w:val="24"/>
        </w:rPr>
        <w:t>达标,各级卫生检查合格。</w:t>
      </w:r>
    </w:p>
    <w:p w14:paraId="7B52E437">
      <w:pPr>
        <w:spacing w:line="360" w:lineRule="auto"/>
        <w:rPr>
          <w:rFonts w:hint="eastAsia" w:ascii="宋体" w:hAnsi="宋体" w:eastAsia="宋体" w:cs="宋体"/>
          <w:sz w:val="24"/>
          <w:szCs w:val="24"/>
        </w:rPr>
      </w:pPr>
      <w:r>
        <w:rPr>
          <w:rFonts w:hint="eastAsia" w:ascii="宋体" w:hAnsi="宋体" w:eastAsia="宋体" w:cs="宋体"/>
          <w:sz w:val="24"/>
          <w:szCs w:val="24"/>
        </w:rPr>
        <w:t>9、主动</w:t>
      </w:r>
      <w:r>
        <w:rPr>
          <w:rFonts w:hint="eastAsia" w:ascii="宋体" w:hAnsi="宋体" w:eastAsia="宋体" w:cs="宋体"/>
          <w:sz w:val="24"/>
          <w:szCs w:val="24"/>
          <w:highlight w:val="none"/>
        </w:rPr>
        <w:t>征求</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意见、接受</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监督、检查，对</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提出的不</w:t>
      </w:r>
      <w:r>
        <w:rPr>
          <w:rFonts w:hint="eastAsia" w:ascii="宋体" w:hAnsi="宋体" w:eastAsia="宋体" w:cs="宋体"/>
          <w:sz w:val="24"/>
          <w:szCs w:val="24"/>
        </w:rPr>
        <w:t>足之处及时改进。</w:t>
      </w:r>
    </w:p>
    <w:p w14:paraId="532D6529">
      <w:pPr>
        <w:pStyle w:val="2"/>
        <w:rPr>
          <w:rFonts w:hint="eastAsia" w:ascii="宋体" w:hAnsi="宋体" w:eastAsia="宋体" w:cs="宋体"/>
          <w:sz w:val="24"/>
          <w:szCs w:val="24"/>
        </w:rPr>
      </w:pPr>
    </w:p>
    <w:p w14:paraId="528D5BA0">
      <w:pPr>
        <w:spacing w:line="420" w:lineRule="exact"/>
        <w:ind w:firstLine="480"/>
        <w:rPr>
          <w:rFonts w:hint="eastAsia" w:ascii="宋体" w:hAnsi="宋体" w:eastAsia="宋体" w:cs="宋体"/>
          <w:color w:val="FF0000"/>
          <w:sz w:val="24"/>
          <w:szCs w:val="24"/>
        </w:rPr>
      </w:pPr>
      <w:r>
        <w:rPr>
          <w:rFonts w:hint="eastAsia" w:ascii="宋体" w:hAnsi="宋体" w:eastAsia="宋体" w:cs="宋体"/>
          <w:b/>
          <w:bCs/>
          <w:sz w:val="24"/>
          <w:szCs w:val="24"/>
        </w:rPr>
        <w:t>具体保洁频率及标准见下表：</w:t>
      </w:r>
      <w:r>
        <w:rPr>
          <w:rFonts w:hint="eastAsia" w:ascii="宋体" w:hAnsi="宋体" w:eastAsia="宋体" w:cs="宋体"/>
          <w:color w:val="FF0000"/>
          <w:sz w:val="24"/>
          <w:szCs w:val="24"/>
        </w:rPr>
        <w:t xml:space="preserve"> </w:t>
      </w:r>
    </w:p>
    <w:p w14:paraId="084C0E75">
      <w:pPr>
        <w:pStyle w:val="2"/>
        <w:rPr>
          <w:rFonts w:hint="eastAsia"/>
        </w:rPr>
      </w:pPr>
    </w:p>
    <w:tbl>
      <w:tblPr>
        <w:tblStyle w:val="49"/>
        <w:tblW w:w="9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136"/>
        <w:gridCol w:w="1125"/>
        <w:gridCol w:w="1710"/>
        <w:gridCol w:w="855"/>
        <w:gridCol w:w="1230"/>
        <w:gridCol w:w="1035"/>
        <w:gridCol w:w="1050"/>
        <w:gridCol w:w="1050"/>
      </w:tblGrid>
      <w:tr w14:paraId="0F85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14:paraId="69711B1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区域</w:t>
            </w:r>
          </w:p>
        </w:tc>
        <w:tc>
          <w:tcPr>
            <w:tcW w:w="1136" w:type="dxa"/>
            <w:vMerge w:val="restart"/>
            <w:tcBorders>
              <w:top w:val="single" w:color="auto" w:sz="4" w:space="0"/>
              <w:left w:val="single" w:color="auto" w:sz="4" w:space="0"/>
              <w:bottom w:val="single" w:color="auto" w:sz="4" w:space="0"/>
              <w:right w:val="single" w:color="auto" w:sz="4" w:space="0"/>
            </w:tcBorders>
            <w:noWrap w:val="0"/>
            <w:vAlign w:val="center"/>
          </w:tcPr>
          <w:p w14:paraId="7F95E615">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1125" w:type="dxa"/>
            <w:vMerge w:val="restart"/>
            <w:tcBorders>
              <w:top w:val="single" w:color="auto" w:sz="4" w:space="0"/>
              <w:left w:val="single" w:color="auto" w:sz="4" w:space="0"/>
              <w:bottom w:val="single" w:color="auto" w:sz="4" w:space="0"/>
              <w:right w:val="single" w:color="auto" w:sz="4" w:space="0"/>
            </w:tcBorders>
            <w:noWrap w:val="0"/>
            <w:vAlign w:val="center"/>
          </w:tcPr>
          <w:p w14:paraId="38573AB5">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工作内容</w:t>
            </w:r>
          </w:p>
        </w:tc>
        <w:tc>
          <w:tcPr>
            <w:tcW w:w="1710" w:type="dxa"/>
            <w:vMerge w:val="restart"/>
            <w:tcBorders>
              <w:top w:val="single" w:color="auto" w:sz="4" w:space="0"/>
              <w:left w:val="single" w:color="auto" w:sz="4" w:space="0"/>
              <w:bottom w:val="single" w:color="auto" w:sz="4" w:space="0"/>
              <w:right w:val="single" w:color="auto" w:sz="4" w:space="0"/>
            </w:tcBorders>
            <w:noWrap w:val="0"/>
            <w:vAlign w:val="center"/>
          </w:tcPr>
          <w:p w14:paraId="122EA9E3">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标准</w:t>
            </w:r>
          </w:p>
        </w:tc>
        <w:tc>
          <w:tcPr>
            <w:tcW w:w="5220" w:type="dxa"/>
            <w:gridSpan w:val="5"/>
            <w:tcBorders>
              <w:top w:val="single" w:color="auto" w:sz="4" w:space="0"/>
              <w:left w:val="single" w:color="auto" w:sz="4" w:space="0"/>
              <w:bottom w:val="single" w:color="auto" w:sz="4" w:space="0"/>
              <w:right w:val="single" w:color="auto" w:sz="4" w:space="0"/>
            </w:tcBorders>
            <w:noWrap w:val="0"/>
            <w:vAlign w:val="center"/>
          </w:tcPr>
          <w:p w14:paraId="547ADD4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频率</w:t>
            </w:r>
          </w:p>
        </w:tc>
      </w:tr>
      <w:tr w14:paraId="1C32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0313B4B5">
            <w:pPr>
              <w:widowControl/>
              <w:jc w:val="left"/>
              <w:rPr>
                <w:rFonts w:hint="eastAsia" w:ascii="宋体" w:hAnsi="宋体" w:eastAsia="宋体" w:cs="宋体"/>
                <w:kern w:val="0"/>
                <w:sz w:val="24"/>
                <w:szCs w:val="24"/>
              </w:rPr>
            </w:pPr>
          </w:p>
        </w:tc>
        <w:tc>
          <w:tcPr>
            <w:tcW w:w="1136" w:type="dxa"/>
            <w:vMerge w:val="continue"/>
            <w:tcBorders>
              <w:top w:val="single" w:color="auto" w:sz="4" w:space="0"/>
              <w:left w:val="single" w:color="auto" w:sz="4" w:space="0"/>
              <w:bottom w:val="single" w:color="auto" w:sz="4" w:space="0"/>
              <w:right w:val="single" w:color="auto" w:sz="4" w:space="0"/>
            </w:tcBorders>
            <w:noWrap w:val="0"/>
            <w:vAlign w:val="center"/>
          </w:tcPr>
          <w:p w14:paraId="554CDCDA">
            <w:pPr>
              <w:widowControl/>
              <w:jc w:val="left"/>
              <w:rPr>
                <w:rFonts w:hint="eastAsia" w:ascii="宋体" w:hAnsi="宋体" w:eastAsia="宋体" w:cs="宋体"/>
                <w:kern w:val="0"/>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14:paraId="13DCAF1B">
            <w:pPr>
              <w:widowControl/>
              <w:jc w:val="left"/>
              <w:rPr>
                <w:rFonts w:hint="eastAsia" w:ascii="宋体" w:hAnsi="宋体" w:eastAsia="宋体" w:cs="宋体"/>
                <w:kern w:val="0"/>
                <w:sz w:val="24"/>
                <w:szCs w:val="24"/>
              </w:rPr>
            </w:pPr>
          </w:p>
        </w:tc>
        <w:tc>
          <w:tcPr>
            <w:tcW w:w="1710" w:type="dxa"/>
            <w:vMerge w:val="continue"/>
            <w:tcBorders>
              <w:top w:val="single" w:color="auto" w:sz="4" w:space="0"/>
              <w:left w:val="single" w:color="auto" w:sz="4" w:space="0"/>
              <w:bottom w:val="single" w:color="auto" w:sz="4" w:space="0"/>
              <w:right w:val="single" w:color="auto" w:sz="4" w:space="0"/>
            </w:tcBorders>
            <w:noWrap w:val="0"/>
            <w:vAlign w:val="center"/>
          </w:tcPr>
          <w:p w14:paraId="013E9AF4">
            <w:pPr>
              <w:widowControl/>
              <w:jc w:val="left"/>
              <w:rPr>
                <w:rFonts w:hint="eastAsia" w:ascii="宋体" w:hAnsi="宋体" w:eastAsia="宋体" w:cs="宋体"/>
                <w:kern w:val="0"/>
                <w:sz w:val="24"/>
                <w:szCs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6B84A508">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循环</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E20CA1F">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日</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E349F80">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周</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54E3E8B">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月</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2039039">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季</w:t>
            </w:r>
          </w:p>
        </w:tc>
      </w:tr>
      <w:tr w14:paraId="7653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14:paraId="122715A4">
            <w:pPr>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大</w:t>
            </w:r>
          </w:p>
          <w:p w14:paraId="3C64CEA7">
            <w:pPr>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门</w:t>
            </w:r>
          </w:p>
          <w:p w14:paraId="04AC8C10">
            <w:pPr>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w:t>
            </w:r>
          </w:p>
          <w:p w14:paraId="6D45FD94">
            <w:pPr>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大</w:t>
            </w:r>
          </w:p>
          <w:p w14:paraId="4DDBB854">
            <w:pPr>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厅</w:t>
            </w:r>
          </w:p>
          <w:p w14:paraId="4FD7EA92">
            <w:pPr>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w:t>
            </w:r>
          </w:p>
          <w:p w14:paraId="73DC819E">
            <w:pPr>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运</w:t>
            </w:r>
          </w:p>
          <w:p w14:paraId="10282919">
            <w:pPr>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动</w:t>
            </w:r>
          </w:p>
          <w:p w14:paraId="3D790DC8">
            <w:pPr>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馆</w:t>
            </w:r>
          </w:p>
        </w:tc>
        <w:tc>
          <w:tcPr>
            <w:tcW w:w="1136" w:type="dxa"/>
            <w:tcBorders>
              <w:top w:val="single" w:color="auto" w:sz="4" w:space="0"/>
              <w:left w:val="single" w:color="auto" w:sz="4" w:space="0"/>
              <w:bottom w:val="single" w:color="auto" w:sz="4" w:space="0"/>
              <w:right w:val="single" w:color="auto" w:sz="4" w:space="0"/>
            </w:tcBorders>
            <w:noWrap w:val="0"/>
            <w:vAlign w:val="center"/>
          </w:tcPr>
          <w:p w14:paraId="25DE25BE">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地面</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3E23D85">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1B165D6">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无脚印、无灰尘、无垃圾</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250772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3DD98BD">
            <w:pPr>
              <w:spacing w:line="300" w:lineRule="exact"/>
              <w:jc w:val="center"/>
              <w:rPr>
                <w:rFonts w:hint="eastAsia" w:ascii="宋体" w:hAnsi="宋体" w:eastAsia="宋体" w:cs="宋体"/>
                <w:kern w:val="0"/>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D6C3D85">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7A54602">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FFFD0D6">
            <w:pPr>
              <w:spacing w:line="300" w:lineRule="exact"/>
              <w:jc w:val="center"/>
              <w:rPr>
                <w:rFonts w:hint="eastAsia" w:ascii="宋体" w:hAnsi="宋体" w:eastAsia="宋体" w:cs="宋体"/>
                <w:kern w:val="0"/>
                <w:sz w:val="24"/>
                <w:szCs w:val="24"/>
              </w:rPr>
            </w:pPr>
          </w:p>
        </w:tc>
      </w:tr>
      <w:tr w14:paraId="472D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6F0C2327">
            <w:pPr>
              <w:widowControl/>
              <w:jc w:val="left"/>
              <w:rPr>
                <w:rFonts w:hint="eastAsia" w:ascii="宋体" w:hAnsi="宋体" w:eastAsia="宋体" w:cs="宋体"/>
                <w:kern w:val="0"/>
                <w:sz w:val="24"/>
                <w:szCs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14:paraId="131BB04E">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墙面</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40069A6">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F92DA0E">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无积灰、无手印</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BF1D310">
            <w:pPr>
              <w:spacing w:line="300" w:lineRule="exact"/>
              <w:jc w:val="center"/>
              <w:rPr>
                <w:rFonts w:hint="eastAsia" w:ascii="宋体" w:hAnsi="宋体" w:eastAsia="宋体" w:cs="宋体"/>
                <w:kern w:val="0"/>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58A42BEE">
            <w:pPr>
              <w:spacing w:line="300" w:lineRule="exact"/>
              <w:jc w:val="center"/>
              <w:rPr>
                <w:rFonts w:hint="eastAsia" w:ascii="宋体" w:hAnsi="宋体" w:eastAsia="宋体" w:cs="宋体"/>
                <w:kern w:val="0"/>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82D29ED">
            <w:pPr>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清洁一次（2米以下）</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A06A558">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9A007DA">
            <w:pPr>
              <w:spacing w:line="300" w:lineRule="exact"/>
              <w:jc w:val="center"/>
              <w:rPr>
                <w:rFonts w:hint="eastAsia" w:ascii="宋体" w:hAnsi="宋体" w:eastAsia="宋体" w:cs="宋体"/>
                <w:kern w:val="0"/>
                <w:sz w:val="24"/>
                <w:szCs w:val="24"/>
              </w:rPr>
            </w:pPr>
          </w:p>
        </w:tc>
      </w:tr>
      <w:tr w14:paraId="7A5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7099123D">
            <w:pPr>
              <w:widowControl/>
              <w:jc w:val="left"/>
              <w:rPr>
                <w:rFonts w:hint="eastAsia" w:ascii="宋体" w:hAnsi="宋体" w:eastAsia="宋体" w:cs="宋体"/>
                <w:kern w:val="0"/>
                <w:sz w:val="24"/>
                <w:szCs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14:paraId="6D4CF9B5">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标识牌</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0352775">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E41E632">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AE712F8">
            <w:pPr>
              <w:spacing w:line="300" w:lineRule="exact"/>
              <w:jc w:val="center"/>
              <w:rPr>
                <w:rFonts w:hint="eastAsia" w:ascii="宋体" w:hAnsi="宋体" w:eastAsia="宋体" w:cs="宋体"/>
                <w:kern w:val="0"/>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4B10164">
            <w:pPr>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清洁一次（2.5米以下）</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B8E9BA2">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2FE0C66">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8CCBB63">
            <w:pPr>
              <w:spacing w:line="300" w:lineRule="exact"/>
              <w:jc w:val="center"/>
              <w:rPr>
                <w:rFonts w:hint="eastAsia" w:ascii="宋体" w:hAnsi="宋体" w:eastAsia="宋体" w:cs="宋体"/>
                <w:kern w:val="0"/>
                <w:sz w:val="24"/>
                <w:szCs w:val="24"/>
              </w:rPr>
            </w:pPr>
          </w:p>
        </w:tc>
      </w:tr>
      <w:tr w14:paraId="360E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5ADF5E90">
            <w:pPr>
              <w:widowControl/>
              <w:jc w:val="left"/>
              <w:rPr>
                <w:rFonts w:hint="eastAsia" w:ascii="宋体" w:hAnsi="宋体" w:eastAsia="宋体" w:cs="宋体"/>
                <w:kern w:val="0"/>
                <w:sz w:val="24"/>
                <w:szCs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14:paraId="3995AEBB">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墙脚线</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94CF8C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6DC8F7CB">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无积灰</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F4644C7">
            <w:pPr>
              <w:spacing w:line="300" w:lineRule="exact"/>
              <w:jc w:val="center"/>
              <w:rPr>
                <w:rFonts w:hint="eastAsia" w:ascii="宋体" w:hAnsi="宋体" w:eastAsia="宋体" w:cs="宋体"/>
                <w:kern w:val="0"/>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64469FE">
            <w:pPr>
              <w:spacing w:line="300" w:lineRule="exact"/>
              <w:jc w:val="center"/>
              <w:rPr>
                <w:rFonts w:hint="eastAsia" w:ascii="宋体" w:hAnsi="宋体" w:eastAsia="宋体" w:cs="宋体"/>
                <w:kern w:val="0"/>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6B87A4B">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清除一次</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DB59F79">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48AC62A">
            <w:pPr>
              <w:spacing w:line="300" w:lineRule="exact"/>
              <w:jc w:val="center"/>
              <w:rPr>
                <w:rFonts w:hint="eastAsia" w:ascii="宋体" w:hAnsi="宋体" w:eastAsia="宋体" w:cs="宋体"/>
                <w:kern w:val="0"/>
                <w:sz w:val="24"/>
                <w:szCs w:val="24"/>
              </w:rPr>
            </w:pPr>
          </w:p>
        </w:tc>
      </w:tr>
      <w:tr w14:paraId="26AB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5562F98B">
            <w:pPr>
              <w:widowControl/>
              <w:jc w:val="left"/>
              <w:rPr>
                <w:rFonts w:hint="eastAsia" w:ascii="宋体" w:hAnsi="宋体" w:eastAsia="宋体" w:cs="宋体"/>
                <w:kern w:val="0"/>
                <w:sz w:val="24"/>
                <w:szCs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14:paraId="1F10235F">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风口</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71CE572">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543F75D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无积灰</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6B02EDF">
            <w:pPr>
              <w:spacing w:line="300" w:lineRule="exact"/>
              <w:jc w:val="center"/>
              <w:rPr>
                <w:rFonts w:hint="eastAsia" w:ascii="宋体" w:hAnsi="宋体" w:eastAsia="宋体" w:cs="宋体"/>
                <w:kern w:val="0"/>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FF29BE6">
            <w:pPr>
              <w:spacing w:line="300" w:lineRule="exact"/>
              <w:jc w:val="center"/>
              <w:rPr>
                <w:rFonts w:hint="eastAsia" w:ascii="宋体" w:hAnsi="宋体" w:eastAsia="宋体" w:cs="宋体"/>
                <w:kern w:val="0"/>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7EAE905">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45C7191">
            <w:pPr>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清抹一次（2.5米以下）</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3DC2D39">
            <w:pPr>
              <w:spacing w:line="300" w:lineRule="exact"/>
              <w:jc w:val="center"/>
              <w:rPr>
                <w:rFonts w:hint="eastAsia" w:ascii="宋体" w:hAnsi="宋体" w:eastAsia="宋体" w:cs="宋体"/>
                <w:kern w:val="0"/>
                <w:sz w:val="24"/>
                <w:szCs w:val="24"/>
              </w:rPr>
            </w:pPr>
          </w:p>
        </w:tc>
      </w:tr>
      <w:tr w14:paraId="1208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68EC543C">
            <w:pPr>
              <w:widowControl/>
              <w:jc w:val="left"/>
              <w:rPr>
                <w:rFonts w:hint="eastAsia" w:ascii="宋体" w:hAnsi="宋体" w:eastAsia="宋体" w:cs="宋体"/>
                <w:kern w:val="0"/>
                <w:sz w:val="24"/>
                <w:szCs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14:paraId="75FA930C">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废物箱</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153D2E0">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清除垃圾外表抹净</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2719DF2C">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无垃圾满溢、</w:t>
            </w:r>
          </w:p>
          <w:p w14:paraId="27C486B6">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无拖挂</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9FADAD6">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保洁</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F85E27F">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倾倒一次</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8F3FDB8">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11F5614">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06602A5">
            <w:pPr>
              <w:spacing w:line="300" w:lineRule="exact"/>
              <w:jc w:val="center"/>
              <w:rPr>
                <w:rFonts w:hint="eastAsia" w:ascii="宋体" w:hAnsi="宋体" w:eastAsia="宋体" w:cs="宋体"/>
                <w:kern w:val="0"/>
                <w:sz w:val="24"/>
                <w:szCs w:val="24"/>
              </w:rPr>
            </w:pPr>
          </w:p>
        </w:tc>
      </w:tr>
      <w:tr w14:paraId="4F2D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022AC870">
            <w:pPr>
              <w:widowControl/>
              <w:jc w:val="left"/>
              <w:rPr>
                <w:rFonts w:hint="eastAsia" w:ascii="宋体" w:hAnsi="宋体" w:eastAsia="宋体" w:cs="宋体"/>
                <w:kern w:val="0"/>
                <w:sz w:val="24"/>
                <w:szCs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14:paraId="161DA3C9">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大玻璃门内外</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C238D81">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清洗</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3D65B0FC">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无积灰、无刮刀印、无手印、明亮</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BF28D7F">
            <w:pPr>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保洁（2.5米以下）</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9A8D395">
            <w:pPr>
              <w:spacing w:line="300" w:lineRule="exact"/>
              <w:jc w:val="center"/>
              <w:rPr>
                <w:rFonts w:hint="eastAsia" w:ascii="宋体" w:hAnsi="宋体" w:eastAsia="宋体" w:cs="宋体"/>
                <w:kern w:val="0"/>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BE6EF8B">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清刮一次（2.5米以下）</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7CF3577">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9D3B3E1">
            <w:pPr>
              <w:spacing w:line="300" w:lineRule="exact"/>
              <w:jc w:val="center"/>
              <w:rPr>
                <w:rFonts w:hint="eastAsia" w:ascii="宋体" w:hAnsi="宋体" w:eastAsia="宋体" w:cs="宋体"/>
                <w:kern w:val="0"/>
                <w:sz w:val="24"/>
                <w:szCs w:val="24"/>
              </w:rPr>
            </w:pPr>
          </w:p>
        </w:tc>
      </w:tr>
      <w:tr w14:paraId="0165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74B15F4C">
            <w:pPr>
              <w:widowControl/>
              <w:jc w:val="left"/>
              <w:rPr>
                <w:rFonts w:hint="eastAsia" w:ascii="宋体" w:hAnsi="宋体" w:eastAsia="宋体" w:cs="宋体"/>
                <w:kern w:val="0"/>
                <w:sz w:val="24"/>
                <w:szCs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14:paraId="7E86438C">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灯具</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FB9EE10">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5ACDAB66">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无积灰</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F2DF85A">
            <w:pPr>
              <w:spacing w:line="300" w:lineRule="exact"/>
              <w:jc w:val="center"/>
              <w:rPr>
                <w:rFonts w:hint="eastAsia" w:ascii="宋体" w:hAnsi="宋体" w:eastAsia="宋体" w:cs="宋体"/>
                <w:kern w:val="0"/>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55A43EE7">
            <w:pPr>
              <w:spacing w:line="300" w:lineRule="exact"/>
              <w:jc w:val="center"/>
              <w:rPr>
                <w:rFonts w:hint="eastAsia" w:ascii="宋体" w:hAnsi="宋体" w:eastAsia="宋体" w:cs="宋体"/>
                <w:kern w:val="0"/>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93FADF7">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7D719F7">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B23ACC7">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清除一次（2.5米以下）</w:t>
            </w:r>
          </w:p>
        </w:tc>
      </w:tr>
      <w:tr w14:paraId="576E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200D06AC">
            <w:pPr>
              <w:widowControl/>
              <w:jc w:val="left"/>
              <w:rPr>
                <w:rFonts w:hint="eastAsia" w:ascii="宋体" w:hAnsi="宋体" w:eastAsia="宋体" w:cs="宋体"/>
                <w:kern w:val="0"/>
                <w:sz w:val="24"/>
                <w:szCs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14:paraId="2EC6BDF6">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扶手、栏杆</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1EED065">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5E3DFA08">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无灰尘、无手印</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81A9B85">
            <w:pPr>
              <w:spacing w:line="300" w:lineRule="exact"/>
              <w:jc w:val="center"/>
              <w:rPr>
                <w:rFonts w:hint="eastAsia" w:ascii="宋体" w:hAnsi="宋体" w:eastAsia="宋体" w:cs="宋体"/>
                <w:kern w:val="0"/>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7BE67E3">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清抹一次</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AA8370">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751D651">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2AA4233">
            <w:pPr>
              <w:spacing w:line="300" w:lineRule="exact"/>
              <w:jc w:val="center"/>
              <w:rPr>
                <w:rFonts w:hint="eastAsia" w:ascii="宋体" w:hAnsi="宋体" w:eastAsia="宋体" w:cs="宋体"/>
                <w:kern w:val="0"/>
                <w:sz w:val="24"/>
                <w:szCs w:val="24"/>
              </w:rPr>
            </w:pPr>
          </w:p>
        </w:tc>
      </w:tr>
      <w:tr w14:paraId="1248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29DDD4E9">
            <w:pPr>
              <w:widowControl/>
              <w:jc w:val="left"/>
              <w:rPr>
                <w:rFonts w:hint="eastAsia" w:ascii="宋体" w:hAnsi="宋体" w:eastAsia="宋体" w:cs="宋体"/>
                <w:kern w:val="0"/>
                <w:sz w:val="24"/>
                <w:szCs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14:paraId="110DA5C0">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各类消防设施</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C490B37">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060694AD">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FCFB539">
            <w:pPr>
              <w:spacing w:line="300" w:lineRule="exact"/>
              <w:jc w:val="center"/>
              <w:rPr>
                <w:rFonts w:hint="eastAsia" w:ascii="宋体" w:hAnsi="宋体" w:eastAsia="宋体" w:cs="宋体"/>
                <w:kern w:val="0"/>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8CBF275">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清抹一次</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C06DF5A">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864926F">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38BDE53">
            <w:pPr>
              <w:spacing w:line="300" w:lineRule="exact"/>
              <w:jc w:val="center"/>
              <w:rPr>
                <w:rFonts w:hint="eastAsia" w:ascii="宋体" w:hAnsi="宋体" w:eastAsia="宋体" w:cs="宋体"/>
                <w:kern w:val="0"/>
                <w:sz w:val="24"/>
                <w:szCs w:val="24"/>
              </w:rPr>
            </w:pPr>
          </w:p>
        </w:tc>
      </w:tr>
      <w:tr w14:paraId="255D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3B68C137">
            <w:pPr>
              <w:widowControl/>
              <w:jc w:val="left"/>
              <w:rPr>
                <w:rFonts w:hint="eastAsia" w:ascii="宋体" w:hAnsi="宋体" w:eastAsia="宋体" w:cs="宋体"/>
                <w:kern w:val="0"/>
                <w:sz w:val="24"/>
                <w:szCs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14:paraId="56FAF263">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网架、玻璃架</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AF58CD4">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37E2167">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8690A95">
            <w:pPr>
              <w:spacing w:line="300" w:lineRule="exact"/>
              <w:jc w:val="center"/>
              <w:rPr>
                <w:rFonts w:hint="eastAsia" w:ascii="宋体" w:hAnsi="宋体" w:eastAsia="宋体" w:cs="宋体"/>
                <w:kern w:val="0"/>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868D9D3">
            <w:pPr>
              <w:spacing w:line="300" w:lineRule="exact"/>
              <w:jc w:val="center"/>
              <w:rPr>
                <w:rFonts w:hint="eastAsia" w:ascii="宋体" w:hAnsi="宋体" w:eastAsia="宋体" w:cs="宋体"/>
                <w:kern w:val="0"/>
                <w:sz w:val="24"/>
                <w:szCs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D296439">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清抹一次</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858F7B2">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30E0E16">
            <w:pPr>
              <w:spacing w:line="300" w:lineRule="exact"/>
              <w:jc w:val="center"/>
              <w:rPr>
                <w:rFonts w:hint="eastAsia" w:ascii="宋体" w:hAnsi="宋体" w:eastAsia="宋体" w:cs="宋体"/>
                <w:kern w:val="0"/>
                <w:sz w:val="24"/>
                <w:szCs w:val="24"/>
              </w:rPr>
            </w:pPr>
          </w:p>
        </w:tc>
      </w:tr>
      <w:tr w14:paraId="281F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24D20A45">
            <w:pPr>
              <w:widowControl/>
              <w:jc w:val="left"/>
              <w:rPr>
                <w:rFonts w:hint="eastAsia" w:ascii="宋体" w:hAnsi="宋体" w:eastAsia="宋体" w:cs="宋体"/>
                <w:kern w:val="0"/>
                <w:sz w:val="24"/>
                <w:szCs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14:paraId="624CB14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各类公共设施</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83DDC6F">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5C2CEE3C">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8083298">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保洁</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053C986">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清抹一次</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42539A5">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178D29F">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51981D9">
            <w:pPr>
              <w:spacing w:line="300" w:lineRule="exact"/>
              <w:jc w:val="center"/>
              <w:rPr>
                <w:rFonts w:hint="eastAsia" w:ascii="宋体" w:hAnsi="宋体" w:eastAsia="宋体" w:cs="宋体"/>
                <w:kern w:val="0"/>
                <w:sz w:val="24"/>
                <w:szCs w:val="24"/>
              </w:rPr>
            </w:pPr>
          </w:p>
        </w:tc>
      </w:tr>
    </w:tbl>
    <w:p w14:paraId="7EF0466D">
      <w:pPr>
        <w:spacing w:line="300" w:lineRule="exact"/>
        <w:ind w:firstLine="480" w:firstLineChars="200"/>
        <w:rPr>
          <w:rFonts w:hint="eastAsia" w:ascii="宋体" w:hAnsi="宋体" w:eastAsia="宋体" w:cs="宋体"/>
          <w:sz w:val="24"/>
          <w:szCs w:val="24"/>
        </w:rPr>
      </w:pPr>
    </w:p>
    <w:p w14:paraId="4C1D235B">
      <w:pPr>
        <w:pStyle w:val="14"/>
        <w:ind w:firstLine="480"/>
        <w:rPr>
          <w:rFonts w:hint="eastAsia" w:ascii="宋体" w:hAnsi="宋体" w:eastAsia="宋体" w:cs="宋体"/>
          <w:sz w:val="24"/>
          <w:szCs w:val="24"/>
        </w:rPr>
      </w:pPr>
    </w:p>
    <w:tbl>
      <w:tblPr>
        <w:tblStyle w:val="49"/>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5"/>
        <w:gridCol w:w="1134"/>
        <w:gridCol w:w="1694"/>
        <w:gridCol w:w="857"/>
        <w:gridCol w:w="1243"/>
        <w:gridCol w:w="1051"/>
        <w:gridCol w:w="1050"/>
        <w:gridCol w:w="1051"/>
      </w:tblGrid>
      <w:tr w14:paraId="4520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14:paraId="31689655">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卫生间</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7B09419F">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尿斗、坐厕、面盆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E6D852B">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除污垢（用中性药剂）除锈斑、消毒</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21B3B1D3">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无灰尘、无尿垢、清洁</w:t>
            </w:r>
          </w:p>
        </w:tc>
        <w:tc>
          <w:tcPr>
            <w:tcW w:w="857" w:type="dxa"/>
            <w:tcBorders>
              <w:top w:val="single" w:color="auto" w:sz="4" w:space="0"/>
              <w:left w:val="single" w:color="auto" w:sz="4" w:space="0"/>
              <w:bottom w:val="single" w:color="auto" w:sz="4" w:space="0"/>
              <w:right w:val="single" w:color="auto" w:sz="4" w:space="0"/>
            </w:tcBorders>
            <w:noWrap w:val="0"/>
            <w:vAlign w:val="center"/>
          </w:tcPr>
          <w:p w14:paraId="665CE54F">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保洁</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377C1412">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清洗一次</w:t>
            </w:r>
          </w:p>
          <w:p w14:paraId="51A80303">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消毒一次</w:t>
            </w:r>
          </w:p>
        </w:tc>
        <w:tc>
          <w:tcPr>
            <w:tcW w:w="1051" w:type="dxa"/>
            <w:tcBorders>
              <w:top w:val="single" w:color="auto" w:sz="4" w:space="0"/>
              <w:left w:val="single" w:color="auto" w:sz="4" w:space="0"/>
              <w:bottom w:val="single" w:color="auto" w:sz="4" w:space="0"/>
              <w:right w:val="single" w:color="auto" w:sz="4" w:space="0"/>
            </w:tcBorders>
            <w:noWrap w:val="0"/>
            <w:vAlign w:val="center"/>
          </w:tcPr>
          <w:p w14:paraId="59F5F0B2">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4B6E9CD">
            <w:pPr>
              <w:spacing w:line="300" w:lineRule="exact"/>
              <w:jc w:val="center"/>
              <w:rPr>
                <w:rFonts w:hint="eastAsia" w:ascii="宋体" w:hAnsi="宋体" w:eastAsia="宋体" w:cs="宋体"/>
                <w:kern w:val="0"/>
                <w:sz w:val="24"/>
                <w:szCs w:val="24"/>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07BF8EF9">
            <w:pPr>
              <w:spacing w:line="300" w:lineRule="exact"/>
              <w:jc w:val="center"/>
              <w:rPr>
                <w:rFonts w:hint="eastAsia" w:ascii="宋体" w:hAnsi="宋体" w:eastAsia="宋体" w:cs="宋体"/>
                <w:kern w:val="0"/>
                <w:sz w:val="24"/>
                <w:szCs w:val="24"/>
              </w:rPr>
            </w:pPr>
          </w:p>
        </w:tc>
      </w:tr>
      <w:tr w14:paraId="1263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14:paraId="4C918B66">
            <w:pPr>
              <w:widowControl/>
              <w:jc w:val="left"/>
              <w:rPr>
                <w:rFonts w:hint="eastAsia" w:ascii="宋体" w:hAnsi="宋体" w:eastAsia="宋体" w:cs="宋体"/>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89182DD">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隔断</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F6160F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除尘、除污垢</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3D23B0AB">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无灰尘、无涂画、无污垢</w:t>
            </w:r>
          </w:p>
        </w:tc>
        <w:tc>
          <w:tcPr>
            <w:tcW w:w="857" w:type="dxa"/>
            <w:tcBorders>
              <w:top w:val="single" w:color="auto" w:sz="4" w:space="0"/>
              <w:left w:val="single" w:color="auto" w:sz="4" w:space="0"/>
              <w:bottom w:val="single" w:color="auto" w:sz="4" w:space="0"/>
              <w:right w:val="single" w:color="auto" w:sz="4" w:space="0"/>
            </w:tcBorders>
            <w:noWrap w:val="0"/>
            <w:vAlign w:val="center"/>
          </w:tcPr>
          <w:p w14:paraId="543F7744">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保洁</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4FD83CAC">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清洗一次</w:t>
            </w:r>
          </w:p>
        </w:tc>
        <w:tc>
          <w:tcPr>
            <w:tcW w:w="1051" w:type="dxa"/>
            <w:tcBorders>
              <w:top w:val="single" w:color="auto" w:sz="4" w:space="0"/>
              <w:left w:val="single" w:color="auto" w:sz="4" w:space="0"/>
              <w:bottom w:val="single" w:color="auto" w:sz="4" w:space="0"/>
              <w:right w:val="single" w:color="auto" w:sz="4" w:space="0"/>
            </w:tcBorders>
            <w:noWrap w:val="0"/>
            <w:vAlign w:val="center"/>
          </w:tcPr>
          <w:p w14:paraId="50647FE7">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657AC0C">
            <w:pPr>
              <w:spacing w:line="300" w:lineRule="exact"/>
              <w:jc w:val="center"/>
              <w:rPr>
                <w:rFonts w:hint="eastAsia" w:ascii="宋体" w:hAnsi="宋体" w:eastAsia="宋体" w:cs="宋体"/>
                <w:kern w:val="0"/>
                <w:sz w:val="24"/>
                <w:szCs w:val="24"/>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68A691EB">
            <w:pPr>
              <w:spacing w:line="300" w:lineRule="exact"/>
              <w:jc w:val="center"/>
              <w:rPr>
                <w:rFonts w:hint="eastAsia" w:ascii="宋体" w:hAnsi="宋体" w:eastAsia="宋体" w:cs="宋体"/>
                <w:kern w:val="0"/>
                <w:sz w:val="24"/>
                <w:szCs w:val="24"/>
              </w:rPr>
            </w:pPr>
          </w:p>
        </w:tc>
      </w:tr>
      <w:tr w14:paraId="13BB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14:paraId="4C5F7AE7">
            <w:pPr>
              <w:widowControl/>
              <w:jc w:val="left"/>
              <w:rPr>
                <w:rFonts w:hint="eastAsia" w:ascii="宋体" w:hAnsi="宋体" w:eastAsia="宋体" w:cs="宋体"/>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E8F7674">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水龙头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9413896">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抹净</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73C2648C">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无水锈、无污渍</w:t>
            </w:r>
          </w:p>
        </w:tc>
        <w:tc>
          <w:tcPr>
            <w:tcW w:w="857" w:type="dxa"/>
            <w:tcBorders>
              <w:top w:val="single" w:color="auto" w:sz="4" w:space="0"/>
              <w:left w:val="single" w:color="auto" w:sz="4" w:space="0"/>
              <w:bottom w:val="single" w:color="auto" w:sz="4" w:space="0"/>
              <w:right w:val="single" w:color="auto" w:sz="4" w:space="0"/>
            </w:tcBorders>
            <w:noWrap w:val="0"/>
            <w:vAlign w:val="center"/>
          </w:tcPr>
          <w:p w14:paraId="6E06C1EC">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保洁</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0B572213">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清洗一次</w:t>
            </w:r>
          </w:p>
        </w:tc>
        <w:tc>
          <w:tcPr>
            <w:tcW w:w="1051" w:type="dxa"/>
            <w:tcBorders>
              <w:top w:val="single" w:color="auto" w:sz="4" w:space="0"/>
              <w:left w:val="single" w:color="auto" w:sz="4" w:space="0"/>
              <w:bottom w:val="single" w:color="auto" w:sz="4" w:space="0"/>
              <w:right w:val="single" w:color="auto" w:sz="4" w:space="0"/>
            </w:tcBorders>
            <w:noWrap w:val="0"/>
            <w:vAlign w:val="center"/>
          </w:tcPr>
          <w:p w14:paraId="46E6841E">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4430C56">
            <w:pPr>
              <w:spacing w:line="300" w:lineRule="exact"/>
              <w:jc w:val="center"/>
              <w:rPr>
                <w:rFonts w:hint="eastAsia" w:ascii="宋体" w:hAnsi="宋体" w:eastAsia="宋体" w:cs="宋体"/>
                <w:kern w:val="0"/>
                <w:sz w:val="24"/>
                <w:szCs w:val="24"/>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373B641E">
            <w:pPr>
              <w:spacing w:line="300" w:lineRule="exact"/>
              <w:jc w:val="center"/>
              <w:rPr>
                <w:rFonts w:hint="eastAsia" w:ascii="宋体" w:hAnsi="宋体" w:eastAsia="宋体" w:cs="宋体"/>
                <w:kern w:val="0"/>
                <w:sz w:val="24"/>
                <w:szCs w:val="24"/>
              </w:rPr>
            </w:pPr>
          </w:p>
        </w:tc>
      </w:tr>
      <w:tr w14:paraId="1209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14:paraId="51163AD6">
            <w:pPr>
              <w:widowControl/>
              <w:jc w:val="left"/>
              <w:rPr>
                <w:rFonts w:hint="eastAsia" w:ascii="宋体" w:hAnsi="宋体" w:eastAsia="宋体" w:cs="宋体"/>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7685CF3">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镜面</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CF28A2">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抹净</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6A699ED1">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无水迹、无污渍、明亮</w:t>
            </w:r>
          </w:p>
        </w:tc>
        <w:tc>
          <w:tcPr>
            <w:tcW w:w="857" w:type="dxa"/>
            <w:tcBorders>
              <w:top w:val="single" w:color="auto" w:sz="4" w:space="0"/>
              <w:left w:val="single" w:color="auto" w:sz="4" w:space="0"/>
              <w:bottom w:val="single" w:color="auto" w:sz="4" w:space="0"/>
              <w:right w:val="single" w:color="auto" w:sz="4" w:space="0"/>
            </w:tcBorders>
            <w:noWrap w:val="0"/>
            <w:vAlign w:val="center"/>
          </w:tcPr>
          <w:p w14:paraId="78C5C949">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保洁</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6713749B">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清洗一次</w:t>
            </w:r>
          </w:p>
        </w:tc>
        <w:tc>
          <w:tcPr>
            <w:tcW w:w="1051" w:type="dxa"/>
            <w:tcBorders>
              <w:top w:val="single" w:color="auto" w:sz="4" w:space="0"/>
              <w:left w:val="single" w:color="auto" w:sz="4" w:space="0"/>
              <w:bottom w:val="single" w:color="auto" w:sz="4" w:space="0"/>
              <w:right w:val="single" w:color="auto" w:sz="4" w:space="0"/>
            </w:tcBorders>
            <w:noWrap w:val="0"/>
            <w:vAlign w:val="center"/>
          </w:tcPr>
          <w:p w14:paraId="13DADBD4">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FF8015E">
            <w:pPr>
              <w:spacing w:line="300" w:lineRule="exact"/>
              <w:jc w:val="center"/>
              <w:rPr>
                <w:rFonts w:hint="eastAsia" w:ascii="宋体" w:hAnsi="宋体" w:eastAsia="宋体" w:cs="宋体"/>
                <w:kern w:val="0"/>
                <w:sz w:val="24"/>
                <w:szCs w:val="24"/>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2481DAB8">
            <w:pPr>
              <w:spacing w:line="300" w:lineRule="exact"/>
              <w:jc w:val="center"/>
              <w:rPr>
                <w:rFonts w:hint="eastAsia" w:ascii="宋体" w:hAnsi="宋体" w:eastAsia="宋体" w:cs="宋体"/>
                <w:kern w:val="0"/>
                <w:sz w:val="24"/>
                <w:szCs w:val="24"/>
              </w:rPr>
            </w:pPr>
          </w:p>
        </w:tc>
      </w:tr>
      <w:tr w14:paraId="0499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14:paraId="487FF016">
            <w:pPr>
              <w:widowControl/>
              <w:jc w:val="left"/>
              <w:rPr>
                <w:rFonts w:hint="eastAsia" w:ascii="宋体" w:hAnsi="宋体" w:eastAsia="宋体" w:cs="宋体"/>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CED68AD">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地面</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B14E5B">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清洗、消毒</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5DA1E1C7">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无垃圾、无污渍、无水迹</w:t>
            </w:r>
          </w:p>
        </w:tc>
        <w:tc>
          <w:tcPr>
            <w:tcW w:w="857" w:type="dxa"/>
            <w:tcBorders>
              <w:top w:val="single" w:color="auto" w:sz="4" w:space="0"/>
              <w:left w:val="single" w:color="auto" w:sz="4" w:space="0"/>
              <w:bottom w:val="single" w:color="auto" w:sz="4" w:space="0"/>
              <w:right w:val="single" w:color="auto" w:sz="4" w:space="0"/>
            </w:tcBorders>
            <w:noWrap w:val="0"/>
            <w:vAlign w:val="center"/>
          </w:tcPr>
          <w:p w14:paraId="7280D760">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保洁</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6D17357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清洗消毒</w:t>
            </w:r>
          </w:p>
        </w:tc>
        <w:tc>
          <w:tcPr>
            <w:tcW w:w="1051" w:type="dxa"/>
            <w:tcBorders>
              <w:top w:val="single" w:color="auto" w:sz="4" w:space="0"/>
              <w:left w:val="single" w:color="auto" w:sz="4" w:space="0"/>
              <w:bottom w:val="single" w:color="auto" w:sz="4" w:space="0"/>
              <w:right w:val="single" w:color="auto" w:sz="4" w:space="0"/>
            </w:tcBorders>
            <w:noWrap w:val="0"/>
            <w:vAlign w:val="center"/>
          </w:tcPr>
          <w:p w14:paraId="0E6ED875">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1B84097">
            <w:pPr>
              <w:spacing w:line="300" w:lineRule="exact"/>
              <w:jc w:val="center"/>
              <w:rPr>
                <w:rFonts w:hint="eastAsia" w:ascii="宋体" w:hAnsi="宋体" w:eastAsia="宋体" w:cs="宋体"/>
                <w:kern w:val="0"/>
                <w:sz w:val="24"/>
                <w:szCs w:val="24"/>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329B07A7">
            <w:pPr>
              <w:spacing w:line="300" w:lineRule="exact"/>
              <w:jc w:val="center"/>
              <w:rPr>
                <w:rFonts w:hint="eastAsia" w:ascii="宋体" w:hAnsi="宋体" w:eastAsia="宋体" w:cs="宋体"/>
                <w:kern w:val="0"/>
                <w:sz w:val="24"/>
                <w:szCs w:val="24"/>
              </w:rPr>
            </w:pPr>
          </w:p>
        </w:tc>
      </w:tr>
      <w:tr w14:paraId="0131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14:paraId="6D289F4F">
            <w:pPr>
              <w:widowControl/>
              <w:jc w:val="left"/>
              <w:rPr>
                <w:rFonts w:hint="eastAsia" w:ascii="宋体" w:hAnsi="宋体" w:eastAsia="宋体" w:cs="宋体"/>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EDFBBA1">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墙面</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E85920">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61897B00">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无灰尘、无污渍</w:t>
            </w:r>
          </w:p>
        </w:tc>
        <w:tc>
          <w:tcPr>
            <w:tcW w:w="857" w:type="dxa"/>
            <w:tcBorders>
              <w:top w:val="single" w:color="auto" w:sz="4" w:space="0"/>
              <w:left w:val="single" w:color="auto" w:sz="4" w:space="0"/>
              <w:bottom w:val="single" w:color="auto" w:sz="4" w:space="0"/>
              <w:right w:val="single" w:color="auto" w:sz="4" w:space="0"/>
            </w:tcBorders>
            <w:noWrap w:val="0"/>
            <w:vAlign w:val="center"/>
          </w:tcPr>
          <w:p w14:paraId="7182EA85">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保洁</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1F837B97">
            <w:pPr>
              <w:spacing w:line="300" w:lineRule="exact"/>
              <w:jc w:val="center"/>
              <w:rPr>
                <w:rFonts w:hint="eastAsia" w:ascii="宋体" w:hAnsi="宋体" w:eastAsia="宋体" w:cs="宋体"/>
                <w:kern w:val="0"/>
                <w:sz w:val="24"/>
                <w:szCs w:val="24"/>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1706B187">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清洗一次</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E5BE19F">
            <w:pPr>
              <w:spacing w:line="300" w:lineRule="exact"/>
              <w:jc w:val="center"/>
              <w:rPr>
                <w:rFonts w:hint="eastAsia" w:ascii="宋体" w:hAnsi="宋体" w:eastAsia="宋体" w:cs="宋体"/>
                <w:kern w:val="0"/>
                <w:sz w:val="24"/>
                <w:szCs w:val="24"/>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3A4E25F6">
            <w:pPr>
              <w:spacing w:line="300" w:lineRule="exact"/>
              <w:jc w:val="center"/>
              <w:rPr>
                <w:rFonts w:hint="eastAsia" w:ascii="宋体" w:hAnsi="宋体" w:eastAsia="宋体" w:cs="宋体"/>
                <w:kern w:val="0"/>
                <w:sz w:val="24"/>
                <w:szCs w:val="24"/>
              </w:rPr>
            </w:pPr>
          </w:p>
        </w:tc>
      </w:tr>
      <w:tr w14:paraId="4196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14:paraId="11C45E3D">
            <w:pPr>
              <w:widowControl/>
              <w:jc w:val="left"/>
              <w:rPr>
                <w:rFonts w:hint="eastAsia" w:ascii="宋体" w:hAnsi="宋体" w:eastAsia="宋体" w:cs="宋体"/>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7EE6E59B">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灯具和天花及风口</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894913">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2AC62211">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无积灰</w:t>
            </w:r>
          </w:p>
        </w:tc>
        <w:tc>
          <w:tcPr>
            <w:tcW w:w="857" w:type="dxa"/>
            <w:tcBorders>
              <w:top w:val="single" w:color="auto" w:sz="4" w:space="0"/>
              <w:left w:val="single" w:color="auto" w:sz="4" w:space="0"/>
              <w:bottom w:val="single" w:color="auto" w:sz="4" w:space="0"/>
              <w:right w:val="single" w:color="auto" w:sz="4" w:space="0"/>
            </w:tcBorders>
            <w:noWrap w:val="0"/>
            <w:vAlign w:val="center"/>
          </w:tcPr>
          <w:p w14:paraId="13D90696">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保洁</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6A2CC439">
            <w:pPr>
              <w:spacing w:line="300" w:lineRule="exact"/>
              <w:jc w:val="center"/>
              <w:rPr>
                <w:rFonts w:hint="eastAsia" w:ascii="宋体" w:hAnsi="宋体" w:eastAsia="宋体" w:cs="宋体"/>
                <w:kern w:val="0"/>
                <w:sz w:val="24"/>
                <w:szCs w:val="24"/>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6430CC57">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清洗一次</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7B7F6E3">
            <w:pPr>
              <w:spacing w:line="300" w:lineRule="exact"/>
              <w:jc w:val="center"/>
              <w:rPr>
                <w:rFonts w:hint="eastAsia" w:ascii="宋体" w:hAnsi="宋体" w:eastAsia="宋体" w:cs="宋体"/>
                <w:kern w:val="0"/>
                <w:sz w:val="24"/>
                <w:szCs w:val="24"/>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5C74ED06">
            <w:pPr>
              <w:spacing w:line="300" w:lineRule="exact"/>
              <w:jc w:val="center"/>
              <w:rPr>
                <w:rFonts w:hint="eastAsia" w:ascii="宋体" w:hAnsi="宋体" w:eastAsia="宋体" w:cs="宋体"/>
                <w:kern w:val="0"/>
                <w:sz w:val="24"/>
                <w:szCs w:val="24"/>
              </w:rPr>
            </w:pPr>
          </w:p>
        </w:tc>
      </w:tr>
      <w:tr w14:paraId="1598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14:paraId="23A15190">
            <w:pPr>
              <w:widowControl/>
              <w:jc w:val="left"/>
              <w:rPr>
                <w:rFonts w:hint="eastAsia" w:ascii="宋体" w:hAnsi="宋体" w:eastAsia="宋体" w:cs="宋体"/>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164AB78F">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门和门框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7D690C">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7784BB45">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无灰尘、无污渍</w:t>
            </w:r>
          </w:p>
        </w:tc>
        <w:tc>
          <w:tcPr>
            <w:tcW w:w="857" w:type="dxa"/>
            <w:tcBorders>
              <w:top w:val="single" w:color="auto" w:sz="4" w:space="0"/>
              <w:left w:val="single" w:color="auto" w:sz="4" w:space="0"/>
              <w:bottom w:val="single" w:color="auto" w:sz="4" w:space="0"/>
              <w:right w:val="single" w:color="auto" w:sz="4" w:space="0"/>
            </w:tcBorders>
            <w:noWrap w:val="0"/>
            <w:vAlign w:val="center"/>
          </w:tcPr>
          <w:p w14:paraId="42B7E0CF">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保洁</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4A15E048">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清洗一次</w:t>
            </w:r>
          </w:p>
        </w:tc>
        <w:tc>
          <w:tcPr>
            <w:tcW w:w="1051" w:type="dxa"/>
            <w:tcBorders>
              <w:top w:val="single" w:color="auto" w:sz="4" w:space="0"/>
              <w:left w:val="single" w:color="auto" w:sz="4" w:space="0"/>
              <w:bottom w:val="single" w:color="auto" w:sz="4" w:space="0"/>
              <w:right w:val="single" w:color="auto" w:sz="4" w:space="0"/>
            </w:tcBorders>
            <w:noWrap w:val="0"/>
            <w:vAlign w:val="center"/>
          </w:tcPr>
          <w:p w14:paraId="7B41E161">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E52E4F6">
            <w:pPr>
              <w:spacing w:line="300" w:lineRule="exact"/>
              <w:jc w:val="center"/>
              <w:rPr>
                <w:rFonts w:hint="eastAsia" w:ascii="宋体" w:hAnsi="宋体" w:eastAsia="宋体" w:cs="宋体"/>
                <w:kern w:val="0"/>
                <w:sz w:val="24"/>
                <w:szCs w:val="24"/>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366E6933">
            <w:pPr>
              <w:spacing w:line="300" w:lineRule="exact"/>
              <w:jc w:val="center"/>
              <w:rPr>
                <w:rFonts w:hint="eastAsia" w:ascii="宋体" w:hAnsi="宋体" w:eastAsia="宋体" w:cs="宋体"/>
                <w:kern w:val="0"/>
                <w:sz w:val="24"/>
                <w:szCs w:val="24"/>
              </w:rPr>
            </w:pPr>
          </w:p>
        </w:tc>
      </w:tr>
      <w:tr w14:paraId="6BDD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14:paraId="49C96BA7">
            <w:pPr>
              <w:widowControl/>
              <w:jc w:val="left"/>
              <w:rPr>
                <w:rFonts w:hint="eastAsia" w:ascii="宋体" w:hAnsi="宋体" w:eastAsia="宋体" w:cs="宋体"/>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1B7E6A9">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台面</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F4A2D2">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抹净</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561C755C">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无水迹、无污渍</w:t>
            </w:r>
          </w:p>
        </w:tc>
        <w:tc>
          <w:tcPr>
            <w:tcW w:w="857" w:type="dxa"/>
            <w:tcBorders>
              <w:top w:val="single" w:color="auto" w:sz="4" w:space="0"/>
              <w:left w:val="single" w:color="auto" w:sz="4" w:space="0"/>
              <w:bottom w:val="single" w:color="auto" w:sz="4" w:space="0"/>
              <w:right w:val="single" w:color="auto" w:sz="4" w:space="0"/>
            </w:tcBorders>
            <w:noWrap w:val="0"/>
            <w:vAlign w:val="center"/>
          </w:tcPr>
          <w:p w14:paraId="2B1422BB">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保洁</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12B81452">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清洗一次</w:t>
            </w:r>
          </w:p>
        </w:tc>
        <w:tc>
          <w:tcPr>
            <w:tcW w:w="1051" w:type="dxa"/>
            <w:tcBorders>
              <w:top w:val="single" w:color="auto" w:sz="4" w:space="0"/>
              <w:left w:val="single" w:color="auto" w:sz="4" w:space="0"/>
              <w:bottom w:val="single" w:color="auto" w:sz="4" w:space="0"/>
              <w:right w:val="single" w:color="auto" w:sz="4" w:space="0"/>
            </w:tcBorders>
            <w:noWrap w:val="0"/>
            <w:vAlign w:val="center"/>
          </w:tcPr>
          <w:p w14:paraId="01408A14">
            <w:pPr>
              <w:spacing w:line="300" w:lineRule="exact"/>
              <w:jc w:val="center"/>
              <w:rPr>
                <w:rFonts w:hint="eastAsia" w:ascii="宋体" w:hAnsi="宋体"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3446469">
            <w:pPr>
              <w:spacing w:line="300" w:lineRule="exact"/>
              <w:jc w:val="center"/>
              <w:rPr>
                <w:rFonts w:hint="eastAsia" w:ascii="宋体" w:hAnsi="宋体" w:eastAsia="宋体" w:cs="宋体"/>
                <w:kern w:val="0"/>
                <w:sz w:val="24"/>
                <w:szCs w:val="24"/>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5AD0BC42">
            <w:pPr>
              <w:spacing w:line="300" w:lineRule="exact"/>
              <w:jc w:val="center"/>
              <w:rPr>
                <w:rFonts w:hint="eastAsia" w:ascii="宋体" w:hAnsi="宋体" w:eastAsia="宋体" w:cs="宋体"/>
                <w:kern w:val="0"/>
                <w:sz w:val="24"/>
                <w:szCs w:val="24"/>
              </w:rPr>
            </w:pPr>
          </w:p>
        </w:tc>
      </w:tr>
      <w:tr w14:paraId="6047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14:paraId="5ABB213A">
            <w:pPr>
              <w:widowControl/>
              <w:jc w:val="left"/>
              <w:rPr>
                <w:rFonts w:hint="eastAsia" w:ascii="宋体" w:hAnsi="宋体" w:eastAsia="宋体" w:cs="宋体"/>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763E7944">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废物箱</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F514DB">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清除垃圾、外表清洁</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1285441E">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无垃圾满溢、无污渍</w:t>
            </w:r>
          </w:p>
        </w:tc>
        <w:tc>
          <w:tcPr>
            <w:tcW w:w="857" w:type="dxa"/>
            <w:tcBorders>
              <w:top w:val="single" w:color="auto" w:sz="4" w:space="0"/>
              <w:left w:val="single" w:color="auto" w:sz="4" w:space="0"/>
              <w:bottom w:val="single" w:color="auto" w:sz="4" w:space="0"/>
              <w:right w:val="single" w:color="auto" w:sz="4" w:space="0"/>
            </w:tcBorders>
            <w:noWrap w:val="0"/>
            <w:vAlign w:val="center"/>
          </w:tcPr>
          <w:p w14:paraId="1A9DFCAB">
            <w:pPr>
              <w:spacing w:line="300" w:lineRule="exact"/>
              <w:jc w:val="center"/>
              <w:rPr>
                <w:rFonts w:hint="eastAsia" w:ascii="宋体" w:hAnsi="宋体" w:eastAsia="宋体" w:cs="宋体"/>
                <w:kern w:val="0"/>
                <w:sz w:val="24"/>
                <w:szCs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44DE9473">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倾倒一次</w:t>
            </w:r>
          </w:p>
        </w:tc>
        <w:tc>
          <w:tcPr>
            <w:tcW w:w="1051" w:type="dxa"/>
            <w:tcBorders>
              <w:top w:val="single" w:color="auto" w:sz="4" w:space="0"/>
              <w:left w:val="single" w:color="auto" w:sz="4" w:space="0"/>
              <w:bottom w:val="single" w:color="auto" w:sz="4" w:space="0"/>
              <w:right w:val="single" w:color="auto" w:sz="4" w:space="0"/>
            </w:tcBorders>
            <w:noWrap w:val="0"/>
            <w:vAlign w:val="center"/>
          </w:tcPr>
          <w:p w14:paraId="410E758E">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清洗消毒一次</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5F27953">
            <w:pPr>
              <w:spacing w:line="300" w:lineRule="exact"/>
              <w:jc w:val="center"/>
              <w:rPr>
                <w:rFonts w:hint="eastAsia" w:ascii="宋体" w:hAnsi="宋体" w:eastAsia="宋体" w:cs="宋体"/>
                <w:kern w:val="0"/>
                <w:sz w:val="24"/>
                <w:szCs w:val="24"/>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70F895C1">
            <w:pPr>
              <w:spacing w:line="300" w:lineRule="exact"/>
              <w:jc w:val="center"/>
              <w:rPr>
                <w:rFonts w:hint="eastAsia" w:ascii="宋体" w:hAnsi="宋体" w:eastAsia="宋体" w:cs="宋体"/>
                <w:kern w:val="0"/>
                <w:sz w:val="24"/>
                <w:szCs w:val="24"/>
              </w:rPr>
            </w:pPr>
          </w:p>
        </w:tc>
      </w:tr>
    </w:tbl>
    <w:p w14:paraId="16489815">
      <w:pPr>
        <w:spacing w:line="300" w:lineRule="exact"/>
        <w:ind w:firstLine="480" w:firstLineChars="200"/>
        <w:rPr>
          <w:rFonts w:hint="eastAsia" w:ascii="宋体" w:hAnsi="宋体" w:eastAsia="宋体" w:cs="宋体"/>
          <w:sz w:val="24"/>
          <w:szCs w:val="24"/>
        </w:rPr>
      </w:pPr>
    </w:p>
    <w:tbl>
      <w:tblPr>
        <w:tblStyle w:val="49"/>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126"/>
        <w:gridCol w:w="1134"/>
        <w:gridCol w:w="1694"/>
        <w:gridCol w:w="947"/>
        <w:gridCol w:w="1076"/>
        <w:gridCol w:w="1076"/>
        <w:gridCol w:w="1076"/>
        <w:gridCol w:w="1077"/>
      </w:tblGrid>
      <w:tr w14:paraId="43A0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14:paraId="13F591C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楼</w:t>
            </w:r>
          </w:p>
          <w:p w14:paraId="3A6DC56B">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层</w:t>
            </w:r>
          </w:p>
          <w:p w14:paraId="1A721D99">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面（公共</w:t>
            </w:r>
          </w:p>
          <w:p w14:paraId="4CAA4820">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通</w:t>
            </w:r>
          </w:p>
          <w:p w14:paraId="52DBD330">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道</w:t>
            </w:r>
          </w:p>
          <w:p w14:paraId="30AA2E6F">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室内）</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EB13D49">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地面</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D462F5">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除尘、清洗</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47384718">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无灰尘、无垃圾</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521AEAF7">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保洁</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D69F2B8">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清抹一次</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8DA87C3">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0186B1E">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031156E">
            <w:pPr>
              <w:spacing w:line="300" w:lineRule="exact"/>
              <w:jc w:val="center"/>
              <w:rPr>
                <w:rFonts w:hint="eastAsia" w:ascii="宋体" w:hAnsi="宋体" w:eastAsia="宋体" w:cs="宋体"/>
                <w:kern w:val="0"/>
                <w:sz w:val="24"/>
                <w:szCs w:val="24"/>
              </w:rPr>
            </w:pPr>
          </w:p>
        </w:tc>
      </w:tr>
      <w:tr w14:paraId="4A37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7C47AF65">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9C30E60">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墙面</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8573051">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4443A7A2">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无灰尘无蜘蛛网</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19207108">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保洁</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9E891B8">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F99C594">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3C232B2">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A3D7D87">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除尘一次</w:t>
            </w:r>
          </w:p>
        </w:tc>
      </w:tr>
      <w:tr w14:paraId="4F16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25F16E7A">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B386132">
            <w:pPr>
              <w:spacing w:line="300" w:lineRule="exact"/>
              <w:ind w:left="-105" w:leftChars="-50" w:right="-105" w:rightChars="-50"/>
              <w:jc w:val="center"/>
              <w:rPr>
                <w:rFonts w:hint="eastAsia" w:ascii="宋体" w:hAnsi="宋体" w:eastAsia="宋体" w:cs="宋体"/>
                <w:w w:val="90"/>
                <w:kern w:val="0"/>
                <w:sz w:val="24"/>
                <w:szCs w:val="24"/>
              </w:rPr>
            </w:pPr>
            <w:r>
              <w:rPr>
                <w:rFonts w:hint="eastAsia" w:ascii="宋体" w:hAnsi="宋体" w:eastAsia="宋体" w:cs="宋体"/>
                <w:kern w:val="0"/>
                <w:sz w:val="24"/>
                <w:szCs w:val="24"/>
              </w:rPr>
              <w:t>各类消防设备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1CDFF8D">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7E60C89C">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无水迹、无污渍</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754A659D">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0EB716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清抹一次</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8807D2E">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A07DE65">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CF69CCB">
            <w:pPr>
              <w:spacing w:line="300" w:lineRule="exact"/>
              <w:jc w:val="center"/>
              <w:rPr>
                <w:rFonts w:hint="eastAsia" w:ascii="宋体" w:hAnsi="宋体" w:eastAsia="宋体" w:cs="宋体"/>
                <w:kern w:val="0"/>
                <w:sz w:val="24"/>
                <w:szCs w:val="24"/>
              </w:rPr>
            </w:pPr>
          </w:p>
        </w:tc>
      </w:tr>
      <w:tr w14:paraId="52C3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06BB6053">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B08D34">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各类设备、管道</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C653AC8">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39108AB1">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2542CD6B">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963831D">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327D911">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清洗消毒一次</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D20FAC1">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7BA59BC">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除尘一次</w:t>
            </w:r>
          </w:p>
        </w:tc>
      </w:tr>
      <w:tr w14:paraId="4BD0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1FE7885C">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E9176BF">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墙脚线</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3B68AD6">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1F70818E">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无积灰</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7AAF3B8D">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CD0E39F">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DE65D01">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B8B133F">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清除一次</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E2FACC8">
            <w:pPr>
              <w:spacing w:line="300" w:lineRule="exact"/>
              <w:jc w:val="center"/>
              <w:rPr>
                <w:rFonts w:hint="eastAsia" w:ascii="宋体" w:hAnsi="宋体" w:eastAsia="宋体" w:cs="宋体"/>
                <w:kern w:val="0"/>
                <w:sz w:val="24"/>
                <w:szCs w:val="24"/>
              </w:rPr>
            </w:pPr>
          </w:p>
        </w:tc>
      </w:tr>
      <w:tr w14:paraId="2D06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46AB84D0">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8C05C52">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风口</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A1E8B18">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1BC3B994">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无积灰</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7FB367E">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905B59D">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2C77996">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A79877E">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清抹一次</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42A3A59">
            <w:pPr>
              <w:spacing w:line="300" w:lineRule="exact"/>
              <w:jc w:val="center"/>
              <w:rPr>
                <w:rFonts w:hint="eastAsia" w:ascii="宋体" w:hAnsi="宋体" w:eastAsia="宋体" w:cs="宋体"/>
                <w:kern w:val="0"/>
                <w:sz w:val="24"/>
                <w:szCs w:val="24"/>
              </w:rPr>
            </w:pPr>
          </w:p>
        </w:tc>
      </w:tr>
      <w:tr w14:paraId="4605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116ADCB2">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D55D1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废物箱</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0A7FDE">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清除垃圾、外表抹净</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537E8F88">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无垃圾满溢、无拖挂</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61C38459">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9CDFE1D">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倾倒一次</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97DE9EB">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DB6BE89">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清洗一次</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5019A17">
            <w:pPr>
              <w:spacing w:line="300" w:lineRule="exact"/>
              <w:jc w:val="center"/>
              <w:rPr>
                <w:rFonts w:hint="eastAsia" w:ascii="宋体" w:hAnsi="宋体" w:eastAsia="宋体" w:cs="宋体"/>
                <w:kern w:val="0"/>
                <w:sz w:val="24"/>
                <w:szCs w:val="24"/>
              </w:rPr>
            </w:pPr>
          </w:p>
        </w:tc>
      </w:tr>
      <w:tr w14:paraId="170F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71A3A8A5">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0C7A6F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标识牌（各类）</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633A991">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79A346A6">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1B6EC660">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4308139">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清沫（2米以下）</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0F7870E">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1E0DFAF">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82E441E">
            <w:pPr>
              <w:spacing w:line="300" w:lineRule="exact"/>
              <w:jc w:val="center"/>
              <w:rPr>
                <w:rFonts w:hint="eastAsia" w:ascii="宋体" w:hAnsi="宋体" w:eastAsia="宋体" w:cs="宋体"/>
                <w:kern w:val="0"/>
                <w:sz w:val="24"/>
                <w:szCs w:val="24"/>
              </w:rPr>
            </w:pPr>
          </w:p>
        </w:tc>
      </w:tr>
      <w:tr w14:paraId="53A7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2DE99267">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40E5FD1">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门和门框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FBF8AA1">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4F52024C">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无灰尘、无手印</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19A5D24B">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BD8144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清抹一次</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053F684">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36390D3">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CFE697D">
            <w:pPr>
              <w:spacing w:line="300" w:lineRule="exact"/>
              <w:jc w:val="center"/>
              <w:rPr>
                <w:rFonts w:hint="eastAsia" w:ascii="宋体" w:hAnsi="宋体" w:eastAsia="宋体" w:cs="宋体"/>
                <w:kern w:val="0"/>
                <w:sz w:val="24"/>
                <w:szCs w:val="24"/>
              </w:rPr>
            </w:pPr>
          </w:p>
        </w:tc>
      </w:tr>
      <w:tr w14:paraId="7D4D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2FACA268">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0213699">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灯具、天花</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D2FE157">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78F61EBF">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无积灰</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4A79D276">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EB6662A">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478048E">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93572D2">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B528FDF">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清除一次</w:t>
            </w:r>
          </w:p>
        </w:tc>
      </w:tr>
      <w:tr w14:paraId="60CF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1964103C">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DDCBD12">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开关、插座</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E5E5EAF">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52FEC60F">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无积灰</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5E9CE2B">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01F0C56">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清抹一次</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63598A0">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4029BA9">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9DDD4F2">
            <w:pPr>
              <w:spacing w:line="300" w:lineRule="exact"/>
              <w:jc w:val="center"/>
              <w:rPr>
                <w:rFonts w:hint="eastAsia" w:ascii="宋体" w:hAnsi="宋体" w:eastAsia="宋体" w:cs="宋体"/>
                <w:kern w:val="0"/>
                <w:sz w:val="24"/>
                <w:szCs w:val="24"/>
              </w:rPr>
            </w:pPr>
          </w:p>
        </w:tc>
      </w:tr>
      <w:tr w14:paraId="59FA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47D647AC">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E9A1666">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电梯门框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958426">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00EE2318">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C914F38">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53196E3">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清抹一次</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F9F3EC2">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156D689">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9FB433B">
            <w:pPr>
              <w:spacing w:line="300" w:lineRule="exact"/>
              <w:jc w:val="center"/>
              <w:rPr>
                <w:rFonts w:hint="eastAsia" w:ascii="宋体" w:hAnsi="宋体" w:eastAsia="宋体" w:cs="宋体"/>
                <w:kern w:val="0"/>
                <w:sz w:val="24"/>
                <w:szCs w:val="24"/>
              </w:rPr>
            </w:pPr>
          </w:p>
        </w:tc>
      </w:tr>
      <w:tr w14:paraId="48AC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1B4A7277">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1E7102F">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各类公共设施</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CF1845">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5D859E4F">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E7ADF3E">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88456EF">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清抹一次</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00DDDFE">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05B9C1C">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0FD35AE">
            <w:pPr>
              <w:spacing w:line="300" w:lineRule="exact"/>
              <w:jc w:val="center"/>
              <w:rPr>
                <w:rFonts w:hint="eastAsia" w:ascii="宋体" w:hAnsi="宋体" w:eastAsia="宋体" w:cs="宋体"/>
                <w:kern w:val="0"/>
                <w:sz w:val="24"/>
                <w:szCs w:val="24"/>
              </w:rPr>
            </w:pPr>
          </w:p>
        </w:tc>
      </w:tr>
      <w:tr w14:paraId="34A5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14:paraId="323610CE">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楼</w:t>
            </w:r>
          </w:p>
          <w:p w14:paraId="3F30E6AB">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梯</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9A05507">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梯级和平台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CE5A43">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清扫垃圾、清洗</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16993E37">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无垃圾、死角无积灰</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C655F4A">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B6A65D9">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清扫一次</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8388D0E">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9767788">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5340193">
            <w:pPr>
              <w:spacing w:line="300" w:lineRule="exact"/>
              <w:jc w:val="center"/>
              <w:rPr>
                <w:rFonts w:hint="eastAsia" w:ascii="宋体" w:hAnsi="宋体" w:eastAsia="宋体" w:cs="宋体"/>
                <w:kern w:val="0"/>
                <w:sz w:val="24"/>
                <w:szCs w:val="24"/>
              </w:rPr>
            </w:pPr>
          </w:p>
        </w:tc>
      </w:tr>
      <w:tr w14:paraId="3AE5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462C2D12">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40377A2">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墙面</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50F2189">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6706C9E8">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无灰尘、无蜘蛛网</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7FD8AF8B">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3711E5C">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B523A78">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3EAEAB1">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1186D69">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清除一次</w:t>
            </w:r>
          </w:p>
        </w:tc>
      </w:tr>
      <w:tr w14:paraId="1A48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19FF9AC4">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AF80B1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灯具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2101775">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外表除尘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23B36203">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无积灰</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5C054F28">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795B6B7">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47B350E">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20F77E8">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E0091E5">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清除一次</w:t>
            </w:r>
          </w:p>
        </w:tc>
      </w:tr>
      <w:tr w14:paraId="1C2A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2B0976A8">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7DEDB0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扶手、栏杆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DAD905">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除尘、抹净</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4E9B4CAE">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6B11F85A">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08A90B0">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清扫一次</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B091309">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5EF7D7D">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72D9890">
            <w:pPr>
              <w:spacing w:line="300" w:lineRule="exact"/>
              <w:jc w:val="center"/>
              <w:rPr>
                <w:rFonts w:hint="eastAsia" w:ascii="宋体" w:hAnsi="宋体" w:eastAsia="宋体" w:cs="宋体"/>
                <w:kern w:val="0"/>
                <w:sz w:val="24"/>
                <w:szCs w:val="24"/>
              </w:rPr>
            </w:pPr>
          </w:p>
        </w:tc>
      </w:tr>
      <w:tr w14:paraId="13E4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44771C4B">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862441">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外露管道</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2DD04D">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106C9DC4">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无积灰</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2AC621C3">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6354AFA">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ACCC7FC">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2FB59F4">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B3E3470">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清除一次</w:t>
            </w:r>
          </w:p>
        </w:tc>
      </w:tr>
      <w:tr w14:paraId="56DF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1EB8B4B2">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D35EC7B">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玻璃窗内侧</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2F6D1DB">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清洁</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1E52E8A5">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无水迹、无灰尘</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671D6C9E">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138E4E4">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58FC07F">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B36A673">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清洗一次</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0CE2475">
            <w:pPr>
              <w:spacing w:line="300" w:lineRule="exact"/>
              <w:jc w:val="center"/>
              <w:rPr>
                <w:rFonts w:hint="eastAsia" w:ascii="宋体" w:hAnsi="宋体" w:eastAsia="宋体" w:cs="宋体"/>
                <w:kern w:val="0"/>
                <w:sz w:val="24"/>
                <w:szCs w:val="24"/>
              </w:rPr>
            </w:pPr>
          </w:p>
        </w:tc>
      </w:tr>
      <w:tr w14:paraId="2D3D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09802938">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522AB01">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风口</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C755D32">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25C48E64">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无积灰</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4C17AF21">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EB70ABB">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0CC395E">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清除一次</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A975A1A">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4261522">
            <w:pPr>
              <w:spacing w:line="300" w:lineRule="exact"/>
              <w:jc w:val="center"/>
              <w:rPr>
                <w:rFonts w:hint="eastAsia" w:ascii="宋体" w:hAnsi="宋体" w:eastAsia="宋体" w:cs="宋体"/>
                <w:kern w:val="0"/>
                <w:sz w:val="24"/>
                <w:szCs w:val="24"/>
              </w:rPr>
            </w:pPr>
          </w:p>
        </w:tc>
      </w:tr>
      <w:tr w14:paraId="681B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14:paraId="70EED9EF">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外</w:t>
            </w:r>
          </w:p>
          <w:p w14:paraId="4D3E70B9">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围</w:t>
            </w:r>
          </w:p>
          <w:p w14:paraId="4057040C">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区</w:t>
            </w:r>
          </w:p>
          <w:p w14:paraId="00E6A987">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域</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CE665DD">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路面</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604FFE0">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清扫</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6A9C6277">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无垃圾、</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66D27140">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保洁</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2A32477">
            <w:pPr>
              <w:spacing w:line="300" w:lineRule="exact"/>
              <w:jc w:val="center"/>
              <w:rPr>
                <w:rFonts w:hint="eastAsia" w:ascii="宋体" w:hAnsi="宋体" w:eastAsia="宋体" w:cs="宋体"/>
                <w:sz w:val="24"/>
                <w:szCs w:val="24"/>
              </w:rPr>
            </w:pPr>
          </w:p>
          <w:p w14:paraId="2953F3EF">
            <w:pPr>
              <w:ind w:firstLine="279"/>
              <w:jc w:val="left"/>
              <w:rPr>
                <w:rFonts w:hint="eastAsia" w:ascii="宋体" w:hAnsi="宋体" w:eastAsia="宋体" w:cs="宋体"/>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6DAEFF9">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0F6A3D4">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24BDEE3">
            <w:pPr>
              <w:spacing w:line="300" w:lineRule="exact"/>
              <w:jc w:val="center"/>
              <w:rPr>
                <w:rFonts w:hint="eastAsia" w:ascii="宋体" w:hAnsi="宋体" w:eastAsia="宋体" w:cs="宋体"/>
                <w:kern w:val="0"/>
                <w:sz w:val="24"/>
                <w:szCs w:val="24"/>
              </w:rPr>
            </w:pPr>
          </w:p>
        </w:tc>
      </w:tr>
      <w:tr w14:paraId="6CB0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1A5A7346">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8E2A53C">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明沟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00E6FC">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清掏</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12A6DA69">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无淤积</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F09CD00">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A7A73D5">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68C6126">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B011B4E">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80F1EE6">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清掏一次</w:t>
            </w:r>
          </w:p>
        </w:tc>
      </w:tr>
      <w:tr w14:paraId="0EE6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71FCA557">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F6361FF">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绿化带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5FFD66">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清扫</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13B7BE96">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无垃圾</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29AAFD3B">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18F8130">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清扫一次</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C72C908">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593EFB0">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80BA8D4">
            <w:pPr>
              <w:spacing w:line="300" w:lineRule="exact"/>
              <w:jc w:val="center"/>
              <w:rPr>
                <w:rFonts w:hint="eastAsia" w:ascii="宋体" w:hAnsi="宋体" w:eastAsia="宋体" w:cs="宋体"/>
                <w:kern w:val="0"/>
                <w:sz w:val="24"/>
                <w:szCs w:val="24"/>
              </w:rPr>
            </w:pPr>
          </w:p>
        </w:tc>
      </w:tr>
      <w:tr w14:paraId="7CC1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02A0F3A6">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D979279">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道闸、岗亭</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8FFE1C8">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清洁</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2E56395D">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无灰尘、无垃圾</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409E1937">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3EF5B21">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清抹一次</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F5C6472">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8FED0ED">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C8A4680">
            <w:pPr>
              <w:spacing w:line="300" w:lineRule="exact"/>
              <w:jc w:val="center"/>
              <w:rPr>
                <w:rFonts w:hint="eastAsia" w:ascii="宋体" w:hAnsi="宋体" w:eastAsia="宋体" w:cs="宋体"/>
                <w:kern w:val="0"/>
                <w:sz w:val="24"/>
                <w:szCs w:val="24"/>
              </w:rPr>
            </w:pPr>
          </w:p>
        </w:tc>
      </w:tr>
      <w:tr w14:paraId="00F6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01DC4495">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6AD395B">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垃圾箱</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C0E05D1">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除尘、清洁</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74CC4844">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无灰尘、无垃圾满溢</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50DA874A">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8B9CF38">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清抹一次</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1EEDFEB">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8EC3040">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2539CF5">
            <w:pPr>
              <w:spacing w:line="300" w:lineRule="exact"/>
              <w:jc w:val="center"/>
              <w:rPr>
                <w:rFonts w:hint="eastAsia" w:ascii="宋体" w:hAnsi="宋体" w:eastAsia="宋体" w:cs="宋体"/>
                <w:kern w:val="0"/>
                <w:sz w:val="24"/>
                <w:szCs w:val="24"/>
              </w:rPr>
            </w:pPr>
          </w:p>
        </w:tc>
      </w:tr>
      <w:tr w14:paraId="5F20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767AD5CF">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4AABB0C">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花坛</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06943C">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6F9E4DF7">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2D9B82CC">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1E2AC73">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清扫一次</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EA110BE">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807D8E3">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3CA4B21">
            <w:pPr>
              <w:spacing w:line="300" w:lineRule="exact"/>
              <w:jc w:val="center"/>
              <w:rPr>
                <w:rFonts w:hint="eastAsia" w:ascii="宋体" w:hAnsi="宋体" w:eastAsia="宋体" w:cs="宋体"/>
                <w:kern w:val="0"/>
                <w:sz w:val="24"/>
                <w:szCs w:val="24"/>
              </w:rPr>
            </w:pPr>
          </w:p>
        </w:tc>
      </w:tr>
      <w:tr w14:paraId="57BD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35B9355D">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58DAB9">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观景走廊</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2E6FFB9">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除尘、清扫</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40309A21">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无垃圾</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629FC5D7">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保洁</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2DBF92F">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E29CBDB">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447ACDB">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6BEB5A4">
            <w:pPr>
              <w:spacing w:line="300" w:lineRule="exact"/>
              <w:jc w:val="center"/>
              <w:rPr>
                <w:rFonts w:hint="eastAsia" w:ascii="宋体" w:hAnsi="宋体" w:eastAsia="宋体" w:cs="宋体"/>
                <w:kern w:val="0"/>
                <w:sz w:val="24"/>
                <w:szCs w:val="24"/>
              </w:rPr>
            </w:pPr>
          </w:p>
        </w:tc>
      </w:tr>
      <w:tr w14:paraId="5824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58AE347C">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DA746D5">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休闲桌椅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238B1B">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除尘、清洁</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39DE280D">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无积灰</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AD55874">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D149F22">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清沫一次</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76014FB">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3DD8524">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1FF5BF4">
            <w:pPr>
              <w:spacing w:line="300" w:lineRule="exact"/>
              <w:jc w:val="center"/>
              <w:rPr>
                <w:rFonts w:hint="eastAsia" w:ascii="宋体" w:hAnsi="宋体" w:eastAsia="宋体" w:cs="宋体"/>
                <w:kern w:val="0"/>
                <w:sz w:val="24"/>
                <w:szCs w:val="24"/>
              </w:rPr>
            </w:pPr>
          </w:p>
        </w:tc>
      </w:tr>
      <w:tr w14:paraId="6487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4D065C98">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59DB19">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照明灯具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4CB9D8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3D3B66CD">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5F703F0A">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20C8F7A">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099189B">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E064428">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清抹一次</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F5026AA">
            <w:pPr>
              <w:spacing w:line="300" w:lineRule="exact"/>
              <w:jc w:val="center"/>
              <w:rPr>
                <w:rFonts w:hint="eastAsia" w:ascii="宋体" w:hAnsi="宋体" w:eastAsia="宋体" w:cs="宋体"/>
                <w:kern w:val="0"/>
                <w:sz w:val="24"/>
                <w:szCs w:val="24"/>
              </w:rPr>
            </w:pPr>
          </w:p>
        </w:tc>
      </w:tr>
      <w:tr w14:paraId="7BF8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724EBDF2">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5A0614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宣传栏、配电箱</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D15489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5DDF525B">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270F5C5B">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8600237">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清抹一次</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1D01D87">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E24D961">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95E9EF1">
            <w:pPr>
              <w:spacing w:line="300" w:lineRule="exact"/>
              <w:jc w:val="center"/>
              <w:rPr>
                <w:rFonts w:hint="eastAsia" w:ascii="宋体" w:hAnsi="宋体" w:eastAsia="宋体" w:cs="宋体"/>
                <w:kern w:val="0"/>
                <w:sz w:val="24"/>
                <w:szCs w:val="24"/>
              </w:rPr>
            </w:pPr>
          </w:p>
        </w:tc>
      </w:tr>
      <w:tr w14:paraId="15B4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316C776A">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C6C836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指示牌、提示牌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6D18B5">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5F8D9AB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3FD1297">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97A81A8">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清洁一次（2.5米以下）</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3BA059D">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CD212BA">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2A58BF6">
            <w:pPr>
              <w:spacing w:line="300" w:lineRule="exact"/>
              <w:jc w:val="center"/>
              <w:rPr>
                <w:rFonts w:hint="eastAsia" w:ascii="宋体" w:hAnsi="宋体" w:eastAsia="宋体" w:cs="宋体"/>
                <w:kern w:val="0"/>
                <w:sz w:val="24"/>
                <w:szCs w:val="24"/>
              </w:rPr>
            </w:pPr>
          </w:p>
        </w:tc>
      </w:tr>
      <w:tr w14:paraId="0AA7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0BFFD6A8">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C698952">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地面冲洗</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97A75D">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除尘、清洗</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315E0AA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无积灰、无垃圾</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5468EDE5">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232A366">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7828AE7">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A4312EC">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清洗一次</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0A87EBC">
            <w:pPr>
              <w:spacing w:line="300" w:lineRule="exact"/>
              <w:jc w:val="center"/>
              <w:rPr>
                <w:rFonts w:hint="eastAsia" w:ascii="宋体" w:hAnsi="宋体" w:eastAsia="宋体" w:cs="宋体"/>
                <w:kern w:val="0"/>
                <w:sz w:val="24"/>
                <w:szCs w:val="24"/>
              </w:rPr>
            </w:pPr>
          </w:p>
        </w:tc>
      </w:tr>
      <w:tr w14:paraId="111E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14:paraId="242ECCC1">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停</w:t>
            </w:r>
          </w:p>
          <w:p w14:paraId="0ADFCD33">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车</w:t>
            </w:r>
          </w:p>
          <w:p w14:paraId="0C933056">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场</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FFC25B">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地面</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5F8AC1B">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清扫</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58F6D014">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无垃圾</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2759BD8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保洁</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8F4E2ED">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FBF1538">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694CCD0">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D48FC29">
            <w:pPr>
              <w:spacing w:line="300" w:lineRule="exact"/>
              <w:jc w:val="center"/>
              <w:rPr>
                <w:rFonts w:hint="eastAsia" w:ascii="宋体" w:hAnsi="宋体" w:eastAsia="宋体" w:cs="宋体"/>
                <w:kern w:val="0"/>
                <w:sz w:val="24"/>
                <w:szCs w:val="24"/>
              </w:rPr>
            </w:pPr>
          </w:p>
        </w:tc>
      </w:tr>
      <w:tr w14:paraId="3FBC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3A051D7B">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6DF660">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道闸系统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30ADE5">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172072D0">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2B8571A">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E772569">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清抹一次</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5EC3144">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276E174">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F48755F">
            <w:pPr>
              <w:spacing w:line="300" w:lineRule="exact"/>
              <w:jc w:val="center"/>
              <w:rPr>
                <w:rFonts w:hint="eastAsia" w:ascii="宋体" w:hAnsi="宋体" w:eastAsia="宋体" w:cs="宋体"/>
                <w:kern w:val="0"/>
                <w:sz w:val="24"/>
                <w:szCs w:val="24"/>
              </w:rPr>
            </w:pPr>
          </w:p>
        </w:tc>
      </w:tr>
      <w:tr w14:paraId="5DC8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19C1F486">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6F5100C">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墙面及各指示牌、停车设施</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3477CD">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134D994B">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无灰尘</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5B5C1E07">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94D69F2">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清洁一次（2.5米以下）</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3161C60">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9A91983">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61BB424">
            <w:pPr>
              <w:spacing w:line="300" w:lineRule="exact"/>
              <w:jc w:val="center"/>
              <w:rPr>
                <w:rFonts w:hint="eastAsia" w:ascii="宋体" w:hAnsi="宋体" w:eastAsia="宋体" w:cs="宋体"/>
                <w:kern w:val="0"/>
                <w:sz w:val="24"/>
                <w:szCs w:val="24"/>
              </w:rPr>
            </w:pPr>
          </w:p>
        </w:tc>
      </w:tr>
      <w:tr w14:paraId="5E23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6B56DDA6">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DCE729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排水沟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AAC76C1">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清洁</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58B49022">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无淤积</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172F49F9">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C2A8E8F">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AFB581C">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A64A758">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1A62FBB">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清掏一次</w:t>
            </w:r>
          </w:p>
        </w:tc>
      </w:tr>
      <w:tr w14:paraId="41E1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7087F41F">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3AED4E5">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地面冲洗</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D0743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除尘、清洗</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17E09D9E">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无积尘</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6819CB3E">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0D5A7CF">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95C77D2">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209E97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清洗一次</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721B5EC">
            <w:pPr>
              <w:spacing w:line="300" w:lineRule="exact"/>
              <w:jc w:val="center"/>
              <w:rPr>
                <w:rFonts w:hint="eastAsia" w:ascii="宋体" w:hAnsi="宋体" w:eastAsia="宋体" w:cs="宋体"/>
                <w:kern w:val="0"/>
                <w:sz w:val="24"/>
                <w:szCs w:val="24"/>
              </w:rPr>
            </w:pPr>
          </w:p>
        </w:tc>
      </w:tr>
      <w:tr w14:paraId="11EE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53B5E173">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377AC9F">
            <w:pPr>
              <w:autoSpaceDE w:val="0"/>
              <w:autoSpaceDN w:val="0"/>
              <w:adjustRightInd w:val="0"/>
              <w:spacing w:line="240" w:lineRule="exact"/>
              <w:jc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zh-CN"/>
              </w:rPr>
              <w:t>会议室、教室</w:t>
            </w:r>
            <w:r>
              <w:rPr>
                <w:rFonts w:hint="eastAsia" w:ascii="宋体" w:hAnsi="宋体" w:eastAsia="宋体" w:cs="宋体"/>
                <w:sz w:val="24"/>
                <w:szCs w:val="24"/>
              </w:rPr>
              <w:t xml:space="preserve"> </w:t>
            </w:r>
            <w:r>
              <w:rPr>
                <w:rFonts w:hint="eastAsia" w:ascii="宋体" w:hAnsi="宋体" w:eastAsia="宋体" w:cs="宋体"/>
                <w:kern w:val="0"/>
                <w:sz w:val="24"/>
                <w:szCs w:val="24"/>
              </w:rPr>
              <w:t>地面</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43CDCA2">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清扫、无尘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56889438">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无尘、无蜘蛛网</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28F15636">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3866B56">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清洗一次</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7054ECF">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027BCEF">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EF8A21E">
            <w:pPr>
              <w:spacing w:line="300" w:lineRule="exact"/>
              <w:jc w:val="center"/>
              <w:rPr>
                <w:rFonts w:hint="eastAsia" w:ascii="宋体" w:hAnsi="宋体" w:eastAsia="宋体" w:cs="宋体"/>
                <w:kern w:val="0"/>
                <w:sz w:val="24"/>
                <w:szCs w:val="24"/>
              </w:rPr>
            </w:pPr>
          </w:p>
        </w:tc>
      </w:tr>
      <w:tr w14:paraId="3330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18D4FCBC">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5BB8706">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墙面</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EEF3E7">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清扫、无尘</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2AF4CD82">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无尘、无蜘蛛网</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5083D96F">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0A691D7">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D31DEFB">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6D4A5D8">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保洁一次</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4D6601F">
            <w:pPr>
              <w:spacing w:line="300" w:lineRule="exact"/>
              <w:jc w:val="center"/>
              <w:rPr>
                <w:rFonts w:hint="eastAsia" w:ascii="宋体" w:hAnsi="宋体" w:eastAsia="宋体" w:cs="宋体"/>
                <w:kern w:val="0"/>
                <w:sz w:val="24"/>
                <w:szCs w:val="24"/>
              </w:rPr>
            </w:pPr>
          </w:p>
        </w:tc>
      </w:tr>
      <w:tr w14:paraId="437E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1296B023">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060BD0A">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灯具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E6C2DB">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清扫</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711F4664">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无尘</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129C590A">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0F83BF9">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236B32D">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9C5EEF6">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B7947AD">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保洁一次</w:t>
            </w:r>
          </w:p>
        </w:tc>
      </w:tr>
      <w:tr w14:paraId="5E66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14:paraId="6EE4BF20">
            <w:pPr>
              <w:widowControl/>
              <w:jc w:val="left"/>
              <w:rPr>
                <w:rFonts w:hint="eastAsia" w:ascii="宋体" w:hAnsi="宋体" w:eastAsia="宋体" w:cs="宋体"/>
                <w:kern w:val="0"/>
                <w:sz w:val="24"/>
                <w:szCs w:val="24"/>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1D9B265">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开关插座</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47BBA3F">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清扫</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0F67E2F0">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无尘</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858ACE4">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B01143B">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0F4867D">
            <w:pPr>
              <w:spacing w:line="300" w:lineRule="exact"/>
              <w:jc w:val="center"/>
              <w:rPr>
                <w:rFonts w:hint="eastAsia" w:ascii="宋体" w:hAnsi="宋体" w:eastAsia="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EB147BD">
            <w:pPr>
              <w:spacing w:line="300" w:lineRule="exact"/>
              <w:jc w:val="center"/>
              <w:rPr>
                <w:rFonts w:hint="eastAsia" w:ascii="宋体" w:hAnsi="宋体" w:eastAsia="宋体" w:cs="宋体"/>
                <w:kern w:val="0"/>
                <w:sz w:val="24"/>
                <w:szCs w:val="24"/>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F98B614">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保洁一次</w:t>
            </w:r>
          </w:p>
        </w:tc>
      </w:tr>
    </w:tbl>
    <w:p w14:paraId="59E0673C">
      <w:pPr>
        <w:spacing w:line="592" w:lineRule="exact"/>
        <w:jc w:val="center"/>
        <w:rPr>
          <w:rFonts w:hint="eastAsia" w:ascii="宋体" w:hAnsi="宋体" w:eastAsia="宋体" w:cs="宋体"/>
          <w:b/>
          <w:bCs/>
          <w:sz w:val="24"/>
          <w:szCs w:val="24"/>
        </w:rPr>
      </w:pPr>
      <w:r>
        <w:rPr>
          <w:rFonts w:hint="eastAsia" w:ascii="宋体" w:hAnsi="宋体" w:eastAsia="宋体" w:cs="宋体"/>
          <w:b/>
          <w:bCs/>
          <w:sz w:val="24"/>
          <w:szCs w:val="24"/>
        </w:rPr>
        <w:t>设备、工具、物耗清单</w:t>
      </w:r>
    </w:p>
    <w:p w14:paraId="5F42EFFE">
      <w:pPr>
        <w:spacing w:line="59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设备</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762"/>
        <w:gridCol w:w="2128"/>
        <w:gridCol w:w="2128"/>
      </w:tblGrid>
      <w:tr w14:paraId="4B1E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04" w:type="dxa"/>
            <w:tcBorders>
              <w:top w:val="single" w:color="auto" w:sz="4" w:space="0"/>
              <w:left w:val="single" w:color="auto" w:sz="4" w:space="0"/>
              <w:bottom w:val="single" w:color="auto" w:sz="4" w:space="0"/>
              <w:right w:val="single" w:color="auto" w:sz="4" w:space="0"/>
            </w:tcBorders>
            <w:noWrap w:val="0"/>
            <w:vAlign w:val="top"/>
          </w:tcPr>
          <w:p w14:paraId="293E0F67">
            <w:pPr>
              <w:spacing w:line="440" w:lineRule="exact"/>
              <w:rPr>
                <w:rFonts w:hint="eastAsia" w:ascii="宋体" w:hAnsi="宋体" w:eastAsia="宋体" w:cs="宋体"/>
                <w:sz w:val="24"/>
                <w:szCs w:val="24"/>
              </w:rPr>
            </w:pPr>
            <w:r>
              <w:rPr>
                <w:rFonts w:hint="eastAsia" w:ascii="宋体" w:hAnsi="宋体" w:eastAsia="宋体" w:cs="宋体"/>
                <w:sz w:val="24"/>
                <w:szCs w:val="24"/>
              </w:rPr>
              <w:t>1.擦地机</w:t>
            </w:r>
          </w:p>
        </w:tc>
        <w:tc>
          <w:tcPr>
            <w:tcW w:w="1762" w:type="dxa"/>
            <w:tcBorders>
              <w:top w:val="single" w:color="auto" w:sz="4" w:space="0"/>
              <w:left w:val="single" w:color="auto" w:sz="4" w:space="0"/>
              <w:bottom w:val="single" w:color="auto" w:sz="4" w:space="0"/>
              <w:right w:val="single" w:color="auto" w:sz="4" w:space="0"/>
            </w:tcBorders>
            <w:noWrap w:val="0"/>
            <w:vAlign w:val="top"/>
          </w:tcPr>
          <w:p w14:paraId="73651D1E">
            <w:pPr>
              <w:spacing w:line="440" w:lineRule="exact"/>
              <w:rPr>
                <w:rFonts w:hint="eastAsia" w:ascii="宋体" w:hAnsi="宋体" w:eastAsia="宋体" w:cs="宋体"/>
                <w:sz w:val="24"/>
                <w:szCs w:val="24"/>
              </w:rPr>
            </w:pPr>
            <w:r>
              <w:rPr>
                <w:rFonts w:hint="eastAsia" w:ascii="宋体" w:hAnsi="宋体" w:eastAsia="宋体" w:cs="宋体"/>
                <w:sz w:val="24"/>
                <w:szCs w:val="24"/>
              </w:rPr>
              <w:t>2.抛光机</w:t>
            </w:r>
          </w:p>
        </w:tc>
        <w:tc>
          <w:tcPr>
            <w:tcW w:w="2128" w:type="dxa"/>
            <w:tcBorders>
              <w:top w:val="single" w:color="auto" w:sz="4" w:space="0"/>
              <w:left w:val="single" w:color="auto" w:sz="4" w:space="0"/>
              <w:bottom w:val="single" w:color="auto" w:sz="4" w:space="0"/>
              <w:right w:val="single" w:color="auto" w:sz="4" w:space="0"/>
            </w:tcBorders>
            <w:noWrap w:val="0"/>
            <w:vAlign w:val="top"/>
          </w:tcPr>
          <w:p w14:paraId="2A4CEDBA">
            <w:pPr>
              <w:spacing w:line="440" w:lineRule="exact"/>
              <w:rPr>
                <w:rFonts w:hint="eastAsia" w:ascii="宋体" w:hAnsi="宋体" w:eastAsia="宋体" w:cs="宋体"/>
                <w:sz w:val="24"/>
                <w:szCs w:val="24"/>
              </w:rPr>
            </w:pPr>
            <w:r>
              <w:rPr>
                <w:rFonts w:hint="eastAsia" w:ascii="宋体" w:hAnsi="宋体" w:eastAsia="宋体" w:cs="宋体"/>
                <w:sz w:val="24"/>
                <w:szCs w:val="24"/>
              </w:rPr>
              <w:t>3.吸水机</w:t>
            </w:r>
          </w:p>
        </w:tc>
        <w:tc>
          <w:tcPr>
            <w:tcW w:w="2128" w:type="dxa"/>
            <w:tcBorders>
              <w:top w:val="single" w:color="auto" w:sz="4" w:space="0"/>
              <w:left w:val="single" w:color="auto" w:sz="4" w:space="0"/>
              <w:bottom w:val="single" w:color="auto" w:sz="4" w:space="0"/>
              <w:right w:val="single" w:color="auto" w:sz="4" w:space="0"/>
            </w:tcBorders>
            <w:noWrap w:val="0"/>
            <w:vAlign w:val="top"/>
          </w:tcPr>
          <w:p w14:paraId="7D9ECE38">
            <w:pPr>
              <w:spacing w:line="440" w:lineRule="exact"/>
              <w:rPr>
                <w:rFonts w:hint="eastAsia" w:ascii="宋体" w:hAnsi="宋体" w:eastAsia="宋体" w:cs="宋体"/>
                <w:sz w:val="24"/>
                <w:szCs w:val="24"/>
              </w:rPr>
            </w:pPr>
            <w:r>
              <w:rPr>
                <w:rFonts w:hint="eastAsia" w:ascii="宋体" w:hAnsi="宋体" w:eastAsia="宋体" w:cs="宋体"/>
                <w:sz w:val="24"/>
                <w:szCs w:val="24"/>
              </w:rPr>
              <w:t>4.吸尘器</w:t>
            </w:r>
          </w:p>
        </w:tc>
      </w:tr>
      <w:tr w14:paraId="5830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04" w:type="dxa"/>
            <w:tcBorders>
              <w:top w:val="single" w:color="auto" w:sz="4" w:space="0"/>
              <w:left w:val="single" w:color="auto" w:sz="4" w:space="0"/>
              <w:bottom w:val="single" w:color="auto" w:sz="4" w:space="0"/>
              <w:right w:val="single" w:color="auto" w:sz="4" w:space="0"/>
            </w:tcBorders>
            <w:noWrap w:val="0"/>
            <w:vAlign w:val="top"/>
          </w:tcPr>
          <w:p w14:paraId="4AD9CE26">
            <w:pPr>
              <w:spacing w:line="440" w:lineRule="exact"/>
              <w:rPr>
                <w:rFonts w:hint="eastAsia" w:ascii="宋体" w:hAnsi="宋体" w:eastAsia="宋体" w:cs="宋体"/>
                <w:sz w:val="24"/>
                <w:szCs w:val="24"/>
              </w:rPr>
            </w:pPr>
            <w:r>
              <w:rPr>
                <w:rFonts w:hint="eastAsia" w:ascii="宋体" w:hAnsi="宋体" w:eastAsia="宋体" w:cs="宋体"/>
                <w:sz w:val="24"/>
                <w:szCs w:val="24"/>
              </w:rPr>
              <w:t>5.扫地车（驾驶型）</w:t>
            </w:r>
          </w:p>
        </w:tc>
        <w:tc>
          <w:tcPr>
            <w:tcW w:w="1762" w:type="dxa"/>
            <w:tcBorders>
              <w:top w:val="single" w:color="auto" w:sz="4" w:space="0"/>
              <w:left w:val="single" w:color="auto" w:sz="4" w:space="0"/>
              <w:bottom w:val="single" w:color="auto" w:sz="4" w:space="0"/>
              <w:right w:val="single" w:color="auto" w:sz="4" w:space="0"/>
            </w:tcBorders>
            <w:noWrap w:val="0"/>
            <w:vAlign w:val="top"/>
          </w:tcPr>
          <w:p w14:paraId="7C38C44B">
            <w:pPr>
              <w:spacing w:line="440" w:lineRule="exact"/>
              <w:rPr>
                <w:rFonts w:hint="eastAsia" w:ascii="宋体" w:hAnsi="宋体" w:eastAsia="宋体" w:cs="宋体"/>
                <w:sz w:val="24"/>
                <w:szCs w:val="24"/>
              </w:rPr>
            </w:pPr>
            <w:r>
              <w:rPr>
                <w:rFonts w:hint="eastAsia" w:ascii="宋体" w:hAnsi="宋体" w:eastAsia="宋体" w:cs="宋体"/>
                <w:sz w:val="24"/>
                <w:szCs w:val="24"/>
              </w:rPr>
              <w:t>6、其它</w:t>
            </w:r>
          </w:p>
        </w:tc>
        <w:tc>
          <w:tcPr>
            <w:tcW w:w="2128" w:type="dxa"/>
            <w:tcBorders>
              <w:top w:val="single" w:color="auto" w:sz="4" w:space="0"/>
              <w:left w:val="single" w:color="auto" w:sz="4" w:space="0"/>
              <w:bottom w:val="single" w:color="auto" w:sz="4" w:space="0"/>
              <w:right w:val="single" w:color="auto" w:sz="4" w:space="0"/>
            </w:tcBorders>
            <w:noWrap w:val="0"/>
            <w:vAlign w:val="top"/>
          </w:tcPr>
          <w:p w14:paraId="613B2288">
            <w:pPr>
              <w:spacing w:line="440" w:lineRule="exact"/>
              <w:rPr>
                <w:rFonts w:hint="eastAsia" w:ascii="宋体" w:hAnsi="宋体" w:eastAsia="宋体" w:cs="宋体"/>
                <w:sz w:val="24"/>
                <w:szCs w:val="24"/>
              </w:rPr>
            </w:pPr>
          </w:p>
        </w:tc>
        <w:tc>
          <w:tcPr>
            <w:tcW w:w="2128" w:type="dxa"/>
            <w:tcBorders>
              <w:top w:val="single" w:color="auto" w:sz="4" w:space="0"/>
              <w:left w:val="single" w:color="auto" w:sz="4" w:space="0"/>
              <w:bottom w:val="single" w:color="auto" w:sz="4" w:space="0"/>
              <w:right w:val="single" w:color="auto" w:sz="4" w:space="0"/>
            </w:tcBorders>
            <w:noWrap w:val="0"/>
            <w:vAlign w:val="top"/>
          </w:tcPr>
          <w:p w14:paraId="18E2C597">
            <w:pPr>
              <w:spacing w:line="440" w:lineRule="exact"/>
              <w:rPr>
                <w:rFonts w:hint="eastAsia" w:ascii="宋体" w:hAnsi="宋体" w:eastAsia="宋体" w:cs="宋体"/>
                <w:sz w:val="24"/>
                <w:szCs w:val="24"/>
              </w:rPr>
            </w:pPr>
          </w:p>
        </w:tc>
      </w:tr>
    </w:tbl>
    <w:p w14:paraId="6841D9C3">
      <w:pPr>
        <w:spacing w:line="59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工具、物耗</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2293"/>
        <w:gridCol w:w="2293"/>
        <w:gridCol w:w="1734"/>
      </w:tblGrid>
      <w:tr w14:paraId="5544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Borders>
              <w:top w:val="single" w:color="auto" w:sz="4" w:space="0"/>
              <w:left w:val="single" w:color="auto" w:sz="4" w:space="0"/>
              <w:bottom w:val="single" w:color="auto" w:sz="4" w:space="0"/>
              <w:right w:val="single" w:color="auto" w:sz="4" w:space="0"/>
            </w:tcBorders>
            <w:noWrap w:val="0"/>
            <w:vAlign w:val="top"/>
          </w:tcPr>
          <w:p w14:paraId="17E22785">
            <w:pPr>
              <w:spacing w:line="440" w:lineRule="exact"/>
              <w:rPr>
                <w:rFonts w:hint="eastAsia" w:ascii="宋体" w:hAnsi="宋体" w:eastAsia="宋体" w:cs="宋体"/>
                <w:sz w:val="24"/>
                <w:szCs w:val="24"/>
              </w:rPr>
            </w:pPr>
            <w:r>
              <w:rPr>
                <w:rFonts w:hint="eastAsia" w:ascii="宋体" w:hAnsi="宋体" w:eastAsia="宋体" w:cs="宋体"/>
                <w:sz w:val="24"/>
                <w:szCs w:val="24"/>
              </w:rPr>
              <w:t>7.拖把</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4DA7A029">
            <w:pPr>
              <w:spacing w:line="440" w:lineRule="exact"/>
              <w:rPr>
                <w:rFonts w:hint="eastAsia" w:ascii="宋体" w:hAnsi="宋体" w:eastAsia="宋体" w:cs="宋体"/>
                <w:sz w:val="24"/>
                <w:szCs w:val="24"/>
              </w:rPr>
            </w:pPr>
            <w:r>
              <w:rPr>
                <w:rFonts w:hint="eastAsia" w:ascii="宋体" w:hAnsi="宋体" w:eastAsia="宋体" w:cs="宋体"/>
                <w:sz w:val="24"/>
                <w:szCs w:val="24"/>
              </w:rPr>
              <w:t>8.弯头刷</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2FFEE64D">
            <w:pPr>
              <w:spacing w:line="440" w:lineRule="exact"/>
              <w:rPr>
                <w:rFonts w:hint="eastAsia" w:ascii="宋体" w:hAnsi="宋体" w:eastAsia="宋体" w:cs="宋体"/>
                <w:sz w:val="24"/>
                <w:szCs w:val="24"/>
              </w:rPr>
            </w:pPr>
            <w:r>
              <w:rPr>
                <w:rFonts w:hint="eastAsia" w:ascii="宋体" w:hAnsi="宋体" w:eastAsia="宋体" w:cs="宋体"/>
                <w:sz w:val="24"/>
                <w:szCs w:val="24"/>
              </w:rPr>
              <w:t>9.橡胶手套</w:t>
            </w:r>
          </w:p>
        </w:tc>
        <w:tc>
          <w:tcPr>
            <w:tcW w:w="1734" w:type="dxa"/>
            <w:tcBorders>
              <w:top w:val="single" w:color="auto" w:sz="4" w:space="0"/>
              <w:left w:val="single" w:color="auto" w:sz="4" w:space="0"/>
              <w:bottom w:val="single" w:color="auto" w:sz="4" w:space="0"/>
              <w:right w:val="single" w:color="auto" w:sz="4" w:space="0"/>
            </w:tcBorders>
            <w:noWrap w:val="0"/>
            <w:vAlign w:val="top"/>
          </w:tcPr>
          <w:p w14:paraId="75E8E93B">
            <w:pPr>
              <w:spacing w:line="440" w:lineRule="exact"/>
              <w:rPr>
                <w:rFonts w:hint="eastAsia" w:ascii="宋体" w:hAnsi="宋体" w:eastAsia="宋体" w:cs="宋体"/>
                <w:sz w:val="24"/>
                <w:szCs w:val="24"/>
              </w:rPr>
            </w:pPr>
            <w:r>
              <w:rPr>
                <w:rFonts w:hint="eastAsia" w:ascii="宋体" w:hAnsi="宋体" w:eastAsia="宋体" w:cs="宋体"/>
                <w:sz w:val="24"/>
                <w:szCs w:val="24"/>
              </w:rPr>
              <w:t>10.去污粉</w:t>
            </w:r>
          </w:p>
        </w:tc>
      </w:tr>
      <w:tr w14:paraId="7C17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Borders>
              <w:top w:val="single" w:color="auto" w:sz="4" w:space="0"/>
              <w:left w:val="single" w:color="auto" w:sz="4" w:space="0"/>
              <w:bottom w:val="single" w:color="auto" w:sz="4" w:space="0"/>
              <w:right w:val="single" w:color="auto" w:sz="4" w:space="0"/>
            </w:tcBorders>
            <w:noWrap w:val="0"/>
            <w:vAlign w:val="top"/>
          </w:tcPr>
          <w:p w14:paraId="484AF6FF">
            <w:pPr>
              <w:spacing w:line="440" w:lineRule="exact"/>
              <w:rPr>
                <w:rFonts w:hint="eastAsia" w:ascii="宋体" w:hAnsi="宋体" w:eastAsia="宋体" w:cs="宋体"/>
                <w:sz w:val="24"/>
                <w:szCs w:val="24"/>
              </w:rPr>
            </w:pPr>
            <w:r>
              <w:rPr>
                <w:rFonts w:hint="eastAsia" w:ascii="宋体" w:hAnsi="宋体" w:eastAsia="宋体" w:cs="宋体"/>
                <w:sz w:val="24"/>
                <w:szCs w:val="24"/>
              </w:rPr>
              <w:t>11.洁厕精</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64FE124A">
            <w:pPr>
              <w:spacing w:line="440" w:lineRule="exact"/>
              <w:rPr>
                <w:rFonts w:hint="eastAsia" w:ascii="宋体" w:hAnsi="宋体" w:eastAsia="宋体" w:cs="宋体"/>
                <w:sz w:val="24"/>
                <w:szCs w:val="24"/>
              </w:rPr>
            </w:pPr>
            <w:r>
              <w:rPr>
                <w:rFonts w:hint="eastAsia" w:ascii="宋体" w:hAnsi="宋体" w:eastAsia="宋体" w:cs="宋体"/>
                <w:sz w:val="24"/>
                <w:szCs w:val="24"/>
              </w:rPr>
              <w:t>12.洗衣粉</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4BC8E928">
            <w:pPr>
              <w:spacing w:line="440" w:lineRule="exact"/>
              <w:rPr>
                <w:rFonts w:hint="eastAsia" w:ascii="宋体" w:hAnsi="宋体" w:eastAsia="宋体" w:cs="宋体"/>
                <w:sz w:val="24"/>
                <w:szCs w:val="24"/>
              </w:rPr>
            </w:pPr>
            <w:r>
              <w:rPr>
                <w:rFonts w:hint="eastAsia" w:ascii="宋体" w:hAnsi="宋体" w:eastAsia="宋体" w:cs="宋体"/>
                <w:sz w:val="24"/>
                <w:szCs w:val="24"/>
              </w:rPr>
              <w:t>13.畚箕</w:t>
            </w:r>
          </w:p>
        </w:tc>
        <w:tc>
          <w:tcPr>
            <w:tcW w:w="1734" w:type="dxa"/>
            <w:tcBorders>
              <w:top w:val="single" w:color="auto" w:sz="4" w:space="0"/>
              <w:left w:val="single" w:color="auto" w:sz="4" w:space="0"/>
              <w:bottom w:val="single" w:color="auto" w:sz="4" w:space="0"/>
              <w:right w:val="single" w:color="auto" w:sz="4" w:space="0"/>
            </w:tcBorders>
            <w:noWrap w:val="0"/>
            <w:vAlign w:val="top"/>
          </w:tcPr>
          <w:p w14:paraId="4E327B11">
            <w:pPr>
              <w:spacing w:line="440" w:lineRule="exact"/>
              <w:rPr>
                <w:rFonts w:hint="eastAsia" w:ascii="宋体" w:hAnsi="宋体" w:eastAsia="宋体" w:cs="宋体"/>
                <w:sz w:val="24"/>
                <w:szCs w:val="24"/>
              </w:rPr>
            </w:pPr>
            <w:r>
              <w:rPr>
                <w:rFonts w:hint="eastAsia" w:ascii="宋体" w:hAnsi="宋体" w:eastAsia="宋体" w:cs="宋体"/>
                <w:sz w:val="24"/>
                <w:szCs w:val="24"/>
              </w:rPr>
              <w:t>14.扫把</w:t>
            </w:r>
          </w:p>
        </w:tc>
      </w:tr>
      <w:tr w14:paraId="01B3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Borders>
              <w:top w:val="single" w:color="auto" w:sz="4" w:space="0"/>
              <w:left w:val="single" w:color="auto" w:sz="4" w:space="0"/>
              <w:bottom w:val="single" w:color="auto" w:sz="4" w:space="0"/>
              <w:right w:val="single" w:color="auto" w:sz="4" w:space="0"/>
            </w:tcBorders>
            <w:noWrap w:val="0"/>
            <w:vAlign w:val="top"/>
          </w:tcPr>
          <w:p w14:paraId="4079A154">
            <w:pPr>
              <w:spacing w:line="440" w:lineRule="exact"/>
              <w:rPr>
                <w:rFonts w:hint="eastAsia" w:ascii="宋体" w:hAnsi="宋体" w:eastAsia="宋体" w:cs="宋体"/>
                <w:sz w:val="24"/>
                <w:szCs w:val="24"/>
              </w:rPr>
            </w:pPr>
            <w:r>
              <w:rPr>
                <w:rFonts w:hint="eastAsia" w:ascii="宋体" w:hAnsi="宋体" w:eastAsia="宋体" w:cs="宋体"/>
                <w:sz w:val="24"/>
                <w:szCs w:val="24"/>
              </w:rPr>
              <w:t>15.尘推</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5EEA36C3">
            <w:pPr>
              <w:spacing w:line="440" w:lineRule="exact"/>
              <w:rPr>
                <w:rFonts w:hint="eastAsia" w:ascii="宋体" w:hAnsi="宋体" w:eastAsia="宋体" w:cs="宋体"/>
                <w:sz w:val="24"/>
                <w:szCs w:val="24"/>
              </w:rPr>
            </w:pPr>
            <w:r>
              <w:rPr>
                <w:rFonts w:hint="eastAsia" w:ascii="宋体" w:hAnsi="宋体" w:eastAsia="宋体" w:cs="宋体"/>
                <w:sz w:val="24"/>
                <w:szCs w:val="24"/>
              </w:rPr>
              <w:t>16.尘推罩</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34679B45">
            <w:pPr>
              <w:spacing w:line="440" w:lineRule="exact"/>
              <w:rPr>
                <w:rFonts w:hint="eastAsia" w:ascii="宋体" w:hAnsi="宋体" w:eastAsia="宋体" w:cs="宋体"/>
                <w:sz w:val="24"/>
                <w:szCs w:val="24"/>
              </w:rPr>
            </w:pPr>
            <w:r>
              <w:rPr>
                <w:rFonts w:hint="eastAsia" w:ascii="宋体" w:hAnsi="宋体" w:eastAsia="宋体" w:cs="宋体"/>
                <w:sz w:val="24"/>
                <w:szCs w:val="24"/>
              </w:rPr>
              <w:t>17.牵尘剂</w:t>
            </w:r>
          </w:p>
        </w:tc>
        <w:tc>
          <w:tcPr>
            <w:tcW w:w="1734" w:type="dxa"/>
            <w:tcBorders>
              <w:top w:val="single" w:color="auto" w:sz="4" w:space="0"/>
              <w:left w:val="single" w:color="auto" w:sz="4" w:space="0"/>
              <w:bottom w:val="single" w:color="auto" w:sz="4" w:space="0"/>
              <w:right w:val="single" w:color="auto" w:sz="4" w:space="0"/>
            </w:tcBorders>
            <w:noWrap w:val="0"/>
            <w:vAlign w:val="top"/>
          </w:tcPr>
          <w:p w14:paraId="66BC3F0D">
            <w:pPr>
              <w:spacing w:line="440" w:lineRule="exact"/>
              <w:rPr>
                <w:rFonts w:hint="eastAsia" w:ascii="宋体" w:hAnsi="宋体" w:eastAsia="宋体" w:cs="宋体"/>
                <w:sz w:val="24"/>
                <w:szCs w:val="24"/>
              </w:rPr>
            </w:pPr>
            <w:r>
              <w:rPr>
                <w:rFonts w:hint="eastAsia" w:ascii="宋体" w:hAnsi="宋体" w:eastAsia="宋体" w:cs="宋体"/>
                <w:sz w:val="24"/>
                <w:szCs w:val="24"/>
              </w:rPr>
              <w:t>18.喷壶</w:t>
            </w:r>
          </w:p>
        </w:tc>
      </w:tr>
      <w:tr w14:paraId="3F17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Borders>
              <w:top w:val="single" w:color="auto" w:sz="4" w:space="0"/>
              <w:left w:val="single" w:color="auto" w:sz="4" w:space="0"/>
              <w:bottom w:val="single" w:color="auto" w:sz="4" w:space="0"/>
              <w:right w:val="single" w:color="auto" w:sz="4" w:space="0"/>
            </w:tcBorders>
            <w:noWrap w:val="0"/>
            <w:vAlign w:val="top"/>
          </w:tcPr>
          <w:p w14:paraId="5D937BD9">
            <w:pPr>
              <w:spacing w:line="440" w:lineRule="exact"/>
              <w:rPr>
                <w:rFonts w:hint="eastAsia" w:ascii="宋体" w:hAnsi="宋体" w:eastAsia="宋体" w:cs="宋体"/>
                <w:sz w:val="24"/>
                <w:szCs w:val="24"/>
              </w:rPr>
            </w:pPr>
            <w:r>
              <w:rPr>
                <w:rFonts w:hint="eastAsia" w:ascii="宋体" w:hAnsi="宋体" w:eastAsia="宋体" w:cs="宋体"/>
                <w:sz w:val="24"/>
                <w:szCs w:val="24"/>
              </w:rPr>
              <w:t>19.水推</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0A46C5B0">
            <w:pPr>
              <w:spacing w:line="440" w:lineRule="exact"/>
              <w:rPr>
                <w:rFonts w:hint="eastAsia" w:ascii="宋体" w:hAnsi="宋体" w:eastAsia="宋体" w:cs="宋体"/>
                <w:sz w:val="24"/>
                <w:szCs w:val="24"/>
              </w:rPr>
            </w:pPr>
            <w:r>
              <w:rPr>
                <w:rFonts w:hint="eastAsia" w:ascii="宋体" w:hAnsi="宋体" w:eastAsia="宋体" w:cs="宋体"/>
                <w:sz w:val="24"/>
                <w:szCs w:val="24"/>
              </w:rPr>
              <w:t>20.水桶</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309F1A50">
            <w:pPr>
              <w:spacing w:line="440" w:lineRule="exact"/>
              <w:rPr>
                <w:rFonts w:hint="eastAsia" w:ascii="宋体" w:hAnsi="宋体" w:eastAsia="宋体" w:cs="宋体"/>
                <w:sz w:val="24"/>
                <w:szCs w:val="24"/>
              </w:rPr>
            </w:pPr>
            <w:r>
              <w:rPr>
                <w:rFonts w:hint="eastAsia" w:ascii="宋体" w:hAnsi="宋体" w:eastAsia="宋体" w:cs="宋体"/>
                <w:sz w:val="24"/>
                <w:szCs w:val="24"/>
              </w:rPr>
              <w:t>21.废纸篓</w:t>
            </w:r>
          </w:p>
        </w:tc>
        <w:tc>
          <w:tcPr>
            <w:tcW w:w="1734" w:type="dxa"/>
            <w:tcBorders>
              <w:top w:val="single" w:color="auto" w:sz="4" w:space="0"/>
              <w:left w:val="single" w:color="auto" w:sz="4" w:space="0"/>
              <w:bottom w:val="single" w:color="auto" w:sz="4" w:space="0"/>
              <w:right w:val="single" w:color="auto" w:sz="4" w:space="0"/>
            </w:tcBorders>
            <w:noWrap w:val="0"/>
            <w:vAlign w:val="top"/>
          </w:tcPr>
          <w:p w14:paraId="53FF8ADD">
            <w:pPr>
              <w:spacing w:line="440" w:lineRule="exact"/>
              <w:rPr>
                <w:rFonts w:hint="eastAsia" w:ascii="宋体" w:hAnsi="宋体" w:eastAsia="宋体" w:cs="宋体"/>
                <w:sz w:val="24"/>
                <w:szCs w:val="24"/>
              </w:rPr>
            </w:pPr>
            <w:r>
              <w:rPr>
                <w:rFonts w:hint="eastAsia" w:ascii="宋体" w:hAnsi="宋体" w:eastAsia="宋体" w:cs="宋体"/>
                <w:sz w:val="24"/>
                <w:szCs w:val="24"/>
              </w:rPr>
              <w:t>22.鸡毛刷</w:t>
            </w:r>
          </w:p>
        </w:tc>
      </w:tr>
      <w:tr w14:paraId="4825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Borders>
              <w:top w:val="single" w:color="auto" w:sz="4" w:space="0"/>
              <w:left w:val="single" w:color="auto" w:sz="4" w:space="0"/>
              <w:bottom w:val="single" w:color="auto" w:sz="4" w:space="0"/>
              <w:right w:val="single" w:color="auto" w:sz="4" w:space="0"/>
            </w:tcBorders>
            <w:noWrap w:val="0"/>
            <w:vAlign w:val="top"/>
          </w:tcPr>
          <w:p w14:paraId="44E34DB1">
            <w:pPr>
              <w:spacing w:line="440" w:lineRule="exact"/>
              <w:rPr>
                <w:rFonts w:hint="eastAsia" w:ascii="宋体" w:hAnsi="宋体" w:eastAsia="宋体" w:cs="宋体"/>
                <w:sz w:val="24"/>
                <w:szCs w:val="24"/>
              </w:rPr>
            </w:pPr>
            <w:r>
              <w:rPr>
                <w:rFonts w:hint="eastAsia" w:ascii="宋体" w:hAnsi="宋体" w:eastAsia="宋体" w:cs="宋体"/>
                <w:sz w:val="24"/>
                <w:szCs w:val="24"/>
              </w:rPr>
              <w:t>23.抛光擦片</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1562AB17">
            <w:pPr>
              <w:spacing w:line="440" w:lineRule="exact"/>
              <w:rPr>
                <w:rFonts w:hint="eastAsia" w:ascii="宋体" w:hAnsi="宋体" w:eastAsia="宋体" w:cs="宋体"/>
                <w:sz w:val="24"/>
                <w:szCs w:val="24"/>
              </w:rPr>
            </w:pPr>
            <w:r>
              <w:rPr>
                <w:rFonts w:hint="eastAsia" w:ascii="宋体" w:hAnsi="宋体" w:eastAsia="宋体" w:cs="宋体"/>
                <w:sz w:val="24"/>
                <w:szCs w:val="24"/>
              </w:rPr>
              <w:t>24.洗地擦片</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3B548A29">
            <w:pPr>
              <w:spacing w:line="440" w:lineRule="exact"/>
              <w:rPr>
                <w:rFonts w:hint="eastAsia" w:ascii="宋体" w:hAnsi="宋体" w:eastAsia="宋体" w:cs="宋体"/>
                <w:sz w:val="24"/>
                <w:szCs w:val="24"/>
              </w:rPr>
            </w:pPr>
            <w:r>
              <w:rPr>
                <w:rFonts w:hint="eastAsia" w:ascii="宋体" w:hAnsi="宋体" w:eastAsia="宋体" w:cs="宋体"/>
                <w:sz w:val="24"/>
                <w:szCs w:val="24"/>
              </w:rPr>
              <w:t>25.伸缩竿</w:t>
            </w:r>
          </w:p>
        </w:tc>
        <w:tc>
          <w:tcPr>
            <w:tcW w:w="1734" w:type="dxa"/>
            <w:tcBorders>
              <w:top w:val="single" w:color="auto" w:sz="4" w:space="0"/>
              <w:left w:val="single" w:color="auto" w:sz="4" w:space="0"/>
              <w:bottom w:val="single" w:color="auto" w:sz="4" w:space="0"/>
              <w:right w:val="single" w:color="auto" w:sz="4" w:space="0"/>
            </w:tcBorders>
            <w:noWrap w:val="0"/>
            <w:vAlign w:val="top"/>
          </w:tcPr>
          <w:p w14:paraId="4D57E8ED">
            <w:pPr>
              <w:spacing w:line="440" w:lineRule="exact"/>
              <w:rPr>
                <w:rFonts w:hint="eastAsia" w:ascii="宋体" w:hAnsi="宋体" w:eastAsia="宋体" w:cs="宋体"/>
                <w:sz w:val="24"/>
                <w:szCs w:val="24"/>
              </w:rPr>
            </w:pPr>
            <w:r>
              <w:rPr>
                <w:rFonts w:hint="eastAsia" w:ascii="宋体" w:hAnsi="宋体" w:eastAsia="宋体" w:cs="宋体"/>
                <w:sz w:val="24"/>
                <w:szCs w:val="24"/>
              </w:rPr>
              <w:t>26.长柄刷</w:t>
            </w:r>
          </w:p>
        </w:tc>
      </w:tr>
      <w:tr w14:paraId="41D9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Borders>
              <w:top w:val="single" w:color="auto" w:sz="4" w:space="0"/>
              <w:left w:val="single" w:color="auto" w:sz="4" w:space="0"/>
              <w:bottom w:val="single" w:color="auto" w:sz="4" w:space="0"/>
              <w:right w:val="single" w:color="auto" w:sz="4" w:space="0"/>
            </w:tcBorders>
            <w:noWrap w:val="0"/>
            <w:vAlign w:val="top"/>
          </w:tcPr>
          <w:p w14:paraId="61C97516">
            <w:pPr>
              <w:spacing w:line="440" w:lineRule="exact"/>
              <w:rPr>
                <w:rFonts w:hint="eastAsia" w:ascii="宋体" w:hAnsi="宋体" w:eastAsia="宋体" w:cs="宋体"/>
                <w:sz w:val="24"/>
                <w:szCs w:val="24"/>
              </w:rPr>
            </w:pPr>
            <w:r>
              <w:rPr>
                <w:rFonts w:hint="eastAsia" w:ascii="宋体" w:hAnsi="宋体" w:eastAsia="宋体" w:cs="宋体"/>
                <w:sz w:val="24"/>
                <w:szCs w:val="24"/>
              </w:rPr>
              <w:t>27.铝合金梯子</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5A27E799">
            <w:pPr>
              <w:spacing w:line="440" w:lineRule="exact"/>
              <w:rPr>
                <w:rFonts w:hint="eastAsia" w:ascii="宋体" w:hAnsi="宋体" w:eastAsia="宋体" w:cs="宋体"/>
                <w:sz w:val="24"/>
                <w:szCs w:val="24"/>
              </w:rPr>
            </w:pPr>
            <w:r>
              <w:rPr>
                <w:rFonts w:hint="eastAsia" w:ascii="宋体" w:hAnsi="宋体" w:eastAsia="宋体" w:cs="宋体"/>
                <w:sz w:val="24"/>
                <w:szCs w:val="24"/>
              </w:rPr>
              <w:t>28.钢油</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292C66CF">
            <w:pPr>
              <w:spacing w:line="440" w:lineRule="exact"/>
              <w:rPr>
                <w:rFonts w:hint="eastAsia" w:ascii="宋体" w:hAnsi="宋体" w:eastAsia="宋体" w:cs="宋体"/>
                <w:sz w:val="24"/>
                <w:szCs w:val="24"/>
              </w:rPr>
            </w:pPr>
            <w:r>
              <w:rPr>
                <w:rFonts w:hint="eastAsia" w:ascii="宋体" w:hAnsi="宋体" w:eastAsia="宋体" w:cs="宋体"/>
                <w:sz w:val="24"/>
                <w:szCs w:val="24"/>
              </w:rPr>
              <w:t>29.除锈清洁剂</w:t>
            </w:r>
          </w:p>
        </w:tc>
        <w:tc>
          <w:tcPr>
            <w:tcW w:w="1734" w:type="dxa"/>
            <w:tcBorders>
              <w:top w:val="single" w:color="auto" w:sz="4" w:space="0"/>
              <w:left w:val="single" w:color="auto" w:sz="4" w:space="0"/>
              <w:bottom w:val="single" w:color="auto" w:sz="4" w:space="0"/>
              <w:right w:val="single" w:color="auto" w:sz="4" w:space="0"/>
            </w:tcBorders>
            <w:noWrap w:val="0"/>
            <w:vAlign w:val="top"/>
          </w:tcPr>
          <w:p w14:paraId="64CF37AC">
            <w:pPr>
              <w:spacing w:line="440" w:lineRule="exact"/>
              <w:rPr>
                <w:rFonts w:hint="eastAsia" w:ascii="宋体" w:hAnsi="宋体" w:eastAsia="宋体" w:cs="宋体"/>
                <w:sz w:val="24"/>
                <w:szCs w:val="24"/>
              </w:rPr>
            </w:pPr>
            <w:r>
              <w:rPr>
                <w:rFonts w:hint="eastAsia" w:ascii="宋体" w:hAnsi="宋体" w:eastAsia="宋体" w:cs="宋体"/>
                <w:sz w:val="24"/>
                <w:szCs w:val="24"/>
              </w:rPr>
              <w:t>30.刮刀</w:t>
            </w:r>
          </w:p>
        </w:tc>
      </w:tr>
      <w:tr w14:paraId="4DCA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Borders>
              <w:top w:val="single" w:color="auto" w:sz="4" w:space="0"/>
              <w:left w:val="single" w:color="auto" w:sz="4" w:space="0"/>
              <w:bottom w:val="single" w:color="auto" w:sz="4" w:space="0"/>
              <w:right w:val="single" w:color="auto" w:sz="4" w:space="0"/>
            </w:tcBorders>
            <w:noWrap w:val="0"/>
            <w:vAlign w:val="top"/>
          </w:tcPr>
          <w:p w14:paraId="4FDDCEA1">
            <w:pPr>
              <w:spacing w:line="440" w:lineRule="exact"/>
              <w:rPr>
                <w:rFonts w:hint="eastAsia" w:ascii="宋体" w:hAnsi="宋体" w:eastAsia="宋体" w:cs="宋体"/>
                <w:sz w:val="24"/>
                <w:szCs w:val="24"/>
              </w:rPr>
            </w:pPr>
            <w:r>
              <w:rPr>
                <w:rFonts w:hint="eastAsia" w:ascii="宋体" w:hAnsi="宋体" w:eastAsia="宋体" w:cs="宋体"/>
                <w:sz w:val="24"/>
                <w:szCs w:val="24"/>
              </w:rPr>
              <w:t>31.毛头</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505C23CF">
            <w:pPr>
              <w:spacing w:line="440" w:lineRule="exact"/>
              <w:rPr>
                <w:rFonts w:hint="eastAsia" w:ascii="宋体" w:hAnsi="宋体" w:eastAsia="宋体" w:cs="宋体"/>
                <w:sz w:val="24"/>
                <w:szCs w:val="24"/>
              </w:rPr>
            </w:pPr>
            <w:r>
              <w:rPr>
                <w:rFonts w:hint="eastAsia" w:ascii="宋体" w:hAnsi="宋体" w:eastAsia="宋体" w:cs="宋体"/>
                <w:sz w:val="24"/>
                <w:szCs w:val="24"/>
              </w:rPr>
              <w:t>32.毛巾</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257868D6">
            <w:pPr>
              <w:spacing w:line="440" w:lineRule="exact"/>
              <w:rPr>
                <w:rFonts w:hint="eastAsia" w:ascii="宋体" w:hAnsi="宋体" w:eastAsia="宋体" w:cs="宋体"/>
                <w:sz w:val="24"/>
                <w:szCs w:val="24"/>
              </w:rPr>
            </w:pPr>
            <w:r>
              <w:rPr>
                <w:rFonts w:hint="eastAsia" w:ascii="宋体" w:hAnsi="宋体" w:eastAsia="宋体" w:cs="宋体"/>
                <w:sz w:val="24"/>
                <w:szCs w:val="24"/>
              </w:rPr>
              <w:t>33.皮条</w:t>
            </w:r>
          </w:p>
        </w:tc>
        <w:tc>
          <w:tcPr>
            <w:tcW w:w="1734" w:type="dxa"/>
            <w:tcBorders>
              <w:top w:val="single" w:color="auto" w:sz="4" w:space="0"/>
              <w:left w:val="single" w:color="auto" w:sz="4" w:space="0"/>
              <w:bottom w:val="single" w:color="auto" w:sz="4" w:space="0"/>
              <w:right w:val="single" w:color="auto" w:sz="4" w:space="0"/>
            </w:tcBorders>
            <w:noWrap w:val="0"/>
            <w:vAlign w:val="top"/>
          </w:tcPr>
          <w:p w14:paraId="34C74719">
            <w:pPr>
              <w:spacing w:line="440" w:lineRule="exact"/>
              <w:rPr>
                <w:rFonts w:hint="eastAsia" w:ascii="宋体" w:hAnsi="宋体" w:eastAsia="宋体" w:cs="宋体"/>
                <w:sz w:val="24"/>
                <w:szCs w:val="24"/>
              </w:rPr>
            </w:pPr>
            <w:r>
              <w:rPr>
                <w:rFonts w:hint="eastAsia" w:ascii="宋体" w:hAnsi="宋体" w:eastAsia="宋体" w:cs="宋体"/>
                <w:sz w:val="24"/>
                <w:szCs w:val="24"/>
              </w:rPr>
              <w:t>34.刀片</w:t>
            </w:r>
          </w:p>
        </w:tc>
      </w:tr>
      <w:tr w14:paraId="06C3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Borders>
              <w:top w:val="single" w:color="auto" w:sz="4" w:space="0"/>
              <w:left w:val="single" w:color="auto" w:sz="4" w:space="0"/>
              <w:bottom w:val="single" w:color="auto" w:sz="4" w:space="0"/>
              <w:right w:val="single" w:color="auto" w:sz="4" w:space="0"/>
            </w:tcBorders>
            <w:noWrap w:val="0"/>
            <w:vAlign w:val="top"/>
          </w:tcPr>
          <w:p w14:paraId="04E1250C">
            <w:pPr>
              <w:spacing w:line="440" w:lineRule="exact"/>
              <w:rPr>
                <w:rFonts w:hint="eastAsia" w:ascii="宋体" w:hAnsi="宋体" w:eastAsia="宋体" w:cs="宋体"/>
                <w:sz w:val="24"/>
                <w:szCs w:val="24"/>
              </w:rPr>
            </w:pPr>
            <w:r>
              <w:rPr>
                <w:rFonts w:hint="eastAsia" w:ascii="宋体" w:hAnsi="宋体" w:eastAsia="宋体" w:cs="宋体"/>
                <w:sz w:val="24"/>
                <w:szCs w:val="24"/>
              </w:rPr>
              <w:t>35.钢丝棉</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36AF4EB2">
            <w:pPr>
              <w:spacing w:line="440" w:lineRule="exact"/>
              <w:rPr>
                <w:rFonts w:hint="eastAsia" w:ascii="宋体" w:hAnsi="宋体" w:eastAsia="宋体" w:cs="宋体"/>
                <w:sz w:val="24"/>
                <w:szCs w:val="24"/>
              </w:rPr>
            </w:pPr>
            <w:r>
              <w:rPr>
                <w:rFonts w:hint="eastAsia" w:ascii="宋体" w:hAnsi="宋体" w:eastAsia="宋体" w:cs="宋体"/>
                <w:sz w:val="24"/>
                <w:szCs w:val="24"/>
              </w:rPr>
              <w:t>36.痰盂</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261C671B">
            <w:pPr>
              <w:spacing w:line="440" w:lineRule="exact"/>
              <w:rPr>
                <w:rFonts w:hint="eastAsia" w:ascii="宋体" w:hAnsi="宋体" w:eastAsia="宋体" w:cs="宋体"/>
                <w:sz w:val="24"/>
                <w:szCs w:val="24"/>
              </w:rPr>
            </w:pPr>
            <w:r>
              <w:rPr>
                <w:rFonts w:hint="eastAsia" w:ascii="宋体" w:hAnsi="宋体" w:eastAsia="宋体" w:cs="宋体"/>
                <w:sz w:val="24"/>
                <w:szCs w:val="24"/>
              </w:rPr>
              <w:t>37.香球</w:t>
            </w:r>
          </w:p>
        </w:tc>
        <w:tc>
          <w:tcPr>
            <w:tcW w:w="1734" w:type="dxa"/>
            <w:tcBorders>
              <w:top w:val="single" w:color="auto" w:sz="4" w:space="0"/>
              <w:left w:val="single" w:color="auto" w:sz="4" w:space="0"/>
              <w:bottom w:val="single" w:color="auto" w:sz="4" w:space="0"/>
              <w:right w:val="single" w:color="auto" w:sz="4" w:space="0"/>
            </w:tcBorders>
            <w:noWrap w:val="0"/>
            <w:vAlign w:val="top"/>
          </w:tcPr>
          <w:p w14:paraId="1D49D2FB">
            <w:pPr>
              <w:spacing w:line="440" w:lineRule="exact"/>
              <w:rPr>
                <w:rFonts w:hint="eastAsia" w:ascii="宋体" w:hAnsi="宋体" w:eastAsia="宋体" w:cs="宋体"/>
                <w:sz w:val="24"/>
                <w:szCs w:val="24"/>
              </w:rPr>
            </w:pPr>
            <w:r>
              <w:rPr>
                <w:rFonts w:hint="eastAsia" w:ascii="宋体" w:hAnsi="宋体" w:eastAsia="宋体" w:cs="宋体"/>
                <w:sz w:val="24"/>
                <w:szCs w:val="24"/>
              </w:rPr>
              <w:t>38.废纸袋</w:t>
            </w:r>
          </w:p>
        </w:tc>
      </w:tr>
      <w:tr w14:paraId="797E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Borders>
              <w:top w:val="single" w:color="auto" w:sz="4" w:space="0"/>
              <w:left w:val="single" w:color="auto" w:sz="4" w:space="0"/>
              <w:bottom w:val="single" w:color="auto" w:sz="4" w:space="0"/>
              <w:right w:val="single" w:color="auto" w:sz="4" w:space="0"/>
            </w:tcBorders>
            <w:noWrap w:val="0"/>
            <w:vAlign w:val="top"/>
          </w:tcPr>
          <w:p w14:paraId="083CE25D">
            <w:pPr>
              <w:spacing w:line="440" w:lineRule="exact"/>
              <w:rPr>
                <w:rFonts w:hint="eastAsia" w:ascii="宋体" w:hAnsi="宋体" w:eastAsia="宋体" w:cs="宋体"/>
                <w:sz w:val="24"/>
                <w:szCs w:val="24"/>
              </w:rPr>
            </w:pPr>
            <w:r>
              <w:rPr>
                <w:rFonts w:hint="eastAsia" w:ascii="宋体" w:hAnsi="宋体" w:eastAsia="宋体" w:cs="宋体"/>
                <w:sz w:val="24"/>
                <w:szCs w:val="24"/>
              </w:rPr>
              <w:t>39.垃圾内袋</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45444C82">
            <w:pPr>
              <w:spacing w:line="440" w:lineRule="exact"/>
              <w:rPr>
                <w:rFonts w:hint="eastAsia" w:ascii="宋体" w:hAnsi="宋体" w:eastAsia="宋体" w:cs="宋体"/>
                <w:sz w:val="24"/>
                <w:szCs w:val="24"/>
              </w:rPr>
            </w:pPr>
            <w:r>
              <w:rPr>
                <w:rFonts w:hint="eastAsia" w:ascii="宋体" w:hAnsi="宋体" w:eastAsia="宋体" w:cs="宋体"/>
                <w:sz w:val="24"/>
                <w:szCs w:val="24"/>
              </w:rPr>
              <w:t>40.废物箱内袋</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0ACD0E57">
            <w:pPr>
              <w:spacing w:line="440" w:lineRule="exact"/>
              <w:rPr>
                <w:rFonts w:hint="eastAsia" w:ascii="宋体" w:hAnsi="宋体" w:eastAsia="宋体" w:cs="宋体"/>
                <w:sz w:val="24"/>
                <w:szCs w:val="24"/>
              </w:rPr>
            </w:pPr>
            <w:r>
              <w:rPr>
                <w:rFonts w:hint="eastAsia" w:ascii="宋体" w:hAnsi="宋体" w:eastAsia="宋体" w:cs="宋体"/>
                <w:sz w:val="24"/>
                <w:szCs w:val="24"/>
              </w:rPr>
              <w:t>41.水管</w:t>
            </w:r>
          </w:p>
        </w:tc>
        <w:tc>
          <w:tcPr>
            <w:tcW w:w="1734" w:type="dxa"/>
            <w:tcBorders>
              <w:top w:val="single" w:color="auto" w:sz="4" w:space="0"/>
              <w:left w:val="single" w:color="auto" w:sz="4" w:space="0"/>
              <w:bottom w:val="single" w:color="auto" w:sz="4" w:space="0"/>
              <w:right w:val="single" w:color="auto" w:sz="4" w:space="0"/>
            </w:tcBorders>
            <w:noWrap w:val="0"/>
            <w:vAlign w:val="top"/>
          </w:tcPr>
          <w:p w14:paraId="5DBE4C7C">
            <w:pPr>
              <w:spacing w:line="440" w:lineRule="exact"/>
              <w:rPr>
                <w:rFonts w:hint="eastAsia" w:ascii="宋体" w:hAnsi="宋体" w:eastAsia="宋体" w:cs="宋体"/>
                <w:sz w:val="24"/>
                <w:szCs w:val="24"/>
              </w:rPr>
            </w:pPr>
            <w:r>
              <w:rPr>
                <w:rFonts w:hint="eastAsia" w:ascii="宋体" w:hAnsi="宋体" w:eastAsia="宋体" w:cs="宋体"/>
                <w:sz w:val="24"/>
                <w:szCs w:val="24"/>
              </w:rPr>
              <w:t>42.白洁布</w:t>
            </w:r>
          </w:p>
        </w:tc>
      </w:tr>
      <w:tr w14:paraId="782A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Borders>
              <w:top w:val="single" w:color="auto" w:sz="4" w:space="0"/>
              <w:left w:val="single" w:color="auto" w:sz="4" w:space="0"/>
              <w:bottom w:val="single" w:color="auto" w:sz="4" w:space="0"/>
              <w:right w:val="single" w:color="auto" w:sz="4" w:space="0"/>
            </w:tcBorders>
            <w:noWrap w:val="0"/>
            <w:vAlign w:val="top"/>
          </w:tcPr>
          <w:p w14:paraId="1A9291C2">
            <w:pPr>
              <w:spacing w:line="440" w:lineRule="exact"/>
              <w:rPr>
                <w:rFonts w:hint="eastAsia" w:ascii="宋体" w:hAnsi="宋体" w:eastAsia="宋体" w:cs="宋体"/>
                <w:sz w:val="24"/>
                <w:szCs w:val="24"/>
              </w:rPr>
            </w:pPr>
            <w:r>
              <w:rPr>
                <w:rFonts w:hint="eastAsia" w:ascii="宋体" w:hAnsi="宋体" w:eastAsia="宋体" w:cs="宋体"/>
                <w:sz w:val="24"/>
                <w:szCs w:val="24"/>
              </w:rPr>
              <w:t>43.洗洁精</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1E8546C1">
            <w:pPr>
              <w:spacing w:line="440" w:lineRule="exact"/>
              <w:rPr>
                <w:rFonts w:hint="eastAsia" w:ascii="宋体" w:hAnsi="宋体" w:eastAsia="宋体" w:cs="宋体"/>
                <w:sz w:val="24"/>
                <w:szCs w:val="24"/>
              </w:rPr>
            </w:pPr>
            <w:r>
              <w:rPr>
                <w:rFonts w:hint="eastAsia" w:ascii="宋体" w:hAnsi="宋体" w:eastAsia="宋体" w:cs="宋体"/>
                <w:sz w:val="24"/>
                <w:szCs w:val="24"/>
              </w:rPr>
              <w:t>44.棉手套</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2D3262B9">
            <w:pPr>
              <w:spacing w:line="440" w:lineRule="exact"/>
              <w:rPr>
                <w:rFonts w:hint="eastAsia" w:ascii="宋体" w:hAnsi="宋体" w:eastAsia="宋体" w:cs="宋体"/>
                <w:sz w:val="24"/>
                <w:szCs w:val="24"/>
              </w:rPr>
            </w:pPr>
            <w:r>
              <w:rPr>
                <w:rFonts w:hint="eastAsia" w:ascii="宋体" w:hAnsi="宋体" w:eastAsia="宋体" w:cs="宋体"/>
                <w:sz w:val="24"/>
                <w:szCs w:val="24"/>
              </w:rPr>
              <w:t>45.雨衣</w:t>
            </w:r>
          </w:p>
        </w:tc>
        <w:tc>
          <w:tcPr>
            <w:tcW w:w="1734" w:type="dxa"/>
            <w:tcBorders>
              <w:top w:val="single" w:color="auto" w:sz="4" w:space="0"/>
              <w:left w:val="single" w:color="auto" w:sz="4" w:space="0"/>
              <w:bottom w:val="single" w:color="auto" w:sz="4" w:space="0"/>
              <w:right w:val="single" w:color="auto" w:sz="4" w:space="0"/>
            </w:tcBorders>
            <w:noWrap w:val="0"/>
            <w:vAlign w:val="top"/>
          </w:tcPr>
          <w:p w14:paraId="760C1E91">
            <w:pPr>
              <w:spacing w:line="440" w:lineRule="exact"/>
              <w:rPr>
                <w:rFonts w:hint="eastAsia" w:ascii="宋体" w:hAnsi="宋体" w:eastAsia="宋体" w:cs="宋体"/>
                <w:sz w:val="24"/>
                <w:szCs w:val="24"/>
              </w:rPr>
            </w:pPr>
            <w:r>
              <w:rPr>
                <w:rFonts w:hint="eastAsia" w:ascii="宋体" w:hAnsi="宋体" w:eastAsia="宋体" w:cs="宋体"/>
                <w:sz w:val="24"/>
                <w:szCs w:val="24"/>
              </w:rPr>
              <w:t>46.雨鞋</w:t>
            </w:r>
          </w:p>
        </w:tc>
      </w:tr>
      <w:tr w14:paraId="1C50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Borders>
              <w:top w:val="single" w:color="auto" w:sz="4" w:space="0"/>
              <w:left w:val="single" w:color="auto" w:sz="4" w:space="0"/>
              <w:bottom w:val="single" w:color="auto" w:sz="4" w:space="0"/>
              <w:right w:val="single" w:color="auto" w:sz="4" w:space="0"/>
            </w:tcBorders>
            <w:noWrap w:val="0"/>
            <w:vAlign w:val="top"/>
          </w:tcPr>
          <w:p w14:paraId="30CEE221">
            <w:pPr>
              <w:spacing w:line="440" w:lineRule="exact"/>
              <w:rPr>
                <w:rFonts w:hint="eastAsia" w:ascii="宋体" w:hAnsi="宋体" w:eastAsia="宋体" w:cs="宋体"/>
                <w:sz w:val="24"/>
                <w:szCs w:val="24"/>
              </w:rPr>
            </w:pPr>
            <w:r>
              <w:rPr>
                <w:rFonts w:hint="eastAsia" w:ascii="宋体" w:hAnsi="宋体" w:eastAsia="宋体" w:cs="宋体"/>
                <w:sz w:val="24"/>
                <w:szCs w:val="24"/>
              </w:rPr>
              <w:t>47.工作帽</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1F77AEA0">
            <w:pPr>
              <w:spacing w:line="440" w:lineRule="exact"/>
              <w:rPr>
                <w:rFonts w:hint="eastAsia" w:ascii="宋体" w:hAnsi="宋体" w:eastAsia="宋体" w:cs="宋体"/>
                <w:sz w:val="24"/>
                <w:szCs w:val="24"/>
              </w:rPr>
            </w:pPr>
            <w:r>
              <w:rPr>
                <w:rFonts w:hint="eastAsia" w:ascii="宋体" w:hAnsi="宋体" w:eastAsia="宋体" w:cs="宋体"/>
                <w:sz w:val="24"/>
                <w:szCs w:val="24"/>
              </w:rPr>
              <w:t>48.纱手套</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1653E6C1">
            <w:pPr>
              <w:spacing w:line="440" w:lineRule="exact"/>
              <w:rPr>
                <w:rFonts w:hint="eastAsia" w:ascii="宋体" w:hAnsi="宋体" w:eastAsia="宋体" w:cs="宋体"/>
                <w:sz w:val="24"/>
                <w:szCs w:val="24"/>
              </w:rPr>
            </w:pPr>
            <w:r>
              <w:rPr>
                <w:rFonts w:hint="eastAsia" w:ascii="宋体" w:hAnsi="宋体" w:eastAsia="宋体" w:cs="宋体"/>
                <w:sz w:val="24"/>
                <w:szCs w:val="24"/>
              </w:rPr>
              <w:t>49.外用畚箕</w:t>
            </w:r>
          </w:p>
        </w:tc>
        <w:tc>
          <w:tcPr>
            <w:tcW w:w="1734" w:type="dxa"/>
            <w:tcBorders>
              <w:top w:val="single" w:color="auto" w:sz="4" w:space="0"/>
              <w:left w:val="single" w:color="auto" w:sz="4" w:space="0"/>
              <w:bottom w:val="single" w:color="auto" w:sz="4" w:space="0"/>
              <w:right w:val="single" w:color="auto" w:sz="4" w:space="0"/>
            </w:tcBorders>
            <w:noWrap w:val="0"/>
            <w:vAlign w:val="top"/>
          </w:tcPr>
          <w:p w14:paraId="530C6BEA">
            <w:pPr>
              <w:spacing w:line="440" w:lineRule="exact"/>
              <w:rPr>
                <w:rFonts w:hint="eastAsia" w:ascii="宋体" w:hAnsi="宋体" w:eastAsia="宋体" w:cs="宋体"/>
                <w:sz w:val="24"/>
                <w:szCs w:val="24"/>
              </w:rPr>
            </w:pPr>
            <w:r>
              <w:rPr>
                <w:rFonts w:hint="eastAsia" w:ascii="宋体" w:hAnsi="宋体" w:eastAsia="宋体" w:cs="宋体"/>
                <w:sz w:val="24"/>
                <w:szCs w:val="24"/>
              </w:rPr>
              <w:t>50.汗衫布</w:t>
            </w:r>
          </w:p>
        </w:tc>
      </w:tr>
      <w:tr w14:paraId="73C6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Borders>
              <w:top w:val="single" w:color="auto" w:sz="4" w:space="0"/>
              <w:left w:val="single" w:color="auto" w:sz="4" w:space="0"/>
              <w:bottom w:val="single" w:color="auto" w:sz="4" w:space="0"/>
              <w:right w:val="single" w:color="auto" w:sz="4" w:space="0"/>
            </w:tcBorders>
            <w:noWrap w:val="0"/>
            <w:vAlign w:val="top"/>
          </w:tcPr>
          <w:p w14:paraId="72C9DB88">
            <w:pPr>
              <w:spacing w:line="440" w:lineRule="exact"/>
              <w:rPr>
                <w:rFonts w:hint="eastAsia" w:ascii="宋体" w:hAnsi="宋体" w:eastAsia="宋体" w:cs="宋体"/>
                <w:sz w:val="24"/>
                <w:szCs w:val="24"/>
              </w:rPr>
            </w:pPr>
            <w:r>
              <w:rPr>
                <w:rFonts w:hint="eastAsia" w:ascii="宋体" w:hAnsi="宋体" w:eastAsia="宋体" w:cs="宋体"/>
                <w:sz w:val="24"/>
                <w:szCs w:val="24"/>
              </w:rPr>
              <w:t>51.禁告牌</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742D1C39">
            <w:pPr>
              <w:spacing w:line="440" w:lineRule="exact"/>
              <w:rPr>
                <w:rFonts w:hint="eastAsia" w:ascii="宋体" w:hAnsi="宋体" w:eastAsia="宋体" w:cs="宋体"/>
                <w:sz w:val="24"/>
                <w:szCs w:val="24"/>
              </w:rPr>
            </w:pPr>
            <w:r>
              <w:rPr>
                <w:rFonts w:hint="eastAsia" w:ascii="宋体" w:hAnsi="宋体" w:eastAsia="宋体" w:cs="宋体"/>
                <w:sz w:val="24"/>
                <w:szCs w:val="24"/>
              </w:rPr>
              <w:t>52.清洁吊牌</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71F6E950">
            <w:pPr>
              <w:spacing w:line="440" w:lineRule="exact"/>
              <w:rPr>
                <w:rFonts w:hint="eastAsia" w:ascii="宋体" w:hAnsi="宋体" w:eastAsia="宋体" w:cs="宋体"/>
                <w:sz w:val="24"/>
                <w:szCs w:val="24"/>
              </w:rPr>
            </w:pPr>
            <w:r>
              <w:rPr>
                <w:rFonts w:hint="eastAsia" w:ascii="宋体" w:hAnsi="宋体" w:eastAsia="宋体" w:cs="宋体"/>
                <w:sz w:val="24"/>
                <w:szCs w:val="24"/>
              </w:rPr>
              <w:t>53.保洁腊水</w:t>
            </w:r>
          </w:p>
        </w:tc>
        <w:tc>
          <w:tcPr>
            <w:tcW w:w="1734" w:type="dxa"/>
            <w:tcBorders>
              <w:top w:val="single" w:color="auto" w:sz="4" w:space="0"/>
              <w:left w:val="single" w:color="auto" w:sz="4" w:space="0"/>
              <w:bottom w:val="single" w:color="auto" w:sz="4" w:space="0"/>
              <w:right w:val="single" w:color="auto" w:sz="4" w:space="0"/>
            </w:tcBorders>
            <w:noWrap w:val="0"/>
            <w:vAlign w:val="top"/>
          </w:tcPr>
          <w:p w14:paraId="39518408">
            <w:pPr>
              <w:spacing w:line="440" w:lineRule="exact"/>
              <w:rPr>
                <w:rFonts w:hint="eastAsia" w:ascii="宋体" w:hAnsi="宋体" w:eastAsia="宋体" w:cs="宋体"/>
                <w:spacing w:val="-10"/>
                <w:sz w:val="24"/>
                <w:szCs w:val="24"/>
              </w:rPr>
            </w:pPr>
            <w:r>
              <w:rPr>
                <w:rFonts w:hint="eastAsia" w:ascii="宋体" w:hAnsi="宋体" w:eastAsia="宋体" w:cs="宋体"/>
                <w:spacing w:val="-10"/>
                <w:sz w:val="24"/>
                <w:szCs w:val="24"/>
              </w:rPr>
              <w:t>54.康洁3m光亮剂</w:t>
            </w:r>
          </w:p>
        </w:tc>
      </w:tr>
      <w:tr w14:paraId="2D1E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Borders>
              <w:top w:val="single" w:color="auto" w:sz="4" w:space="0"/>
              <w:left w:val="single" w:color="auto" w:sz="4" w:space="0"/>
              <w:bottom w:val="single" w:color="auto" w:sz="4" w:space="0"/>
              <w:right w:val="single" w:color="auto" w:sz="4" w:space="0"/>
            </w:tcBorders>
            <w:noWrap w:val="0"/>
            <w:vAlign w:val="top"/>
          </w:tcPr>
          <w:p w14:paraId="13AD7021">
            <w:pPr>
              <w:spacing w:line="440" w:lineRule="exact"/>
              <w:rPr>
                <w:rFonts w:hint="eastAsia" w:ascii="宋体" w:hAnsi="宋体" w:eastAsia="宋体" w:cs="宋体"/>
                <w:sz w:val="24"/>
                <w:szCs w:val="24"/>
              </w:rPr>
            </w:pPr>
            <w:r>
              <w:rPr>
                <w:rFonts w:hint="eastAsia" w:ascii="宋体" w:hAnsi="宋体" w:eastAsia="宋体" w:cs="宋体"/>
                <w:sz w:val="24"/>
                <w:szCs w:val="24"/>
              </w:rPr>
              <w:t>55.静电水</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264CB0C2">
            <w:pPr>
              <w:spacing w:line="440" w:lineRule="exact"/>
              <w:rPr>
                <w:rFonts w:hint="eastAsia" w:ascii="宋体" w:hAnsi="宋体" w:eastAsia="宋体" w:cs="宋体"/>
                <w:sz w:val="24"/>
                <w:szCs w:val="24"/>
              </w:rPr>
            </w:pPr>
            <w:r>
              <w:rPr>
                <w:rFonts w:hint="eastAsia" w:ascii="宋体" w:hAnsi="宋体" w:eastAsia="宋体" w:cs="宋体"/>
                <w:sz w:val="24"/>
                <w:szCs w:val="24"/>
              </w:rPr>
              <w:t>56.全能清洁剂</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328884DC">
            <w:pPr>
              <w:spacing w:line="440" w:lineRule="exact"/>
              <w:rPr>
                <w:rFonts w:hint="eastAsia" w:ascii="宋体" w:hAnsi="宋体" w:eastAsia="宋体" w:cs="宋体"/>
                <w:sz w:val="24"/>
                <w:szCs w:val="24"/>
              </w:rPr>
            </w:pPr>
            <w:r>
              <w:rPr>
                <w:rFonts w:hint="eastAsia" w:ascii="宋体" w:hAnsi="宋体" w:eastAsia="宋体" w:cs="宋体"/>
                <w:sz w:val="24"/>
                <w:szCs w:val="24"/>
              </w:rPr>
              <w:t>57.碱</w:t>
            </w:r>
          </w:p>
        </w:tc>
        <w:tc>
          <w:tcPr>
            <w:tcW w:w="1734" w:type="dxa"/>
            <w:tcBorders>
              <w:top w:val="single" w:color="auto" w:sz="4" w:space="0"/>
              <w:left w:val="single" w:color="auto" w:sz="4" w:space="0"/>
              <w:bottom w:val="single" w:color="auto" w:sz="4" w:space="0"/>
              <w:right w:val="single" w:color="auto" w:sz="4" w:space="0"/>
            </w:tcBorders>
            <w:noWrap w:val="0"/>
            <w:vAlign w:val="top"/>
          </w:tcPr>
          <w:p w14:paraId="3F2631D4">
            <w:pPr>
              <w:spacing w:line="440" w:lineRule="exact"/>
              <w:rPr>
                <w:rFonts w:hint="eastAsia" w:ascii="宋体" w:hAnsi="宋体" w:eastAsia="宋体" w:cs="宋体"/>
                <w:spacing w:val="-10"/>
                <w:sz w:val="24"/>
                <w:szCs w:val="24"/>
              </w:rPr>
            </w:pPr>
            <w:r>
              <w:rPr>
                <w:rFonts w:hint="eastAsia" w:ascii="宋体" w:hAnsi="宋体" w:eastAsia="宋体" w:cs="宋体"/>
                <w:spacing w:val="-10"/>
                <w:sz w:val="24"/>
                <w:szCs w:val="24"/>
              </w:rPr>
              <w:t>58.酸性药剂K16</w:t>
            </w:r>
          </w:p>
        </w:tc>
      </w:tr>
      <w:tr w14:paraId="116F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Borders>
              <w:top w:val="single" w:color="auto" w:sz="4" w:space="0"/>
              <w:left w:val="single" w:color="auto" w:sz="4" w:space="0"/>
              <w:bottom w:val="single" w:color="auto" w:sz="4" w:space="0"/>
              <w:right w:val="single" w:color="auto" w:sz="4" w:space="0"/>
            </w:tcBorders>
            <w:noWrap w:val="0"/>
            <w:vAlign w:val="top"/>
          </w:tcPr>
          <w:p w14:paraId="4F18A036">
            <w:pPr>
              <w:spacing w:line="440" w:lineRule="exact"/>
              <w:rPr>
                <w:rFonts w:hint="eastAsia" w:ascii="宋体" w:hAnsi="宋体" w:eastAsia="宋体" w:cs="宋体"/>
                <w:sz w:val="24"/>
                <w:szCs w:val="24"/>
              </w:rPr>
            </w:pPr>
            <w:r>
              <w:rPr>
                <w:rFonts w:hint="eastAsia" w:ascii="宋体" w:hAnsi="宋体" w:eastAsia="宋体" w:cs="宋体"/>
                <w:sz w:val="24"/>
                <w:szCs w:val="24"/>
              </w:rPr>
              <w:t>59.全能水</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62FDB1DD">
            <w:pPr>
              <w:spacing w:line="440" w:lineRule="exact"/>
              <w:rPr>
                <w:rFonts w:hint="eastAsia" w:ascii="宋体" w:hAnsi="宋体" w:eastAsia="宋体" w:cs="宋体"/>
                <w:sz w:val="24"/>
                <w:szCs w:val="24"/>
              </w:rPr>
            </w:pPr>
            <w:r>
              <w:rPr>
                <w:rFonts w:hint="eastAsia" w:ascii="宋体" w:hAnsi="宋体" w:eastAsia="宋体" w:cs="宋体"/>
                <w:sz w:val="24"/>
                <w:szCs w:val="24"/>
              </w:rPr>
              <w:t>60.白石子</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24CC36F4">
            <w:pPr>
              <w:spacing w:line="440" w:lineRule="exact"/>
              <w:rPr>
                <w:rFonts w:hint="eastAsia" w:ascii="宋体" w:hAnsi="宋体" w:eastAsia="宋体" w:cs="宋体"/>
                <w:sz w:val="24"/>
                <w:szCs w:val="24"/>
              </w:rPr>
            </w:pPr>
            <w:r>
              <w:rPr>
                <w:rFonts w:hint="eastAsia" w:ascii="宋体" w:hAnsi="宋体" w:eastAsia="宋体" w:cs="宋体"/>
                <w:sz w:val="24"/>
                <w:szCs w:val="24"/>
              </w:rPr>
              <w:t>61.茶叶篓</w:t>
            </w:r>
          </w:p>
        </w:tc>
        <w:tc>
          <w:tcPr>
            <w:tcW w:w="1734" w:type="dxa"/>
            <w:tcBorders>
              <w:top w:val="single" w:color="auto" w:sz="4" w:space="0"/>
              <w:left w:val="single" w:color="auto" w:sz="4" w:space="0"/>
              <w:bottom w:val="single" w:color="auto" w:sz="4" w:space="0"/>
              <w:right w:val="single" w:color="auto" w:sz="4" w:space="0"/>
            </w:tcBorders>
            <w:noWrap w:val="0"/>
            <w:vAlign w:val="top"/>
          </w:tcPr>
          <w:p w14:paraId="049B1FB0">
            <w:pPr>
              <w:spacing w:line="440" w:lineRule="exact"/>
              <w:rPr>
                <w:rFonts w:hint="eastAsia" w:ascii="宋体" w:hAnsi="宋体" w:eastAsia="宋体" w:cs="宋体"/>
                <w:spacing w:val="-10"/>
                <w:sz w:val="24"/>
                <w:szCs w:val="24"/>
              </w:rPr>
            </w:pPr>
            <w:r>
              <w:rPr>
                <w:rFonts w:hint="eastAsia" w:ascii="宋体" w:hAnsi="宋体" w:eastAsia="宋体" w:cs="宋体"/>
                <w:spacing w:val="-10"/>
                <w:sz w:val="24"/>
                <w:szCs w:val="24"/>
              </w:rPr>
              <w:t>62.垃圾桶</w:t>
            </w:r>
          </w:p>
        </w:tc>
      </w:tr>
      <w:tr w14:paraId="4144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Borders>
              <w:top w:val="single" w:color="auto" w:sz="4" w:space="0"/>
              <w:left w:val="single" w:color="auto" w:sz="4" w:space="0"/>
              <w:bottom w:val="single" w:color="auto" w:sz="4" w:space="0"/>
              <w:right w:val="single" w:color="auto" w:sz="4" w:space="0"/>
            </w:tcBorders>
            <w:noWrap w:val="0"/>
            <w:vAlign w:val="top"/>
          </w:tcPr>
          <w:p w14:paraId="1E6F04A4">
            <w:pPr>
              <w:spacing w:line="440" w:lineRule="exact"/>
              <w:rPr>
                <w:rFonts w:hint="eastAsia" w:ascii="宋体" w:hAnsi="宋体" w:eastAsia="宋体" w:cs="宋体"/>
                <w:sz w:val="24"/>
                <w:szCs w:val="24"/>
              </w:rPr>
            </w:pPr>
            <w:r>
              <w:rPr>
                <w:rFonts w:hint="eastAsia" w:ascii="宋体" w:hAnsi="宋体" w:eastAsia="宋体" w:cs="宋体"/>
                <w:sz w:val="24"/>
                <w:szCs w:val="24"/>
              </w:rPr>
              <w:t>63.外围扫把</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346E545E">
            <w:pPr>
              <w:spacing w:line="440" w:lineRule="exact"/>
              <w:rPr>
                <w:rFonts w:hint="eastAsia" w:ascii="宋体" w:hAnsi="宋体" w:eastAsia="宋体" w:cs="宋体"/>
                <w:sz w:val="24"/>
                <w:szCs w:val="24"/>
              </w:rPr>
            </w:pPr>
            <w:r>
              <w:rPr>
                <w:rFonts w:hint="eastAsia" w:ascii="宋体" w:hAnsi="宋体" w:eastAsia="宋体" w:cs="宋体"/>
                <w:sz w:val="24"/>
                <w:szCs w:val="24"/>
              </w:rPr>
              <w:t>64.石晶宜磨光剂</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06CFA7D2">
            <w:pPr>
              <w:spacing w:line="440" w:lineRule="exact"/>
              <w:rPr>
                <w:rFonts w:hint="eastAsia" w:ascii="宋体" w:hAnsi="宋体" w:eastAsia="宋体" w:cs="宋体"/>
                <w:sz w:val="24"/>
                <w:szCs w:val="24"/>
              </w:rPr>
            </w:pPr>
            <w:r>
              <w:rPr>
                <w:rFonts w:hint="eastAsia" w:ascii="宋体" w:hAnsi="宋体" w:eastAsia="宋体" w:cs="宋体"/>
                <w:sz w:val="24"/>
                <w:szCs w:val="24"/>
              </w:rPr>
              <w:t>65.起腊水</w:t>
            </w:r>
          </w:p>
        </w:tc>
        <w:tc>
          <w:tcPr>
            <w:tcW w:w="1734" w:type="dxa"/>
            <w:tcBorders>
              <w:top w:val="single" w:color="auto" w:sz="4" w:space="0"/>
              <w:left w:val="single" w:color="auto" w:sz="4" w:space="0"/>
              <w:bottom w:val="single" w:color="auto" w:sz="4" w:space="0"/>
              <w:right w:val="single" w:color="auto" w:sz="4" w:space="0"/>
            </w:tcBorders>
            <w:noWrap w:val="0"/>
            <w:vAlign w:val="top"/>
          </w:tcPr>
          <w:p w14:paraId="412DE3E3">
            <w:pPr>
              <w:spacing w:line="440" w:lineRule="exact"/>
              <w:rPr>
                <w:rFonts w:hint="eastAsia" w:ascii="宋体" w:hAnsi="宋体" w:eastAsia="宋体" w:cs="宋体"/>
                <w:sz w:val="24"/>
                <w:szCs w:val="24"/>
              </w:rPr>
            </w:pPr>
            <w:r>
              <w:rPr>
                <w:rFonts w:hint="eastAsia" w:ascii="宋体" w:hAnsi="宋体" w:eastAsia="宋体" w:cs="宋体"/>
                <w:sz w:val="24"/>
                <w:szCs w:val="24"/>
              </w:rPr>
              <w:t>66.马桶疏通器</w:t>
            </w:r>
          </w:p>
        </w:tc>
      </w:tr>
      <w:tr w14:paraId="5682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2293" w:type="dxa"/>
            <w:tcBorders>
              <w:top w:val="single" w:color="auto" w:sz="4" w:space="0"/>
              <w:left w:val="single" w:color="auto" w:sz="4" w:space="0"/>
              <w:bottom w:val="single" w:color="auto" w:sz="4" w:space="0"/>
              <w:right w:val="single" w:color="auto" w:sz="4" w:space="0"/>
            </w:tcBorders>
            <w:noWrap w:val="0"/>
            <w:vAlign w:val="top"/>
          </w:tcPr>
          <w:p w14:paraId="37182A7F">
            <w:pPr>
              <w:spacing w:line="440" w:lineRule="exact"/>
              <w:rPr>
                <w:rFonts w:hint="eastAsia" w:ascii="宋体" w:hAnsi="宋体" w:eastAsia="宋体" w:cs="宋体"/>
                <w:sz w:val="24"/>
                <w:szCs w:val="24"/>
              </w:rPr>
            </w:pPr>
            <w:r>
              <w:rPr>
                <w:rFonts w:hint="eastAsia" w:ascii="宋体" w:hAnsi="宋体" w:eastAsia="宋体" w:cs="宋体"/>
                <w:sz w:val="24"/>
                <w:szCs w:val="24"/>
              </w:rPr>
              <w:t>67.香蕉水</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44DA3EC8">
            <w:pPr>
              <w:spacing w:line="440" w:lineRule="exact"/>
              <w:rPr>
                <w:rFonts w:hint="eastAsia" w:ascii="宋体" w:hAnsi="宋体" w:eastAsia="宋体" w:cs="宋体"/>
                <w:sz w:val="24"/>
                <w:szCs w:val="24"/>
              </w:rPr>
            </w:pPr>
            <w:r>
              <w:rPr>
                <w:rFonts w:hint="eastAsia" w:ascii="宋体" w:hAnsi="宋体" w:eastAsia="宋体" w:cs="宋体"/>
                <w:sz w:val="24"/>
                <w:szCs w:val="24"/>
              </w:rPr>
              <w:t>68.消泡剂</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0CAF353F">
            <w:pPr>
              <w:spacing w:line="440" w:lineRule="exact"/>
              <w:rPr>
                <w:rFonts w:hint="eastAsia" w:ascii="宋体" w:hAnsi="宋体" w:eastAsia="宋体" w:cs="宋体"/>
                <w:sz w:val="24"/>
                <w:szCs w:val="24"/>
              </w:rPr>
            </w:pPr>
            <w:r>
              <w:rPr>
                <w:rFonts w:hint="eastAsia" w:ascii="宋体" w:hAnsi="宋体" w:eastAsia="宋体" w:cs="宋体"/>
                <w:sz w:val="24"/>
                <w:szCs w:val="24"/>
              </w:rPr>
              <w:t>69.地坪吸水器</w:t>
            </w:r>
          </w:p>
        </w:tc>
        <w:tc>
          <w:tcPr>
            <w:tcW w:w="1734" w:type="dxa"/>
            <w:tcBorders>
              <w:top w:val="single" w:color="auto" w:sz="4" w:space="0"/>
              <w:left w:val="single" w:color="auto" w:sz="4" w:space="0"/>
              <w:bottom w:val="single" w:color="auto" w:sz="4" w:space="0"/>
              <w:right w:val="single" w:color="auto" w:sz="4" w:space="0"/>
            </w:tcBorders>
            <w:noWrap w:val="0"/>
            <w:vAlign w:val="top"/>
          </w:tcPr>
          <w:p w14:paraId="24AEB538">
            <w:pPr>
              <w:spacing w:line="440" w:lineRule="exact"/>
              <w:rPr>
                <w:rFonts w:hint="eastAsia" w:ascii="宋体" w:hAnsi="宋体" w:eastAsia="宋体" w:cs="宋体"/>
                <w:sz w:val="24"/>
                <w:szCs w:val="24"/>
              </w:rPr>
            </w:pPr>
            <w:r>
              <w:rPr>
                <w:rFonts w:hint="eastAsia" w:ascii="宋体" w:hAnsi="宋体" w:eastAsia="宋体" w:cs="宋体"/>
                <w:sz w:val="24"/>
                <w:szCs w:val="24"/>
              </w:rPr>
              <w:t>70.消毒液或消毒药水</w:t>
            </w:r>
          </w:p>
        </w:tc>
      </w:tr>
      <w:tr w14:paraId="6703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2293" w:type="dxa"/>
            <w:tcBorders>
              <w:top w:val="single" w:color="auto" w:sz="4" w:space="0"/>
              <w:left w:val="single" w:color="auto" w:sz="4" w:space="0"/>
              <w:bottom w:val="single" w:color="auto" w:sz="4" w:space="0"/>
              <w:right w:val="single" w:color="auto" w:sz="4" w:space="0"/>
            </w:tcBorders>
            <w:noWrap w:val="0"/>
            <w:vAlign w:val="top"/>
          </w:tcPr>
          <w:p w14:paraId="61B2E343">
            <w:pPr>
              <w:spacing w:line="440" w:lineRule="exact"/>
              <w:rPr>
                <w:rFonts w:hint="eastAsia" w:ascii="宋体" w:hAnsi="宋体" w:eastAsia="宋体" w:cs="宋体"/>
                <w:sz w:val="24"/>
                <w:szCs w:val="24"/>
              </w:rPr>
            </w:pPr>
            <w:r>
              <w:rPr>
                <w:rFonts w:hint="eastAsia" w:ascii="宋体" w:hAnsi="宋体" w:eastAsia="宋体" w:cs="宋体"/>
                <w:sz w:val="24"/>
                <w:szCs w:val="24"/>
              </w:rPr>
              <w:t>71.医用口罩</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4EB6BDEA">
            <w:pPr>
              <w:spacing w:line="440" w:lineRule="exact"/>
              <w:rPr>
                <w:rFonts w:hint="eastAsia" w:ascii="宋体" w:hAnsi="宋体" w:eastAsia="宋体" w:cs="宋体"/>
                <w:sz w:val="24"/>
                <w:szCs w:val="24"/>
              </w:rPr>
            </w:pPr>
            <w:r>
              <w:rPr>
                <w:rFonts w:hint="eastAsia" w:ascii="宋体" w:hAnsi="宋体" w:eastAsia="宋体" w:cs="宋体"/>
                <w:sz w:val="24"/>
                <w:szCs w:val="24"/>
              </w:rPr>
              <w:t>72.其它保洁用品</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3FC6A7E3">
            <w:pPr>
              <w:spacing w:line="440" w:lineRule="exact"/>
              <w:rPr>
                <w:rFonts w:hint="eastAsia" w:ascii="宋体" w:hAnsi="宋体" w:eastAsia="宋体" w:cs="宋体"/>
                <w:sz w:val="24"/>
                <w:szCs w:val="24"/>
              </w:rPr>
            </w:pPr>
            <w:r>
              <w:rPr>
                <w:rFonts w:hint="eastAsia" w:ascii="宋体" w:hAnsi="宋体" w:eastAsia="宋体" w:cs="宋体"/>
                <w:sz w:val="24"/>
                <w:szCs w:val="24"/>
              </w:rPr>
              <w:t>73.水管</w:t>
            </w:r>
          </w:p>
        </w:tc>
        <w:tc>
          <w:tcPr>
            <w:tcW w:w="1734" w:type="dxa"/>
            <w:tcBorders>
              <w:top w:val="single" w:color="auto" w:sz="4" w:space="0"/>
              <w:left w:val="single" w:color="auto" w:sz="4" w:space="0"/>
              <w:bottom w:val="single" w:color="auto" w:sz="4" w:space="0"/>
              <w:right w:val="single" w:color="auto" w:sz="4" w:space="0"/>
            </w:tcBorders>
            <w:noWrap w:val="0"/>
            <w:vAlign w:val="top"/>
          </w:tcPr>
          <w:p w14:paraId="2BC7120A">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74.空气清新剂                                </w:t>
            </w:r>
          </w:p>
        </w:tc>
      </w:tr>
      <w:tr w14:paraId="7BED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Borders>
              <w:top w:val="single" w:color="auto" w:sz="4" w:space="0"/>
              <w:left w:val="single" w:color="auto" w:sz="4" w:space="0"/>
              <w:bottom w:val="single" w:color="auto" w:sz="4" w:space="0"/>
              <w:right w:val="single" w:color="auto" w:sz="4" w:space="0"/>
            </w:tcBorders>
            <w:noWrap w:val="0"/>
            <w:vAlign w:val="top"/>
          </w:tcPr>
          <w:p w14:paraId="57C2348F">
            <w:pPr>
              <w:spacing w:line="440" w:lineRule="exact"/>
              <w:rPr>
                <w:rFonts w:hint="eastAsia" w:ascii="宋体" w:hAnsi="宋体" w:eastAsia="宋体" w:cs="宋体"/>
                <w:sz w:val="24"/>
                <w:szCs w:val="24"/>
              </w:rPr>
            </w:pPr>
            <w:r>
              <w:rPr>
                <w:rFonts w:hint="eastAsia" w:ascii="宋体" w:hAnsi="宋体" w:eastAsia="宋体" w:cs="宋体"/>
                <w:sz w:val="24"/>
                <w:szCs w:val="24"/>
              </w:rPr>
              <w:t>75.檀香</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2288AD8A">
            <w:pPr>
              <w:spacing w:line="440" w:lineRule="exact"/>
              <w:rPr>
                <w:rFonts w:hint="eastAsia" w:ascii="宋体" w:hAnsi="宋体" w:eastAsia="宋体" w:cs="宋体"/>
                <w:sz w:val="24"/>
                <w:szCs w:val="24"/>
              </w:rPr>
            </w:pPr>
            <w:r>
              <w:rPr>
                <w:rFonts w:hint="eastAsia" w:ascii="宋体" w:hAnsi="宋体" w:eastAsia="宋体" w:cs="宋体"/>
                <w:sz w:val="24"/>
                <w:szCs w:val="24"/>
              </w:rPr>
              <w:t>76.杀蟑胶饵</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04DE5EF3">
            <w:pPr>
              <w:spacing w:line="440" w:lineRule="exact"/>
              <w:rPr>
                <w:rFonts w:hint="eastAsia" w:ascii="宋体" w:hAnsi="宋体" w:eastAsia="宋体" w:cs="宋体"/>
                <w:sz w:val="24"/>
                <w:szCs w:val="24"/>
              </w:rPr>
            </w:pPr>
            <w:r>
              <w:rPr>
                <w:rFonts w:hint="eastAsia" w:ascii="宋体" w:hAnsi="宋体" w:eastAsia="宋体" w:cs="宋体"/>
                <w:sz w:val="24"/>
                <w:szCs w:val="24"/>
              </w:rPr>
              <w:t>77.杀虫颗粒剂</w:t>
            </w:r>
          </w:p>
        </w:tc>
        <w:tc>
          <w:tcPr>
            <w:tcW w:w="1734" w:type="dxa"/>
            <w:tcBorders>
              <w:top w:val="single" w:color="auto" w:sz="4" w:space="0"/>
              <w:left w:val="single" w:color="auto" w:sz="4" w:space="0"/>
              <w:bottom w:val="single" w:color="auto" w:sz="4" w:space="0"/>
              <w:right w:val="single" w:color="auto" w:sz="4" w:space="0"/>
            </w:tcBorders>
            <w:noWrap w:val="0"/>
            <w:vAlign w:val="top"/>
          </w:tcPr>
          <w:p w14:paraId="5AF872B6">
            <w:pPr>
              <w:spacing w:line="440" w:lineRule="exact"/>
              <w:rPr>
                <w:rFonts w:hint="eastAsia" w:ascii="宋体" w:hAnsi="宋体" w:eastAsia="宋体" w:cs="宋体"/>
                <w:sz w:val="24"/>
                <w:szCs w:val="24"/>
              </w:rPr>
            </w:pPr>
            <w:r>
              <w:rPr>
                <w:rFonts w:hint="eastAsia" w:ascii="宋体" w:hAnsi="宋体" w:eastAsia="宋体" w:cs="宋体"/>
                <w:sz w:val="24"/>
                <w:szCs w:val="24"/>
              </w:rPr>
              <w:t>78.老鼠药</w:t>
            </w:r>
          </w:p>
        </w:tc>
      </w:tr>
      <w:tr w14:paraId="4690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Borders>
              <w:top w:val="single" w:color="auto" w:sz="4" w:space="0"/>
              <w:left w:val="single" w:color="auto" w:sz="4" w:space="0"/>
              <w:bottom w:val="single" w:color="auto" w:sz="4" w:space="0"/>
              <w:right w:val="single" w:color="auto" w:sz="4" w:space="0"/>
            </w:tcBorders>
            <w:noWrap w:val="0"/>
            <w:vAlign w:val="top"/>
          </w:tcPr>
          <w:p w14:paraId="5EC6B409">
            <w:pPr>
              <w:spacing w:line="440" w:lineRule="exact"/>
              <w:rPr>
                <w:rFonts w:hint="eastAsia" w:ascii="宋体" w:hAnsi="宋体" w:eastAsia="宋体" w:cs="宋体"/>
                <w:sz w:val="24"/>
                <w:szCs w:val="24"/>
              </w:rPr>
            </w:pPr>
            <w:r>
              <w:rPr>
                <w:rFonts w:hint="eastAsia" w:ascii="宋体" w:hAnsi="宋体" w:eastAsia="宋体" w:cs="宋体"/>
                <w:sz w:val="24"/>
                <w:szCs w:val="24"/>
              </w:rPr>
              <w:t>79.抗菌洗手液</w:t>
            </w:r>
          </w:p>
        </w:tc>
        <w:tc>
          <w:tcPr>
            <w:tcW w:w="2293" w:type="dxa"/>
            <w:tcBorders>
              <w:top w:val="single" w:color="auto" w:sz="4" w:space="0"/>
              <w:left w:val="single" w:color="auto" w:sz="4" w:space="0"/>
              <w:bottom w:val="single" w:color="auto" w:sz="4" w:space="0"/>
              <w:right w:val="single" w:color="auto" w:sz="4" w:space="0"/>
            </w:tcBorders>
            <w:noWrap w:val="0"/>
            <w:vAlign w:val="top"/>
          </w:tcPr>
          <w:p w14:paraId="76F32782">
            <w:pPr>
              <w:spacing w:line="440" w:lineRule="exact"/>
              <w:rPr>
                <w:rFonts w:hint="eastAsia" w:ascii="宋体" w:hAnsi="宋体" w:eastAsia="宋体" w:cs="宋体"/>
                <w:sz w:val="24"/>
                <w:szCs w:val="24"/>
              </w:rPr>
            </w:pPr>
          </w:p>
        </w:tc>
        <w:tc>
          <w:tcPr>
            <w:tcW w:w="2293" w:type="dxa"/>
            <w:tcBorders>
              <w:top w:val="single" w:color="auto" w:sz="4" w:space="0"/>
              <w:left w:val="single" w:color="auto" w:sz="4" w:space="0"/>
              <w:bottom w:val="single" w:color="auto" w:sz="4" w:space="0"/>
              <w:right w:val="single" w:color="auto" w:sz="4" w:space="0"/>
            </w:tcBorders>
            <w:noWrap w:val="0"/>
            <w:vAlign w:val="top"/>
          </w:tcPr>
          <w:p w14:paraId="441C56B6">
            <w:pPr>
              <w:spacing w:line="440" w:lineRule="exact"/>
              <w:rPr>
                <w:rFonts w:hint="eastAsia" w:ascii="宋体" w:hAnsi="宋体" w:eastAsia="宋体" w:cs="宋体"/>
                <w:sz w:val="24"/>
                <w:szCs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14:paraId="4143A738">
            <w:pPr>
              <w:spacing w:line="440" w:lineRule="exact"/>
              <w:rPr>
                <w:rFonts w:hint="eastAsia" w:ascii="宋体" w:hAnsi="宋体" w:eastAsia="宋体" w:cs="宋体"/>
                <w:sz w:val="24"/>
                <w:szCs w:val="24"/>
              </w:rPr>
            </w:pPr>
          </w:p>
        </w:tc>
      </w:tr>
      <w:tr w14:paraId="0CAD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tcBorders>
              <w:top w:val="single" w:color="auto" w:sz="4" w:space="0"/>
              <w:left w:val="single" w:color="auto" w:sz="4" w:space="0"/>
              <w:bottom w:val="single" w:color="auto" w:sz="4" w:space="0"/>
              <w:right w:val="single" w:color="auto" w:sz="4" w:space="0"/>
            </w:tcBorders>
            <w:noWrap w:val="0"/>
            <w:vAlign w:val="top"/>
          </w:tcPr>
          <w:p w14:paraId="3485035F">
            <w:pPr>
              <w:spacing w:line="440" w:lineRule="exact"/>
              <w:rPr>
                <w:rFonts w:hint="eastAsia" w:ascii="宋体" w:hAnsi="宋体" w:eastAsia="宋体" w:cs="宋体"/>
                <w:color w:val="FF0000"/>
                <w:spacing w:val="-10"/>
                <w:w w:val="95"/>
                <w:sz w:val="24"/>
                <w:szCs w:val="24"/>
              </w:rPr>
            </w:pPr>
          </w:p>
        </w:tc>
        <w:tc>
          <w:tcPr>
            <w:tcW w:w="2293" w:type="dxa"/>
            <w:tcBorders>
              <w:top w:val="single" w:color="auto" w:sz="4" w:space="0"/>
              <w:left w:val="single" w:color="auto" w:sz="4" w:space="0"/>
              <w:bottom w:val="single" w:color="auto" w:sz="4" w:space="0"/>
              <w:right w:val="single" w:color="auto" w:sz="4" w:space="0"/>
            </w:tcBorders>
            <w:noWrap w:val="0"/>
            <w:vAlign w:val="top"/>
          </w:tcPr>
          <w:p w14:paraId="684D61CA">
            <w:pPr>
              <w:spacing w:line="440" w:lineRule="exact"/>
              <w:rPr>
                <w:rFonts w:hint="eastAsia" w:ascii="宋体" w:hAnsi="宋体" w:eastAsia="宋体" w:cs="宋体"/>
                <w:spacing w:val="-10"/>
                <w:w w:val="95"/>
                <w:sz w:val="24"/>
                <w:szCs w:val="24"/>
              </w:rPr>
            </w:pPr>
          </w:p>
        </w:tc>
        <w:tc>
          <w:tcPr>
            <w:tcW w:w="2293" w:type="dxa"/>
            <w:tcBorders>
              <w:top w:val="single" w:color="auto" w:sz="4" w:space="0"/>
              <w:left w:val="single" w:color="auto" w:sz="4" w:space="0"/>
              <w:bottom w:val="single" w:color="auto" w:sz="4" w:space="0"/>
              <w:right w:val="single" w:color="auto" w:sz="4" w:space="0"/>
            </w:tcBorders>
            <w:noWrap w:val="0"/>
            <w:vAlign w:val="top"/>
          </w:tcPr>
          <w:p w14:paraId="2F7E24F6">
            <w:pPr>
              <w:spacing w:line="440" w:lineRule="exact"/>
              <w:rPr>
                <w:rFonts w:hint="eastAsia" w:ascii="宋体" w:hAnsi="宋体" w:eastAsia="宋体" w:cs="宋体"/>
                <w:sz w:val="24"/>
                <w:szCs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14:paraId="56EEA21B">
            <w:pPr>
              <w:spacing w:line="440" w:lineRule="exact"/>
              <w:rPr>
                <w:rFonts w:hint="eastAsia" w:ascii="宋体" w:hAnsi="宋体" w:eastAsia="宋体" w:cs="宋体"/>
                <w:spacing w:val="-10"/>
                <w:sz w:val="24"/>
                <w:szCs w:val="24"/>
              </w:rPr>
            </w:pPr>
          </w:p>
        </w:tc>
      </w:tr>
    </w:tbl>
    <w:p w14:paraId="684593CF">
      <w:pPr>
        <w:spacing w:line="592" w:lineRule="exact"/>
        <w:rPr>
          <w:rFonts w:hint="eastAsia" w:ascii="宋体" w:hAnsi="宋体" w:eastAsia="宋体" w:cs="宋体"/>
          <w:sz w:val="24"/>
          <w:szCs w:val="24"/>
        </w:rPr>
      </w:pPr>
      <w:r>
        <w:rPr>
          <w:rFonts w:hint="eastAsia" w:ascii="宋体" w:hAnsi="宋体" w:eastAsia="宋体" w:cs="宋体"/>
          <w:b/>
          <w:bCs/>
          <w:sz w:val="28"/>
          <w:szCs w:val="28"/>
          <w:u w:val="none"/>
        </w:rPr>
        <w:t>注：</w:t>
      </w:r>
      <w:r>
        <w:rPr>
          <w:rFonts w:hint="eastAsia" w:ascii="宋体" w:hAnsi="宋体" w:eastAsia="宋体" w:cs="宋体"/>
          <w:sz w:val="28"/>
          <w:szCs w:val="28"/>
          <w:u w:val="single"/>
        </w:rPr>
        <w:t>以上保洁工具、用品、物耗等如破损应及时进行更换，费用包含在中标价以内。</w:t>
      </w:r>
    </w:p>
    <w:p w14:paraId="68F0EBC3">
      <w:pPr>
        <w:pStyle w:val="14"/>
        <w:ind w:firstLine="480"/>
        <w:rPr>
          <w:rFonts w:hint="eastAsia" w:ascii="宋体" w:hAnsi="宋体" w:eastAsia="宋体" w:cs="宋体"/>
          <w:sz w:val="24"/>
          <w:szCs w:val="24"/>
        </w:rPr>
      </w:pPr>
    </w:p>
    <w:p w14:paraId="57D9B273">
      <w:pPr>
        <w:autoSpaceDE w:val="0"/>
        <w:autoSpaceDN w:val="0"/>
        <w:adjustRightInd w:val="0"/>
        <w:spacing w:line="360" w:lineRule="auto"/>
        <w:ind w:firstLine="482" w:firstLineChars="200"/>
        <w:jc w:val="center"/>
        <w:textAlignment w:val="bottom"/>
        <w:rPr>
          <w:rFonts w:hint="eastAsia" w:ascii="宋体" w:hAnsi="宋体" w:eastAsia="宋体" w:cs="宋体"/>
          <w:b/>
          <w:bCs/>
          <w:sz w:val="24"/>
          <w:szCs w:val="24"/>
        </w:rPr>
      </w:pPr>
      <w:r>
        <w:rPr>
          <w:rFonts w:hint="eastAsia" w:ascii="宋体" w:hAnsi="宋体" w:cs="宋体"/>
          <w:b/>
          <w:bCs/>
          <w:sz w:val="24"/>
          <w:szCs w:val="24"/>
          <w:highlight w:val="none"/>
          <w:lang w:eastAsia="zh-CN"/>
        </w:rPr>
        <w:t>采购人</w:t>
      </w:r>
      <w:r>
        <w:rPr>
          <w:rFonts w:hint="eastAsia" w:ascii="宋体" w:hAnsi="宋体" w:eastAsia="宋体" w:cs="宋体"/>
          <w:b/>
          <w:bCs/>
          <w:sz w:val="24"/>
          <w:szCs w:val="24"/>
          <w:highlight w:val="none"/>
        </w:rPr>
        <w:t>对</w:t>
      </w:r>
      <w:r>
        <w:rPr>
          <w:rFonts w:hint="eastAsia" w:ascii="宋体" w:hAnsi="宋体" w:cs="宋体"/>
          <w:b/>
          <w:bCs/>
          <w:sz w:val="24"/>
          <w:szCs w:val="24"/>
          <w:highlight w:val="none"/>
          <w:lang w:val="en-US" w:eastAsia="zh-CN"/>
        </w:rPr>
        <w:t>成交人</w:t>
      </w:r>
      <w:r>
        <w:rPr>
          <w:rFonts w:hint="eastAsia" w:ascii="宋体" w:hAnsi="宋体" w:eastAsia="宋体" w:cs="宋体"/>
          <w:b/>
          <w:bCs/>
          <w:sz w:val="24"/>
          <w:szCs w:val="24"/>
          <w:highlight w:val="none"/>
        </w:rPr>
        <w:t>综</w:t>
      </w:r>
      <w:r>
        <w:rPr>
          <w:rFonts w:hint="eastAsia" w:ascii="宋体" w:hAnsi="宋体" w:eastAsia="宋体" w:cs="宋体"/>
          <w:b/>
          <w:bCs/>
          <w:sz w:val="24"/>
          <w:szCs w:val="24"/>
        </w:rPr>
        <w:t>合考核表（保洁）</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5031"/>
        <w:gridCol w:w="738"/>
        <w:gridCol w:w="1442"/>
        <w:gridCol w:w="1183"/>
      </w:tblGrid>
      <w:tr w14:paraId="7780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14:paraId="20666DB2">
            <w:pPr>
              <w:autoSpaceDE w:val="0"/>
              <w:autoSpaceDN w:val="0"/>
              <w:adjustRightInd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序号</w:t>
            </w:r>
          </w:p>
        </w:tc>
        <w:tc>
          <w:tcPr>
            <w:tcW w:w="5031" w:type="dxa"/>
            <w:tcBorders>
              <w:top w:val="single" w:color="auto" w:sz="4" w:space="0"/>
              <w:left w:val="nil"/>
              <w:bottom w:val="single" w:color="auto" w:sz="4" w:space="0"/>
              <w:right w:val="single" w:color="auto" w:sz="4" w:space="0"/>
            </w:tcBorders>
            <w:noWrap w:val="0"/>
            <w:vAlign w:val="center"/>
          </w:tcPr>
          <w:p w14:paraId="30EFCE78">
            <w:pPr>
              <w:autoSpaceDE w:val="0"/>
              <w:autoSpaceDN w:val="0"/>
              <w:adjustRightInd w:val="0"/>
              <w:spacing w:line="360" w:lineRule="auto"/>
              <w:ind w:firstLine="480" w:firstLineChars="200"/>
              <w:jc w:val="center"/>
              <w:textAlignment w:val="bottom"/>
              <w:rPr>
                <w:rFonts w:hint="eastAsia" w:ascii="宋体" w:hAnsi="宋体" w:eastAsia="宋体" w:cs="宋体"/>
                <w:sz w:val="24"/>
                <w:szCs w:val="24"/>
              </w:rPr>
            </w:pPr>
            <w:r>
              <w:rPr>
                <w:rFonts w:hint="eastAsia" w:ascii="宋体" w:hAnsi="宋体" w:eastAsia="宋体" w:cs="宋体"/>
                <w:sz w:val="24"/>
                <w:szCs w:val="24"/>
              </w:rPr>
              <w:t>考核内容</w:t>
            </w:r>
          </w:p>
        </w:tc>
        <w:tc>
          <w:tcPr>
            <w:tcW w:w="738" w:type="dxa"/>
            <w:tcBorders>
              <w:top w:val="single" w:color="auto" w:sz="4" w:space="0"/>
              <w:left w:val="nil"/>
              <w:bottom w:val="single" w:color="auto" w:sz="4" w:space="0"/>
              <w:right w:val="single" w:color="auto" w:sz="4" w:space="0"/>
            </w:tcBorders>
            <w:noWrap w:val="0"/>
            <w:vAlign w:val="center"/>
          </w:tcPr>
          <w:p w14:paraId="42C70872">
            <w:pPr>
              <w:autoSpaceDE w:val="0"/>
              <w:autoSpaceDN w:val="0"/>
              <w:adjustRightInd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执行较好</w:t>
            </w:r>
          </w:p>
        </w:tc>
        <w:tc>
          <w:tcPr>
            <w:tcW w:w="1442" w:type="dxa"/>
            <w:tcBorders>
              <w:top w:val="single" w:color="auto" w:sz="4" w:space="0"/>
              <w:left w:val="nil"/>
              <w:bottom w:val="single" w:color="auto" w:sz="4" w:space="0"/>
              <w:right w:val="single" w:color="auto" w:sz="4" w:space="0"/>
            </w:tcBorders>
            <w:noWrap w:val="0"/>
            <w:vAlign w:val="center"/>
          </w:tcPr>
          <w:p w14:paraId="68BEAA42">
            <w:pPr>
              <w:autoSpaceDE w:val="0"/>
              <w:autoSpaceDN w:val="0"/>
              <w:adjustRightInd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执行一般或部分完成</w:t>
            </w:r>
          </w:p>
        </w:tc>
        <w:tc>
          <w:tcPr>
            <w:tcW w:w="1183" w:type="dxa"/>
            <w:tcBorders>
              <w:top w:val="single" w:color="auto" w:sz="4" w:space="0"/>
              <w:left w:val="nil"/>
              <w:bottom w:val="single" w:color="auto" w:sz="4" w:space="0"/>
              <w:right w:val="single" w:color="auto" w:sz="4" w:space="0"/>
            </w:tcBorders>
            <w:noWrap w:val="0"/>
            <w:vAlign w:val="center"/>
          </w:tcPr>
          <w:p w14:paraId="7AE8A419">
            <w:pPr>
              <w:autoSpaceDE w:val="0"/>
              <w:autoSpaceDN w:val="0"/>
              <w:adjustRightInd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执行较差或未执行</w:t>
            </w:r>
          </w:p>
        </w:tc>
      </w:tr>
      <w:tr w14:paraId="43D9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14:paraId="04536B58">
            <w:pPr>
              <w:autoSpaceDE w:val="0"/>
              <w:autoSpaceDN w:val="0"/>
              <w:adjustRightInd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1</w:t>
            </w:r>
          </w:p>
        </w:tc>
        <w:tc>
          <w:tcPr>
            <w:tcW w:w="5031" w:type="dxa"/>
            <w:tcBorders>
              <w:top w:val="single" w:color="auto" w:sz="4" w:space="0"/>
              <w:left w:val="nil"/>
              <w:bottom w:val="single" w:color="auto" w:sz="4" w:space="0"/>
              <w:right w:val="single" w:color="auto" w:sz="4" w:space="0"/>
            </w:tcBorders>
            <w:noWrap w:val="0"/>
            <w:vAlign w:val="center"/>
          </w:tcPr>
          <w:p w14:paraId="788743B5">
            <w:pPr>
              <w:rPr>
                <w:rFonts w:hint="eastAsia" w:ascii="宋体" w:hAnsi="宋体" w:eastAsia="宋体" w:cs="宋体"/>
                <w:sz w:val="24"/>
                <w:szCs w:val="24"/>
              </w:rPr>
            </w:pPr>
            <w:r>
              <w:rPr>
                <w:rFonts w:hint="eastAsia" w:ascii="宋体" w:hAnsi="宋体" w:eastAsia="宋体" w:cs="宋体"/>
                <w:sz w:val="24"/>
                <w:szCs w:val="24"/>
              </w:rPr>
              <w:t>公共区域：正确进行保洁工作，按规范使用保洁用品、用具，没有乱使用保洁用具和用品，导致建筑物不合理的破坏和损伤。</w:t>
            </w:r>
          </w:p>
        </w:tc>
        <w:tc>
          <w:tcPr>
            <w:tcW w:w="738" w:type="dxa"/>
            <w:tcBorders>
              <w:top w:val="single" w:color="auto" w:sz="4" w:space="0"/>
              <w:left w:val="nil"/>
              <w:bottom w:val="single" w:color="auto" w:sz="4" w:space="0"/>
              <w:right w:val="single" w:color="auto" w:sz="4" w:space="0"/>
            </w:tcBorders>
            <w:noWrap w:val="0"/>
            <w:vAlign w:val="top"/>
          </w:tcPr>
          <w:p w14:paraId="09C00526">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442" w:type="dxa"/>
            <w:tcBorders>
              <w:top w:val="single" w:color="auto" w:sz="4" w:space="0"/>
              <w:left w:val="nil"/>
              <w:bottom w:val="single" w:color="auto" w:sz="4" w:space="0"/>
              <w:right w:val="single" w:color="auto" w:sz="4" w:space="0"/>
            </w:tcBorders>
            <w:noWrap w:val="0"/>
            <w:vAlign w:val="top"/>
          </w:tcPr>
          <w:p w14:paraId="3755E68D">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183" w:type="dxa"/>
            <w:tcBorders>
              <w:top w:val="single" w:color="auto" w:sz="4" w:space="0"/>
              <w:left w:val="nil"/>
              <w:bottom w:val="single" w:color="auto" w:sz="4" w:space="0"/>
              <w:right w:val="single" w:color="auto" w:sz="4" w:space="0"/>
            </w:tcBorders>
            <w:noWrap w:val="0"/>
            <w:vAlign w:val="top"/>
          </w:tcPr>
          <w:p w14:paraId="7CD28C5F">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r>
      <w:tr w14:paraId="513B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14:paraId="0A523BD4">
            <w:pPr>
              <w:autoSpaceDE w:val="0"/>
              <w:autoSpaceDN w:val="0"/>
              <w:adjustRightInd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2</w:t>
            </w:r>
          </w:p>
        </w:tc>
        <w:tc>
          <w:tcPr>
            <w:tcW w:w="5031" w:type="dxa"/>
            <w:tcBorders>
              <w:top w:val="single" w:color="auto" w:sz="4" w:space="0"/>
              <w:left w:val="nil"/>
              <w:bottom w:val="single" w:color="auto" w:sz="4" w:space="0"/>
              <w:right w:val="single" w:color="auto" w:sz="4" w:space="0"/>
            </w:tcBorders>
            <w:noWrap w:val="0"/>
            <w:vAlign w:val="center"/>
          </w:tcPr>
          <w:p w14:paraId="08A8D170">
            <w:pPr>
              <w:autoSpaceDE w:val="0"/>
              <w:autoSpaceDN w:val="0"/>
              <w:adjustRightInd w:val="0"/>
              <w:textAlignment w:val="bottom"/>
              <w:rPr>
                <w:rFonts w:hint="eastAsia" w:ascii="宋体" w:hAnsi="宋体" w:eastAsia="宋体" w:cs="宋体"/>
                <w:sz w:val="24"/>
                <w:szCs w:val="24"/>
              </w:rPr>
            </w:pPr>
            <w:r>
              <w:rPr>
                <w:rFonts w:hint="eastAsia" w:ascii="宋体" w:hAnsi="宋体" w:eastAsia="宋体" w:cs="宋体"/>
                <w:sz w:val="24"/>
                <w:szCs w:val="24"/>
              </w:rPr>
              <w:t>地面无烟蒂、积尘、纸屑、果皮等杂物垃圾。</w:t>
            </w:r>
          </w:p>
        </w:tc>
        <w:tc>
          <w:tcPr>
            <w:tcW w:w="738" w:type="dxa"/>
            <w:tcBorders>
              <w:top w:val="single" w:color="auto" w:sz="4" w:space="0"/>
              <w:left w:val="nil"/>
              <w:bottom w:val="single" w:color="auto" w:sz="4" w:space="0"/>
              <w:right w:val="single" w:color="auto" w:sz="4" w:space="0"/>
            </w:tcBorders>
            <w:noWrap w:val="0"/>
            <w:vAlign w:val="top"/>
          </w:tcPr>
          <w:p w14:paraId="666D182B">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442" w:type="dxa"/>
            <w:tcBorders>
              <w:top w:val="single" w:color="auto" w:sz="4" w:space="0"/>
              <w:left w:val="nil"/>
              <w:bottom w:val="single" w:color="auto" w:sz="4" w:space="0"/>
              <w:right w:val="single" w:color="auto" w:sz="4" w:space="0"/>
            </w:tcBorders>
            <w:noWrap w:val="0"/>
            <w:vAlign w:val="top"/>
          </w:tcPr>
          <w:p w14:paraId="656A059A">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183" w:type="dxa"/>
            <w:tcBorders>
              <w:top w:val="single" w:color="auto" w:sz="4" w:space="0"/>
              <w:left w:val="nil"/>
              <w:bottom w:val="single" w:color="auto" w:sz="4" w:space="0"/>
              <w:right w:val="single" w:color="auto" w:sz="4" w:space="0"/>
            </w:tcBorders>
            <w:noWrap w:val="0"/>
            <w:vAlign w:val="top"/>
          </w:tcPr>
          <w:p w14:paraId="6C0D79B0">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r>
      <w:tr w14:paraId="305C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14:paraId="4B17DCA2">
            <w:pPr>
              <w:autoSpaceDE w:val="0"/>
              <w:autoSpaceDN w:val="0"/>
              <w:adjustRightInd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3</w:t>
            </w:r>
          </w:p>
        </w:tc>
        <w:tc>
          <w:tcPr>
            <w:tcW w:w="5031" w:type="dxa"/>
            <w:tcBorders>
              <w:top w:val="single" w:color="auto" w:sz="4" w:space="0"/>
              <w:left w:val="nil"/>
              <w:bottom w:val="single" w:color="auto" w:sz="4" w:space="0"/>
              <w:right w:val="single" w:color="auto" w:sz="4" w:space="0"/>
            </w:tcBorders>
            <w:noWrap w:val="0"/>
            <w:vAlign w:val="center"/>
          </w:tcPr>
          <w:p w14:paraId="399A0AA1">
            <w:pPr>
              <w:autoSpaceDE w:val="0"/>
              <w:autoSpaceDN w:val="0"/>
              <w:adjustRightInd w:val="0"/>
              <w:textAlignment w:val="bottom"/>
              <w:rPr>
                <w:rFonts w:hint="eastAsia" w:ascii="宋体" w:hAnsi="宋体" w:eastAsia="宋体" w:cs="宋体"/>
                <w:sz w:val="24"/>
                <w:szCs w:val="24"/>
              </w:rPr>
            </w:pPr>
            <w:r>
              <w:rPr>
                <w:rFonts w:hint="eastAsia" w:ascii="宋体" w:hAnsi="宋体" w:eastAsia="宋体" w:cs="宋体"/>
                <w:sz w:val="24"/>
                <w:szCs w:val="24"/>
              </w:rPr>
              <w:t>公共设施表面无灰尘；不锈钢表面光亮无污迹、无灰尘；玻璃门表面光亮无水迹、手印、灰尘污迹。</w:t>
            </w:r>
          </w:p>
        </w:tc>
        <w:tc>
          <w:tcPr>
            <w:tcW w:w="738" w:type="dxa"/>
            <w:tcBorders>
              <w:top w:val="single" w:color="auto" w:sz="4" w:space="0"/>
              <w:left w:val="nil"/>
              <w:bottom w:val="single" w:color="auto" w:sz="4" w:space="0"/>
              <w:right w:val="single" w:color="auto" w:sz="4" w:space="0"/>
            </w:tcBorders>
            <w:noWrap w:val="0"/>
            <w:vAlign w:val="top"/>
          </w:tcPr>
          <w:p w14:paraId="57A7015D">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442" w:type="dxa"/>
            <w:tcBorders>
              <w:top w:val="single" w:color="auto" w:sz="4" w:space="0"/>
              <w:left w:val="nil"/>
              <w:bottom w:val="single" w:color="auto" w:sz="4" w:space="0"/>
              <w:right w:val="single" w:color="auto" w:sz="4" w:space="0"/>
            </w:tcBorders>
            <w:noWrap w:val="0"/>
            <w:vAlign w:val="top"/>
          </w:tcPr>
          <w:p w14:paraId="3B052EDA">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183" w:type="dxa"/>
            <w:tcBorders>
              <w:top w:val="single" w:color="auto" w:sz="4" w:space="0"/>
              <w:left w:val="nil"/>
              <w:bottom w:val="single" w:color="auto" w:sz="4" w:space="0"/>
              <w:right w:val="single" w:color="auto" w:sz="4" w:space="0"/>
            </w:tcBorders>
            <w:noWrap w:val="0"/>
            <w:vAlign w:val="top"/>
          </w:tcPr>
          <w:p w14:paraId="27713EAD">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r>
      <w:tr w14:paraId="1E05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14:paraId="14F9C753">
            <w:pPr>
              <w:autoSpaceDE w:val="0"/>
              <w:autoSpaceDN w:val="0"/>
              <w:adjustRightInd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4</w:t>
            </w:r>
          </w:p>
        </w:tc>
        <w:tc>
          <w:tcPr>
            <w:tcW w:w="5031" w:type="dxa"/>
            <w:tcBorders>
              <w:top w:val="single" w:color="auto" w:sz="4" w:space="0"/>
              <w:left w:val="nil"/>
              <w:bottom w:val="single" w:color="auto" w:sz="4" w:space="0"/>
              <w:right w:val="single" w:color="auto" w:sz="4" w:space="0"/>
            </w:tcBorders>
            <w:noWrap w:val="0"/>
            <w:vAlign w:val="center"/>
          </w:tcPr>
          <w:p w14:paraId="391B57D9">
            <w:pPr>
              <w:autoSpaceDE w:val="0"/>
              <w:autoSpaceDN w:val="0"/>
              <w:adjustRightInd w:val="0"/>
              <w:textAlignment w:val="bottom"/>
              <w:rPr>
                <w:rFonts w:hint="eastAsia" w:ascii="宋体" w:hAnsi="宋体" w:eastAsia="宋体" w:cs="宋体"/>
                <w:sz w:val="24"/>
                <w:szCs w:val="24"/>
              </w:rPr>
            </w:pPr>
            <w:r>
              <w:rPr>
                <w:rFonts w:hint="eastAsia" w:ascii="宋体" w:hAnsi="宋体" w:eastAsia="宋体" w:cs="宋体"/>
                <w:sz w:val="24"/>
                <w:szCs w:val="24"/>
              </w:rPr>
              <w:t>果皮箱、消防箱、开关等设备表面清洁无尘、无污渍。</w:t>
            </w:r>
          </w:p>
        </w:tc>
        <w:tc>
          <w:tcPr>
            <w:tcW w:w="738" w:type="dxa"/>
            <w:tcBorders>
              <w:top w:val="single" w:color="auto" w:sz="4" w:space="0"/>
              <w:left w:val="nil"/>
              <w:bottom w:val="single" w:color="auto" w:sz="4" w:space="0"/>
              <w:right w:val="single" w:color="auto" w:sz="4" w:space="0"/>
            </w:tcBorders>
            <w:noWrap w:val="0"/>
            <w:vAlign w:val="top"/>
          </w:tcPr>
          <w:p w14:paraId="2805FEC4">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442" w:type="dxa"/>
            <w:tcBorders>
              <w:top w:val="single" w:color="auto" w:sz="4" w:space="0"/>
              <w:left w:val="nil"/>
              <w:bottom w:val="single" w:color="auto" w:sz="4" w:space="0"/>
              <w:right w:val="single" w:color="auto" w:sz="4" w:space="0"/>
            </w:tcBorders>
            <w:noWrap w:val="0"/>
            <w:vAlign w:val="top"/>
          </w:tcPr>
          <w:p w14:paraId="7CC4749C">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183" w:type="dxa"/>
            <w:tcBorders>
              <w:top w:val="single" w:color="auto" w:sz="4" w:space="0"/>
              <w:left w:val="nil"/>
              <w:bottom w:val="single" w:color="auto" w:sz="4" w:space="0"/>
              <w:right w:val="single" w:color="auto" w:sz="4" w:space="0"/>
            </w:tcBorders>
            <w:noWrap w:val="0"/>
            <w:vAlign w:val="top"/>
          </w:tcPr>
          <w:p w14:paraId="46DAB5DC">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r>
      <w:tr w14:paraId="5483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14:paraId="06B6ACE3">
            <w:pPr>
              <w:autoSpaceDE w:val="0"/>
              <w:autoSpaceDN w:val="0"/>
              <w:adjustRightInd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5</w:t>
            </w:r>
          </w:p>
        </w:tc>
        <w:tc>
          <w:tcPr>
            <w:tcW w:w="5031" w:type="dxa"/>
            <w:tcBorders>
              <w:top w:val="single" w:color="auto" w:sz="4" w:space="0"/>
              <w:left w:val="nil"/>
              <w:bottom w:val="single" w:color="auto" w:sz="4" w:space="0"/>
              <w:right w:val="single" w:color="auto" w:sz="4" w:space="0"/>
            </w:tcBorders>
            <w:noWrap w:val="0"/>
            <w:vAlign w:val="center"/>
          </w:tcPr>
          <w:p w14:paraId="183FAE25">
            <w:pPr>
              <w:autoSpaceDE w:val="0"/>
              <w:autoSpaceDN w:val="0"/>
              <w:adjustRightInd w:val="0"/>
              <w:textAlignment w:val="bottom"/>
              <w:rPr>
                <w:rFonts w:hint="eastAsia" w:ascii="宋体" w:hAnsi="宋体" w:eastAsia="宋体" w:cs="宋体"/>
                <w:sz w:val="24"/>
                <w:szCs w:val="24"/>
              </w:rPr>
            </w:pPr>
            <w:r>
              <w:rPr>
                <w:rFonts w:hint="eastAsia" w:ascii="宋体" w:hAnsi="宋体" w:eastAsia="宋体" w:cs="宋体"/>
                <w:sz w:val="24"/>
                <w:szCs w:val="24"/>
              </w:rPr>
              <w:t>台阶上无烟头、果壳、纸屑、污渍，楼道扶手无积灰、印迹、污渍。</w:t>
            </w:r>
          </w:p>
        </w:tc>
        <w:tc>
          <w:tcPr>
            <w:tcW w:w="738" w:type="dxa"/>
            <w:tcBorders>
              <w:top w:val="single" w:color="auto" w:sz="4" w:space="0"/>
              <w:left w:val="nil"/>
              <w:bottom w:val="single" w:color="auto" w:sz="4" w:space="0"/>
              <w:right w:val="single" w:color="auto" w:sz="4" w:space="0"/>
            </w:tcBorders>
            <w:noWrap w:val="0"/>
            <w:vAlign w:val="top"/>
          </w:tcPr>
          <w:p w14:paraId="0FFBC9DB">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442" w:type="dxa"/>
            <w:tcBorders>
              <w:top w:val="single" w:color="auto" w:sz="4" w:space="0"/>
              <w:left w:val="nil"/>
              <w:bottom w:val="single" w:color="auto" w:sz="4" w:space="0"/>
              <w:right w:val="single" w:color="auto" w:sz="4" w:space="0"/>
            </w:tcBorders>
            <w:noWrap w:val="0"/>
            <w:vAlign w:val="top"/>
          </w:tcPr>
          <w:p w14:paraId="48028E92">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183" w:type="dxa"/>
            <w:tcBorders>
              <w:top w:val="single" w:color="auto" w:sz="4" w:space="0"/>
              <w:left w:val="nil"/>
              <w:bottom w:val="single" w:color="auto" w:sz="4" w:space="0"/>
              <w:right w:val="single" w:color="auto" w:sz="4" w:space="0"/>
            </w:tcBorders>
            <w:noWrap w:val="0"/>
            <w:vAlign w:val="top"/>
          </w:tcPr>
          <w:p w14:paraId="3AE08099">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r>
      <w:tr w14:paraId="5C90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14:paraId="112BC5E9">
            <w:pPr>
              <w:autoSpaceDE w:val="0"/>
              <w:autoSpaceDN w:val="0"/>
              <w:adjustRightInd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6</w:t>
            </w:r>
          </w:p>
        </w:tc>
        <w:tc>
          <w:tcPr>
            <w:tcW w:w="5031" w:type="dxa"/>
            <w:tcBorders>
              <w:top w:val="single" w:color="auto" w:sz="4" w:space="0"/>
              <w:left w:val="nil"/>
              <w:bottom w:val="single" w:color="auto" w:sz="4" w:space="0"/>
              <w:right w:val="single" w:color="auto" w:sz="4" w:space="0"/>
            </w:tcBorders>
            <w:noWrap w:val="0"/>
            <w:vAlign w:val="center"/>
          </w:tcPr>
          <w:p w14:paraId="58118D28">
            <w:pPr>
              <w:autoSpaceDE w:val="0"/>
              <w:autoSpaceDN w:val="0"/>
              <w:adjustRightInd w:val="0"/>
              <w:textAlignment w:val="bottom"/>
              <w:rPr>
                <w:rFonts w:hint="eastAsia" w:ascii="宋体" w:hAnsi="宋体" w:eastAsia="宋体" w:cs="宋体"/>
                <w:sz w:val="24"/>
                <w:szCs w:val="24"/>
              </w:rPr>
            </w:pPr>
            <w:r>
              <w:rPr>
                <w:rFonts w:hint="eastAsia" w:ascii="宋体" w:hAnsi="宋体" w:eastAsia="宋体" w:cs="宋体"/>
                <w:sz w:val="24"/>
                <w:szCs w:val="24"/>
              </w:rPr>
              <w:t>收集、整理、堆放废旧物品到指定地点，不得私自处理。</w:t>
            </w:r>
          </w:p>
        </w:tc>
        <w:tc>
          <w:tcPr>
            <w:tcW w:w="738" w:type="dxa"/>
            <w:tcBorders>
              <w:top w:val="single" w:color="auto" w:sz="4" w:space="0"/>
              <w:left w:val="nil"/>
              <w:bottom w:val="single" w:color="auto" w:sz="4" w:space="0"/>
              <w:right w:val="single" w:color="auto" w:sz="4" w:space="0"/>
            </w:tcBorders>
            <w:noWrap w:val="0"/>
            <w:vAlign w:val="top"/>
          </w:tcPr>
          <w:p w14:paraId="3E59ACEA">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442" w:type="dxa"/>
            <w:tcBorders>
              <w:top w:val="single" w:color="auto" w:sz="4" w:space="0"/>
              <w:left w:val="nil"/>
              <w:bottom w:val="single" w:color="auto" w:sz="4" w:space="0"/>
              <w:right w:val="single" w:color="auto" w:sz="4" w:space="0"/>
            </w:tcBorders>
            <w:noWrap w:val="0"/>
            <w:vAlign w:val="top"/>
          </w:tcPr>
          <w:p w14:paraId="3B400DF6">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183" w:type="dxa"/>
            <w:tcBorders>
              <w:top w:val="single" w:color="auto" w:sz="4" w:space="0"/>
              <w:left w:val="nil"/>
              <w:bottom w:val="single" w:color="auto" w:sz="4" w:space="0"/>
              <w:right w:val="single" w:color="auto" w:sz="4" w:space="0"/>
            </w:tcBorders>
            <w:noWrap w:val="0"/>
            <w:vAlign w:val="top"/>
          </w:tcPr>
          <w:p w14:paraId="4CAB14C9">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r>
      <w:tr w14:paraId="4A0A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14:paraId="184424D6">
            <w:pPr>
              <w:autoSpaceDE w:val="0"/>
              <w:autoSpaceDN w:val="0"/>
              <w:adjustRightInd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7</w:t>
            </w:r>
          </w:p>
        </w:tc>
        <w:tc>
          <w:tcPr>
            <w:tcW w:w="5031" w:type="dxa"/>
            <w:tcBorders>
              <w:top w:val="single" w:color="auto" w:sz="4" w:space="0"/>
              <w:left w:val="nil"/>
              <w:bottom w:val="single" w:color="auto" w:sz="4" w:space="0"/>
              <w:right w:val="single" w:color="auto" w:sz="4" w:space="0"/>
            </w:tcBorders>
            <w:noWrap w:val="0"/>
            <w:vAlign w:val="center"/>
          </w:tcPr>
          <w:p w14:paraId="2265FA4E">
            <w:pPr>
              <w:rPr>
                <w:rFonts w:hint="eastAsia" w:ascii="宋体" w:hAnsi="宋体" w:eastAsia="宋体" w:cs="宋体"/>
                <w:sz w:val="24"/>
                <w:szCs w:val="24"/>
              </w:rPr>
            </w:pPr>
            <w:r>
              <w:rPr>
                <w:rFonts w:hint="eastAsia" w:ascii="宋体" w:hAnsi="宋体" w:eastAsia="宋体" w:cs="宋体"/>
                <w:sz w:val="24"/>
                <w:szCs w:val="24"/>
              </w:rPr>
              <w:t>积极主动配合</w:t>
            </w:r>
            <w:r>
              <w:rPr>
                <w:rFonts w:hint="eastAsia" w:ascii="宋体" w:hAnsi="宋体" w:cs="宋体"/>
                <w:sz w:val="24"/>
                <w:szCs w:val="24"/>
                <w:lang w:eastAsia="zh-CN"/>
              </w:rPr>
              <w:t>采购人</w:t>
            </w:r>
            <w:r>
              <w:rPr>
                <w:rFonts w:hint="eastAsia" w:ascii="宋体" w:hAnsi="宋体" w:eastAsia="宋体" w:cs="宋体"/>
                <w:sz w:val="24"/>
                <w:szCs w:val="24"/>
              </w:rPr>
              <w:t>的教学活动，增强服务意识。</w:t>
            </w:r>
          </w:p>
        </w:tc>
        <w:tc>
          <w:tcPr>
            <w:tcW w:w="738" w:type="dxa"/>
            <w:tcBorders>
              <w:top w:val="single" w:color="auto" w:sz="4" w:space="0"/>
              <w:left w:val="nil"/>
              <w:bottom w:val="single" w:color="auto" w:sz="4" w:space="0"/>
              <w:right w:val="single" w:color="auto" w:sz="4" w:space="0"/>
            </w:tcBorders>
            <w:noWrap w:val="0"/>
            <w:vAlign w:val="top"/>
          </w:tcPr>
          <w:p w14:paraId="6F8DFF4E">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442" w:type="dxa"/>
            <w:tcBorders>
              <w:top w:val="single" w:color="auto" w:sz="4" w:space="0"/>
              <w:left w:val="nil"/>
              <w:bottom w:val="single" w:color="auto" w:sz="4" w:space="0"/>
              <w:right w:val="single" w:color="auto" w:sz="4" w:space="0"/>
            </w:tcBorders>
            <w:noWrap w:val="0"/>
            <w:vAlign w:val="top"/>
          </w:tcPr>
          <w:p w14:paraId="794B09D1">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183" w:type="dxa"/>
            <w:tcBorders>
              <w:top w:val="single" w:color="auto" w:sz="4" w:space="0"/>
              <w:left w:val="nil"/>
              <w:bottom w:val="single" w:color="auto" w:sz="4" w:space="0"/>
              <w:right w:val="single" w:color="auto" w:sz="4" w:space="0"/>
            </w:tcBorders>
            <w:noWrap w:val="0"/>
            <w:vAlign w:val="top"/>
          </w:tcPr>
          <w:p w14:paraId="02A3F03B">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r>
      <w:tr w14:paraId="5224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14:paraId="2FACDF57">
            <w:pPr>
              <w:autoSpaceDE w:val="0"/>
              <w:autoSpaceDN w:val="0"/>
              <w:adjustRightInd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8</w:t>
            </w:r>
          </w:p>
        </w:tc>
        <w:tc>
          <w:tcPr>
            <w:tcW w:w="5031" w:type="dxa"/>
            <w:tcBorders>
              <w:top w:val="single" w:color="auto" w:sz="4" w:space="0"/>
              <w:left w:val="nil"/>
              <w:bottom w:val="single" w:color="auto" w:sz="4" w:space="0"/>
              <w:right w:val="single" w:color="auto" w:sz="4" w:space="0"/>
            </w:tcBorders>
            <w:noWrap w:val="0"/>
            <w:vAlign w:val="center"/>
          </w:tcPr>
          <w:p w14:paraId="66EA3877">
            <w:pPr>
              <w:rPr>
                <w:rFonts w:hint="eastAsia" w:ascii="宋体" w:hAnsi="宋体" w:eastAsia="宋体" w:cs="宋体"/>
                <w:sz w:val="24"/>
                <w:szCs w:val="24"/>
              </w:rPr>
            </w:pPr>
            <w:r>
              <w:rPr>
                <w:rFonts w:hint="eastAsia" w:ascii="宋体" w:hAnsi="宋体" w:eastAsia="宋体" w:cs="宋体"/>
                <w:sz w:val="24"/>
                <w:szCs w:val="24"/>
              </w:rPr>
              <w:t>卫生间保洁：地面、盥洗台面无积水无垃圾、积水，保持地面干净无垃圾。</w:t>
            </w:r>
          </w:p>
        </w:tc>
        <w:tc>
          <w:tcPr>
            <w:tcW w:w="738" w:type="dxa"/>
            <w:tcBorders>
              <w:top w:val="single" w:color="auto" w:sz="4" w:space="0"/>
              <w:left w:val="nil"/>
              <w:bottom w:val="single" w:color="auto" w:sz="4" w:space="0"/>
              <w:right w:val="single" w:color="auto" w:sz="4" w:space="0"/>
            </w:tcBorders>
            <w:noWrap w:val="0"/>
            <w:vAlign w:val="top"/>
          </w:tcPr>
          <w:p w14:paraId="2307E6D7">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442" w:type="dxa"/>
            <w:tcBorders>
              <w:top w:val="single" w:color="auto" w:sz="4" w:space="0"/>
              <w:left w:val="nil"/>
              <w:bottom w:val="single" w:color="auto" w:sz="4" w:space="0"/>
              <w:right w:val="single" w:color="auto" w:sz="4" w:space="0"/>
            </w:tcBorders>
            <w:noWrap w:val="0"/>
            <w:vAlign w:val="top"/>
          </w:tcPr>
          <w:p w14:paraId="7F8F2D39">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183" w:type="dxa"/>
            <w:tcBorders>
              <w:top w:val="single" w:color="auto" w:sz="4" w:space="0"/>
              <w:left w:val="nil"/>
              <w:bottom w:val="single" w:color="auto" w:sz="4" w:space="0"/>
              <w:right w:val="single" w:color="auto" w:sz="4" w:space="0"/>
            </w:tcBorders>
            <w:noWrap w:val="0"/>
            <w:vAlign w:val="top"/>
          </w:tcPr>
          <w:p w14:paraId="5088A198">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r>
      <w:tr w14:paraId="5EE0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14:paraId="2318DD13">
            <w:pPr>
              <w:autoSpaceDE w:val="0"/>
              <w:autoSpaceDN w:val="0"/>
              <w:adjustRightInd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9</w:t>
            </w:r>
          </w:p>
        </w:tc>
        <w:tc>
          <w:tcPr>
            <w:tcW w:w="5031" w:type="dxa"/>
            <w:tcBorders>
              <w:top w:val="single" w:color="auto" w:sz="4" w:space="0"/>
              <w:left w:val="nil"/>
              <w:bottom w:val="single" w:color="auto" w:sz="4" w:space="0"/>
              <w:right w:val="single" w:color="auto" w:sz="4" w:space="0"/>
            </w:tcBorders>
            <w:noWrap w:val="0"/>
            <w:vAlign w:val="center"/>
          </w:tcPr>
          <w:p w14:paraId="32CFC854">
            <w:pPr>
              <w:autoSpaceDE w:val="0"/>
              <w:autoSpaceDN w:val="0"/>
              <w:adjustRightInd w:val="0"/>
              <w:textAlignment w:val="bottom"/>
              <w:rPr>
                <w:rFonts w:hint="eastAsia" w:ascii="宋体" w:hAnsi="宋体" w:eastAsia="宋体" w:cs="宋体"/>
                <w:sz w:val="24"/>
                <w:szCs w:val="24"/>
              </w:rPr>
            </w:pPr>
            <w:r>
              <w:rPr>
                <w:rFonts w:hint="eastAsia" w:ascii="宋体" w:hAnsi="宋体" w:eastAsia="宋体" w:cs="宋体"/>
                <w:sz w:val="24"/>
                <w:szCs w:val="24"/>
              </w:rPr>
              <w:t>墙体、镜面干净、清楚；厕位无异味、臭味。</w:t>
            </w:r>
          </w:p>
        </w:tc>
        <w:tc>
          <w:tcPr>
            <w:tcW w:w="738" w:type="dxa"/>
            <w:tcBorders>
              <w:top w:val="single" w:color="auto" w:sz="4" w:space="0"/>
              <w:left w:val="nil"/>
              <w:bottom w:val="single" w:color="auto" w:sz="4" w:space="0"/>
              <w:right w:val="single" w:color="auto" w:sz="4" w:space="0"/>
            </w:tcBorders>
            <w:noWrap w:val="0"/>
            <w:vAlign w:val="top"/>
          </w:tcPr>
          <w:p w14:paraId="563E1C20">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442" w:type="dxa"/>
            <w:tcBorders>
              <w:top w:val="single" w:color="auto" w:sz="4" w:space="0"/>
              <w:left w:val="nil"/>
              <w:bottom w:val="single" w:color="auto" w:sz="4" w:space="0"/>
              <w:right w:val="single" w:color="auto" w:sz="4" w:space="0"/>
            </w:tcBorders>
            <w:noWrap w:val="0"/>
            <w:vAlign w:val="top"/>
          </w:tcPr>
          <w:p w14:paraId="16825486">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183" w:type="dxa"/>
            <w:tcBorders>
              <w:top w:val="single" w:color="auto" w:sz="4" w:space="0"/>
              <w:left w:val="nil"/>
              <w:bottom w:val="single" w:color="auto" w:sz="4" w:space="0"/>
              <w:right w:val="single" w:color="auto" w:sz="4" w:space="0"/>
            </w:tcBorders>
            <w:noWrap w:val="0"/>
            <w:vAlign w:val="top"/>
          </w:tcPr>
          <w:p w14:paraId="24B99058">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r>
      <w:tr w14:paraId="5974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14:paraId="6C7C906F">
            <w:pPr>
              <w:autoSpaceDE w:val="0"/>
              <w:autoSpaceDN w:val="0"/>
              <w:adjustRightInd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10</w:t>
            </w:r>
          </w:p>
        </w:tc>
        <w:tc>
          <w:tcPr>
            <w:tcW w:w="5031" w:type="dxa"/>
            <w:tcBorders>
              <w:top w:val="single" w:color="auto" w:sz="4" w:space="0"/>
              <w:left w:val="nil"/>
              <w:bottom w:val="single" w:color="auto" w:sz="4" w:space="0"/>
              <w:right w:val="single" w:color="auto" w:sz="4" w:space="0"/>
            </w:tcBorders>
            <w:noWrap w:val="0"/>
            <w:vAlign w:val="center"/>
          </w:tcPr>
          <w:p w14:paraId="00C25B1F">
            <w:pPr>
              <w:autoSpaceDE w:val="0"/>
              <w:autoSpaceDN w:val="0"/>
              <w:adjustRightInd w:val="0"/>
              <w:textAlignment w:val="bottom"/>
              <w:rPr>
                <w:rFonts w:hint="eastAsia" w:ascii="宋体" w:hAnsi="宋体" w:eastAsia="宋体" w:cs="宋体"/>
                <w:sz w:val="24"/>
                <w:szCs w:val="24"/>
              </w:rPr>
            </w:pPr>
            <w:r>
              <w:rPr>
                <w:rFonts w:hint="eastAsia" w:ascii="宋体" w:hAnsi="宋体" w:eastAsia="宋体" w:cs="宋体"/>
                <w:sz w:val="24"/>
                <w:szCs w:val="24"/>
              </w:rPr>
              <w:t>开水器定期清洗一次。</w:t>
            </w:r>
          </w:p>
        </w:tc>
        <w:tc>
          <w:tcPr>
            <w:tcW w:w="738" w:type="dxa"/>
            <w:tcBorders>
              <w:top w:val="single" w:color="auto" w:sz="4" w:space="0"/>
              <w:left w:val="nil"/>
              <w:bottom w:val="single" w:color="auto" w:sz="4" w:space="0"/>
              <w:right w:val="single" w:color="auto" w:sz="4" w:space="0"/>
            </w:tcBorders>
            <w:noWrap w:val="0"/>
            <w:vAlign w:val="top"/>
          </w:tcPr>
          <w:p w14:paraId="1D6D717E">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442" w:type="dxa"/>
            <w:tcBorders>
              <w:top w:val="single" w:color="auto" w:sz="4" w:space="0"/>
              <w:left w:val="nil"/>
              <w:bottom w:val="single" w:color="auto" w:sz="4" w:space="0"/>
              <w:right w:val="single" w:color="auto" w:sz="4" w:space="0"/>
            </w:tcBorders>
            <w:noWrap w:val="0"/>
            <w:vAlign w:val="top"/>
          </w:tcPr>
          <w:p w14:paraId="1FC9C35F">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183" w:type="dxa"/>
            <w:tcBorders>
              <w:top w:val="single" w:color="auto" w:sz="4" w:space="0"/>
              <w:left w:val="nil"/>
              <w:bottom w:val="single" w:color="auto" w:sz="4" w:space="0"/>
              <w:right w:val="single" w:color="auto" w:sz="4" w:space="0"/>
            </w:tcBorders>
            <w:noWrap w:val="0"/>
            <w:vAlign w:val="top"/>
          </w:tcPr>
          <w:p w14:paraId="1A695EDC">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r>
      <w:tr w14:paraId="402D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14:paraId="167B5668">
            <w:pPr>
              <w:autoSpaceDE w:val="0"/>
              <w:autoSpaceDN w:val="0"/>
              <w:adjustRightInd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11</w:t>
            </w:r>
          </w:p>
        </w:tc>
        <w:tc>
          <w:tcPr>
            <w:tcW w:w="5031" w:type="dxa"/>
            <w:tcBorders>
              <w:top w:val="single" w:color="auto" w:sz="4" w:space="0"/>
              <w:left w:val="nil"/>
              <w:bottom w:val="single" w:color="auto" w:sz="4" w:space="0"/>
              <w:right w:val="single" w:color="auto" w:sz="4" w:space="0"/>
            </w:tcBorders>
            <w:noWrap w:val="0"/>
            <w:vAlign w:val="center"/>
          </w:tcPr>
          <w:p w14:paraId="42B60861">
            <w:pPr>
              <w:rPr>
                <w:rFonts w:hint="eastAsia" w:ascii="宋体" w:hAnsi="宋体" w:eastAsia="宋体" w:cs="宋体"/>
                <w:sz w:val="24"/>
                <w:szCs w:val="24"/>
              </w:rPr>
            </w:pPr>
            <w:r>
              <w:rPr>
                <w:rFonts w:hint="eastAsia" w:ascii="宋体" w:hAnsi="宋体" w:eastAsia="宋体" w:cs="宋体"/>
                <w:sz w:val="24"/>
                <w:szCs w:val="24"/>
              </w:rPr>
              <w:t>垃圾筒、垃圾中转点保洁：垃圾中转站周边无杂物、污水、污垢、基本无臭味、无异味。</w:t>
            </w:r>
          </w:p>
        </w:tc>
        <w:tc>
          <w:tcPr>
            <w:tcW w:w="738" w:type="dxa"/>
            <w:tcBorders>
              <w:top w:val="single" w:color="auto" w:sz="4" w:space="0"/>
              <w:left w:val="nil"/>
              <w:bottom w:val="single" w:color="auto" w:sz="4" w:space="0"/>
              <w:right w:val="single" w:color="auto" w:sz="4" w:space="0"/>
            </w:tcBorders>
            <w:noWrap w:val="0"/>
            <w:vAlign w:val="top"/>
          </w:tcPr>
          <w:p w14:paraId="26D3CF5A">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442" w:type="dxa"/>
            <w:tcBorders>
              <w:top w:val="single" w:color="auto" w:sz="4" w:space="0"/>
              <w:left w:val="nil"/>
              <w:bottom w:val="single" w:color="auto" w:sz="4" w:space="0"/>
              <w:right w:val="single" w:color="auto" w:sz="4" w:space="0"/>
            </w:tcBorders>
            <w:noWrap w:val="0"/>
            <w:vAlign w:val="top"/>
          </w:tcPr>
          <w:p w14:paraId="23EEC282">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183" w:type="dxa"/>
            <w:tcBorders>
              <w:top w:val="single" w:color="auto" w:sz="4" w:space="0"/>
              <w:left w:val="nil"/>
              <w:bottom w:val="single" w:color="auto" w:sz="4" w:space="0"/>
              <w:right w:val="single" w:color="auto" w:sz="4" w:space="0"/>
            </w:tcBorders>
            <w:noWrap w:val="0"/>
            <w:vAlign w:val="top"/>
          </w:tcPr>
          <w:p w14:paraId="493B7964">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r>
      <w:tr w14:paraId="496E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14:paraId="21C3878B">
            <w:pPr>
              <w:autoSpaceDE w:val="0"/>
              <w:autoSpaceDN w:val="0"/>
              <w:adjustRightInd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12</w:t>
            </w:r>
          </w:p>
        </w:tc>
        <w:tc>
          <w:tcPr>
            <w:tcW w:w="5031" w:type="dxa"/>
            <w:tcBorders>
              <w:top w:val="single" w:color="auto" w:sz="4" w:space="0"/>
              <w:left w:val="nil"/>
              <w:bottom w:val="single" w:color="auto" w:sz="4" w:space="0"/>
              <w:right w:val="single" w:color="auto" w:sz="4" w:space="0"/>
            </w:tcBorders>
            <w:noWrap w:val="0"/>
            <w:vAlign w:val="center"/>
          </w:tcPr>
          <w:p w14:paraId="2121BE0A">
            <w:pPr>
              <w:autoSpaceDE w:val="0"/>
              <w:autoSpaceDN w:val="0"/>
              <w:adjustRightInd w:val="0"/>
              <w:textAlignment w:val="bottom"/>
              <w:rPr>
                <w:rFonts w:hint="eastAsia" w:ascii="宋体" w:hAnsi="宋体" w:eastAsia="宋体" w:cs="宋体"/>
                <w:sz w:val="24"/>
                <w:szCs w:val="24"/>
              </w:rPr>
            </w:pPr>
            <w:r>
              <w:rPr>
                <w:rFonts w:hint="eastAsia" w:ascii="宋体" w:hAnsi="宋体" w:eastAsia="宋体" w:cs="宋体"/>
                <w:sz w:val="24"/>
                <w:szCs w:val="24"/>
              </w:rPr>
              <w:t>垃圾筒日产日清，垃圾桶外表无明显污迹，无垃圾黏附物。</w:t>
            </w:r>
          </w:p>
        </w:tc>
        <w:tc>
          <w:tcPr>
            <w:tcW w:w="738" w:type="dxa"/>
            <w:tcBorders>
              <w:top w:val="single" w:color="auto" w:sz="4" w:space="0"/>
              <w:left w:val="nil"/>
              <w:bottom w:val="single" w:color="auto" w:sz="4" w:space="0"/>
              <w:right w:val="single" w:color="auto" w:sz="4" w:space="0"/>
            </w:tcBorders>
            <w:noWrap w:val="0"/>
            <w:vAlign w:val="top"/>
          </w:tcPr>
          <w:p w14:paraId="4E098F43">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442" w:type="dxa"/>
            <w:tcBorders>
              <w:top w:val="single" w:color="auto" w:sz="4" w:space="0"/>
              <w:left w:val="nil"/>
              <w:bottom w:val="single" w:color="auto" w:sz="4" w:space="0"/>
              <w:right w:val="single" w:color="auto" w:sz="4" w:space="0"/>
            </w:tcBorders>
            <w:noWrap w:val="0"/>
            <w:vAlign w:val="top"/>
          </w:tcPr>
          <w:p w14:paraId="368988BE">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183" w:type="dxa"/>
            <w:tcBorders>
              <w:top w:val="single" w:color="auto" w:sz="4" w:space="0"/>
              <w:left w:val="nil"/>
              <w:bottom w:val="single" w:color="auto" w:sz="4" w:space="0"/>
              <w:right w:val="single" w:color="auto" w:sz="4" w:space="0"/>
            </w:tcBorders>
            <w:noWrap w:val="0"/>
            <w:vAlign w:val="top"/>
          </w:tcPr>
          <w:p w14:paraId="46A02A5F">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r>
      <w:tr w14:paraId="5410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14:paraId="52D2CE84">
            <w:pPr>
              <w:autoSpaceDE w:val="0"/>
              <w:autoSpaceDN w:val="0"/>
              <w:adjustRightInd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13</w:t>
            </w:r>
          </w:p>
        </w:tc>
        <w:tc>
          <w:tcPr>
            <w:tcW w:w="5031" w:type="dxa"/>
            <w:tcBorders>
              <w:top w:val="single" w:color="auto" w:sz="4" w:space="0"/>
              <w:left w:val="nil"/>
              <w:bottom w:val="single" w:color="auto" w:sz="4" w:space="0"/>
              <w:right w:val="single" w:color="auto" w:sz="4" w:space="0"/>
            </w:tcBorders>
            <w:noWrap w:val="0"/>
            <w:vAlign w:val="center"/>
          </w:tcPr>
          <w:p w14:paraId="526A12F7">
            <w:pPr>
              <w:autoSpaceDE w:val="0"/>
              <w:autoSpaceDN w:val="0"/>
              <w:adjustRightInd w:val="0"/>
              <w:textAlignment w:val="bottom"/>
              <w:rPr>
                <w:rFonts w:hint="eastAsia" w:ascii="宋体" w:hAnsi="宋体" w:eastAsia="宋体" w:cs="宋体"/>
                <w:sz w:val="24"/>
                <w:szCs w:val="24"/>
              </w:rPr>
            </w:pPr>
            <w:r>
              <w:rPr>
                <w:rFonts w:hint="eastAsia" w:ascii="宋体" w:hAnsi="宋体" w:eastAsia="宋体" w:cs="宋体"/>
                <w:sz w:val="24"/>
                <w:szCs w:val="24"/>
              </w:rPr>
              <w:t>公共区域垃圾筒上沙石堆放平整、无烟蒂。</w:t>
            </w:r>
          </w:p>
        </w:tc>
        <w:tc>
          <w:tcPr>
            <w:tcW w:w="738" w:type="dxa"/>
            <w:tcBorders>
              <w:top w:val="single" w:color="auto" w:sz="4" w:space="0"/>
              <w:left w:val="nil"/>
              <w:bottom w:val="single" w:color="auto" w:sz="4" w:space="0"/>
              <w:right w:val="single" w:color="auto" w:sz="4" w:space="0"/>
            </w:tcBorders>
            <w:noWrap w:val="0"/>
            <w:vAlign w:val="top"/>
          </w:tcPr>
          <w:p w14:paraId="0CFF3E53">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442" w:type="dxa"/>
            <w:tcBorders>
              <w:top w:val="single" w:color="auto" w:sz="4" w:space="0"/>
              <w:left w:val="nil"/>
              <w:bottom w:val="single" w:color="auto" w:sz="4" w:space="0"/>
              <w:right w:val="single" w:color="auto" w:sz="4" w:space="0"/>
            </w:tcBorders>
            <w:noWrap w:val="0"/>
            <w:vAlign w:val="top"/>
          </w:tcPr>
          <w:p w14:paraId="7679C02E">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183" w:type="dxa"/>
            <w:tcBorders>
              <w:top w:val="single" w:color="auto" w:sz="4" w:space="0"/>
              <w:left w:val="nil"/>
              <w:bottom w:val="single" w:color="auto" w:sz="4" w:space="0"/>
              <w:right w:val="single" w:color="auto" w:sz="4" w:space="0"/>
            </w:tcBorders>
            <w:noWrap w:val="0"/>
            <w:vAlign w:val="top"/>
          </w:tcPr>
          <w:p w14:paraId="2341190E">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r>
      <w:tr w14:paraId="5768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14:paraId="5636E8A8">
            <w:pPr>
              <w:autoSpaceDE w:val="0"/>
              <w:autoSpaceDN w:val="0"/>
              <w:adjustRightInd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14</w:t>
            </w:r>
          </w:p>
        </w:tc>
        <w:tc>
          <w:tcPr>
            <w:tcW w:w="5031" w:type="dxa"/>
            <w:tcBorders>
              <w:top w:val="single" w:color="auto" w:sz="4" w:space="0"/>
              <w:left w:val="nil"/>
              <w:bottom w:val="single" w:color="auto" w:sz="4" w:space="0"/>
              <w:right w:val="single" w:color="auto" w:sz="4" w:space="0"/>
            </w:tcBorders>
            <w:noWrap w:val="0"/>
            <w:vAlign w:val="center"/>
          </w:tcPr>
          <w:p w14:paraId="3F1AF39F">
            <w:pPr>
              <w:rPr>
                <w:rFonts w:hint="eastAsia" w:ascii="宋体" w:hAnsi="宋体" w:eastAsia="宋体" w:cs="宋体"/>
                <w:sz w:val="24"/>
                <w:szCs w:val="24"/>
              </w:rPr>
            </w:pPr>
            <w:r>
              <w:rPr>
                <w:rFonts w:hint="eastAsia" w:ascii="宋体" w:hAnsi="宋体" w:eastAsia="宋体" w:cs="宋体"/>
                <w:sz w:val="24"/>
                <w:szCs w:val="24"/>
              </w:rPr>
              <w:t>外围地面保洁：地面无杂物、积水、无明显污迹、泥沙、破损。</w:t>
            </w:r>
          </w:p>
        </w:tc>
        <w:tc>
          <w:tcPr>
            <w:tcW w:w="738" w:type="dxa"/>
            <w:tcBorders>
              <w:top w:val="single" w:color="auto" w:sz="4" w:space="0"/>
              <w:left w:val="nil"/>
              <w:bottom w:val="single" w:color="auto" w:sz="4" w:space="0"/>
              <w:right w:val="single" w:color="auto" w:sz="4" w:space="0"/>
            </w:tcBorders>
            <w:noWrap w:val="0"/>
            <w:vAlign w:val="top"/>
          </w:tcPr>
          <w:p w14:paraId="17CBAECC">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442" w:type="dxa"/>
            <w:tcBorders>
              <w:top w:val="single" w:color="auto" w:sz="4" w:space="0"/>
              <w:left w:val="nil"/>
              <w:bottom w:val="single" w:color="auto" w:sz="4" w:space="0"/>
              <w:right w:val="single" w:color="auto" w:sz="4" w:space="0"/>
            </w:tcBorders>
            <w:noWrap w:val="0"/>
            <w:vAlign w:val="top"/>
          </w:tcPr>
          <w:p w14:paraId="30BB997A">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183" w:type="dxa"/>
            <w:tcBorders>
              <w:top w:val="single" w:color="auto" w:sz="4" w:space="0"/>
              <w:left w:val="nil"/>
              <w:bottom w:val="single" w:color="auto" w:sz="4" w:space="0"/>
              <w:right w:val="single" w:color="auto" w:sz="4" w:space="0"/>
            </w:tcBorders>
            <w:noWrap w:val="0"/>
            <w:vAlign w:val="top"/>
          </w:tcPr>
          <w:p w14:paraId="226F740C">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r>
      <w:tr w14:paraId="4991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14:paraId="50E5E838">
            <w:pPr>
              <w:autoSpaceDE w:val="0"/>
              <w:autoSpaceDN w:val="0"/>
              <w:adjustRightInd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15</w:t>
            </w:r>
          </w:p>
        </w:tc>
        <w:tc>
          <w:tcPr>
            <w:tcW w:w="5031" w:type="dxa"/>
            <w:tcBorders>
              <w:top w:val="single" w:color="auto" w:sz="4" w:space="0"/>
              <w:left w:val="nil"/>
              <w:bottom w:val="single" w:color="auto" w:sz="4" w:space="0"/>
              <w:right w:val="single" w:color="auto" w:sz="4" w:space="0"/>
            </w:tcBorders>
            <w:noWrap w:val="0"/>
            <w:vAlign w:val="center"/>
          </w:tcPr>
          <w:p w14:paraId="44D4C954">
            <w:pPr>
              <w:autoSpaceDE w:val="0"/>
              <w:autoSpaceDN w:val="0"/>
              <w:adjustRightInd w:val="0"/>
              <w:textAlignment w:val="bottom"/>
              <w:rPr>
                <w:rFonts w:hint="eastAsia" w:ascii="宋体" w:hAnsi="宋体" w:eastAsia="宋体" w:cs="宋体"/>
                <w:sz w:val="24"/>
                <w:szCs w:val="24"/>
              </w:rPr>
            </w:pPr>
            <w:r>
              <w:rPr>
                <w:rFonts w:hint="eastAsia" w:ascii="宋体" w:hAnsi="宋体" w:eastAsia="宋体" w:cs="宋体"/>
                <w:sz w:val="24"/>
                <w:szCs w:val="24"/>
              </w:rPr>
              <w:t>阴沟内无积水、无杂物；窨井盖完整，无起翘。</w:t>
            </w:r>
          </w:p>
        </w:tc>
        <w:tc>
          <w:tcPr>
            <w:tcW w:w="738" w:type="dxa"/>
            <w:tcBorders>
              <w:top w:val="single" w:color="auto" w:sz="4" w:space="0"/>
              <w:left w:val="nil"/>
              <w:bottom w:val="single" w:color="auto" w:sz="4" w:space="0"/>
              <w:right w:val="single" w:color="auto" w:sz="4" w:space="0"/>
            </w:tcBorders>
            <w:noWrap w:val="0"/>
            <w:vAlign w:val="top"/>
          </w:tcPr>
          <w:p w14:paraId="41A03999">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442" w:type="dxa"/>
            <w:tcBorders>
              <w:top w:val="single" w:color="auto" w:sz="4" w:space="0"/>
              <w:left w:val="nil"/>
              <w:bottom w:val="single" w:color="auto" w:sz="4" w:space="0"/>
              <w:right w:val="single" w:color="auto" w:sz="4" w:space="0"/>
            </w:tcBorders>
            <w:noWrap w:val="0"/>
            <w:vAlign w:val="top"/>
          </w:tcPr>
          <w:p w14:paraId="5B3E64D5">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183" w:type="dxa"/>
            <w:tcBorders>
              <w:top w:val="single" w:color="auto" w:sz="4" w:space="0"/>
              <w:left w:val="nil"/>
              <w:bottom w:val="single" w:color="auto" w:sz="4" w:space="0"/>
              <w:right w:val="single" w:color="auto" w:sz="4" w:space="0"/>
            </w:tcBorders>
            <w:noWrap w:val="0"/>
            <w:vAlign w:val="top"/>
          </w:tcPr>
          <w:p w14:paraId="6628C242">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r>
      <w:tr w14:paraId="5172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14:paraId="771E6B6C">
            <w:pPr>
              <w:autoSpaceDE w:val="0"/>
              <w:autoSpaceDN w:val="0"/>
              <w:adjustRightInd w:val="0"/>
              <w:spacing w:line="360"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16</w:t>
            </w:r>
          </w:p>
        </w:tc>
        <w:tc>
          <w:tcPr>
            <w:tcW w:w="5031" w:type="dxa"/>
            <w:tcBorders>
              <w:top w:val="single" w:color="auto" w:sz="4" w:space="0"/>
              <w:left w:val="nil"/>
              <w:bottom w:val="single" w:color="auto" w:sz="4" w:space="0"/>
              <w:right w:val="single" w:color="auto" w:sz="4" w:space="0"/>
            </w:tcBorders>
            <w:noWrap w:val="0"/>
            <w:vAlign w:val="center"/>
          </w:tcPr>
          <w:p w14:paraId="50C40A93">
            <w:pPr>
              <w:autoSpaceDE w:val="0"/>
              <w:autoSpaceDN w:val="0"/>
              <w:adjustRightInd w:val="0"/>
              <w:textAlignment w:val="bottom"/>
              <w:rPr>
                <w:rFonts w:hint="eastAsia" w:ascii="宋体" w:hAnsi="宋体" w:eastAsia="宋体" w:cs="宋体"/>
                <w:sz w:val="24"/>
                <w:szCs w:val="24"/>
              </w:rPr>
            </w:pPr>
            <w:r>
              <w:rPr>
                <w:rFonts w:hint="eastAsia" w:ascii="宋体" w:hAnsi="宋体" w:eastAsia="宋体" w:cs="宋体"/>
                <w:sz w:val="24"/>
                <w:szCs w:val="24"/>
              </w:rPr>
              <w:t>保持绿化带整洁，无垃圾、烟蒂。</w:t>
            </w:r>
          </w:p>
        </w:tc>
        <w:tc>
          <w:tcPr>
            <w:tcW w:w="738" w:type="dxa"/>
            <w:tcBorders>
              <w:top w:val="single" w:color="auto" w:sz="4" w:space="0"/>
              <w:left w:val="nil"/>
              <w:bottom w:val="single" w:color="auto" w:sz="4" w:space="0"/>
              <w:right w:val="single" w:color="auto" w:sz="4" w:space="0"/>
            </w:tcBorders>
            <w:noWrap w:val="0"/>
            <w:vAlign w:val="top"/>
          </w:tcPr>
          <w:p w14:paraId="3CCE5F40">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442" w:type="dxa"/>
            <w:tcBorders>
              <w:top w:val="single" w:color="auto" w:sz="4" w:space="0"/>
              <w:left w:val="nil"/>
              <w:bottom w:val="single" w:color="auto" w:sz="4" w:space="0"/>
              <w:right w:val="single" w:color="auto" w:sz="4" w:space="0"/>
            </w:tcBorders>
            <w:noWrap w:val="0"/>
            <w:vAlign w:val="top"/>
          </w:tcPr>
          <w:p w14:paraId="0AC78B5E">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183" w:type="dxa"/>
            <w:tcBorders>
              <w:top w:val="single" w:color="auto" w:sz="4" w:space="0"/>
              <w:left w:val="nil"/>
              <w:bottom w:val="single" w:color="auto" w:sz="4" w:space="0"/>
              <w:right w:val="single" w:color="auto" w:sz="4" w:space="0"/>
            </w:tcBorders>
            <w:noWrap w:val="0"/>
            <w:vAlign w:val="top"/>
          </w:tcPr>
          <w:p w14:paraId="61FEB0F7">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r>
      <w:tr w14:paraId="513B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noWrap w:val="0"/>
            <w:vAlign w:val="center"/>
          </w:tcPr>
          <w:p w14:paraId="526B2DEE">
            <w:pPr>
              <w:autoSpaceDE w:val="0"/>
              <w:autoSpaceDN w:val="0"/>
              <w:adjustRightInd w:val="0"/>
              <w:spacing w:line="360" w:lineRule="auto"/>
              <w:jc w:val="center"/>
              <w:textAlignment w:val="bottom"/>
              <w:rPr>
                <w:rFonts w:hint="eastAsia" w:ascii="宋体" w:hAnsi="宋体" w:eastAsia="宋体" w:cs="宋体"/>
                <w:sz w:val="24"/>
                <w:szCs w:val="24"/>
              </w:rPr>
            </w:pPr>
          </w:p>
        </w:tc>
        <w:tc>
          <w:tcPr>
            <w:tcW w:w="5031" w:type="dxa"/>
            <w:tcBorders>
              <w:top w:val="single" w:color="auto" w:sz="4" w:space="0"/>
              <w:left w:val="nil"/>
              <w:bottom w:val="single" w:color="auto" w:sz="4" w:space="0"/>
              <w:right w:val="single" w:color="auto" w:sz="4" w:space="0"/>
            </w:tcBorders>
            <w:noWrap w:val="0"/>
            <w:vAlign w:val="center"/>
          </w:tcPr>
          <w:p w14:paraId="02C869DC">
            <w:pPr>
              <w:autoSpaceDE w:val="0"/>
              <w:autoSpaceDN w:val="0"/>
              <w:adjustRightInd w:val="0"/>
              <w:jc w:val="right"/>
              <w:textAlignment w:val="bottom"/>
              <w:rPr>
                <w:rFonts w:hint="eastAsia" w:ascii="宋体" w:hAnsi="宋体" w:eastAsia="宋体" w:cs="宋体"/>
                <w:sz w:val="24"/>
                <w:szCs w:val="24"/>
              </w:rPr>
            </w:pPr>
            <w:r>
              <w:rPr>
                <w:rFonts w:hint="eastAsia" w:ascii="宋体" w:hAnsi="宋体" w:eastAsia="宋体" w:cs="宋体"/>
                <w:sz w:val="24"/>
                <w:szCs w:val="24"/>
              </w:rPr>
              <w:t>总分</w:t>
            </w:r>
          </w:p>
        </w:tc>
        <w:tc>
          <w:tcPr>
            <w:tcW w:w="738" w:type="dxa"/>
            <w:tcBorders>
              <w:top w:val="single" w:color="auto" w:sz="4" w:space="0"/>
              <w:left w:val="nil"/>
              <w:bottom w:val="single" w:color="auto" w:sz="4" w:space="0"/>
              <w:right w:val="single" w:color="auto" w:sz="4" w:space="0"/>
            </w:tcBorders>
            <w:noWrap w:val="0"/>
            <w:vAlign w:val="top"/>
          </w:tcPr>
          <w:p w14:paraId="5EDA36CD">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442" w:type="dxa"/>
            <w:tcBorders>
              <w:top w:val="single" w:color="auto" w:sz="4" w:space="0"/>
              <w:left w:val="nil"/>
              <w:bottom w:val="single" w:color="auto" w:sz="4" w:space="0"/>
              <w:right w:val="single" w:color="auto" w:sz="4" w:space="0"/>
            </w:tcBorders>
            <w:noWrap w:val="0"/>
            <w:vAlign w:val="top"/>
          </w:tcPr>
          <w:p w14:paraId="5E451A9E">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c>
          <w:tcPr>
            <w:tcW w:w="1183" w:type="dxa"/>
            <w:tcBorders>
              <w:top w:val="single" w:color="auto" w:sz="4" w:space="0"/>
              <w:left w:val="nil"/>
              <w:bottom w:val="single" w:color="auto" w:sz="4" w:space="0"/>
              <w:right w:val="single" w:color="auto" w:sz="4" w:space="0"/>
            </w:tcBorders>
            <w:noWrap w:val="0"/>
            <w:vAlign w:val="top"/>
          </w:tcPr>
          <w:p w14:paraId="6E4C2D67">
            <w:pPr>
              <w:autoSpaceDE w:val="0"/>
              <w:autoSpaceDN w:val="0"/>
              <w:adjustRightInd w:val="0"/>
              <w:spacing w:line="360" w:lineRule="auto"/>
              <w:ind w:firstLine="480" w:firstLineChars="200"/>
              <w:textAlignment w:val="bottom"/>
              <w:rPr>
                <w:rFonts w:hint="eastAsia" w:ascii="宋体" w:hAnsi="宋体" w:eastAsia="宋体" w:cs="宋体"/>
                <w:sz w:val="24"/>
                <w:szCs w:val="24"/>
              </w:rPr>
            </w:pPr>
          </w:p>
        </w:tc>
      </w:tr>
    </w:tbl>
    <w:p w14:paraId="179B2A0C">
      <w:pPr>
        <w:rPr>
          <w:rFonts w:hint="eastAsia" w:ascii="宋体" w:hAnsi="宋体" w:eastAsia="宋体" w:cs="宋体"/>
          <w:sz w:val="24"/>
          <w:szCs w:val="24"/>
        </w:rPr>
      </w:pPr>
      <w:r>
        <w:rPr>
          <w:rFonts w:hint="eastAsia" w:ascii="宋体" w:hAnsi="宋体" w:eastAsia="宋体" w:cs="宋体"/>
          <w:sz w:val="24"/>
          <w:szCs w:val="24"/>
        </w:rPr>
        <w:t>备注：1、按满分100分，100分减去以上考核内容扣分之和即为每次考核的得分。（执行一般扣1分，执行较差扣3分）</w:t>
      </w:r>
    </w:p>
    <w:p w14:paraId="6BC8946E">
      <w:pPr>
        <w:rPr>
          <w:rFonts w:hint="eastAsia" w:ascii="宋体" w:hAnsi="宋体" w:eastAsia="宋体" w:cs="宋体"/>
          <w:sz w:val="24"/>
          <w:szCs w:val="24"/>
        </w:rPr>
      </w:pPr>
      <w:r>
        <w:rPr>
          <w:rFonts w:hint="eastAsia" w:ascii="宋体" w:hAnsi="宋体" w:eastAsia="宋体" w:cs="宋体"/>
          <w:sz w:val="24"/>
          <w:szCs w:val="24"/>
        </w:rPr>
        <w:t>2、月度考核占全年60％，季度考核占全年40％，综合得分为考核分，如（考核80~90分为合格，低于80分每1分</w:t>
      </w:r>
      <w:r>
        <w:rPr>
          <w:rFonts w:hint="eastAsia" w:ascii="宋体" w:hAnsi="宋体" w:cs="宋体"/>
          <w:sz w:val="24"/>
          <w:szCs w:val="24"/>
          <w:lang w:eastAsia="zh-CN"/>
        </w:rPr>
        <w:t>采购人</w:t>
      </w:r>
      <w:r>
        <w:rPr>
          <w:rFonts w:hint="eastAsia" w:ascii="宋体" w:hAnsi="宋体" w:eastAsia="宋体" w:cs="宋体"/>
          <w:sz w:val="24"/>
          <w:szCs w:val="24"/>
        </w:rPr>
        <w:t>扣除乙方100元服务管理费）</w:t>
      </w:r>
    </w:p>
    <w:p w14:paraId="1EDB9F0F">
      <w:pPr>
        <w:rPr>
          <w:rFonts w:hint="eastAsia" w:ascii="宋体" w:hAnsi="宋体" w:eastAsia="宋体" w:cs="宋体"/>
          <w:sz w:val="24"/>
          <w:szCs w:val="24"/>
        </w:rPr>
      </w:pPr>
      <w:r>
        <w:rPr>
          <w:rFonts w:hint="eastAsia" w:ascii="宋体" w:hAnsi="宋体" w:eastAsia="宋体" w:cs="宋体"/>
          <w:sz w:val="24"/>
          <w:szCs w:val="24"/>
        </w:rPr>
        <w:t>3、具体实施由甲乙双方共同协商商定。</w:t>
      </w:r>
    </w:p>
    <w:p w14:paraId="429FB39B">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w:t>
      </w:r>
      <w:r>
        <w:rPr>
          <w:rFonts w:hint="eastAsia" w:ascii="宋体" w:hAnsi="宋体" w:eastAsia="宋体" w:cs="宋体"/>
          <w:b/>
          <w:bCs/>
          <w:sz w:val="24"/>
          <w:szCs w:val="24"/>
        </w:rPr>
        <w:t>绿化采购内容</w:t>
      </w:r>
    </w:p>
    <w:p w14:paraId="2C9CDF41">
      <w:pPr>
        <w:spacing w:line="360" w:lineRule="auto"/>
        <w:rPr>
          <w:rFonts w:hint="eastAsia" w:ascii="宋体" w:hAnsi="宋体" w:eastAsia="宋体" w:cs="宋体"/>
          <w:sz w:val="24"/>
          <w:szCs w:val="24"/>
        </w:rPr>
      </w:pPr>
      <w:r>
        <w:rPr>
          <w:rFonts w:hint="eastAsia" w:ascii="宋体" w:hAnsi="宋体" w:eastAsia="宋体" w:cs="宋体"/>
          <w:b/>
          <w:bCs/>
          <w:sz w:val="24"/>
          <w:szCs w:val="24"/>
        </w:rPr>
        <w:t>养护范围</w:t>
      </w:r>
      <w:r>
        <w:rPr>
          <w:rFonts w:hint="eastAsia" w:ascii="宋体" w:hAnsi="宋体" w:eastAsia="宋体" w:cs="宋体"/>
          <w:sz w:val="24"/>
          <w:szCs w:val="24"/>
        </w:rPr>
        <w:t>：台州中学东校区园内所有乔木、灌木、花草。</w:t>
      </w:r>
    </w:p>
    <w:p w14:paraId="03C927F0">
      <w:pPr>
        <w:spacing w:line="360" w:lineRule="auto"/>
        <w:rPr>
          <w:rFonts w:hint="eastAsia" w:ascii="宋体" w:hAnsi="宋体" w:eastAsia="宋体" w:cs="宋体"/>
          <w:sz w:val="24"/>
          <w:szCs w:val="24"/>
        </w:rPr>
      </w:pPr>
      <w:r>
        <w:rPr>
          <w:rFonts w:hint="eastAsia" w:ascii="宋体" w:hAnsi="宋体" w:eastAsia="宋体" w:cs="宋体"/>
          <w:b/>
          <w:bCs/>
          <w:sz w:val="24"/>
          <w:szCs w:val="24"/>
        </w:rPr>
        <w:t>养护职责：</w:t>
      </w:r>
      <w:r>
        <w:rPr>
          <w:rFonts w:hint="eastAsia" w:ascii="宋体" w:hAnsi="宋体" w:eastAsia="宋体" w:cs="宋体"/>
          <w:sz w:val="24"/>
          <w:szCs w:val="24"/>
        </w:rPr>
        <w:t>根据园林绿化养护操作规程及园林绿化质量标准，合理组织，精心养护，并派出一名项目负责人组织指导安排管护工作，每天安排6名（含校区垃圾清运1名）有多年养护经验的工人负责对学校园区内的绿植进行维护，特殊养护工程或工作量集中的养护任务由服务公司派出一支专业绿化团队支援保质保量完成养护管理任务。</w:t>
      </w:r>
    </w:p>
    <w:p w14:paraId="192EA5B7">
      <w:pPr>
        <w:spacing w:line="360" w:lineRule="auto"/>
        <w:rPr>
          <w:rFonts w:hint="eastAsia" w:ascii="宋体" w:hAnsi="宋体" w:eastAsia="宋体" w:cs="宋体"/>
          <w:sz w:val="24"/>
          <w:szCs w:val="24"/>
        </w:rPr>
      </w:pPr>
      <w:r>
        <w:rPr>
          <w:rFonts w:hint="eastAsia" w:ascii="宋体" w:hAnsi="宋体" w:eastAsia="宋体" w:cs="宋体"/>
          <w:b/>
          <w:bCs/>
          <w:sz w:val="24"/>
          <w:szCs w:val="24"/>
        </w:rPr>
        <w:t>养护内容及养护管理技术措施：</w:t>
      </w:r>
      <w:r>
        <w:rPr>
          <w:rFonts w:hint="eastAsia" w:ascii="宋体" w:hAnsi="宋体" w:eastAsia="宋体" w:cs="宋体"/>
          <w:sz w:val="24"/>
          <w:szCs w:val="24"/>
        </w:rPr>
        <w:t>浇水，开窝培土，修剪，施肥，除草，修剪抹芽，扶正，病虫害防治，补苗（费用另计）等整套过程。</w:t>
      </w:r>
    </w:p>
    <w:p w14:paraId="12EE0E1F">
      <w:pPr>
        <w:spacing w:line="360" w:lineRule="auto"/>
        <w:ind w:left="210" w:leftChars="100" w:firstLine="240" w:firstLineChars="100"/>
        <w:rPr>
          <w:rFonts w:hint="eastAsia" w:ascii="宋体" w:hAnsi="宋体" w:eastAsia="宋体" w:cs="宋体"/>
          <w:sz w:val="24"/>
          <w:szCs w:val="24"/>
        </w:rPr>
      </w:pPr>
      <w:r>
        <w:rPr>
          <w:rFonts w:hint="eastAsia" w:ascii="宋体" w:hAnsi="宋体" w:eastAsia="宋体" w:cs="宋体"/>
          <w:sz w:val="24"/>
          <w:szCs w:val="24"/>
        </w:rPr>
        <w:t>1、 绿化管理重在后期的养护，在绿化中种植的都是有生命的植物，因此在绿化养护管理上，要了解种植类型和各种品种的特征和特性，关键抓好肥，水，病，虫，剪五个方面的养护管理工作。</w:t>
      </w:r>
    </w:p>
    <w:p w14:paraId="328DFFA4">
      <w:pPr>
        <w:spacing w:line="360" w:lineRule="auto"/>
        <w:ind w:left="210" w:leftChars="100" w:firstLine="240" w:firstLineChars="100"/>
        <w:rPr>
          <w:rFonts w:hint="eastAsia" w:ascii="宋体" w:hAnsi="宋体" w:eastAsia="宋体" w:cs="宋体"/>
          <w:sz w:val="24"/>
          <w:szCs w:val="24"/>
        </w:rPr>
      </w:pPr>
      <w:r>
        <w:rPr>
          <w:rFonts w:hint="eastAsia" w:ascii="宋体" w:hAnsi="宋体" w:eastAsia="宋体" w:cs="宋体"/>
          <w:sz w:val="24"/>
          <w:szCs w:val="24"/>
        </w:rPr>
        <w:t>2、 严格按照台州中学绿化养护管理质量标准，保质保量，精心养护；文明施工，及时清理施工现场，做到工完场清；养护过程中，采取周密的安全措施，以避免对人身和财产造成损失。</w:t>
      </w:r>
    </w:p>
    <w:p w14:paraId="456D34C3">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养护标准</w:t>
      </w:r>
    </w:p>
    <w:p w14:paraId="482A1235">
      <w:pPr>
        <w:spacing w:line="360" w:lineRule="auto"/>
        <w:rPr>
          <w:rFonts w:hint="eastAsia" w:ascii="宋体" w:hAnsi="宋体" w:eastAsia="宋体" w:cs="宋体"/>
          <w:sz w:val="24"/>
          <w:szCs w:val="24"/>
        </w:rPr>
      </w:pPr>
      <w:r>
        <w:rPr>
          <w:rFonts w:hint="eastAsia" w:ascii="宋体" w:hAnsi="宋体" w:eastAsia="宋体" w:cs="宋体"/>
          <w:sz w:val="24"/>
          <w:szCs w:val="24"/>
        </w:rPr>
        <w:t>1、  乔木养护管理标准：</w:t>
      </w:r>
    </w:p>
    <w:p w14:paraId="3861F8BB">
      <w:pPr>
        <w:spacing w:line="360" w:lineRule="auto"/>
        <w:rPr>
          <w:rFonts w:hint="eastAsia" w:ascii="宋体" w:hAnsi="宋体" w:eastAsia="宋体" w:cs="宋体"/>
          <w:sz w:val="24"/>
          <w:szCs w:val="24"/>
        </w:rPr>
      </w:pPr>
      <w:r>
        <w:rPr>
          <w:rFonts w:hint="eastAsia" w:ascii="宋体" w:hAnsi="宋体" w:eastAsia="宋体" w:cs="宋体"/>
          <w:sz w:val="24"/>
          <w:szCs w:val="24"/>
        </w:rPr>
        <w:t>（一）生长势正常，枝叶正常，树形美</w:t>
      </w:r>
    </w:p>
    <w:p w14:paraId="37BAA082">
      <w:pPr>
        <w:spacing w:line="360" w:lineRule="auto"/>
        <w:rPr>
          <w:rFonts w:hint="eastAsia" w:ascii="宋体" w:hAnsi="宋体" w:eastAsia="宋体" w:cs="宋体"/>
          <w:sz w:val="24"/>
          <w:szCs w:val="24"/>
        </w:rPr>
      </w:pPr>
      <w:r>
        <w:rPr>
          <w:rFonts w:hint="eastAsia" w:ascii="宋体" w:hAnsi="宋体" w:eastAsia="宋体" w:cs="宋体"/>
          <w:sz w:val="24"/>
          <w:szCs w:val="24"/>
        </w:rPr>
        <w:t>（二）充分考虑树木与环境的关系，依据树龄及生长势强弱进行修剪；</w:t>
      </w:r>
    </w:p>
    <w:p w14:paraId="4E7070E0">
      <w:pPr>
        <w:spacing w:line="360" w:lineRule="auto"/>
        <w:rPr>
          <w:rFonts w:hint="eastAsia" w:ascii="宋体" w:hAnsi="宋体" w:eastAsia="宋体" w:cs="宋体"/>
          <w:sz w:val="24"/>
          <w:szCs w:val="24"/>
        </w:rPr>
      </w:pPr>
      <w:r>
        <w:rPr>
          <w:rFonts w:hint="eastAsia" w:ascii="宋体" w:hAnsi="宋体" w:eastAsia="宋体" w:cs="宋体"/>
          <w:sz w:val="24"/>
          <w:szCs w:val="24"/>
        </w:rPr>
        <w:t>（三）适时灌溉、施肥、对高龄树木进行复壮，全年施肥不少于3次；</w:t>
      </w:r>
    </w:p>
    <w:p w14:paraId="4F557BF2">
      <w:pPr>
        <w:spacing w:line="360" w:lineRule="auto"/>
        <w:rPr>
          <w:rFonts w:hint="eastAsia" w:ascii="宋体" w:hAnsi="宋体" w:eastAsia="宋体" w:cs="宋体"/>
          <w:sz w:val="24"/>
          <w:szCs w:val="24"/>
        </w:rPr>
      </w:pPr>
      <w:r>
        <w:rPr>
          <w:rFonts w:hint="eastAsia" w:ascii="宋体" w:hAnsi="宋体" w:eastAsia="宋体" w:cs="宋体"/>
          <w:sz w:val="24"/>
          <w:szCs w:val="24"/>
        </w:rPr>
        <w:t>（四）病虫害防治，以防为主，精心管理，早发现早处理，基本无病虫害。</w:t>
      </w:r>
    </w:p>
    <w:p w14:paraId="2BC75685">
      <w:pPr>
        <w:spacing w:line="360" w:lineRule="auto"/>
        <w:rPr>
          <w:rFonts w:hint="eastAsia" w:ascii="宋体" w:hAnsi="宋体" w:eastAsia="宋体" w:cs="宋体"/>
          <w:sz w:val="24"/>
          <w:szCs w:val="24"/>
        </w:rPr>
      </w:pPr>
      <w:r>
        <w:rPr>
          <w:rFonts w:hint="eastAsia" w:ascii="宋体" w:hAnsi="宋体" w:eastAsia="宋体" w:cs="宋体"/>
          <w:sz w:val="24"/>
          <w:szCs w:val="24"/>
        </w:rPr>
        <w:t>2、花灌木养护管理标准：</w:t>
      </w:r>
    </w:p>
    <w:p w14:paraId="4D806C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（一）生长势正常，花繁叶茂，具有一定的艺术感和立体感；</w:t>
      </w:r>
    </w:p>
    <w:p w14:paraId="377A48C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（二）根据生长及开花特性进行合理灌溉和施肥，全年施肥不少于3次；及时修剪残花败叶；</w:t>
      </w:r>
    </w:p>
    <w:p w14:paraId="3F5228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（三）及时清除杂草；</w:t>
      </w:r>
    </w:p>
    <w:p w14:paraId="6BAC591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（四）病虫害防治以防为主，精心管理，早发现早处理。</w:t>
      </w:r>
    </w:p>
    <w:p w14:paraId="25A514D4">
      <w:pPr>
        <w:spacing w:line="360" w:lineRule="auto"/>
        <w:rPr>
          <w:rFonts w:hint="eastAsia" w:ascii="宋体" w:hAnsi="宋体" w:eastAsia="宋体" w:cs="宋体"/>
          <w:sz w:val="24"/>
          <w:szCs w:val="24"/>
        </w:rPr>
      </w:pPr>
      <w:r>
        <w:rPr>
          <w:rFonts w:hint="eastAsia" w:ascii="宋体" w:hAnsi="宋体" w:eastAsia="宋体" w:cs="宋体"/>
          <w:sz w:val="24"/>
          <w:szCs w:val="24"/>
        </w:rPr>
        <w:t>3、绿篱与色块的养护管理标准：</w:t>
      </w:r>
    </w:p>
    <w:p w14:paraId="7988B0F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（一）修剪应使轮廓清楚，线条整齐，层次分明，每年整形修剪不少于4次；</w:t>
      </w:r>
    </w:p>
    <w:p w14:paraId="4317562E">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（二）适时灌溉和施肥，防治病虫害及清除杂草，全年施肥2-3次。</w:t>
      </w:r>
    </w:p>
    <w:p w14:paraId="7898ABE2">
      <w:pPr>
        <w:spacing w:line="360" w:lineRule="auto"/>
        <w:rPr>
          <w:rFonts w:hint="eastAsia" w:ascii="宋体" w:hAnsi="宋体" w:eastAsia="宋体" w:cs="宋体"/>
          <w:sz w:val="24"/>
          <w:szCs w:val="24"/>
        </w:rPr>
      </w:pPr>
      <w:r>
        <w:rPr>
          <w:rFonts w:hint="eastAsia" w:ascii="宋体" w:hAnsi="宋体" w:eastAsia="宋体" w:cs="宋体"/>
          <w:sz w:val="24"/>
          <w:szCs w:val="24"/>
        </w:rPr>
        <w:t>4、草坪养护管理标准：</w:t>
      </w:r>
    </w:p>
    <w:p w14:paraId="6EFF2CF5">
      <w:pPr>
        <w:spacing w:line="360" w:lineRule="auto"/>
        <w:rPr>
          <w:rFonts w:hint="eastAsia" w:ascii="宋体" w:hAnsi="宋体" w:eastAsia="宋体" w:cs="宋体"/>
          <w:sz w:val="24"/>
          <w:szCs w:val="24"/>
        </w:rPr>
      </w:pPr>
      <w:r>
        <w:rPr>
          <w:rFonts w:hint="eastAsia" w:ascii="宋体" w:hAnsi="宋体" w:eastAsia="宋体" w:cs="宋体"/>
          <w:sz w:val="24"/>
          <w:szCs w:val="24"/>
        </w:rPr>
        <w:t>（一）根据立地条件和草坪的功能进行养护管理；</w:t>
      </w:r>
    </w:p>
    <w:p w14:paraId="6A8CFF40">
      <w:pPr>
        <w:spacing w:line="360" w:lineRule="auto"/>
        <w:rPr>
          <w:rFonts w:hint="eastAsia" w:ascii="宋体" w:hAnsi="宋体" w:eastAsia="宋体" w:cs="宋体"/>
          <w:sz w:val="24"/>
          <w:szCs w:val="24"/>
        </w:rPr>
      </w:pPr>
      <w:r>
        <w:rPr>
          <w:rFonts w:hint="eastAsia" w:ascii="宋体" w:hAnsi="宋体" w:eastAsia="宋体" w:cs="宋体"/>
          <w:sz w:val="24"/>
          <w:szCs w:val="24"/>
        </w:rPr>
        <w:t>（二）草坪草生长旺盛，生机勃勃，整齐美观，覆盖率达≧90%，杂草率≦5%，无明显坑洼积水；</w:t>
      </w:r>
    </w:p>
    <w:p w14:paraId="655C974F">
      <w:pPr>
        <w:spacing w:line="360" w:lineRule="auto"/>
        <w:rPr>
          <w:rFonts w:hint="eastAsia" w:ascii="宋体" w:hAnsi="宋体" w:eastAsia="宋体" w:cs="宋体"/>
          <w:sz w:val="24"/>
          <w:szCs w:val="24"/>
        </w:rPr>
      </w:pPr>
      <w:r>
        <w:rPr>
          <w:rFonts w:hint="eastAsia" w:ascii="宋体" w:hAnsi="宋体" w:eastAsia="宋体" w:cs="宋体"/>
          <w:sz w:val="24"/>
          <w:szCs w:val="24"/>
        </w:rPr>
        <w:t>（三）根据不同草种的特性和观赏效果，使用方向，进行定期修剪，全年修剪一般在8-10次，使草坪草的高度一致，边缘整齐；</w:t>
      </w:r>
    </w:p>
    <w:p w14:paraId="7948740F">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（四）根据草坪草的生长状况及时施肥，全年施肥不少于5次；    </w:t>
      </w:r>
    </w:p>
    <w:p w14:paraId="048ABB33">
      <w:pPr>
        <w:spacing w:line="360" w:lineRule="auto"/>
        <w:rPr>
          <w:rFonts w:hint="eastAsia" w:ascii="宋体" w:hAnsi="宋体" w:eastAsia="宋体" w:cs="宋体"/>
          <w:sz w:val="24"/>
          <w:szCs w:val="24"/>
        </w:rPr>
      </w:pPr>
      <w:r>
        <w:rPr>
          <w:rFonts w:hint="eastAsia" w:ascii="宋体" w:hAnsi="宋体" w:eastAsia="宋体" w:cs="宋体"/>
          <w:sz w:val="24"/>
          <w:szCs w:val="24"/>
        </w:rPr>
        <w:t>（五）及时进行病虫害的防治，清除杂草。</w:t>
      </w:r>
    </w:p>
    <w:p w14:paraId="14477D9F">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因不可抗力的原因（如台风、暴雨、洪水、大雪、火灾等自然灾害）引起树木突然倒塌或死株，应及时统</w:t>
      </w:r>
      <w:r>
        <w:rPr>
          <w:rFonts w:hint="eastAsia" w:ascii="宋体" w:hAnsi="宋体" w:eastAsia="宋体" w:cs="宋体"/>
          <w:b/>
          <w:bCs/>
          <w:sz w:val="24"/>
          <w:szCs w:val="24"/>
          <w:highlight w:val="none"/>
        </w:rPr>
        <w:t>计报</w:t>
      </w:r>
      <w:r>
        <w:rPr>
          <w:rFonts w:hint="eastAsia" w:ascii="宋体" w:hAnsi="宋体" w:cs="宋体"/>
          <w:b/>
          <w:bCs/>
          <w:sz w:val="24"/>
          <w:szCs w:val="24"/>
          <w:highlight w:val="none"/>
          <w:lang w:val="en-US" w:eastAsia="zh-CN"/>
        </w:rPr>
        <w:t>采购人</w:t>
      </w:r>
      <w:r>
        <w:rPr>
          <w:rFonts w:hint="eastAsia" w:ascii="宋体" w:hAnsi="宋体" w:eastAsia="宋体" w:cs="宋体"/>
          <w:b/>
          <w:bCs/>
          <w:sz w:val="24"/>
          <w:szCs w:val="24"/>
          <w:highlight w:val="none"/>
        </w:rPr>
        <w:t>同意后迅速组织力量及时处理，处理费用及补植的苗木款</w:t>
      </w:r>
      <w:r>
        <w:rPr>
          <w:rFonts w:hint="eastAsia" w:ascii="宋体" w:hAnsi="宋体" w:eastAsia="宋体" w:cs="宋体"/>
          <w:b/>
          <w:bCs/>
          <w:sz w:val="24"/>
          <w:szCs w:val="24"/>
          <w:highlight w:val="none"/>
          <w:lang w:val="en-US" w:eastAsia="zh-CN"/>
        </w:rPr>
        <w:t>由</w:t>
      </w:r>
      <w:r>
        <w:rPr>
          <w:rFonts w:hint="eastAsia" w:ascii="宋体" w:hAnsi="宋体" w:cs="宋体"/>
          <w:b/>
          <w:bCs/>
          <w:sz w:val="24"/>
          <w:szCs w:val="24"/>
          <w:highlight w:val="none"/>
          <w:lang w:val="en-US" w:eastAsia="zh-CN"/>
        </w:rPr>
        <w:t>采购人</w:t>
      </w:r>
      <w:r>
        <w:rPr>
          <w:rFonts w:hint="eastAsia" w:ascii="宋体" w:hAnsi="宋体" w:eastAsia="宋体" w:cs="宋体"/>
          <w:b/>
          <w:bCs/>
          <w:sz w:val="24"/>
          <w:szCs w:val="24"/>
          <w:highlight w:val="none"/>
        </w:rPr>
        <w:t>按实另行支付</w:t>
      </w:r>
      <w:r>
        <w:rPr>
          <w:rFonts w:hint="eastAsia" w:ascii="宋体" w:hAnsi="宋体" w:eastAsia="宋体" w:cs="宋体"/>
          <w:b/>
          <w:bCs/>
          <w:sz w:val="24"/>
          <w:szCs w:val="24"/>
        </w:rPr>
        <w:t>。</w:t>
      </w:r>
    </w:p>
    <w:p w14:paraId="18ABC350">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w:t>
      </w:r>
      <w:r>
        <w:rPr>
          <w:rFonts w:hint="eastAsia" w:ascii="宋体" w:hAnsi="宋体" w:eastAsia="宋体" w:cs="宋体"/>
          <w:b/>
          <w:bCs/>
          <w:sz w:val="24"/>
          <w:szCs w:val="24"/>
        </w:rPr>
        <w:t>管理及其他措施</w:t>
      </w:r>
    </w:p>
    <w:p w14:paraId="22F3A0D5">
      <w:pPr>
        <w:spacing w:line="360" w:lineRule="auto"/>
        <w:rPr>
          <w:rFonts w:hint="eastAsia" w:ascii="宋体" w:hAnsi="宋体" w:eastAsia="宋体" w:cs="宋体"/>
          <w:sz w:val="24"/>
          <w:szCs w:val="24"/>
        </w:rPr>
      </w:pPr>
      <w:r>
        <w:rPr>
          <w:rFonts w:hint="eastAsia" w:ascii="宋体" w:hAnsi="宋体" w:eastAsia="宋体" w:cs="宋体"/>
          <w:sz w:val="24"/>
          <w:szCs w:val="24"/>
        </w:rPr>
        <w:t>（1）通过严格人员招聘流程，确保所招聘人员素质。</w:t>
      </w:r>
    </w:p>
    <w:p w14:paraId="747800C5">
      <w:pPr>
        <w:spacing w:line="360" w:lineRule="auto"/>
        <w:rPr>
          <w:rFonts w:hint="eastAsia" w:ascii="宋体" w:hAnsi="宋体" w:eastAsia="宋体" w:cs="宋体"/>
          <w:sz w:val="24"/>
          <w:szCs w:val="24"/>
        </w:rPr>
      </w:pPr>
      <w:r>
        <w:rPr>
          <w:rFonts w:hint="eastAsia" w:ascii="宋体" w:hAnsi="宋体" w:eastAsia="宋体" w:cs="宋体"/>
          <w:sz w:val="24"/>
          <w:szCs w:val="24"/>
        </w:rPr>
        <w:t>（2）通过培训并严格检查，确保员工形象。</w:t>
      </w:r>
    </w:p>
    <w:p w14:paraId="1E9E887B">
      <w:pPr>
        <w:spacing w:line="360" w:lineRule="auto"/>
        <w:rPr>
          <w:rFonts w:hint="eastAsia" w:ascii="宋体" w:hAnsi="宋体" w:eastAsia="宋体" w:cs="宋体"/>
          <w:sz w:val="24"/>
          <w:szCs w:val="24"/>
        </w:rPr>
      </w:pPr>
      <w:r>
        <w:rPr>
          <w:rFonts w:hint="eastAsia" w:ascii="宋体" w:hAnsi="宋体" w:eastAsia="宋体" w:cs="宋体"/>
          <w:sz w:val="24"/>
          <w:szCs w:val="24"/>
        </w:rPr>
        <w:t>（3）严格遵守公司规定各项工作制度，忠于职守；爱护公物、语言文明、不大声喧哗、尊重校区工作人员；统一着装，统一标识。</w:t>
      </w:r>
    </w:p>
    <w:p w14:paraId="1B242A3F">
      <w:pPr>
        <w:spacing w:line="360" w:lineRule="auto"/>
        <w:rPr>
          <w:rFonts w:hint="eastAsia" w:ascii="宋体" w:hAnsi="宋体" w:eastAsia="宋体" w:cs="宋体"/>
          <w:sz w:val="24"/>
          <w:szCs w:val="24"/>
        </w:rPr>
      </w:pPr>
      <w:r>
        <w:rPr>
          <w:rFonts w:hint="eastAsia" w:ascii="宋体" w:hAnsi="宋体" w:eastAsia="宋体" w:cs="宋体"/>
          <w:sz w:val="24"/>
          <w:szCs w:val="24"/>
        </w:rPr>
        <w:t>（4）要求进入办公区域的保洁人员只需做好相应的保洁工作，不能翻阅办公室文件，不能动用办公室内物品，废弃的文件或其他废弃的资料或物品，须经办公室相关人员确认后，方可带出办公室。</w:t>
      </w:r>
    </w:p>
    <w:p w14:paraId="20199FB6">
      <w:pPr>
        <w:spacing w:line="360" w:lineRule="auto"/>
        <w:rPr>
          <w:rFonts w:hint="eastAsia" w:ascii="宋体" w:hAnsi="宋体" w:eastAsia="宋体" w:cs="宋体"/>
          <w:sz w:val="24"/>
          <w:szCs w:val="24"/>
        </w:rPr>
      </w:pPr>
      <w:r>
        <w:rPr>
          <w:rFonts w:hint="eastAsia" w:ascii="宋体" w:hAnsi="宋体" w:eastAsia="宋体" w:cs="宋体"/>
          <w:sz w:val="24"/>
          <w:szCs w:val="24"/>
        </w:rPr>
        <w:t>（5）主动上交校区办公人员或其他人员遗失物品，收集、整理、堆放废旧物品，不得私自处理。</w:t>
      </w:r>
    </w:p>
    <w:p w14:paraId="590F25A6">
      <w:pPr>
        <w:spacing w:line="360" w:lineRule="auto"/>
        <w:rPr>
          <w:rFonts w:hint="eastAsia" w:ascii="宋体" w:hAnsi="宋体" w:eastAsia="宋体" w:cs="宋体"/>
          <w:b/>
          <w:color w:val="000000"/>
          <w:sz w:val="24"/>
          <w:szCs w:val="24"/>
        </w:rPr>
      </w:pPr>
      <w:r>
        <w:rPr>
          <w:rFonts w:hint="eastAsia" w:ascii="宋体" w:hAnsi="宋体" w:eastAsia="宋体" w:cs="宋体"/>
          <w:sz w:val="24"/>
          <w:szCs w:val="24"/>
        </w:rPr>
        <w:t>（6）工作时间不允许出现扎堆聊天，吃零食，坐在师生办公区域休息现象。</w:t>
      </w:r>
    </w:p>
    <w:p w14:paraId="0BC92AD0">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六</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 xml:space="preserve">结算方式 </w:t>
      </w:r>
    </w:p>
    <w:p w14:paraId="5A08B626">
      <w:pPr>
        <w:spacing w:line="360" w:lineRule="auto"/>
        <w:rPr>
          <w:rFonts w:hint="eastAsia" w:ascii="宋体" w:hAnsi="宋体" w:eastAsia="宋体" w:cs="宋体"/>
          <w:sz w:val="24"/>
          <w:szCs w:val="24"/>
        </w:rPr>
      </w:pPr>
      <w:r>
        <w:rPr>
          <w:rFonts w:hint="eastAsia" w:ascii="宋体" w:hAnsi="宋体" w:eastAsia="宋体" w:cs="宋体"/>
          <w:sz w:val="24"/>
          <w:szCs w:val="24"/>
        </w:rPr>
        <w:t>1、本学校如有大型活动、洪水过后需要冲洗清扫、突击性、突发性任务如需增加人员其报酬按市场价另行按实结算。</w:t>
      </w:r>
    </w:p>
    <w:p w14:paraId="7DD96F07">
      <w:pPr>
        <w:spacing w:line="360" w:lineRule="auto"/>
        <w:rPr>
          <w:rFonts w:hint="eastAsia" w:ascii="宋体" w:hAnsi="宋体" w:cs="宋体"/>
          <w:b/>
          <w:sz w:val="28"/>
          <w:szCs w:val="28"/>
        </w:rPr>
      </w:pPr>
      <w:r>
        <w:rPr>
          <w:rFonts w:hint="eastAsia" w:ascii="宋体" w:hAnsi="宋体" w:eastAsia="宋体" w:cs="宋体"/>
          <w:sz w:val="24"/>
          <w:szCs w:val="24"/>
        </w:rPr>
        <w:t>2、如需要增加人员，按照同类人员的平均工资结算。</w:t>
      </w:r>
    </w:p>
    <w:p w14:paraId="21F10FFA">
      <w:pPr>
        <w:spacing w:line="360" w:lineRule="auto"/>
        <w:jc w:val="center"/>
        <w:rPr>
          <w:rFonts w:ascii="宋体" w:hAnsi="宋体" w:cs="宋体"/>
          <w:b/>
          <w:sz w:val="28"/>
          <w:szCs w:val="28"/>
          <w:highlight w:val="none"/>
        </w:rPr>
      </w:pPr>
      <w:r>
        <w:rPr>
          <w:rFonts w:hint="eastAsia" w:ascii="宋体" w:hAnsi="宋体" w:cs="宋体"/>
          <w:b/>
          <w:sz w:val="28"/>
          <w:szCs w:val="28"/>
          <w:highlight w:val="none"/>
        </w:rPr>
        <w:t>物业服务量化考核评分表</w:t>
      </w:r>
    </w:p>
    <w:p w14:paraId="356EDE1B">
      <w:pPr>
        <w:pStyle w:val="14"/>
        <w:ind w:firstLine="3360" w:firstLineChars="1200"/>
        <w:rPr>
          <w:rFonts w:ascii="宋体" w:hAnsi="宋体"/>
          <w:b/>
          <w:sz w:val="36"/>
          <w:szCs w:val="36"/>
        </w:rPr>
      </w:pPr>
      <w:r>
        <w:rPr>
          <w:rFonts w:hint="eastAsia" w:ascii="宋体" w:hAnsi="宋体" w:cs="宋体"/>
          <w:kern w:val="0"/>
          <w:sz w:val="28"/>
          <w:szCs w:val="28"/>
          <w:u w:val="single"/>
        </w:rPr>
        <w:t xml:space="preserve">      </w:t>
      </w:r>
      <w:r>
        <w:rPr>
          <w:rFonts w:hint="eastAsia" w:ascii="宋体" w:hAnsi="宋体" w:cs="宋体"/>
          <w:kern w:val="0"/>
          <w:sz w:val="28"/>
          <w:szCs w:val="28"/>
        </w:rPr>
        <w:t>年  （</w:t>
      </w:r>
      <w:r>
        <w:rPr>
          <w:rFonts w:hint="eastAsia" w:ascii="宋体" w:hAnsi="宋体" w:cs="宋体"/>
          <w:kern w:val="0"/>
          <w:sz w:val="28"/>
          <w:szCs w:val="28"/>
          <w:u w:val="single"/>
        </w:rPr>
        <w:t xml:space="preserve">    </w:t>
      </w:r>
      <w:r>
        <w:rPr>
          <w:rFonts w:hint="eastAsia" w:ascii="宋体" w:hAnsi="宋体" w:cs="宋体"/>
          <w:kern w:val="0"/>
          <w:sz w:val="28"/>
          <w:szCs w:val="28"/>
        </w:rPr>
        <w:t>月）</w:t>
      </w:r>
    </w:p>
    <w:tbl>
      <w:tblPr>
        <w:tblStyle w:val="49"/>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675"/>
        <w:gridCol w:w="5510"/>
        <w:gridCol w:w="690"/>
        <w:gridCol w:w="1481"/>
      </w:tblGrid>
      <w:tr w14:paraId="5FF3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57" w:type="dxa"/>
            <w:noWrap w:val="0"/>
            <w:vAlign w:val="center"/>
          </w:tcPr>
          <w:p w14:paraId="59A30004">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考核指标</w:t>
            </w:r>
          </w:p>
        </w:tc>
        <w:tc>
          <w:tcPr>
            <w:tcW w:w="675" w:type="dxa"/>
            <w:noWrap w:val="0"/>
            <w:vAlign w:val="center"/>
          </w:tcPr>
          <w:p w14:paraId="04D3998C">
            <w:pPr>
              <w:spacing w:line="360" w:lineRule="auto"/>
              <w:jc w:val="center"/>
              <w:rPr>
                <w:rFonts w:hint="eastAsia" w:ascii="宋体" w:hAnsi="宋体" w:eastAsia="宋体" w:cs="宋体"/>
                <w:b/>
                <w:bCs/>
                <w:kern w:val="0"/>
                <w:sz w:val="21"/>
                <w:szCs w:val="21"/>
              </w:rPr>
            </w:pPr>
            <w:r>
              <w:rPr>
                <w:rFonts w:hint="eastAsia" w:ascii="宋体" w:hAnsi="宋体" w:eastAsia="宋体" w:cs="宋体"/>
                <w:kern w:val="0"/>
                <w:sz w:val="21"/>
                <w:szCs w:val="21"/>
              </w:rPr>
              <w:t>序号</w:t>
            </w:r>
          </w:p>
        </w:tc>
        <w:tc>
          <w:tcPr>
            <w:tcW w:w="5510" w:type="dxa"/>
            <w:noWrap w:val="0"/>
            <w:vAlign w:val="center"/>
          </w:tcPr>
          <w:p w14:paraId="6CF79B21">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考核内容</w:t>
            </w:r>
          </w:p>
        </w:tc>
        <w:tc>
          <w:tcPr>
            <w:tcW w:w="690" w:type="dxa"/>
            <w:noWrap w:val="0"/>
            <w:vAlign w:val="center"/>
          </w:tcPr>
          <w:p w14:paraId="23758802">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分值</w:t>
            </w:r>
          </w:p>
        </w:tc>
        <w:tc>
          <w:tcPr>
            <w:tcW w:w="1481" w:type="dxa"/>
            <w:noWrap w:val="0"/>
            <w:vAlign w:val="center"/>
          </w:tcPr>
          <w:p w14:paraId="0266F37E">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扣减分及原因</w:t>
            </w:r>
          </w:p>
        </w:tc>
      </w:tr>
      <w:tr w14:paraId="1FAB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57" w:type="dxa"/>
            <w:vMerge w:val="restart"/>
            <w:noWrap w:val="0"/>
            <w:vAlign w:val="center"/>
          </w:tcPr>
          <w:p w14:paraId="31BEB8A3">
            <w:pPr>
              <w:spacing w:line="360" w:lineRule="auto"/>
              <w:rPr>
                <w:rFonts w:hint="eastAsia" w:ascii="宋体" w:hAnsi="宋体" w:eastAsia="宋体" w:cs="宋体"/>
                <w:sz w:val="21"/>
                <w:szCs w:val="21"/>
              </w:rPr>
            </w:pPr>
            <w:r>
              <w:rPr>
                <w:rFonts w:hint="eastAsia" w:ascii="宋体" w:hAnsi="宋体" w:eastAsia="宋体" w:cs="宋体"/>
                <w:sz w:val="21"/>
                <w:szCs w:val="21"/>
              </w:rPr>
              <w:t>综合管理</w:t>
            </w:r>
          </w:p>
          <w:p w14:paraId="60B496F1">
            <w:pPr>
              <w:spacing w:line="360" w:lineRule="auto"/>
              <w:rPr>
                <w:rFonts w:hint="eastAsia" w:ascii="宋体" w:hAnsi="宋体" w:eastAsia="宋体" w:cs="宋体"/>
                <w:sz w:val="21"/>
                <w:szCs w:val="21"/>
              </w:rPr>
            </w:pPr>
            <w:r>
              <w:rPr>
                <w:rFonts w:hint="eastAsia" w:ascii="宋体" w:hAnsi="宋体" w:eastAsia="宋体" w:cs="宋体"/>
                <w:sz w:val="21"/>
                <w:szCs w:val="21"/>
              </w:rPr>
              <w:t>（30分）</w:t>
            </w:r>
          </w:p>
        </w:tc>
        <w:tc>
          <w:tcPr>
            <w:tcW w:w="675" w:type="dxa"/>
            <w:noWrap w:val="0"/>
            <w:vAlign w:val="center"/>
          </w:tcPr>
          <w:p w14:paraId="0C38962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510" w:type="dxa"/>
            <w:noWrap w:val="0"/>
            <w:vAlign w:val="center"/>
          </w:tcPr>
          <w:p w14:paraId="39FADC64">
            <w:pPr>
              <w:spacing w:line="360" w:lineRule="auto"/>
              <w:rPr>
                <w:rFonts w:hint="eastAsia" w:ascii="宋体" w:hAnsi="宋体" w:eastAsia="宋体" w:cs="宋体"/>
                <w:sz w:val="21"/>
                <w:szCs w:val="21"/>
              </w:rPr>
            </w:pPr>
            <w:r>
              <w:rPr>
                <w:rFonts w:hint="eastAsia" w:ascii="宋体" w:hAnsi="宋体" w:eastAsia="宋体" w:cs="宋体"/>
                <w:sz w:val="21"/>
                <w:szCs w:val="21"/>
              </w:rPr>
              <w:t>建立并完善各种管理制度和工作流程，明确分工职责和工作质量标准，强化工作的计划性、可操作性和实效性（5分）。每缺少一项扣1分</w:t>
            </w:r>
          </w:p>
        </w:tc>
        <w:tc>
          <w:tcPr>
            <w:tcW w:w="690" w:type="dxa"/>
            <w:noWrap w:val="0"/>
            <w:vAlign w:val="center"/>
          </w:tcPr>
          <w:p w14:paraId="11C41A8F">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481" w:type="dxa"/>
            <w:noWrap w:val="0"/>
            <w:vAlign w:val="center"/>
          </w:tcPr>
          <w:p w14:paraId="5782F551">
            <w:pPr>
              <w:spacing w:line="360" w:lineRule="auto"/>
              <w:jc w:val="center"/>
              <w:rPr>
                <w:rFonts w:hint="eastAsia" w:ascii="宋体" w:hAnsi="宋体" w:eastAsia="宋体" w:cs="宋体"/>
                <w:kern w:val="0"/>
                <w:sz w:val="21"/>
                <w:szCs w:val="21"/>
              </w:rPr>
            </w:pPr>
          </w:p>
        </w:tc>
      </w:tr>
      <w:tr w14:paraId="721F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57" w:type="dxa"/>
            <w:vMerge w:val="continue"/>
            <w:noWrap w:val="0"/>
            <w:vAlign w:val="center"/>
          </w:tcPr>
          <w:p w14:paraId="7269A8F3">
            <w:pPr>
              <w:spacing w:line="360" w:lineRule="auto"/>
              <w:rPr>
                <w:rFonts w:hint="eastAsia" w:ascii="宋体" w:hAnsi="宋体" w:eastAsia="宋体" w:cs="宋体"/>
                <w:sz w:val="21"/>
                <w:szCs w:val="21"/>
              </w:rPr>
            </w:pPr>
          </w:p>
        </w:tc>
        <w:tc>
          <w:tcPr>
            <w:tcW w:w="675" w:type="dxa"/>
            <w:noWrap w:val="0"/>
            <w:vAlign w:val="center"/>
          </w:tcPr>
          <w:p w14:paraId="715862E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5510" w:type="dxa"/>
            <w:noWrap w:val="0"/>
            <w:vAlign w:val="center"/>
          </w:tcPr>
          <w:p w14:paraId="65B7CFD1">
            <w:pPr>
              <w:spacing w:line="360" w:lineRule="auto"/>
              <w:rPr>
                <w:rFonts w:hint="eastAsia" w:ascii="宋体" w:hAnsi="宋体" w:eastAsia="宋体" w:cs="宋体"/>
                <w:sz w:val="21"/>
                <w:szCs w:val="21"/>
              </w:rPr>
            </w:pPr>
            <w:r>
              <w:rPr>
                <w:rFonts w:hint="eastAsia" w:ascii="宋体" w:hAnsi="宋体" w:eastAsia="宋体" w:cs="宋体"/>
                <w:sz w:val="21"/>
                <w:szCs w:val="21"/>
              </w:rPr>
              <w:t>建立各类应急预案（包括：防疫、抗震、防洪、防台、防暴、消防、停水停电等），并培训相关人员达到相关要求（5分）每缺少一项扣1分</w:t>
            </w:r>
          </w:p>
        </w:tc>
        <w:tc>
          <w:tcPr>
            <w:tcW w:w="690" w:type="dxa"/>
            <w:noWrap w:val="0"/>
            <w:vAlign w:val="center"/>
          </w:tcPr>
          <w:p w14:paraId="06376F8F">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481" w:type="dxa"/>
            <w:noWrap w:val="0"/>
            <w:vAlign w:val="center"/>
          </w:tcPr>
          <w:p w14:paraId="1F090F1F">
            <w:pPr>
              <w:spacing w:line="360" w:lineRule="auto"/>
              <w:jc w:val="center"/>
              <w:rPr>
                <w:rFonts w:hint="eastAsia" w:ascii="宋体" w:hAnsi="宋体" w:eastAsia="宋体" w:cs="宋体"/>
                <w:kern w:val="0"/>
                <w:sz w:val="21"/>
                <w:szCs w:val="21"/>
              </w:rPr>
            </w:pPr>
          </w:p>
        </w:tc>
      </w:tr>
      <w:tr w14:paraId="6851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57" w:type="dxa"/>
            <w:vMerge w:val="continue"/>
            <w:noWrap w:val="0"/>
            <w:vAlign w:val="center"/>
          </w:tcPr>
          <w:p w14:paraId="74E87321">
            <w:pPr>
              <w:spacing w:line="360" w:lineRule="auto"/>
              <w:rPr>
                <w:rFonts w:hint="eastAsia" w:ascii="宋体" w:hAnsi="宋体" w:eastAsia="宋体" w:cs="宋体"/>
                <w:sz w:val="21"/>
                <w:szCs w:val="21"/>
              </w:rPr>
            </w:pPr>
          </w:p>
        </w:tc>
        <w:tc>
          <w:tcPr>
            <w:tcW w:w="675" w:type="dxa"/>
            <w:noWrap w:val="0"/>
            <w:vAlign w:val="center"/>
          </w:tcPr>
          <w:p w14:paraId="4917C77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5510" w:type="dxa"/>
            <w:noWrap w:val="0"/>
            <w:vAlign w:val="center"/>
          </w:tcPr>
          <w:p w14:paraId="275B8A94">
            <w:pPr>
              <w:spacing w:line="360" w:lineRule="auto"/>
              <w:rPr>
                <w:rFonts w:hint="eastAsia" w:ascii="宋体" w:hAnsi="宋体" w:eastAsia="宋体" w:cs="宋体"/>
                <w:sz w:val="21"/>
                <w:szCs w:val="21"/>
              </w:rPr>
            </w:pPr>
            <w:r>
              <w:rPr>
                <w:rFonts w:hint="eastAsia" w:ascii="宋体" w:hAnsi="宋体" w:eastAsia="宋体" w:cs="宋体"/>
                <w:sz w:val="21"/>
                <w:szCs w:val="21"/>
              </w:rPr>
              <w:t>按要求配置管理和服务人员，人员调动手续完备（2分）；执行力强，能按时保质保量完成各项物业服务保障工作（3分）。</w:t>
            </w:r>
          </w:p>
        </w:tc>
        <w:tc>
          <w:tcPr>
            <w:tcW w:w="690" w:type="dxa"/>
            <w:noWrap w:val="0"/>
            <w:vAlign w:val="center"/>
          </w:tcPr>
          <w:p w14:paraId="3B80C061">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481" w:type="dxa"/>
            <w:noWrap w:val="0"/>
            <w:vAlign w:val="center"/>
          </w:tcPr>
          <w:p w14:paraId="491D9505">
            <w:pPr>
              <w:spacing w:line="360" w:lineRule="auto"/>
              <w:jc w:val="center"/>
              <w:rPr>
                <w:rFonts w:hint="eastAsia" w:ascii="宋体" w:hAnsi="宋体" w:eastAsia="宋体" w:cs="宋体"/>
                <w:kern w:val="0"/>
                <w:sz w:val="21"/>
                <w:szCs w:val="21"/>
              </w:rPr>
            </w:pPr>
          </w:p>
        </w:tc>
      </w:tr>
      <w:tr w14:paraId="5F20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57" w:type="dxa"/>
            <w:vMerge w:val="continue"/>
            <w:noWrap w:val="0"/>
            <w:vAlign w:val="center"/>
          </w:tcPr>
          <w:p w14:paraId="09E2B81E">
            <w:pPr>
              <w:spacing w:line="360" w:lineRule="auto"/>
              <w:rPr>
                <w:rFonts w:hint="eastAsia" w:ascii="宋体" w:hAnsi="宋体" w:eastAsia="宋体" w:cs="宋体"/>
                <w:sz w:val="21"/>
                <w:szCs w:val="21"/>
              </w:rPr>
            </w:pPr>
          </w:p>
        </w:tc>
        <w:tc>
          <w:tcPr>
            <w:tcW w:w="675" w:type="dxa"/>
            <w:noWrap w:val="0"/>
            <w:vAlign w:val="center"/>
          </w:tcPr>
          <w:p w14:paraId="68FFD74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5510" w:type="dxa"/>
            <w:noWrap w:val="0"/>
            <w:vAlign w:val="center"/>
          </w:tcPr>
          <w:p w14:paraId="71A68836">
            <w:pPr>
              <w:spacing w:line="360" w:lineRule="auto"/>
              <w:rPr>
                <w:rFonts w:hint="eastAsia" w:ascii="宋体" w:hAnsi="宋体" w:eastAsia="宋体" w:cs="宋体"/>
                <w:sz w:val="21"/>
                <w:szCs w:val="21"/>
              </w:rPr>
            </w:pPr>
            <w:r>
              <w:rPr>
                <w:rFonts w:hint="eastAsia" w:ascii="宋体" w:hAnsi="宋体" w:eastAsia="宋体" w:cs="宋体"/>
                <w:sz w:val="21"/>
                <w:szCs w:val="21"/>
              </w:rPr>
              <w:t>人员出勤率100%，如有迟到、早退情况，每发现一次扣0.5分，扣完为止（5分）。</w:t>
            </w:r>
          </w:p>
        </w:tc>
        <w:tc>
          <w:tcPr>
            <w:tcW w:w="690" w:type="dxa"/>
            <w:noWrap w:val="0"/>
            <w:vAlign w:val="center"/>
          </w:tcPr>
          <w:p w14:paraId="5031CD48">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481" w:type="dxa"/>
            <w:noWrap w:val="0"/>
            <w:vAlign w:val="center"/>
          </w:tcPr>
          <w:p w14:paraId="0505EE30">
            <w:pPr>
              <w:spacing w:line="360" w:lineRule="auto"/>
              <w:jc w:val="center"/>
              <w:rPr>
                <w:rFonts w:hint="eastAsia" w:ascii="宋体" w:hAnsi="宋体" w:eastAsia="宋体" w:cs="宋体"/>
                <w:kern w:val="0"/>
                <w:sz w:val="21"/>
                <w:szCs w:val="21"/>
              </w:rPr>
            </w:pPr>
          </w:p>
        </w:tc>
      </w:tr>
      <w:tr w14:paraId="426F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057" w:type="dxa"/>
            <w:vMerge w:val="continue"/>
            <w:noWrap w:val="0"/>
            <w:vAlign w:val="center"/>
          </w:tcPr>
          <w:p w14:paraId="25421169">
            <w:pPr>
              <w:spacing w:line="360" w:lineRule="auto"/>
              <w:rPr>
                <w:rFonts w:hint="eastAsia" w:ascii="宋体" w:hAnsi="宋体" w:eastAsia="宋体" w:cs="宋体"/>
                <w:sz w:val="21"/>
                <w:szCs w:val="21"/>
              </w:rPr>
            </w:pPr>
          </w:p>
        </w:tc>
        <w:tc>
          <w:tcPr>
            <w:tcW w:w="675" w:type="dxa"/>
            <w:noWrap w:val="0"/>
            <w:vAlign w:val="center"/>
          </w:tcPr>
          <w:p w14:paraId="2ECCF1C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5510" w:type="dxa"/>
            <w:noWrap w:val="0"/>
            <w:vAlign w:val="center"/>
          </w:tcPr>
          <w:p w14:paraId="4BED57F0">
            <w:pPr>
              <w:spacing w:line="360" w:lineRule="auto"/>
              <w:rPr>
                <w:rFonts w:hint="eastAsia" w:ascii="宋体" w:hAnsi="宋体" w:eastAsia="宋体" w:cs="宋体"/>
                <w:sz w:val="21"/>
                <w:szCs w:val="21"/>
              </w:rPr>
            </w:pPr>
            <w:r>
              <w:rPr>
                <w:rFonts w:hint="eastAsia" w:ascii="宋体" w:hAnsi="宋体" w:eastAsia="宋体" w:cs="宋体"/>
                <w:sz w:val="21"/>
                <w:szCs w:val="21"/>
              </w:rPr>
              <w:t>自觉接受考核，并根据考核结果及时调整改进，学校职工满意度高（5分）。每被投诉并查实一次扣1分</w:t>
            </w:r>
          </w:p>
        </w:tc>
        <w:tc>
          <w:tcPr>
            <w:tcW w:w="690" w:type="dxa"/>
            <w:noWrap w:val="0"/>
            <w:vAlign w:val="center"/>
          </w:tcPr>
          <w:p w14:paraId="263E39FA">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481" w:type="dxa"/>
            <w:noWrap w:val="0"/>
            <w:vAlign w:val="center"/>
          </w:tcPr>
          <w:p w14:paraId="6FCE8246">
            <w:pPr>
              <w:spacing w:line="360" w:lineRule="auto"/>
              <w:jc w:val="center"/>
              <w:rPr>
                <w:rFonts w:hint="eastAsia" w:ascii="宋体" w:hAnsi="宋体" w:eastAsia="宋体" w:cs="宋体"/>
                <w:kern w:val="0"/>
                <w:sz w:val="21"/>
                <w:szCs w:val="21"/>
              </w:rPr>
            </w:pPr>
          </w:p>
        </w:tc>
      </w:tr>
      <w:tr w14:paraId="674E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57" w:type="dxa"/>
            <w:vMerge w:val="continue"/>
            <w:noWrap w:val="0"/>
            <w:vAlign w:val="center"/>
          </w:tcPr>
          <w:p w14:paraId="3F9ACE82">
            <w:pPr>
              <w:spacing w:line="360" w:lineRule="auto"/>
              <w:rPr>
                <w:rFonts w:hint="eastAsia" w:ascii="宋体" w:hAnsi="宋体" w:eastAsia="宋体" w:cs="宋体"/>
                <w:sz w:val="21"/>
                <w:szCs w:val="21"/>
              </w:rPr>
            </w:pPr>
          </w:p>
        </w:tc>
        <w:tc>
          <w:tcPr>
            <w:tcW w:w="675" w:type="dxa"/>
            <w:noWrap w:val="0"/>
            <w:vAlign w:val="center"/>
          </w:tcPr>
          <w:p w14:paraId="241E5CC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5510" w:type="dxa"/>
            <w:noWrap w:val="0"/>
            <w:vAlign w:val="center"/>
          </w:tcPr>
          <w:p w14:paraId="1EC36934">
            <w:pPr>
              <w:spacing w:line="360" w:lineRule="auto"/>
              <w:rPr>
                <w:rFonts w:hint="eastAsia" w:ascii="宋体" w:hAnsi="宋体" w:eastAsia="宋体" w:cs="宋体"/>
                <w:sz w:val="21"/>
                <w:szCs w:val="21"/>
              </w:rPr>
            </w:pPr>
            <w:r>
              <w:rPr>
                <w:rFonts w:hint="eastAsia" w:ascii="宋体" w:hAnsi="宋体" w:eastAsia="宋体" w:cs="宋体"/>
                <w:sz w:val="21"/>
                <w:szCs w:val="21"/>
              </w:rPr>
              <w:t>建立档案管理制度，建立齐全的物业管理档案，保存与保管好物业服务档案资料，房屋与公共配套设施、设备完好率98％以上（5分）。</w:t>
            </w:r>
          </w:p>
        </w:tc>
        <w:tc>
          <w:tcPr>
            <w:tcW w:w="690" w:type="dxa"/>
            <w:noWrap w:val="0"/>
            <w:vAlign w:val="center"/>
          </w:tcPr>
          <w:p w14:paraId="62C2CDDD">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481" w:type="dxa"/>
            <w:noWrap w:val="0"/>
            <w:vAlign w:val="center"/>
          </w:tcPr>
          <w:p w14:paraId="08A99DF4">
            <w:pPr>
              <w:spacing w:line="360" w:lineRule="auto"/>
              <w:jc w:val="center"/>
              <w:rPr>
                <w:rFonts w:hint="eastAsia" w:ascii="宋体" w:hAnsi="宋体" w:eastAsia="宋体" w:cs="宋体"/>
                <w:kern w:val="0"/>
                <w:sz w:val="21"/>
                <w:szCs w:val="21"/>
              </w:rPr>
            </w:pPr>
          </w:p>
        </w:tc>
      </w:tr>
      <w:tr w14:paraId="63E2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1057" w:type="dxa"/>
            <w:vMerge w:val="restart"/>
            <w:noWrap w:val="0"/>
            <w:vAlign w:val="center"/>
          </w:tcPr>
          <w:p w14:paraId="0813184E">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保洁服务（35分） </w:t>
            </w:r>
          </w:p>
        </w:tc>
        <w:tc>
          <w:tcPr>
            <w:tcW w:w="675" w:type="dxa"/>
            <w:noWrap w:val="0"/>
            <w:vAlign w:val="center"/>
          </w:tcPr>
          <w:p w14:paraId="753D235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510" w:type="dxa"/>
            <w:noWrap w:val="0"/>
            <w:vAlign w:val="center"/>
          </w:tcPr>
          <w:p w14:paraId="65326916">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保洁区域内保持清洁，无垃圾、无水渍、无灰尘、无烟蒂、无异味（含各建筑内部、公共区域、洗漱间、公共通道、消防楼梯、地下室及天台等），建筑外围定时清洗，无积灰、污渍（7分）。每发现一起扣0.2分，扣完为止。 </w:t>
            </w:r>
          </w:p>
        </w:tc>
        <w:tc>
          <w:tcPr>
            <w:tcW w:w="690" w:type="dxa"/>
            <w:noWrap w:val="0"/>
            <w:vAlign w:val="center"/>
          </w:tcPr>
          <w:p w14:paraId="50F18339">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481" w:type="dxa"/>
            <w:noWrap w:val="0"/>
            <w:vAlign w:val="center"/>
          </w:tcPr>
          <w:p w14:paraId="64F8B1ED">
            <w:pPr>
              <w:spacing w:line="360" w:lineRule="auto"/>
              <w:jc w:val="center"/>
              <w:rPr>
                <w:rFonts w:hint="eastAsia" w:ascii="宋体" w:hAnsi="宋体" w:eastAsia="宋体" w:cs="宋体"/>
                <w:kern w:val="0"/>
                <w:sz w:val="21"/>
                <w:szCs w:val="21"/>
              </w:rPr>
            </w:pPr>
          </w:p>
        </w:tc>
      </w:tr>
      <w:tr w14:paraId="5225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7" w:type="dxa"/>
            <w:vMerge w:val="continue"/>
            <w:noWrap w:val="0"/>
            <w:vAlign w:val="center"/>
          </w:tcPr>
          <w:p w14:paraId="751FF023">
            <w:pPr>
              <w:spacing w:line="360" w:lineRule="auto"/>
              <w:rPr>
                <w:rFonts w:hint="eastAsia" w:ascii="宋体" w:hAnsi="宋体" w:eastAsia="宋体" w:cs="宋体"/>
                <w:sz w:val="21"/>
                <w:szCs w:val="21"/>
              </w:rPr>
            </w:pPr>
          </w:p>
        </w:tc>
        <w:tc>
          <w:tcPr>
            <w:tcW w:w="675" w:type="dxa"/>
            <w:noWrap w:val="0"/>
            <w:vAlign w:val="center"/>
          </w:tcPr>
          <w:p w14:paraId="709D249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5510" w:type="dxa"/>
            <w:noWrap w:val="0"/>
            <w:vAlign w:val="center"/>
          </w:tcPr>
          <w:p w14:paraId="4D73502A">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保洁人员要爱护各项设备设施，注意节水节电，保洁区域内设施损坏及时报修，严格落实操作流程，报表台账记录完整（7分）。每发现一起扣0.5分，扣完为止。 </w:t>
            </w:r>
          </w:p>
        </w:tc>
        <w:tc>
          <w:tcPr>
            <w:tcW w:w="690" w:type="dxa"/>
            <w:noWrap w:val="0"/>
            <w:vAlign w:val="center"/>
          </w:tcPr>
          <w:p w14:paraId="2348E3C4">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481" w:type="dxa"/>
            <w:noWrap w:val="0"/>
            <w:vAlign w:val="center"/>
          </w:tcPr>
          <w:p w14:paraId="687C2942">
            <w:pPr>
              <w:spacing w:line="360" w:lineRule="auto"/>
              <w:jc w:val="center"/>
              <w:rPr>
                <w:rFonts w:hint="eastAsia" w:ascii="宋体" w:hAnsi="宋体" w:eastAsia="宋体" w:cs="宋体"/>
                <w:kern w:val="0"/>
                <w:sz w:val="21"/>
                <w:szCs w:val="21"/>
              </w:rPr>
            </w:pPr>
          </w:p>
        </w:tc>
      </w:tr>
      <w:tr w14:paraId="2F07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057" w:type="dxa"/>
            <w:vMerge w:val="continue"/>
            <w:noWrap w:val="0"/>
            <w:vAlign w:val="center"/>
          </w:tcPr>
          <w:p w14:paraId="592860F2">
            <w:pPr>
              <w:spacing w:line="360" w:lineRule="auto"/>
              <w:rPr>
                <w:rFonts w:hint="eastAsia" w:ascii="宋体" w:hAnsi="宋体" w:eastAsia="宋体" w:cs="宋体"/>
                <w:sz w:val="21"/>
                <w:szCs w:val="21"/>
              </w:rPr>
            </w:pPr>
          </w:p>
        </w:tc>
        <w:tc>
          <w:tcPr>
            <w:tcW w:w="675" w:type="dxa"/>
            <w:noWrap w:val="0"/>
            <w:vAlign w:val="center"/>
          </w:tcPr>
          <w:p w14:paraId="6D7AC3C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5510" w:type="dxa"/>
            <w:noWrap w:val="0"/>
            <w:vAlign w:val="center"/>
          </w:tcPr>
          <w:p w14:paraId="0FA79A3A">
            <w:pPr>
              <w:spacing w:line="360" w:lineRule="auto"/>
              <w:rPr>
                <w:rFonts w:hint="eastAsia" w:ascii="宋体" w:hAnsi="宋体" w:eastAsia="宋体" w:cs="宋体"/>
                <w:sz w:val="21"/>
                <w:szCs w:val="21"/>
              </w:rPr>
            </w:pPr>
            <w:r>
              <w:rPr>
                <w:rFonts w:hint="eastAsia" w:ascii="宋体" w:hAnsi="宋体" w:eastAsia="宋体" w:cs="宋体"/>
                <w:sz w:val="21"/>
                <w:szCs w:val="21"/>
              </w:rPr>
              <w:t>卫生间尿斗、坐便器、蹲坑、面盆定期清洗、除污垢和消毒，达到无积垢、无异味。（7分）。 每发现一起扣0.2分，扣完为止。</w:t>
            </w:r>
          </w:p>
        </w:tc>
        <w:tc>
          <w:tcPr>
            <w:tcW w:w="690" w:type="dxa"/>
            <w:noWrap w:val="0"/>
            <w:vAlign w:val="center"/>
          </w:tcPr>
          <w:p w14:paraId="63633A91">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481" w:type="dxa"/>
            <w:noWrap w:val="0"/>
            <w:vAlign w:val="center"/>
          </w:tcPr>
          <w:p w14:paraId="42A5C43E">
            <w:pPr>
              <w:spacing w:line="360" w:lineRule="auto"/>
              <w:jc w:val="center"/>
              <w:rPr>
                <w:rFonts w:hint="eastAsia" w:ascii="宋体" w:hAnsi="宋体" w:eastAsia="宋体" w:cs="宋体"/>
                <w:kern w:val="0"/>
                <w:sz w:val="21"/>
                <w:szCs w:val="21"/>
              </w:rPr>
            </w:pPr>
          </w:p>
        </w:tc>
      </w:tr>
      <w:tr w14:paraId="7971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57" w:type="dxa"/>
            <w:vMerge w:val="continue"/>
            <w:noWrap w:val="0"/>
            <w:vAlign w:val="center"/>
          </w:tcPr>
          <w:p w14:paraId="3F81C0EC">
            <w:pPr>
              <w:spacing w:line="360" w:lineRule="auto"/>
              <w:rPr>
                <w:rFonts w:hint="eastAsia" w:ascii="宋体" w:hAnsi="宋体" w:eastAsia="宋体" w:cs="宋体"/>
                <w:sz w:val="21"/>
                <w:szCs w:val="21"/>
              </w:rPr>
            </w:pPr>
          </w:p>
        </w:tc>
        <w:tc>
          <w:tcPr>
            <w:tcW w:w="675" w:type="dxa"/>
            <w:noWrap w:val="0"/>
            <w:vAlign w:val="center"/>
          </w:tcPr>
          <w:p w14:paraId="34BA0E4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5510" w:type="dxa"/>
            <w:noWrap w:val="0"/>
            <w:vAlign w:val="center"/>
          </w:tcPr>
          <w:p w14:paraId="04A05D53">
            <w:pPr>
              <w:spacing w:line="360" w:lineRule="auto"/>
              <w:rPr>
                <w:rFonts w:hint="eastAsia" w:ascii="宋体" w:hAnsi="宋体" w:eastAsia="宋体" w:cs="宋体"/>
                <w:sz w:val="21"/>
                <w:szCs w:val="21"/>
              </w:rPr>
            </w:pPr>
            <w:r>
              <w:rPr>
                <w:rFonts w:hint="eastAsia" w:ascii="宋体" w:hAnsi="宋体" w:eastAsia="宋体" w:cs="宋体"/>
                <w:sz w:val="21"/>
                <w:szCs w:val="21"/>
              </w:rPr>
              <w:t>做好垃圾的收集和处理，严格按照环卫部门要求的垃圾分类标准执行（3分）。</w:t>
            </w:r>
          </w:p>
          <w:p w14:paraId="5619ACB7">
            <w:pPr>
              <w:spacing w:line="360" w:lineRule="auto"/>
              <w:rPr>
                <w:rFonts w:hint="eastAsia" w:ascii="宋体" w:hAnsi="宋体" w:eastAsia="宋体" w:cs="宋体"/>
                <w:sz w:val="21"/>
                <w:szCs w:val="21"/>
              </w:rPr>
            </w:pPr>
            <w:r>
              <w:rPr>
                <w:rFonts w:hint="eastAsia" w:ascii="宋体" w:hAnsi="宋体" w:eastAsia="宋体" w:cs="宋体"/>
                <w:sz w:val="21"/>
                <w:szCs w:val="21"/>
              </w:rPr>
              <w:t>垃圾每日至少收集2次，做到日清，垃圾桶、果壳箱无溢满现象（3分）。</w:t>
            </w:r>
          </w:p>
          <w:p w14:paraId="2F94412A">
            <w:pPr>
              <w:spacing w:line="360" w:lineRule="auto"/>
              <w:rPr>
                <w:rFonts w:hint="eastAsia" w:ascii="宋体" w:hAnsi="宋体" w:eastAsia="宋体" w:cs="宋体"/>
                <w:sz w:val="21"/>
                <w:szCs w:val="21"/>
              </w:rPr>
            </w:pPr>
            <w:r>
              <w:rPr>
                <w:rFonts w:hint="eastAsia" w:ascii="宋体" w:hAnsi="宋体" w:eastAsia="宋体" w:cs="宋体"/>
                <w:sz w:val="21"/>
                <w:szCs w:val="21"/>
              </w:rPr>
              <w:t>垃圾箱、垃圾池定期进行清洗和消杀，有效控制蝇、蚊等害虫滋生，保持洁净（2分）。</w:t>
            </w:r>
          </w:p>
        </w:tc>
        <w:tc>
          <w:tcPr>
            <w:tcW w:w="690" w:type="dxa"/>
            <w:noWrap w:val="0"/>
            <w:vAlign w:val="center"/>
          </w:tcPr>
          <w:p w14:paraId="546C01FD">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481" w:type="dxa"/>
            <w:noWrap w:val="0"/>
            <w:vAlign w:val="center"/>
          </w:tcPr>
          <w:p w14:paraId="47593981">
            <w:pPr>
              <w:spacing w:line="360" w:lineRule="auto"/>
              <w:jc w:val="center"/>
              <w:rPr>
                <w:rFonts w:hint="eastAsia" w:ascii="宋体" w:hAnsi="宋体" w:eastAsia="宋体" w:cs="宋体"/>
                <w:kern w:val="0"/>
                <w:sz w:val="21"/>
                <w:szCs w:val="21"/>
              </w:rPr>
            </w:pPr>
          </w:p>
        </w:tc>
      </w:tr>
      <w:tr w14:paraId="14A1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057" w:type="dxa"/>
            <w:vMerge w:val="continue"/>
            <w:noWrap w:val="0"/>
            <w:vAlign w:val="center"/>
          </w:tcPr>
          <w:p w14:paraId="3A2051F0">
            <w:pPr>
              <w:spacing w:line="360" w:lineRule="auto"/>
              <w:rPr>
                <w:rFonts w:hint="eastAsia" w:ascii="宋体" w:hAnsi="宋体" w:eastAsia="宋体" w:cs="宋体"/>
                <w:sz w:val="21"/>
                <w:szCs w:val="21"/>
              </w:rPr>
            </w:pPr>
          </w:p>
        </w:tc>
        <w:tc>
          <w:tcPr>
            <w:tcW w:w="675" w:type="dxa"/>
            <w:noWrap w:val="0"/>
            <w:vAlign w:val="center"/>
          </w:tcPr>
          <w:p w14:paraId="1C1FFA7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5510" w:type="dxa"/>
            <w:noWrap w:val="0"/>
            <w:vAlign w:val="center"/>
          </w:tcPr>
          <w:p w14:paraId="46DB3196">
            <w:pPr>
              <w:spacing w:line="360" w:lineRule="auto"/>
              <w:rPr>
                <w:rFonts w:hint="eastAsia" w:ascii="宋体" w:hAnsi="宋体" w:eastAsia="宋体" w:cs="宋体"/>
                <w:sz w:val="21"/>
                <w:szCs w:val="21"/>
              </w:rPr>
            </w:pPr>
            <w:r>
              <w:rPr>
                <w:rFonts w:hint="eastAsia" w:ascii="宋体" w:hAnsi="宋体" w:eastAsia="宋体" w:cs="宋体"/>
                <w:sz w:val="21"/>
                <w:szCs w:val="21"/>
              </w:rPr>
              <w:t>建立消杀工作管理制度（3分）。</w:t>
            </w:r>
          </w:p>
          <w:p w14:paraId="7B514003">
            <w:pPr>
              <w:spacing w:line="360" w:lineRule="auto"/>
              <w:rPr>
                <w:rFonts w:hint="eastAsia" w:ascii="宋体" w:hAnsi="宋体" w:eastAsia="宋体" w:cs="宋体"/>
                <w:sz w:val="21"/>
                <w:szCs w:val="21"/>
              </w:rPr>
            </w:pPr>
            <w:r>
              <w:rPr>
                <w:rFonts w:hint="eastAsia" w:ascii="宋体" w:hAnsi="宋体" w:eastAsia="宋体" w:cs="宋体"/>
                <w:sz w:val="21"/>
                <w:szCs w:val="21"/>
              </w:rPr>
              <w:t>根据实际情况定期开展消杀工作，有效控制鼠、蟑、蚊等害虫滋生，定期对各类病虫害进行预防控制，适时投放消杀药物（4分）。</w:t>
            </w:r>
          </w:p>
        </w:tc>
        <w:tc>
          <w:tcPr>
            <w:tcW w:w="690" w:type="dxa"/>
            <w:noWrap w:val="0"/>
            <w:vAlign w:val="center"/>
          </w:tcPr>
          <w:p w14:paraId="3BB0EC68">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481" w:type="dxa"/>
            <w:noWrap w:val="0"/>
            <w:vAlign w:val="center"/>
          </w:tcPr>
          <w:p w14:paraId="4C8BAB49">
            <w:pPr>
              <w:spacing w:line="360" w:lineRule="auto"/>
              <w:jc w:val="center"/>
              <w:rPr>
                <w:rFonts w:hint="eastAsia" w:ascii="宋体" w:hAnsi="宋体" w:eastAsia="宋体" w:cs="宋体"/>
                <w:kern w:val="0"/>
                <w:sz w:val="21"/>
                <w:szCs w:val="21"/>
              </w:rPr>
            </w:pPr>
          </w:p>
        </w:tc>
      </w:tr>
      <w:tr w14:paraId="2CC81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7" w:type="dxa"/>
            <w:vMerge w:val="restart"/>
            <w:noWrap w:val="0"/>
            <w:vAlign w:val="center"/>
          </w:tcPr>
          <w:p w14:paraId="2A0723DA">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绿化服务（35分）  </w:t>
            </w:r>
          </w:p>
        </w:tc>
        <w:tc>
          <w:tcPr>
            <w:tcW w:w="675" w:type="dxa"/>
            <w:noWrap w:val="0"/>
            <w:vAlign w:val="center"/>
          </w:tcPr>
          <w:p w14:paraId="4A7026E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510" w:type="dxa"/>
            <w:noWrap w:val="0"/>
            <w:vAlign w:val="center"/>
          </w:tcPr>
          <w:p w14:paraId="0714A044">
            <w:pPr>
              <w:spacing w:line="360" w:lineRule="auto"/>
              <w:rPr>
                <w:rFonts w:hint="eastAsia" w:ascii="宋体" w:hAnsi="宋体" w:eastAsia="宋体" w:cs="宋体"/>
                <w:sz w:val="21"/>
                <w:szCs w:val="21"/>
              </w:rPr>
            </w:pPr>
            <w:r>
              <w:rPr>
                <w:rFonts w:hint="eastAsia" w:ascii="宋体" w:hAnsi="宋体" w:eastAsia="宋体" w:cs="宋体"/>
                <w:sz w:val="21"/>
                <w:szCs w:val="21"/>
              </w:rPr>
              <w:t>对园内所有绿植，特别是异形树等进行科学养护，营造优美植物景观（7分）。</w:t>
            </w:r>
          </w:p>
        </w:tc>
        <w:tc>
          <w:tcPr>
            <w:tcW w:w="690" w:type="dxa"/>
            <w:noWrap w:val="0"/>
            <w:vAlign w:val="center"/>
          </w:tcPr>
          <w:p w14:paraId="3A475F80">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481" w:type="dxa"/>
            <w:noWrap w:val="0"/>
            <w:vAlign w:val="center"/>
          </w:tcPr>
          <w:p w14:paraId="679E324F">
            <w:pPr>
              <w:spacing w:line="360" w:lineRule="auto"/>
              <w:jc w:val="center"/>
              <w:rPr>
                <w:rFonts w:hint="eastAsia" w:ascii="宋体" w:hAnsi="宋体" w:eastAsia="宋体" w:cs="宋体"/>
                <w:kern w:val="0"/>
                <w:sz w:val="21"/>
                <w:szCs w:val="21"/>
              </w:rPr>
            </w:pPr>
          </w:p>
        </w:tc>
      </w:tr>
      <w:tr w14:paraId="0F15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057" w:type="dxa"/>
            <w:vMerge w:val="continue"/>
            <w:noWrap w:val="0"/>
            <w:vAlign w:val="center"/>
          </w:tcPr>
          <w:p w14:paraId="07B7B0A0">
            <w:pPr>
              <w:spacing w:line="360" w:lineRule="auto"/>
              <w:rPr>
                <w:rFonts w:hint="eastAsia" w:ascii="宋体" w:hAnsi="宋体" w:eastAsia="宋体" w:cs="宋体"/>
                <w:sz w:val="21"/>
                <w:szCs w:val="21"/>
              </w:rPr>
            </w:pPr>
          </w:p>
        </w:tc>
        <w:tc>
          <w:tcPr>
            <w:tcW w:w="675" w:type="dxa"/>
            <w:noWrap w:val="0"/>
            <w:vAlign w:val="center"/>
          </w:tcPr>
          <w:p w14:paraId="7B32CE9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5510" w:type="dxa"/>
            <w:noWrap w:val="0"/>
            <w:vAlign w:val="center"/>
          </w:tcPr>
          <w:p w14:paraId="5CE41704">
            <w:pPr>
              <w:spacing w:line="360" w:lineRule="auto"/>
              <w:rPr>
                <w:rFonts w:hint="eastAsia" w:ascii="宋体" w:hAnsi="宋体" w:eastAsia="宋体" w:cs="宋体"/>
                <w:sz w:val="21"/>
                <w:szCs w:val="21"/>
              </w:rPr>
            </w:pPr>
            <w:r>
              <w:rPr>
                <w:rFonts w:hint="eastAsia" w:ascii="宋体" w:hAnsi="宋体" w:eastAsia="宋体" w:cs="宋体"/>
                <w:sz w:val="21"/>
                <w:szCs w:val="21"/>
              </w:rPr>
              <w:t>绿地附属设施完好、分布合理、放置整齐、保持清洁；铺装地坪平整，无大面积破损、无积水、无淤泥；指示牌、禁令牌、宣传牌放置合理，醒目、完善、规范（7分）。</w:t>
            </w:r>
          </w:p>
          <w:p w14:paraId="48E9F0DE">
            <w:pPr>
              <w:spacing w:line="360" w:lineRule="auto"/>
              <w:rPr>
                <w:rFonts w:hint="eastAsia" w:ascii="宋体" w:hAnsi="宋体" w:eastAsia="宋体" w:cs="宋体"/>
                <w:sz w:val="21"/>
                <w:szCs w:val="21"/>
              </w:rPr>
            </w:pPr>
            <w:r>
              <w:rPr>
                <w:rFonts w:hint="eastAsia" w:ascii="宋体" w:hAnsi="宋体" w:eastAsia="宋体" w:cs="宋体"/>
                <w:sz w:val="21"/>
                <w:szCs w:val="21"/>
              </w:rPr>
              <w:t>每发现一起扣0.2分，扣完为止。</w:t>
            </w:r>
          </w:p>
        </w:tc>
        <w:tc>
          <w:tcPr>
            <w:tcW w:w="690" w:type="dxa"/>
            <w:noWrap w:val="0"/>
            <w:vAlign w:val="center"/>
          </w:tcPr>
          <w:p w14:paraId="4BAF1879">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481" w:type="dxa"/>
            <w:noWrap w:val="0"/>
            <w:vAlign w:val="center"/>
          </w:tcPr>
          <w:p w14:paraId="56C82117">
            <w:pPr>
              <w:spacing w:line="360" w:lineRule="auto"/>
              <w:jc w:val="center"/>
              <w:rPr>
                <w:rFonts w:hint="eastAsia" w:ascii="宋体" w:hAnsi="宋体" w:eastAsia="宋体" w:cs="宋体"/>
                <w:kern w:val="0"/>
                <w:sz w:val="21"/>
                <w:szCs w:val="21"/>
              </w:rPr>
            </w:pPr>
          </w:p>
        </w:tc>
      </w:tr>
      <w:tr w14:paraId="2071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057" w:type="dxa"/>
            <w:vMerge w:val="continue"/>
            <w:noWrap w:val="0"/>
            <w:vAlign w:val="center"/>
          </w:tcPr>
          <w:p w14:paraId="0EF4B236">
            <w:pPr>
              <w:spacing w:line="360" w:lineRule="auto"/>
              <w:rPr>
                <w:rFonts w:hint="eastAsia" w:ascii="宋体" w:hAnsi="宋体" w:eastAsia="宋体" w:cs="宋体"/>
                <w:sz w:val="21"/>
                <w:szCs w:val="21"/>
              </w:rPr>
            </w:pPr>
          </w:p>
        </w:tc>
        <w:tc>
          <w:tcPr>
            <w:tcW w:w="675" w:type="dxa"/>
            <w:noWrap w:val="0"/>
            <w:vAlign w:val="center"/>
          </w:tcPr>
          <w:p w14:paraId="4BC816F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5510" w:type="dxa"/>
            <w:noWrap w:val="0"/>
            <w:vAlign w:val="center"/>
          </w:tcPr>
          <w:p w14:paraId="1D49754A">
            <w:pPr>
              <w:spacing w:line="360" w:lineRule="auto"/>
              <w:rPr>
                <w:rFonts w:hint="eastAsia" w:ascii="宋体" w:hAnsi="宋体" w:eastAsia="宋体" w:cs="宋体"/>
                <w:sz w:val="21"/>
                <w:szCs w:val="21"/>
              </w:rPr>
            </w:pPr>
            <w:r>
              <w:rPr>
                <w:rFonts w:hint="eastAsia" w:ascii="宋体" w:hAnsi="宋体" w:eastAsia="宋体" w:cs="宋体"/>
                <w:sz w:val="21"/>
                <w:szCs w:val="21"/>
              </w:rPr>
              <w:t>绿地整洁，地面卫生，无垃圾杂物，无堆物堆料、搭棚、侵占等现象；枯枝、落叶及时清扫干净；对违法行为能及时发现和处理；绿化生产垃圾能及时清运。（7分）</w:t>
            </w:r>
          </w:p>
          <w:p w14:paraId="313647CE">
            <w:pPr>
              <w:spacing w:line="360" w:lineRule="auto"/>
              <w:rPr>
                <w:rFonts w:hint="eastAsia" w:ascii="宋体" w:hAnsi="宋体" w:eastAsia="宋体" w:cs="宋体"/>
                <w:sz w:val="21"/>
                <w:szCs w:val="21"/>
              </w:rPr>
            </w:pPr>
            <w:r>
              <w:rPr>
                <w:rFonts w:hint="eastAsia" w:ascii="宋体" w:hAnsi="宋体" w:eastAsia="宋体" w:cs="宋体"/>
                <w:sz w:val="21"/>
                <w:szCs w:val="21"/>
              </w:rPr>
              <w:t>每发现一起扣0.2分，扣完为止。</w:t>
            </w:r>
          </w:p>
        </w:tc>
        <w:tc>
          <w:tcPr>
            <w:tcW w:w="690" w:type="dxa"/>
            <w:noWrap w:val="0"/>
            <w:vAlign w:val="center"/>
          </w:tcPr>
          <w:p w14:paraId="49D9E5AB">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481" w:type="dxa"/>
            <w:noWrap w:val="0"/>
            <w:vAlign w:val="center"/>
          </w:tcPr>
          <w:p w14:paraId="411EF3AB">
            <w:pPr>
              <w:spacing w:line="360" w:lineRule="auto"/>
              <w:jc w:val="center"/>
              <w:rPr>
                <w:rFonts w:hint="eastAsia" w:ascii="宋体" w:hAnsi="宋体" w:eastAsia="宋体" w:cs="宋体"/>
                <w:kern w:val="0"/>
                <w:sz w:val="21"/>
                <w:szCs w:val="21"/>
              </w:rPr>
            </w:pPr>
          </w:p>
        </w:tc>
      </w:tr>
      <w:tr w14:paraId="180F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057" w:type="dxa"/>
            <w:vMerge w:val="continue"/>
            <w:noWrap w:val="0"/>
            <w:vAlign w:val="center"/>
          </w:tcPr>
          <w:p w14:paraId="20B1C1A0">
            <w:pPr>
              <w:spacing w:line="360" w:lineRule="auto"/>
              <w:rPr>
                <w:rFonts w:hint="eastAsia" w:ascii="宋体" w:hAnsi="宋体" w:eastAsia="宋体" w:cs="宋体"/>
                <w:sz w:val="21"/>
                <w:szCs w:val="21"/>
              </w:rPr>
            </w:pPr>
          </w:p>
        </w:tc>
        <w:tc>
          <w:tcPr>
            <w:tcW w:w="675" w:type="dxa"/>
            <w:noWrap w:val="0"/>
            <w:vAlign w:val="center"/>
          </w:tcPr>
          <w:p w14:paraId="13910A03">
            <w:pPr>
              <w:spacing w:line="360" w:lineRule="auto"/>
              <w:rPr>
                <w:rFonts w:hint="eastAsia" w:ascii="宋体" w:hAnsi="宋体" w:eastAsia="宋体" w:cs="宋体"/>
                <w:sz w:val="21"/>
                <w:szCs w:val="21"/>
              </w:rPr>
            </w:pPr>
            <w:r>
              <w:rPr>
                <w:rFonts w:hint="eastAsia" w:ascii="宋体" w:hAnsi="宋体" w:eastAsia="宋体" w:cs="宋体"/>
                <w:sz w:val="21"/>
                <w:szCs w:val="21"/>
              </w:rPr>
              <w:t>4</w:t>
            </w:r>
          </w:p>
        </w:tc>
        <w:tc>
          <w:tcPr>
            <w:tcW w:w="5510" w:type="dxa"/>
            <w:noWrap w:val="0"/>
            <w:vAlign w:val="center"/>
          </w:tcPr>
          <w:p w14:paraId="17EBCB43">
            <w:pPr>
              <w:spacing w:line="360" w:lineRule="auto"/>
              <w:rPr>
                <w:rFonts w:hint="eastAsia" w:ascii="宋体" w:hAnsi="宋体" w:eastAsia="宋体" w:cs="宋体"/>
                <w:sz w:val="21"/>
                <w:szCs w:val="21"/>
              </w:rPr>
            </w:pPr>
            <w:r>
              <w:rPr>
                <w:rFonts w:hint="eastAsia" w:ascii="宋体" w:hAnsi="宋体" w:eastAsia="宋体" w:cs="宋体"/>
                <w:sz w:val="21"/>
                <w:szCs w:val="21"/>
              </w:rPr>
              <w:t>有防台、抗雪预案及措施，对危树及时采取修枝、加固或申报更换等措施，遇灾害性天气及时组织进行抢扶（7分）。</w:t>
            </w:r>
          </w:p>
        </w:tc>
        <w:tc>
          <w:tcPr>
            <w:tcW w:w="690" w:type="dxa"/>
            <w:noWrap w:val="0"/>
            <w:vAlign w:val="center"/>
          </w:tcPr>
          <w:p w14:paraId="4CF9D1C6">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481" w:type="dxa"/>
            <w:noWrap w:val="0"/>
            <w:vAlign w:val="center"/>
          </w:tcPr>
          <w:p w14:paraId="7121BA28">
            <w:pPr>
              <w:spacing w:line="360" w:lineRule="auto"/>
              <w:jc w:val="center"/>
              <w:rPr>
                <w:rFonts w:hint="eastAsia" w:ascii="宋体" w:hAnsi="宋体" w:eastAsia="宋体" w:cs="宋体"/>
                <w:kern w:val="0"/>
                <w:sz w:val="21"/>
                <w:szCs w:val="21"/>
              </w:rPr>
            </w:pPr>
          </w:p>
        </w:tc>
      </w:tr>
      <w:tr w14:paraId="15CA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57" w:type="dxa"/>
            <w:vMerge w:val="continue"/>
            <w:noWrap w:val="0"/>
            <w:vAlign w:val="center"/>
          </w:tcPr>
          <w:p w14:paraId="5E8E047D">
            <w:pPr>
              <w:spacing w:line="360" w:lineRule="auto"/>
              <w:rPr>
                <w:rFonts w:hint="eastAsia" w:ascii="宋体" w:hAnsi="宋体" w:eastAsia="宋体" w:cs="宋体"/>
                <w:sz w:val="21"/>
                <w:szCs w:val="21"/>
              </w:rPr>
            </w:pPr>
          </w:p>
        </w:tc>
        <w:tc>
          <w:tcPr>
            <w:tcW w:w="675" w:type="dxa"/>
            <w:noWrap w:val="0"/>
            <w:vAlign w:val="center"/>
          </w:tcPr>
          <w:p w14:paraId="086FAF7E">
            <w:pPr>
              <w:spacing w:line="360" w:lineRule="auto"/>
              <w:rPr>
                <w:rFonts w:hint="eastAsia" w:ascii="宋体" w:hAnsi="宋体" w:eastAsia="宋体" w:cs="宋体"/>
                <w:sz w:val="21"/>
                <w:szCs w:val="21"/>
              </w:rPr>
            </w:pPr>
            <w:r>
              <w:rPr>
                <w:rFonts w:hint="eastAsia" w:ascii="宋体" w:hAnsi="宋体" w:eastAsia="宋体" w:cs="宋体"/>
                <w:sz w:val="21"/>
                <w:szCs w:val="21"/>
              </w:rPr>
              <w:t>5</w:t>
            </w:r>
          </w:p>
        </w:tc>
        <w:tc>
          <w:tcPr>
            <w:tcW w:w="5510" w:type="dxa"/>
            <w:noWrap w:val="0"/>
            <w:vAlign w:val="center"/>
          </w:tcPr>
          <w:p w14:paraId="3C5C4270">
            <w:pPr>
              <w:spacing w:line="360" w:lineRule="auto"/>
              <w:rPr>
                <w:rFonts w:hint="eastAsia" w:ascii="宋体" w:hAnsi="宋体" w:eastAsia="宋体" w:cs="宋体"/>
                <w:sz w:val="21"/>
                <w:szCs w:val="21"/>
              </w:rPr>
            </w:pPr>
            <w:r>
              <w:rPr>
                <w:rFonts w:hint="eastAsia" w:ascii="宋体" w:hAnsi="宋体" w:eastAsia="宋体" w:cs="宋体"/>
                <w:sz w:val="21"/>
                <w:szCs w:val="21"/>
              </w:rPr>
              <w:t>根据要求做好各类活动的花木布置，提供合理的绿化设计和绿植摆放方案，绿植摆放和种植的四季花草美观、合理（7分）。</w:t>
            </w:r>
          </w:p>
        </w:tc>
        <w:tc>
          <w:tcPr>
            <w:tcW w:w="690" w:type="dxa"/>
            <w:noWrap w:val="0"/>
            <w:vAlign w:val="center"/>
          </w:tcPr>
          <w:p w14:paraId="6BD425BB">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481" w:type="dxa"/>
            <w:noWrap w:val="0"/>
            <w:vAlign w:val="center"/>
          </w:tcPr>
          <w:p w14:paraId="3C9D247B">
            <w:pPr>
              <w:spacing w:line="360" w:lineRule="auto"/>
              <w:jc w:val="center"/>
              <w:rPr>
                <w:rFonts w:hint="eastAsia" w:ascii="宋体" w:hAnsi="宋体" w:eastAsia="宋体" w:cs="宋体"/>
                <w:kern w:val="0"/>
                <w:sz w:val="21"/>
                <w:szCs w:val="21"/>
              </w:rPr>
            </w:pPr>
          </w:p>
        </w:tc>
      </w:tr>
      <w:tr w14:paraId="45D6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242" w:type="dxa"/>
            <w:gridSpan w:val="3"/>
            <w:noWrap w:val="0"/>
            <w:vAlign w:val="center"/>
          </w:tcPr>
          <w:p w14:paraId="306A16D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考核得分</w:t>
            </w:r>
          </w:p>
        </w:tc>
        <w:tc>
          <w:tcPr>
            <w:tcW w:w="2171" w:type="dxa"/>
            <w:gridSpan w:val="2"/>
            <w:noWrap w:val="0"/>
            <w:vAlign w:val="center"/>
          </w:tcPr>
          <w:p w14:paraId="046BA32F">
            <w:pPr>
              <w:spacing w:line="360" w:lineRule="auto"/>
              <w:jc w:val="center"/>
              <w:rPr>
                <w:rFonts w:hint="eastAsia" w:ascii="宋体" w:hAnsi="宋体" w:eastAsia="宋体" w:cs="宋体"/>
                <w:kern w:val="0"/>
                <w:sz w:val="21"/>
                <w:szCs w:val="21"/>
              </w:rPr>
            </w:pPr>
          </w:p>
        </w:tc>
      </w:tr>
    </w:tbl>
    <w:p w14:paraId="6799F67E">
      <w:pPr>
        <w:pStyle w:val="14"/>
        <w:ind w:firstLine="480"/>
        <w:rPr>
          <w:sz w:val="24"/>
          <w:szCs w:val="24"/>
        </w:rPr>
      </w:pPr>
    </w:p>
    <w:p w14:paraId="190F0176">
      <w:pPr>
        <w:spacing w:line="360" w:lineRule="auto"/>
        <w:rPr>
          <w:rFonts w:ascii="宋体" w:hAnsi="宋体"/>
          <w:b/>
          <w:color w:val="FF0000"/>
          <w:sz w:val="24"/>
          <w:szCs w:val="24"/>
        </w:rPr>
      </w:pPr>
      <w:r>
        <w:rPr>
          <w:rFonts w:hint="eastAsia" w:ascii="宋体" w:hAnsi="宋体"/>
          <w:b/>
          <w:sz w:val="24"/>
          <w:szCs w:val="24"/>
        </w:rPr>
        <w:t>备注：评级等级合格为85分（含）以上，不合格为85分以下。</w:t>
      </w:r>
    </w:p>
    <w:p w14:paraId="795A2112">
      <w:pPr>
        <w:spacing w:line="360" w:lineRule="auto"/>
        <w:rPr>
          <w:rFonts w:ascii="宋体" w:hAnsi="宋体" w:cs="宋体"/>
          <w:bCs/>
          <w:sz w:val="24"/>
          <w:szCs w:val="24"/>
        </w:rPr>
      </w:pPr>
      <w:r>
        <w:rPr>
          <w:rFonts w:hint="eastAsia" w:ascii="宋体" w:hAnsi="宋体" w:cs="宋体"/>
          <w:bCs/>
          <w:sz w:val="24"/>
          <w:szCs w:val="24"/>
        </w:rPr>
        <w:t>考核办法:</w:t>
      </w:r>
    </w:p>
    <w:p w14:paraId="71202431">
      <w:pPr>
        <w:pStyle w:val="48"/>
        <w:spacing w:line="360" w:lineRule="auto"/>
        <w:rPr>
          <w:rFonts w:hint="eastAsia" w:hAnsi="宋体" w:cs="宋体"/>
          <w:sz w:val="24"/>
          <w:szCs w:val="24"/>
          <w:highlight w:val="none"/>
        </w:rPr>
      </w:pPr>
      <w:r>
        <w:rPr>
          <w:rFonts w:hint="eastAsia" w:hAnsi="宋体" w:cs="宋体"/>
          <w:sz w:val="24"/>
          <w:szCs w:val="24"/>
        </w:rPr>
        <w:t>年度考核得分按照月考核的平均分，年度评分在85分（含）以上的为合格，80分以下的扣罚本项目服务费总额的5%，如评分在70分以下，</w:t>
      </w:r>
      <w:r>
        <w:rPr>
          <w:rFonts w:hint="eastAsia" w:hAnsi="宋体" w:cs="宋体"/>
          <w:sz w:val="24"/>
          <w:szCs w:val="24"/>
          <w:highlight w:val="none"/>
          <w:lang w:val="en-US" w:eastAsia="zh-CN"/>
        </w:rPr>
        <w:t>采购人</w:t>
      </w:r>
      <w:r>
        <w:rPr>
          <w:rFonts w:hint="eastAsia" w:hAnsi="宋体" w:cs="宋体"/>
          <w:sz w:val="24"/>
          <w:szCs w:val="24"/>
          <w:highlight w:val="none"/>
        </w:rPr>
        <w:t>有权</w:t>
      </w:r>
      <w:r>
        <w:rPr>
          <w:rFonts w:hint="eastAsia" w:hAnsi="宋体" w:cs="宋体"/>
          <w:sz w:val="24"/>
          <w:szCs w:val="24"/>
          <w:highlight w:val="none"/>
          <w:lang w:val="en-US" w:eastAsia="zh-CN"/>
        </w:rPr>
        <w:t>单方面</w:t>
      </w:r>
      <w:r>
        <w:rPr>
          <w:rFonts w:hint="eastAsia" w:hAnsi="宋体" w:cs="宋体"/>
          <w:sz w:val="24"/>
          <w:szCs w:val="24"/>
          <w:highlight w:val="none"/>
        </w:rPr>
        <w:t>直接终止服务合同</w:t>
      </w:r>
      <w:r>
        <w:rPr>
          <w:rFonts w:hint="eastAsia" w:hAnsi="宋体" w:cs="宋体"/>
          <w:sz w:val="24"/>
          <w:szCs w:val="24"/>
          <w:highlight w:val="none"/>
          <w:lang w:eastAsia="zh-CN"/>
        </w:rPr>
        <w:t>，</w:t>
      </w:r>
      <w:r>
        <w:rPr>
          <w:rFonts w:hint="eastAsia" w:hAnsi="宋体" w:cs="宋体"/>
          <w:sz w:val="24"/>
          <w:szCs w:val="24"/>
          <w:highlight w:val="none"/>
        </w:rPr>
        <w:t>乙方的全部履约保证金</w:t>
      </w:r>
      <w:r>
        <w:rPr>
          <w:rFonts w:hint="eastAsia" w:hAnsi="宋体" w:cs="宋体"/>
          <w:sz w:val="24"/>
          <w:szCs w:val="24"/>
          <w:highlight w:val="none"/>
          <w:lang w:val="en-US" w:eastAsia="zh-CN"/>
        </w:rPr>
        <w:t>不予退还</w:t>
      </w:r>
      <w:r>
        <w:rPr>
          <w:rFonts w:hint="eastAsia" w:hAnsi="宋体" w:cs="宋体"/>
          <w:sz w:val="24"/>
          <w:szCs w:val="24"/>
          <w:highlight w:val="none"/>
        </w:rPr>
        <w:t>。</w:t>
      </w:r>
    </w:p>
    <w:p w14:paraId="6C123478">
      <w:pPr>
        <w:rPr>
          <w:rFonts w:hint="eastAsia"/>
        </w:rPr>
      </w:pPr>
    </w:p>
    <w:p w14:paraId="3043DA0C">
      <w:pPr>
        <w:rPr>
          <w:rFonts w:hint="eastAsia"/>
        </w:rPr>
      </w:pPr>
    </w:p>
    <w:p w14:paraId="00408EE2">
      <w:pPr>
        <w:pStyle w:val="59"/>
        <w:numPr>
          <w:ilvl w:val="0"/>
          <w:numId w:val="0"/>
        </w:numPr>
        <w:rPr>
          <w:rFonts w:hint="default"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标段二：临海市临海小学物业管理服务采购</w:t>
      </w:r>
    </w:p>
    <w:p w14:paraId="1B14846A">
      <w:pPr>
        <w:spacing w:line="400" w:lineRule="exact"/>
        <w:rPr>
          <w:rFonts w:hint="eastAsia" w:ascii="宋体" w:hAnsi="宋体" w:eastAsia="宋体" w:cs="宋体"/>
          <w:b/>
          <w:color w:val="000000"/>
          <w:sz w:val="24"/>
        </w:rPr>
      </w:pPr>
      <w:r>
        <w:rPr>
          <w:rFonts w:hint="eastAsia" w:ascii="宋体" w:hAnsi="宋体" w:eastAsia="宋体" w:cs="宋体"/>
          <w:b/>
          <w:color w:val="000000"/>
          <w:sz w:val="24"/>
        </w:rPr>
        <w:t>一、服务区域：</w:t>
      </w:r>
    </w:p>
    <w:p w14:paraId="0CD69C0F">
      <w:pPr>
        <w:ind w:firstLine="480" w:firstLineChars="200"/>
        <w:rPr>
          <w:rFonts w:hint="eastAsia" w:ascii="宋体" w:hAnsi="宋体" w:eastAsia="宋体" w:cs="宋体"/>
          <w:b/>
          <w:color w:val="000000"/>
          <w:sz w:val="24"/>
        </w:rPr>
      </w:pPr>
      <w:r>
        <w:rPr>
          <w:rFonts w:hint="eastAsia" w:ascii="宋体" w:hAnsi="宋体" w:eastAsia="宋体" w:cs="宋体"/>
          <w:bCs/>
          <w:color w:val="000000"/>
          <w:sz w:val="24"/>
        </w:rPr>
        <w:t>临海小学本校以及协成校区内除学生教室和食堂外的所有区域的物业服务，包括公共区域、体育馆、图书室、各功能教室、办公室及卫生间的清洁打扫、绿化养护、打杂服务等。</w:t>
      </w:r>
      <w:r>
        <w:rPr>
          <w:rFonts w:hint="eastAsia" w:ascii="宋体" w:hAnsi="宋体" w:eastAsia="宋体" w:cs="宋体"/>
          <w:b/>
          <w:color w:val="000000"/>
          <w:sz w:val="24"/>
        </w:rPr>
        <w:t>洗手液、消毒液、卫生间厕纸等由采购人提供。除此之外，物业服务中所需的配套工具、垃圾袋及手套等易耗劳保用品均由中标人负责。</w:t>
      </w:r>
    </w:p>
    <w:p w14:paraId="6CFAD98B">
      <w:pPr>
        <w:pStyle w:val="278"/>
        <w:rPr>
          <w:rFonts w:hint="eastAsia" w:ascii="宋体" w:hAnsi="宋体" w:eastAsia="宋体" w:cs="宋体"/>
        </w:rPr>
      </w:pPr>
    </w:p>
    <w:p w14:paraId="78A5B182">
      <w:pPr>
        <w:numPr>
          <w:ilvl w:val="0"/>
          <w:numId w:val="5"/>
        </w:numPr>
        <w:rPr>
          <w:rFonts w:hint="eastAsia" w:ascii="宋体" w:hAnsi="宋体" w:eastAsia="宋体" w:cs="宋体"/>
          <w:b/>
          <w:sz w:val="24"/>
        </w:rPr>
      </w:pPr>
      <w:r>
        <w:rPr>
          <w:rFonts w:hint="eastAsia" w:ascii="宋体" w:hAnsi="宋体" w:eastAsia="宋体" w:cs="宋体"/>
          <w:b/>
          <w:sz w:val="24"/>
        </w:rPr>
        <w:t>服务岗位数量</w:t>
      </w:r>
    </w:p>
    <w:p w14:paraId="1DF261E0">
      <w:pPr>
        <w:spacing w:line="400" w:lineRule="exact"/>
        <w:rPr>
          <w:rFonts w:hint="eastAsia" w:ascii="宋体" w:hAnsi="宋体" w:eastAsia="宋体" w:cs="宋体"/>
          <w:b/>
          <w:sz w:val="24"/>
          <w:u w:val="single"/>
          <w:shd w:val="pct10" w:color="auto" w:fill="FFFFFF"/>
        </w:rPr>
      </w:pPr>
      <w:r>
        <w:rPr>
          <w:rFonts w:hint="eastAsia" w:ascii="宋体" w:hAnsi="宋体" w:eastAsia="宋体" w:cs="宋体"/>
          <w:b/>
          <w:sz w:val="24"/>
          <w:u w:val="single"/>
          <w:shd w:val="pct10" w:color="auto" w:fill="FFFFFF"/>
        </w:rPr>
        <w:t>▲本次采购需求的服务岗位为1</w:t>
      </w:r>
      <w:r>
        <w:rPr>
          <w:rFonts w:hint="eastAsia" w:ascii="宋体" w:hAnsi="宋体" w:eastAsia="宋体" w:cs="宋体"/>
          <w:b/>
          <w:sz w:val="24"/>
          <w:u w:val="single"/>
          <w:shd w:val="pct10" w:color="auto" w:fill="FFFFFF"/>
          <w:lang w:val="en-US" w:eastAsia="zh-CN"/>
        </w:rPr>
        <w:t>4</w:t>
      </w:r>
      <w:r>
        <w:rPr>
          <w:rFonts w:hint="eastAsia" w:ascii="宋体" w:hAnsi="宋体" w:eastAsia="宋体" w:cs="宋体"/>
          <w:b/>
          <w:sz w:val="24"/>
          <w:u w:val="single"/>
          <w:shd w:val="pct10" w:color="auto" w:fill="FFFFFF"/>
        </w:rPr>
        <w:t>个（其中项目管理岗位1个，保洁岗位</w:t>
      </w:r>
      <w:r>
        <w:rPr>
          <w:rFonts w:hint="eastAsia" w:ascii="宋体" w:hAnsi="宋体" w:eastAsia="宋体" w:cs="宋体"/>
          <w:b/>
          <w:sz w:val="24"/>
          <w:u w:val="single"/>
          <w:shd w:val="pct10" w:color="auto" w:fill="FFFFFF"/>
          <w:lang w:val="en-US" w:eastAsia="zh-CN"/>
        </w:rPr>
        <w:t>10</w:t>
      </w:r>
      <w:r>
        <w:rPr>
          <w:rFonts w:hint="eastAsia" w:ascii="宋体" w:hAnsi="宋体" w:eastAsia="宋体" w:cs="宋体"/>
          <w:b/>
          <w:sz w:val="24"/>
          <w:u w:val="single"/>
          <w:shd w:val="pct10" w:color="auto" w:fill="FFFFFF"/>
        </w:rPr>
        <w:t>个、绿化</w:t>
      </w:r>
      <w:r>
        <w:rPr>
          <w:rFonts w:hint="eastAsia" w:ascii="宋体" w:hAnsi="宋体" w:cs="宋体"/>
          <w:b/>
          <w:sz w:val="24"/>
          <w:u w:val="single"/>
          <w:shd w:val="pct10" w:color="auto" w:fill="FFFFFF"/>
          <w:lang w:val="en-US" w:eastAsia="zh-CN"/>
        </w:rPr>
        <w:t>维护</w:t>
      </w:r>
      <w:r>
        <w:rPr>
          <w:rFonts w:hint="eastAsia" w:ascii="宋体" w:hAnsi="宋体" w:eastAsia="宋体" w:cs="宋体"/>
          <w:b/>
          <w:sz w:val="24"/>
          <w:u w:val="single"/>
          <w:shd w:val="pct10" w:color="auto" w:fill="FFFFFF"/>
        </w:rPr>
        <w:t>岗位</w:t>
      </w:r>
      <w:r>
        <w:rPr>
          <w:rFonts w:hint="eastAsia" w:ascii="宋体" w:hAnsi="宋体" w:eastAsia="宋体" w:cs="宋体"/>
          <w:b/>
          <w:sz w:val="24"/>
          <w:u w:val="single"/>
          <w:shd w:val="pct10" w:color="auto" w:fill="FFFFFF"/>
          <w:lang w:val="en-US" w:eastAsia="zh-CN"/>
        </w:rPr>
        <w:t>1</w:t>
      </w:r>
      <w:r>
        <w:rPr>
          <w:rFonts w:hint="eastAsia" w:ascii="宋体" w:hAnsi="宋体" w:eastAsia="宋体" w:cs="宋体"/>
          <w:b/>
          <w:sz w:val="24"/>
          <w:u w:val="single"/>
          <w:shd w:val="pct10" w:color="auto" w:fill="FFFFFF"/>
        </w:rPr>
        <w:t>个、杂工岗位</w:t>
      </w:r>
      <w:r>
        <w:rPr>
          <w:rFonts w:hint="eastAsia" w:ascii="宋体" w:hAnsi="宋体" w:eastAsia="宋体" w:cs="宋体"/>
          <w:b/>
          <w:sz w:val="24"/>
          <w:u w:val="single"/>
          <w:shd w:val="pct10" w:color="auto" w:fill="FFFFFF"/>
          <w:lang w:val="en-US" w:eastAsia="zh-CN"/>
        </w:rPr>
        <w:t>2</w:t>
      </w:r>
      <w:r>
        <w:rPr>
          <w:rFonts w:hint="eastAsia" w:ascii="宋体" w:hAnsi="宋体" w:eastAsia="宋体" w:cs="宋体"/>
          <w:b/>
          <w:sz w:val="24"/>
          <w:u w:val="single"/>
          <w:shd w:val="pct10" w:color="auto" w:fill="FFFFFF"/>
        </w:rPr>
        <w:t>个，供应商需提供不少于上述岗位的人员来完成此项工作。</w:t>
      </w:r>
    </w:p>
    <w:p w14:paraId="75CC2EE5">
      <w:pPr>
        <w:pStyle w:val="278"/>
        <w:rPr>
          <w:rFonts w:hint="eastAsia" w:ascii="宋体" w:hAnsi="宋体" w:eastAsia="宋体" w:cs="宋体"/>
        </w:rPr>
      </w:pPr>
    </w:p>
    <w:p w14:paraId="3BC8D588">
      <w:pPr>
        <w:numPr>
          <w:ilvl w:val="0"/>
          <w:numId w:val="5"/>
        </w:numPr>
        <w:rPr>
          <w:rFonts w:hint="eastAsia" w:ascii="宋体" w:hAnsi="宋体" w:eastAsia="宋体" w:cs="宋体"/>
          <w:b/>
          <w:sz w:val="24"/>
        </w:rPr>
      </w:pPr>
      <w:r>
        <w:rPr>
          <w:rFonts w:hint="eastAsia" w:ascii="宋体" w:hAnsi="宋体" w:eastAsia="宋体" w:cs="宋体"/>
          <w:b/>
          <w:sz w:val="24"/>
        </w:rPr>
        <w:t>服务内容：</w:t>
      </w:r>
    </w:p>
    <w:p w14:paraId="3DD53016">
      <w:pPr>
        <w:spacing w:line="400" w:lineRule="exact"/>
        <w:rPr>
          <w:rFonts w:hint="eastAsia" w:ascii="宋体" w:hAnsi="宋体" w:eastAsia="宋体" w:cs="宋体"/>
          <w:bCs/>
          <w:sz w:val="24"/>
        </w:rPr>
      </w:pPr>
      <w:r>
        <w:rPr>
          <w:rFonts w:hint="eastAsia" w:ascii="宋体" w:hAnsi="宋体" w:eastAsia="宋体" w:cs="宋体"/>
          <w:bCs/>
          <w:sz w:val="24"/>
        </w:rPr>
        <w:t>1.公共区域和办公室地面每天保洁，每周拖地至少2次。</w:t>
      </w:r>
    </w:p>
    <w:p w14:paraId="06F30A71">
      <w:pPr>
        <w:spacing w:line="400" w:lineRule="exact"/>
        <w:rPr>
          <w:rFonts w:hint="eastAsia" w:ascii="宋体" w:hAnsi="宋体" w:eastAsia="宋体" w:cs="宋体"/>
          <w:bCs/>
          <w:sz w:val="24"/>
        </w:rPr>
      </w:pPr>
      <w:r>
        <w:rPr>
          <w:rFonts w:hint="eastAsia" w:ascii="宋体" w:hAnsi="宋体" w:eastAsia="宋体" w:cs="宋体"/>
          <w:bCs/>
          <w:sz w:val="24"/>
        </w:rPr>
        <w:t>2.卫生间每天至少全面冲洗1次，持续保洁巡视，确保光洁无异味。</w:t>
      </w:r>
    </w:p>
    <w:p w14:paraId="2D9D6C73">
      <w:pPr>
        <w:spacing w:line="400" w:lineRule="exact"/>
        <w:rPr>
          <w:rFonts w:hint="eastAsia" w:ascii="宋体" w:hAnsi="宋体" w:eastAsia="宋体" w:cs="宋体"/>
          <w:bCs/>
          <w:sz w:val="24"/>
        </w:rPr>
      </w:pPr>
      <w:r>
        <w:rPr>
          <w:rFonts w:hint="eastAsia" w:ascii="宋体" w:hAnsi="宋体" w:eastAsia="宋体" w:cs="宋体"/>
          <w:bCs/>
          <w:sz w:val="24"/>
        </w:rPr>
        <w:t>3.生活垃圾及时清理，每天垃圾袋至少更换1次。</w:t>
      </w:r>
    </w:p>
    <w:p w14:paraId="3B3675A6">
      <w:pPr>
        <w:spacing w:line="400" w:lineRule="exact"/>
        <w:rPr>
          <w:rFonts w:hint="eastAsia" w:ascii="宋体" w:hAnsi="宋体" w:eastAsia="宋体" w:cs="宋体"/>
          <w:bCs/>
          <w:sz w:val="24"/>
        </w:rPr>
      </w:pPr>
      <w:r>
        <w:rPr>
          <w:rFonts w:hint="eastAsia" w:ascii="宋体" w:hAnsi="宋体" w:eastAsia="宋体" w:cs="宋体"/>
          <w:bCs/>
          <w:sz w:val="24"/>
        </w:rPr>
        <w:t>4.墙壁（包含各类张贴标识牌等）、楼道扶手、书吧每周清洁1次。</w:t>
      </w:r>
    </w:p>
    <w:p w14:paraId="7D264FFA">
      <w:pPr>
        <w:spacing w:line="400" w:lineRule="exact"/>
        <w:rPr>
          <w:rFonts w:hint="eastAsia" w:ascii="宋体" w:hAnsi="宋体" w:eastAsia="宋体" w:cs="宋体"/>
          <w:bCs/>
          <w:sz w:val="24"/>
        </w:rPr>
      </w:pPr>
      <w:r>
        <w:rPr>
          <w:rFonts w:hint="eastAsia" w:ascii="宋体" w:hAnsi="宋体" w:eastAsia="宋体" w:cs="宋体"/>
          <w:bCs/>
          <w:sz w:val="24"/>
        </w:rPr>
        <w:t>5.蜘蛛网每月清扫1次。</w:t>
      </w:r>
    </w:p>
    <w:p w14:paraId="2151CF73">
      <w:pPr>
        <w:spacing w:line="400" w:lineRule="exact"/>
        <w:rPr>
          <w:rFonts w:hint="eastAsia" w:ascii="宋体" w:hAnsi="宋体" w:eastAsia="宋体" w:cs="宋体"/>
          <w:bCs/>
          <w:sz w:val="24"/>
        </w:rPr>
      </w:pPr>
      <w:r>
        <w:rPr>
          <w:rFonts w:hint="eastAsia" w:ascii="宋体" w:hAnsi="宋体" w:eastAsia="宋体" w:cs="宋体"/>
          <w:bCs/>
          <w:sz w:val="24"/>
        </w:rPr>
        <w:t>6.行政楼加办公室内资料柜、办公桌面等保洁。</w:t>
      </w:r>
    </w:p>
    <w:p w14:paraId="5CF81C7A">
      <w:pPr>
        <w:spacing w:line="400" w:lineRule="exact"/>
        <w:rPr>
          <w:rFonts w:hint="eastAsia" w:ascii="宋体" w:hAnsi="宋体" w:eastAsia="宋体" w:cs="宋体"/>
          <w:bCs/>
          <w:sz w:val="24"/>
        </w:rPr>
      </w:pPr>
      <w:r>
        <w:rPr>
          <w:rFonts w:hint="eastAsia" w:ascii="宋体" w:hAnsi="宋体" w:eastAsia="宋体" w:cs="宋体"/>
          <w:bCs/>
          <w:sz w:val="24"/>
        </w:rPr>
        <w:t>7.室外所有场地每天至少清扫一次（秋天根据落叶情况重点区域中午加扫一次），做好保洁巡视。生活垃圾每天收集处置。</w:t>
      </w:r>
    </w:p>
    <w:p w14:paraId="286402BB">
      <w:pPr>
        <w:spacing w:line="400" w:lineRule="exac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8.5#楼（除食堂外）、体育馆每周拖洗一次。</w:t>
      </w:r>
    </w:p>
    <w:p w14:paraId="005B962F">
      <w:pPr>
        <w:spacing w:line="400" w:lineRule="exac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9.同心厅、一号楼三楼西边会议室、微格教室每周保洁一次，彻底保洁每月一次，特殊情况根据需要随时清洁。</w:t>
      </w:r>
    </w:p>
    <w:p w14:paraId="15C9292F">
      <w:pPr>
        <w:spacing w:line="400" w:lineRule="exac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10.其余功能室根据需要随时清洁。</w:t>
      </w:r>
    </w:p>
    <w:p w14:paraId="45F09496">
      <w:pPr>
        <w:spacing w:line="400" w:lineRule="exac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11.地下室每周保洁，每学期冲洗一次。</w:t>
      </w:r>
    </w:p>
    <w:p w14:paraId="3DBCE35F">
      <w:pPr>
        <w:spacing w:line="400" w:lineRule="exac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12.每学期开学前完成全面清洁，重点区域地面彻底清洗一次，开学一个月内擦玻璃一次。</w:t>
      </w:r>
    </w:p>
    <w:p w14:paraId="0BE3A610">
      <w:pPr>
        <w:spacing w:line="400" w:lineRule="exac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13.周末、节假日、寒暑假安排值班，负责外场地保洁和1#行政楼清扫。</w:t>
      </w:r>
    </w:p>
    <w:p w14:paraId="4A6E92DE">
      <w:pPr>
        <w:spacing w:line="400" w:lineRule="exac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14.会议室使用后及时进行清扫保洁，并对茶杯用具等进行清洗消毒。</w:t>
      </w:r>
    </w:p>
    <w:p w14:paraId="450E523C">
      <w:pPr>
        <w:spacing w:line="400" w:lineRule="exac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15.公开课等开课活动的课桌椅搬进搬出等杂工服务。</w:t>
      </w:r>
    </w:p>
    <w:p w14:paraId="030D18BB">
      <w:pPr>
        <w:spacing w:line="400" w:lineRule="exac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16.图书室每周保洁一次；</w:t>
      </w:r>
    </w:p>
    <w:p w14:paraId="529CF01C">
      <w:pPr>
        <w:spacing w:line="400" w:lineRule="exac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14.协成校区类似服务内容同上。</w:t>
      </w:r>
    </w:p>
    <w:p w14:paraId="236E35F6">
      <w:pPr>
        <w:spacing w:line="400" w:lineRule="exac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15.校园内所有绿化日常维护、草坪修剪、花木修剪。</w:t>
      </w:r>
    </w:p>
    <w:p w14:paraId="3860AC85">
      <w:pPr>
        <w:spacing w:line="400" w:lineRule="exac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16.校园绿化残枝清理、浇灌、施肥的养护。</w:t>
      </w:r>
    </w:p>
    <w:p w14:paraId="2AAE7198">
      <w:pPr>
        <w:spacing w:line="400" w:lineRule="exac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17.校园内所有水电日常维护。</w:t>
      </w:r>
    </w:p>
    <w:p w14:paraId="4A76011B">
      <w:pPr>
        <w:spacing w:line="400" w:lineRule="exac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18.校园内所有木质设备的日常维护。</w:t>
      </w:r>
    </w:p>
    <w:p w14:paraId="3D707F23">
      <w:pPr>
        <w:spacing w:line="400" w:lineRule="exac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19.周末学生到校前1日进行全环境清理、清洁。寒暑假：放假后5天进行全面卫生保洁，各学期各年级学生报到前10天全面进行卫生保洁。</w:t>
      </w:r>
    </w:p>
    <w:p w14:paraId="5502E5A3">
      <w:pPr>
        <w:spacing w:line="400" w:lineRule="exac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20.校方通知临时任务，必须无条件配合并完成学校交代的任务。</w:t>
      </w:r>
    </w:p>
    <w:p w14:paraId="4F04CA38">
      <w:pPr>
        <w:spacing w:line="400" w:lineRule="exac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21.日常上班及周末、寒暑假上班时间，由学校根据师生在校时间及实际需要决定。</w:t>
      </w:r>
    </w:p>
    <w:p w14:paraId="66243BDF">
      <w:pPr>
        <w:spacing w:line="400" w:lineRule="exac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22.服务人员要求身体健康，配合学校做好各项应急检查工作。</w:t>
      </w:r>
    </w:p>
    <w:p w14:paraId="34D71FC1">
      <w:pPr>
        <w:numPr>
          <w:ilvl w:val="0"/>
          <w:numId w:val="5"/>
        </w:num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管理措施：</w:t>
      </w:r>
    </w:p>
    <w:p w14:paraId="6847567C">
      <w:pPr>
        <w:spacing w:line="400" w:lineRule="exact"/>
        <w:rPr>
          <w:rFonts w:hint="eastAsia" w:ascii="宋体" w:hAnsi="宋体" w:eastAsia="宋体" w:cs="宋体"/>
          <w:bCs/>
          <w:sz w:val="24"/>
        </w:rPr>
      </w:pPr>
      <w:r>
        <w:rPr>
          <w:rFonts w:hint="eastAsia" w:ascii="宋体" w:hAnsi="宋体" w:eastAsia="宋体" w:cs="宋体"/>
          <w:bCs/>
          <w:color w:val="000000" w:themeColor="text1"/>
          <w:sz w:val="24"/>
          <w:highlight w:val="none"/>
          <w14:textFill>
            <w14:solidFill>
              <w14:schemeClr w14:val="tx1"/>
            </w14:solidFill>
          </w14:textFill>
        </w:rPr>
        <w:t>1.通过严格</w:t>
      </w:r>
      <w:r>
        <w:rPr>
          <w:rFonts w:hint="eastAsia" w:ascii="宋体" w:hAnsi="宋体" w:eastAsia="宋体" w:cs="宋体"/>
          <w:bCs/>
          <w:sz w:val="24"/>
        </w:rPr>
        <w:t>人员招聘流程，确保所招聘人员素质，熟悉自己的工作范围与标准，按时上下班，并做到服装整洁、干净，确保员工形象。</w:t>
      </w:r>
    </w:p>
    <w:p w14:paraId="717E8C32">
      <w:pPr>
        <w:spacing w:line="400" w:lineRule="exact"/>
        <w:rPr>
          <w:rFonts w:hint="eastAsia" w:ascii="宋体" w:hAnsi="宋体" w:eastAsia="宋体" w:cs="宋体"/>
          <w:bCs/>
          <w:sz w:val="24"/>
        </w:rPr>
      </w:pPr>
      <w:r>
        <w:rPr>
          <w:rFonts w:hint="eastAsia" w:ascii="宋体" w:hAnsi="宋体" w:eastAsia="宋体" w:cs="宋体"/>
          <w:bCs/>
          <w:sz w:val="24"/>
        </w:rPr>
        <w:t>2.严格遵守公司规定各项工作制度，忠于职守；爱护公物、语言文明、不大声喧哗、尊重校区工作人员；统一着装，统一标识。</w:t>
      </w:r>
    </w:p>
    <w:p w14:paraId="4C17B668">
      <w:pPr>
        <w:spacing w:line="400" w:lineRule="exact"/>
        <w:rPr>
          <w:rFonts w:hint="eastAsia" w:ascii="宋体" w:hAnsi="宋体" w:eastAsia="宋体" w:cs="宋体"/>
          <w:bCs/>
          <w:sz w:val="24"/>
        </w:rPr>
      </w:pPr>
      <w:r>
        <w:rPr>
          <w:rFonts w:hint="eastAsia" w:ascii="宋体" w:hAnsi="宋体" w:eastAsia="宋体" w:cs="宋体"/>
          <w:bCs/>
          <w:sz w:val="24"/>
        </w:rPr>
        <w:t>3.要求进入办公区域的保洁人员只需做好相应的保洁工作，不能翻阅办公室文件，不能动用办公室内物品，废弃的文件或其他废弃的资料或物品，须经办公室相关人员确认后，方可带出办公室。</w:t>
      </w:r>
    </w:p>
    <w:p w14:paraId="0DDE0230">
      <w:pPr>
        <w:spacing w:line="400" w:lineRule="exact"/>
        <w:rPr>
          <w:rFonts w:hint="eastAsia" w:ascii="宋体" w:hAnsi="宋体" w:eastAsia="宋体" w:cs="宋体"/>
          <w:bCs/>
          <w:sz w:val="24"/>
        </w:rPr>
      </w:pPr>
      <w:r>
        <w:rPr>
          <w:rFonts w:hint="eastAsia" w:ascii="宋体" w:hAnsi="宋体" w:eastAsia="宋体" w:cs="宋体"/>
          <w:bCs/>
          <w:sz w:val="24"/>
        </w:rPr>
        <w:t>4.主动上交办公人员或其他人员遗失物品，收集、整理、堆放废旧物品，不得私自处理。不得进入教室、寝室内拾取物品。</w:t>
      </w:r>
    </w:p>
    <w:p w14:paraId="3F359380">
      <w:pPr>
        <w:spacing w:line="400" w:lineRule="exact"/>
        <w:rPr>
          <w:rFonts w:hint="eastAsia" w:ascii="宋体" w:hAnsi="宋体" w:eastAsia="宋体" w:cs="宋体"/>
          <w:bCs/>
          <w:sz w:val="24"/>
        </w:rPr>
      </w:pPr>
      <w:r>
        <w:rPr>
          <w:rFonts w:hint="eastAsia" w:ascii="宋体" w:hAnsi="宋体" w:eastAsia="宋体" w:cs="宋体"/>
          <w:bCs/>
          <w:sz w:val="24"/>
        </w:rPr>
        <w:t>5.工作时间不允许出现扎堆聊天，吃零食，坐在师生办公区域休息现象。</w:t>
      </w:r>
    </w:p>
    <w:p w14:paraId="470FE104">
      <w:pPr>
        <w:numPr>
          <w:ilvl w:val="0"/>
          <w:numId w:val="5"/>
        </w:numPr>
        <w:rPr>
          <w:rFonts w:hint="eastAsia" w:ascii="宋体" w:hAnsi="宋体"/>
          <w:b/>
          <w:sz w:val="24"/>
        </w:rPr>
      </w:pPr>
      <w:r>
        <w:rPr>
          <w:rFonts w:hint="eastAsia" w:ascii="宋体" w:hAnsi="宋体"/>
          <w:b/>
          <w:sz w:val="24"/>
        </w:rPr>
        <w:t>其他要求：</w:t>
      </w:r>
    </w:p>
    <w:p w14:paraId="78E36386">
      <w:pPr>
        <w:spacing w:line="400" w:lineRule="exact"/>
        <w:rPr>
          <w:rFonts w:hint="eastAsia" w:ascii="宋体" w:hAnsi="宋体" w:eastAsia="宋体" w:cs="宋体"/>
          <w:bCs/>
          <w:sz w:val="24"/>
        </w:rPr>
      </w:pPr>
      <w:r>
        <w:rPr>
          <w:rFonts w:hint="eastAsia" w:ascii="宋体" w:hAnsi="宋体" w:eastAsia="宋体" w:cs="宋体"/>
          <w:bCs/>
          <w:sz w:val="24"/>
        </w:rPr>
        <w:t>1.如需要增加人员，按照同类人员的平均工资结算。</w:t>
      </w:r>
    </w:p>
    <w:p w14:paraId="501EEA20">
      <w:pPr>
        <w:spacing w:line="400" w:lineRule="exact"/>
        <w:rPr>
          <w:rFonts w:hint="eastAsia" w:ascii="宋体" w:hAnsi="宋体" w:eastAsia="宋体" w:cs="宋体"/>
          <w:bCs/>
          <w:sz w:val="24"/>
        </w:rPr>
      </w:pPr>
      <w:r>
        <w:rPr>
          <w:rFonts w:hint="eastAsia" w:ascii="宋体" w:hAnsi="宋体" w:eastAsia="宋体" w:cs="宋体"/>
          <w:bCs/>
          <w:sz w:val="24"/>
        </w:rPr>
        <w:t>2.本学校如有大型活动、突击性、突发性任务需增加人员经双方协商后其报酬按市场价另行按实结算。</w:t>
      </w:r>
    </w:p>
    <w:p w14:paraId="423E1AD3">
      <w:pPr>
        <w:spacing w:line="400" w:lineRule="exact"/>
        <w:rPr>
          <w:rFonts w:hint="eastAsia" w:ascii="宋体" w:hAnsi="宋体" w:eastAsia="宋体" w:cs="宋体"/>
          <w:bCs/>
          <w:sz w:val="24"/>
          <w:lang w:val="en-US" w:eastAsia="zh-CN"/>
        </w:rPr>
      </w:pPr>
      <w:r>
        <w:rPr>
          <w:rFonts w:hint="eastAsia" w:ascii="宋体" w:hAnsi="宋体" w:eastAsia="宋体" w:cs="宋体"/>
          <w:bCs/>
          <w:sz w:val="24"/>
          <w:lang w:val="en-US" w:eastAsia="zh-CN"/>
        </w:rPr>
        <w:t>3.对本项目员工工作不认真且屡教不改的</w:t>
      </w:r>
      <w:r>
        <w:rPr>
          <w:rFonts w:hint="eastAsia" w:ascii="宋体" w:hAnsi="宋体" w:eastAsia="宋体" w:cs="宋体"/>
          <w:bCs/>
          <w:sz w:val="24"/>
          <w:highlight w:val="none"/>
          <w:lang w:val="en-US" w:eastAsia="zh-CN"/>
        </w:rPr>
        <w:t>，</w:t>
      </w:r>
      <w:r>
        <w:rPr>
          <w:rFonts w:hint="eastAsia" w:ascii="宋体" w:hAnsi="宋体" w:cs="宋体"/>
          <w:bCs/>
          <w:sz w:val="24"/>
          <w:highlight w:val="none"/>
          <w:lang w:val="en-US" w:eastAsia="zh-CN"/>
        </w:rPr>
        <w:t>采购人</w:t>
      </w:r>
      <w:r>
        <w:rPr>
          <w:rFonts w:hint="eastAsia" w:ascii="宋体" w:hAnsi="宋体" w:eastAsia="宋体" w:cs="宋体"/>
          <w:bCs/>
          <w:sz w:val="24"/>
          <w:highlight w:val="none"/>
          <w:lang w:val="en-US" w:eastAsia="zh-CN"/>
        </w:rPr>
        <w:t>有权进</w:t>
      </w:r>
      <w:r>
        <w:rPr>
          <w:rFonts w:hint="eastAsia" w:ascii="宋体" w:hAnsi="宋体" w:eastAsia="宋体" w:cs="宋体"/>
          <w:bCs/>
          <w:sz w:val="24"/>
          <w:lang w:val="en-US" w:eastAsia="zh-CN"/>
        </w:rPr>
        <w:t>行每次50-100元的处罚。甚至可以要求限时更换。</w:t>
      </w:r>
    </w:p>
    <w:p w14:paraId="6C3EB6DE">
      <w:pPr>
        <w:pStyle w:val="2"/>
        <w:rPr>
          <w:rFonts w:hint="eastAsia"/>
          <w:lang w:val="en-US" w:eastAsia="zh-CN"/>
        </w:rPr>
      </w:pPr>
    </w:p>
    <w:p w14:paraId="55FDB93E">
      <w:pPr>
        <w:pStyle w:val="59"/>
        <w:numPr>
          <w:ilvl w:val="0"/>
          <w:numId w:val="0"/>
        </w:numPr>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三标段：2024年度-2025年度大洋街道办事处机关物业一体化管理项目</w:t>
      </w:r>
    </w:p>
    <w:p w14:paraId="5728CD21">
      <w:pPr>
        <w:rPr>
          <w:b/>
          <w:sz w:val="24"/>
          <w:szCs w:val="24"/>
        </w:rPr>
      </w:pPr>
      <w:r>
        <w:rPr>
          <w:rFonts w:hint="eastAsia" w:ascii="宋体" w:hAnsi="宋体"/>
          <w:b/>
          <w:sz w:val="24"/>
          <w:szCs w:val="24"/>
        </w:rPr>
        <w:t>一、</w:t>
      </w:r>
      <w:r>
        <w:rPr>
          <w:rFonts w:hint="eastAsia" w:ascii="宋体" w:hAnsi="宋体"/>
          <w:b/>
          <w:sz w:val="24"/>
          <w:szCs w:val="24"/>
          <w:lang w:val="en-US" w:eastAsia="zh-CN"/>
        </w:rPr>
        <w:t>服务区域</w:t>
      </w:r>
    </w:p>
    <w:p w14:paraId="31D50690">
      <w:pPr>
        <w:keepNext w:val="0"/>
        <w:keepLines w:val="0"/>
        <w:pageBreakBefore w:val="0"/>
        <w:widowControl w:val="0"/>
        <w:kinsoku/>
        <w:wordWrap/>
        <w:overflowPunct/>
        <w:topLinePunct w:val="0"/>
        <w:autoSpaceDE/>
        <w:autoSpaceDN/>
        <w:bidi w:val="0"/>
        <w:adjustRightInd/>
        <w:snapToGrid/>
        <w:spacing w:line="460" w:lineRule="exact"/>
        <w:ind w:firstLine="44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包括但不限于：临海市人民政府</w:t>
      </w:r>
      <w:r>
        <w:rPr>
          <w:rFonts w:hint="eastAsia" w:ascii="宋体" w:hAnsi="宋体" w:cs="宋体"/>
          <w:sz w:val="24"/>
          <w:szCs w:val="24"/>
          <w:lang w:eastAsia="zh-CN"/>
        </w:rPr>
        <w:t>大洋街道办事处机关</w:t>
      </w:r>
      <w:r>
        <w:rPr>
          <w:rFonts w:hint="eastAsia" w:ascii="宋体" w:hAnsi="宋体" w:eastAsia="宋体" w:cs="宋体"/>
          <w:sz w:val="24"/>
          <w:szCs w:val="24"/>
        </w:rPr>
        <w:t>办公</w:t>
      </w:r>
      <w:r>
        <w:rPr>
          <w:rFonts w:hint="eastAsia" w:ascii="宋体" w:hAnsi="宋体" w:cs="宋体"/>
          <w:sz w:val="24"/>
          <w:szCs w:val="24"/>
          <w:lang w:eastAsia="zh-CN"/>
        </w:rPr>
        <w:t>楼内大厅、过道、楼梯、天台、卫生间、茶水间、公共活动场所、楼宇外墙等所有公共部位，办公区域道路、停车场等所有公共场地，</w:t>
      </w:r>
      <w:r>
        <w:rPr>
          <w:rFonts w:hint="eastAsia" w:ascii="宋体" w:hAnsi="宋体" w:eastAsia="宋体" w:cs="宋体"/>
          <w:sz w:val="24"/>
          <w:szCs w:val="24"/>
        </w:rPr>
        <w:t>会议室、接待室等。</w:t>
      </w:r>
      <w:r>
        <w:rPr>
          <w:rFonts w:hint="eastAsia" w:ascii="宋体" w:hAnsi="宋体" w:eastAsia="宋体" w:cs="宋体"/>
          <w:sz w:val="24"/>
          <w:szCs w:val="24"/>
          <w:lang w:val="en-US" w:eastAsia="zh-CN"/>
        </w:rPr>
        <w:t>须按国家有关标准及规范完成下列工作：</w:t>
      </w:r>
    </w:p>
    <w:p w14:paraId="3D7778D6">
      <w:pPr>
        <w:keepNext w:val="0"/>
        <w:keepLines w:val="0"/>
        <w:pageBreakBefore w:val="0"/>
        <w:widowControl w:val="0"/>
        <w:kinsoku/>
        <w:wordWrap/>
        <w:overflowPunct/>
        <w:topLinePunct w:val="0"/>
        <w:autoSpaceDE/>
        <w:autoSpaceDN/>
        <w:bidi w:val="0"/>
        <w:adjustRightInd/>
        <w:snapToGrid/>
        <w:spacing w:line="460" w:lineRule="exact"/>
        <w:ind w:firstLine="44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安保（秩序维护）服务；</w:t>
      </w:r>
    </w:p>
    <w:p w14:paraId="355CA9B0">
      <w:pPr>
        <w:keepNext w:val="0"/>
        <w:keepLines w:val="0"/>
        <w:pageBreakBefore w:val="0"/>
        <w:widowControl w:val="0"/>
        <w:kinsoku/>
        <w:wordWrap/>
        <w:overflowPunct/>
        <w:topLinePunct w:val="0"/>
        <w:autoSpaceDE/>
        <w:autoSpaceDN/>
        <w:bidi w:val="0"/>
        <w:adjustRightInd/>
        <w:snapToGrid/>
        <w:spacing w:line="460" w:lineRule="exact"/>
        <w:ind w:firstLine="44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卫生保洁；</w:t>
      </w:r>
    </w:p>
    <w:p w14:paraId="40687CA5">
      <w:pPr>
        <w:keepNext w:val="0"/>
        <w:keepLines w:val="0"/>
        <w:pageBreakBefore w:val="0"/>
        <w:widowControl w:val="0"/>
        <w:kinsoku/>
        <w:wordWrap/>
        <w:overflowPunct/>
        <w:topLinePunct w:val="0"/>
        <w:autoSpaceDE/>
        <w:autoSpaceDN/>
        <w:bidi w:val="0"/>
        <w:adjustRightInd/>
        <w:snapToGrid/>
        <w:spacing w:line="460" w:lineRule="exact"/>
        <w:ind w:firstLine="440"/>
        <w:textAlignment w:val="auto"/>
        <w:rPr>
          <w:rFonts w:ascii="宋体" w:hAnsi="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绿化养护管理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A32176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二、岗位设置</w:t>
      </w:r>
      <w:r>
        <w:rPr>
          <w:rFonts w:hint="eastAsia" w:ascii="宋体" w:hAnsi="宋体" w:eastAsia="宋体" w:cs="宋体"/>
          <w:b/>
          <w:bCs/>
          <w:color w:val="000000" w:themeColor="text1"/>
          <w:sz w:val="24"/>
          <w:szCs w:val="24"/>
          <w:highlight w:val="none"/>
          <w14:textFill>
            <w14:solidFill>
              <w14:schemeClr w14:val="tx1"/>
            </w14:solidFill>
          </w14:textFill>
        </w:rPr>
        <w:t>要求</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及服务内容</w:t>
      </w:r>
    </w:p>
    <w:p w14:paraId="652B1525">
      <w:pPr>
        <w:pStyle w:val="241"/>
        <w:keepNext w:val="0"/>
        <w:keepLines w:val="0"/>
        <w:pageBreakBefore w:val="0"/>
        <w:widowControl w:val="0"/>
        <w:numPr>
          <w:ilvl w:val="0"/>
          <w:numId w:val="0"/>
        </w:numPr>
        <w:kinsoku/>
        <w:wordWrap/>
        <w:overflowPunct/>
        <w:topLinePunct w:val="0"/>
        <w:autoSpaceDE/>
        <w:autoSpaceDN/>
        <w:bidi w:val="0"/>
        <w:adjustRightInd/>
        <w:spacing w:after="120" w:afterLines="0" w:line="400" w:lineRule="exact"/>
        <w:ind w:leftChars="0" w:firstLine="562"/>
        <w:jc w:val="both"/>
        <w:textAlignment w:val="auto"/>
        <w:rPr>
          <w:rFonts w:hint="eastAsia" w:ascii="宋体" w:hAnsi="宋体" w:eastAsia="宋体" w:cs="宋体"/>
          <w:b/>
          <w:color w:val="000000" w:themeColor="text1"/>
          <w:kern w:val="2"/>
          <w:sz w:val="24"/>
          <w:szCs w:val="24"/>
          <w:highlight w:val="none"/>
          <w:u w:val="single"/>
          <w:shd w:val="pct10" w:color="auto" w:fill="FFFFFF"/>
          <w14:textFill>
            <w14:solidFill>
              <w14:schemeClr w14:val="tx1"/>
            </w14:solidFill>
          </w14:textFill>
        </w:rPr>
      </w:pPr>
      <w:r>
        <w:rPr>
          <w:rFonts w:hint="eastAsia" w:ascii="宋体" w:hAnsi="宋体" w:eastAsia="宋体" w:cs="宋体"/>
          <w:b/>
          <w:color w:val="000000" w:themeColor="text1"/>
          <w:sz w:val="24"/>
          <w:szCs w:val="24"/>
          <w:highlight w:val="none"/>
          <w:u w:val="single"/>
          <w:shd w:val="pct10" w:color="auto" w:fill="FFFFFF"/>
          <w14:textFill>
            <w14:solidFill>
              <w14:schemeClr w14:val="tx1"/>
            </w14:solidFill>
          </w14:textFill>
        </w:rPr>
        <w:t>▲本次采购需求的服务岗位为</w:t>
      </w:r>
      <w:r>
        <w:rPr>
          <w:rFonts w:hint="eastAsia" w:ascii="宋体" w:hAnsi="宋体" w:eastAsia="宋体" w:cs="宋体"/>
          <w:b/>
          <w:color w:val="000000" w:themeColor="text1"/>
          <w:sz w:val="24"/>
          <w:szCs w:val="24"/>
          <w:highlight w:val="none"/>
          <w:u w:val="single"/>
          <w:shd w:val="pct10" w:color="auto" w:fill="FFFFFF"/>
          <w:lang w:val="en-US" w:eastAsia="zh-CN"/>
          <w14:textFill>
            <w14:solidFill>
              <w14:schemeClr w14:val="tx1"/>
            </w14:solidFill>
          </w14:textFill>
        </w:rPr>
        <w:t>6</w:t>
      </w:r>
      <w:r>
        <w:rPr>
          <w:rFonts w:hint="eastAsia" w:ascii="宋体" w:hAnsi="宋体" w:eastAsia="宋体" w:cs="宋体"/>
          <w:b/>
          <w:color w:val="000000" w:themeColor="text1"/>
          <w:sz w:val="24"/>
          <w:szCs w:val="24"/>
          <w:highlight w:val="none"/>
          <w:u w:val="single"/>
          <w:shd w:val="pct10" w:color="auto" w:fill="FFFFFF"/>
          <w14:textFill>
            <w14:solidFill>
              <w14:schemeClr w14:val="tx1"/>
            </w14:solidFill>
          </w14:textFill>
        </w:rPr>
        <w:t>个（其中保安岗位3个</w:t>
      </w:r>
      <w:r>
        <w:rPr>
          <w:rFonts w:hint="eastAsia" w:ascii="宋体" w:hAnsi="宋体" w:eastAsia="宋体" w:cs="宋体"/>
          <w:b/>
          <w:color w:val="000000" w:themeColor="text1"/>
          <w:sz w:val="24"/>
          <w:szCs w:val="24"/>
          <w:highlight w:val="none"/>
          <w:u w:val="single"/>
          <w:shd w:val="pct10" w:color="auto" w:fill="FFFFFF"/>
          <w:lang w:eastAsia="zh-CN"/>
          <w14:textFill>
            <w14:solidFill>
              <w14:schemeClr w14:val="tx1"/>
            </w14:solidFill>
          </w14:textFill>
        </w:rPr>
        <w:t>，</w:t>
      </w:r>
      <w:r>
        <w:rPr>
          <w:rFonts w:hint="eastAsia" w:ascii="宋体" w:hAnsi="宋体" w:eastAsia="宋体" w:cs="宋体"/>
          <w:b/>
          <w:color w:val="000000" w:themeColor="text1"/>
          <w:sz w:val="24"/>
          <w:szCs w:val="24"/>
          <w:highlight w:val="none"/>
          <w:u w:val="single"/>
          <w:shd w:val="pct10" w:color="auto" w:fill="FFFFFF"/>
          <w14:textFill>
            <w14:solidFill>
              <w14:schemeClr w14:val="tx1"/>
            </w14:solidFill>
          </w14:textFill>
        </w:rPr>
        <w:t>保洁岗位3个</w:t>
      </w:r>
      <w:r>
        <w:rPr>
          <w:rFonts w:hint="eastAsia" w:ascii="宋体" w:hAnsi="宋体" w:cs="宋体"/>
          <w:b/>
          <w:color w:val="000000" w:themeColor="text1"/>
          <w:sz w:val="24"/>
          <w:szCs w:val="24"/>
          <w:highlight w:val="none"/>
          <w:u w:val="single"/>
          <w:shd w:val="pct10" w:color="auto" w:fill="FFFFFF"/>
          <w:lang w:eastAsia="zh-CN"/>
          <w14:textFill>
            <w14:solidFill>
              <w14:schemeClr w14:val="tx1"/>
            </w14:solidFill>
          </w14:textFill>
        </w:rPr>
        <w:t>，</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绿化养护管理</w:t>
      </w:r>
      <w:r>
        <w:rPr>
          <w:rFonts w:hint="eastAsia" w:ascii="宋体" w:hAnsi="宋体" w:cs="宋体"/>
          <w:b/>
          <w:bCs w:val="0"/>
          <w:color w:val="000000" w:themeColor="text1"/>
          <w:sz w:val="24"/>
          <w:szCs w:val="24"/>
          <w:highlight w:val="none"/>
          <w:u w:val="single"/>
          <w:lang w:val="en-US" w:eastAsia="zh-CN"/>
          <w14:textFill>
            <w14:solidFill>
              <w14:schemeClr w14:val="tx1"/>
            </w14:solidFill>
          </w14:textFill>
        </w:rPr>
        <w:t xml:space="preserve">不设固定岗位 </w:t>
      </w:r>
      <w:r>
        <w:rPr>
          <w:rFonts w:hint="eastAsia" w:ascii="宋体" w:hAnsi="宋体" w:eastAsia="宋体" w:cs="宋体"/>
          <w:b/>
          <w:color w:val="000000" w:themeColor="text1"/>
          <w:sz w:val="24"/>
          <w:szCs w:val="24"/>
          <w:highlight w:val="none"/>
          <w:u w:val="single"/>
          <w:shd w:val="pct10" w:color="auto" w:fill="FFFFFF"/>
          <w:lang w:eastAsia="zh-CN"/>
          <w14:textFill>
            <w14:solidFill>
              <w14:schemeClr w14:val="tx1"/>
            </w14:solidFill>
          </w14:textFill>
        </w:rPr>
        <w:t>）</w:t>
      </w:r>
      <w:r>
        <w:rPr>
          <w:rFonts w:hint="eastAsia" w:ascii="宋体" w:hAnsi="宋体" w:eastAsia="宋体" w:cs="宋体"/>
          <w:b/>
          <w:color w:val="000000" w:themeColor="text1"/>
          <w:sz w:val="24"/>
          <w:szCs w:val="24"/>
          <w:highlight w:val="none"/>
          <w:u w:val="single"/>
          <w:shd w:val="pct10" w:color="auto" w:fill="FFFFFF"/>
          <w14:textFill>
            <w14:solidFill>
              <w14:schemeClr w14:val="tx1"/>
            </w14:solidFill>
          </w14:textFill>
        </w:rPr>
        <w:t>，</w:t>
      </w:r>
      <w:r>
        <w:rPr>
          <w:rFonts w:hint="eastAsia" w:ascii="宋体" w:hAnsi="宋体" w:eastAsia="宋体" w:cs="宋体"/>
          <w:b/>
          <w:color w:val="000000" w:themeColor="text1"/>
          <w:kern w:val="2"/>
          <w:sz w:val="24"/>
          <w:szCs w:val="24"/>
          <w:highlight w:val="none"/>
          <w:u w:val="single"/>
          <w:shd w:val="pct10" w:color="auto" w:fill="FFFFFF"/>
          <w14:textFill>
            <w14:solidFill>
              <w14:schemeClr w14:val="tx1"/>
            </w14:solidFill>
          </w14:textFill>
        </w:rPr>
        <w:t>供应商需提供不少于服务岗位数的人员来完成此项工作。</w:t>
      </w:r>
    </w:p>
    <w:p w14:paraId="0F1DED84">
      <w:pPr>
        <w:pStyle w:val="241"/>
        <w:keepNext w:val="0"/>
        <w:keepLines w:val="0"/>
        <w:pageBreakBefore w:val="0"/>
        <w:widowControl w:val="0"/>
        <w:numPr>
          <w:ilvl w:val="0"/>
          <w:numId w:val="0"/>
        </w:numPr>
        <w:kinsoku/>
        <w:wordWrap/>
        <w:overflowPunct/>
        <w:topLinePunct w:val="0"/>
        <w:autoSpaceDE/>
        <w:autoSpaceDN/>
        <w:bidi w:val="0"/>
        <w:adjustRightInd/>
        <w:spacing w:after="120" w:afterLines="0" w:line="400" w:lineRule="exact"/>
        <w:ind w:leftChars="0" w:firstLine="562"/>
        <w:jc w:val="both"/>
        <w:textAlignment w:val="auto"/>
        <w:rPr>
          <w:rFonts w:hint="eastAsia" w:ascii="宋体" w:hAnsi="宋体" w:eastAsia="宋体" w:cs="宋体"/>
          <w:b/>
          <w:bCs w:val="0"/>
          <w:color w:val="000000" w:themeColor="text1"/>
          <w:sz w:val="24"/>
          <w:szCs w:val="24"/>
          <w:highlight w:val="none"/>
          <w:u w:val="none"/>
          <w:shd w:val="pct10" w:color="auto" w:fill="FFFFFF"/>
          <w:lang w:val="en-US" w:eastAsia="zh-CN"/>
          <w14:textFill>
            <w14:solidFill>
              <w14:schemeClr w14:val="tx1"/>
            </w14:solidFill>
          </w14:textFill>
        </w:rPr>
      </w:pPr>
      <w:r>
        <w:rPr>
          <w:rFonts w:hint="eastAsia" w:ascii="宋体" w:hAnsi="宋体" w:eastAsia="宋体" w:cs="宋体"/>
          <w:b/>
          <w:bCs w:val="0"/>
          <w:color w:val="000000" w:themeColor="text1"/>
          <w:kern w:val="2"/>
          <w:sz w:val="24"/>
          <w:szCs w:val="24"/>
          <w:highlight w:val="none"/>
          <w:u w:val="none"/>
          <w:shd w:val="pct10" w:color="auto" w:fill="FFFFFF"/>
          <w:lang w:val="en-US" w:eastAsia="zh-CN"/>
          <w14:textFill>
            <w14:solidFill>
              <w14:schemeClr w14:val="tx1"/>
            </w14:solidFill>
          </w14:textFill>
        </w:rPr>
        <w:t>具体岗位要求如下：</w:t>
      </w:r>
    </w:p>
    <w:p w14:paraId="775B966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供应商提供的</w:t>
      </w:r>
      <w:r>
        <w:rPr>
          <w:rFonts w:hint="eastAsia" w:ascii="宋体" w:hAnsi="宋体" w:eastAsia="宋体" w:cs="宋体"/>
          <w:color w:val="000000" w:themeColor="text1"/>
          <w:sz w:val="24"/>
          <w:szCs w:val="24"/>
          <w:highlight w:val="none"/>
          <w14:textFill>
            <w14:solidFill>
              <w14:schemeClr w14:val="tx1"/>
            </w14:solidFill>
          </w14:textFill>
        </w:rPr>
        <w:t>物业服务人员（主要包括安保</w:t>
      </w:r>
      <w:r>
        <w:rPr>
          <w:rFonts w:hint="eastAsia" w:ascii="宋体" w:hAnsi="宋体" w:eastAsia="宋体" w:cs="宋体"/>
          <w:color w:val="000000" w:themeColor="text1"/>
          <w:sz w:val="24"/>
          <w:szCs w:val="24"/>
          <w:highlight w:val="none"/>
          <w:lang w:val="en-US" w:eastAsia="zh-CN"/>
          <w14:textFill>
            <w14:solidFill>
              <w14:schemeClr w14:val="tx1"/>
            </w14:solidFill>
          </w14:textFill>
        </w:rPr>
        <w:t>&lt;</w:t>
      </w:r>
      <w:r>
        <w:rPr>
          <w:rFonts w:hint="eastAsia" w:ascii="宋体" w:hAnsi="宋体" w:eastAsia="宋体" w:cs="宋体"/>
          <w:color w:val="000000" w:themeColor="text1"/>
          <w:sz w:val="24"/>
          <w:szCs w:val="24"/>
          <w:highlight w:val="none"/>
          <w14:textFill>
            <w14:solidFill>
              <w14:schemeClr w14:val="tx1"/>
            </w14:solidFill>
          </w14:textFill>
        </w:rPr>
        <w:t>秩序维护</w:t>
      </w:r>
      <w:r>
        <w:rPr>
          <w:rFonts w:hint="eastAsia" w:ascii="宋体" w:hAnsi="宋体" w:eastAsia="宋体" w:cs="宋体"/>
          <w:color w:val="000000" w:themeColor="text1"/>
          <w:sz w:val="24"/>
          <w:szCs w:val="24"/>
          <w:highlight w:val="none"/>
          <w:lang w:val="en-US" w:eastAsia="zh-CN"/>
          <w14:textFill>
            <w14:solidFill>
              <w14:schemeClr w14:val="tx1"/>
            </w14:solidFill>
          </w14:textFill>
        </w:rPr>
        <w:t>&gt;</w:t>
      </w:r>
      <w:r>
        <w:rPr>
          <w:rFonts w:hint="eastAsia" w:ascii="宋体" w:hAnsi="宋体" w:eastAsia="宋体" w:cs="宋体"/>
          <w:color w:val="000000" w:themeColor="text1"/>
          <w:sz w:val="24"/>
          <w:szCs w:val="24"/>
          <w:highlight w:val="none"/>
          <w14:textFill>
            <w14:solidFill>
              <w14:schemeClr w14:val="tx1"/>
            </w14:solidFill>
          </w14:textFill>
        </w:rPr>
        <w:t>服务人员、卫生保洁服务人员）须为</w:t>
      </w:r>
      <w:r>
        <w:rPr>
          <w:rFonts w:hint="eastAsia" w:ascii="宋体" w:hAnsi="宋体" w:cs="宋体"/>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正式职工或控股公司员工，符合国家相关用工的条件要求，</w:t>
      </w:r>
      <w:r>
        <w:rPr>
          <w:rFonts w:hint="eastAsia" w:ascii="宋体" w:hAnsi="宋体" w:cs="宋体"/>
          <w:color w:val="000000" w:themeColor="text1"/>
          <w:sz w:val="24"/>
          <w:szCs w:val="24"/>
          <w:highlight w:val="none"/>
          <w:lang w:eastAsia="zh-CN"/>
          <w14:textFill>
            <w14:solidFill>
              <w14:schemeClr w14:val="tx1"/>
            </w14:solidFill>
          </w14:textFill>
        </w:rPr>
        <w:t>要求</w:t>
      </w:r>
      <w:r>
        <w:rPr>
          <w:rFonts w:hint="eastAsia" w:ascii="宋体" w:hAnsi="宋体" w:cs="宋体"/>
          <w:color w:val="000000" w:themeColor="text1"/>
          <w:sz w:val="24"/>
          <w:szCs w:val="24"/>
          <w:highlight w:val="none"/>
          <w:lang w:val="en-US" w:eastAsia="zh-CN"/>
          <w14:textFill>
            <w14:solidFill>
              <w14:schemeClr w14:val="tx1"/>
            </w14:solidFill>
          </w14:textFill>
        </w:rPr>
        <w:t>50周岁以下，</w:t>
      </w:r>
      <w:r>
        <w:rPr>
          <w:rFonts w:hint="eastAsia" w:ascii="宋体" w:hAnsi="宋体" w:eastAsia="宋体" w:cs="宋体"/>
          <w:color w:val="000000" w:themeColor="text1"/>
          <w:sz w:val="24"/>
          <w:szCs w:val="24"/>
          <w:highlight w:val="none"/>
          <w14:textFill>
            <w14:solidFill>
              <w14:schemeClr w14:val="tx1"/>
            </w14:solidFill>
          </w14:textFill>
        </w:rPr>
        <w:t>具备身份</w:t>
      </w:r>
      <w:r>
        <w:rPr>
          <w:rFonts w:hint="eastAsia" w:ascii="宋体" w:hAnsi="宋体" w:eastAsia="宋体" w:cs="宋体"/>
          <w:sz w:val="24"/>
          <w:szCs w:val="24"/>
        </w:rPr>
        <w:t>明确、年龄符合国家用工规定、身体健康且用工体检合格、素质较高、服务态度好、无犯罪和不良记录的条件，非被执行人</w:t>
      </w:r>
      <w:r>
        <w:rPr>
          <w:rFonts w:hint="eastAsia" w:ascii="宋体" w:hAnsi="宋体" w:eastAsia="宋体" w:cs="宋体"/>
          <w:sz w:val="24"/>
          <w:szCs w:val="24"/>
          <w:lang w:eastAsia="zh-CN"/>
        </w:rPr>
        <w:t>。</w:t>
      </w:r>
      <w:r>
        <w:rPr>
          <w:rFonts w:hint="eastAsia" w:ascii="宋体" w:hAnsi="宋体" w:eastAsia="宋体" w:cs="宋体"/>
          <w:color w:val="auto"/>
          <w:sz w:val="24"/>
          <w:szCs w:val="24"/>
        </w:rPr>
        <w:t>其中保安需通过公安机关组织的培训和考试，持有上岗证。</w:t>
      </w:r>
      <w:r>
        <w:rPr>
          <w:rFonts w:hint="eastAsia" w:ascii="宋体" w:hAnsi="宋体" w:eastAsia="宋体" w:cs="宋体"/>
          <w:sz w:val="24"/>
          <w:szCs w:val="24"/>
        </w:rPr>
        <w:t>服务时须统一相应制服，佩戴标志，微笑、文明、礼貌，工作规范化。</w:t>
      </w:r>
    </w:p>
    <w:p w14:paraId="06FA6B9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sz w:val="24"/>
          <w:szCs w:val="24"/>
          <w:lang w:eastAsia="zh-CN"/>
        </w:rPr>
      </w:pPr>
      <w:bookmarkStart w:id="10" w:name="_Hlk95554776"/>
      <w:r>
        <w:rPr>
          <w:rFonts w:hint="eastAsia" w:ascii="宋体" w:hAnsi="宋体" w:eastAsia="宋体" w:cs="宋体"/>
          <w:b/>
          <w:sz w:val="24"/>
          <w:szCs w:val="24"/>
          <w:lang w:val="en-US" w:eastAsia="zh-CN"/>
        </w:rPr>
        <w:t>1.</w:t>
      </w:r>
      <w:r>
        <w:rPr>
          <w:rFonts w:hint="eastAsia" w:ascii="宋体" w:hAnsi="宋体" w:eastAsia="宋体" w:cs="宋体"/>
          <w:b/>
          <w:sz w:val="24"/>
          <w:szCs w:val="24"/>
        </w:rPr>
        <w:t>安保（秩序维护）服务</w:t>
      </w:r>
    </w:p>
    <w:bookmarkEnd w:id="10"/>
    <w:p w14:paraId="02599EB1">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（1）日常管理</w:t>
      </w:r>
      <w:r>
        <w:rPr>
          <w:rFonts w:hint="eastAsia" w:ascii="宋体" w:hAnsi="宋体" w:eastAsia="宋体" w:cs="宋体"/>
          <w:color w:val="000000"/>
          <w:sz w:val="24"/>
          <w:szCs w:val="24"/>
        </w:rPr>
        <w:t>：安保人员统一制服，工作规范，作风严谨。</w:t>
      </w:r>
    </w:p>
    <w:p w14:paraId="0DCF3B1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①严格执行上级有关安全保卫工作的方针政策，遵纪守法，遵守我单位的各项规章制度，认真搞好安全保卫工作，确保公私财物的安全。</w:t>
      </w:r>
    </w:p>
    <w:p w14:paraId="3F79E92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②上岗时必须着工作服，佩证上岗，注意仪表仪容，保持整洁大方。</w:t>
      </w:r>
    </w:p>
    <w:p w14:paraId="3C533EB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③坚守岗位，履行工作职责，当班不能随意脱岗，不准在岗位处理与值班无关的工作，不得酒后上岗，禁止在岗饮酒，不得带亲友上岗，在当班期间负责检查是否存在安全隐患。</w:t>
      </w:r>
    </w:p>
    <w:p w14:paraId="3A0BDAF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④工作态度好，礼貌待客。对来访人员必须有礼有节的进行问询，</w:t>
      </w:r>
      <w:r>
        <w:rPr>
          <w:rFonts w:hint="eastAsia" w:ascii="宋体" w:hAnsi="宋体" w:cs="宋体"/>
          <w:color w:val="000000"/>
          <w:sz w:val="24"/>
          <w:szCs w:val="24"/>
          <w:lang w:eastAsia="zh-CN"/>
        </w:rPr>
        <w:t>做好来访登记工作，</w:t>
      </w:r>
      <w:r>
        <w:rPr>
          <w:rFonts w:hint="eastAsia" w:ascii="宋体" w:hAnsi="宋体" w:eastAsia="宋体" w:cs="宋体"/>
          <w:color w:val="000000"/>
          <w:sz w:val="24"/>
          <w:szCs w:val="24"/>
        </w:rPr>
        <w:t>引导来人与相关联系人联系，如发现工作态度恶劣或有群众投诉，一经查实的将严肃处理。</w:t>
      </w:r>
    </w:p>
    <w:p w14:paraId="74EF28D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⑤值夜班人员，要坚守值班工作岗位，要求每隔两个小时大楼内巡查一圈，并做好巡查记录，遇有重要情况要立即向领导汇报紧急情况，同时打110报警。</w:t>
      </w:r>
    </w:p>
    <w:p w14:paraId="0511985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⑥注意可疑人物携带物品，仔细询问，发现情况及时汇报。</w:t>
      </w:r>
    </w:p>
    <w:p w14:paraId="45F8480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⑦完成委托方交办的其他工作（与安保工作有关）。</w:t>
      </w:r>
    </w:p>
    <w:p w14:paraId="4A0A450D">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（2）巡查检查</w:t>
      </w:r>
    </w:p>
    <w:p w14:paraId="5378EB9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①巡查人员要认真负责，提高警惕，注意发现可疑人员及可疑情况，并制止违反规定的行为。</w:t>
      </w:r>
    </w:p>
    <w:p w14:paraId="3F22DFA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②发现反常或意外情况，除及时向领导报告外，要采取必要措施，以防止火灾事故及破坏行为的发生。</w:t>
      </w:r>
    </w:p>
    <w:p w14:paraId="7A3D3B1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③发现偷盗、闹事、斗殴、凶杀、投毒、爆炸等犯罪分子，要坚决果断地采取措施，力争抓获犯罪分子。</w:t>
      </w:r>
    </w:p>
    <w:p w14:paraId="61AB344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④若发现盗窃、凶杀、火灾、投毒、损毁财物，以及一切有现场的案件或时间，要妥善保护好现场，迅速上报，并积极协助调查。</w:t>
      </w:r>
    </w:p>
    <w:p w14:paraId="69893E6F">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2.卫生保洁服务</w:t>
      </w:r>
    </w:p>
    <w:p w14:paraId="032149F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保洁服务包括临海市人民政府</w:t>
      </w:r>
      <w:r>
        <w:rPr>
          <w:rFonts w:hint="eastAsia" w:ascii="宋体" w:hAnsi="宋体" w:cs="宋体"/>
          <w:sz w:val="24"/>
          <w:szCs w:val="24"/>
          <w:lang w:eastAsia="zh-CN"/>
        </w:rPr>
        <w:t>大洋街道办事处机关</w:t>
      </w:r>
      <w:r>
        <w:rPr>
          <w:rFonts w:hint="eastAsia" w:ascii="宋体" w:hAnsi="宋体" w:eastAsia="宋体" w:cs="宋体"/>
          <w:sz w:val="24"/>
          <w:szCs w:val="24"/>
        </w:rPr>
        <w:t>办公楼内大厅、过道、楼梯、天台、卫生间、茶水间、公共活动场所、楼宇外墙等所有公共部位，办公区域道路、停车场等所有公共场地，会议室、接待室等。</w:t>
      </w:r>
    </w:p>
    <w:p w14:paraId="13885761">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具体</w:t>
      </w:r>
      <w:r>
        <w:rPr>
          <w:rFonts w:hint="eastAsia" w:ascii="宋体" w:hAnsi="宋体" w:eastAsia="宋体" w:cs="宋体"/>
          <w:b/>
          <w:bCs/>
          <w:sz w:val="24"/>
          <w:szCs w:val="24"/>
        </w:rPr>
        <w:t>要求：</w:t>
      </w:r>
    </w:p>
    <w:p w14:paraId="25768DE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rPr>
        <w:t>（1）实行环境清洁保障。</w:t>
      </w:r>
      <w:r>
        <w:rPr>
          <w:rFonts w:hint="eastAsia" w:ascii="宋体" w:hAnsi="宋体" w:eastAsia="宋体" w:cs="宋体"/>
          <w:sz w:val="24"/>
          <w:szCs w:val="24"/>
        </w:rPr>
        <w:t>保洁服务区域内无卫生死角，保持清洁，无明显污垢、无灰尘、无蜘蛛网，无乱贴、乱画和乱占用，无堆放杂物现象，公共场地纸屑、烟头等废弃物随时清理完毕。办公及公共场所垃圾中转日产日清。按要求对建筑物墙面、地面、楼道、卫生间、门及附属设施、垃圾处理设施等进行清洁工作。对卫生间、通道地面等场所每天的第一次保洁工作必须在上班前20分钟完成，具体如下：</w:t>
      </w:r>
    </w:p>
    <w:p w14:paraId="293DC3E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大厅、门厅通道地面和墙面、柱面、玻璃、照明设施、墙面控制器、消防防备、休息区域（桌椅）、楼梯、护栏、扶手、天花板、指示牌等做到无垃圾、无积灰、无污渍、无手印、无脱落，根据计划定期保洁（表1）。</w:t>
      </w:r>
    </w:p>
    <w:p w14:paraId="033D290E">
      <w:pPr>
        <w:pStyle w:val="278"/>
        <w:rPr>
          <w:rFonts w:hint="eastAsia"/>
        </w:rPr>
      </w:pPr>
    </w:p>
    <w:tbl>
      <w:tblPr>
        <w:tblStyle w:val="49"/>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501"/>
        <w:gridCol w:w="1286"/>
        <w:gridCol w:w="1821"/>
        <w:gridCol w:w="958"/>
        <w:gridCol w:w="958"/>
        <w:gridCol w:w="958"/>
        <w:gridCol w:w="958"/>
        <w:gridCol w:w="965"/>
      </w:tblGrid>
      <w:tr w14:paraId="7363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93" w:type="dxa"/>
            <w:vMerge w:val="restart"/>
            <w:tcBorders>
              <w:top w:val="single" w:color="auto" w:sz="4" w:space="0"/>
              <w:left w:val="single" w:color="auto" w:sz="4" w:space="0"/>
              <w:bottom w:val="single" w:color="auto" w:sz="4" w:space="0"/>
              <w:right w:val="single" w:color="auto" w:sz="4" w:space="0"/>
            </w:tcBorders>
            <w:noWrap w:val="0"/>
            <w:vAlign w:val="center"/>
          </w:tcPr>
          <w:p w14:paraId="274678CA">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区域</w:t>
            </w:r>
          </w:p>
        </w:tc>
        <w:tc>
          <w:tcPr>
            <w:tcW w:w="1501" w:type="dxa"/>
            <w:vMerge w:val="restart"/>
            <w:tcBorders>
              <w:top w:val="single" w:color="auto" w:sz="4" w:space="0"/>
              <w:left w:val="single" w:color="auto" w:sz="4" w:space="0"/>
              <w:bottom w:val="single" w:color="auto" w:sz="4" w:space="0"/>
              <w:right w:val="single" w:color="auto" w:sz="4" w:space="0"/>
            </w:tcBorders>
            <w:noWrap w:val="0"/>
            <w:vAlign w:val="center"/>
          </w:tcPr>
          <w:p w14:paraId="2F7473D2">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项目</w:t>
            </w:r>
          </w:p>
        </w:tc>
        <w:tc>
          <w:tcPr>
            <w:tcW w:w="1286" w:type="dxa"/>
            <w:vMerge w:val="restart"/>
            <w:tcBorders>
              <w:top w:val="single" w:color="auto" w:sz="4" w:space="0"/>
              <w:left w:val="single" w:color="auto" w:sz="4" w:space="0"/>
              <w:bottom w:val="single" w:color="auto" w:sz="4" w:space="0"/>
              <w:right w:val="single" w:color="auto" w:sz="4" w:space="0"/>
            </w:tcBorders>
            <w:noWrap w:val="0"/>
            <w:vAlign w:val="center"/>
          </w:tcPr>
          <w:p w14:paraId="6B9DA2A1">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工作内容</w:t>
            </w:r>
          </w:p>
        </w:tc>
        <w:tc>
          <w:tcPr>
            <w:tcW w:w="1821" w:type="dxa"/>
            <w:vMerge w:val="restart"/>
            <w:tcBorders>
              <w:top w:val="single" w:color="auto" w:sz="4" w:space="0"/>
              <w:left w:val="single" w:color="auto" w:sz="4" w:space="0"/>
              <w:bottom w:val="single" w:color="auto" w:sz="4" w:space="0"/>
              <w:right w:val="single" w:color="auto" w:sz="4" w:space="0"/>
            </w:tcBorders>
            <w:noWrap w:val="0"/>
            <w:vAlign w:val="center"/>
          </w:tcPr>
          <w:p w14:paraId="79D7B752">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标准</w:t>
            </w:r>
          </w:p>
        </w:tc>
        <w:tc>
          <w:tcPr>
            <w:tcW w:w="4797" w:type="dxa"/>
            <w:gridSpan w:val="5"/>
            <w:tcBorders>
              <w:top w:val="single" w:color="auto" w:sz="4" w:space="0"/>
              <w:left w:val="single" w:color="auto" w:sz="4" w:space="0"/>
              <w:bottom w:val="single" w:color="auto" w:sz="4" w:space="0"/>
              <w:right w:val="single" w:color="auto" w:sz="4" w:space="0"/>
            </w:tcBorders>
            <w:noWrap w:val="0"/>
            <w:vAlign w:val="center"/>
          </w:tcPr>
          <w:p w14:paraId="44220061">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频      率</w:t>
            </w:r>
          </w:p>
        </w:tc>
      </w:tr>
      <w:tr w14:paraId="2A07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2E27BE48">
            <w:pPr>
              <w:autoSpaceDE w:val="0"/>
              <w:autoSpaceDN w:val="0"/>
              <w:adjustRightInd w:val="0"/>
              <w:spacing w:line="240" w:lineRule="exact"/>
              <w:jc w:val="center"/>
              <w:rPr>
                <w:rFonts w:hint="eastAsia" w:ascii="宋体" w:hAnsi="宋体" w:cs="宋体"/>
                <w:szCs w:val="21"/>
                <w:lang w:val="zh-CN"/>
              </w:rPr>
            </w:pPr>
          </w:p>
        </w:tc>
        <w:tc>
          <w:tcPr>
            <w:tcW w:w="1501" w:type="dxa"/>
            <w:vMerge w:val="continue"/>
            <w:tcBorders>
              <w:top w:val="single" w:color="auto" w:sz="4" w:space="0"/>
              <w:left w:val="single" w:color="auto" w:sz="4" w:space="0"/>
              <w:bottom w:val="single" w:color="auto" w:sz="4" w:space="0"/>
              <w:right w:val="single" w:color="auto" w:sz="4" w:space="0"/>
            </w:tcBorders>
            <w:noWrap w:val="0"/>
            <w:vAlign w:val="center"/>
          </w:tcPr>
          <w:p w14:paraId="7C54DE13">
            <w:pPr>
              <w:autoSpaceDE w:val="0"/>
              <w:autoSpaceDN w:val="0"/>
              <w:adjustRightInd w:val="0"/>
              <w:spacing w:line="240" w:lineRule="exact"/>
              <w:jc w:val="center"/>
              <w:rPr>
                <w:rFonts w:hint="eastAsia" w:ascii="宋体" w:hAnsi="宋体" w:cs="宋体"/>
                <w:szCs w:val="21"/>
                <w:lang w:val="zh-CN"/>
              </w:rPr>
            </w:pPr>
          </w:p>
        </w:tc>
        <w:tc>
          <w:tcPr>
            <w:tcW w:w="1286" w:type="dxa"/>
            <w:vMerge w:val="continue"/>
            <w:tcBorders>
              <w:top w:val="single" w:color="auto" w:sz="4" w:space="0"/>
              <w:left w:val="single" w:color="auto" w:sz="4" w:space="0"/>
              <w:bottom w:val="single" w:color="auto" w:sz="4" w:space="0"/>
              <w:right w:val="single" w:color="auto" w:sz="4" w:space="0"/>
            </w:tcBorders>
            <w:noWrap w:val="0"/>
            <w:vAlign w:val="center"/>
          </w:tcPr>
          <w:p w14:paraId="34A74414">
            <w:pPr>
              <w:autoSpaceDE w:val="0"/>
              <w:autoSpaceDN w:val="0"/>
              <w:adjustRightInd w:val="0"/>
              <w:spacing w:line="240" w:lineRule="exact"/>
              <w:jc w:val="center"/>
              <w:rPr>
                <w:rFonts w:hint="eastAsia" w:ascii="宋体" w:hAnsi="宋体" w:cs="宋体"/>
                <w:szCs w:val="21"/>
                <w:lang w:val="zh-CN"/>
              </w:rPr>
            </w:pPr>
          </w:p>
        </w:tc>
        <w:tc>
          <w:tcPr>
            <w:tcW w:w="1821" w:type="dxa"/>
            <w:vMerge w:val="continue"/>
            <w:tcBorders>
              <w:top w:val="single" w:color="auto" w:sz="4" w:space="0"/>
              <w:left w:val="single" w:color="auto" w:sz="4" w:space="0"/>
              <w:bottom w:val="single" w:color="auto" w:sz="4" w:space="0"/>
              <w:right w:val="single" w:color="auto" w:sz="4" w:space="0"/>
            </w:tcBorders>
            <w:noWrap w:val="0"/>
            <w:vAlign w:val="center"/>
          </w:tcPr>
          <w:p w14:paraId="58BA43BB">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4E5E6AAB">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循环</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3C3F4C55">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日</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649EE354">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周</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6611F95C">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月</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113029BF">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季</w:t>
            </w:r>
          </w:p>
        </w:tc>
      </w:tr>
      <w:tr w14:paraId="20AA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restart"/>
            <w:tcBorders>
              <w:top w:val="single" w:color="auto" w:sz="4" w:space="0"/>
              <w:left w:val="single" w:color="auto" w:sz="4" w:space="0"/>
              <w:bottom w:val="single" w:color="auto" w:sz="4" w:space="0"/>
              <w:right w:val="single" w:color="auto" w:sz="4" w:space="0"/>
            </w:tcBorders>
            <w:noWrap w:val="0"/>
            <w:vAlign w:val="center"/>
          </w:tcPr>
          <w:p w14:paraId="4C74E8CC">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门厅、大厅、</w:t>
            </w:r>
          </w:p>
          <w:p w14:paraId="4A6E872F">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楼层过道</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348EF3D7">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台阶</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6FB1F093">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清扫</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69C51BAA">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无垃圾、水垢</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30D992D6">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440084C3">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清扫</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5033FF22">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7F3532B7">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清洗</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5FF47063">
            <w:pPr>
              <w:autoSpaceDE w:val="0"/>
              <w:autoSpaceDN w:val="0"/>
              <w:adjustRightInd w:val="0"/>
              <w:spacing w:line="240" w:lineRule="exact"/>
              <w:jc w:val="center"/>
              <w:rPr>
                <w:rFonts w:hint="eastAsia" w:ascii="宋体" w:hAnsi="宋体" w:cs="宋体"/>
                <w:szCs w:val="21"/>
                <w:lang w:val="zh-CN"/>
              </w:rPr>
            </w:pPr>
          </w:p>
        </w:tc>
      </w:tr>
      <w:tr w14:paraId="428C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14E57720">
            <w:pPr>
              <w:autoSpaceDE w:val="0"/>
              <w:autoSpaceDN w:val="0"/>
              <w:adjustRightInd w:val="0"/>
              <w:spacing w:line="240" w:lineRule="exact"/>
              <w:jc w:val="center"/>
              <w:rPr>
                <w:rFonts w:hint="eastAsia" w:ascii="宋体" w:hAnsi="宋体" w:cs="宋体"/>
                <w:szCs w:val="21"/>
                <w:lang w:val="zh-CN"/>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61400F35">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地面</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0DA1F4C9">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除尘</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09ED0181">
            <w:pPr>
              <w:autoSpaceDE w:val="0"/>
              <w:autoSpaceDN w:val="0"/>
              <w:adjustRightInd w:val="0"/>
              <w:spacing w:line="240" w:lineRule="exact"/>
              <w:jc w:val="center"/>
              <w:rPr>
                <w:rFonts w:hint="eastAsia" w:ascii="宋体" w:hAnsi="宋体" w:cs="宋体"/>
                <w:sz w:val="24"/>
                <w:szCs w:val="21"/>
                <w:lang w:val="zh-CN" w:bidi="en-US"/>
              </w:rPr>
            </w:pPr>
            <w:r>
              <w:rPr>
                <w:rFonts w:hint="eastAsia" w:ascii="宋体" w:hAnsi="宋体" w:cs="宋体"/>
                <w:szCs w:val="21"/>
                <w:lang w:val="zh-CN"/>
              </w:rPr>
              <w:t>无灰尘、垃圾</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412D23E7">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除尘</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28C3F1E3">
            <w:pPr>
              <w:autoSpaceDE w:val="0"/>
              <w:autoSpaceDN w:val="0"/>
              <w:adjustRightInd w:val="0"/>
              <w:spacing w:line="240" w:lineRule="exact"/>
              <w:jc w:val="center"/>
              <w:rPr>
                <w:rFonts w:hint="eastAsia" w:ascii="宋体" w:hAnsi="宋体" w:cs="宋体"/>
                <w:sz w:val="24"/>
                <w:szCs w:val="21"/>
                <w:lang w:val="zh-CN" w:eastAsia="en-US" w:bidi="en-US"/>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31D6CC97">
            <w:pPr>
              <w:autoSpaceDE w:val="0"/>
              <w:autoSpaceDN w:val="0"/>
              <w:adjustRightInd w:val="0"/>
              <w:spacing w:line="240" w:lineRule="exact"/>
              <w:jc w:val="center"/>
              <w:rPr>
                <w:rFonts w:hint="eastAsia" w:ascii="宋体" w:hAnsi="宋体" w:cs="宋体"/>
                <w:sz w:val="24"/>
                <w:szCs w:val="21"/>
                <w:lang w:val="zh-CN" w:eastAsia="en-US" w:bidi="en-US"/>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6C85DC14">
            <w:pPr>
              <w:autoSpaceDE w:val="0"/>
              <w:autoSpaceDN w:val="0"/>
              <w:adjustRightInd w:val="0"/>
              <w:spacing w:line="240" w:lineRule="exact"/>
              <w:jc w:val="center"/>
              <w:rPr>
                <w:rFonts w:hint="eastAsia" w:ascii="宋体" w:hAnsi="宋体" w:cs="宋体"/>
                <w:sz w:val="24"/>
                <w:szCs w:val="21"/>
                <w:lang w:val="zh-CN" w:eastAsia="en-US" w:bidi="en-US"/>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28D37EC7">
            <w:pPr>
              <w:autoSpaceDE w:val="0"/>
              <w:autoSpaceDN w:val="0"/>
              <w:adjustRightInd w:val="0"/>
              <w:spacing w:line="240" w:lineRule="exact"/>
              <w:jc w:val="center"/>
              <w:rPr>
                <w:rFonts w:hint="eastAsia" w:ascii="宋体" w:hAnsi="宋体" w:cs="宋体"/>
                <w:sz w:val="24"/>
                <w:szCs w:val="21"/>
                <w:lang w:val="zh-CN" w:eastAsia="en-US" w:bidi="en-US"/>
              </w:rPr>
            </w:pPr>
          </w:p>
        </w:tc>
      </w:tr>
      <w:tr w14:paraId="2261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26F7CB8A">
            <w:pPr>
              <w:autoSpaceDE w:val="0"/>
              <w:autoSpaceDN w:val="0"/>
              <w:adjustRightInd w:val="0"/>
              <w:spacing w:line="240" w:lineRule="exact"/>
              <w:jc w:val="center"/>
              <w:rPr>
                <w:rFonts w:hint="eastAsia" w:ascii="宋体" w:hAnsi="宋体" w:cs="宋体"/>
                <w:szCs w:val="21"/>
                <w:lang w:val="zh-CN"/>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0EFE2C47">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墙面</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EAAA49F">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除尘</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4499FA1B">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无积灰、尘网</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76D9D62D">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54E71893">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01DB3DFE">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清洁</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0C821DC3">
            <w:pPr>
              <w:autoSpaceDE w:val="0"/>
              <w:autoSpaceDN w:val="0"/>
              <w:adjustRightInd w:val="0"/>
              <w:spacing w:line="240" w:lineRule="exact"/>
              <w:jc w:val="center"/>
              <w:rPr>
                <w:rFonts w:hint="eastAsia" w:ascii="宋体" w:hAnsi="宋体" w:cs="宋体"/>
                <w:szCs w:val="21"/>
                <w:lang w:val="zh-CN"/>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6FDD6E49">
            <w:pPr>
              <w:autoSpaceDE w:val="0"/>
              <w:autoSpaceDN w:val="0"/>
              <w:adjustRightInd w:val="0"/>
              <w:spacing w:line="240" w:lineRule="exact"/>
              <w:jc w:val="center"/>
              <w:rPr>
                <w:rFonts w:hint="eastAsia" w:ascii="宋体" w:hAnsi="宋体" w:cs="宋体"/>
                <w:szCs w:val="21"/>
                <w:lang w:val="zh-CN"/>
              </w:rPr>
            </w:pPr>
          </w:p>
        </w:tc>
      </w:tr>
      <w:tr w14:paraId="250E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1B369B5F">
            <w:pPr>
              <w:autoSpaceDE w:val="0"/>
              <w:autoSpaceDN w:val="0"/>
              <w:adjustRightInd w:val="0"/>
              <w:spacing w:line="240" w:lineRule="exact"/>
              <w:jc w:val="center"/>
              <w:rPr>
                <w:rFonts w:hint="eastAsia" w:ascii="宋体" w:hAnsi="宋体" w:cs="宋体"/>
                <w:szCs w:val="21"/>
                <w:lang w:val="zh-CN"/>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6B71C1EE">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标识牌</w:t>
            </w:r>
          </w:p>
          <w:p w14:paraId="17E97F6D">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(各类)</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287E358C">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除尘</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15A90228">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无灰尘</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7DEF484D">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3684E8AC">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13415C61">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清洁</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365D0AAD">
            <w:pPr>
              <w:autoSpaceDE w:val="0"/>
              <w:autoSpaceDN w:val="0"/>
              <w:adjustRightInd w:val="0"/>
              <w:spacing w:line="240" w:lineRule="exact"/>
              <w:jc w:val="center"/>
              <w:rPr>
                <w:rFonts w:hint="eastAsia" w:ascii="宋体" w:hAnsi="宋体" w:cs="宋体"/>
                <w:szCs w:val="21"/>
                <w:lang w:val="zh-CN"/>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704EB94F">
            <w:pPr>
              <w:autoSpaceDE w:val="0"/>
              <w:autoSpaceDN w:val="0"/>
              <w:adjustRightInd w:val="0"/>
              <w:spacing w:line="240" w:lineRule="exact"/>
              <w:jc w:val="center"/>
              <w:rPr>
                <w:rFonts w:hint="eastAsia" w:ascii="宋体" w:hAnsi="宋体" w:cs="宋体"/>
                <w:szCs w:val="21"/>
                <w:lang w:val="zh-CN"/>
              </w:rPr>
            </w:pPr>
          </w:p>
        </w:tc>
      </w:tr>
      <w:tr w14:paraId="03C1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64F8745E">
            <w:pPr>
              <w:autoSpaceDE w:val="0"/>
              <w:autoSpaceDN w:val="0"/>
              <w:adjustRightInd w:val="0"/>
              <w:spacing w:line="240" w:lineRule="exact"/>
              <w:jc w:val="center"/>
              <w:rPr>
                <w:rFonts w:hint="eastAsia" w:ascii="宋体" w:hAnsi="宋体" w:cs="宋体"/>
                <w:szCs w:val="21"/>
                <w:lang w:val="zh-CN"/>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76A51EE1">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垃圾箱</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2F9856F">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清除垃圾外表抹净</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18CC8145">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无垃圾满溢、</w:t>
            </w:r>
          </w:p>
          <w:p w14:paraId="088EDBE0">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无拖挂</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1E31D4D6">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保洁</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7711F33A">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倾倒</w:t>
            </w:r>
          </w:p>
          <w:p w14:paraId="0D472392">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擦拭</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21DD302D">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4CA28E6D">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消杀</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2DAE1552">
            <w:pPr>
              <w:autoSpaceDE w:val="0"/>
              <w:autoSpaceDN w:val="0"/>
              <w:adjustRightInd w:val="0"/>
              <w:spacing w:line="240" w:lineRule="exact"/>
              <w:jc w:val="center"/>
              <w:rPr>
                <w:rFonts w:hint="eastAsia" w:ascii="宋体" w:hAnsi="宋体" w:cs="宋体"/>
                <w:szCs w:val="21"/>
                <w:lang w:val="zh-CN"/>
              </w:rPr>
            </w:pPr>
          </w:p>
        </w:tc>
      </w:tr>
      <w:tr w14:paraId="3209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3C0539BE">
            <w:pPr>
              <w:autoSpaceDE w:val="0"/>
              <w:autoSpaceDN w:val="0"/>
              <w:adjustRightInd w:val="0"/>
              <w:spacing w:line="240" w:lineRule="exact"/>
              <w:jc w:val="center"/>
              <w:rPr>
                <w:rFonts w:hint="eastAsia" w:ascii="宋体" w:hAnsi="宋体" w:cs="宋体"/>
                <w:szCs w:val="21"/>
                <w:lang w:val="zh-CN"/>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60C2BFCD">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玻璃门</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5E8BDD62">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清洗</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3CBE55A8">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无积灰、刮刀印、手印、明亮</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243D6C21">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保洁</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5FE81C12">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07B856B8">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清刮</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4700A3FE">
            <w:pPr>
              <w:autoSpaceDE w:val="0"/>
              <w:autoSpaceDN w:val="0"/>
              <w:adjustRightInd w:val="0"/>
              <w:spacing w:line="240" w:lineRule="exact"/>
              <w:jc w:val="center"/>
              <w:rPr>
                <w:rFonts w:hint="eastAsia" w:ascii="宋体" w:hAnsi="宋体" w:cs="宋体"/>
                <w:szCs w:val="21"/>
                <w:lang w:val="zh-CN"/>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49DE9FB8">
            <w:pPr>
              <w:autoSpaceDE w:val="0"/>
              <w:autoSpaceDN w:val="0"/>
              <w:adjustRightInd w:val="0"/>
              <w:spacing w:line="240" w:lineRule="exact"/>
              <w:jc w:val="center"/>
              <w:rPr>
                <w:rFonts w:hint="eastAsia" w:ascii="宋体" w:hAnsi="宋体" w:cs="宋体"/>
                <w:szCs w:val="21"/>
                <w:lang w:val="zh-CN"/>
              </w:rPr>
            </w:pPr>
          </w:p>
        </w:tc>
      </w:tr>
      <w:tr w14:paraId="75E4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36D1FFD3">
            <w:pPr>
              <w:autoSpaceDE w:val="0"/>
              <w:autoSpaceDN w:val="0"/>
              <w:adjustRightInd w:val="0"/>
              <w:spacing w:line="240" w:lineRule="exact"/>
              <w:jc w:val="center"/>
              <w:rPr>
                <w:rFonts w:hint="eastAsia" w:ascii="宋体" w:hAnsi="宋体" w:cs="宋体"/>
                <w:szCs w:val="21"/>
                <w:lang w:val="zh-CN"/>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75235134">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灯具、吊顶</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0FDD3A85">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除尘</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0C4EEB64">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无积灰</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7735BD12">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6212B0E4">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30FA2C87">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38ADB70E">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清扫</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76BEC0DF">
            <w:pPr>
              <w:autoSpaceDE w:val="0"/>
              <w:autoSpaceDN w:val="0"/>
              <w:adjustRightInd w:val="0"/>
              <w:spacing w:line="240" w:lineRule="exact"/>
              <w:jc w:val="center"/>
              <w:rPr>
                <w:rFonts w:hint="eastAsia" w:ascii="宋体" w:hAnsi="宋体" w:cs="宋体"/>
                <w:szCs w:val="21"/>
                <w:lang w:val="zh-CN"/>
              </w:rPr>
            </w:pPr>
          </w:p>
        </w:tc>
      </w:tr>
      <w:tr w14:paraId="3214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0F927D14">
            <w:pPr>
              <w:autoSpaceDE w:val="0"/>
              <w:autoSpaceDN w:val="0"/>
              <w:adjustRightInd w:val="0"/>
              <w:spacing w:line="240" w:lineRule="exact"/>
              <w:jc w:val="center"/>
              <w:rPr>
                <w:rFonts w:hint="eastAsia" w:ascii="宋体" w:hAnsi="宋体" w:cs="宋体"/>
                <w:szCs w:val="21"/>
                <w:lang w:val="zh-CN"/>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4C8B9ECE">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执手、栏杆</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29CCCBC7">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除尘</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645CFC5D">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无灰尘、手印</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6265E69F">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3A282066">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清抹</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3FB46314">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335A71A8">
            <w:pPr>
              <w:autoSpaceDE w:val="0"/>
              <w:autoSpaceDN w:val="0"/>
              <w:adjustRightInd w:val="0"/>
              <w:spacing w:line="240" w:lineRule="exact"/>
              <w:jc w:val="center"/>
              <w:rPr>
                <w:rFonts w:hint="eastAsia" w:ascii="宋体" w:hAnsi="宋体" w:cs="宋体"/>
                <w:szCs w:val="21"/>
                <w:lang w:val="zh-CN"/>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0462F0F0">
            <w:pPr>
              <w:autoSpaceDE w:val="0"/>
              <w:autoSpaceDN w:val="0"/>
              <w:adjustRightInd w:val="0"/>
              <w:spacing w:line="240" w:lineRule="exact"/>
              <w:jc w:val="center"/>
              <w:rPr>
                <w:rFonts w:hint="eastAsia" w:ascii="宋体" w:hAnsi="宋体" w:cs="宋体"/>
                <w:szCs w:val="21"/>
                <w:lang w:val="zh-CN"/>
              </w:rPr>
            </w:pPr>
          </w:p>
        </w:tc>
      </w:tr>
      <w:tr w14:paraId="45DF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58829F64">
            <w:pPr>
              <w:autoSpaceDE w:val="0"/>
              <w:autoSpaceDN w:val="0"/>
              <w:adjustRightInd w:val="0"/>
              <w:spacing w:line="240" w:lineRule="exact"/>
              <w:jc w:val="center"/>
              <w:rPr>
                <w:rFonts w:hint="eastAsia" w:ascii="宋体" w:hAnsi="宋体" w:cs="宋体"/>
                <w:szCs w:val="21"/>
                <w:lang w:val="zh-CN"/>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6F94C37A">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消防设施</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7BD270DD">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除尘</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51251266">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无灰尘</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499252B5">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08AAC05B">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5B15C67C">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清抹</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5979E4F1">
            <w:pPr>
              <w:autoSpaceDE w:val="0"/>
              <w:autoSpaceDN w:val="0"/>
              <w:adjustRightInd w:val="0"/>
              <w:spacing w:line="240" w:lineRule="exact"/>
              <w:jc w:val="center"/>
              <w:rPr>
                <w:rFonts w:hint="eastAsia" w:ascii="宋体" w:hAnsi="宋体" w:cs="宋体"/>
                <w:szCs w:val="21"/>
                <w:lang w:val="zh-CN"/>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2251286F">
            <w:pPr>
              <w:autoSpaceDE w:val="0"/>
              <w:autoSpaceDN w:val="0"/>
              <w:adjustRightInd w:val="0"/>
              <w:spacing w:line="240" w:lineRule="exact"/>
              <w:jc w:val="center"/>
              <w:rPr>
                <w:rFonts w:hint="eastAsia" w:ascii="宋体" w:hAnsi="宋体" w:cs="宋体"/>
                <w:szCs w:val="21"/>
                <w:lang w:val="zh-CN"/>
              </w:rPr>
            </w:pPr>
          </w:p>
        </w:tc>
      </w:tr>
      <w:tr w14:paraId="69D2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4BA89A52">
            <w:pPr>
              <w:autoSpaceDE w:val="0"/>
              <w:autoSpaceDN w:val="0"/>
              <w:adjustRightInd w:val="0"/>
              <w:spacing w:line="240" w:lineRule="exact"/>
              <w:jc w:val="center"/>
              <w:rPr>
                <w:rFonts w:hint="eastAsia" w:ascii="宋体" w:hAnsi="宋体" w:cs="宋体"/>
                <w:szCs w:val="21"/>
                <w:lang w:val="zh-CN"/>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576D6782">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公共设施</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4C7E09B">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除尘</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5CC52EFA">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无灰尘、水迹、</w:t>
            </w:r>
          </w:p>
          <w:p w14:paraId="142AFFC6">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手印</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3ACF9B80">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保洁</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73DEC003">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清抹</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18E25B3D">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43910A58">
            <w:pPr>
              <w:autoSpaceDE w:val="0"/>
              <w:autoSpaceDN w:val="0"/>
              <w:adjustRightInd w:val="0"/>
              <w:spacing w:line="240" w:lineRule="exact"/>
              <w:jc w:val="center"/>
              <w:rPr>
                <w:rFonts w:hint="eastAsia" w:ascii="宋体" w:hAnsi="宋体" w:cs="宋体"/>
                <w:szCs w:val="21"/>
                <w:lang w:val="zh-CN"/>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2045F8B6">
            <w:pPr>
              <w:autoSpaceDE w:val="0"/>
              <w:autoSpaceDN w:val="0"/>
              <w:adjustRightInd w:val="0"/>
              <w:spacing w:line="240" w:lineRule="exact"/>
              <w:jc w:val="center"/>
              <w:rPr>
                <w:rFonts w:hint="eastAsia" w:ascii="宋体" w:hAnsi="宋体" w:cs="宋体"/>
                <w:szCs w:val="21"/>
                <w:lang w:val="zh-CN"/>
              </w:rPr>
            </w:pPr>
          </w:p>
        </w:tc>
      </w:tr>
      <w:tr w14:paraId="53CE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52B22EAF">
            <w:pPr>
              <w:autoSpaceDE w:val="0"/>
              <w:autoSpaceDN w:val="0"/>
              <w:adjustRightInd w:val="0"/>
              <w:spacing w:line="240" w:lineRule="exact"/>
              <w:jc w:val="center"/>
              <w:rPr>
                <w:rFonts w:hint="eastAsia" w:ascii="宋体" w:hAnsi="宋体" w:cs="宋体"/>
                <w:szCs w:val="21"/>
                <w:lang w:val="zh-CN"/>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04E2B009">
            <w:pPr>
              <w:autoSpaceDE w:val="0"/>
              <w:autoSpaceDN w:val="0"/>
              <w:adjustRightInd w:val="0"/>
              <w:spacing w:line="240" w:lineRule="exact"/>
              <w:jc w:val="center"/>
              <w:rPr>
                <w:rFonts w:hint="eastAsia" w:ascii="宋体" w:hAnsi="宋体" w:cs="宋体"/>
                <w:szCs w:val="21"/>
                <w:lang w:val="zh-CN"/>
              </w:rPr>
            </w:pPr>
            <w:r>
              <w:rPr>
                <w:rFonts w:hint="eastAsia" w:ascii="宋体" w:hAnsi="宋体"/>
              </w:rPr>
              <w:t>烟盂筒</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07D213C0">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清理、清洗、消杀</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2B6E0AE5">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无满溢、污渍</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6080A010">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7C948773">
            <w:pPr>
              <w:autoSpaceDE w:val="0"/>
              <w:autoSpaceDN w:val="0"/>
              <w:adjustRightInd w:val="0"/>
              <w:spacing w:line="240" w:lineRule="exact"/>
              <w:jc w:val="center"/>
              <w:rPr>
                <w:rFonts w:hint="eastAsia" w:ascii="宋体" w:hAnsi="宋体" w:cs="宋体"/>
                <w:szCs w:val="21"/>
                <w:lang w:val="zh-CN"/>
              </w:rPr>
            </w:pPr>
            <w:r>
              <w:rPr>
                <w:rFonts w:hint="eastAsia" w:ascii="宋体" w:hAnsi="宋体"/>
              </w:rPr>
              <w:t>清倒</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66CF06EB">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擦拭</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15BA230F">
            <w:pPr>
              <w:autoSpaceDE w:val="0"/>
              <w:autoSpaceDN w:val="0"/>
              <w:adjustRightInd w:val="0"/>
              <w:spacing w:line="240" w:lineRule="exact"/>
              <w:jc w:val="center"/>
              <w:rPr>
                <w:rFonts w:hint="eastAsia" w:ascii="宋体" w:hAnsi="宋体" w:cs="宋体"/>
                <w:szCs w:val="21"/>
                <w:lang w:val="zh-CN"/>
              </w:rPr>
            </w:pPr>
            <w:r>
              <w:rPr>
                <w:rFonts w:hint="eastAsia" w:ascii="宋体" w:hAnsi="宋体"/>
              </w:rPr>
              <w:t>消毒</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46D6DB52">
            <w:pPr>
              <w:autoSpaceDE w:val="0"/>
              <w:autoSpaceDN w:val="0"/>
              <w:adjustRightInd w:val="0"/>
              <w:spacing w:line="240" w:lineRule="exact"/>
              <w:jc w:val="center"/>
              <w:rPr>
                <w:rFonts w:hint="eastAsia" w:ascii="宋体" w:hAnsi="宋体" w:cs="宋体"/>
                <w:szCs w:val="21"/>
                <w:lang w:val="zh-CN"/>
              </w:rPr>
            </w:pPr>
          </w:p>
        </w:tc>
      </w:tr>
      <w:tr w14:paraId="194E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restart"/>
            <w:tcBorders>
              <w:top w:val="single" w:color="auto" w:sz="4" w:space="0"/>
              <w:left w:val="single" w:color="auto" w:sz="4" w:space="0"/>
              <w:bottom w:val="single" w:color="auto" w:sz="4" w:space="0"/>
              <w:right w:val="single" w:color="auto" w:sz="4" w:space="0"/>
            </w:tcBorders>
            <w:noWrap w:val="0"/>
            <w:vAlign w:val="center"/>
          </w:tcPr>
          <w:p w14:paraId="4414E660">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楼梯及过道</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2DEE0332">
            <w:pPr>
              <w:autoSpaceDE w:val="0"/>
              <w:autoSpaceDN w:val="0"/>
              <w:adjustRightInd w:val="0"/>
              <w:spacing w:line="240" w:lineRule="exact"/>
              <w:jc w:val="center"/>
              <w:rPr>
                <w:rFonts w:hint="eastAsia" w:ascii="宋体" w:hAnsi="宋体" w:cs="宋体"/>
                <w:sz w:val="24"/>
                <w:szCs w:val="21"/>
                <w:lang w:val="zh-CN" w:bidi="en-US"/>
              </w:rPr>
            </w:pPr>
            <w:r>
              <w:rPr>
                <w:rFonts w:hint="eastAsia" w:ascii="宋体" w:hAnsi="宋体" w:cs="宋体"/>
                <w:szCs w:val="21"/>
                <w:lang w:val="zh-CN"/>
              </w:rPr>
              <w:t>梯级和平台</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B3FC0A0">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清扫垃圾、清洗</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5FF87EEA">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无垃圾、死角无积灰</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1F3FB7C4">
            <w:pPr>
              <w:autoSpaceDE w:val="0"/>
              <w:autoSpaceDN w:val="0"/>
              <w:adjustRightInd w:val="0"/>
              <w:spacing w:line="240" w:lineRule="exact"/>
              <w:jc w:val="center"/>
              <w:rPr>
                <w:rFonts w:hint="eastAsia" w:ascii="宋体" w:hAnsi="宋体" w:cs="宋体"/>
                <w:sz w:val="24"/>
                <w:szCs w:val="21"/>
                <w:lang w:val="zh-CN" w:eastAsia="en-US" w:bidi="en-US"/>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7A027BFD">
            <w:pPr>
              <w:autoSpaceDE w:val="0"/>
              <w:autoSpaceDN w:val="0"/>
              <w:adjustRightInd w:val="0"/>
              <w:spacing w:line="240" w:lineRule="exact"/>
              <w:jc w:val="center"/>
              <w:rPr>
                <w:rFonts w:hint="eastAsia" w:ascii="宋体" w:hAnsi="宋体" w:cs="宋体"/>
                <w:sz w:val="24"/>
                <w:szCs w:val="21"/>
                <w:lang w:val="zh-CN" w:bidi="en-US"/>
              </w:rPr>
            </w:pPr>
            <w:r>
              <w:rPr>
                <w:rFonts w:hint="eastAsia" w:ascii="宋体" w:hAnsi="宋体" w:cs="宋体"/>
                <w:szCs w:val="21"/>
                <w:lang w:val="zh-CN"/>
              </w:rPr>
              <w:t>清扫</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790574A4">
            <w:pPr>
              <w:autoSpaceDE w:val="0"/>
              <w:autoSpaceDN w:val="0"/>
              <w:adjustRightInd w:val="0"/>
              <w:spacing w:line="240" w:lineRule="exact"/>
              <w:jc w:val="center"/>
              <w:rPr>
                <w:rFonts w:hint="eastAsia" w:ascii="宋体" w:hAnsi="宋体" w:cs="宋体"/>
                <w:sz w:val="24"/>
                <w:szCs w:val="21"/>
                <w:lang w:val="zh-CN" w:eastAsia="en-US" w:bidi="en-US"/>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36323BC3">
            <w:pPr>
              <w:autoSpaceDE w:val="0"/>
              <w:autoSpaceDN w:val="0"/>
              <w:adjustRightInd w:val="0"/>
              <w:spacing w:line="240" w:lineRule="exact"/>
              <w:jc w:val="center"/>
              <w:rPr>
                <w:rFonts w:hint="eastAsia" w:ascii="宋体" w:hAnsi="宋体" w:cs="宋体"/>
                <w:sz w:val="24"/>
                <w:szCs w:val="21"/>
                <w:lang w:val="zh-CN" w:bidi="en-US"/>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15013A5E">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清洗</w:t>
            </w:r>
          </w:p>
        </w:tc>
      </w:tr>
      <w:tr w14:paraId="04B2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090E65BD">
            <w:pPr>
              <w:autoSpaceDE w:val="0"/>
              <w:autoSpaceDN w:val="0"/>
              <w:adjustRightInd w:val="0"/>
              <w:spacing w:line="240" w:lineRule="exact"/>
              <w:jc w:val="center"/>
              <w:rPr>
                <w:rFonts w:hint="eastAsia" w:ascii="宋体" w:hAnsi="宋体" w:cs="宋体"/>
                <w:szCs w:val="21"/>
                <w:lang w:val="zh-CN"/>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34BF7CA4">
            <w:pPr>
              <w:autoSpaceDE w:val="0"/>
              <w:autoSpaceDN w:val="0"/>
              <w:adjustRightInd w:val="0"/>
              <w:spacing w:line="240" w:lineRule="exact"/>
              <w:jc w:val="center"/>
              <w:rPr>
                <w:rFonts w:hint="eastAsia" w:ascii="宋体" w:hAnsi="宋体" w:cs="宋体"/>
                <w:sz w:val="24"/>
                <w:szCs w:val="21"/>
                <w:lang w:val="zh-CN" w:bidi="en-US"/>
              </w:rPr>
            </w:pPr>
            <w:r>
              <w:rPr>
                <w:rFonts w:hint="eastAsia" w:ascii="宋体" w:hAnsi="宋体" w:cs="宋体"/>
                <w:szCs w:val="21"/>
                <w:lang w:val="zh-CN"/>
              </w:rPr>
              <w:t>墙面</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23779C8A">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除尘</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3EC86318">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无灰尘、无蜘蛛网</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74DBDA1C">
            <w:pPr>
              <w:autoSpaceDE w:val="0"/>
              <w:autoSpaceDN w:val="0"/>
              <w:adjustRightInd w:val="0"/>
              <w:spacing w:line="240" w:lineRule="exact"/>
              <w:jc w:val="center"/>
              <w:rPr>
                <w:rFonts w:hint="eastAsia" w:ascii="宋体" w:hAnsi="宋体" w:cs="宋体"/>
                <w:sz w:val="24"/>
                <w:szCs w:val="21"/>
                <w:lang w:val="zh-CN" w:eastAsia="en-US" w:bidi="en-US"/>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2148C86E">
            <w:pPr>
              <w:autoSpaceDE w:val="0"/>
              <w:autoSpaceDN w:val="0"/>
              <w:adjustRightInd w:val="0"/>
              <w:spacing w:line="240" w:lineRule="exact"/>
              <w:jc w:val="center"/>
              <w:rPr>
                <w:rFonts w:hint="eastAsia" w:ascii="宋体" w:hAnsi="宋体" w:cs="宋体"/>
                <w:sz w:val="24"/>
                <w:szCs w:val="21"/>
                <w:lang w:val="zh-CN" w:bidi="en-US"/>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5D575617">
            <w:pPr>
              <w:autoSpaceDE w:val="0"/>
              <w:autoSpaceDN w:val="0"/>
              <w:adjustRightInd w:val="0"/>
              <w:spacing w:line="240" w:lineRule="exact"/>
              <w:jc w:val="center"/>
              <w:rPr>
                <w:rFonts w:hint="eastAsia" w:ascii="宋体" w:hAnsi="宋体" w:cs="宋体"/>
                <w:sz w:val="24"/>
                <w:szCs w:val="21"/>
                <w:lang w:val="zh-CN" w:eastAsia="en-US" w:bidi="en-US"/>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29671129">
            <w:pPr>
              <w:autoSpaceDE w:val="0"/>
              <w:autoSpaceDN w:val="0"/>
              <w:adjustRightInd w:val="0"/>
              <w:spacing w:line="240" w:lineRule="exact"/>
              <w:jc w:val="center"/>
              <w:rPr>
                <w:rFonts w:hint="eastAsia" w:ascii="宋体" w:hAnsi="宋体" w:cs="宋体"/>
                <w:sz w:val="24"/>
                <w:szCs w:val="21"/>
                <w:lang w:val="zh-CN" w:bidi="en-US"/>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75F78192">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清除</w:t>
            </w:r>
          </w:p>
        </w:tc>
      </w:tr>
      <w:tr w14:paraId="34C9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4A369D58">
            <w:pPr>
              <w:autoSpaceDE w:val="0"/>
              <w:autoSpaceDN w:val="0"/>
              <w:adjustRightInd w:val="0"/>
              <w:spacing w:line="240" w:lineRule="exact"/>
              <w:jc w:val="center"/>
              <w:rPr>
                <w:rFonts w:hint="eastAsia" w:ascii="宋体" w:hAnsi="宋体" w:cs="宋体"/>
                <w:szCs w:val="21"/>
                <w:lang w:val="zh-CN"/>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56CECFEC">
            <w:pPr>
              <w:autoSpaceDE w:val="0"/>
              <w:autoSpaceDN w:val="0"/>
              <w:adjustRightInd w:val="0"/>
              <w:spacing w:line="240" w:lineRule="exact"/>
              <w:jc w:val="center"/>
              <w:rPr>
                <w:rFonts w:hint="eastAsia" w:ascii="宋体" w:hAnsi="宋体" w:cs="宋体"/>
                <w:sz w:val="24"/>
                <w:szCs w:val="21"/>
                <w:lang w:val="zh-CN" w:bidi="en-US"/>
              </w:rPr>
            </w:pPr>
            <w:r>
              <w:rPr>
                <w:rFonts w:hint="eastAsia" w:ascii="宋体" w:hAnsi="宋体" w:cs="宋体"/>
                <w:szCs w:val="21"/>
                <w:lang w:val="zh-CN"/>
              </w:rPr>
              <w:t>灯具</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7E0D6037">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外表除尘</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52D97AD2">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无积灰</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40FB8CCE">
            <w:pPr>
              <w:autoSpaceDE w:val="0"/>
              <w:autoSpaceDN w:val="0"/>
              <w:adjustRightInd w:val="0"/>
              <w:spacing w:line="240" w:lineRule="exact"/>
              <w:jc w:val="center"/>
              <w:rPr>
                <w:rFonts w:hint="eastAsia" w:ascii="宋体" w:hAnsi="宋体" w:cs="宋体"/>
                <w:sz w:val="24"/>
                <w:szCs w:val="21"/>
                <w:lang w:val="zh-CN" w:eastAsia="en-US" w:bidi="en-US"/>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56B2C3FB">
            <w:pPr>
              <w:autoSpaceDE w:val="0"/>
              <w:autoSpaceDN w:val="0"/>
              <w:adjustRightInd w:val="0"/>
              <w:spacing w:line="240" w:lineRule="exact"/>
              <w:jc w:val="center"/>
              <w:rPr>
                <w:rFonts w:hint="eastAsia" w:ascii="宋体" w:hAnsi="宋体" w:cs="宋体"/>
                <w:sz w:val="24"/>
                <w:szCs w:val="21"/>
                <w:lang w:val="zh-CN" w:bidi="en-US"/>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0EBF3EA4">
            <w:pPr>
              <w:autoSpaceDE w:val="0"/>
              <w:autoSpaceDN w:val="0"/>
              <w:adjustRightInd w:val="0"/>
              <w:spacing w:line="240" w:lineRule="exact"/>
              <w:jc w:val="center"/>
              <w:rPr>
                <w:rFonts w:hint="eastAsia" w:ascii="宋体" w:hAnsi="宋体" w:cs="宋体"/>
                <w:sz w:val="24"/>
                <w:szCs w:val="21"/>
                <w:lang w:val="zh-CN" w:eastAsia="en-US" w:bidi="en-US"/>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09B31D6A">
            <w:pPr>
              <w:autoSpaceDE w:val="0"/>
              <w:autoSpaceDN w:val="0"/>
              <w:adjustRightInd w:val="0"/>
              <w:spacing w:line="240" w:lineRule="exact"/>
              <w:jc w:val="center"/>
              <w:rPr>
                <w:rFonts w:hint="eastAsia" w:ascii="宋体" w:hAnsi="宋体" w:cs="宋体"/>
                <w:sz w:val="24"/>
                <w:szCs w:val="21"/>
                <w:lang w:val="zh-CN" w:bidi="en-US"/>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3946F22F">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清除</w:t>
            </w:r>
          </w:p>
        </w:tc>
      </w:tr>
      <w:tr w14:paraId="4FD7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5F4E9228">
            <w:pPr>
              <w:autoSpaceDE w:val="0"/>
              <w:autoSpaceDN w:val="0"/>
              <w:adjustRightInd w:val="0"/>
              <w:spacing w:line="240" w:lineRule="exact"/>
              <w:jc w:val="center"/>
              <w:rPr>
                <w:rFonts w:hint="eastAsia" w:ascii="宋体" w:hAnsi="宋体" w:cs="宋体"/>
                <w:szCs w:val="21"/>
                <w:lang w:val="zh-CN"/>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0378A8FB">
            <w:pPr>
              <w:autoSpaceDE w:val="0"/>
              <w:autoSpaceDN w:val="0"/>
              <w:adjustRightInd w:val="0"/>
              <w:spacing w:line="240" w:lineRule="exact"/>
              <w:jc w:val="center"/>
              <w:rPr>
                <w:rFonts w:hint="eastAsia" w:ascii="宋体" w:hAnsi="宋体" w:cs="宋体"/>
                <w:sz w:val="24"/>
                <w:szCs w:val="21"/>
                <w:lang w:val="zh-CN" w:bidi="en-US"/>
              </w:rPr>
            </w:pPr>
            <w:r>
              <w:rPr>
                <w:rFonts w:hint="eastAsia" w:ascii="宋体" w:hAnsi="宋体" w:cs="宋体"/>
                <w:szCs w:val="21"/>
                <w:lang w:val="zh-CN"/>
              </w:rPr>
              <w:t>扶手、栏杆</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7EE22607">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除尘、抹净</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00DDEFFD">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无灰尘</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614B0BEA">
            <w:pPr>
              <w:autoSpaceDE w:val="0"/>
              <w:autoSpaceDN w:val="0"/>
              <w:adjustRightInd w:val="0"/>
              <w:spacing w:line="240" w:lineRule="exact"/>
              <w:jc w:val="center"/>
              <w:rPr>
                <w:rFonts w:hint="eastAsia" w:ascii="宋体" w:hAnsi="宋体" w:cs="宋体"/>
                <w:sz w:val="24"/>
                <w:szCs w:val="21"/>
                <w:lang w:val="zh-CN" w:eastAsia="en-US" w:bidi="en-US"/>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6C85386E">
            <w:pPr>
              <w:autoSpaceDE w:val="0"/>
              <w:autoSpaceDN w:val="0"/>
              <w:adjustRightInd w:val="0"/>
              <w:spacing w:line="240" w:lineRule="exact"/>
              <w:jc w:val="center"/>
              <w:rPr>
                <w:rFonts w:hint="eastAsia" w:ascii="宋体" w:hAnsi="宋体" w:cs="宋体"/>
                <w:sz w:val="24"/>
                <w:szCs w:val="21"/>
                <w:lang w:val="zh-CN" w:bidi="en-US"/>
              </w:rPr>
            </w:pPr>
            <w:r>
              <w:rPr>
                <w:rFonts w:hint="eastAsia" w:ascii="宋体" w:hAnsi="宋体" w:cs="宋体"/>
                <w:szCs w:val="21"/>
                <w:lang w:val="zh-CN"/>
              </w:rPr>
              <w:t>清扫</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2338EE21">
            <w:pPr>
              <w:autoSpaceDE w:val="0"/>
              <w:autoSpaceDN w:val="0"/>
              <w:adjustRightInd w:val="0"/>
              <w:spacing w:line="240" w:lineRule="exact"/>
              <w:jc w:val="center"/>
              <w:rPr>
                <w:rFonts w:hint="eastAsia" w:ascii="宋体" w:hAnsi="宋体" w:cs="宋体"/>
                <w:sz w:val="24"/>
                <w:szCs w:val="21"/>
                <w:lang w:val="zh-CN" w:eastAsia="en-US" w:bidi="en-US"/>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564FA08C">
            <w:pPr>
              <w:autoSpaceDE w:val="0"/>
              <w:autoSpaceDN w:val="0"/>
              <w:adjustRightInd w:val="0"/>
              <w:spacing w:line="240" w:lineRule="exact"/>
              <w:jc w:val="center"/>
              <w:rPr>
                <w:rFonts w:hint="eastAsia" w:ascii="宋体" w:hAnsi="宋体" w:cs="宋体"/>
                <w:sz w:val="24"/>
                <w:szCs w:val="21"/>
                <w:lang w:val="zh-CN" w:bidi="en-US"/>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7FFBEF14">
            <w:pPr>
              <w:autoSpaceDE w:val="0"/>
              <w:autoSpaceDN w:val="0"/>
              <w:adjustRightInd w:val="0"/>
              <w:spacing w:line="240" w:lineRule="exact"/>
              <w:jc w:val="center"/>
              <w:rPr>
                <w:rFonts w:hint="eastAsia" w:ascii="宋体" w:hAnsi="宋体" w:cs="宋体"/>
                <w:sz w:val="24"/>
                <w:szCs w:val="21"/>
                <w:lang w:val="zh-CN" w:eastAsia="en-US" w:bidi="en-US"/>
              </w:rPr>
            </w:pPr>
          </w:p>
        </w:tc>
      </w:tr>
      <w:tr w14:paraId="504F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153FBC9E">
            <w:pPr>
              <w:autoSpaceDE w:val="0"/>
              <w:autoSpaceDN w:val="0"/>
              <w:adjustRightInd w:val="0"/>
              <w:spacing w:line="240" w:lineRule="exact"/>
              <w:jc w:val="center"/>
              <w:rPr>
                <w:rFonts w:hint="eastAsia" w:ascii="宋体" w:hAnsi="宋体" w:cs="宋体"/>
                <w:szCs w:val="21"/>
                <w:lang w:val="zh-CN"/>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1B5EE71B">
            <w:pPr>
              <w:autoSpaceDE w:val="0"/>
              <w:autoSpaceDN w:val="0"/>
              <w:adjustRightInd w:val="0"/>
              <w:spacing w:line="240" w:lineRule="exact"/>
              <w:jc w:val="center"/>
              <w:rPr>
                <w:rFonts w:hint="eastAsia" w:ascii="宋体" w:hAnsi="宋体" w:cs="宋体"/>
                <w:sz w:val="24"/>
                <w:szCs w:val="21"/>
                <w:lang w:val="zh-CN" w:bidi="en-US"/>
              </w:rPr>
            </w:pPr>
            <w:r>
              <w:rPr>
                <w:rFonts w:hint="eastAsia" w:ascii="宋体" w:hAnsi="宋体" w:cs="宋体"/>
                <w:szCs w:val="21"/>
                <w:lang w:val="zh-CN"/>
              </w:rPr>
              <w:t>外露管道</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03CEE6BB">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除尘</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01ACBE76">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无积灰</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24A01F53">
            <w:pPr>
              <w:autoSpaceDE w:val="0"/>
              <w:autoSpaceDN w:val="0"/>
              <w:adjustRightInd w:val="0"/>
              <w:spacing w:line="240" w:lineRule="exact"/>
              <w:jc w:val="center"/>
              <w:rPr>
                <w:rFonts w:hint="eastAsia" w:ascii="宋体" w:hAnsi="宋体" w:cs="宋体"/>
                <w:sz w:val="24"/>
                <w:szCs w:val="21"/>
                <w:lang w:val="zh-CN" w:eastAsia="en-US" w:bidi="en-US"/>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66E297FF">
            <w:pPr>
              <w:autoSpaceDE w:val="0"/>
              <w:autoSpaceDN w:val="0"/>
              <w:adjustRightInd w:val="0"/>
              <w:spacing w:line="240" w:lineRule="exact"/>
              <w:jc w:val="center"/>
              <w:rPr>
                <w:rFonts w:hint="eastAsia" w:ascii="宋体" w:hAnsi="宋体" w:cs="宋体"/>
                <w:sz w:val="24"/>
                <w:szCs w:val="21"/>
                <w:lang w:val="zh-CN" w:bidi="en-US"/>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03EBF04B">
            <w:pPr>
              <w:autoSpaceDE w:val="0"/>
              <w:autoSpaceDN w:val="0"/>
              <w:adjustRightInd w:val="0"/>
              <w:spacing w:line="240" w:lineRule="exact"/>
              <w:jc w:val="center"/>
              <w:rPr>
                <w:rFonts w:hint="eastAsia" w:ascii="宋体" w:hAnsi="宋体" w:cs="宋体"/>
                <w:sz w:val="24"/>
                <w:szCs w:val="21"/>
                <w:lang w:val="zh-CN" w:eastAsia="en-US" w:bidi="en-US"/>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79857D2F">
            <w:pPr>
              <w:autoSpaceDE w:val="0"/>
              <w:autoSpaceDN w:val="0"/>
              <w:adjustRightInd w:val="0"/>
              <w:spacing w:line="240" w:lineRule="exact"/>
              <w:jc w:val="center"/>
              <w:rPr>
                <w:rFonts w:hint="eastAsia" w:ascii="宋体" w:hAnsi="宋体" w:cs="宋体"/>
                <w:sz w:val="24"/>
                <w:szCs w:val="21"/>
                <w:lang w:val="zh-CN" w:bidi="en-US"/>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0FF6833C">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清除</w:t>
            </w:r>
          </w:p>
        </w:tc>
      </w:tr>
      <w:tr w14:paraId="359C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0E45B5A1">
            <w:pPr>
              <w:autoSpaceDE w:val="0"/>
              <w:autoSpaceDN w:val="0"/>
              <w:adjustRightInd w:val="0"/>
              <w:spacing w:line="240" w:lineRule="exact"/>
              <w:jc w:val="center"/>
              <w:rPr>
                <w:rFonts w:hint="eastAsia" w:ascii="宋体" w:hAnsi="宋体" w:cs="宋体"/>
                <w:szCs w:val="21"/>
                <w:lang w:val="zh-CN"/>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7D7158F7">
            <w:pPr>
              <w:autoSpaceDE w:val="0"/>
              <w:autoSpaceDN w:val="0"/>
              <w:adjustRightInd w:val="0"/>
              <w:spacing w:line="240" w:lineRule="exact"/>
              <w:jc w:val="center"/>
              <w:rPr>
                <w:rFonts w:hint="eastAsia" w:ascii="宋体" w:hAnsi="宋体" w:cs="宋体"/>
                <w:sz w:val="24"/>
                <w:szCs w:val="21"/>
                <w:lang w:val="zh-CN" w:bidi="en-US"/>
              </w:rPr>
            </w:pPr>
            <w:r>
              <w:rPr>
                <w:rFonts w:hint="eastAsia" w:ascii="宋体" w:hAnsi="宋体" w:cs="宋体"/>
                <w:szCs w:val="21"/>
                <w:lang w:val="zh-CN"/>
              </w:rPr>
              <w:t>玻璃窗内侧</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2350584E">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清刮</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323D5FC4">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无水迹、无灰尘</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6C2FFF2E">
            <w:pPr>
              <w:autoSpaceDE w:val="0"/>
              <w:autoSpaceDN w:val="0"/>
              <w:adjustRightInd w:val="0"/>
              <w:spacing w:line="240" w:lineRule="exact"/>
              <w:jc w:val="center"/>
              <w:rPr>
                <w:rFonts w:hint="eastAsia" w:ascii="宋体" w:hAnsi="宋体" w:cs="宋体"/>
                <w:sz w:val="24"/>
                <w:szCs w:val="21"/>
                <w:lang w:val="zh-CN" w:eastAsia="en-US" w:bidi="en-US"/>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1D79D6E3">
            <w:pPr>
              <w:autoSpaceDE w:val="0"/>
              <w:autoSpaceDN w:val="0"/>
              <w:adjustRightInd w:val="0"/>
              <w:spacing w:line="240" w:lineRule="exact"/>
              <w:jc w:val="center"/>
              <w:rPr>
                <w:rFonts w:hint="eastAsia" w:ascii="宋体" w:hAnsi="宋体" w:cs="宋体"/>
                <w:sz w:val="24"/>
                <w:szCs w:val="21"/>
                <w:lang w:val="zh-CN" w:bidi="en-US"/>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356F1E46">
            <w:pPr>
              <w:autoSpaceDE w:val="0"/>
              <w:autoSpaceDN w:val="0"/>
              <w:adjustRightInd w:val="0"/>
              <w:spacing w:line="240" w:lineRule="exact"/>
              <w:jc w:val="center"/>
              <w:rPr>
                <w:rFonts w:hint="eastAsia" w:ascii="宋体" w:hAnsi="宋体" w:cs="宋体"/>
                <w:sz w:val="24"/>
                <w:szCs w:val="21"/>
                <w:lang w:val="zh-CN" w:eastAsia="en-US" w:bidi="en-US"/>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183D9F39">
            <w:pPr>
              <w:autoSpaceDE w:val="0"/>
              <w:autoSpaceDN w:val="0"/>
              <w:adjustRightInd w:val="0"/>
              <w:spacing w:line="240" w:lineRule="exact"/>
              <w:jc w:val="center"/>
              <w:rPr>
                <w:rFonts w:hint="eastAsia" w:ascii="宋体" w:hAnsi="宋体" w:cs="宋体"/>
                <w:sz w:val="24"/>
                <w:szCs w:val="21"/>
                <w:lang w:val="zh-CN" w:bidi="en-US"/>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42188C53">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清洗</w:t>
            </w:r>
          </w:p>
        </w:tc>
      </w:tr>
      <w:tr w14:paraId="5FB6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40630857">
            <w:pPr>
              <w:autoSpaceDE w:val="0"/>
              <w:autoSpaceDN w:val="0"/>
              <w:adjustRightInd w:val="0"/>
              <w:spacing w:line="240" w:lineRule="exact"/>
              <w:jc w:val="center"/>
              <w:rPr>
                <w:rFonts w:hint="eastAsia" w:ascii="宋体" w:hAnsi="宋体" w:cs="宋体"/>
                <w:szCs w:val="21"/>
                <w:lang w:val="zh-CN"/>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2A823B8E">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垃圾桶</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0CFA5536">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除尘、污垢、</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1C05696D">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日产日清</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7F338FD6">
            <w:pPr>
              <w:autoSpaceDE w:val="0"/>
              <w:autoSpaceDN w:val="0"/>
              <w:adjustRightInd w:val="0"/>
              <w:spacing w:line="240" w:lineRule="exact"/>
              <w:jc w:val="center"/>
              <w:rPr>
                <w:rFonts w:hint="eastAsia" w:ascii="宋体" w:hAnsi="宋体" w:cs="宋体"/>
                <w:sz w:val="24"/>
                <w:szCs w:val="21"/>
                <w:lang w:val="zh-CN" w:eastAsia="en-US" w:bidi="en-US"/>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6BC9D2B9">
            <w:pPr>
              <w:autoSpaceDE w:val="0"/>
              <w:autoSpaceDN w:val="0"/>
              <w:adjustRightInd w:val="0"/>
              <w:spacing w:line="240" w:lineRule="exact"/>
              <w:jc w:val="center"/>
              <w:rPr>
                <w:rFonts w:hint="eastAsia" w:ascii="宋体" w:hAnsi="宋体" w:cs="宋体"/>
                <w:sz w:val="24"/>
                <w:szCs w:val="21"/>
                <w:lang w:val="zh-CN" w:bidi="en-US"/>
              </w:rPr>
            </w:pPr>
            <w:r>
              <w:rPr>
                <w:rFonts w:hint="eastAsia" w:ascii="宋体" w:hAnsi="宋体" w:cs="宋体"/>
                <w:sz w:val="24"/>
                <w:szCs w:val="21"/>
                <w:lang w:val="zh-CN" w:bidi="en-US"/>
              </w:rPr>
              <w:t>清理</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2A9CE03E">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 w:val="24"/>
                <w:szCs w:val="21"/>
                <w:lang w:val="zh-CN" w:eastAsia="en-US" w:bidi="en-US"/>
              </w:rPr>
              <w:t>擦拭</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014313FE">
            <w:pPr>
              <w:autoSpaceDE w:val="0"/>
              <w:autoSpaceDN w:val="0"/>
              <w:adjustRightInd w:val="0"/>
              <w:spacing w:line="240" w:lineRule="exact"/>
              <w:jc w:val="center"/>
              <w:rPr>
                <w:rFonts w:hint="eastAsia" w:ascii="宋体" w:hAnsi="宋体" w:cs="宋体"/>
                <w:sz w:val="24"/>
                <w:szCs w:val="21"/>
                <w:lang w:val="zh-CN" w:bidi="en-US"/>
              </w:rPr>
            </w:pPr>
            <w:r>
              <w:rPr>
                <w:rFonts w:hint="eastAsia" w:ascii="宋体" w:hAnsi="宋体" w:cs="宋体"/>
                <w:sz w:val="24"/>
                <w:szCs w:val="21"/>
                <w:lang w:val="zh-CN" w:bidi="en-US"/>
              </w:rPr>
              <w:t>消毒</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41A5C174">
            <w:pPr>
              <w:autoSpaceDE w:val="0"/>
              <w:autoSpaceDN w:val="0"/>
              <w:adjustRightInd w:val="0"/>
              <w:spacing w:line="240" w:lineRule="exact"/>
              <w:jc w:val="center"/>
              <w:rPr>
                <w:rFonts w:hint="eastAsia" w:ascii="宋体" w:hAnsi="宋体" w:cs="宋体"/>
                <w:szCs w:val="21"/>
                <w:lang w:val="zh-CN"/>
              </w:rPr>
            </w:pPr>
          </w:p>
        </w:tc>
      </w:tr>
    </w:tbl>
    <w:p w14:paraId="7100CE2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卫生间每日清扫，做到门、把手要保持光亮、干净、无划痕；便池（斗）、洗手盆、台面、隔断板无污物、无污渍；墙面四周及阴角无水迹、无蜘蛛网；地面无脚印，无杂物、干燥；镜子及金属部分，无浮尘、污渍、手印、水迹、锈斑；天花板上无污渍；室内空气保持新鲜，确保无异味，并及时补充卫生纸和洗手液。</w:t>
      </w:r>
    </w:p>
    <w:tbl>
      <w:tblPr>
        <w:tblStyle w:val="49"/>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501"/>
        <w:gridCol w:w="1286"/>
        <w:gridCol w:w="1821"/>
        <w:gridCol w:w="958"/>
        <w:gridCol w:w="958"/>
        <w:gridCol w:w="958"/>
        <w:gridCol w:w="958"/>
        <w:gridCol w:w="965"/>
      </w:tblGrid>
      <w:tr w14:paraId="2526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493" w:type="dxa"/>
            <w:vMerge w:val="restart"/>
            <w:tcBorders>
              <w:top w:val="single" w:color="auto" w:sz="4" w:space="0"/>
              <w:left w:val="single" w:color="auto" w:sz="4" w:space="0"/>
              <w:bottom w:val="single" w:color="auto" w:sz="4" w:space="0"/>
              <w:right w:val="single" w:color="auto" w:sz="4" w:space="0"/>
            </w:tcBorders>
            <w:noWrap w:val="0"/>
            <w:vAlign w:val="center"/>
          </w:tcPr>
          <w:p w14:paraId="28E04AEB">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区域</w:t>
            </w:r>
          </w:p>
        </w:tc>
        <w:tc>
          <w:tcPr>
            <w:tcW w:w="1501" w:type="dxa"/>
            <w:vMerge w:val="restart"/>
            <w:tcBorders>
              <w:top w:val="single" w:color="auto" w:sz="4" w:space="0"/>
              <w:left w:val="single" w:color="auto" w:sz="4" w:space="0"/>
              <w:bottom w:val="single" w:color="auto" w:sz="4" w:space="0"/>
              <w:right w:val="single" w:color="auto" w:sz="4" w:space="0"/>
            </w:tcBorders>
            <w:noWrap w:val="0"/>
            <w:vAlign w:val="center"/>
          </w:tcPr>
          <w:p w14:paraId="550B0492">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项目</w:t>
            </w:r>
          </w:p>
        </w:tc>
        <w:tc>
          <w:tcPr>
            <w:tcW w:w="1286" w:type="dxa"/>
            <w:vMerge w:val="restart"/>
            <w:tcBorders>
              <w:top w:val="single" w:color="auto" w:sz="4" w:space="0"/>
              <w:left w:val="single" w:color="auto" w:sz="4" w:space="0"/>
              <w:bottom w:val="single" w:color="auto" w:sz="4" w:space="0"/>
              <w:right w:val="single" w:color="auto" w:sz="4" w:space="0"/>
            </w:tcBorders>
            <w:noWrap w:val="0"/>
            <w:vAlign w:val="center"/>
          </w:tcPr>
          <w:p w14:paraId="322DFAF9">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工作内容</w:t>
            </w:r>
          </w:p>
        </w:tc>
        <w:tc>
          <w:tcPr>
            <w:tcW w:w="1821" w:type="dxa"/>
            <w:vMerge w:val="restart"/>
            <w:tcBorders>
              <w:top w:val="single" w:color="auto" w:sz="4" w:space="0"/>
              <w:left w:val="single" w:color="auto" w:sz="4" w:space="0"/>
              <w:bottom w:val="single" w:color="auto" w:sz="4" w:space="0"/>
              <w:right w:val="single" w:color="auto" w:sz="4" w:space="0"/>
            </w:tcBorders>
            <w:noWrap w:val="0"/>
            <w:vAlign w:val="center"/>
          </w:tcPr>
          <w:p w14:paraId="60D3DA7D">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标准</w:t>
            </w:r>
          </w:p>
        </w:tc>
        <w:tc>
          <w:tcPr>
            <w:tcW w:w="4797" w:type="dxa"/>
            <w:gridSpan w:val="5"/>
            <w:tcBorders>
              <w:top w:val="single" w:color="auto" w:sz="4" w:space="0"/>
              <w:left w:val="single" w:color="auto" w:sz="4" w:space="0"/>
              <w:bottom w:val="single" w:color="auto" w:sz="4" w:space="0"/>
              <w:right w:val="single" w:color="auto" w:sz="4" w:space="0"/>
            </w:tcBorders>
            <w:noWrap w:val="0"/>
            <w:vAlign w:val="center"/>
          </w:tcPr>
          <w:p w14:paraId="2FF884A8">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频      率</w:t>
            </w:r>
          </w:p>
        </w:tc>
      </w:tr>
      <w:tr w14:paraId="787A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67EB5202">
            <w:pPr>
              <w:autoSpaceDE w:val="0"/>
              <w:autoSpaceDN w:val="0"/>
              <w:adjustRightInd w:val="0"/>
              <w:spacing w:line="240" w:lineRule="exact"/>
              <w:jc w:val="center"/>
              <w:rPr>
                <w:rFonts w:hint="eastAsia" w:ascii="宋体" w:hAnsi="宋体" w:cs="宋体"/>
                <w:szCs w:val="21"/>
                <w:lang w:val="zh-CN"/>
              </w:rPr>
            </w:pPr>
          </w:p>
        </w:tc>
        <w:tc>
          <w:tcPr>
            <w:tcW w:w="1501" w:type="dxa"/>
            <w:vMerge w:val="continue"/>
            <w:tcBorders>
              <w:top w:val="single" w:color="auto" w:sz="4" w:space="0"/>
              <w:left w:val="single" w:color="auto" w:sz="4" w:space="0"/>
              <w:bottom w:val="single" w:color="auto" w:sz="4" w:space="0"/>
              <w:right w:val="single" w:color="auto" w:sz="4" w:space="0"/>
            </w:tcBorders>
            <w:noWrap w:val="0"/>
            <w:vAlign w:val="center"/>
          </w:tcPr>
          <w:p w14:paraId="4467FD54">
            <w:pPr>
              <w:autoSpaceDE w:val="0"/>
              <w:autoSpaceDN w:val="0"/>
              <w:adjustRightInd w:val="0"/>
              <w:spacing w:line="240" w:lineRule="exact"/>
              <w:jc w:val="center"/>
              <w:rPr>
                <w:rFonts w:hint="eastAsia" w:ascii="宋体" w:hAnsi="宋体" w:cs="宋体"/>
                <w:szCs w:val="21"/>
                <w:lang w:val="zh-CN"/>
              </w:rPr>
            </w:pPr>
          </w:p>
        </w:tc>
        <w:tc>
          <w:tcPr>
            <w:tcW w:w="1286" w:type="dxa"/>
            <w:vMerge w:val="continue"/>
            <w:tcBorders>
              <w:top w:val="single" w:color="auto" w:sz="4" w:space="0"/>
              <w:left w:val="single" w:color="auto" w:sz="4" w:space="0"/>
              <w:bottom w:val="single" w:color="auto" w:sz="4" w:space="0"/>
              <w:right w:val="single" w:color="auto" w:sz="4" w:space="0"/>
            </w:tcBorders>
            <w:noWrap w:val="0"/>
            <w:vAlign w:val="center"/>
          </w:tcPr>
          <w:p w14:paraId="6355EE51">
            <w:pPr>
              <w:autoSpaceDE w:val="0"/>
              <w:autoSpaceDN w:val="0"/>
              <w:adjustRightInd w:val="0"/>
              <w:spacing w:line="240" w:lineRule="exact"/>
              <w:jc w:val="center"/>
              <w:rPr>
                <w:rFonts w:hint="eastAsia" w:ascii="宋体" w:hAnsi="宋体" w:cs="宋体"/>
                <w:szCs w:val="21"/>
                <w:lang w:val="zh-CN"/>
              </w:rPr>
            </w:pPr>
          </w:p>
        </w:tc>
        <w:tc>
          <w:tcPr>
            <w:tcW w:w="1821" w:type="dxa"/>
            <w:vMerge w:val="continue"/>
            <w:tcBorders>
              <w:top w:val="single" w:color="auto" w:sz="4" w:space="0"/>
              <w:left w:val="single" w:color="auto" w:sz="4" w:space="0"/>
              <w:bottom w:val="single" w:color="auto" w:sz="4" w:space="0"/>
              <w:right w:val="single" w:color="auto" w:sz="4" w:space="0"/>
            </w:tcBorders>
            <w:noWrap w:val="0"/>
            <w:vAlign w:val="center"/>
          </w:tcPr>
          <w:p w14:paraId="3F0E0453">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47FFB18D">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循环</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68FD688B">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日</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26A7FB48">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周</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3E322C97">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月</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28714F37">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季</w:t>
            </w:r>
          </w:p>
        </w:tc>
      </w:tr>
      <w:tr w14:paraId="2B1F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restart"/>
            <w:tcBorders>
              <w:top w:val="single" w:color="auto" w:sz="4" w:space="0"/>
              <w:left w:val="single" w:color="auto" w:sz="4" w:space="0"/>
              <w:bottom w:val="single" w:color="auto" w:sz="4" w:space="0"/>
              <w:right w:val="single" w:color="auto" w:sz="4" w:space="0"/>
            </w:tcBorders>
            <w:noWrap w:val="0"/>
            <w:vAlign w:val="center"/>
          </w:tcPr>
          <w:p w14:paraId="23C1FAB1">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各层卫生间</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2F1C609F">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尿斗、面盆</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0CDC2B82">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除尘、污垢、绣班</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7FD54FE0">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无污垢、无尿垢、清洁</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0E5ADC69">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保洁</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6BE712F0">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清洗</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7A2E6BEA">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消毒</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4D07B313">
            <w:pPr>
              <w:autoSpaceDE w:val="0"/>
              <w:autoSpaceDN w:val="0"/>
              <w:adjustRightInd w:val="0"/>
              <w:spacing w:line="240" w:lineRule="exact"/>
              <w:jc w:val="center"/>
              <w:rPr>
                <w:rFonts w:hint="eastAsia" w:ascii="宋体" w:hAnsi="宋体" w:cs="宋体"/>
                <w:szCs w:val="21"/>
                <w:lang w:val="zh-CN"/>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0FA1B486">
            <w:pPr>
              <w:autoSpaceDE w:val="0"/>
              <w:autoSpaceDN w:val="0"/>
              <w:adjustRightInd w:val="0"/>
              <w:spacing w:line="240" w:lineRule="exact"/>
              <w:jc w:val="center"/>
              <w:rPr>
                <w:rFonts w:hint="eastAsia" w:ascii="宋体" w:hAnsi="宋体" w:cs="宋体"/>
                <w:szCs w:val="21"/>
                <w:lang w:val="zh-CN"/>
              </w:rPr>
            </w:pPr>
          </w:p>
        </w:tc>
      </w:tr>
      <w:tr w14:paraId="46F7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76CCF0ED">
            <w:pPr>
              <w:autoSpaceDE w:val="0"/>
              <w:autoSpaceDN w:val="0"/>
              <w:adjustRightInd w:val="0"/>
              <w:spacing w:line="240" w:lineRule="exact"/>
              <w:jc w:val="center"/>
              <w:rPr>
                <w:rFonts w:hint="eastAsia" w:ascii="宋体" w:hAnsi="宋体" w:cs="宋体"/>
                <w:szCs w:val="21"/>
                <w:lang w:val="zh-CN"/>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53C7C2F2">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隔断</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41CD96C7">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除尘、除污垢</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1CC18C5B">
            <w:pPr>
              <w:autoSpaceDE w:val="0"/>
              <w:autoSpaceDN w:val="0"/>
              <w:adjustRightInd w:val="0"/>
              <w:spacing w:line="240" w:lineRule="exact"/>
              <w:jc w:val="center"/>
              <w:rPr>
                <w:rFonts w:hint="eastAsia" w:ascii="宋体" w:hAnsi="宋体" w:cs="宋体"/>
                <w:sz w:val="24"/>
                <w:szCs w:val="21"/>
                <w:lang w:val="zh-CN" w:bidi="en-US"/>
              </w:rPr>
            </w:pPr>
            <w:r>
              <w:rPr>
                <w:rFonts w:hint="eastAsia" w:ascii="宋体" w:hAnsi="宋体" w:cs="宋体"/>
                <w:szCs w:val="21"/>
                <w:lang w:val="zh-CN"/>
              </w:rPr>
              <w:t>无灰尘、无涂画、无污垢</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1431C6CD">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保洁</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2EE6C82B">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清洗</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5309B3BA">
            <w:pPr>
              <w:autoSpaceDE w:val="0"/>
              <w:autoSpaceDN w:val="0"/>
              <w:adjustRightInd w:val="0"/>
              <w:spacing w:line="240" w:lineRule="exact"/>
              <w:jc w:val="center"/>
              <w:rPr>
                <w:rFonts w:hint="eastAsia" w:ascii="宋体" w:hAnsi="宋体" w:cs="宋体"/>
                <w:sz w:val="24"/>
                <w:szCs w:val="21"/>
                <w:lang w:val="zh-CN" w:eastAsia="en-US" w:bidi="en-US"/>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37054A3C">
            <w:pPr>
              <w:autoSpaceDE w:val="0"/>
              <w:autoSpaceDN w:val="0"/>
              <w:adjustRightInd w:val="0"/>
              <w:spacing w:line="240" w:lineRule="exact"/>
              <w:jc w:val="center"/>
              <w:rPr>
                <w:rFonts w:hint="eastAsia" w:ascii="宋体" w:hAnsi="宋体" w:cs="宋体"/>
                <w:sz w:val="24"/>
                <w:szCs w:val="21"/>
                <w:lang w:val="zh-CN" w:eastAsia="en-US" w:bidi="en-US"/>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1439C534">
            <w:pPr>
              <w:autoSpaceDE w:val="0"/>
              <w:autoSpaceDN w:val="0"/>
              <w:adjustRightInd w:val="0"/>
              <w:spacing w:line="240" w:lineRule="exact"/>
              <w:jc w:val="center"/>
              <w:rPr>
                <w:rFonts w:hint="eastAsia" w:ascii="宋体" w:hAnsi="宋体" w:cs="宋体"/>
                <w:sz w:val="24"/>
                <w:szCs w:val="21"/>
                <w:lang w:val="zh-CN" w:eastAsia="en-US" w:bidi="en-US"/>
              </w:rPr>
            </w:pPr>
          </w:p>
        </w:tc>
      </w:tr>
      <w:tr w14:paraId="4FB9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5CE48462">
            <w:pPr>
              <w:autoSpaceDE w:val="0"/>
              <w:autoSpaceDN w:val="0"/>
              <w:adjustRightInd w:val="0"/>
              <w:spacing w:line="240" w:lineRule="exact"/>
              <w:jc w:val="center"/>
              <w:rPr>
                <w:rFonts w:hint="eastAsia" w:ascii="宋体" w:hAnsi="宋体" w:cs="宋体"/>
                <w:szCs w:val="21"/>
                <w:lang w:val="zh-CN"/>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5EF21E0C">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水龙头</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EF3E644">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抹净</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211AFDF3">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无水锈、无污渍</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784C9810">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保洁</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5B956CBF">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清洗</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72BD6FAA">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72DB64D2">
            <w:pPr>
              <w:autoSpaceDE w:val="0"/>
              <w:autoSpaceDN w:val="0"/>
              <w:adjustRightInd w:val="0"/>
              <w:spacing w:line="240" w:lineRule="exact"/>
              <w:jc w:val="center"/>
              <w:rPr>
                <w:rFonts w:hint="eastAsia" w:ascii="宋体" w:hAnsi="宋体" w:cs="宋体"/>
                <w:szCs w:val="21"/>
                <w:lang w:val="zh-CN"/>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197E9811">
            <w:pPr>
              <w:autoSpaceDE w:val="0"/>
              <w:autoSpaceDN w:val="0"/>
              <w:adjustRightInd w:val="0"/>
              <w:spacing w:line="240" w:lineRule="exact"/>
              <w:jc w:val="center"/>
              <w:rPr>
                <w:rFonts w:hint="eastAsia" w:ascii="宋体" w:hAnsi="宋体" w:cs="宋体"/>
                <w:szCs w:val="21"/>
                <w:lang w:val="zh-CN"/>
              </w:rPr>
            </w:pPr>
          </w:p>
        </w:tc>
      </w:tr>
      <w:tr w14:paraId="25CE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07BB9DC4">
            <w:pPr>
              <w:autoSpaceDE w:val="0"/>
              <w:autoSpaceDN w:val="0"/>
              <w:adjustRightInd w:val="0"/>
              <w:spacing w:line="240" w:lineRule="exact"/>
              <w:jc w:val="center"/>
              <w:rPr>
                <w:rFonts w:hint="eastAsia" w:ascii="宋体" w:hAnsi="宋体" w:cs="宋体"/>
                <w:szCs w:val="21"/>
                <w:lang w:val="zh-CN"/>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4B2317FB">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镜面</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70767844">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抹净</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33FA7DB6">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无水迹、无污渍、明亮</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34D0C76D">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保洁</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3FB9EF2B">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清洗</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7476F2E0">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346C351C">
            <w:pPr>
              <w:autoSpaceDE w:val="0"/>
              <w:autoSpaceDN w:val="0"/>
              <w:adjustRightInd w:val="0"/>
              <w:spacing w:line="240" w:lineRule="exact"/>
              <w:jc w:val="center"/>
              <w:rPr>
                <w:rFonts w:hint="eastAsia" w:ascii="宋体" w:hAnsi="宋体" w:cs="宋体"/>
                <w:szCs w:val="21"/>
                <w:lang w:val="zh-CN"/>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6DC114E9">
            <w:pPr>
              <w:autoSpaceDE w:val="0"/>
              <w:autoSpaceDN w:val="0"/>
              <w:adjustRightInd w:val="0"/>
              <w:spacing w:line="240" w:lineRule="exact"/>
              <w:jc w:val="center"/>
              <w:rPr>
                <w:rFonts w:hint="eastAsia" w:ascii="宋体" w:hAnsi="宋体" w:cs="宋体"/>
                <w:szCs w:val="21"/>
                <w:lang w:val="zh-CN"/>
              </w:rPr>
            </w:pPr>
          </w:p>
        </w:tc>
      </w:tr>
      <w:tr w14:paraId="619A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63157E1F">
            <w:pPr>
              <w:autoSpaceDE w:val="0"/>
              <w:autoSpaceDN w:val="0"/>
              <w:adjustRightInd w:val="0"/>
              <w:spacing w:line="240" w:lineRule="exact"/>
              <w:jc w:val="center"/>
              <w:rPr>
                <w:rFonts w:hint="eastAsia" w:ascii="宋体" w:hAnsi="宋体" w:cs="宋体"/>
                <w:szCs w:val="21"/>
                <w:lang w:val="zh-CN"/>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6FDB9E64">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地面</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7D120964">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清洗、消毒</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139AA13C">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无垃圾、无污渍、无水迹</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5E41D271">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保洁</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419898FE">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清洗</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376F5F5A">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消毒</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1B580CAA">
            <w:pPr>
              <w:autoSpaceDE w:val="0"/>
              <w:autoSpaceDN w:val="0"/>
              <w:adjustRightInd w:val="0"/>
              <w:spacing w:line="240" w:lineRule="exact"/>
              <w:jc w:val="center"/>
              <w:rPr>
                <w:rFonts w:hint="eastAsia" w:ascii="宋体" w:hAnsi="宋体" w:cs="宋体"/>
                <w:szCs w:val="21"/>
                <w:lang w:val="zh-CN"/>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699DA6AC">
            <w:pPr>
              <w:autoSpaceDE w:val="0"/>
              <w:autoSpaceDN w:val="0"/>
              <w:adjustRightInd w:val="0"/>
              <w:spacing w:line="240" w:lineRule="exact"/>
              <w:jc w:val="center"/>
              <w:rPr>
                <w:rFonts w:hint="eastAsia" w:ascii="宋体" w:hAnsi="宋体" w:cs="宋体"/>
                <w:szCs w:val="21"/>
                <w:lang w:val="zh-CN"/>
              </w:rPr>
            </w:pPr>
          </w:p>
        </w:tc>
      </w:tr>
      <w:tr w14:paraId="2C5B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4A53C983">
            <w:pPr>
              <w:autoSpaceDE w:val="0"/>
              <w:autoSpaceDN w:val="0"/>
              <w:adjustRightInd w:val="0"/>
              <w:spacing w:line="240" w:lineRule="exact"/>
              <w:jc w:val="center"/>
              <w:rPr>
                <w:rFonts w:hint="eastAsia" w:ascii="宋体" w:hAnsi="宋体" w:cs="宋体"/>
                <w:szCs w:val="21"/>
                <w:lang w:val="zh-CN"/>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1EFB6CFD">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墙面</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63D59C76">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除尘</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629567A2">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无灰尘、无污渍</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79C3F280">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保洁</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6A056FA1">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78D4B0CD">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6B1B64EA">
            <w:pPr>
              <w:autoSpaceDE w:val="0"/>
              <w:autoSpaceDN w:val="0"/>
              <w:adjustRightInd w:val="0"/>
              <w:spacing w:line="240" w:lineRule="exact"/>
              <w:jc w:val="center"/>
              <w:rPr>
                <w:rFonts w:hint="eastAsia" w:ascii="宋体" w:hAnsi="宋体" w:cs="宋体"/>
                <w:szCs w:val="21"/>
                <w:lang w:val="zh-CN"/>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3CDD46F0">
            <w:pPr>
              <w:autoSpaceDE w:val="0"/>
              <w:autoSpaceDN w:val="0"/>
              <w:adjustRightInd w:val="0"/>
              <w:spacing w:line="240" w:lineRule="exact"/>
              <w:jc w:val="center"/>
              <w:rPr>
                <w:rFonts w:hint="eastAsia" w:ascii="宋体" w:hAnsi="宋体" w:cs="宋体"/>
                <w:szCs w:val="21"/>
                <w:lang w:val="zh-CN"/>
              </w:rPr>
            </w:pPr>
          </w:p>
        </w:tc>
      </w:tr>
      <w:tr w14:paraId="78A7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65CFC37D">
            <w:pPr>
              <w:autoSpaceDE w:val="0"/>
              <w:autoSpaceDN w:val="0"/>
              <w:adjustRightInd w:val="0"/>
              <w:spacing w:line="240" w:lineRule="exact"/>
              <w:jc w:val="center"/>
              <w:rPr>
                <w:rFonts w:hint="eastAsia" w:ascii="宋体" w:hAnsi="宋体" w:cs="宋体"/>
                <w:szCs w:val="21"/>
                <w:lang w:val="zh-CN"/>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2995CA5D">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灯具和天花及风口</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629947ED">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除尘</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398F6BF3">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无积灰</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3A3D5F67">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保洁</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388D47FA">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2A4371B0">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0AF944CB">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清洗</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470EF6D5">
            <w:pPr>
              <w:autoSpaceDE w:val="0"/>
              <w:autoSpaceDN w:val="0"/>
              <w:adjustRightInd w:val="0"/>
              <w:spacing w:line="240" w:lineRule="exact"/>
              <w:jc w:val="center"/>
              <w:rPr>
                <w:rFonts w:hint="eastAsia" w:ascii="宋体" w:hAnsi="宋体" w:cs="宋体"/>
                <w:szCs w:val="21"/>
                <w:lang w:val="zh-CN"/>
              </w:rPr>
            </w:pPr>
          </w:p>
        </w:tc>
      </w:tr>
      <w:tr w14:paraId="4B77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2F6EBF0D">
            <w:pPr>
              <w:autoSpaceDE w:val="0"/>
              <w:autoSpaceDN w:val="0"/>
              <w:adjustRightInd w:val="0"/>
              <w:spacing w:line="240" w:lineRule="exact"/>
              <w:jc w:val="center"/>
              <w:rPr>
                <w:rFonts w:hint="eastAsia" w:ascii="宋体" w:hAnsi="宋体" w:cs="宋体"/>
                <w:szCs w:val="21"/>
                <w:lang w:val="zh-CN"/>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37C7469A">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门和门框</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63A58A9D">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除尘</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012BBB8D">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无灰尘、无污渍</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1FAC6A30">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保洁</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5AE41C69">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清洗</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1B8EFE2E">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6F28FF27">
            <w:pPr>
              <w:autoSpaceDE w:val="0"/>
              <w:autoSpaceDN w:val="0"/>
              <w:adjustRightInd w:val="0"/>
              <w:spacing w:line="240" w:lineRule="exact"/>
              <w:jc w:val="center"/>
              <w:rPr>
                <w:rFonts w:hint="eastAsia" w:ascii="宋体" w:hAnsi="宋体" w:cs="宋体"/>
                <w:szCs w:val="21"/>
                <w:lang w:val="zh-CN"/>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548CB979">
            <w:pPr>
              <w:autoSpaceDE w:val="0"/>
              <w:autoSpaceDN w:val="0"/>
              <w:adjustRightInd w:val="0"/>
              <w:spacing w:line="240" w:lineRule="exact"/>
              <w:jc w:val="center"/>
              <w:rPr>
                <w:rFonts w:hint="eastAsia" w:ascii="宋体" w:hAnsi="宋体" w:cs="宋体"/>
                <w:szCs w:val="21"/>
                <w:lang w:val="zh-CN"/>
              </w:rPr>
            </w:pPr>
          </w:p>
        </w:tc>
      </w:tr>
      <w:tr w14:paraId="3C4B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72095708">
            <w:pPr>
              <w:autoSpaceDE w:val="0"/>
              <w:autoSpaceDN w:val="0"/>
              <w:adjustRightInd w:val="0"/>
              <w:spacing w:line="240" w:lineRule="exact"/>
              <w:jc w:val="center"/>
              <w:rPr>
                <w:rFonts w:hint="eastAsia" w:ascii="宋体" w:hAnsi="宋体" w:cs="宋体"/>
                <w:szCs w:val="21"/>
                <w:lang w:val="zh-CN"/>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7651F9F4">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台面</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5290D33">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抹净</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45FC3AB4">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无水迹、无污渍</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4020C4C2">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保洁</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6C684D64">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清洗</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0A0A27B3">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673FFA12">
            <w:pPr>
              <w:autoSpaceDE w:val="0"/>
              <w:autoSpaceDN w:val="0"/>
              <w:adjustRightInd w:val="0"/>
              <w:spacing w:line="240" w:lineRule="exact"/>
              <w:jc w:val="center"/>
              <w:rPr>
                <w:rFonts w:hint="eastAsia" w:ascii="宋体" w:hAnsi="宋体" w:cs="宋体"/>
                <w:szCs w:val="21"/>
                <w:lang w:val="zh-CN"/>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5E3FFE19">
            <w:pPr>
              <w:autoSpaceDE w:val="0"/>
              <w:autoSpaceDN w:val="0"/>
              <w:adjustRightInd w:val="0"/>
              <w:spacing w:line="240" w:lineRule="exact"/>
              <w:jc w:val="center"/>
              <w:rPr>
                <w:rFonts w:hint="eastAsia" w:ascii="宋体" w:hAnsi="宋体" w:cs="宋体"/>
                <w:szCs w:val="21"/>
                <w:lang w:val="zh-CN"/>
              </w:rPr>
            </w:pPr>
          </w:p>
        </w:tc>
      </w:tr>
      <w:tr w14:paraId="2236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3" w:type="dxa"/>
            <w:vMerge w:val="continue"/>
            <w:tcBorders>
              <w:top w:val="single" w:color="auto" w:sz="4" w:space="0"/>
              <w:left w:val="single" w:color="auto" w:sz="4" w:space="0"/>
              <w:bottom w:val="single" w:color="auto" w:sz="4" w:space="0"/>
              <w:right w:val="single" w:color="auto" w:sz="4" w:space="0"/>
            </w:tcBorders>
            <w:noWrap w:val="0"/>
            <w:vAlign w:val="center"/>
          </w:tcPr>
          <w:p w14:paraId="5768B77B">
            <w:pPr>
              <w:autoSpaceDE w:val="0"/>
              <w:autoSpaceDN w:val="0"/>
              <w:adjustRightInd w:val="0"/>
              <w:spacing w:line="240" w:lineRule="exact"/>
              <w:jc w:val="center"/>
              <w:rPr>
                <w:rFonts w:hint="eastAsia" w:ascii="宋体" w:hAnsi="宋体" w:cs="宋体"/>
                <w:szCs w:val="21"/>
                <w:lang w:val="zh-CN"/>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14:paraId="44D56A17">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废物箱</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22422FDD">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清垃圾、保洁</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2FA1E4E5">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无垃圾满溢、无污渍</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4D3EFEE7">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11CD1BEE">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倾倒</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637BAF68">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清洗</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45B97842">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消毒</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577BB1C8">
            <w:pPr>
              <w:autoSpaceDE w:val="0"/>
              <w:autoSpaceDN w:val="0"/>
              <w:adjustRightInd w:val="0"/>
              <w:spacing w:line="240" w:lineRule="exact"/>
              <w:jc w:val="center"/>
              <w:rPr>
                <w:rFonts w:hint="eastAsia" w:ascii="宋体" w:hAnsi="宋体" w:cs="宋体"/>
                <w:szCs w:val="21"/>
                <w:lang w:val="zh-CN"/>
              </w:rPr>
            </w:pPr>
          </w:p>
        </w:tc>
      </w:tr>
    </w:tbl>
    <w:p w14:paraId="7031125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③会议室及活动室等房间，每天清扫，窗户每月清洁一次，做到无垃圾、无积灰、无污渍、无手印。每次会议前后对会议室、活动室</w:t>
      </w:r>
      <w:r>
        <w:rPr>
          <w:rFonts w:hint="eastAsia" w:ascii="宋体" w:hAnsi="宋体" w:cs="宋体"/>
          <w:sz w:val="24"/>
          <w:szCs w:val="24"/>
          <w:lang w:eastAsia="zh-CN"/>
        </w:rPr>
        <w:t>等</w:t>
      </w:r>
      <w:r>
        <w:rPr>
          <w:rFonts w:hint="eastAsia" w:ascii="宋体" w:hAnsi="宋体" w:eastAsia="宋体" w:cs="宋体"/>
          <w:sz w:val="24"/>
          <w:szCs w:val="24"/>
        </w:rPr>
        <w:t>进行清理保洁，做到整洁、干净，使房间随时处于备用状态。</w:t>
      </w:r>
    </w:p>
    <w:tbl>
      <w:tblPr>
        <w:tblStyle w:val="49"/>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500"/>
        <w:gridCol w:w="1286"/>
        <w:gridCol w:w="1820"/>
        <w:gridCol w:w="958"/>
        <w:gridCol w:w="959"/>
        <w:gridCol w:w="959"/>
        <w:gridCol w:w="959"/>
        <w:gridCol w:w="965"/>
      </w:tblGrid>
      <w:tr w14:paraId="1D54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14:paraId="52C77CC0">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区域</w:t>
            </w:r>
          </w:p>
        </w:tc>
        <w:tc>
          <w:tcPr>
            <w:tcW w:w="1500" w:type="dxa"/>
            <w:vMerge w:val="restart"/>
            <w:tcBorders>
              <w:top w:val="single" w:color="auto" w:sz="4" w:space="0"/>
              <w:left w:val="single" w:color="auto" w:sz="4" w:space="0"/>
              <w:bottom w:val="single" w:color="auto" w:sz="4" w:space="0"/>
              <w:right w:val="single" w:color="auto" w:sz="4" w:space="0"/>
            </w:tcBorders>
            <w:noWrap w:val="0"/>
            <w:vAlign w:val="center"/>
          </w:tcPr>
          <w:p w14:paraId="5AFA2EA2">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项目</w:t>
            </w:r>
          </w:p>
        </w:tc>
        <w:tc>
          <w:tcPr>
            <w:tcW w:w="1286" w:type="dxa"/>
            <w:vMerge w:val="restart"/>
            <w:tcBorders>
              <w:top w:val="single" w:color="auto" w:sz="4" w:space="0"/>
              <w:left w:val="single" w:color="auto" w:sz="4" w:space="0"/>
              <w:bottom w:val="single" w:color="auto" w:sz="4" w:space="0"/>
              <w:right w:val="single" w:color="auto" w:sz="4" w:space="0"/>
            </w:tcBorders>
            <w:noWrap w:val="0"/>
            <w:vAlign w:val="center"/>
          </w:tcPr>
          <w:p w14:paraId="00B10B78">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工作内容</w:t>
            </w:r>
          </w:p>
        </w:tc>
        <w:tc>
          <w:tcPr>
            <w:tcW w:w="1820" w:type="dxa"/>
            <w:vMerge w:val="restart"/>
            <w:tcBorders>
              <w:top w:val="single" w:color="auto" w:sz="4" w:space="0"/>
              <w:left w:val="single" w:color="auto" w:sz="4" w:space="0"/>
              <w:bottom w:val="single" w:color="auto" w:sz="4" w:space="0"/>
              <w:right w:val="single" w:color="auto" w:sz="4" w:space="0"/>
            </w:tcBorders>
            <w:noWrap w:val="0"/>
            <w:vAlign w:val="center"/>
          </w:tcPr>
          <w:p w14:paraId="40439ECF">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标准</w:t>
            </w:r>
          </w:p>
        </w:tc>
        <w:tc>
          <w:tcPr>
            <w:tcW w:w="4800" w:type="dxa"/>
            <w:gridSpan w:val="5"/>
            <w:tcBorders>
              <w:top w:val="single" w:color="auto" w:sz="4" w:space="0"/>
              <w:left w:val="single" w:color="auto" w:sz="4" w:space="0"/>
              <w:bottom w:val="single" w:color="auto" w:sz="4" w:space="0"/>
              <w:right w:val="single" w:color="auto" w:sz="4" w:space="0"/>
            </w:tcBorders>
            <w:noWrap w:val="0"/>
            <w:vAlign w:val="center"/>
          </w:tcPr>
          <w:p w14:paraId="43126E08">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频      率</w:t>
            </w:r>
          </w:p>
        </w:tc>
      </w:tr>
      <w:tr w14:paraId="640A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379D5882">
            <w:pPr>
              <w:autoSpaceDE w:val="0"/>
              <w:autoSpaceDN w:val="0"/>
              <w:adjustRightInd w:val="0"/>
              <w:spacing w:line="240" w:lineRule="exact"/>
              <w:jc w:val="center"/>
              <w:rPr>
                <w:rFonts w:hint="eastAsia" w:ascii="宋体" w:hAnsi="宋体" w:cs="宋体"/>
                <w:szCs w:val="21"/>
                <w:lang w:val="zh-CN"/>
              </w:rPr>
            </w:pPr>
          </w:p>
        </w:tc>
        <w:tc>
          <w:tcPr>
            <w:tcW w:w="1500" w:type="dxa"/>
            <w:vMerge w:val="continue"/>
            <w:tcBorders>
              <w:top w:val="single" w:color="auto" w:sz="4" w:space="0"/>
              <w:left w:val="single" w:color="auto" w:sz="4" w:space="0"/>
              <w:bottom w:val="single" w:color="auto" w:sz="4" w:space="0"/>
              <w:right w:val="single" w:color="auto" w:sz="4" w:space="0"/>
            </w:tcBorders>
            <w:noWrap w:val="0"/>
            <w:vAlign w:val="center"/>
          </w:tcPr>
          <w:p w14:paraId="2EA49E5D">
            <w:pPr>
              <w:autoSpaceDE w:val="0"/>
              <w:autoSpaceDN w:val="0"/>
              <w:adjustRightInd w:val="0"/>
              <w:spacing w:line="240" w:lineRule="exact"/>
              <w:jc w:val="center"/>
              <w:rPr>
                <w:rFonts w:hint="eastAsia" w:ascii="宋体" w:hAnsi="宋体" w:cs="宋体"/>
                <w:szCs w:val="21"/>
                <w:lang w:val="zh-CN"/>
              </w:rPr>
            </w:pPr>
          </w:p>
        </w:tc>
        <w:tc>
          <w:tcPr>
            <w:tcW w:w="1286" w:type="dxa"/>
            <w:vMerge w:val="continue"/>
            <w:tcBorders>
              <w:top w:val="single" w:color="auto" w:sz="4" w:space="0"/>
              <w:left w:val="single" w:color="auto" w:sz="4" w:space="0"/>
              <w:bottom w:val="single" w:color="auto" w:sz="4" w:space="0"/>
              <w:right w:val="single" w:color="auto" w:sz="4" w:space="0"/>
            </w:tcBorders>
            <w:noWrap w:val="0"/>
            <w:vAlign w:val="center"/>
          </w:tcPr>
          <w:p w14:paraId="5142145D">
            <w:pPr>
              <w:autoSpaceDE w:val="0"/>
              <w:autoSpaceDN w:val="0"/>
              <w:adjustRightInd w:val="0"/>
              <w:spacing w:line="240" w:lineRule="exact"/>
              <w:jc w:val="center"/>
              <w:rPr>
                <w:rFonts w:hint="eastAsia" w:ascii="宋体" w:hAnsi="宋体" w:cs="宋体"/>
                <w:szCs w:val="21"/>
                <w:lang w:val="zh-CN"/>
              </w:rPr>
            </w:pPr>
          </w:p>
        </w:tc>
        <w:tc>
          <w:tcPr>
            <w:tcW w:w="1820" w:type="dxa"/>
            <w:vMerge w:val="continue"/>
            <w:tcBorders>
              <w:top w:val="single" w:color="auto" w:sz="4" w:space="0"/>
              <w:left w:val="single" w:color="auto" w:sz="4" w:space="0"/>
              <w:bottom w:val="single" w:color="auto" w:sz="4" w:space="0"/>
              <w:right w:val="single" w:color="auto" w:sz="4" w:space="0"/>
            </w:tcBorders>
            <w:noWrap w:val="0"/>
            <w:vAlign w:val="center"/>
          </w:tcPr>
          <w:p w14:paraId="0E73F63B">
            <w:pPr>
              <w:autoSpaceDE w:val="0"/>
              <w:autoSpaceDN w:val="0"/>
              <w:adjustRightInd w:val="0"/>
              <w:spacing w:line="240" w:lineRule="exact"/>
              <w:jc w:val="center"/>
              <w:rPr>
                <w:rFonts w:hint="eastAsia" w:ascii="宋体" w:hAnsi="宋体" w:cs="宋体"/>
                <w:szCs w:val="21"/>
                <w:lang w:val="zh-CN"/>
              </w:rPr>
            </w:pPr>
          </w:p>
        </w:tc>
        <w:tc>
          <w:tcPr>
            <w:tcW w:w="958" w:type="dxa"/>
            <w:tcBorders>
              <w:top w:val="single" w:color="auto" w:sz="4" w:space="0"/>
              <w:left w:val="single" w:color="auto" w:sz="4" w:space="0"/>
              <w:bottom w:val="single" w:color="auto" w:sz="4" w:space="0"/>
              <w:right w:val="single" w:color="auto" w:sz="4" w:space="0"/>
            </w:tcBorders>
            <w:noWrap w:val="0"/>
            <w:vAlign w:val="center"/>
          </w:tcPr>
          <w:p w14:paraId="63503C3B">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循环</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2D972BFA">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日</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44197BBA">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周</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07FE4893">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月</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77027B3C">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b/>
                <w:szCs w:val="21"/>
                <w:lang w:val="zh-CN"/>
              </w:rPr>
              <w:t>季</w:t>
            </w:r>
          </w:p>
        </w:tc>
      </w:tr>
      <w:tr w14:paraId="1947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14:paraId="1F86A618">
            <w:pPr>
              <w:autoSpaceDE w:val="0"/>
              <w:autoSpaceDN w:val="0"/>
              <w:adjustRightInd w:val="0"/>
              <w:spacing w:line="240" w:lineRule="exact"/>
              <w:jc w:val="center"/>
              <w:rPr>
                <w:rFonts w:hint="eastAsia" w:ascii="宋体" w:hAnsi="宋体" w:cs="宋体"/>
                <w:szCs w:val="21"/>
                <w:lang w:val="zh-CN"/>
              </w:rPr>
            </w:pPr>
            <w:r>
              <w:rPr>
                <w:rFonts w:hint="eastAsia" w:ascii="宋体" w:hAnsi="宋体"/>
              </w:rPr>
              <w:t>办公室、会议室及活动室</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943B8AE">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地面</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60B48AF6">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保洁</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1C7DBABB">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无尘、垃圾</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7B175CAF">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清理</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5CAE1D8A">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清扫</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028DDE33">
            <w:pPr>
              <w:autoSpaceDE w:val="0"/>
              <w:autoSpaceDN w:val="0"/>
              <w:adjustRightInd w:val="0"/>
              <w:spacing w:line="240" w:lineRule="exact"/>
              <w:jc w:val="center"/>
              <w:rPr>
                <w:rFonts w:hint="eastAsia" w:ascii="宋体" w:hAnsi="宋体" w:cs="宋体"/>
                <w:szCs w:val="21"/>
                <w:lang w:val="zh-CN"/>
              </w:rPr>
            </w:pPr>
          </w:p>
        </w:tc>
        <w:tc>
          <w:tcPr>
            <w:tcW w:w="959" w:type="dxa"/>
            <w:tcBorders>
              <w:top w:val="single" w:color="auto" w:sz="4" w:space="0"/>
              <w:left w:val="single" w:color="auto" w:sz="4" w:space="0"/>
              <w:bottom w:val="single" w:color="auto" w:sz="4" w:space="0"/>
              <w:right w:val="single" w:color="auto" w:sz="4" w:space="0"/>
            </w:tcBorders>
            <w:noWrap w:val="0"/>
            <w:vAlign w:val="center"/>
          </w:tcPr>
          <w:p w14:paraId="6201875D">
            <w:pPr>
              <w:autoSpaceDE w:val="0"/>
              <w:autoSpaceDN w:val="0"/>
              <w:adjustRightInd w:val="0"/>
              <w:spacing w:line="240" w:lineRule="exact"/>
              <w:jc w:val="center"/>
              <w:rPr>
                <w:rFonts w:hint="eastAsia" w:ascii="宋体" w:hAnsi="宋体" w:cs="宋体"/>
                <w:szCs w:val="21"/>
                <w:lang w:val="zh-CN"/>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5680F842">
            <w:pPr>
              <w:autoSpaceDE w:val="0"/>
              <w:autoSpaceDN w:val="0"/>
              <w:adjustRightInd w:val="0"/>
              <w:spacing w:line="240" w:lineRule="exact"/>
              <w:jc w:val="center"/>
              <w:rPr>
                <w:rFonts w:hint="eastAsia" w:ascii="宋体" w:hAnsi="宋体" w:cs="宋体"/>
                <w:szCs w:val="21"/>
                <w:lang w:val="zh-CN"/>
              </w:rPr>
            </w:pPr>
          </w:p>
        </w:tc>
      </w:tr>
      <w:tr w14:paraId="4696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3E19AAA9">
            <w:pPr>
              <w:autoSpaceDE w:val="0"/>
              <w:autoSpaceDN w:val="0"/>
              <w:adjustRightInd w:val="0"/>
              <w:spacing w:line="240" w:lineRule="exact"/>
              <w:jc w:val="center"/>
              <w:rPr>
                <w:rFonts w:hint="eastAsia" w:ascii="宋体" w:hAnsi="宋体" w:cs="宋体"/>
                <w:szCs w:val="21"/>
                <w:lang w:val="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7C93C00">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桌椅</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0554350D">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保洁</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566CA872">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无尘</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49F04420">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擦拭</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443C92BA">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清扫</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5D2E8F01">
            <w:pPr>
              <w:autoSpaceDE w:val="0"/>
              <w:autoSpaceDN w:val="0"/>
              <w:adjustRightInd w:val="0"/>
              <w:spacing w:line="240" w:lineRule="exact"/>
              <w:jc w:val="center"/>
              <w:rPr>
                <w:rFonts w:hint="eastAsia" w:ascii="宋体" w:hAnsi="宋体" w:cs="宋体"/>
                <w:szCs w:val="21"/>
                <w:lang w:val="zh-CN"/>
              </w:rPr>
            </w:pPr>
          </w:p>
        </w:tc>
        <w:tc>
          <w:tcPr>
            <w:tcW w:w="959" w:type="dxa"/>
            <w:tcBorders>
              <w:top w:val="single" w:color="auto" w:sz="4" w:space="0"/>
              <w:left w:val="single" w:color="auto" w:sz="4" w:space="0"/>
              <w:bottom w:val="single" w:color="auto" w:sz="4" w:space="0"/>
              <w:right w:val="single" w:color="auto" w:sz="4" w:space="0"/>
            </w:tcBorders>
            <w:noWrap w:val="0"/>
            <w:vAlign w:val="center"/>
          </w:tcPr>
          <w:p w14:paraId="28CEFFAB">
            <w:pPr>
              <w:autoSpaceDE w:val="0"/>
              <w:autoSpaceDN w:val="0"/>
              <w:adjustRightInd w:val="0"/>
              <w:spacing w:line="240" w:lineRule="exact"/>
              <w:jc w:val="center"/>
              <w:rPr>
                <w:rFonts w:hint="eastAsia" w:ascii="宋体" w:hAnsi="宋体" w:cs="宋体"/>
                <w:szCs w:val="21"/>
                <w:lang w:val="zh-CN"/>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3FA85C71">
            <w:pPr>
              <w:autoSpaceDE w:val="0"/>
              <w:autoSpaceDN w:val="0"/>
              <w:adjustRightInd w:val="0"/>
              <w:spacing w:line="240" w:lineRule="exact"/>
              <w:jc w:val="center"/>
              <w:rPr>
                <w:rFonts w:hint="eastAsia" w:ascii="宋体" w:hAnsi="宋体" w:cs="宋体"/>
                <w:szCs w:val="21"/>
                <w:lang w:val="zh-CN"/>
              </w:rPr>
            </w:pPr>
          </w:p>
        </w:tc>
      </w:tr>
      <w:tr w14:paraId="34F8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354A6FB2">
            <w:pPr>
              <w:autoSpaceDE w:val="0"/>
              <w:autoSpaceDN w:val="0"/>
              <w:adjustRightInd w:val="0"/>
              <w:spacing w:line="240" w:lineRule="exact"/>
              <w:jc w:val="center"/>
              <w:rPr>
                <w:rFonts w:hint="eastAsia" w:ascii="宋体" w:hAnsi="宋体" w:cs="宋体"/>
                <w:szCs w:val="21"/>
                <w:lang w:val="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C6D9262">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灯具</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75390B7">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清扫</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0BDEBF5B">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无尘</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22CD8B74">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保洁</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7350B92A">
            <w:pPr>
              <w:autoSpaceDE w:val="0"/>
              <w:autoSpaceDN w:val="0"/>
              <w:adjustRightInd w:val="0"/>
              <w:spacing w:line="240" w:lineRule="exact"/>
              <w:jc w:val="center"/>
              <w:rPr>
                <w:rFonts w:hint="eastAsia" w:ascii="宋体" w:hAnsi="宋体" w:cs="宋体"/>
                <w:szCs w:val="21"/>
                <w:lang w:val="zh-CN"/>
              </w:rPr>
            </w:pPr>
          </w:p>
        </w:tc>
        <w:tc>
          <w:tcPr>
            <w:tcW w:w="959" w:type="dxa"/>
            <w:tcBorders>
              <w:top w:val="single" w:color="auto" w:sz="4" w:space="0"/>
              <w:left w:val="single" w:color="auto" w:sz="4" w:space="0"/>
              <w:bottom w:val="single" w:color="auto" w:sz="4" w:space="0"/>
              <w:right w:val="single" w:color="auto" w:sz="4" w:space="0"/>
            </w:tcBorders>
            <w:noWrap w:val="0"/>
            <w:vAlign w:val="center"/>
          </w:tcPr>
          <w:p w14:paraId="5D9E4646">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清抹</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1E6C6490">
            <w:pPr>
              <w:autoSpaceDE w:val="0"/>
              <w:autoSpaceDN w:val="0"/>
              <w:adjustRightInd w:val="0"/>
              <w:spacing w:line="240" w:lineRule="exact"/>
              <w:jc w:val="center"/>
              <w:rPr>
                <w:rFonts w:hint="eastAsia" w:ascii="宋体" w:hAnsi="宋体" w:cs="宋体"/>
                <w:szCs w:val="21"/>
                <w:lang w:val="zh-CN"/>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720FEF6F">
            <w:pPr>
              <w:autoSpaceDE w:val="0"/>
              <w:autoSpaceDN w:val="0"/>
              <w:adjustRightInd w:val="0"/>
              <w:spacing w:line="240" w:lineRule="exact"/>
              <w:jc w:val="center"/>
              <w:rPr>
                <w:rFonts w:hint="eastAsia" w:ascii="宋体" w:hAnsi="宋体" w:cs="宋体"/>
                <w:szCs w:val="21"/>
                <w:lang w:val="zh-CN"/>
              </w:rPr>
            </w:pPr>
          </w:p>
        </w:tc>
      </w:tr>
      <w:tr w14:paraId="68F1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3270B1EC">
            <w:pPr>
              <w:autoSpaceDE w:val="0"/>
              <w:autoSpaceDN w:val="0"/>
              <w:adjustRightInd w:val="0"/>
              <w:spacing w:line="240" w:lineRule="exact"/>
              <w:jc w:val="center"/>
              <w:rPr>
                <w:rFonts w:hint="eastAsia" w:ascii="宋体" w:hAnsi="宋体" w:cs="宋体"/>
                <w:szCs w:val="21"/>
                <w:lang w:val="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69C7F84">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开关插座</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23382707">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清扫</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4CB7A28A">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无尘</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1D0D1141">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保洁</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450B9882">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清抹</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045E4F79">
            <w:pPr>
              <w:autoSpaceDE w:val="0"/>
              <w:autoSpaceDN w:val="0"/>
              <w:adjustRightInd w:val="0"/>
              <w:spacing w:line="240" w:lineRule="exact"/>
              <w:jc w:val="center"/>
              <w:rPr>
                <w:rFonts w:hint="eastAsia" w:ascii="宋体" w:hAnsi="宋体" w:cs="宋体"/>
                <w:szCs w:val="21"/>
                <w:lang w:val="zh-CN"/>
              </w:rPr>
            </w:pPr>
          </w:p>
        </w:tc>
        <w:tc>
          <w:tcPr>
            <w:tcW w:w="959" w:type="dxa"/>
            <w:tcBorders>
              <w:top w:val="single" w:color="auto" w:sz="4" w:space="0"/>
              <w:left w:val="single" w:color="auto" w:sz="4" w:space="0"/>
              <w:bottom w:val="single" w:color="auto" w:sz="4" w:space="0"/>
              <w:right w:val="single" w:color="auto" w:sz="4" w:space="0"/>
            </w:tcBorders>
            <w:noWrap w:val="0"/>
            <w:vAlign w:val="center"/>
          </w:tcPr>
          <w:p w14:paraId="289CB2E4">
            <w:pPr>
              <w:autoSpaceDE w:val="0"/>
              <w:autoSpaceDN w:val="0"/>
              <w:adjustRightInd w:val="0"/>
              <w:spacing w:line="240" w:lineRule="exact"/>
              <w:jc w:val="center"/>
              <w:rPr>
                <w:rFonts w:hint="eastAsia" w:ascii="宋体" w:hAnsi="宋体" w:cs="宋体"/>
                <w:szCs w:val="21"/>
                <w:lang w:val="zh-CN"/>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5D1AC297">
            <w:pPr>
              <w:autoSpaceDE w:val="0"/>
              <w:autoSpaceDN w:val="0"/>
              <w:adjustRightInd w:val="0"/>
              <w:spacing w:line="240" w:lineRule="exact"/>
              <w:jc w:val="center"/>
              <w:rPr>
                <w:rFonts w:hint="eastAsia" w:ascii="宋体" w:hAnsi="宋体" w:cs="宋体"/>
                <w:szCs w:val="21"/>
                <w:lang w:val="zh-CN"/>
              </w:rPr>
            </w:pPr>
          </w:p>
        </w:tc>
      </w:tr>
      <w:tr w14:paraId="3071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19A107F6">
            <w:pPr>
              <w:autoSpaceDE w:val="0"/>
              <w:autoSpaceDN w:val="0"/>
              <w:adjustRightInd w:val="0"/>
              <w:spacing w:line="240" w:lineRule="exact"/>
              <w:jc w:val="center"/>
              <w:rPr>
                <w:rFonts w:hint="eastAsia" w:ascii="宋体" w:hAnsi="宋体" w:cs="宋体"/>
                <w:szCs w:val="21"/>
                <w:lang w:val="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21B1C1E">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桌、椅、沙发</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55627C8C">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Cs w:val="21"/>
                <w:lang w:val="zh-CN"/>
              </w:rPr>
              <w:t>清扫</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7E5A784F">
            <w:pPr>
              <w:autoSpaceDE w:val="0"/>
              <w:autoSpaceDN w:val="0"/>
              <w:adjustRightInd w:val="0"/>
              <w:spacing w:line="240" w:lineRule="exact"/>
              <w:jc w:val="center"/>
              <w:rPr>
                <w:rFonts w:hint="eastAsia" w:ascii="宋体" w:hAnsi="宋体" w:cs="宋体"/>
                <w:sz w:val="24"/>
                <w:szCs w:val="21"/>
                <w:lang w:val="zh-CN" w:bidi="en-US"/>
              </w:rPr>
            </w:pPr>
            <w:r>
              <w:rPr>
                <w:rFonts w:hint="eastAsia" w:ascii="宋体" w:hAnsi="宋体" w:cs="宋体"/>
                <w:szCs w:val="21"/>
                <w:lang w:val="zh-CN"/>
              </w:rPr>
              <w:t>无尘</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67BDC11B">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 w:val="24"/>
                <w:szCs w:val="21"/>
                <w:lang w:val="zh-CN" w:eastAsia="en-US" w:bidi="en-US"/>
              </w:rPr>
              <w:t>保洁</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5953B0C2">
            <w:pPr>
              <w:autoSpaceDE w:val="0"/>
              <w:autoSpaceDN w:val="0"/>
              <w:adjustRightInd w:val="0"/>
              <w:spacing w:line="240" w:lineRule="exact"/>
              <w:jc w:val="center"/>
              <w:rPr>
                <w:rFonts w:hint="eastAsia" w:ascii="宋体" w:hAnsi="宋体" w:cs="宋体"/>
                <w:sz w:val="24"/>
                <w:szCs w:val="21"/>
                <w:lang w:val="zh-CN" w:eastAsia="en-US" w:bidi="en-US"/>
              </w:rPr>
            </w:pPr>
            <w:r>
              <w:rPr>
                <w:rFonts w:hint="eastAsia" w:ascii="宋体" w:hAnsi="宋体" w:cs="宋体"/>
                <w:sz w:val="24"/>
                <w:szCs w:val="21"/>
                <w:lang w:val="zh-CN" w:eastAsia="en-US" w:bidi="en-US"/>
              </w:rPr>
              <w:t>清抹</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59F44E1F">
            <w:pPr>
              <w:autoSpaceDE w:val="0"/>
              <w:autoSpaceDN w:val="0"/>
              <w:adjustRightInd w:val="0"/>
              <w:spacing w:line="240" w:lineRule="exact"/>
              <w:jc w:val="center"/>
              <w:rPr>
                <w:rFonts w:hint="eastAsia" w:ascii="宋体" w:hAnsi="宋体" w:cs="宋体"/>
                <w:sz w:val="24"/>
                <w:szCs w:val="21"/>
                <w:lang w:val="zh-CN" w:eastAsia="en-US" w:bidi="en-US"/>
              </w:rPr>
            </w:pPr>
          </w:p>
        </w:tc>
        <w:tc>
          <w:tcPr>
            <w:tcW w:w="959" w:type="dxa"/>
            <w:tcBorders>
              <w:top w:val="single" w:color="auto" w:sz="4" w:space="0"/>
              <w:left w:val="single" w:color="auto" w:sz="4" w:space="0"/>
              <w:bottom w:val="single" w:color="auto" w:sz="4" w:space="0"/>
              <w:right w:val="single" w:color="auto" w:sz="4" w:space="0"/>
            </w:tcBorders>
            <w:noWrap w:val="0"/>
            <w:vAlign w:val="center"/>
          </w:tcPr>
          <w:p w14:paraId="7A89A76C">
            <w:pPr>
              <w:autoSpaceDE w:val="0"/>
              <w:autoSpaceDN w:val="0"/>
              <w:adjustRightInd w:val="0"/>
              <w:spacing w:line="240" w:lineRule="exact"/>
              <w:jc w:val="center"/>
              <w:rPr>
                <w:rFonts w:hint="eastAsia" w:ascii="宋体" w:hAnsi="宋体" w:cs="宋体"/>
                <w:sz w:val="24"/>
                <w:szCs w:val="21"/>
                <w:lang w:val="zh-CN" w:eastAsia="en-US" w:bidi="en-US"/>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7D334E54">
            <w:pPr>
              <w:autoSpaceDE w:val="0"/>
              <w:autoSpaceDN w:val="0"/>
              <w:adjustRightInd w:val="0"/>
              <w:spacing w:line="240" w:lineRule="exact"/>
              <w:jc w:val="center"/>
              <w:rPr>
                <w:rFonts w:hint="eastAsia" w:ascii="宋体" w:hAnsi="宋体" w:cs="宋体"/>
                <w:sz w:val="24"/>
                <w:szCs w:val="21"/>
                <w:lang w:val="zh-CN" w:eastAsia="en-US" w:bidi="en-US"/>
              </w:rPr>
            </w:pPr>
          </w:p>
        </w:tc>
      </w:tr>
      <w:tr w14:paraId="4C68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23FE1DC0">
            <w:pPr>
              <w:autoSpaceDE w:val="0"/>
              <w:autoSpaceDN w:val="0"/>
              <w:adjustRightInd w:val="0"/>
              <w:spacing w:line="240" w:lineRule="exact"/>
              <w:jc w:val="center"/>
              <w:rPr>
                <w:rFonts w:hint="eastAsia" w:ascii="宋体" w:hAnsi="宋体" w:cs="宋体"/>
                <w:szCs w:val="21"/>
                <w:lang w:val="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0DF5CF">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设备</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579B229D">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清扫、无尘</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7BE61739">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无尘</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70B4B856">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保洁</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63784A36">
            <w:pPr>
              <w:autoSpaceDE w:val="0"/>
              <w:autoSpaceDN w:val="0"/>
              <w:adjustRightInd w:val="0"/>
              <w:spacing w:line="240" w:lineRule="exact"/>
              <w:jc w:val="center"/>
              <w:rPr>
                <w:rFonts w:hint="eastAsia" w:ascii="宋体" w:hAnsi="宋体" w:cs="宋体"/>
                <w:szCs w:val="21"/>
                <w:lang w:val="zh-CN"/>
              </w:rPr>
            </w:pPr>
          </w:p>
        </w:tc>
        <w:tc>
          <w:tcPr>
            <w:tcW w:w="959" w:type="dxa"/>
            <w:tcBorders>
              <w:top w:val="single" w:color="auto" w:sz="4" w:space="0"/>
              <w:left w:val="single" w:color="auto" w:sz="4" w:space="0"/>
              <w:bottom w:val="single" w:color="auto" w:sz="4" w:space="0"/>
              <w:right w:val="single" w:color="auto" w:sz="4" w:space="0"/>
            </w:tcBorders>
            <w:noWrap w:val="0"/>
            <w:vAlign w:val="center"/>
          </w:tcPr>
          <w:p w14:paraId="7C9AD84E">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清抹</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51D58207">
            <w:pPr>
              <w:autoSpaceDE w:val="0"/>
              <w:autoSpaceDN w:val="0"/>
              <w:adjustRightInd w:val="0"/>
              <w:spacing w:line="240" w:lineRule="exact"/>
              <w:jc w:val="center"/>
              <w:rPr>
                <w:rFonts w:hint="eastAsia" w:ascii="宋体" w:hAnsi="宋体" w:cs="宋体"/>
                <w:szCs w:val="21"/>
                <w:lang w:val="zh-CN"/>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3E31EA8A">
            <w:pPr>
              <w:autoSpaceDE w:val="0"/>
              <w:autoSpaceDN w:val="0"/>
              <w:adjustRightInd w:val="0"/>
              <w:spacing w:line="240" w:lineRule="exact"/>
              <w:jc w:val="center"/>
              <w:rPr>
                <w:rFonts w:hint="eastAsia" w:ascii="宋体" w:hAnsi="宋体" w:cs="宋体"/>
                <w:szCs w:val="21"/>
                <w:lang w:val="zh-CN"/>
              </w:rPr>
            </w:pPr>
          </w:p>
        </w:tc>
      </w:tr>
      <w:tr w14:paraId="3371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75C43BC5">
            <w:pPr>
              <w:autoSpaceDE w:val="0"/>
              <w:autoSpaceDN w:val="0"/>
              <w:adjustRightInd w:val="0"/>
              <w:spacing w:line="240" w:lineRule="exact"/>
              <w:jc w:val="center"/>
              <w:rPr>
                <w:rFonts w:hint="eastAsia" w:ascii="宋体" w:hAnsi="宋体" w:cs="宋体"/>
                <w:szCs w:val="21"/>
                <w:lang w:val="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75B905F">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茶具</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35B6BFA">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清洗消毒</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62737076">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无尘、无垢</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204A7115">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随用</w:t>
            </w:r>
          </w:p>
          <w:p w14:paraId="525388D4">
            <w:pPr>
              <w:autoSpaceDE w:val="0"/>
              <w:autoSpaceDN w:val="0"/>
              <w:adjustRightInd w:val="0"/>
              <w:spacing w:line="240" w:lineRule="exact"/>
              <w:jc w:val="center"/>
              <w:rPr>
                <w:rFonts w:hint="eastAsia" w:ascii="宋体" w:hAnsi="宋体" w:cs="宋体"/>
                <w:szCs w:val="21"/>
                <w:lang w:val="zh-CN"/>
              </w:rPr>
            </w:pPr>
            <w:r>
              <w:rPr>
                <w:rFonts w:hint="eastAsia" w:ascii="宋体" w:hAnsi="宋体" w:cs="宋体"/>
                <w:szCs w:val="21"/>
                <w:lang w:val="zh-CN"/>
              </w:rPr>
              <w:t>随洗</w:t>
            </w:r>
          </w:p>
        </w:tc>
        <w:tc>
          <w:tcPr>
            <w:tcW w:w="959" w:type="dxa"/>
            <w:tcBorders>
              <w:top w:val="single" w:color="auto" w:sz="4" w:space="0"/>
              <w:left w:val="single" w:color="auto" w:sz="4" w:space="0"/>
              <w:bottom w:val="single" w:color="auto" w:sz="4" w:space="0"/>
              <w:right w:val="single" w:color="auto" w:sz="4" w:space="0"/>
            </w:tcBorders>
            <w:noWrap w:val="0"/>
            <w:vAlign w:val="center"/>
          </w:tcPr>
          <w:p w14:paraId="44AC6936">
            <w:pPr>
              <w:autoSpaceDE w:val="0"/>
              <w:autoSpaceDN w:val="0"/>
              <w:adjustRightInd w:val="0"/>
              <w:spacing w:line="240" w:lineRule="exact"/>
              <w:jc w:val="center"/>
              <w:rPr>
                <w:rFonts w:hint="eastAsia" w:ascii="宋体" w:hAnsi="宋体" w:cs="宋体"/>
                <w:szCs w:val="21"/>
                <w:lang w:val="zh-CN"/>
              </w:rPr>
            </w:pPr>
          </w:p>
        </w:tc>
        <w:tc>
          <w:tcPr>
            <w:tcW w:w="959" w:type="dxa"/>
            <w:tcBorders>
              <w:top w:val="single" w:color="auto" w:sz="4" w:space="0"/>
              <w:left w:val="single" w:color="auto" w:sz="4" w:space="0"/>
              <w:bottom w:val="single" w:color="auto" w:sz="4" w:space="0"/>
              <w:right w:val="single" w:color="auto" w:sz="4" w:space="0"/>
            </w:tcBorders>
            <w:noWrap w:val="0"/>
            <w:vAlign w:val="center"/>
          </w:tcPr>
          <w:p w14:paraId="5A43DFA8">
            <w:pPr>
              <w:autoSpaceDE w:val="0"/>
              <w:autoSpaceDN w:val="0"/>
              <w:adjustRightInd w:val="0"/>
              <w:spacing w:line="240" w:lineRule="exact"/>
              <w:jc w:val="center"/>
              <w:rPr>
                <w:rFonts w:hint="eastAsia" w:ascii="宋体" w:hAnsi="宋体" w:cs="宋体"/>
                <w:szCs w:val="21"/>
                <w:lang w:val="zh-CN"/>
              </w:rPr>
            </w:pPr>
          </w:p>
        </w:tc>
        <w:tc>
          <w:tcPr>
            <w:tcW w:w="959" w:type="dxa"/>
            <w:tcBorders>
              <w:top w:val="single" w:color="auto" w:sz="4" w:space="0"/>
              <w:left w:val="single" w:color="auto" w:sz="4" w:space="0"/>
              <w:bottom w:val="single" w:color="auto" w:sz="4" w:space="0"/>
              <w:right w:val="single" w:color="auto" w:sz="4" w:space="0"/>
            </w:tcBorders>
            <w:noWrap w:val="0"/>
            <w:vAlign w:val="center"/>
          </w:tcPr>
          <w:p w14:paraId="2AE269E3">
            <w:pPr>
              <w:autoSpaceDE w:val="0"/>
              <w:autoSpaceDN w:val="0"/>
              <w:adjustRightInd w:val="0"/>
              <w:spacing w:line="240" w:lineRule="exact"/>
              <w:jc w:val="center"/>
              <w:rPr>
                <w:rFonts w:hint="eastAsia" w:ascii="宋体" w:hAnsi="宋体" w:cs="宋体"/>
                <w:szCs w:val="21"/>
                <w:lang w:val="zh-CN"/>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2C653BFB">
            <w:pPr>
              <w:autoSpaceDE w:val="0"/>
              <w:autoSpaceDN w:val="0"/>
              <w:adjustRightInd w:val="0"/>
              <w:spacing w:line="240" w:lineRule="exact"/>
              <w:jc w:val="center"/>
              <w:rPr>
                <w:rFonts w:hint="eastAsia" w:ascii="宋体" w:hAnsi="宋体" w:cs="宋体"/>
                <w:szCs w:val="21"/>
                <w:lang w:val="zh-CN"/>
              </w:rPr>
            </w:pPr>
          </w:p>
        </w:tc>
      </w:tr>
    </w:tbl>
    <w:p w14:paraId="203885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（2）实行每周检查制度。每日对保洁辖区进行检查小结，每周进行检查总结。对发现存在的问题要及时改进。</w:t>
      </w:r>
      <w:r>
        <w:rPr>
          <w:rFonts w:hint="eastAsia" w:ascii="宋体" w:hAnsi="宋体" w:cs="宋体"/>
          <w:b w:val="0"/>
          <w:bCs w:val="0"/>
          <w:sz w:val="24"/>
          <w:szCs w:val="24"/>
          <w:lang w:eastAsia="zh-CN"/>
        </w:rPr>
        <w:t>采购人</w:t>
      </w:r>
      <w:r>
        <w:rPr>
          <w:rFonts w:hint="eastAsia" w:ascii="宋体" w:hAnsi="宋体" w:eastAsia="宋体" w:cs="宋体"/>
          <w:b w:val="0"/>
          <w:bCs w:val="0"/>
          <w:sz w:val="24"/>
          <w:szCs w:val="24"/>
        </w:rPr>
        <w:t>每半月进行抽查，对发现存在的问题落实整改措施。</w:t>
      </w:r>
    </w:p>
    <w:p w14:paraId="4E29A7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（3）保洁员在工作时发现设施损坏，或有破坏公共设施的行为，应及时通知</w:t>
      </w:r>
      <w:r>
        <w:rPr>
          <w:rFonts w:hint="eastAsia" w:ascii="宋体" w:hAnsi="宋体" w:cs="宋体"/>
          <w:b w:val="0"/>
          <w:bCs w:val="0"/>
          <w:sz w:val="24"/>
          <w:szCs w:val="24"/>
          <w:lang w:eastAsia="zh-CN"/>
        </w:rPr>
        <w:t>采购人</w:t>
      </w:r>
      <w:r>
        <w:rPr>
          <w:rFonts w:hint="eastAsia" w:ascii="宋体" w:hAnsi="宋体" w:eastAsia="宋体" w:cs="宋体"/>
          <w:b w:val="0"/>
          <w:bCs w:val="0"/>
          <w:sz w:val="24"/>
          <w:szCs w:val="24"/>
        </w:rPr>
        <w:t>维护。</w:t>
      </w:r>
    </w:p>
    <w:p w14:paraId="6A03C7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rPr>
        <w:t>（4）根据</w:t>
      </w:r>
      <w:r>
        <w:rPr>
          <w:rFonts w:hint="eastAsia" w:ascii="宋体" w:hAnsi="宋体" w:cs="宋体"/>
          <w:b w:val="0"/>
          <w:bCs w:val="0"/>
          <w:sz w:val="24"/>
          <w:szCs w:val="24"/>
          <w:lang w:eastAsia="zh-CN"/>
        </w:rPr>
        <w:t>采购人</w:t>
      </w:r>
      <w:r>
        <w:rPr>
          <w:rFonts w:hint="eastAsia" w:ascii="宋体" w:hAnsi="宋体" w:eastAsia="宋体" w:cs="宋体"/>
          <w:b w:val="0"/>
          <w:bCs w:val="0"/>
          <w:sz w:val="24"/>
          <w:szCs w:val="24"/>
        </w:rPr>
        <w:t>要求，</w:t>
      </w:r>
      <w:r>
        <w:rPr>
          <w:rFonts w:hint="eastAsia" w:ascii="宋体" w:hAnsi="宋体" w:eastAsia="宋体" w:cs="宋体"/>
          <w:sz w:val="24"/>
          <w:szCs w:val="24"/>
        </w:rPr>
        <w:t>配合做好各项检查准备工作。</w:t>
      </w:r>
    </w:p>
    <w:p w14:paraId="67067AC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w:t>
      </w:r>
      <w:r>
        <w:rPr>
          <w:rFonts w:hint="eastAsia" w:ascii="宋体" w:hAnsi="宋体" w:cs="宋体"/>
          <w:b/>
          <w:color w:val="000000" w:themeColor="text1"/>
          <w:sz w:val="24"/>
          <w:szCs w:val="24"/>
          <w:lang w:eastAsia="zh-CN"/>
          <w14:textFill>
            <w14:solidFill>
              <w14:schemeClr w14:val="tx1"/>
            </w14:solidFill>
          </w14:textFill>
        </w:rPr>
        <w:t>绿化养护管理</w:t>
      </w:r>
    </w:p>
    <w:p w14:paraId="1AD3B4D1">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bottom"/>
        <w:rPr>
          <w:rFonts w:hint="eastAsia" w:ascii="宋体" w:hAnsi="宋体" w:cs="宋体"/>
          <w:b w:val="0"/>
          <w:bCs/>
          <w:color w:val="000000" w:themeColor="text1"/>
          <w:sz w:val="24"/>
          <w:szCs w:val="24"/>
          <w:lang w:eastAsia="zh-CN"/>
          <w14:textFill>
            <w14:solidFill>
              <w14:schemeClr w14:val="tx1"/>
            </w14:solidFill>
          </w14:textFill>
        </w:rPr>
      </w:pP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宋体" w:hAnsi="宋体" w:cs="宋体"/>
          <w:b w:val="0"/>
          <w:bCs/>
          <w:color w:val="000000" w:themeColor="text1"/>
          <w:sz w:val="24"/>
          <w:szCs w:val="24"/>
          <w:lang w:val="en-US" w:eastAsia="zh-CN"/>
          <w14:textFill>
            <w14:solidFill>
              <w14:schemeClr w14:val="tx1"/>
            </w14:solidFill>
          </w14:textFill>
        </w:rPr>
        <w:t>1</w:t>
      </w:r>
      <w:r>
        <w:rPr>
          <w:rFonts w:hint="eastAsia" w:ascii="宋体" w:hAnsi="宋体" w:cs="宋体"/>
          <w:b w:val="0"/>
          <w:bCs/>
          <w:color w:val="000000" w:themeColor="text1"/>
          <w:sz w:val="24"/>
          <w:szCs w:val="24"/>
          <w:lang w:eastAsia="zh-CN"/>
          <w14:textFill>
            <w14:solidFill>
              <w14:schemeClr w14:val="tx1"/>
            </w14:solidFill>
          </w14:textFill>
        </w:rPr>
        <w:t>）提供并落实办公区域内花卉租摆设计方案，负责花卉的挑选、运输、并摆放在指定地点，指派专业养护人员每周定期对花木进行管理，浇水、施肥、病虫害防治、修剪整形、清理叶片、并及时清场保持工作环境清洁等；</w:t>
      </w:r>
    </w:p>
    <w:p w14:paraId="1AC70CD4">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bottom"/>
        <w:rPr>
          <w:rFonts w:hint="eastAsia" w:ascii="宋体" w:hAnsi="宋体" w:cs="宋体"/>
          <w:b w:val="0"/>
          <w:bCs/>
          <w:color w:val="000000" w:themeColor="text1"/>
          <w:sz w:val="24"/>
          <w:szCs w:val="24"/>
          <w:lang w:eastAsia="zh-CN"/>
          <w14:textFill>
            <w14:solidFill>
              <w14:schemeClr w14:val="tx1"/>
            </w14:solidFill>
          </w14:textFill>
        </w:rPr>
      </w:pP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宋体" w:hAnsi="宋体" w:cs="宋体"/>
          <w:b w:val="0"/>
          <w:bCs/>
          <w:color w:val="000000" w:themeColor="text1"/>
          <w:sz w:val="24"/>
          <w:szCs w:val="24"/>
          <w:lang w:val="en-US" w:eastAsia="zh-CN"/>
          <w14:textFill>
            <w14:solidFill>
              <w14:schemeClr w14:val="tx1"/>
            </w14:solidFill>
          </w14:textFill>
        </w:rPr>
        <w:t>2</w:t>
      </w:r>
      <w:r>
        <w:rPr>
          <w:rFonts w:hint="eastAsia" w:ascii="宋体" w:hAnsi="宋体" w:cs="宋体"/>
          <w:b w:val="0"/>
          <w:bCs/>
          <w:color w:val="000000" w:themeColor="text1"/>
          <w:sz w:val="24"/>
          <w:szCs w:val="24"/>
          <w:lang w:eastAsia="zh-CN"/>
          <w14:textFill>
            <w14:solidFill>
              <w14:schemeClr w14:val="tx1"/>
            </w14:solidFill>
          </w14:textFill>
        </w:rPr>
        <w:t>）保证植物造型美观，摆放合理，叶色自然。如因养护不当而造成花木枯死或长势不好，由养护人及时更换，保证花卉的观赏效果；及时更换不符合租摆标准的花卉植物；</w:t>
      </w:r>
    </w:p>
    <w:p w14:paraId="557B2911">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bottom"/>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宋体" w:hAnsi="宋体" w:cs="宋体"/>
          <w:b w:val="0"/>
          <w:bCs/>
          <w:color w:val="000000" w:themeColor="text1"/>
          <w:sz w:val="24"/>
          <w:szCs w:val="24"/>
          <w:lang w:val="en-US" w:eastAsia="zh-CN"/>
          <w14:textFill>
            <w14:solidFill>
              <w14:schemeClr w14:val="tx1"/>
            </w14:solidFill>
          </w14:textFill>
        </w:rPr>
        <w:t>3</w:t>
      </w:r>
      <w:r>
        <w:rPr>
          <w:rFonts w:hint="eastAsia" w:ascii="宋体" w:hAnsi="宋体" w:cs="宋体"/>
          <w:b w:val="0"/>
          <w:bCs/>
          <w:color w:val="000000" w:themeColor="text1"/>
          <w:sz w:val="24"/>
          <w:szCs w:val="24"/>
          <w:lang w:eastAsia="zh-CN"/>
          <w14:textFill>
            <w14:solidFill>
              <w14:schemeClr w14:val="tx1"/>
            </w14:solidFill>
          </w14:textFill>
        </w:rPr>
        <w:t>）负责机关大院内花木修剪，其中观花乔木、花灌木半年修一次，绿篱带半年修剪一次，草坪年修剪两次以上；适时合理给观花乔木、灌木、绿篱带、草坪浇水施肥，其中观花乔木年施肥一次，灌木、绿篱带、草坪半年施肥一次，同时做好病虫害防治工作。及时给绿篱带、草坪等挑草锄草，年除草不少于</w:t>
      </w:r>
      <w:r>
        <w:rPr>
          <w:rFonts w:hint="eastAsia" w:ascii="宋体" w:hAnsi="宋体" w:cs="宋体"/>
          <w:b w:val="0"/>
          <w:bCs/>
          <w:color w:val="000000" w:themeColor="text1"/>
          <w:sz w:val="24"/>
          <w:szCs w:val="24"/>
          <w:lang w:val="en-US" w:eastAsia="zh-CN"/>
          <w14:textFill>
            <w14:solidFill>
              <w14:schemeClr w14:val="tx1"/>
            </w14:solidFill>
          </w14:textFill>
        </w:rPr>
        <w:t>4</w:t>
      </w:r>
      <w:r>
        <w:rPr>
          <w:rFonts w:hint="eastAsia" w:ascii="宋体" w:hAnsi="宋体" w:cs="宋体"/>
          <w:b w:val="0"/>
          <w:bCs/>
          <w:color w:val="000000" w:themeColor="text1"/>
          <w:sz w:val="24"/>
          <w:szCs w:val="24"/>
          <w:lang w:eastAsia="zh-CN"/>
          <w14:textFill>
            <w14:solidFill>
              <w14:schemeClr w14:val="tx1"/>
            </w14:solidFill>
          </w14:textFill>
        </w:rPr>
        <w:t>次，保证草坪等生长繁茂、平整、无杂草</w:t>
      </w:r>
      <w:r>
        <w:rPr>
          <w:rFonts w:hint="eastAsia" w:ascii="宋体" w:hAnsi="宋体" w:eastAsia="宋体" w:cs="宋体"/>
          <w:b w:val="0"/>
          <w:bCs/>
          <w:color w:val="000000" w:themeColor="text1"/>
          <w:sz w:val="24"/>
          <w:szCs w:val="24"/>
          <w14:textFill>
            <w14:solidFill>
              <w14:schemeClr w14:val="tx1"/>
            </w14:solidFill>
          </w14:textFill>
        </w:rPr>
        <w:t>。</w:t>
      </w:r>
    </w:p>
    <w:p w14:paraId="6D6847A7">
      <w:pPr>
        <w:pStyle w:val="5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eastAsia="宋体"/>
          <w:color w:val="000000" w:themeColor="text1"/>
          <w:lang w:val="en-US" w:eastAsia="zh-CN"/>
          <w14:textFill>
            <w14:solidFill>
              <w14:schemeClr w14:val="tx1"/>
            </w14:solidFill>
          </w14:textFill>
        </w:rPr>
      </w:pP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宋体" w:hAnsi="宋体" w:cs="宋体"/>
          <w:b w:val="0"/>
          <w:bCs/>
          <w:color w:val="000000" w:themeColor="text1"/>
          <w:sz w:val="24"/>
          <w:szCs w:val="24"/>
          <w:lang w:val="en-US" w:eastAsia="zh-CN"/>
          <w14:textFill>
            <w14:solidFill>
              <w14:schemeClr w14:val="tx1"/>
            </w14:solidFill>
          </w14:textFill>
        </w:rPr>
        <w:t>4</w:t>
      </w: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宋体" w:hAnsi="宋体" w:cs="宋体"/>
          <w:b w:val="0"/>
          <w:bCs/>
          <w:color w:val="000000" w:themeColor="text1"/>
          <w:sz w:val="24"/>
          <w:szCs w:val="24"/>
          <w:lang w:val="en-US" w:eastAsia="zh-CN"/>
          <w14:textFill>
            <w14:solidFill>
              <w14:schemeClr w14:val="tx1"/>
            </w14:solidFill>
          </w14:textFill>
        </w:rPr>
        <w:t>绿化养护管理不设固定岗位人员，成交供应商负责本项目涉及的绿化养护管理，相关费用包含在投标报价中。</w:t>
      </w:r>
    </w:p>
    <w:p w14:paraId="6098047D">
      <w:pPr>
        <w:keepNext w:val="0"/>
        <w:keepLines w:val="0"/>
        <w:pageBreakBefore w:val="0"/>
        <w:widowControl w:val="0"/>
        <w:tabs>
          <w:tab w:val="left" w:pos="425"/>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.其他要求：</w:t>
      </w:r>
    </w:p>
    <w:p w14:paraId="49B4BCA2">
      <w:pPr>
        <w:keepNext w:val="0"/>
        <w:keepLines w:val="0"/>
        <w:pageBreakBefore w:val="0"/>
        <w:widowControl w:val="0"/>
        <w:tabs>
          <w:tab w:val="left" w:pos="425"/>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（1）相关人员月工资不得低于最低工资标准，遇到国家政策性最低工资标准调整，</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给予补足。节假日加班费最少按年度11天计取，要求按最低发放工资标准的三倍发放节假日补贴。高温补贴共4个月（六、七、八、九共</w:t>
      </w:r>
      <w:r>
        <w:rPr>
          <w:rFonts w:hint="eastAsia" w:ascii="宋体" w:hAnsi="宋体" w:eastAsia="宋体" w:cs="宋体"/>
          <w:color w:val="auto"/>
          <w:sz w:val="24"/>
          <w:szCs w:val="24"/>
          <w:lang w:val="en-US" w:eastAsia="zh-CN"/>
        </w:rPr>
        <w:t>4个</w:t>
      </w:r>
      <w:r>
        <w:rPr>
          <w:rFonts w:hint="eastAsia" w:ascii="宋体" w:hAnsi="宋体" w:eastAsia="宋体" w:cs="宋体"/>
          <w:color w:val="auto"/>
          <w:sz w:val="24"/>
          <w:szCs w:val="24"/>
        </w:rPr>
        <w:t>月，逐月发放，一线工人每人每月不低于200元人民币）按相关规定发放。</w:t>
      </w:r>
    </w:p>
    <w:p w14:paraId="18B1406B">
      <w:pPr>
        <w:keepNext w:val="0"/>
        <w:keepLines w:val="0"/>
        <w:pageBreakBefore w:val="0"/>
        <w:widowControl w:val="0"/>
        <w:tabs>
          <w:tab w:val="left" w:pos="425"/>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采购人</w:t>
      </w:r>
      <w:r>
        <w:rPr>
          <w:rFonts w:hint="eastAsia" w:ascii="宋体" w:hAnsi="宋体" w:eastAsia="宋体" w:cs="宋体"/>
          <w:sz w:val="24"/>
          <w:szCs w:val="24"/>
        </w:rPr>
        <w:t>对本项目的物业服务，实行专业对口监管和业务工作指导，每月对物业服务工作进行质量考核，并及时协调工作中出现的问题；物业公司对本项目的物业服务定期安排工作检查，每月不低于2次检查。对夜班安全各项检查每月不低于4次。</w:t>
      </w:r>
    </w:p>
    <w:p w14:paraId="57CFF998">
      <w:pPr>
        <w:keepNext w:val="0"/>
        <w:keepLines w:val="0"/>
        <w:pageBreakBefore w:val="0"/>
        <w:widowControl w:val="0"/>
        <w:kinsoku/>
        <w:wordWrap/>
        <w:overflowPunct/>
        <w:topLinePunct w:val="0"/>
        <w:bidi w:val="0"/>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成交供应商</w:t>
      </w:r>
      <w:r>
        <w:rPr>
          <w:rFonts w:hint="eastAsia" w:ascii="宋体" w:hAnsi="宋体" w:eastAsia="宋体" w:cs="宋体"/>
          <w:sz w:val="24"/>
          <w:szCs w:val="24"/>
        </w:rPr>
        <w:t>应严格按照管理规定认真履行职责，保证员工队伍相对稳定，人员调动，须经</w:t>
      </w:r>
      <w:r>
        <w:rPr>
          <w:rFonts w:hint="eastAsia" w:ascii="宋体" w:hAnsi="宋体" w:cs="宋体"/>
          <w:sz w:val="24"/>
          <w:szCs w:val="24"/>
          <w:lang w:val="en-US" w:eastAsia="zh-CN"/>
        </w:rPr>
        <w:t>采购人</w:t>
      </w:r>
      <w:r>
        <w:rPr>
          <w:rFonts w:hint="eastAsia" w:ascii="宋体" w:hAnsi="宋体" w:eastAsia="宋体" w:cs="宋体"/>
          <w:sz w:val="24"/>
          <w:szCs w:val="24"/>
        </w:rPr>
        <w:t>同意</w:t>
      </w:r>
      <w:r>
        <w:rPr>
          <w:rFonts w:hint="eastAsia" w:ascii="宋体" w:hAnsi="宋体" w:eastAsia="宋体" w:cs="宋体"/>
          <w:sz w:val="24"/>
          <w:szCs w:val="24"/>
          <w:lang w:eastAsia="zh-CN"/>
        </w:rPr>
        <w:t>。</w:t>
      </w:r>
      <w:r>
        <w:rPr>
          <w:rFonts w:hint="eastAsia" w:ascii="宋体" w:hAnsi="宋体" w:eastAsia="宋体" w:cs="宋体"/>
          <w:sz w:val="24"/>
          <w:szCs w:val="24"/>
        </w:rPr>
        <w:t>所有物业服务</w:t>
      </w:r>
      <w:r>
        <w:rPr>
          <w:rFonts w:hint="eastAsia" w:ascii="宋体" w:hAnsi="宋体" w:eastAsia="宋体" w:cs="宋体"/>
          <w:sz w:val="24"/>
          <w:szCs w:val="24"/>
          <w:lang w:eastAsia="zh-CN"/>
        </w:rPr>
        <w:t>需</w:t>
      </w:r>
      <w:r>
        <w:rPr>
          <w:rFonts w:hint="eastAsia" w:ascii="宋体" w:hAnsi="宋体" w:eastAsia="宋体" w:cs="宋体"/>
          <w:sz w:val="24"/>
          <w:szCs w:val="24"/>
        </w:rPr>
        <w:t>配置充足</w:t>
      </w:r>
      <w:r>
        <w:rPr>
          <w:rFonts w:hint="eastAsia" w:ascii="宋体" w:hAnsi="宋体" w:eastAsia="宋体" w:cs="宋体"/>
          <w:sz w:val="24"/>
          <w:szCs w:val="24"/>
          <w:lang w:eastAsia="zh-CN"/>
        </w:rPr>
        <w:t>岗位</w:t>
      </w:r>
      <w:r>
        <w:rPr>
          <w:rFonts w:hint="eastAsia" w:ascii="宋体" w:hAnsi="宋体" w:eastAsia="宋体" w:cs="宋体"/>
          <w:sz w:val="24"/>
          <w:szCs w:val="24"/>
        </w:rPr>
        <w:t>，不得擅自减少。若发现减少且无正当理由，</w:t>
      </w:r>
      <w:r>
        <w:rPr>
          <w:rFonts w:hint="eastAsia" w:ascii="宋体" w:hAnsi="宋体" w:cs="宋体"/>
          <w:sz w:val="24"/>
          <w:szCs w:val="24"/>
          <w:lang w:val="en-US" w:eastAsia="zh-CN"/>
        </w:rPr>
        <w:t>采购人</w:t>
      </w:r>
      <w:r>
        <w:rPr>
          <w:rFonts w:hint="eastAsia" w:ascii="宋体" w:hAnsi="宋体" w:eastAsia="宋体" w:cs="宋体"/>
          <w:sz w:val="24"/>
          <w:szCs w:val="24"/>
        </w:rPr>
        <w:t>有权在次月扣除两倍</w:t>
      </w:r>
      <w:r>
        <w:rPr>
          <w:rFonts w:hint="eastAsia" w:ascii="宋体" w:hAnsi="宋体" w:cs="宋体"/>
          <w:sz w:val="24"/>
          <w:szCs w:val="24"/>
          <w:lang w:val="en-US" w:eastAsia="zh-CN"/>
        </w:rPr>
        <w:t>成交供应商</w:t>
      </w:r>
      <w:r>
        <w:rPr>
          <w:rFonts w:hint="eastAsia" w:ascii="宋体" w:hAnsi="宋体" w:eastAsia="宋体" w:cs="宋体"/>
          <w:sz w:val="24"/>
          <w:szCs w:val="24"/>
        </w:rPr>
        <w:t>相应的人员费用及管理服务费，并要求</w:t>
      </w:r>
      <w:r>
        <w:rPr>
          <w:rFonts w:hint="eastAsia" w:ascii="宋体" w:hAnsi="宋体" w:cs="宋体"/>
          <w:sz w:val="24"/>
          <w:szCs w:val="24"/>
          <w:lang w:val="en-US" w:eastAsia="zh-CN"/>
        </w:rPr>
        <w:t>成交供应商</w:t>
      </w:r>
      <w:r>
        <w:rPr>
          <w:rFonts w:hint="eastAsia" w:ascii="宋体" w:hAnsi="宋体" w:eastAsia="宋体" w:cs="宋体"/>
          <w:sz w:val="24"/>
          <w:szCs w:val="24"/>
        </w:rPr>
        <w:t>及时补足。</w:t>
      </w:r>
      <w:r>
        <w:rPr>
          <w:rFonts w:hint="eastAsia" w:ascii="宋体" w:hAnsi="宋体" w:cs="宋体"/>
          <w:sz w:val="24"/>
          <w:szCs w:val="24"/>
          <w:lang w:val="en-US" w:eastAsia="zh-CN"/>
        </w:rPr>
        <w:t>成交供应商</w:t>
      </w:r>
      <w:r>
        <w:rPr>
          <w:rFonts w:hint="eastAsia" w:ascii="宋体" w:hAnsi="宋体" w:eastAsia="宋体" w:cs="宋体"/>
          <w:sz w:val="24"/>
          <w:szCs w:val="24"/>
        </w:rPr>
        <w:t>应严格按照管理规定认真履行职责；对于不符合工作要求的人员,</w:t>
      </w:r>
      <w:r>
        <w:rPr>
          <w:rFonts w:hint="eastAsia" w:ascii="宋体" w:hAnsi="宋体" w:cs="宋体"/>
          <w:sz w:val="24"/>
          <w:szCs w:val="24"/>
          <w:lang w:eastAsia="zh-CN"/>
        </w:rPr>
        <w:t>采购人</w:t>
      </w:r>
      <w:r>
        <w:rPr>
          <w:rFonts w:hint="eastAsia" w:ascii="宋体" w:hAnsi="宋体" w:eastAsia="宋体" w:cs="宋体"/>
          <w:sz w:val="24"/>
          <w:szCs w:val="24"/>
        </w:rPr>
        <w:t>要求予以更换，</w:t>
      </w:r>
      <w:r>
        <w:rPr>
          <w:rFonts w:hint="eastAsia" w:ascii="宋体" w:hAnsi="宋体" w:cs="宋体"/>
          <w:sz w:val="24"/>
          <w:szCs w:val="24"/>
          <w:lang w:val="en-US" w:eastAsia="zh-CN"/>
        </w:rPr>
        <w:t>成交供应商</w:t>
      </w:r>
      <w:r>
        <w:rPr>
          <w:rFonts w:hint="eastAsia" w:ascii="宋体" w:hAnsi="宋体" w:eastAsia="宋体" w:cs="宋体"/>
          <w:sz w:val="24"/>
          <w:szCs w:val="24"/>
        </w:rPr>
        <w:t>应按照要求及时予以更换。</w:t>
      </w:r>
    </w:p>
    <w:p w14:paraId="43BF84F5">
      <w:pPr>
        <w:pStyle w:val="58"/>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baseline"/>
        <w:rPr>
          <w:rFonts w:ascii="宋体" w:hAnsi="宋体"/>
          <w:b/>
          <w:color w:val="000000"/>
          <w:sz w:val="28"/>
          <w:szCs w:val="28"/>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保洁日常工具及保洁用品（包含垃圾袋、拖把、抹布、清洗液、消毒液等）由供应商提供。</w:t>
      </w:r>
    </w:p>
    <w:p w14:paraId="66CD242E">
      <w:pPr>
        <w:rPr>
          <w:rFonts w:ascii="宋体" w:hAnsi="宋体"/>
          <w:b/>
          <w:color w:val="000000"/>
          <w:sz w:val="28"/>
          <w:szCs w:val="28"/>
        </w:rPr>
      </w:pPr>
    </w:p>
    <w:p w14:paraId="7E291645">
      <w:pPr>
        <w:rPr>
          <w:rFonts w:ascii="宋体" w:hAnsi="宋体"/>
          <w:b/>
          <w:color w:val="000000"/>
          <w:sz w:val="28"/>
          <w:szCs w:val="28"/>
        </w:rPr>
      </w:pPr>
      <w:r>
        <w:rPr>
          <w:rFonts w:hint="eastAsia" w:ascii="宋体" w:hAnsi="宋体"/>
          <w:b/>
          <w:color w:val="000000"/>
          <w:sz w:val="28"/>
          <w:szCs w:val="28"/>
        </w:rPr>
        <w:t>注：</w:t>
      </w:r>
    </w:p>
    <w:p w14:paraId="6A559D31">
      <w:pPr>
        <w:numPr>
          <w:ilvl w:val="0"/>
          <w:numId w:val="6"/>
        </w:numPr>
        <w:spacing w:line="460" w:lineRule="exact"/>
        <w:rPr>
          <w:rFonts w:hint="eastAsia" w:ascii="宋体" w:hAnsi="宋体"/>
          <w:bCs/>
          <w:color w:val="000000" w:themeColor="text1"/>
          <w:sz w:val="28"/>
          <w:szCs w:val="28"/>
          <w:u w:val="single"/>
          <w:shd w:val="pct10" w:color="auto" w:fill="FFFFFF"/>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w:t>
      </w:r>
      <w:r>
        <w:rPr>
          <w:rFonts w:hint="eastAsia" w:ascii="宋体" w:hAnsi="宋体"/>
          <w:bCs/>
          <w:color w:val="000000" w:themeColor="text1"/>
          <w:sz w:val="28"/>
          <w:szCs w:val="28"/>
          <w:u w:val="single"/>
          <w:shd w:val="pct10" w:color="auto" w:fill="FFFFFF"/>
          <w14:textFill>
            <w14:solidFill>
              <w14:schemeClr w14:val="tx1"/>
            </w14:solidFill>
          </w14:textFill>
        </w:rPr>
        <w:t>投标总报价按照磋商文件提供的采购数量报价，不得减少。</w:t>
      </w:r>
    </w:p>
    <w:p w14:paraId="0DD5378B">
      <w:pPr>
        <w:numPr>
          <w:ilvl w:val="0"/>
          <w:numId w:val="0"/>
        </w:numPr>
        <w:spacing w:line="460" w:lineRule="exact"/>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u w:val="single"/>
          <w:shd w:val="pct10" w:color="auto" w:fill="FFFFFF"/>
          <w:lang w:eastAsia="zh-CN"/>
          <w14:textFill>
            <w14:solidFill>
              <w14:schemeClr w14:val="tx1"/>
            </w14:solidFill>
          </w14:textFill>
        </w:rPr>
        <w:t>（</w:t>
      </w:r>
      <w:r>
        <w:rPr>
          <w:rFonts w:hint="eastAsia" w:ascii="宋体" w:hAnsi="宋体"/>
          <w:bCs/>
          <w:color w:val="000000" w:themeColor="text1"/>
          <w:sz w:val="28"/>
          <w:szCs w:val="28"/>
          <w:u w:val="single"/>
          <w:shd w:val="pct10" w:color="auto" w:fill="FFFFFF"/>
          <w:lang w:val="en-US" w:eastAsia="zh-CN"/>
          <w14:textFill>
            <w14:solidFill>
              <w14:schemeClr w14:val="tx1"/>
            </w14:solidFill>
          </w14:textFill>
        </w:rPr>
        <w:t>此项符合性在报价文件中进行评审</w:t>
      </w:r>
      <w:r>
        <w:rPr>
          <w:rFonts w:hint="eastAsia" w:ascii="宋体" w:hAnsi="宋体"/>
          <w:bCs/>
          <w:color w:val="000000" w:themeColor="text1"/>
          <w:sz w:val="28"/>
          <w:szCs w:val="28"/>
          <w:u w:val="single"/>
          <w:shd w:val="pct10" w:color="auto" w:fill="FFFFFF"/>
          <w:lang w:eastAsia="zh-CN"/>
          <w14:textFill>
            <w14:solidFill>
              <w14:schemeClr w14:val="tx1"/>
            </w14:solidFill>
          </w14:textFill>
        </w:rPr>
        <w:t>）</w:t>
      </w:r>
    </w:p>
    <w:p w14:paraId="1D5CB6A5">
      <w:pPr>
        <w:spacing w:line="420" w:lineRule="exact"/>
        <w:rPr>
          <w:rFonts w:ascii="宋体" w:hAnsi="宋体"/>
          <w:b/>
          <w:color w:val="000000" w:themeColor="text1"/>
          <w:sz w:val="28"/>
          <w:szCs w:val="28"/>
          <w:shd w:val="pct10" w:color="auto" w:fill="FFFFFF"/>
          <w14:textFill>
            <w14:solidFill>
              <w14:schemeClr w14:val="tx1"/>
            </w14:solidFill>
          </w14:textFill>
        </w:rPr>
      </w:pPr>
      <w:r>
        <w:rPr>
          <w:rFonts w:ascii="宋体" w:hAnsi="宋体"/>
          <w:b/>
          <w:color w:val="000000" w:themeColor="text1"/>
          <w:sz w:val="28"/>
          <w:szCs w:val="28"/>
          <w:shd w:val="pct10" w:color="auto" w:fill="FFFFFF"/>
          <w14:textFill>
            <w14:solidFill>
              <w14:schemeClr w14:val="tx1"/>
            </w14:solidFill>
          </w14:textFill>
        </w:rPr>
        <w:t>2</w:t>
      </w:r>
      <w:r>
        <w:rPr>
          <w:rFonts w:hint="eastAsia" w:ascii="宋体" w:hAnsi="宋体"/>
          <w:b/>
          <w:color w:val="000000" w:themeColor="text1"/>
          <w:sz w:val="28"/>
          <w:szCs w:val="28"/>
          <w:shd w:val="pct10" w:color="auto" w:fill="FFFFFF"/>
          <w14:textFill>
            <w14:solidFill>
              <w14:schemeClr w14:val="tx1"/>
            </w14:solidFill>
          </w14:textFill>
        </w:rPr>
        <w:t>、在政府购买服务项目中“公益一类事业单位不属于政府购买服务的承接主体，不得参与承接购买服务”。</w:t>
      </w:r>
    </w:p>
    <w:p w14:paraId="0EB43589">
      <w:pPr>
        <w:spacing w:line="420" w:lineRule="exact"/>
        <w:rPr>
          <w:rFonts w:hint="eastAsia" w:ascii="宋体" w:hAnsi="宋体" w:eastAsia="宋体"/>
          <w:b/>
          <w:color w:val="000000" w:themeColor="text1"/>
          <w:sz w:val="28"/>
          <w:szCs w:val="28"/>
          <w:lang w:val="en-US" w:eastAsia="zh-CN"/>
          <w14:textFill>
            <w14:solidFill>
              <w14:schemeClr w14:val="tx1"/>
            </w14:solidFill>
          </w14:textFill>
        </w:rPr>
      </w:pPr>
      <w:r>
        <w:rPr>
          <w:rFonts w:ascii="宋体" w:hAnsi="宋体"/>
          <w:b/>
          <w:color w:val="000000" w:themeColor="text1"/>
          <w:sz w:val="28"/>
          <w:szCs w:val="28"/>
          <w14:textFill>
            <w14:solidFill>
              <w14:schemeClr w14:val="tx1"/>
            </w14:solidFill>
          </w14:textFill>
        </w:rPr>
        <w:t>3</w:t>
      </w:r>
      <w:r>
        <w:rPr>
          <w:rFonts w:hint="eastAsia" w:ascii="宋体" w:hAnsi="宋体"/>
          <w:b/>
          <w:color w:val="000000" w:themeColor="text1"/>
          <w:sz w:val="28"/>
          <w:szCs w:val="28"/>
          <w14:textFill>
            <w14:solidFill>
              <w14:schemeClr w14:val="tx1"/>
            </w14:solidFill>
          </w14:textFill>
        </w:rPr>
        <w:t>、本采购标的对应的中小企业划分标准所属行业为：</w:t>
      </w:r>
      <w:r>
        <w:rPr>
          <w:rFonts w:hint="eastAsia" w:ascii="宋体" w:hAnsi="宋体"/>
          <w:b/>
          <w:color w:val="000000" w:themeColor="text1"/>
          <w:sz w:val="28"/>
          <w:szCs w:val="28"/>
          <w:lang w:val="en-US" w:eastAsia="zh-CN"/>
          <w14:textFill>
            <w14:solidFill>
              <w14:schemeClr w14:val="tx1"/>
            </w14:solidFill>
          </w14:textFill>
        </w:rPr>
        <w:t>物业管理</w:t>
      </w:r>
    </w:p>
    <w:p w14:paraId="12C8A2EB">
      <w:pPr>
        <w:spacing w:line="460" w:lineRule="exact"/>
        <w:rPr>
          <w:rFonts w:ascii="宋体" w:hAnsi="宋体"/>
          <w:b/>
          <w:sz w:val="28"/>
          <w:szCs w:val="28"/>
          <w:shd w:val="pct10" w:color="auto" w:fill="FFFFFF"/>
        </w:rPr>
      </w:pPr>
      <w:r>
        <w:rPr>
          <w:rFonts w:ascii="宋体" w:hAnsi="宋体"/>
          <w:b/>
          <w:sz w:val="28"/>
          <w:szCs w:val="28"/>
          <w:shd w:val="pct10" w:color="auto" w:fill="FFFFFF"/>
        </w:rPr>
        <w:t>4</w:t>
      </w:r>
      <w:r>
        <w:rPr>
          <w:rFonts w:hint="eastAsia" w:ascii="宋体" w:hAnsi="宋体"/>
          <w:b/>
          <w:sz w:val="28"/>
          <w:szCs w:val="28"/>
          <w:shd w:val="pct10" w:color="auto" w:fill="FFFFFF"/>
        </w:rPr>
        <w:t>、带▲是实质性条款，</w:t>
      </w:r>
      <w:r>
        <w:rPr>
          <w:rFonts w:hint="eastAsia" w:ascii="宋体" w:hAnsi="宋体"/>
          <w:b/>
          <w:sz w:val="28"/>
          <w:szCs w:val="28"/>
          <w:shd w:val="pct10" w:color="auto" w:fill="FFFFFF"/>
          <w:lang w:eastAsia="zh-CN"/>
        </w:rPr>
        <w:t>供应商</w:t>
      </w:r>
      <w:r>
        <w:rPr>
          <w:rFonts w:hint="eastAsia" w:ascii="宋体" w:hAnsi="宋体"/>
          <w:b/>
          <w:sz w:val="28"/>
          <w:szCs w:val="28"/>
          <w:shd w:val="pct10" w:color="auto" w:fill="FFFFFF"/>
        </w:rPr>
        <w:t>不得负偏离或内容缺失，否则为无效标。</w:t>
      </w:r>
    </w:p>
    <w:p w14:paraId="2642FE07">
      <w:pPr>
        <w:spacing w:line="440" w:lineRule="exact"/>
        <w:rPr>
          <w:rFonts w:cs="宋体" w:asciiTheme="minorEastAsia" w:hAnsiTheme="minorEastAsia" w:eastAsiaTheme="minorEastAsia"/>
          <w:bCs/>
          <w:sz w:val="24"/>
        </w:rPr>
      </w:pPr>
      <w:bookmarkStart w:id="11" w:name="_Toc466534749"/>
      <w:bookmarkStart w:id="12" w:name="_Toc48835713"/>
      <w:r>
        <w:rPr>
          <w:rFonts w:ascii="宋体" w:hAnsi="宋体"/>
          <w:color w:val="000000"/>
          <w:sz w:val="30"/>
          <w:szCs w:val="30"/>
        </w:rPr>
        <w:br w:type="page"/>
      </w:r>
      <w:bookmarkEnd w:id="11"/>
      <w:bookmarkEnd w:id="12"/>
    </w:p>
    <w:p w14:paraId="6D425DA4">
      <w:pPr>
        <w:jc w:val="center"/>
        <w:rPr>
          <w:b/>
          <w:sz w:val="30"/>
          <w:szCs w:val="30"/>
        </w:rPr>
      </w:pPr>
      <w:r>
        <w:rPr>
          <w:rFonts w:hint="eastAsia"/>
          <w:b/>
          <w:sz w:val="30"/>
          <w:szCs w:val="30"/>
        </w:rPr>
        <w:t>第三章</w:t>
      </w:r>
      <w:r>
        <w:rPr>
          <w:b/>
          <w:sz w:val="30"/>
          <w:szCs w:val="30"/>
        </w:rPr>
        <w:t xml:space="preserve">  供应商磋商须知</w:t>
      </w:r>
      <w:r>
        <w:rPr>
          <w:rFonts w:hint="eastAsia"/>
          <w:b/>
          <w:sz w:val="30"/>
          <w:szCs w:val="30"/>
        </w:rPr>
        <w:t xml:space="preserve"> </w:t>
      </w:r>
      <w:r>
        <w:rPr>
          <w:b/>
          <w:sz w:val="30"/>
          <w:szCs w:val="30"/>
        </w:rPr>
        <w:t xml:space="preserve"> </w:t>
      </w:r>
    </w:p>
    <w:p w14:paraId="19BD4215">
      <w:pPr>
        <w:jc w:val="center"/>
        <w:rPr>
          <w:b/>
          <w:sz w:val="30"/>
          <w:szCs w:val="30"/>
        </w:rPr>
      </w:pPr>
      <w:r>
        <w:rPr>
          <w:rFonts w:hint="eastAsia"/>
          <w:b/>
          <w:sz w:val="30"/>
          <w:szCs w:val="30"/>
        </w:rPr>
        <w:t>前附表</w:t>
      </w:r>
    </w:p>
    <w:tbl>
      <w:tblPr>
        <w:tblStyle w:val="49"/>
        <w:tblW w:w="10504" w:type="dxa"/>
        <w:tblInd w:w="-85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9795"/>
      </w:tblGrid>
      <w:tr w14:paraId="667E1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9" w:type="dxa"/>
            <w:tcBorders>
              <w:top w:val="single" w:color="auto" w:sz="4" w:space="0"/>
              <w:left w:val="single" w:color="auto" w:sz="4" w:space="0"/>
              <w:bottom w:val="single" w:color="auto" w:sz="4" w:space="0"/>
              <w:right w:val="single" w:color="auto" w:sz="4" w:space="0"/>
            </w:tcBorders>
            <w:vAlign w:val="center"/>
          </w:tcPr>
          <w:p w14:paraId="0466C815">
            <w:pPr>
              <w:snapToGrid w:val="0"/>
              <w:jc w:val="center"/>
              <w:rPr>
                <w:rFonts w:ascii="宋体" w:hAnsi="宋体"/>
                <w:b/>
                <w:color w:val="000000"/>
                <w:sz w:val="24"/>
              </w:rPr>
            </w:pPr>
            <w:r>
              <w:rPr>
                <w:rFonts w:hint="eastAsia" w:ascii="宋体" w:hAnsi="宋体"/>
                <w:b/>
                <w:color w:val="000000"/>
                <w:sz w:val="24"/>
              </w:rPr>
              <w:t>序号</w:t>
            </w:r>
          </w:p>
        </w:tc>
        <w:tc>
          <w:tcPr>
            <w:tcW w:w="9795" w:type="dxa"/>
            <w:tcBorders>
              <w:top w:val="single" w:color="auto" w:sz="4" w:space="0"/>
              <w:left w:val="single" w:color="auto" w:sz="4" w:space="0"/>
              <w:bottom w:val="single" w:color="auto" w:sz="4" w:space="0"/>
              <w:right w:val="single" w:color="auto" w:sz="4" w:space="0"/>
            </w:tcBorders>
            <w:vAlign w:val="center"/>
          </w:tcPr>
          <w:p w14:paraId="0A701A3C">
            <w:pPr>
              <w:snapToGrid w:val="0"/>
              <w:jc w:val="center"/>
              <w:rPr>
                <w:rFonts w:ascii="宋体" w:hAnsi="宋体"/>
                <w:b/>
                <w:color w:val="000000"/>
                <w:sz w:val="24"/>
              </w:rPr>
            </w:pPr>
            <w:r>
              <w:rPr>
                <w:rFonts w:hint="eastAsia" w:ascii="宋体" w:hAnsi="宋体"/>
                <w:b/>
                <w:color w:val="000000"/>
                <w:sz w:val="24"/>
              </w:rPr>
              <w:t>内容、要求</w:t>
            </w:r>
          </w:p>
        </w:tc>
      </w:tr>
      <w:tr w14:paraId="413E9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9" w:type="dxa"/>
            <w:tcBorders>
              <w:top w:val="single" w:color="auto" w:sz="4" w:space="0"/>
              <w:left w:val="single" w:color="auto" w:sz="4" w:space="0"/>
              <w:bottom w:val="single" w:color="auto" w:sz="4" w:space="0"/>
              <w:right w:val="single" w:color="auto" w:sz="4" w:space="0"/>
            </w:tcBorders>
            <w:vAlign w:val="center"/>
          </w:tcPr>
          <w:p w14:paraId="395377E4">
            <w:pPr>
              <w:snapToGrid w:val="0"/>
              <w:spacing w:line="400" w:lineRule="exact"/>
              <w:jc w:val="center"/>
              <w:rPr>
                <w:rFonts w:ascii="宋体" w:hAnsi="宋体"/>
                <w:color w:val="000000"/>
                <w:sz w:val="24"/>
              </w:rPr>
            </w:pPr>
            <w:r>
              <w:rPr>
                <w:rFonts w:hint="eastAsia" w:ascii="宋体" w:hAnsi="宋体"/>
                <w:color w:val="000000"/>
                <w:sz w:val="24"/>
              </w:rPr>
              <w:t>1</w:t>
            </w:r>
          </w:p>
        </w:tc>
        <w:tc>
          <w:tcPr>
            <w:tcW w:w="9795" w:type="dxa"/>
            <w:tcBorders>
              <w:top w:val="single" w:color="auto" w:sz="4" w:space="0"/>
              <w:left w:val="single" w:color="auto" w:sz="4" w:space="0"/>
              <w:bottom w:val="single" w:color="auto" w:sz="4" w:space="0"/>
              <w:right w:val="single" w:color="auto" w:sz="4" w:space="0"/>
            </w:tcBorders>
            <w:vAlign w:val="center"/>
          </w:tcPr>
          <w:p w14:paraId="0ACCDC54">
            <w:pPr>
              <w:pStyle w:val="43"/>
              <w:spacing w:before="0" w:beforeAutospacing="0" w:after="0" w:afterAutospacing="0" w:line="400" w:lineRule="exact"/>
              <w:rPr>
                <w:color w:val="000000"/>
                <w:kern w:val="2"/>
              </w:rPr>
            </w:pPr>
            <w:r>
              <w:rPr>
                <w:rFonts w:hint="eastAsia"/>
                <w:color w:val="000000"/>
                <w:kern w:val="2"/>
              </w:rPr>
              <w:t>项目名称：</w:t>
            </w:r>
            <w:r>
              <w:rPr>
                <w:rFonts w:hint="eastAsia"/>
                <w:kern w:val="2"/>
                <w:u w:val="single"/>
              </w:rPr>
              <w:t>台州中学东校区物业服务采购、临海小学物业管理服务采购、2024年度-2025年度大洋街道办事处机关物业一体化管理项目</w:t>
            </w:r>
            <w:r>
              <w:rPr>
                <w:rFonts w:hint="eastAsia"/>
                <w:kern w:val="2"/>
              </w:rPr>
              <w:t xml:space="preserve"> 采购</w:t>
            </w:r>
          </w:p>
        </w:tc>
      </w:tr>
      <w:tr w14:paraId="6373C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14:paraId="507056BA">
            <w:pPr>
              <w:snapToGrid w:val="0"/>
              <w:spacing w:line="400" w:lineRule="exact"/>
              <w:jc w:val="center"/>
              <w:rPr>
                <w:rFonts w:ascii="宋体" w:hAnsi="宋体"/>
                <w:color w:val="000000"/>
                <w:sz w:val="24"/>
              </w:rPr>
            </w:pPr>
            <w:r>
              <w:rPr>
                <w:rFonts w:hint="eastAsia" w:ascii="宋体" w:hAnsi="宋体"/>
                <w:color w:val="000000"/>
                <w:sz w:val="24"/>
              </w:rPr>
              <w:t>2</w:t>
            </w:r>
          </w:p>
        </w:tc>
        <w:tc>
          <w:tcPr>
            <w:tcW w:w="9795" w:type="dxa"/>
            <w:tcBorders>
              <w:top w:val="single" w:color="auto" w:sz="4" w:space="0"/>
              <w:left w:val="single" w:color="auto" w:sz="4" w:space="0"/>
              <w:bottom w:val="single" w:color="auto" w:sz="4" w:space="0"/>
              <w:right w:val="single" w:color="auto" w:sz="4" w:space="0"/>
            </w:tcBorders>
            <w:vAlign w:val="center"/>
          </w:tcPr>
          <w:p w14:paraId="4ECEA5D7">
            <w:pPr>
              <w:snapToGrid w:val="0"/>
              <w:spacing w:line="360" w:lineRule="exact"/>
              <w:rPr>
                <w:rFonts w:ascii="宋体" w:hAnsi="宋体"/>
                <w:color w:val="000000"/>
                <w:sz w:val="24"/>
              </w:rPr>
            </w:pPr>
            <w:r>
              <w:rPr>
                <w:rFonts w:hint="eastAsia" w:ascii="宋体" w:hAnsi="宋体"/>
                <w:color w:val="000000"/>
                <w:sz w:val="24"/>
              </w:rPr>
              <w:t>采购内容及数量：详见“第二章 招标需求”</w:t>
            </w:r>
          </w:p>
        </w:tc>
      </w:tr>
      <w:tr w14:paraId="0D79B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9" w:type="dxa"/>
            <w:tcBorders>
              <w:top w:val="single" w:color="auto" w:sz="4" w:space="0"/>
              <w:left w:val="single" w:color="auto" w:sz="4" w:space="0"/>
              <w:bottom w:val="single" w:color="auto" w:sz="4" w:space="0"/>
              <w:right w:val="single" w:color="auto" w:sz="4" w:space="0"/>
            </w:tcBorders>
            <w:vAlign w:val="center"/>
          </w:tcPr>
          <w:p w14:paraId="741D4DB6">
            <w:pPr>
              <w:snapToGrid w:val="0"/>
              <w:spacing w:line="400" w:lineRule="exact"/>
              <w:jc w:val="center"/>
              <w:rPr>
                <w:rFonts w:ascii="宋体" w:hAnsi="宋体"/>
                <w:color w:val="000000"/>
                <w:sz w:val="24"/>
              </w:rPr>
            </w:pPr>
            <w:r>
              <w:rPr>
                <w:rFonts w:hint="eastAsia" w:ascii="宋体" w:hAnsi="宋体"/>
                <w:color w:val="000000"/>
                <w:sz w:val="24"/>
              </w:rPr>
              <w:t>3</w:t>
            </w:r>
          </w:p>
        </w:tc>
        <w:tc>
          <w:tcPr>
            <w:tcW w:w="9795" w:type="dxa"/>
            <w:tcBorders>
              <w:top w:val="single" w:color="auto" w:sz="4" w:space="0"/>
              <w:left w:val="single" w:color="auto" w:sz="4" w:space="0"/>
              <w:bottom w:val="single" w:color="auto" w:sz="4" w:space="0"/>
              <w:right w:val="single" w:color="auto" w:sz="4" w:space="0"/>
            </w:tcBorders>
            <w:vAlign w:val="center"/>
          </w:tcPr>
          <w:p w14:paraId="76FC7817">
            <w:pPr>
              <w:snapToGrid w:val="0"/>
              <w:spacing w:line="360" w:lineRule="exact"/>
              <w:rPr>
                <w:rFonts w:ascii="宋体" w:hAnsi="宋体"/>
                <w:sz w:val="24"/>
              </w:rPr>
            </w:pPr>
            <w:r>
              <w:rPr>
                <w:rFonts w:hint="eastAsia" w:ascii="宋体" w:hAnsi="宋体"/>
                <w:sz w:val="24"/>
              </w:rPr>
              <w:t>投标报价及费用：1、本项目投标应以人民币报价；2、不论投标结果如何，供应商均应自行承担所有与投标有关的全部费用；3、本项目免收代理服务费。</w:t>
            </w:r>
          </w:p>
        </w:tc>
      </w:tr>
      <w:tr w14:paraId="60ABF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14:paraId="58BD745F">
            <w:pPr>
              <w:snapToGrid w:val="0"/>
              <w:spacing w:line="400" w:lineRule="exact"/>
              <w:jc w:val="center"/>
              <w:rPr>
                <w:rFonts w:ascii="宋体" w:hAnsi="宋体"/>
                <w:color w:val="000000"/>
                <w:sz w:val="24"/>
              </w:rPr>
            </w:pPr>
            <w:r>
              <w:rPr>
                <w:rFonts w:hint="eastAsia" w:ascii="宋体" w:hAnsi="宋体"/>
                <w:color w:val="000000"/>
                <w:sz w:val="24"/>
              </w:rPr>
              <w:t>4</w:t>
            </w:r>
          </w:p>
        </w:tc>
        <w:tc>
          <w:tcPr>
            <w:tcW w:w="9795" w:type="dxa"/>
            <w:tcBorders>
              <w:top w:val="single" w:color="auto" w:sz="4" w:space="0"/>
              <w:left w:val="single" w:color="auto" w:sz="4" w:space="0"/>
              <w:bottom w:val="single" w:color="auto" w:sz="4" w:space="0"/>
              <w:right w:val="single" w:color="auto" w:sz="4" w:space="0"/>
            </w:tcBorders>
            <w:vAlign w:val="center"/>
          </w:tcPr>
          <w:p w14:paraId="694C594D">
            <w:pPr>
              <w:snapToGrid w:val="0"/>
              <w:spacing w:line="360" w:lineRule="exact"/>
              <w:rPr>
                <w:rFonts w:ascii="宋体" w:hAnsi="宋体"/>
                <w:sz w:val="24"/>
              </w:rPr>
            </w:pPr>
            <w:r>
              <w:rPr>
                <w:rFonts w:hint="eastAsia" w:ascii="宋体" w:hAnsi="宋体"/>
                <w:b/>
                <w:bCs/>
                <w:sz w:val="24"/>
              </w:rPr>
              <w:t>现场踏勘</w:t>
            </w:r>
            <w:r>
              <w:rPr>
                <w:rFonts w:hint="eastAsia" w:ascii="宋体" w:hAnsi="宋体"/>
                <w:sz w:val="24"/>
              </w:rPr>
              <w:t>：供应商可对</w:t>
            </w:r>
            <w:r>
              <w:rPr>
                <w:rFonts w:ascii="宋体" w:hAnsi="宋体"/>
                <w:sz w:val="24"/>
              </w:rPr>
              <w:t>项目</w:t>
            </w:r>
            <w:r>
              <w:rPr>
                <w:rFonts w:hint="eastAsia" w:ascii="宋体" w:hAnsi="宋体"/>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37722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14:paraId="3215AD3F">
            <w:pPr>
              <w:snapToGrid w:val="0"/>
              <w:spacing w:line="400" w:lineRule="exact"/>
              <w:jc w:val="center"/>
              <w:rPr>
                <w:rFonts w:ascii="宋体" w:hAnsi="宋体"/>
                <w:color w:val="000000"/>
                <w:sz w:val="24"/>
              </w:rPr>
            </w:pPr>
            <w:r>
              <w:rPr>
                <w:rFonts w:hint="eastAsia" w:ascii="宋体" w:hAnsi="宋体"/>
                <w:color w:val="000000"/>
                <w:sz w:val="24"/>
              </w:rPr>
              <w:t>5</w:t>
            </w:r>
          </w:p>
        </w:tc>
        <w:tc>
          <w:tcPr>
            <w:tcW w:w="9795" w:type="dxa"/>
            <w:tcBorders>
              <w:top w:val="single" w:color="auto" w:sz="4" w:space="0"/>
              <w:left w:val="single" w:color="auto" w:sz="4" w:space="0"/>
              <w:bottom w:val="single" w:color="auto" w:sz="4" w:space="0"/>
              <w:right w:val="single" w:color="auto" w:sz="4" w:space="0"/>
            </w:tcBorders>
            <w:vAlign w:val="center"/>
          </w:tcPr>
          <w:p w14:paraId="1512F0FA">
            <w:pPr>
              <w:snapToGrid w:val="0"/>
              <w:spacing w:line="360" w:lineRule="exact"/>
              <w:rPr>
                <w:rFonts w:ascii="宋体" w:hAnsi="宋体"/>
                <w:b/>
                <w:sz w:val="24"/>
              </w:rPr>
            </w:pPr>
            <w:r>
              <w:rPr>
                <w:rFonts w:hint="eastAsia" w:ascii="宋体" w:hAnsi="宋体"/>
                <w:b/>
                <w:sz w:val="24"/>
              </w:rPr>
              <w:t>质疑与澄清</w:t>
            </w:r>
            <w:r>
              <w:rPr>
                <w:rFonts w:hint="eastAsia" w:ascii="宋体" w:hAnsi="宋体"/>
                <w:sz w:val="24"/>
              </w:rPr>
              <w:t>：</w:t>
            </w:r>
            <w:r>
              <w:rPr>
                <w:rFonts w:hint="eastAsia" w:ascii="宋体" w:hAnsi="宋体"/>
                <w:b/>
                <w:sz w:val="24"/>
              </w:rPr>
              <w:t>潜在供应商已依法获取其可质疑的磋商文件的，可以以书面形式向招标人就该文件提出质疑。对磋商文件提出质疑的，应当在获取磋商文件或者磋商文件公告期限届满之</w:t>
            </w:r>
            <w:r>
              <w:rPr>
                <w:rFonts w:hint="eastAsia" w:ascii="宋体" w:hAnsi="宋体"/>
                <w:b/>
                <w:color w:val="000000" w:themeColor="text1"/>
                <w:sz w:val="24"/>
                <w14:textFill>
                  <w14:solidFill>
                    <w14:schemeClr w14:val="tx1"/>
                  </w14:solidFill>
                </w14:textFill>
              </w:rPr>
              <w:t>日（公告期限届满后获取采购文件的，以公告期限届满之日为准）起</w:t>
            </w:r>
            <w:r>
              <w:rPr>
                <w:rFonts w:ascii="宋体" w:hAnsi="宋体"/>
                <w:b/>
                <w:color w:val="000000" w:themeColor="text1"/>
                <w:sz w:val="24"/>
                <w14:textFill>
                  <w14:solidFill>
                    <w14:schemeClr w14:val="tx1"/>
                  </w14:solidFill>
                </w14:textFill>
              </w:rPr>
              <w:t>7</w:t>
            </w:r>
            <w:r>
              <w:rPr>
                <w:rFonts w:hint="eastAsia" w:ascii="宋体" w:hAnsi="宋体"/>
                <w:b/>
                <w:color w:val="000000" w:themeColor="text1"/>
                <w:sz w:val="24"/>
                <w14:textFill>
                  <w14:solidFill>
                    <w14:schemeClr w14:val="tx1"/>
                  </w14:solidFill>
                </w14:textFill>
              </w:rPr>
              <w:t>个工作日内以书面形式提出，且应当在采购响应截止时间之前在政采云平台的质疑系统一次性提出，否则</w:t>
            </w:r>
            <w:r>
              <w:rPr>
                <w:rFonts w:hint="eastAsia" w:ascii="宋体" w:hAnsi="宋体"/>
                <w:b/>
                <w:sz w:val="24"/>
              </w:rPr>
              <w:t>被质疑人可不予接受。供应商在法定质疑期内应一次性提出针对同一采购程序环节的质疑。</w:t>
            </w:r>
            <w:r>
              <w:rPr>
                <w:rFonts w:hint="eastAsia" w:ascii="宋体" w:hAnsi="宋体"/>
                <w:sz w:val="24"/>
              </w:rPr>
              <w:t>招标人对已发出的磋商文件进行必要的澄清、答复、修改和补充将以更正公告的形式予以发布。</w:t>
            </w:r>
            <w:r>
              <w:rPr>
                <w:rFonts w:hint="eastAsia" w:ascii="宋体" w:hAnsi="宋体"/>
                <w:b/>
                <w:sz w:val="24"/>
              </w:rPr>
              <w:t xml:space="preserve"> </w:t>
            </w:r>
            <w:r>
              <w:rPr>
                <w:rFonts w:ascii="宋体" w:hAnsi="宋体"/>
                <w:b/>
                <w:sz w:val="24"/>
              </w:rPr>
              <w:t xml:space="preserve"> </w:t>
            </w:r>
          </w:p>
        </w:tc>
      </w:tr>
      <w:tr w14:paraId="5102C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14:paraId="0877D5A5">
            <w:pPr>
              <w:snapToGrid w:val="0"/>
              <w:spacing w:line="400" w:lineRule="exact"/>
              <w:jc w:val="center"/>
              <w:rPr>
                <w:rFonts w:ascii="宋体" w:hAnsi="宋体"/>
                <w:color w:val="000000"/>
                <w:sz w:val="24"/>
              </w:rPr>
            </w:pPr>
            <w:r>
              <w:rPr>
                <w:rFonts w:hint="eastAsia" w:ascii="宋体" w:hAnsi="宋体"/>
                <w:color w:val="000000"/>
                <w:sz w:val="24"/>
              </w:rPr>
              <w:t>6</w:t>
            </w:r>
          </w:p>
        </w:tc>
        <w:tc>
          <w:tcPr>
            <w:tcW w:w="9795" w:type="dxa"/>
            <w:tcBorders>
              <w:top w:val="single" w:color="auto" w:sz="4" w:space="0"/>
              <w:left w:val="single" w:color="auto" w:sz="4" w:space="0"/>
              <w:bottom w:val="single" w:color="auto" w:sz="4" w:space="0"/>
              <w:right w:val="single" w:color="auto" w:sz="4" w:space="0"/>
            </w:tcBorders>
            <w:vAlign w:val="center"/>
          </w:tcPr>
          <w:p w14:paraId="27A7C758">
            <w:pPr>
              <w:snapToGrid w:val="0"/>
              <w:spacing w:line="360" w:lineRule="exact"/>
              <w:rPr>
                <w:rFonts w:ascii="宋体" w:hAnsi="宋体"/>
                <w:sz w:val="24"/>
              </w:rPr>
            </w:pPr>
            <w:r>
              <w:rPr>
                <w:rFonts w:hint="eastAsia" w:ascii="宋体" w:hAnsi="宋体"/>
                <w:sz w:val="24"/>
              </w:rPr>
              <w:t>投标截止时间、开标时间及地点：详见“第一章  竞争性磋商公告”</w:t>
            </w:r>
          </w:p>
        </w:tc>
      </w:tr>
      <w:tr w14:paraId="319CD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9" w:type="dxa"/>
            <w:tcBorders>
              <w:top w:val="single" w:color="auto" w:sz="4" w:space="0"/>
              <w:left w:val="single" w:color="auto" w:sz="4" w:space="0"/>
              <w:bottom w:val="single" w:color="auto" w:sz="4" w:space="0"/>
              <w:right w:val="single" w:color="auto" w:sz="4" w:space="0"/>
            </w:tcBorders>
            <w:vAlign w:val="center"/>
          </w:tcPr>
          <w:p w14:paraId="334FC1CC">
            <w:pPr>
              <w:snapToGrid w:val="0"/>
              <w:spacing w:line="400" w:lineRule="exact"/>
              <w:jc w:val="center"/>
              <w:rPr>
                <w:rFonts w:ascii="宋体" w:hAnsi="宋体"/>
                <w:color w:val="000000"/>
                <w:sz w:val="24"/>
              </w:rPr>
            </w:pPr>
            <w:r>
              <w:rPr>
                <w:rFonts w:hint="eastAsia" w:ascii="宋体" w:hAnsi="宋体"/>
                <w:color w:val="000000"/>
                <w:sz w:val="24"/>
              </w:rPr>
              <w:t>7</w:t>
            </w:r>
          </w:p>
        </w:tc>
        <w:tc>
          <w:tcPr>
            <w:tcW w:w="9795" w:type="dxa"/>
            <w:tcBorders>
              <w:top w:val="single" w:color="auto" w:sz="4" w:space="0"/>
              <w:left w:val="single" w:color="auto" w:sz="4" w:space="0"/>
              <w:bottom w:val="single" w:color="auto" w:sz="4" w:space="0"/>
              <w:right w:val="single" w:color="auto" w:sz="4" w:space="0"/>
            </w:tcBorders>
            <w:vAlign w:val="center"/>
          </w:tcPr>
          <w:p w14:paraId="2713ECD1">
            <w:pPr>
              <w:autoSpaceDE w:val="0"/>
              <w:autoSpaceDN w:val="0"/>
              <w:snapToGrid w:val="0"/>
              <w:spacing w:line="360" w:lineRule="exact"/>
              <w:textAlignment w:val="bottom"/>
              <w:rPr>
                <w:rFonts w:ascii="宋体" w:hAnsi="宋体"/>
                <w:sz w:val="24"/>
              </w:rPr>
            </w:pPr>
            <w:r>
              <w:rPr>
                <w:rFonts w:hint="eastAsia" w:ascii="宋体" w:hAnsi="宋体"/>
                <w:sz w:val="24"/>
              </w:rPr>
              <w:t>评标办法</w:t>
            </w:r>
            <w:r>
              <w:rPr>
                <w:rFonts w:hint="eastAsia" w:ascii="宋体" w:hAnsi="宋体"/>
                <w:b/>
                <w:sz w:val="24"/>
              </w:rPr>
              <w:t>：</w:t>
            </w:r>
            <w:r>
              <w:rPr>
                <w:rFonts w:hint="eastAsia" w:ascii="宋体" w:hAnsi="宋体"/>
                <w:sz w:val="24"/>
              </w:rPr>
              <w:t>综合评分法</w:t>
            </w:r>
          </w:p>
        </w:tc>
      </w:tr>
      <w:tr w14:paraId="2B103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9" w:type="dxa"/>
            <w:tcBorders>
              <w:top w:val="single" w:color="auto" w:sz="4" w:space="0"/>
              <w:left w:val="single" w:color="auto" w:sz="4" w:space="0"/>
              <w:bottom w:val="single" w:color="auto" w:sz="4" w:space="0"/>
              <w:right w:val="single" w:color="auto" w:sz="4" w:space="0"/>
            </w:tcBorders>
            <w:vAlign w:val="center"/>
          </w:tcPr>
          <w:p w14:paraId="68F3E2A9">
            <w:pPr>
              <w:snapToGrid w:val="0"/>
              <w:spacing w:line="400" w:lineRule="exact"/>
              <w:jc w:val="center"/>
              <w:rPr>
                <w:rFonts w:ascii="宋体" w:hAnsi="宋体"/>
                <w:color w:val="000000"/>
                <w:sz w:val="24"/>
              </w:rPr>
            </w:pPr>
            <w:r>
              <w:rPr>
                <w:rFonts w:hint="eastAsia" w:ascii="宋体" w:hAnsi="宋体"/>
                <w:color w:val="000000"/>
                <w:sz w:val="24"/>
              </w:rPr>
              <w:t>8</w:t>
            </w:r>
          </w:p>
        </w:tc>
        <w:tc>
          <w:tcPr>
            <w:tcW w:w="9795" w:type="dxa"/>
            <w:tcBorders>
              <w:top w:val="single" w:color="auto" w:sz="4" w:space="0"/>
              <w:left w:val="single" w:color="auto" w:sz="4" w:space="0"/>
              <w:bottom w:val="single" w:color="auto" w:sz="4" w:space="0"/>
              <w:right w:val="single" w:color="auto" w:sz="4" w:space="0"/>
            </w:tcBorders>
            <w:vAlign w:val="center"/>
          </w:tcPr>
          <w:p w14:paraId="527FB9B8">
            <w:pPr>
              <w:autoSpaceDE w:val="0"/>
              <w:autoSpaceDN w:val="0"/>
              <w:snapToGrid w:val="0"/>
              <w:spacing w:line="360" w:lineRule="exact"/>
              <w:textAlignment w:val="bottom"/>
              <w:rPr>
                <w:rFonts w:ascii="宋体" w:hAnsi="宋体"/>
                <w:sz w:val="24"/>
              </w:rPr>
            </w:pPr>
            <w:r>
              <w:rPr>
                <w:rFonts w:hint="eastAsia" w:ascii="宋体" w:hAnsi="宋体"/>
                <w:b/>
                <w:sz w:val="24"/>
                <w:shd w:val="pct10" w:color="auto" w:fill="FFFFFF"/>
              </w:rPr>
              <w:t>▲</w:t>
            </w:r>
            <w:r>
              <w:rPr>
                <w:rFonts w:hint="eastAsia" w:ascii="宋体" w:hAnsi="宋体"/>
                <w:sz w:val="24"/>
              </w:rPr>
              <w:t>投标有效期：自投标截止日起</w:t>
            </w:r>
            <w:r>
              <w:rPr>
                <w:rFonts w:hint="eastAsia" w:ascii="宋体" w:hAnsi="宋体"/>
                <w:sz w:val="24"/>
                <w:u w:val="single"/>
              </w:rPr>
              <w:t xml:space="preserve"> 90 </w:t>
            </w:r>
            <w:r>
              <w:rPr>
                <w:rFonts w:hint="eastAsia" w:ascii="宋体" w:hAnsi="宋体"/>
                <w:sz w:val="24"/>
              </w:rPr>
              <w:t>天响应文件应保持有效</w:t>
            </w:r>
          </w:p>
        </w:tc>
      </w:tr>
      <w:tr w14:paraId="13AF2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9" w:type="dxa"/>
            <w:tcBorders>
              <w:top w:val="single" w:color="auto" w:sz="4" w:space="0"/>
              <w:left w:val="single" w:color="auto" w:sz="4" w:space="0"/>
              <w:bottom w:val="single" w:color="auto" w:sz="4" w:space="0"/>
              <w:right w:val="single" w:color="auto" w:sz="4" w:space="0"/>
            </w:tcBorders>
            <w:vAlign w:val="center"/>
          </w:tcPr>
          <w:p w14:paraId="390C610C">
            <w:pPr>
              <w:snapToGrid w:val="0"/>
              <w:spacing w:line="400" w:lineRule="exact"/>
              <w:jc w:val="center"/>
              <w:rPr>
                <w:rFonts w:ascii="宋体" w:hAnsi="宋体"/>
                <w:color w:val="000000"/>
                <w:sz w:val="24"/>
              </w:rPr>
            </w:pPr>
            <w:r>
              <w:rPr>
                <w:rFonts w:hint="eastAsia" w:ascii="宋体" w:hAnsi="宋体"/>
                <w:color w:val="000000"/>
                <w:sz w:val="24"/>
              </w:rPr>
              <w:t>9</w:t>
            </w:r>
          </w:p>
        </w:tc>
        <w:tc>
          <w:tcPr>
            <w:tcW w:w="9795" w:type="dxa"/>
            <w:tcBorders>
              <w:top w:val="single" w:color="auto" w:sz="4" w:space="0"/>
              <w:left w:val="single" w:color="auto" w:sz="4" w:space="0"/>
              <w:bottom w:val="single" w:color="auto" w:sz="4" w:space="0"/>
              <w:right w:val="single" w:color="auto" w:sz="4" w:space="0"/>
            </w:tcBorders>
            <w:vAlign w:val="center"/>
          </w:tcPr>
          <w:p w14:paraId="7B49A783">
            <w:pPr>
              <w:autoSpaceDE w:val="0"/>
              <w:autoSpaceDN w:val="0"/>
              <w:snapToGrid w:val="0"/>
              <w:spacing w:line="360" w:lineRule="exact"/>
              <w:textAlignment w:val="bottom"/>
              <w:rPr>
                <w:rFonts w:ascii="宋体" w:hAnsi="宋体"/>
                <w:b/>
                <w:sz w:val="24"/>
                <w:u w:val="single"/>
              </w:rPr>
            </w:pPr>
            <w:r>
              <w:rPr>
                <w:rFonts w:hint="eastAsia" w:ascii="宋体" w:hAnsi="宋体"/>
                <w:b/>
                <w:sz w:val="24"/>
                <w:u w:val="single"/>
                <w:shd w:val="pct10" w:color="auto" w:fill="FFFFFF"/>
              </w:rPr>
              <w:t>实质性条款：带▲是实质性条款，供应商不得负偏离或内容缺失，否则为无效标。</w:t>
            </w:r>
          </w:p>
        </w:tc>
      </w:tr>
      <w:tr w14:paraId="264A1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9" w:type="dxa"/>
            <w:tcBorders>
              <w:top w:val="single" w:color="auto" w:sz="4" w:space="0"/>
              <w:left w:val="single" w:color="auto" w:sz="4" w:space="0"/>
              <w:bottom w:val="single" w:color="auto" w:sz="4" w:space="0"/>
              <w:right w:val="single" w:color="auto" w:sz="4" w:space="0"/>
            </w:tcBorders>
            <w:vAlign w:val="center"/>
          </w:tcPr>
          <w:p w14:paraId="5D2D2729">
            <w:pPr>
              <w:snapToGrid w:val="0"/>
              <w:spacing w:line="400" w:lineRule="exact"/>
              <w:jc w:val="center"/>
              <w:rPr>
                <w:rFonts w:ascii="宋体" w:hAnsi="宋体"/>
                <w:color w:val="000000"/>
                <w:sz w:val="24"/>
              </w:rPr>
            </w:pPr>
            <w:r>
              <w:rPr>
                <w:rFonts w:hint="eastAsia" w:ascii="宋体" w:hAnsi="宋体"/>
                <w:color w:val="000000"/>
                <w:sz w:val="24"/>
              </w:rPr>
              <w:t>10</w:t>
            </w:r>
          </w:p>
        </w:tc>
        <w:tc>
          <w:tcPr>
            <w:tcW w:w="9795" w:type="dxa"/>
            <w:tcBorders>
              <w:top w:val="single" w:color="auto" w:sz="4" w:space="0"/>
              <w:left w:val="single" w:color="auto" w:sz="4" w:space="0"/>
              <w:bottom w:val="single" w:color="auto" w:sz="4" w:space="0"/>
              <w:right w:val="single" w:color="auto" w:sz="4" w:space="0"/>
            </w:tcBorders>
            <w:vAlign w:val="center"/>
          </w:tcPr>
          <w:p w14:paraId="380130AB">
            <w:pPr>
              <w:autoSpaceDE w:val="0"/>
              <w:autoSpaceDN w:val="0"/>
              <w:snapToGrid w:val="0"/>
              <w:spacing w:line="360" w:lineRule="exact"/>
              <w:textAlignment w:val="bottom"/>
              <w:rPr>
                <w:rFonts w:ascii="宋体" w:hAnsi="宋体"/>
                <w:sz w:val="24"/>
              </w:rPr>
            </w:pPr>
            <w:r>
              <w:rPr>
                <w:rFonts w:hint="eastAsia" w:ascii="宋体" w:hAnsi="宋体"/>
                <w:sz w:val="24"/>
              </w:rPr>
              <w:t>成交公告及成交通知书：评标结束后</w:t>
            </w:r>
            <w:r>
              <w:rPr>
                <w:rFonts w:ascii="宋体" w:hAnsi="宋体"/>
                <w:sz w:val="24"/>
              </w:rPr>
              <w:t>7</w:t>
            </w:r>
            <w:r>
              <w:rPr>
                <w:rFonts w:hint="eastAsia" w:ascii="宋体" w:hAnsi="宋体"/>
                <w:sz w:val="24"/>
              </w:rPr>
              <w:t>个工作日内，成交公告发布于</w:t>
            </w:r>
            <w:r>
              <w:rPr>
                <w:rFonts w:hint="eastAsia" w:ascii="宋体" w:hAnsi="宋体" w:cs="Arial"/>
                <w:sz w:val="24"/>
              </w:rPr>
              <w:t>竞争性磋商公告发布的网站。</w:t>
            </w:r>
          </w:p>
        </w:tc>
      </w:tr>
      <w:tr w14:paraId="1DBAF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9" w:type="dxa"/>
            <w:tcBorders>
              <w:top w:val="single" w:color="auto" w:sz="4" w:space="0"/>
              <w:left w:val="single" w:color="auto" w:sz="4" w:space="0"/>
              <w:bottom w:val="single" w:color="auto" w:sz="4" w:space="0"/>
              <w:right w:val="single" w:color="auto" w:sz="4" w:space="0"/>
            </w:tcBorders>
            <w:vAlign w:val="center"/>
          </w:tcPr>
          <w:p w14:paraId="35C6CDE2">
            <w:pPr>
              <w:snapToGrid w:val="0"/>
              <w:spacing w:line="400" w:lineRule="exact"/>
              <w:jc w:val="center"/>
              <w:rPr>
                <w:rFonts w:ascii="宋体" w:hAnsi="宋体"/>
                <w:color w:val="000000"/>
                <w:sz w:val="24"/>
              </w:rPr>
            </w:pPr>
            <w:r>
              <w:rPr>
                <w:rFonts w:hint="eastAsia" w:ascii="宋体" w:hAnsi="宋体"/>
                <w:color w:val="000000"/>
                <w:sz w:val="24"/>
              </w:rPr>
              <w:t>11</w:t>
            </w:r>
          </w:p>
        </w:tc>
        <w:tc>
          <w:tcPr>
            <w:tcW w:w="9795" w:type="dxa"/>
            <w:tcBorders>
              <w:top w:val="single" w:color="auto" w:sz="4" w:space="0"/>
              <w:left w:val="single" w:color="auto" w:sz="4" w:space="0"/>
              <w:bottom w:val="single" w:color="auto" w:sz="4" w:space="0"/>
              <w:right w:val="single" w:color="auto" w:sz="4" w:space="0"/>
            </w:tcBorders>
            <w:vAlign w:val="center"/>
          </w:tcPr>
          <w:p w14:paraId="700C1B14">
            <w:pPr>
              <w:autoSpaceDE w:val="0"/>
              <w:autoSpaceDN w:val="0"/>
              <w:snapToGrid w:val="0"/>
              <w:spacing w:line="360" w:lineRule="exact"/>
              <w:textAlignment w:val="bottom"/>
              <w:rPr>
                <w:rFonts w:ascii="宋体" w:hAnsi="宋体"/>
                <w:sz w:val="24"/>
              </w:rPr>
            </w:pPr>
            <w:r>
              <w:rPr>
                <w:rFonts w:hint="eastAsia" w:ascii="宋体" w:hAnsi="宋体"/>
                <w:sz w:val="24"/>
              </w:rPr>
              <w:t>签订合同时间：成交通知书发出后30日内。</w:t>
            </w:r>
          </w:p>
        </w:tc>
      </w:tr>
      <w:tr w14:paraId="445A4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09" w:type="dxa"/>
            <w:tcBorders>
              <w:top w:val="single" w:color="auto" w:sz="4" w:space="0"/>
              <w:left w:val="single" w:color="auto" w:sz="4" w:space="0"/>
              <w:bottom w:val="single" w:color="auto" w:sz="4" w:space="0"/>
              <w:right w:val="single" w:color="auto" w:sz="4" w:space="0"/>
            </w:tcBorders>
            <w:vAlign w:val="center"/>
          </w:tcPr>
          <w:p w14:paraId="361192FD">
            <w:pPr>
              <w:numPr>
                <w:ilvl w:val="0"/>
                <w:numId w:val="0"/>
              </w:numPr>
              <w:autoSpaceDE w:val="0"/>
              <w:autoSpaceDN w:val="0"/>
              <w:snapToGrid w:val="0"/>
              <w:spacing w:line="360" w:lineRule="exact"/>
              <w:ind w:left="0" w:leftChars="0" w:firstLine="0" w:firstLineChars="0"/>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2</w:t>
            </w:r>
          </w:p>
        </w:tc>
        <w:tc>
          <w:tcPr>
            <w:tcW w:w="9795" w:type="dxa"/>
            <w:tcBorders>
              <w:top w:val="single" w:color="auto" w:sz="4" w:space="0"/>
              <w:left w:val="single" w:color="auto" w:sz="4" w:space="0"/>
              <w:bottom w:val="single" w:color="auto" w:sz="4" w:space="0"/>
              <w:right w:val="single" w:color="auto" w:sz="4" w:space="0"/>
            </w:tcBorders>
            <w:vAlign w:val="center"/>
          </w:tcPr>
          <w:p w14:paraId="125CAF59">
            <w:pPr>
              <w:numPr>
                <w:ilvl w:val="0"/>
                <w:numId w:val="0"/>
              </w:numPr>
              <w:autoSpaceDE w:val="0"/>
              <w:autoSpaceDN w:val="0"/>
              <w:snapToGrid w:val="0"/>
              <w:spacing w:line="360" w:lineRule="exact"/>
              <w:textAlignment w:val="bottom"/>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▲付款方式：</w:t>
            </w:r>
          </w:p>
          <w:p w14:paraId="186A8694">
            <w:pPr>
              <w:numPr>
                <w:ilvl w:val="0"/>
                <w:numId w:val="7"/>
              </w:numPr>
              <w:autoSpaceDE w:val="0"/>
              <w:autoSpaceDN w:val="0"/>
              <w:snapToGrid w:val="0"/>
              <w:spacing w:line="360" w:lineRule="exact"/>
              <w:textAlignment w:val="bottom"/>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采购人按月付款，合同签订、人员进驻现场并经采购人确认后，第二个月开始支付。</w:t>
            </w:r>
          </w:p>
          <w:p w14:paraId="7D097D6C">
            <w:pPr>
              <w:numPr>
                <w:ilvl w:val="0"/>
                <w:numId w:val="7"/>
              </w:numPr>
              <w:autoSpaceDE w:val="0"/>
              <w:autoSpaceDN w:val="0"/>
              <w:snapToGrid w:val="0"/>
              <w:spacing w:line="360" w:lineRule="exact"/>
              <w:textAlignment w:val="bottom"/>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每月5日前，开具正式发票到采购单位结算上月款项。每月结算前由中标人向采购单位提供工人工资册（内容包括工人姓名、工资、身份证、考勤记录、社保缴纳证明等信息）</w:t>
            </w:r>
            <w:r>
              <w:rPr>
                <w:rFonts w:hint="eastAsia" w:ascii="宋体" w:hAnsi="宋体"/>
                <w:color w:val="000000" w:themeColor="text1"/>
                <w:sz w:val="24"/>
                <w:lang w:eastAsia="zh-CN"/>
                <w14:textFill>
                  <w14:solidFill>
                    <w14:schemeClr w14:val="tx1"/>
                  </w14:solidFill>
                </w14:textFill>
              </w:rPr>
              <w:t>。</w:t>
            </w:r>
          </w:p>
          <w:p w14:paraId="235D2CBD">
            <w:pPr>
              <w:numPr>
                <w:ilvl w:val="0"/>
                <w:numId w:val="7"/>
              </w:numPr>
              <w:autoSpaceDE w:val="0"/>
              <w:autoSpaceDN w:val="0"/>
              <w:snapToGrid w:val="0"/>
              <w:spacing w:line="36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中标人因工作失误造成的扣款则在下个月付款的同时相应扣除。发票应随付款进度及时提供</w:t>
            </w:r>
          </w:p>
        </w:tc>
      </w:tr>
      <w:tr w14:paraId="3CC09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709" w:type="dxa"/>
            <w:tcBorders>
              <w:top w:val="single" w:color="auto" w:sz="4" w:space="0"/>
              <w:left w:val="single" w:color="auto" w:sz="4" w:space="0"/>
              <w:bottom w:val="single" w:color="auto" w:sz="4" w:space="0"/>
              <w:right w:val="single" w:color="auto" w:sz="4" w:space="0"/>
            </w:tcBorders>
            <w:vAlign w:val="center"/>
          </w:tcPr>
          <w:p w14:paraId="4ACF63CA">
            <w:pPr>
              <w:snapToGrid w:val="0"/>
              <w:spacing w:line="400" w:lineRule="exact"/>
              <w:jc w:val="center"/>
              <w:rPr>
                <w:rFonts w:ascii="宋体" w:hAnsi="宋体"/>
                <w:sz w:val="24"/>
              </w:rPr>
            </w:pPr>
            <w:r>
              <w:rPr>
                <w:rFonts w:hint="eastAsia" w:ascii="宋体" w:hAnsi="宋体"/>
                <w:sz w:val="24"/>
              </w:rPr>
              <w:t>13</w:t>
            </w:r>
          </w:p>
        </w:tc>
        <w:tc>
          <w:tcPr>
            <w:tcW w:w="9795" w:type="dxa"/>
            <w:tcBorders>
              <w:top w:val="single" w:color="auto" w:sz="4" w:space="0"/>
              <w:left w:val="single" w:color="auto" w:sz="4" w:space="0"/>
              <w:bottom w:val="single" w:color="auto" w:sz="4" w:space="0"/>
              <w:right w:val="single" w:color="auto" w:sz="4" w:space="0"/>
            </w:tcBorders>
            <w:vAlign w:val="center"/>
          </w:tcPr>
          <w:p w14:paraId="13FE18A2">
            <w:pPr>
              <w:pStyle w:val="21"/>
              <w:jc w:val="left"/>
              <w:rPr>
                <w:rFonts w:ascii="宋体" w:hAnsi="宋体"/>
                <w:color w:val="00B050"/>
                <w:sz w:val="24"/>
              </w:rPr>
            </w:pPr>
            <w:r>
              <w:rPr>
                <w:rFonts w:hint="eastAsia" w:ascii="宋体" w:hAnsi="宋体"/>
                <w:sz w:val="24"/>
              </w:rPr>
              <w:t>履约保证金的收取及退还:按成交</w:t>
            </w:r>
            <w:r>
              <w:rPr>
                <w:rFonts w:hint="eastAsia" w:ascii="宋体" w:hAnsi="宋体"/>
                <w:color w:val="000000" w:themeColor="text1"/>
                <w:sz w:val="24"/>
                <w14:textFill>
                  <w14:solidFill>
                    <w14:schemeClr w14:val="tx1"/>
                  </w14:solidFill>
                </w14:textFill>
              </w:rPr>
              <w:t>价的</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%收取，</w:t>
            </w:r>
            <w:r>
              <w:rPr>
                <w:rFonts w:hint="eastAsia" w:ascii="宋体" w:hAnsi="宋体"/>
                <w:b/>
                <w:color w:val="000000" w:themeColor="text1"/>
                <w:sz w:val="24"/>
                <w:u w:val="single"/>
                <w:shd w:val="pct10" w:color="auto" w:fill="FFFFFF"/>
                <w14:textFill>
                  <w14:solidFill>
                    <w14:schemeClr w14:val="tx1"/>
                  </w14:solidFill>
                </w14:textFill>
              </w:rPr>
              <w:t>领取</w:t>
            </w:r>
            <w:r>
              <w:rPr>
                <w:rFonts w:hint="eastAsia" w:ascii="宋体" w:hAnsi="宋体"/>
                <w:b/>
                <w:color w:val="000000" w:themeColor="text1"/>
                <w:sz w:val="24"/>
                <w:u w:val="single"/>
                <w:shd w:val="pct10" w:color="auto" w:fill="FFFFFF"/>
                <w:lang w:eastAsia="zh-CN"/>
                <w14:textFill>
                  <w14:solidFill>
                    <w14:schemeClr w14:val="tx1"/>
                  </w14:solidFill>
                </w14:textFill>
              </w:rPr>
              <w:t>《</w:t>
            </w:r>
            <w:r>
              <w:rPr>
                <w:rFonts w:hint="eastAsia" w:ascii="宋体" w:hAnsi="宋体"/>
                <w:b/>
                <w:color w:val="000000" w:themeColor="text1"/>
                <w:sz w:val="24"/>
                <w:u w:val="single"/>
                <w:shd w:val="pct10" w:color="auto" w:fill="FFFFFF"/>
                <w14:textFill>
                  <w14:solidFill>
                    <w14:schemeClr w14:val="tx1"/>
                  </w14:solidFill>
                </w14:textFill>
              </w:rPr>
              <w:t>成交通知书</w:t>
            </w:r>
            <w:r>
              <w:rPr>
                <w:rFonts w:hint="eastAsia" w:ascii="宋体" w:hAnsi="宋体"/>
                <w:b/>
                <w:color w:val="000000" w:themeColor="text1"/>
                <w:sz w:val="24"/>
                <w:u w:val="single"/>
                <w:shd w:val="pct10" w:color="auto" w:fill="FFFFFF"/>
                <w:lang w:eastAsia="zh-CN"/>
                <w14:textFill>
                  <w14:solidFill>
                    <w14:schemeClr w14:val="tx1"/>
                  </w14:solidFill>
                </w14:textFill>
              </w:rPr>
              <w:t>》</w:t>
            </w:r>
            <w:r>
              <w:rPr>
                <w:rFonts w:hint="eastAsia" w:ascii="宋体" w:hAnsi="宋体"/>
                <w:b/>
                <w:color w:val="000000" w:themeColor="text1"/>
                <w:sz w:val="24"/>
                <w:u w:val="single"/>
                <w:shd w:val="pct10" w:color="auto" w:fill="FFFFFF"/>
                <w14:textFill>
                  <w14:solidFill>
                    <w14:schemeClr w14:val="tx1"/>
                  </w14:solidFill>
                </w14:textFill>
              </w:rPr>
              <w:t>前缴纳至临海市公共资源交易中心账户。</w:t>
            </w:r>
            <w:r>
              <w:rPr>
                <w:rFonts w:hint="eastAsia" w:ascii="宋体" w:hAnsi="宋体"/>
                <w:color w:val="000000" w:themeColor="text1"/>
                <w:sz w:val="24"/>
                <w14:textFill>
                  <w14:solidFill>
                    <w14:schemeClr w14:val="tx1"/>
                  </w14:solidFill>
                </w14:textFill>
              </w:rPr>
              <w:t>验收合格后</w:t>
            </w:r>
            <w:r>
              <w:rPr>
                <w:rFonts w:hint="eastAsia" w:ascii="宋体" w:hAnsi="宋体"/>
                <w:color w:val="000000" w:themeColor="text1"/>
                <w:sz w:val="24"/>
                <w:lang w:val="zh-CN"/>
                <w14:textFill>
                  <w14:solidFill>
                    <w14:schemeClr w14:val="tx1"/>
                  </w14:solidFill>
                </w14:textFill>
              </w:rPr>
              <w:t>凭《临海市政</w:t>
            </w:r>
            <w:r>
              <w:rPr>
                <w:rFonts w:hint="eastAsia" w:ascii="宋体" w:hAnsi="宋体"/>
                <w:sz w:val="24"/>
                <w:lang w:val="zh-CN"/>
              </w:rPr>
              <w:t>府采购验收单》向临海市公共资源交易中心退还。</w:t>
            </w:r>
          </w:p>
        </w:tc>
      </w:tr>
      <w:tr w14:paraId="6CC3E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709" w:type="dxa"/>
            <w:tcBorders>
              <w:top w:val="single" w:color="auto" w:sz="4" w:space="0"/>
              <w:left w:val="single" w:color="auto" w:sz="4" w:space="0"/>
              <w:bottom w:val="single" w:color="auto" w:sz="4" w:space="0"/>
              <w:right w:val="single" w:color="auto" w:sz="4" w:space="0"/>
            </w:tcBorders>
            <w:vAlign w:val="center"/>
          </w:tcPr>
          <w:p w14:paraId="60896DB0">
            <w:pPr>
              <w:snapToGrid w:val="0"/>
              <w:spacing w:line="400" w:lineRule="exact"/>
              <w:jc w:val="center"/>
              <w:rPr>
                <w:rFonts w:ascii="宋体" w:hAnsi="宋体"/>
                <w:color w:val="000000"/>
                <w:sz w:val="24"/>
              </w:rPr>
            </w:pPr>
            <w:r>
              <w:rPr>
                <w:rFonts w:hint="eastAsia" w:ascii="宋体" w:hAnsi="宋体"/>
                <w:color w:val="000000"/>
                <w:sz w:val="24"/>
              </w:rPr>
              <w:t>14</w:t>
            </w:r>
          </w:p>
        </w:tc>
        <w:tc>
          <w:tcPr>
            <w:tcW w:w="9795" w:type="dxa"/>
            <w:tcBorders>
              <w:top w:val="single" w:color="auto" w:sz="4" w:space="0"/>
              <w:left w:val="single" w:color="auto" w:sz="4" w:space="0"/>
              <w:bottom w:val="single" w:color="auto" w:sz="4" w:space="0"/>
              <w:right w:val="single" w:color="auto" w:sz="4" w:space="0"/>
            </w:tcBorders>
            <w:vAlign w:val="center"/>
          </w:tcPr>
          <w:p w14:paraId="11D1DBB4">
            <w:pPr>
              <w:autoSpaceDE w:val="0"/>
              <w:autoSpaceDN w:val="0"/>
              <w:snapToGrid w:val="0"/>
              <w:spacing w:line="360" w:lineRule="exact"/>
              <w:textAlignment w:val="bottom"/>
              <w:rPr>
                <w:rFonts w:ascii="宋体" w:hAnsi="宋体"/>
                <w:sz w:val="24"/>
              </w:rPr>
            </w:pPr>
            <w:r>
              <w:rPr>
                <w:rFonts w:hint="eastAsia" w:ascii="宋体" w:hAnsi="宋体"/>
                <w:color w:val="000000"/>
                <w:sz w:val="24"/>
              </w:rPr>
              <w:t>解释：本磋商文件的解释权属于招标人。</w:t>
            </w:r>
            <w:r>
              <w:rPr>
                <w:rFonts w:hint="eastAsia" w:ascii="宋体" w:hAnsi="宋体"/>
                <w:b/>
                <w:bCs/>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5D194D30">
      <w:pPr>
        <w:pStyle w:val="28"/>
        <w:snapToGrid w:val="0"/>
        <w:spacing w:beforeLines="0" w:afterLines="0"/>
        <w:rPr>
          <w:rFonts w:hAnsi="宋体"/>
          <w:b/>
          <w:color w:val="000000"/>
        </w:rPr>
      </w:pPr>
      <w:r>
        <w:rPr>
          <w:rFonts w:hAnsi="宋体"/>
          <w:b/>
          <w:color w:val="000000"/>
        </w:rPr>
        <w:br w:type="page"/>
      </w:r>
    </w:p>
    <w:p w14:paraId="3D12F65B">
      <w:pPr>
        <w:pStyle w:val="28"/>
        <w:snapToGrid w:val="0"/>
        <w:spacing w:beforeLines="0" w:afterLines="0"/>
        <w:rPr>
          <w:rFonts w:hAnsi="宋体"/>
          <w:b/>
          <w:color w:val="000000"/>
        </w:rPr>
      </w:pPr>
    </w:p>
    <w:p w14:paraId="1D1DBDB9">
      <w:pPr>
        <w:pStyle w:val="28"/>
        <w:snapToGrid w:val="0"/>
        <w:spacing w:beforeLines="0" w:afterLines="0" w:line="420" w:lineRule="exact"/>
        <w:ind w:firstLine="482" w:firstLineChars="200"/>
        <w:rPr>
          <w:rFonts w:hAnsi="宋体"/>
          <w:b/>
          <w:color w:val="000000"/>
        </w:rPr>
      </w:pPr>
      <w:r>
        <w:rPr>
          <w:rFonts w:hint="eastAsia" w:hAnsi="宋体"/>
          <w:b/>
          <w:color w:val="000000"/>
        </w:rPr>
        <w:t>一 、总  则</w:t>
      </w:r>
    </w:p>
    <w:p w14:paraId="0132AB27">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（一）适用范围</w:t>
      </w:r>
    </w:p>
    <w:p w14:paraId="3501DF93">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本磋商文件适用于本项目的招标、响应、磋商、定标、验收、合同履约、付款等行为。</w:t>
      </w:r>
    </w:p>
    <w:p w14:paraId="4D4C1F70">
      <w:pPr>
        <w:snapToGrid w:val="0"/>
        <w:spacing w:before="120" w:beforeLines="50" w:line="420" w:lineRule="exact"/>
        <w:ind w:firstLine="354" w:firstLineChars="147"/>
        <w:jc w:val="left"/>
        <w:rPr>
          <w:rFonts w:ascii="宋体" w:hAnsi="宋体"/>
          <w:b/>
          <w:color w:val="000000"/>
          <w:sz w:val="24"/>
        </w:rPr>
      </w:pPr>
      <w:r>
        <w:rPr>
          <w:rFonts w:hint="eastAsia" w:ascii="宋体" w:hAnsi="宋体"/>
          <w:b/>
          <w:color w:val="000000"/>
          <w:sz w:val="24"/>
        </w:rPr>
        <w:t>（二）定义</w:t>
      </w:r>
    </w:p>
    <w:p w14:paraId="43687A60">
      <w:pPr>
        <w:spacing w:line="420" w:lineRule="exact"/>
        <w:ind w:firstLine="480" w:firstLineChars="200"/>
        <w:rPr>
          <w:rFonts w:ascii="宋体" w:hAnsi="宋体"/>
          <w:color w:val="auto"/>
          <w:sz w:val="24"/>
        </w:rPr>
      </w:pPr>
      <w:r>
        <w:rPr>
          <w:rFonts w:hint="eastAsia" w:ascii="宋体" w:hAnsi="宋体"/>
          <w:color w:val="000000"/>
          <w:sz w:val="24"/>
        </w:rPr>
        <w:t>1.“招标人”系指组织本次招标的</w:t>
      </w:r>
      <w:r>
        <w:rPr>
          <w:rFonts w:hint="eastAsia" w:ascii="宋体" w:hAnsi="宋体"/>
          <w:sz w:val="24"/>
          <w:u w:val="single"/>
        </w:rPr>
        <w:t>临海市政府采购</w:t>
      </w:r>
      <w:r>
        <w:rPr>
          <w:rFonts w:hint="eastAsia" w:ascii="宋体" w:hAnsi="宋体"/>
          <w:color w:val="auto"/>
          <w:sz w:val="24"/>
          <w:u w:val="single"/>
        </w:rPr>
        <w:t>中心和采购</w:t>
      </w:r>
      <w:r>
        <w:rPr>
          <w:rFonts w:hint="eastAsia" w:ascii="宋体" w:hAnsi="宋体"/>
          <w:color w:val="auto"/>
          <w:sz w:val="24"/>
          <w:u w:val="single"/>
          <w:lang w:val="en-US" w:eastAsia="zh-CN"/>
        </w:rPr>
        <w:t>人</w:t>
      </w:r>
      <w:r>
        <w:rPr>
          <w:rFonts w:hint="eastAsia" w:ascii="宋体" w:hAnsi="宋体"/>
          <w:color w:val="auto"/>
          <w:sz w:val="24"/>
        </w:rPr>
        <w:t>。</w:t>
      </w:r>
    </w:p>
    <w:p w14:paraId="6CD09B2B">
      <w:pPr>
        <w:spacing w:line="420" w:lineRule="exact"/>
        <w:ind w:firstLine="482" w:firstLineChars="200"/>
        <w:rPr>
          <w:rFonts w:ascii="宋体" w:hAnsi="宋体"/>
          <w:b/>
          <w:bCs/>
          <w:color w:val="auto"/>
          <w:sz w:val="24"/>
          <w:u w:val="single"/>
          <w:shd w:val="pct10" w:color="auto" w:fill="FFFFFF"/>
        </w:rPr>
      </w:pPr>
      <w:bookmarkStart w:id="13" w:name="_Hlk60996806"/>
      <w:r>
        <w:rPr>
          <w:rFonts w:hint="eastAsia" w:ascii="宋体" w:hAnsi="宋体"/>
          <w:b/>
          <w:bCs/>
          <w:color w:val="auto"/>
          <w:sz w:val="24"/>
          <w:u w:val="single"/>
          <w:shd w:val="pct10" w:color="auto" w:fill="FFFFFF"/>
        </w:rPr>
        <w:t>2.“供应商”系指向招标人提交磋商响应文件的单位和组织。</w:t>
      </w:r>
    </w:p>
    <w:bookmarkEnd w:id="13"/>
    <w:p w14:paraId="64292862">
      <w:pPr>
        <w:spacing w:line="420" w:lineRule="exact"/>
        <w:ind w:firstLine="482" w:firstLineChars="200"/>
        <w:rPr>
          <w:rFonts w:ascii="宋体" w:hAnsi="宋体"/>
          <w:b/>
          <w:bCs/>
          <w:color w:val="auto"/>
          <w:sz w:val="24"/>
          <w:u w:val="single"/>
          <w:shd w:val="pct10" w:color="auto" w:fill="FFFFFF"/>
        </w:rPr>
      </w:pP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.“磋商响应文件”系指参与政府采购活动的供应商按照竞争性磋商文件要求编制的响应文件。</w:t>
      </w:r>
    </w:p>
    <w:p w14:paraId="692EF49B">
      <w:pPr>
        <w:spacing w:line="42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.“产品”系指</w:t>
      </w:r>
      <w:r>
        <w:rPr>
          <w:rFonts w:hint="eastAsia" w:ascii="宋体" w:hAnsi="宋体"/>
          <w:color w:val="auto"/>
          <w:sz w:val="24"/>
          <w:lang w:val="en-US" w:eastAsia="zh-CN"/>
        </w:rPr>
        <w:t>供应商</w:t>
      </w:r>
      <w:r>
        <w:rPr>
          <w:rFonts w:hint="eastAsia" w:ascii="宋体" w:hAnsi="宋体"/>
          <w:color w:val="auto"/>
          <w:sz w:val="24"/>
        </w:rPr>
        <w:t>按竞争性磋商文件规定，须向采购</w:t>
      </w:r>
      <w:r>
        <w:rPr>
          <w:rFonts w:hint="eastAsia" w:ascii="宋体" w:hAnsi="宋体"/>
          <w:color w:val="auto"/>
          <w:sz w:val="24"/>
          <w:lang w:val="en-US" w:eastAsia="zh-CN"/>
        </w:rPr>
        <w:t>人</w:t>
      </w:r>
      <w:r>
        <w:rPr>
          <w:rFonts w:hint="eastAsia" w:ascii="宋体" w:hAnsi="宋体"/>
          <w:color w:val="auto"/>
          <w:sz w:val="24"/>
        </w:rPr>
        <w:t>提供的一切设备、保险、税金、备品备件、工具、手册及其它有关技术资料和材料。</w:t>
      </w:r>
    </w:p>
    <w:p w14:paraId="61A9DC2E">
      <w:pPr>
        <w:spacing w:line="420" w:lineRule="exact"/>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.“服务”系指竞争性磋商文件规定供应商须承担的安装、调试、技术协助、校准、培训、技术指导以及其他类似的义务。</w:t>
      </w:r>
    </w:p>
    <w:p w14:paraId="105C8097">
      <w:pPr>
        <w:spacing w:line="420" w:lineRule="exact"/>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.“项目”系指供应商按竞争性磋商文件规定向采购</w:t>
      </w:r>
      <w:r>
        <w:rPr>
          <w:rFonts w:hint="eastAsia" w:ascii="宋体" w:hAnsi="宋体"/>
          <w:color w:val="auto"/>
          <w:sz w:val="24"/>
          <w:lang w:val="en-US" w:eastAsia="zh-CN"/>
        </w:rPr>
        <w:t>人</w:t>
      </w:r>
      <w:r>
        <w:rPr>
          <w:rFonts w:hint="eastAsia" w:ascii="宋体" w:hAnsi="宋体"/>
          <w:color w:val="auto"/>
          <w:sz w:val="24"/>
        </w:rPr>
        <w:t>提供的产品和服务。</w:t>
      </w:r>
    </w:p>
    <w:p w14:paraId="764B2E9D">
      <w:pPr>
        <w:spacing w:line="420" w:lineRule="exact"/>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.“书面形式”包括信函、传真、电报等。</w:t>
      </w:r>
    </w:p>
    <w:p w14:paraId="0296F7D7">
      <w:pPr>
        <w:spacing w:line="420" w:lineRule="exact"/>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.“▲”系指实质性要求条款。</w:t>
      </w:r>
    </w:p>
    <w:p w14:paraId="7F4497AB">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（三）招标方式</w:t>
      </w:r>
    </w:p>
    <w:p w14:paraId="18CF0C8B">
      <w:pPr>
        <w:snapToGrid w:val="0"/>
        <w:spacing w:line="420" w:lineRule="exact"/>
        <w:ind w:firstLine="480" w:firstLineChars="200"/>
        <w:jc w:val="left"/>
        <w:rPr>
          <w:rFonts w:ascii="宋体" w:hAnsi="宋体"/>
          <w:color w:val="auto"/>
          <w:sz w:val="24"/>
        </w:rPr>
      </w:pPr>
      <w:r>
        <w:rPr>
          <w:rFonts w:hint="eastAsia" w:ascii="宋体" w:hAnsi="宋体"/>
          <w:color w:val="auto"/>
          <w:sz w:val="24"/>
        </w:rPr>
        <w:t>本次招标采用</w:t>
      </w:r>
      <w:r>
        <w:rPr>
          <w:rFonts w:hint="eastAsia" w:ascii="宋体" w:hAnsi="宋体"/>
          <w:color w:val="auto"/>
          <w:sz w:val="24"/>
          <w:u w:val="single"/>
        </w:rPr>
        <w:t>竞争性磋商</w:t>
      </w:r>
      <w:r>
        <w:rPr>
          <w:rFonts w:hint="eastAsia" w:ascii="宋体" w:hAnsi="宋体"/>
          <w:color w:val="auto"/>
          <w:sz w:val="24"/>
        </w:rPr>
        <w:t>方式进行。</w:t>
      </w:r>
    </w:p>
    <w:p w14:paraId="177498FA">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（四）投标委托</w:t>
      </w:r>
    </w:p>
    <w:p w14:paraId="7BB789C4">
      <w:pPr>
        <w:pStyle w:val="22"/>
        <w:snapToGrid w:val="0"/>
        <w:spacing w:line="420" w:lineRule="exact"/>
        <w:ind w:firstLine="464" w:firstLineChars="200"/>
        <w:jc w:val="left"/>
        <w:rPr>
          <w:rFonts w:hAnsi="宋体"/>
          <w:color w:val="000000"/>
          <w:sz w:val="24"/>
          <w:szCs w:val="24"/>
        </w:rPr>
      </w:pPr>
      <w:r>
        <w:rPr>
          <w:rFonts w:hint="eastAsia" w:hAnsi="宋体"/>
          <w:color w:val="000000"/>
          <w:sz w:val="24"/>
          <w:szCs w:val="24"/>
        </w:rPr>
        <w:t>供应商代表须携带有效身份证件。如供应商代表不是法定代表人，须有法定代表人出具的授权委托书，格式见第六章。</w:t>
      </w:r>
    </w:p>
    <w:p w14:paraId="115CBC67">
      <w:pPr>
        <w:snapToGrid w:val="0"/>
        <w:spacing w:before="120" w:beforeLines="50" w:line="420" w:lineRule="exact"/>
        <w:ind w:firstLine="472"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14:paraId="4A60C13A">
      <w:pPr>
        <w:snapToGrid w:val="0"/>
        <w:spacing w:line="42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不论投标结果如何，供应商均应自行承担所有与投标有关的全部费用。</w:t>
      </w:r>
    </w:p>
    <w:p w14:paraId="38773452">
      <w:pPr>
        <w:spacing w:line="420" w:lineRule="exact"/>
        <w:ind w:firstLine="480" w:firstLineChars="200"/>
        <w:rPr>
          <w:rFonts w:ascii="宋体" w:hAnsi="宋体" w:cs="宋体"/>
          <w:b/>
          <w:color w:val="000000" w:themeColor="text1"/>
          <w:sz w:val="24"/>
          <w:u w:val="single"/>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除</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要求或设计变更要求外不签署任何增加费用的联系单，</w:t>
      </w:r>
      <w:r>
        <w:rPr>
          <w:rFonts w:hint="eastAsia" w:ascii="宋体" w:hAnsi="宋体" w:cs="宋体"/>
          <w:b/>
          <w:color w:val="000000" w:themeColor="text1"/>
          <w:sz w:val="24"/>
          <w14:textFill>
            <w14:solidFill>
              <w14:schemeClr w14:val="tx1"/>
            </w14:solidFill>
          </w14:textFill>
        </w:rPr>
        <w:t>工程量清单外</w:t>
      </w:r>
      <w:r>
        <w:rPr>
          <w:rFonts w:hint="eastAsia" w:ascii="宋体" w:hAnsi="宋体" w:cs="宋体"/>
          <w:color w:val="000000" w:themeColor="text1"/>
          <w:sz w:val="24"/>
          <w14:textFill>
            <w14:solidFill>
              <w14:schemeClr w14:val="tx1"/>
            </w14:solidFill>
          </w14:textFill>
        </w:rPr>
        <w:t>可能增加的成本各供应商自行考虑并计入投标报价，成交后不予调整。</w:t>
      </w:r>
      <w:r>
        <w:rPr>
          <w:rFonts w:hint="eastAsia" w:ascii="宋体" w:hAnsi="宋体" w:cs="宋体"/>
          <w:b/>
          <w:color w:val="000000" w:themeColor="text1"/>
          <w:sz w:val="24"/>
          <w14:textFill>
            <w14:solidFill>
              <w14:schemeClr w14:val="tx1"/>
            </w14:solidFill>
          </w14:textFill>
        </w:rPr>
        <w:t>投标时工程量按照磋商文件中提供的工程量进行投标报价，竣工决算时按实决算。</w:t>
      </w:r>
    </w:p>
    <w:p w14:paraId="0CE9B08F">
      <w:pPr>
        <w:snapToGrid w:val="0"/>
        <w:spacing w:before="120" w:beforeLines="50" w:line="420" w:lineRule="exact"/>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w:t>
      </w:r>
      <w:r>
        <w:rPr>
          <w:rFonts w:hint="eastAsia" w:ascii="宋体" w:hAnsi="宋体" w:cs="宋体"/>
          <w:b/>
          <w:color w:val="000000" w:themeColor="text1"/>
          <w:kern w:val="0"/>
          <w:sz w:val="24"/>
          <w14:textFill>
            <w14:solidFill>
              <w14:schemeClr w14:val="tx1"/>
            </w14:solidFill>
          </w14:textFill>
        </w:rPr>
        <w:t>转包与分包</w:t>
      </w:r>
    </w:p>
    <w:p w14:paraId="3BE33FA0">
      <w:pPr>
        <w:snapToGrid w:val="0"/>
        <w:spacing w:line="420" w:lineRule="exact"/>
        <w:ind w:firstLine="720" w:firstLineChars="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本项目不允许转包与违法分包。</w:t>
      </w:r>
    </w:p>
    <w:p w14:paraId="33C58138">
      <w:pPr>
        <w:snapToGrid w:val="0"/>
        <w:spacing w:before="120" w:beforeLines="50" w:line="420" w:lineRule="exact"/>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（七）特别说明</w:t>
      </w:r>
    </w:p>
    <w:p w14:paraId="5AC5F08F">
      <w:pPr>
        <w:widowControl/>
        <w:spacing w:line="42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1.单位负责人为同一人或者存在直接控股、管理关系的不同投标人，不得参加同一合同项下的政府采购活动。如有上述行为的，相关投标均无效。</w:t>
      </w:r>
    </w:p>
    <w:p w14:paraId="70445AB2">
      <w:pPr>
        <w:pStyle w:val="28"/>
        <w:snapToGrid w:val="0"/>
        <w:spacing w:beforeLines="0" w:afterLines="0" w:line="420" w:lineRule="exact"/>
        <w:ind w:left="2" w:leftChars="1" w:firstLine="360" w:firstLineChars="150"/>
        <w:rPr>
          <w:rFonts w:hAnsi="宋体"/>
        </w:rPr>
      </w:pPr>
      <w:r>
        <w:rPr>
          <w:rFonts w:hint="eastAsia" w:hAnsi="宋体"/>
          <w:color w:val="000000" w:themeColor="text1"/>
          <w14:textFill>
            <w14:solidFill>
              <w14:schemeClr w14:val="tx1"/>
            </w14:solidFill>
          </w14:textFill>
        </w:rPr>
        <w:t>2.供应商投标所使用的资格、信誉、荣誉、业绩必须为本法人所拥有。供</w:t>
      </w:r>
      <w:r>
        <w:rPr>
          <w:rFonts w:hint="eastAsia" w:hAnsi="宋体"/>
        </w:rPr>
        <w:t>应商投标所使用的采购项目实施人员须为本法人员工。</w:t>
      </w:r>
    </w:p>
    <w:p w14:paraId="61153F98">
      <w:pPr>
        <w:pStyle w:val="28"/>
        <w:snapToGrid w:val="0"/>
        <w:spacing w:beforeLines="0" w:afterLines="0" w:line="420" w:lineRule="exact"/>
        <w:ind w:left="2" w:leftChars="1" w:firstLine="480" w:firstLineChars="200"/>
        <w:rPr>
          <w:rFonts w:hAnsi="宋体"/>
          <w:color w:val="000000"/>
        </w:rPr>
      </w:pPr>
      <w:r>
        <w:rPr>
          <w:rFonts w:hint="eastAsia" w:hAnsi="宋体"/>
          <w:color w:val="000000"/>
        </w:rPr>
        <w:t>3.供应商应仔细阅读磋商文件的所有内容，按照磋商文件的要求提交响应文件，并对所提供的全部资料的真实性承担法律责任。</w:t>
      </w:r>
    </w:p>
    <w:p w14:paraId="20FE6C3B">
      <w:pPr>
        <w:pStyle w:val="28"/>
        <w:snapToGrid w:val="0"/>
        <w:spacing w:beforeLines="0" w:afterLines="0" w:line="420" w:lineRule="exact"/>
        <w:ind w:left="2" w:leftChars="1" w:firstLine="480" w:firstLineChars="200"/>
        <w:rPr>
          <w:rFonts w:hAnsi="宋体"/>
          <w:b/>
          <w:color w:val="000000"/>
        </w:rPr>
      </w:pPr>
      <w:r>
        <w:rPr>
          <w:rFonts w:hint="eastAsia" w:hAnsi="宋体"/>
          <w:color w:val="000000"/>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4742B0E4">
      <w:pPr>
        <w:pStyle w:val="28"/>
        <w:snapToGrid w:val="0"/>
        <w:spacing w:beforeLines="0" w:afterLines="0" w:line="420" w:lineRule="exact"/>
        <w:ind w:left="2" w:leftChars="1" w:firstLine="482" w:firstLineChars="200"/>
        <w:rPr>
          <w:rFonts w:hAnsi="宋体"/>
          <w:b/>
          <w:bCs/>
          <w:color w:val="000000"/>
        </w:rPr>
      </w:pPr>
      <w:r>
        <w:rPr>
          <w:rFonts w:hint="eastAsia" w:hAnsi="宋体"/>
          <w:b/>
          <w:bCs/>
          <w:color w:val="000000"/>
        </w:rPr>
        <w:t>（</w:t>
      </w:r>
      <w:r>
        <w:rPr>
          <w:rFonts w:hint="eastAsia" w:hAnsi="宋体"/>
          <w:b/>
          <w:bCs/>
          <w:color w:val="000000"/>
          <w:lang w:eastAsia="zh-CN"/>
        </w:rPr>
        <w:t>八</w:t>
      </w:r>
      <w:r>
        <w:rPr>
          <w:rFonts w:hint="eastAsia" w:hAnsi="宋体"/>
          <w:b/>
          <w:bCs/>
          <w:color w:val="000000"/>
        </w:rPr>
        <w:t>）质疑</w:t>
      </w:r>
    </w:p>
    <w:p w14:paraId="1DCEE527">
      <w:pPr>
        <w:pStyle w:val="28"/>
        <w:snapToGrid w:val="0"/>
        <w:spacing w:beforeLines="0" w:afterLines="0" w:line="420" w:lineRule="exact"/>
        <w:ind w:left="2" w:leftChars="1" w:firstLine="480" w:firstLineChars="200"/>
        <w:rPr>
          <w:rFonts w:hAnsi="宋体" w:cs="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bookmarkStart w:id="14" w:name="_Hlk81828896"/>
      <w:r>
        <w:rPr>
          <w:rFonts w:hint="eastAsia" w:hAnsi="宋体"/>
          <w:color w:val="000000" w:themeColor="text1"/>
          <w14:textFill>
            <w14:solidFill>
              <w14:schemeClr w14:val="tx1"/>
            </w14:solidFill>
          </w14:textFill>
        </w:rPr>
        <w:t>供应商</w:t>
      </w:r>
      <w:bookmarkEnd w:id="14"/>
      <w:r>
        <w:rPr>
          <w:rFonts w:hint="eastAsia" w:hAnsi="宋体"/>
          <w:color w:val="000000" w:themeColor="text1"/>
          <w14:textFill>
            <w14:solidFill>
              <w14:schemeClr w14:val="tx1"/>
            </w14:solidFill>
          </w14:textFill>
        </w:rPr>
        <w:t>认为磋商文件、磋商过程和成交结果使自己的权益受到损害的，以书面形式</w:t>
      </w:r>
      <w:r>
        <w:rPr>
          <w:rFonts w:hint="eastAsia" w:hAnsi="宋体"/>
          <w:b/>
          <w:color w:val="000000" w:themeColor="text1"/>
          <w14:textFill>
            <w14:solidFill>
              <w14:schemeClr w14:val="tx1"/>
            </w14:solidFill>
          </w14:textFill>
        </w:rPr>
        <w:t>并在</w:t>
      </w:r>
      <w:r>
        <w:rPr>
          <w:rFonts w:hint="eastAsia" w:hAnsi="宋体"/>
          <w:color w:val="000000" w:themeColor="text1"/>
          <w14:textFill>
            <w14:solidFill>
              <w14:schemeClr w14:val="tx1"/>
            </w14:solidFill>
          </w14:textFill>
        </w:rPr>
        <w:t>政采云平台</w:t>
      </w:r>
      <w:r>
        <w:rPr>
          <w:rFonts w:hint="eastAsia" w:hAnsi="宋体" w:cs="宋体"/>
          <w:color w:val="000000" w:themeColor="text1"/>
          <w14:textFill>
            <w14:solidFill>
              <w14:schemeClr w14:val="tx1"/>
            </w14:solidFill>
          </w14:textFill>
        </w:rPr>
        <w:t>的质疑系统一次性向采购人或采购</w:t>
      </w:r>
      <w:r>
        <w:rPr>
          <w:rFonts w:hint="eastAsia" w:hAnsi="宋体" w:cs="宋体"/>
          <w:color w:val="000000" w:themeColor="text1"/>
          <w:lang w:val="en-US" w:eastAsia="zh-CN"/>
          <w14:textFill>
            <w14:solidFill>
              <w14:schemeClr w14:val="tx1"/>
            </w14:solidFill>
          </w14:textFill>
        </w:rPr>
        <w:t>代理</w:t>
      </w:r>
      <w:r>
        <w:rPr>
          <w:rFonts w:hint="eastAsia" w:hAnsi="宋体" w:cs="宋体"/>
          <w:color w:val="000000" w:themeColor="text1"/>
          <w14:textFill>
            <w14:solidFill>
              <w14:schemeClr w14:val="tx1"/>
            </w14:solidFill>
          </w14:textFill>
        </w:rPr>
        <w:t>机构提出质疑：</w:t>
      </w:r>
    </w:p>
    <w:p w14:paraId="4464733D">
      <w:pPr>
        <w:widowControl/>
        <w:spacing w:line="42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hAnsi="宋体"/>
          <w:color w:val="000000" w:themeColor="text1"/>
          <w:sz w:val="24"/>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认为磋商文件的内容损害其权益的，应当自获取之日起（获取截止日之后收到磋商文件的，以获取截止日为准）7个工作日内提出质疑；</w:t>
      </w:r>
    </w:p>
    <w:p w14:paraId="030D2454">
      <w:pPr>
        <w:widowControl/>
        <w:spacing w:line="42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hAnsi="宋体"/>
          <w:color w:val="000000" w:themeColor="text1"/>
          <w:sz w:val="24"/>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对磋商过程提出质疑的，应当在各磋商程序环节结束之日起7个工作日内提出质疑；</w:t>
      </w:r>
    </w:p>
    <w:p w14:paraId="0DE7CB7E">
      <w:pPr>
        <w:widowControl/>
        <w:spacing w:line="42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hAnsi="宋体"/>
          <w:color w:val="000000" w:themeColor="text1"/>
          <w:sz w:val="24"/>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对成交结果提出质疑的，</w:t>
      </w:r>
      <w:r>
        <w:rPr>
          <w:rFonts w:hint="eastAsia" w:ascii="宋体" w:hAnsi="宋体" w:cs="宋体"/>
          <w:b/>
          <w:color w:val="000000" w:themeColor="text1"/>
          <w:kern w:val="0"/>
          <w:sz w:val="24"/>
          <w14:textFill>
            <w14:solidFill>
              <w14:schemeClr w14:val="tx1"/>
            </w14:solidFill>
          </w14:textFill>
        </w:rPr>
        <w:t>应当在成交结果公告之日起</w:t>
      </w:r>
      <w:r>
        <w:rPr>
          <w:rFonts w:hint="eastAsia" w:ascii="宋体" w:hAnsi="宋体" w:cs="宋体"/>
          <w:color w:val="000000" w:themeColor="text1"/>
          <w:kern w:val="0"/>
          <w:sz w:val="24"/>
          <w14:textFill>
            <w14:solidFill>
              <w14:schemeClr w14:val="tx1"/>
            </w14:solidFill>
          </w14:textFill>
        </w:rPr>
        <w:t>7个工作日内提出质疑；</w:t>
      </w:r>
    </w:p>
    <w:p w14:paraId="25ECE52D">
      <w:pPr>
        <w:widowControl/>
        <w:spacing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2.采购</w:t>
      </w:r>
      <w:r>
        <w:rPr>
          <w:rFonts w:hint="eastAsia" w:ascii="宋体" w:hAnsi="宋体" w:eastAsia="宋体" w:cs="宋体"/>
          <w:color w:val="000000" w:themeColor="text1"/>
          <w:kern w:val="0"/>
          <w:sz w:val="24"/>
          <w14:textFill>
            <w14:solidFill>
              <w14:schemeClr w14:val="tx1"/>
            </w14:solidFill>
          </w14:textFill>
        </w:rPr>
        <w:t>人或采购</w:t>
      </w:r>
      <w:r>
        <w:rPr>
          <w:rFonts w:hint="eastAsia" w:ascii="宋体" w:hAnsi="宋体" w:eastAsia="宋体" w:cs="宋体"/>
          <w:color w:val="000000" w:themeColor="text1"/>
          <w:kern w:val="0"/>
          <w:sz w:val="24"/>
          <w:lang w:val="en-US" w:eastAsia="zh-CN"/>
          <w14:textFill>
            <w14:solidFill>
              <w14:schemeClr w14:val="tx1"/>
            </w14:solidFill>
          </w14:textFill>
        </w:rPr>
        <w:t>代理</w:t>
      </w:r>
      <w:r>
        <w:rPr>
          <w:rFonts w:hint="eastAsia" w:ascii="宋体" w:hAnsi="宋体" w:eastAsia="宋体" w:cs="宋体"/>
          <w:color w:val="000000" w:themeColor="text1"/>
          <w:kern w:val="0"/>
          <w:sz w:val="24"/>
          <w14:textFill>
            <w14:solidFill>
              <w14:schemeClr w14:val="tx1"/>
            </w14:solidFill>
          </w14:textFill>
        </w:rPr>
        <w:t>机构在收到供</w:t>
      </w:r>
      <w:r>
        <w:rPr>
          <w:rFonts w:hint="eastAsia" w:ascii="宋体" w:hAnsi="宋体" w:cs="宋体"/>
          <w:color w:val="000000" w:themeColor="text1"/>
          <w:kern w:val="0"/>
          <w:sz w:val="24"/>
          <w14:textFill>
            <w14:solidFill>
              <w14:schemeClr w14:val="tx1"/>
            </w14:solidFill>
          </w14:textFill>
        </w:rPr>
        <w:t>应商的书面质疑后7个工作日内作出答复，并以书面形式或政采云平台回复质疑供应商和其他有关供应商，但答复内容不涉及商业秘密。</w:t>
      </w:r>
    </w:p>
    <w:p w14:paraId="6BB92510">
      <w:pPr>
        <w:widowControl/>
        <w:spacing w:line="42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59D59199">
      <w:pPr>
        <w:widowControl/>
        <w:spacing w:line="42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（九）投诉</w:t>
      </w:r>
    </w:p>
    <w:p w14:paraId="31104FB0">
      <w:pPr>
        <w:widowControl/>
        <w:spacing w:line="420" w:lineRule="exact"/>
        <w:ind w:firstLine="480" w:firstLineChars="200"/>
        <w:jc w:val="left"/>
        <w:rPr>
          <w:rFonts w:ascii="宋体" w:hAnsi="宋体" w:cs="宋体"/>
          <w:kern w:val="0"/>
          <w:sz w:val="24"/>
        </w:rPr>
      </w:pPr>
      <w:r>
        <w:rPr>
          <w:rFonts w:hint="eastAsia" w:ascii="宋体" w:hAnsi="宋体" w:cs="宋体"/>
          <w:color w:val="000000" w:themeColor="text1"/>
          <w:kern w:val="0"/>
          <w:sz w:val="24"/>
          <w14:textFill>
            <w14:solidFill>
              <w14:schemeClr w14:val="tx1"/>
            </w14:solidFill>
          </w14:textFill>
        </w:rPr>
        <w:t>供应商对采购人或</w:t>
      </w:r>
      <w:r>
        <w:rPr>
          <w:rFonts w:hint="eastAsia" w:hAnsi="宋体" w:cs="宋体"/>
          <w:color w:val="000000" w:themeColor="text1"/>
          <w:sz w:val="24"/>
          <w:szCs w:val="24"/>
          <w14:textFill>
            <w14:solidFill>
              <w14:schemeClr w14:val="tx1"/>
            </w14:solidFill>
          </w14:textFill>
        </w:rPr>
        <w:t>采购</w:t>
      </w:r>
      <w:r>
        <w:rPr>
          <w:rFonts w:hint="eastAsia" w:hAnsi="宋体" w:cs="宋体"/>
          <w:color w:val="000000" w:themeColor="text1"/>
          <w:sz w:val="24"/>
          <w:szCs w:val="24"/>
          <w:lang w:val="en-US" w:eastAsia="zh-CN"/>
          <w14:textFill>
            <w14:solidFill>
              <w14:schemeClr w14:val="tx1"/>
            </w14:solidFill>
          </w14:textFill>
        </w:rPr>
        <w:t>代理</w:t>
      </w:r>
      <w:r>
        <w:rPr>
          <w:rFonts w:hint="eastAsia" w:hAnsi="宋体" w:cs="宋体"/>
          <w:color w:val="000000" w:themeColor="text1"/>
          <w:sz w:val="24"/>
          <w:szCs w:val="24"/>
          <w14:textFill>
            <w14:solidFill>
              <w14:schemeClr w14:val="tx1"/>
            </w14:solidFill>
          </w14:textFill>
        </w:rPr>
        <w:t>机构</w:t>
      </w:r>
      <w:r>
        <w:rPr>
          <w:rFonts w:hint="eastAsia" w:ascii="宋体" w:hAnsi="宋体" w:cs="宋体"/>
          <w:color w:val="000000" w:themeColor="text1"/>
          <w:kern w:val="0"/>
          <w:sz w:val="24"/>
          <w14:textFill>
            <w14:solidFill>
              <w14:schemeClr w14:val="tx1"/>
            </w14:solidFill>
          </w14:textFill>
        </w:rPr>
        <w:t>的质疑答复不满意或在规</w:t>
      </w:r>
      <w:r>
        <w:rPr>
          <w:rFonts w:hint="eastAsia" w:ascii="宋体" w:hAnsi="宋体" w:cs="宋体"/>
          <w:kern w:val="0"/>
          <w:sz w:val="24"/>
        </w:rPr>
        <w:t>定时间内未得到答复的，可以在答复期满后15个工作日内，向同级政府采购监督管理机构投诉。</w:t>
      </w:r>
    </w:p>
    <w:p w14:paraId="4C2563F3">
      <w:pPr>
        <w:pStyle w:val="28"/>
        <w:snapToGrid w:val="0"/>
        <w:spacing w:beforeLines="0" w:afterLines="0" w:line="420" w:lineRule="exact"/>
        <w:ind w:firstLine="472" w:firstLineChars="196"/>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二、磋商文件</w:t>
      </w:r>
    </w:p>
    <w:p w14:paraId="665A2F61">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（一）磋商文件的构成</w:t>
      </w:r>
    </w:p>
    <w:p w14:paraId="5AB123C8">
      <w:pPr>
        <w:snapToGrid w:val="0"/>
        <w:spacing w:line="420" w:lineRule="exact"/>
        <w:ind w:firstLine="480" w:firstLineChars="200"/>
        <w:jc w:val="left"/>
        <w:rPr>
          <w:rFonts w:ascii="宋体" w:hAnsi="宋体"/>
          <w:color w:val="000000"/>
          <w:sz w:val="24"/>
        </w:rPr>
      </w:pPr>
      <w:r>
        <w:rPr>
          <w:rFonts w:hint="eastAsia" w:ascii="宋体" w:hAnsi="宋体"/>
          <w:color w:val="000000"/>
          <w:sz w:val="24"/>
        </w:rPr>
        <w:t>1.竞争性磋商公告</w:t>
      </w:r>
    </w:p>
    <w:p w14:paraId="23089627">
      <w:pPr>
        <w:snapToGrid w:val="0"/>
        <w:spacing w:line="420" w:lineRule="exact"/>
        <w:ind w:firstLine="480" w:firstLineChars="200"/>
        <w:jc w:val="left"/>
        <w:rPr>
          <w:rFonts w:ascii="宋体" w:hAnsi="宋体"/>
          <w:color w:val="000000"/>
          <w:sz w:val="24"/>
        </w:rPr>
      </w:pPr>
      <w:r>
        <w:rPr>
          <w:rFonts w:hint="eastAsia" w:ascii="宋体" w:hAnsi="宋体"/>
          <w:color w:val="000000"/>
          <w:sz w:val="24"/>
        </w:rPr>
        <w:t>2.采购需求</w:t>
      </w:r>
    </w:p>
    <w:p w14:paraId="4E7765D0">
      <w:pPr>
        <w:snapToGrid w:val="0"/>
        <w:spacing w:line="420" w:lineRule="exact"/>
        <w:ind w:firstLine="480" w:firstLineChars="200"/>
        <w:jc w:val="left"/>
        <w:rPr>
          <w:rFonts w:ascii="宋体" w:hAnsi="宋体"/>
          <w:color w:val="000000"/>
          <w:sz w:val="24"/>
        </w:rPr>
      </w:pPr>
      <w:r>
        <w:rPr>
          <w:rFonts w:hint="eastAsia" w:ascii="宋体" w:hAnsi="宋体"/>
          <w:color w:val="000000"/>
          <w:sz w:val="24"/>
        </w:rPr>
        <w:t>3.供应商磋商须知</w:t>
      </w:r>
    </w:p>
    <w:p w14:paraId="3B537FD8">
      <w:pPr>
        <w:snapToGrid w:val="0"/>
        <w:spacing w:line="420" w:lineRule="exact"/>
        <w:ind w:firstLine="480" w:firstLineChars="200"/>
        <w:jc w:val="left"/>
        <w:rPr>
          <w:rFonts w:ascii="宋体" w:hAnsi="宋体"/>
          <w:color w:val="000000"/>
          <w:sz w:val="24"/>
        </w:rPr>
      </w:pPr>
      <w:r>
        <w:rPr>
          <w:rFonts w:hint="eastAsia" w:ascii="宋体" w:hAnsi="宋体"/>
          <w:color w:val="000000"/>
          <w:sz w:val="24"/>
        </w:rPr>
        <w:t>4.磋商原则及评标办法</w:t>
      </w:r>
    </w:p>
    <w:p w14:paraId="2A1F04A9">
      <w:pPr>
        <w:snapToGrid w:val="0"/>
        <w:spacing w:line="420" w:lineRule="exact"/>
        <w:ind w:firstLine="480" w:firstLineChars="200"/>
        <w:jc w:val="left"/>
        <w:rPr>
          <w:rFonts w:ascii="宋体" w:hAnsi="宋体"/>
          <w:color w:val="000000"/>
          <w:sz w:val="24"/>
        </w:rPr>
      </w:pPr>
      <w:r>
        <w:rPr>
          <w:rFonts w:hint="eastAsia" w:ascii="宋体" w:hAnsi="宋体"/>
          <w:color w:val="000000"/>
          <w:sz w:val="24"/>
        </w:rPr>
        <w:t>5.合同主要条款</w:t>
      </w:r>
    </w:p>
    <w:p w14:paraId="2F03CA12">
      <w:pPr>
        <w:snapToGrid w:val="0"/>
        <w:spacing w:line="420" w:lineRule="exact"/>
        <w:ind w:firstLine="480" w:firstLineChars="200"/>
        <w:jc w:val="left"/>
        <w:rPr>
          <w:rFonts w:ascii="宋体" w:hAnsi="宋体"/>
          <w:color w:val="000000"/>
          <w:sz w:val="24"/>
        </w:rPr>
      </w:pPr>
      <w:r>
        <w:rPr>
          <w:rFonts w:hint="eastAsia" w:ascii="宋体" w:hAnsi="宋体"/>
          <w:color w:val="000000"/>
          <w:sz w:val="24"/>
        </w:rPr>
        <w:t>6.响应文件格式</w:t>
      </w:r>
    </w:p>
    <w:p w14:paraId="0808CE65">
      <w:pPr>
        <w:snapToGrid w:val="0"/>
        <w:spacing w:line="420" w:lineRule="exact"/>
        <w:ind w:firstLine="480" w:firstLineChars="200"/>
        <w:jc w:val="left"/>
        <w:rPr>
          <w:rFonts w:ascii="宋体" w:hAnsi="宋体"/>
          <w:color w:val="000000"/>
          <w:sz w:val="24"/>
        </w:rPr>
      </w:pPr>
      <w:r>
        <w:rPr>
          <w:rFonts w:hint="eastAsia" w:ascii="宋体" w:hAnsi="宋体"/>
          <w:color w:val="000000"/>
          <w:sz w:val="24"/>
        </w:rPr>
        <w:t>7.本项目磋商文件的澄清、答复、修改、补充的内容（如有）</w:t>
      </w:r>
    </w:p>
    <w:p w14:paraId="56D61168">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（二）供应商的风险</w:t>
      </w:r>
    </w:p>
    <w:p w14:paraId="0248F88B">
      <w:pPr>
        <w:pStyle w:val="38"/>
        <w:spacing w:line="420" w:lineRule="exact"/>
        <w:rPr>
          <w:rFonts w:ascii="宋体" w:eastAsia="宋体"/>
        </w:rPr>
      </w:pPr>
      <w:r>
        <w:rPr>
          <w:rFonts w:hint="eastAsia" w:ascii="宋体" w:eastAsia="宋体"/>
        </w:rPr>
        <w:t>供应商没有按照磋商文件要求提供全部资料，或者供应商没有对磋商文件在各方面作出实质性响应是供应商的风险，并可能导致其投标被拒绝。</w:t>
      </w:r>
    </w:p>
    <w:p w14:paraId="2F28C9D7">
      <w:pPr>
        <w:pStyle w:val="13"/>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szCs w:val="24"/>
        </w:rPr>
        <w:t xml:space="preserve">（三）磋商文件的澄清与修改 </w:t>
      </w:r>
    </w:p>
    <w:p w14:paraId="3CD101E8">
      <w:pPr>
        <w:pStyle w:val="28"/>
        <w:snapToGrid w:val="0"/>
        <w:spacing w:beforeLines="0" w:afterLines="0" w:line="420" w:lineRule="exact"/>
        <w:ind w:firstLine="480" w:firstLineChars="200"/>
        <w:rPr>
          <w:rFonts w:hAnsi="宋体"/>
          <w:color w:val="000000"/>
        </w:rPr>
      </w:pPr>
      <w:r>
        <w:rPr>
          <w:rFonts w:hint="eastAsia" w:hAnsi="宋体"/>
          <w:color w:val="000000"/>
        </w:rPr>
        <w:t>1.</w:t>
      </w:r>
      <w:r>
        <w:rPr>
          <w:rFonts w:hint="eastAsia" w:hAnsi="宋体"/>
          <w:bCs/>
          <w:color w:val="000000"/>
        </w:rPr>
        <w:t>供应商应认真阅读本磋商文件，发现其中有误或有不合理要求的，供应商必须在前附表规定的时间前以书面形式要求招标人澄清</w:t>
      </w:r>
      <w:r>
        <w:rPr>
          <w:rFonts w:hint="eastAsia" w:hAnsi="宋体"/>
          <w:color w:val="000000"/>
        </w:rPr>
        <w:t>。招标人对已发出的磋商文件进行必要澄清、答复、修改或补充的，应当在磋商文件要求提交响应文件截止时间前，在采购公告发布的网站予以发布。</w:t>
      </w:r>
    </w:p>
    <w:p w14:paraId="5D9CB1A4">
      <w:pPr>
        <w:pStyle w:val="28"/>
        <w:snapToGrid w:val="0"/>
        <w:spacing w:beforeLines="0" w:afterLines="0" w:line="420" w:lineRule="exact"/>
        <w:ind w:firstLine="480" w:firstLineChars="200"/>
        <w:rPr>
          <w:rFonts w:hAnsi="宋体"/>
          <w:color w:val="000000"/>
        </w:rPr>
      </w:pPr>
      <w:r>
        <w:rPr>
          <w:rFonts w:hint="eastAsia" w:hAnsi="宋体"/>
          <w:color w:val="000000"/>
        </w:rPr>
        <w:t>2.磋商文件澄清、答复、修改、补充的内容为磋商标文件的组成部分。当磋商文件与磋商文件的答复、澄清、修改、补充通知就同一内容的表述不一致时，以最后发出的公告为准。</w:t>
      </w:r>
    </w:p>
    <w:p w14:paraId="08E28258">
      <w:pPr>
        <w:pStyle w:val="28"/>
        <w:snapToGrid w:val="0"/>
        <w:spacing w:beforeLines="0" w:afterLines="0" w:line="420" w:lineRule="exact"/>
        <w:ind w:firstLine="480" w:firstLineChars="200"/>
        <w:rPr>
          <w:rFonts w:hAnsi="宋体"/>
          <w:color w:val="000000"/>
        </w:rPr>
      </w:pPr>
      <w:r>
        <w:rPr>
          <w:rFonts w:hint="eastAsia" w:hAnsi="宋体"/>
          <w:color w:val="000000"/>
        </w:rPr>
        <w:t>3.磋商文件的澄清、答复、修改或补充都应该通过招标人以法定形式发布，采购人没有通过招标人，不得擅自澄清、答复、修改或补充磋商文件。</w:t>
      </w:r>
    </w:p>
    <w:p w14:paraId="66612652">
      <w:pPr>
        <w:pStyle w:val="28"/>
        <w:snapToGrid w:val="0"/>
        <w:spacing w:beforeLines="0" w:afterLines="0" w:line="420" w:lineRule="exact"/>
        <w:ind w:firstLine="472" w:firstLineChars="196"/>
        <w:rPr>
          <w:rFonts w:hAnsi="宋体"/>
          <w:b/>
        </w:rPr>
      </w:pPr>
      <w:r>
        <w:rPr>
          <w:rFonts w:hint="eastAsia" w:hAnsi="宋体"/>
          <w:b/>
        </w:rPr>
        <w:t>三、响应文件的编制</w:t>
      </w:r>
    </w:p>
    <w:p w14:paraId="5A56AF5C">
      <w:pPr>
        <w:snapToGrid w:val="0"/>
        <w:spacing w:line="420" w:lineRule="exact"/>
        <w:ind w:firstLine="470" w:firstLineChars="196"/>
        <w:jc w:val="left"/>
        <w:rPr>
          <w:rFonts w:ascii="宋体" w:hAnsi="宋体"/>
          <w:bCs/>
          <w:sz w:val="24"/>
        </w:rPr>
      </w:pPr>
      <w:r>
        <w:rPr>
          <w:rFonts w:hint="eastAsia" w:ascii="宋体" w:hAnsi="宋体"/>
          <w:bCs/>
          <w:sz w:val="24"/>
        </w:rPr>
        <w:t>本项目实行电子投标，供应商应准备电子响应文件，本项目线下无需提供任何备份响应文件。电子响应文件，按政采云平台项目采购--电子招投标操作指南及本磋商文件要求编制。</w:t>
      </w:r>
    </w:p>
    <w:p w14:paraId="447EA5F9">
      <w:pPr>
        <w:snapToGrid w:val="0"/>
        <w:spacing w:line="420" w:lineRule="exact"/>
        <w:ind w:firstLine="472" w:firstLineChars="196"/>
        <w:jc w:val="left"/>
        <w:rPr>
          <w:rFonts w:ascii="宋体" w:hAnsi="宋体"/>
          <w:b/>
          <w:sz w:val="24"/>
        </w:rPr>
      </w:pPr>
      <w:r>
        <w:rPr>
          <w:rFonts w:hint="eastAsia" w:ascii="宋体" w:hAnsi="宋体"/>
          <w:b/>
          <w:sz w:val="24"/>
        </w:rPr>
        <w:t>（一）响应文件的组成</w:t>
      </w:r>
    </w:p>
    <w:p w14:paraId="0F344548">
      <w:pPr>
        <w:snapToGrid w:val="0"/>
        <w:spacing w:line="420" w:lineRule="exact"/>
        <w:ind w:firstLine="482" w:firstLineChars="200"/>
        <w:jc w:val="left"/>
        <w:rPr>
          <w:rFonts w:ascii="宋体" w:hAnsi="宋体"/>
          <w:sz w:val="24"/>
        </w:rPr>
      </w:pPr>
      <w:r>
        <w:rPr>
          <w:rFonts w:hint="eastAsia" w:ascii="宋体" w:hAnsi="宋体"/>
          <w:b/>
          <w:sz w:val="24"/>
        </w:rPr>
        <w:t>响应文件由资格响应文件、商务技术文件、报价文件三部份组成。</w:t>
      </w:r>
      <w:r>
        <w:rPr>
          <w:rFonts w:hint="eastAsia" w:ascii="宋体" w:hAnsi="宋体"/>
          <w:sz w:val="24"/>
        </w:rPr>
        <w:t>相关格式见附件，其余格式自拟。</w:t>
      </w:r>
    </w:p>
    <w:p w14:paraId="0AA26A61">
      <w:pPr>
        <w:snapToGrid w:val="0"/>
        <w:spacing w:line="420" w:lineRule="exact"/>
        <w:ind w:firstLine="482" w:firstLineChars="200"/>
        <w:jc w:val="left"/>
        <w:rPr>
          <w:rFonts w:ascii="宋体" w:hAnsi="宋体"/>
          <w:b/>
          <w:sz w:val="24"/>
        </w:rPr>
      </w:pPr>
      <w:r>
        <w:rPr>
          <w:rFonts w:hint="eastAsia" w:ascii="宋体" w:hAnsi="宋体"/>
          <w:b/>
          <w:sz w:val="24"/>
        </w:rPr>
        <w:t>1.资格响应文件</w:t>
      </w:r>
    </w:p>
    <w:p w14:paraId="01531659">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（1）营业执</w:t>
      </w:r>
      <w:r>
        <w:rPr>
          <w:rFonts w:hint="eastAsia" w:ascii="宋体" w:hAnsi="宋体"/>
          <w:bCs/>
          <w:sz w:val="24"/>
        </w:rPr>
        <w:t>照</w:t>
      </w:r>
      <w:r>
        <w:rPr>
          <w:rFonts w:hint="eastAsia" w:ascii="宋体" w:hAnsi="宋体"/>
          <w:b/>
          <w:sz w:val="24"/>
        </w:rPr>
        <w:t>（推荐使用电子营业执照）</w:t>
      </w:r>
      <w:r>
        <w:rPr>
          <w:rFonts w:hint="eastAsia" w:ascii="宋体" w:hAnsi="宋体"/>
          <w:bCs/>
          <w:color w:val="000000"/>
          <w:sz w:val="24"/>
        </w:rPr>
        <w:t>或事业法人登记证或其他工商等登记证明材料原件扫描件或复印件；</w:t>
      </w:r>
    </w:p>
    <w:p w14:paraId="14343A40">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w:t>
      </w:r>
      <w:r>
        <w:rPr>
          <w:rFonts w:hint="eastAsia" w:ascii="宋体" w:hAnsi="宋体"/>
          <w:sz w:val="24"/>
        </w:rPr>
        <w:t>资质文件复印件（如有）；</w:t>
      </w:r>
    </w:p>
    <w:p w14:paraId="1DD5C666">
      <w:pPr>
        <w:snapToGrid w:val="0"/>
        <w:spacing w:line="420" w:lineRule="exact"/>
        <w:ind w:firstLine="480" w:firstLineChars="200"/>
        <w:jc w:val="left"/>
        <w:rPr>
          <w:rFonts w:ascii="宋体" w:hAnsi="宋体"/>
          <w:bCs/>
          <w:sz w:val="24"/>
        </w:rPr>
      </w:pPr>
      <w:bookmarkStart w:id="15" w:name="_Hlk68075338"/>
      <w:r>
        <w:rPr>
          <w:rFonts w:hint="eastAsia" w:ascii="宋体" w:hAnsi="宋体"/>
          <w:bCs/>
          <w:sz w:val="24"/>
        </w:rPr>
        <w:t>（</w:t>
      </w:r>
      <w:r>
        <w:rPr>
          <w:rFonts w:ascii="宋体" w:hAnsi="宋体"/>
          <w:bCs/>
          <w:sz w:val="24"/>
        </w:rPr>
        <w:t>3</w:t>
      </w:r>
      <w:r>
        <w:rPr>
          <w:rFonts w:hint="eastAsia" w:ascii="宋体" w:hAnsi="宋体"/>
          <w:bCs/>
          <w:sz w:val="24"/>
        </w:rPr>
        <w:t>）</w:t>
      </w:r>
      <w:bookmarkEnd w:id="15"/>
      <w:r>
        <w:rPr>
          <w:rFonts w:hint="eastAsia" w:ascii="宋体" w:hAnsi="宋体"/>
          <w:bCs/>
          <w:sz w:val="24"/>
        </w:rPr>
        <w:t>没有重大违法记录的承诺函</w:t>
      </w:r>
      <w:bookmarkStart w:id="16" w:name="_Hlk69365455"/>
      <w:r>
        <w:rPr>
          <w:rFonts w:hint="eastAsia" w:ascii="宋体" w:hAnsi="宋体"/>
          <w:b/>
          <w:sz w:val="24"/>
          <w:u w:val="single"/>
          <w:shd w:val="pct10" w:color="auto" w:fill="FFFFFF"/>
        </w:rPr>
        <w:t>（请供应商在资格响应文件中勿遗漏该表格）</w:t>
      </w:r>
      <w:r>
        <w:rPr>
          <w:rFonts w:hint="eastAsia" w:ascii="宋体" w:hAnsi="宋体"/>
          <w:bCs/>
          <w:sz w:val="24"/>
        </w:rPr>
        <w:t>；</w:t>
      </w:r>
    </w:p>
    <w:bookmarkEnd w:id="16"/>
    <w:p w14:paraId="11632742">
      <w:pPr>
        <w:pStyle w:val="30"/>
        <w:snapToGrid w:val="0"/>
        <w:spacing w:line="420" w:lineRule="exact"/>
        <w:ind w:left="0" w:leftChars="0" w:firstLine="482" w:firstLineChars="200"/>
        <w:rPr>
          <w:b/>
          <w:bCs/>
          <w:color w:val="000000" w:themeColor="text1"/>
          <w:sz w:val="28"/>
          <w:szCs w:val="28"/>
          <w:u w:val="single"/>
          <w:shd w:val="pct10" w:color="auto" w:fill="FFFFFF"/>
          <w:lang w:val="zh-CN"/>
          <w14:textFill>
            <w14:solidFill>
              <w14:schemeClr w14:val="tx1"/>
            </w14:solidFill>
          </w14:textFill>
        </w:rPr>
      </w:pPr>
      <w:r>
        <w:rPr>
          <w:rFonts w:hint="eastAsia" w:ascii="宋体" w:hAnsi="宋体" w:eastAsia="宋体"/>
          <w:b/>
          <w:color w:val="auto"/>
          <w:sz w:val="24"/>
          <w:szCs w:val="24"/>
          <w:u w:val="single"/>
          <w:shd w:val="pct10" w:color="auto" w:fill="FFFFFF"/>
        </w:rPr>
        <w:t>（</w:t>
      </w:r>
      <w:r>
        <w:rPr>
          <w:rFonts w:ascii="宋体" w:hAnsi="宋体" w:eastAsia="宋体"/>
          <w:b/>
          <w:color w:val="auto"/>
          <w:sz w:val="24"/>
          <w:szCs w:val="24"/>
          <w:u w:val="single"/>
          <w:shd w:val="pct10" w:color="auto" w:fill="FFFFFF"/>
          <w:lang w:eastAsia="zh-CN"/>
        </w:rPr>
        <w:t>4</w:t>
      </w:r>
      <w:r>
        <w:rPr>
          <w:rFonts w:hint="eastAsia" w:ascii="宋体" w:hAnsi="宋体" w:eastAsia="宋体"/>
          <w:b/>
          <w:color w:val="auto"/>
          <w:sz w:val="24"/>
          <w:szCs w:val="24"/>
          <w:u w:val="single"/>
          <w:shd w:val="pct10" w:color="auto" w:fill="FFFFFF"/>
        </w:rPr>
        <w:t>）</w:t>
      </w:r>
      <w:r>
        <w:rPr>
          <w:rFonts w:hint="eastAsia" w:ascii="宋体" w:hAnsi="宋体" w:eastAsia="宋体"/>
          <w:b/>
          <w:color w:val="000000"/>
          <w:sz w:val="24"/>
          <w:szCs w:val="24"/>
          <w:u w:val="single"/>
          <w:shd w:val="pct10" w:color="auto" w:fill="FFFFFF"/>
          <w:lang w:eastAsia="zh-CN"/>
        </w:rPr>
        <w:t>中小企业声明函（供应商未提供《中小企业声明函》的、《中小企业声明函》中内容</w:t>
      </w:r>
      <w:r>
        <w:rPr>
          <w:rFonts w:hint="eastAsia" w:ascii="宋体" w:hAnsi="宋体" w:eastAsia="宋体"/>
          <w:b/>
          <w:color w:val="000000" w:themeColor="text1"/>
          <w:sz w:val="24"/>
          <w:szCs w:val="24"/>
          <w:u w:val="single"/>
          <w:shd w:val="pct10" w:color="auto" w:fill="FFFFFF"/>
          <w:lang w:eastAsia="zh-CN"/>
          <w14:textFill>
            <w14:solidFill>
              <w14:schemeClr w14:val="tx1"/>
            </w14:solidFill>
          </w14:textFill>
        </w:rPr>
        <w:t>未填写齐全的、缺项的、填写内容出现错误的、未如实填写的，将不给予供应商享受中小企业扶持政策，即资格响应文件为无效）。</w:t>
      </w:r>
    </w:p>
    <w:p w14:paraId="77C1769F">
      <w:pPr>
        <w:spacing w:line="420" w:lineRule="exact"/>
        <w:ind w:firstLine="470" w:firstLineChars="196"/>
        <w:rPr>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磋商小组根据上述资料和《政府采购促进中小企业发展管理办法》财库［2020］46号文件、工信部联企业[2011]300号文件、浙财采监〔2018〕2号、浙财采监【2022】3号文件等规定，</w:t>
      </w:r>
      <w:r>
        <w:rPr>
          <w:rFonts w:hint="eastAsia"/>
          <w:b/>
          <w:color w:val="000000" w:themeColor="text1"/>
          <w:sz w:val="24"/>
          <w:lang w:val="zh-CN"/>
          <w14:textFill>
            <w14:solidFill>
              <w14:schemeClr w14:val="tx1"/>
            </w14:solidFill>
          </w14:textFill>
        </w:rPr>
        <w:t>综合评判后确认供应商是否享受中小企业扶持政策。</w:t>
      </w:r>
      <w:r>
        <w:rPr>
          <w:rFonts w:hint="eastAsia" w:ascii="宋体" w:hAnsi="宋体"/>
          <w:b/>
          <w:color w:val="000000" w:themeColor="text1"/>
          <w:sz w:val="24"/>
          <w:u w:val="single"/>
          <w:shd w:val="pct10" w:color="auto" w:fill="FFFFFF"/>
          <w14:textFill>
            <w14:solidFill>
              <w14:schemeClr w14:val="tx1"/>
            </w14:solidFill>
          </w14:textFill>
        </w:rPr>
        <w:t>磋商过程中如须核实有关单位网上统计、社保、税务等信息的，供应商须提供配合。</w:t>
      </w:r>
    </w:p>
    <w:p w14:paraId="7A45DD49">
      <w:pPr>
        <w:snapToGrid w:val="0"/>
        <w:spacing w:line="420" w:lineRule="exact"/>
        <w:ind w:firstLine="482" w:firstLineChars="200"/>
        <w:jc w:val="left"/>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w:t>
      </w:r>
      <w:bookmarkStart w:id="17" w:name="_Hlk534200662"/>
      <w:r>
        <w:rPr>
          <w:rFonts w:hint="eastAsia" w:ascii="宋体" w:hAnsi="宋体"/>
          <w:b/>
          <w:color w:val="000000" w:themeColor="text1"/>
          <w:sz w:val="24"/>
          <w14:textFill>
            <w14:solidFill>
              <w14:schemeClr w14:val="tx1"/>
            </w14:solidFill>
          </w14:textFill>
        </w:rPr>
        <w:t>商务</w:t>
      </w:r>
      <w:r>
        <w:rPr>
          <w:rFonts w:hint="eastAsia" w:ascii="宋体" w:hAnsi="宋体"/>
          <w:b/>
          <w:bCs/>
          <w:color w:val="000000" w:themeColor="text1"/>
          <w:sz w:val="24"/>
          <w14:textFill>
            <w14:solidFill>
              <w14:schemeClr w14:val="tx1"/>
            </w14:solidFill>
          </w14:textFill>
        </w:rPr>
        <w:t>技术</w:t>
      </w:r>
      <w:r>
        <w:rPr>
          <w:rFonts w:hint="eastAsia" w:ascii="宋体" w:hAnsi="宋体"/>
          <w:b/>
          <w:color w:val="000000" w:themeColor="text1"/>
          <w:sz w:val="24"/>
          <w14:textFill>
            <w14:solidFill>
              <w14:schemeClr w14:val="tx1"/>
            </w14:solidFill>
          </w14:textFill>
        </w:rPr>
        <w:t>文件</w:t>
      </w:r>
      <w:bookmarkEnd w:id="17"/>
    </w:p>
    <w:p w14:paraId="1783C563">
      <w:pPr>
        <w:snapToGrid w:val="0"/>
        <w:spacing w:line="420" w:lineRule="exact"/>
        <w:ind w:firstLine="470" w:firstLineChars="196"/>
        <w:jc w:val="left"/>
        <w:rPr>
          <w:rFonts w:ascii="宋体" w:hAnsi="宋体"/>
          <w:sz w:val="24"/>
        </w:rPr>
      </w:pPr>
      <w:r>
        <w:rPr>
          <w:rFonts w:hint="eastAsia" w:ascii="宋体" w:hAnsi="宋体"/>
          <w:sz w:val="24"/>
        </w:rPr>
        <w:t>（1）投标函；</w:t>
      </w:r>
    </w:p>
    <w:p w14:paraId="07B0A06A">
      <w:pPr>
        <w:snapToGrid w:val="0"/>
        <w:spacing w:line="420" w:lineRule="exact"/>
        <w:ind w:firstLine="470" w:firstLineChars="196"/>
        <w:jc w:val="left"/>
        <w:rPr>
          <w:rFonts w:ascii="宋体" w:hAnsi="宋体"/>
          <w:sz w:val="24"/>
        </w:rPr>
      </w:pPr>
      <w:r>
        <w:rPr>
          <w:rFonts w:hint="eastAsia" w:ascii="宋体" w:hAnsi="宋体"/>
          <w:sz w:val="24"/>
        </w:rPr>
        <w:t>（2）</w:t>
      </w:r>
      <w:bookmarkStart w:id="18" w:name="_Hlk534200539"/>
      <w:r>
        <w:rPr>
          <w:rFonts w:hint="eastAsia" w:ascii="宋体" w:hAnsi="宋体"/>
          <w:sz w:val="24"/>
        </w:rPr>
        <w:t>法定代表人授权委托书</w:t>
      </w:r>
      <w:bookmarkEnd w:id="18"/>
      <w:r>
        <w:rPr>
          <w:rFonts w:hint="eastAsia" w:ascii="宋体" w:hAnsi="宋体"/>
          <w:sz w:val="24"/>
        </w:rPr>
        <w:t>；</w:t>
      </w:r>
    </w:p>
    <w:p w14:paraId="0CA98502">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）供应商按照评分标准要求提供的相应资料；</w:t>
      </w:r>
    </w:p>
    <w:p w14:paraId="17EBEC31">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）服务内容响应表</w:t>
      </w:r>
    </w:p>
    <w:p w14:paraId="770669E7">
      <w:pPr>
        <w:snapToGrid w:val="0"/>
        <w:spacing w:line="420" w:lineRule="exact"/>
        <w:ind w:firstLine="480" w:firstLineChars="200"/>
        <w:jc w:val="left"/>
        <w:rPr>
          <w:rFonts w:ascii="宋体" w:hAnsi="宋体"/>
          <w:sz w:val="24"/>
        </w:rPr>
      </w:pPr>
      <w:bookmarkStart w:id="19" w:name="_Hlk65237132"/>
      <w:r>
        <w:rPr>
          <w:rFonts w:hint="eastAsia" w:ascii="宋体" w:hAnsi="宋体"/>
          <w:sz w:val="24"/>
        </w:rPr>
        <w:t>（</w:t>
      </w:r>
      <w:r>
        <w:rPr>
          <w:rFonts w:ascii="宋体" w:hAnsi="宋体"/>
          <w:sz w:val="24"/>
        </w:rPr>
        <w:t>5</w:t>
      </w:r>
      <w:r>
        <w:rPr>
          <w:rFonts w:hint="eastAsia" w:ascii="宋体" w:hAnsi="宋体"/>
          <w:sz w:val="24"/>
        </w:rPr>
        <w:t>）</w:t>
      </w:r>
      <w:bookmarkEnd w:id="19"/>
      <w:r>
        <w:rPr>
          <w:rFonts w:hint="eastAsia" w:ascii="宋体" w:hAnsi="宋体"/>
          <w:sz w:val="24"/>
        </w:rPr>
        <w:t>项目负责人简历表；</w:t>
      </w:r>
    </w:p>
    <w:p w14:paraId="4AE0E414">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）项目实施人员一览表； </w:t>
      </w:r>
    </w:p>
    <w:p w14:paraId="1406C585">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）供应商类似成功案例一览表；</w:t>
      </w:r>
    </w:p>
    <w:p w14:paraId="1B85C532">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）售后服务网点情况表；</w:t>
      </w:r>
    </w:p>
    <w:p w14:paraId="648F6541">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）商务技术响应表；</w:t>
      </w:r>
    </w:p>
    <w:p w14:paraId="60436608">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）供应商认为需要提供的其他资料。</w:t>
      </w:r>
      <w:bookmarkStart w:id="20" w:name="_Hlk534294060"/>
    </w:p>
    <w:bookmarkEnd w:id="20"/>
    <w:p w14:paraId="3331F327">
      <w:pPr>
        <w:snapToGrid w:val="0"/>
        <w:spacing w:line="420" w:lineRule="exact"/>
        <w:ind w:firstLine="472" w:firstLineChars="196"/>
        <w:jc w:val="left"/>
        <w:rPr>
          <w:rFonts w:ascii="宋体" w:hAnsi="宋体"/>
          <w:b/>
          <w:color w:val="000000"/>
          <w:sz w:val="24"/>
        </w:rPr>
      </w:pPr>
      <w:r>
        <w:rPr>
          <w:rFonts w:ascii="宋体" w:hAnsi="宋体"/>
          <w:b/>
          <w:color w:val="000000"/>
          <w:sz w:val="24"/>
        </w:rPr>
        <w:t>3</w:t>
      </w:r>
      <w:r>
        <w:rPr>
          <w:rFonts w:hint="eastAsia" w:ascii="宋体" w:hAnsi="宋体"/>
          <w:b/>
          <w:color w:val="000000"/>
          <w:sz w:val="24"/>
        </w:rPr>
        <w:t>.报价文件</w:t>
      </w:r>
    </w:p>
    <w:p w14:paraId="3A695FB7">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（1）开标一览表；</w:t>
      </w:r>
    </w:p>
    <w:p w14:paraId="6C668D8D">
      <w:pPr>
        <w:pStyle w:val="30"/>
        <w:snapToGrid w:val="0"/>
        <w:spacing w:line="420" w:lineRule="exact"/>
        <w:ind w:left="0" w:leftChars="0"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rPr>
        <w:t>（2）报价明细表</w:t>
      </w:r>
      <w:r>
        <w:rPr>
          <w:rFonts w:hint="eastAsia" w:ascii="宋体" w:hAnsi="宋体" w:eastAsia="宋体"/>
          <w:color w:val="000000"/>
          <w:sz w:val="24"/>
          <w:szCs w:val="24"/>
          <w:lang w:eastAsia="zh-CN"/>
        </w:rPr>
        <w:t>。</w:t>
      </w:r>
    </w:p>
    <w:p w14:paraId="6EC72B96">
      <w:pPr>
        <w:snapToGrid w:val="0"/>
        <w:spacing w:before="100" w:beforeAutospacing="1" w:after="100" w:afterAutospacing="1" w:line="420" w:lineRule="exact"/>
        <w:ind w:firstLine="236" w:firstLineChars="98"/>
        <w:jc w:val="left"/>
        <w:rPr>
          <w:rFonts w:ascii="宋体" w:hAnsi="宋体"/>
          <w:b/>
          <w:spacing w:val="-4"/>
          <w:sz w:val="24"/>
          <w:u w:val="single"/>
          <w:shd w:val="pct10" w:color="auto" w:fill="FFFFFF"/>
        </w:rPr>
      </w:pPr>
      <w:r>
        <w:rPr>
          <w:rFonts w:hint="eastAsia" w:ascii="宋体" w:hAnsi="宋体"/>
          <w:b/>
          <w:sz w:val="24"/>
        </w:rPr>
        <w:t>（二）</w:t>
      </w:r>
      <w:r>
        <w:rPr>
          <w:rFonts w:hint="eastAsia" w:ascii="宋体" w:hAnsi="宋体"/>
          <w:b/>
          <w:spacing w:val="-4"/>
          <w:sz w:val="24"/>
        </w:rPr>
        <w:t>采购项目评分索引表</w:t>
      </w:r>
      <w:r>
        <w:rPr>
          <w:rFonts w:hint="eastAsia" w:ascii="宋体" w:hAnsi="宋体"/>
          <w:b/>
          <w:spacing w:val="-4"/>
          <w:sz w:val="24"/>
          <w:u w:val="single"/>
          <w:shd w:val="pct10" w:color="auto" w:fill="FFFFFF"/>
        </w:rPr>
        <w:t>(该表格仅为方便评标之用，不涉及无效标条款，表格放置在商务技术文件目录的前页，以方便评委进行评审</w:t>
      </w:r>
      <w:r>
        <w:rPr>
          <w:rFonts w:ascii="宋体" w:hAnsi="宋体"/>
          <w:b/>
          <w:spacing w:val="-4"/>
          <w:sz w:val="24"/>
          <w:u w:val="single"/>
          <w:shd w:val="pct10" w:color="auto" w:fill="FFFFFF"/>
        </w:rPr>
        <w:t>，</w:t>
      </w:r>
      <w:r>
        <w:rPr>
          <w:rFonts w:hint="eastAsia" w:ascii="宋体" w:hAnsi="宋体"/>
          <w:b/>
          <w:spacing w:val="-4"/>
          <w:sz w:val="24"/>
          <w:u w:val="single"/>
          <w:shd w:val="pct10" w:color="auto" w:fill="FFFFFF"/>
        </w:rPr>
        <w:t>格式见第四章)</w:t>
      </w:r>
    </w:p>
    <w:p w14:paraId="09D7FBD5">
      <w:pPr>
        <w:snapToGrid w:val="0"/>
        <w:spacing w:line="420" w:lineRule="exact"/>
        <w:ind w:firstLine="361" w:firstLineChars="150"/>
        <w:jc w:val="left"/>
        <w:rPr>
          <w:rFonts w:ascii="宋体" w:hAnsi="宋体"/>
          <w:b/>
          <w:color w:val="000000"/>
          <w:sz w:val="24"/>
        </w:rPr>
      </w:pPr>
      <w:r>
        <w:rPr>
          <w:rFonts w:hint="eastAsia" w:ascii="宋体" w:hAnsi="宋体"/>
          <w:b/>
          <w:color w:val="000000"/>
          <w:sz w:val="24"/>
        </w:rPr>
        <w:t>（三）响应文件的语言及计量</w:t>
      </w:r>
    </w:p>
    <w:p w14:paraId="106AE310">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1.响应文件以及供应商与招标人就有关投标事宜的所有来往函电，均应以中文汉语书写。除签名、盖章、专用名称等特殊情形外，以中文汉语以外的文字表述的响应文件视同未提供。</w:t>
      </w:r>
    </w:p>
    <w:p w14:paraId="06F02B08">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2.投标计量单位，磋商文件已有明确规定的，使用磋商文件规定的计量单位；磋商文件没有规定的，应采用中华人民共和国法定计量单位（货币单位：人民币元），否则视同未响应。</w:t>
      </w:r>
    </w:p>
    <w:p w14:paraId="1B8814B7">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（四）投标报价</w:t>
      </w:r>
    </w:p>
    <w:p w14:paraId="7C050546">
      <w:pPr>
        <w:pStyle w:val="28"/>
        <w:snapToGrid w:val="0"/>
        <w:spacing w:beforeLines="0" w:afterLines="0" w:line="420" w:lineRule="exact"/>
        <w:ind w:firstLine="480" w:firstLineChars="200"/>
        <w:jc w:val="left"/>
        <w:rPr>
          <w:rFonts w:hAnsi="宋体"/>
          <w:color w:val="000000"/>
        </w:rPr>
      </w:pPr>
      <w:r>
        <w:rPr>
          <w:rFonts w:hint="eastAsia" w:hAnsi="宋体"/>
          <w:color w:val="000000"/>
        </w:rPr>
        <w:t>1.投标报价应按磋商文件中相关附表格式填写。</w:t>
      </w:r>
    </w:p>
    <w:p w14:paraId="4F7614E9">
      <w:pPr>
        <w:pStyle w:val="28"/>
        <w:snapToGrid w:val="0"/>
        <w:spacing w:beforeLines="0" w:afterLines="0" w:line="420" w:lineRule="exact"/>
        <w:ind w:firstLine="48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2.投标报价是履行合同的最终价格，应包括货款、标准附件、备品备件、专用工具、包装、运输、装卸、保险、税金、货到就位以及安装、调试、保修等一切税金和费用。</w:t>
      </w:r>
    </w:p>
    <w:p w14:paraId="18361E2E">
      <w:pPr>
        <w:tabs>
          <w:tab w:val="left" w:pos="525"/>
        </w:tabs>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sz w:val="24"/>
        </w:rPr>
        <w:t>▲</w:t>
      </w:r>
      <w:r>
        <w:rPr>
          <w:rFonts w:hint="eastAsia" w:ascii="宋体" w:hAnsi="宋体"/>
          <w:color w:val="000000" w:themeColor="text1"/>
          <w:sz w:val="24"/>
          <w14:textFill>
            <w14:solidFill>
              <w14:schemeClr w14:val="tx1"/>
            </w14:solidFill>
          </w14:textFill>
        </w:rPr>
        <w:t>3.响应文件只允许有一个报价，有选择的或有条件的报价将不予接受。</w:t>
      </w:r>
    </w:p>
    <w:p w14:paraId="02C43309">
      <w:pPr>
        <w:tabs>
          <w:tab w:val="left" w:pos="525"/>
        </w:tabs>
        <w:snapToGrid w:val="0"/>
        <w:spacing w:line="420" w:lineRule="exact"/>
        <w:ind w:firstLine="480" w:firstLineChars="200"/>
        <w:jc w:val="left"/>
        <w:rPr>
          <w:color w:val="000000" w:themeColor="text1"/>
          <w14:textFill>
            <w14:solidFill>
              <w14:schemeClr w14:val="tx1"/>
            </w14:solidFill>
          </w14:textFill>
        </w:rPr>
      </w:pPr>
      <w:r>
        <w:rPr>
          <w:rFonts w:hint="eastAsia" w:ascii="宋体" w:hAnsi="宋体" w:eastAsia="宋体" w:cs="Times New Roman"/>
          <w:color w:val="000000" w:themeColor="text1"/>
          <w:sz w:val="24"/>
          <w:lang w:eastAsia="zh-CN"/>
          <w14:textFill>
            <w14:solidFill>
              <w14:schemeClr w14:val="tx1"/>
            </w14:solidFill>
          </w14:textFill>
        </w:rPr>
        <w:t>（</w:t>
      </w:r>
      <w:r>
        <w:rPr>
          <w:rFonts w:hint="eastAsia" w:ascii="宋体" w:hAnsi="宋体" w:eastAsia="宋体" w:cs="Times New Roman"/>
          <w:color w:val="000000" w:themeColor="text1"/>
          <w:sz w:val="24"/>
          <w:lang w:val="en-US" w:eastAsia="zh-CN"/>
          <w14:textFill>
            <w14:solidFill>
              <w14:schemeClr w14:val="tx1"/>
            </w14:solidFill>
          </w14:textFill>
        </w:rPr>
        <w:t>此项符合性在报价文件中进行评审</w:t>
      </w:r>
      <w:r>
        <w:rPr>
          <w:rFonts w:hint="eastAsia" w:ascii="宋体" w:hAnsi="宋体" w:eastAsia="宋体" w:cs="Times New Roman"/>
          <w:color w:val="000000" w:themeColor="text1"/>
          <w:sz w:val="24"/>
          <w:lang w:eastAsia="zh-CN"/>
          <w14:textFill>
            <w14:solidFill>
              <w14:schemeClr w14:val="tx1"/>
            </w14:solidFill>
          </w14:textFill>
        </w:rPr>
        <w:t>）</w:t>
      </w:r>
    </w:p>
    <w:p w14:paraId="730A58AA">
      <w:pPr>
        <w:pStyle w:val="13"/>
        <w:widowControl w:val="0"/>
        <w:tabs>
          <w:tab w:val="left" w:pos="420"/>
        </w:tabs>
        <w:snapToGrid w:val="0"/>
        <w:spacing w:before="120" w:beforeLines="50" w:afterLines="0" w:line="420" w:lineRule="exact"/>
        <w:ind w:left="0" w:firstLine="472"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（五）投标有效期</w:t>
      </w:r>
    </w:p>
    <w:p w14:paraId="68DD2F0E">
      <w:pPr>
        <w:pStyle w:val="13"/>
        <w:widowControl w:val="0"/>
        <w:tabs>
          <w:tab w:val="left" w:pos="420"/>
        </w:tabs>
        <w:snapToGrid w:val="0"/>
        <w:spacing w:afterLines="0" w:line="42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天响应文件应保持有效。</w:t>
      </w:r>
    </w:p>
    <w:p w14:paraId="29741F6D">
      <w:pPr>
        <w:pStyle w:val="13"/>
        <w:widowControl w:val="0"/>
        <w:tabs>
          <w:tab w:val="left" w:pos="420"/>
        </w:tabs>
        <w:snapToGrid w:val="0"/>
        <w:spacing w:afterLines="0" w:line="420" w:lineRule="exact"/>
        <w:ind w:left="0" w:firstLine="480" w:firstLineChars="200"/>
        <w:rPr>
          <w:rFonts w:ascii="宋体" w:hAnsi="宋体"/>
          <w:color w:val="000000"/>
          <w:szCs w:val="24"/>
        </w:rPr>
      </w:pPr>
      <w:r>
        <w:rPr>
          <w:rFonts w:hint="eastAsia" w:ascii="宋体" w:hAnsi="宋体"/>
          <w:color w:val="000000"/>
          <w:szCs w:val="24"/>
        </w:rPr>
        <w:t>2.在特殊情况下，招标人可与供应商协商延长响应文件的有效期，这种要求和答复均以书面形式进行。</w:t>
      </w:r>
    </w:p>
    <w:p w14:paraId="2DA97BC2">
      <w:pPr>
        <w:snapToGrid w:val="0"/>
        <w:spacing w:line="420" w:lineRule="exact"/>
        <w:ind w:firstLine="480" w:firstLineChars="200"/>
        <w:jc w:val="left"/>
        <w:rPr>
          <w:rFonts w:ascii="宋体" w:hAnsi="宋体"/>
          <w:color w:val="000000"/>
          <w:sz w:val="24"/>
        </w:rPr>
      </w:pPr>
      <w:r>
        <w:rPr>
          <w:rFonts w:hint="eastAsia" w:ascii="宋体" w:hAnsi="宋体"/>
          <w:color w:val="000000"/>
          <w:sz w:val="24"/>
        </w:rPr>
        <w:t xml:space="preserve">3.供应商可拒绝接受延期要求，同意延长有效期的供应商不能修改响应文件内容。 </w:t>
      </w:r>
    </w:p>
    <w:p w14:paraId="5271BCC9">
      <w:pPr>
        <w:snapToGrid w:val="0"/>
        <w:spacing w:line="420" w:lineRule="exact"/>
        <w:ind w:firstLine="480" w:firstLineChars="200"/>
        <w:jc w:val="left"/>
        <w:rPr>
          <w:rFonts w:ascii="宋体" w:hAnsi="宋体"/>
          <w:b/>
          <w:color w:val="000000"/>
          <w:sz w:val="24"/>
        </w:rPr>
      </w:pPr>
      <w:r>
        <w:rPr>
          <w:rFonts w:hint="eastAsia" w:ascii="宋体" w:hAnsi="宋体"/>
          <w:color w:val="000000"/>
          <w:sz w:val="24"/>
        </w:rPr>
        <w:t>4.成交供应商的响应文件自开标之日起至合同履行完毕止均应保持有效。</w:t>
      </w:r>
    </w:p>
    <w:p w14:paraId="6146A304">
      <w:pPr>
        <w:snapToGrid w:val="0"/>
        <w:spacing w:line="420" w:lineRule="exact"/>
        <w:ind w:firstLine="472" w:firstLineChars="196"/>
        <w:jc w:val="left"/>
        <w:rPr>
          <w:rFonts w:ascii="宋体" w:hAnsi="宋体"/>
          <w:b/>
          <w:bCs/>
          <w:color w:val="000000"/>
          <w:sz w:val="24"/>
        </w:rPr>
      </w:pPr>
      <w:r>
        <w:rPr>
          <w:rFonts w:hint="eastAsia" w:ascii="宋体" w:hAnsi="宋体"/>
          <w:b/>
          <w:bCs/>
          <w:color w:val="000000"/>
          <w:sz w:val="24"/>
        </w:rPr>
        <w:t>5.供应商有下列情形之一的，按有关规定进行处罚：</w:t>
      </w:r>
    </w:p>
    <w:p w14:paraId="37F43D63">
      <w:pPr>
        <w:snapToGrid w:val="0"/>
        <w:spacing w:line="420" w:lineRule="exact"/>
        <w:ind w:firstLine="470" w:firstLineChars="196"/>
        <w:jc w:val="left"/>
        <w:rPr>
          <w:rFonts w:ascii="宋体" w:hAnsi="宋体"/>
          <w:color w:val="000000"/>
          <w:sz w:val="24"/>
        </w:rPr>
      </w:pPr>
      <w:r>
        <w:rPr>
          <w:rFonts w:hint="eastAsia" w:ascii="宋体" w:hAnsi="宋体"/>
          <w:color w:val="000000"/>
          <w:sz w:val="24"/>
        </w:rPr>
        <w:t>（1）供应商在投标有效期内撤回响应文件的；</w:t>
      </w:r>
    </w:p>
    <w:p w14:paraId="61BE30F3">
      <w:pPr>
        <w:snapToGrid w:val="0"/>
        <w:spacing w:line="42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14:paraId="59D0B248">
      <w:pPr>
        <w:snapToGrid w:val="0"/>
        <w:spacing w:line="420" w:lineRule="exact"/>
        <w:ind w:firstLine="470" w:firstLineChars="196"/>
        <w:jc w:val="left"/>
        <w:rPr>
          <w:rFonts w:ascii="宋体" w:hAnsi="宋体"/>
          <w:color w:val="000000"/>
          <w:sz w:val="24"/>
        </w:rPr>
      </w:pPr>
      <w:r>
        <w:rPr>
          <w:rFonts w:hint="eastAsia" w:ascii="宋体" w:hAnsi="宋体"/>
          <w:color w:val="000000"/>
          <w:sz w:val="24"/>
        </w:rPr>
        <w:t>（3）供应商在投标过程中弄虚作假，提供虚假材料的；</w:t>
      </w:r>
    </w:p>
    <w:p w14:paraId="135B9BA5">
      <w:pPr>
        <w:snapToGrid w:val="0"/>
        <w:spacing w:line="420" w:lineRule="exact"/>
        <w:ind w:firstLine="470" w:firstLineChars="196"/>
        <w:rPr>
          <w:rFonts w:ascii="宋体" w:hAnsi="宋体"/>
          <w:color w:val="000000"/>
          <w:sz w:val="24"/>
        </w:rPr>
      </w:pPr>
      <w:r>
        <w:rPr>
          <w:rFonts w:hint="eastAsia" w:ascii="宋体" w:hAnsi="宋体"/>
          <w:color w:val="000000"/>
          <w:sz w:val="24"/>
        </w:rPr>
        <w:t>（4）成交供应商无正当理由不与采购人签订合同的；</w:t>
      </w:r>
    </w:p>
    <w:p w14:paraId="1075347E">
      <w:pPr>
        <w:snapToGrid w:val="0"/>
        <w:spacing w:line="42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将成交项目转让给他人或者在响应文件中未说明且未经招标人同意，将成交项目分包给他人的；</w:t>
      </w:r>
    </w:p>
    <w:p w14:paraId="272043E3">
      <w:pPr>
        <w:snapToGrid w:val="0"/>
        <w:spacing w:line="420" w:lineRule="exact"/>
        <w:ind w:firstLine="480" w:firstLineChars="200"/>
        <w:rPr>
          <w:rFonts w:ascii="宋体" w:hAnsi="宋体"/>
          <w:color w:val="000000"/>
          <w:sz w:val="24"/>
        </w:rPr>
      </w:pPr>
      <w:r>
        <w:rPr>
          <w:rFonts w:hint="eastAsia" w:ascii="宋体" w:hAnsi="宋体"/>
          <w:color w:val="000000"/>
          <w:sz w:val="24"/>
        </w:rPr>
        <w:t>（6）拒绝履行合同义务的；</w:t>
      </w:r>
    </w:p>
    <w:p w14:paraId="08121DC2">
      <w:pPr>
        <w:snapToGrid w:val="0"/>
        <w:spacing w:line="420" w:lineRule="exact"/>
        <w:ind w:firstLine="480" w:firstLineChars="200"/>
        <w:rPr>
          <w:rFonts w:ascii="宋体" w:hAnsi="宋体"/>
          <w:color w:val="000000"/>
          <w:sz w:val="24"/>
        </w:rPr>
      </w:pPr>
      <w:r>
        <w:rPr>
          <w:rFonts w:hint="eastAsia" w:ascii="宋体" w:hAnsi="宋体"/>
          <w:color w:val="000000"/>
          <w:sz w:val="24"/>
        </w:rPr>
        <w:t>（7）其他严重扰乱招投标程序的。</w:t>
      </w:r>
    </w:p>
    <w:p w14:paraId="5CF77E32">
      <w:pPr>
        <w:snapToGrid w:val="0"/>
        <w:spacing w:before="120" w:beforeLines="50" w:line="420" w:lineRule="exact"/>
        <w:ind w:firstLine="472" w:firstLineChars="196"/>
        <w:jc w:val="left"/>
        <w:rPr>
          <w:rFonts w:ascii="宋体" w:hAnsi="宋体"/>
          <w:b/>
          <w:sz w:val="24"/>
        </w:rPr>
      </w:pPr>
      <w:r>
        <w:rPr>
          <w:rFonts w:hint="eastAsia" w:ascii="宋体" w:hAnsi="宋体"/>
          <w:b/>
          <w:sz w:val="24"/>
        </w:rPr>
        <w:t>（六）响应文件的签署</w:t>
      </w:r>
    </w:p>
    <w:p w14:paraId="101C2282">
      <w:pPr>
        <w:snapToGrid w:val="0"/>
        <w:spacing w:line="420" w:lineRule="exact"/>
        <w:ind w:firstLine="480" w:firstLineChars="200"/>
        <w:jc w:val="left"/>
        <w:rPr>
          <w:rFonts w:ascii="宋体" w:hAnsi="宋体"/>
          <w:color w:val="000000"/>
          <w:sz w:val="24"/>
        </w:rPr>
      </w:pPr>
      <w:r>
        <w:rPr>
          <w:rFonts w:hint="eastAsia" w:ascii="宋体" w:hAnsi="宋体"/>
          <w:color w:val="000000"/>
          <w:sz w:val="24"/>
        </w:rPr>
        <w:t>1.供应商应按本磋商文件规定的格式和顺序编制响应文件并标注页码，响应文件内容不完整、编排混乱而导致响应文件被误读、漏读或者查找不到相关内容的，供应商责任自负。</w:t>
      </w:r>
    </w:p>
    <w:p w14:paraId="6EF90829">
      <w:pPr>
        <w:snapToGrid w:val="0"/>
        <w:spacing w:line="420" w:lineRule="exact"/>
        <w:ind w:firstLine="470" w:firstLineChars="196"/>
        <w:jc w:val="left"/>
        <w:rPr>
          <w:rFonts w:ascii="宋体" w:hAnsi="宋体" w:cs="仿宋_GB2312"/>
          <w:bCs/>
          <w:sz w:val="24"/>
          <w:u w:val="single"/>
        </w:rPr>
      </w:pPr>
      <w:r>
        <w:rPr>
          <w:rFonts w:ascii="宋体" w:hAnsi="宋体"/>
          <w:sz w:val="24"/>
        </w:rPr>
        <w:t>2</w:t>
      </w:r>
      <w:r>
        <w:rPr>
          <w:rFonts w:hint="eastAsia" w:ascii="宋体" w:hAnsi="宋体"/>
          <w:sz w:val="24"/>
        </w:rPr>
        <w:t>.</w:t>
      </w:r>
      <w:r>
        <w:rPr>
          <w:rFonts w:hint="eastAsia" w:ascii="宋体" w:hAnsi="宋体" w:cs="仿宋_GB2312"/>
          <w:b/>
          <w:sz w:val="24"/>
        </w:rPr>
        <w:t>电子响应文件中公章采用CA签章</w:t>
      </w:r>
      <w:r>
        <w:rPr>
          <w:rFonts w:hint="eastAsia" w:ascii="宋体" w:hAnsi="宋体" w:cs="仿宋_GB2312"/>
          <w:bCs/>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sz w:val="24"/>
          <w:u w:val="single"/>
        </w:rPr>
        <w:t>如对磋商文件的某项要求，供应商的电子响应文件未能关联定位提供相应的内容与其对应，则磋商小组在评审时如做出对供应商不利的评审由供应商自行承担。</w:t>
      </w:r>
    </w:p>
    <w:p w14:paraId="77334C02">
      <w:pPr>
        <w:snapToGrid w:val="0"/>
        <w:spacing w:line="420" w:lineRule="exact"/>
        <w:ind w:firstLine="470" w:firstLineChars="196"/>
        <w:jc w:val="left"/>
        <w:rPr>
          <w:rFonts w:ascii="宋体" w:hAnsi="宋体" w:cs="仿宋_GB2312"/>
          <w:bCs/>
          <w:sz w:val="24"/>
        </w:rPr>
      </w:pPr>
      <w:r>
        <w:rPr>
          <w:rFonts w:hint="eastAsia" w:ascii="宋体" w:hAnsi="宋体" w:cs="仿宋_GB2312"/>
          <w:bCs/>
          <w:sz w:val="24"/>
        </w:rPr>
        <w:t>电子响应文件如内容不完整、编排混乱导致响应文件被误读、漏读，或者在按采购文件规定的部位查找不到相关内容的，由供应商自行承担。</w:t>
      </w:r>
    </w:p>
    <w:p w14:paraId="5DBD6B5C">
      <w:pPr>
        <w:snapToGrid w:val="0"/>
        <w:spacing w:line="42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00F2C769">
      <w:pPr>
        <w:snapToGrid w:val="0"/>
        <w:spacing w:line="420" w:lineRule="exact"/>
        <w:ind w:firstLine="480" w:firstLineChars="200"/>
        <w:jc w:val="left"/>
        <w:rPr>
          <w:rFonts w:ascii="宋体" w:hAnsi="宋体"/>
          <w:sz w:val="24"/>
        </w:rPr>
      </w:pPr>
      <w:r>
        <w:rPr>
          <w:rFonts w:ascii="宋体" w:hAnsi="宋体"/>
          <w:sz w:val="24"/>
        </w:rPr>
        <w:t>4</w:t>
      </w:r>
      <w:r>
        <w:rPr>
          <w:rFonts w:hint="eastAsia" w:ascii="宋体" w:hAnsi="宋体"/>
          <w:sz w:val="24"/>
        </w:rPr>
        <w:t>.响应文件不得涂改，若有修改错漏处，须加盖单位公章或者法定代表人或授权委托人签字或盖章。响应文件因字迹潦草或表达不清所引起的后果由供应商负责。</w:t>
      </w:r>
    </w:p>
    <w:p w14:paraId="493148BE">
      <w:pPr>
        <w:snapToGrid w:val="0"/>
        <w:spacing w:before="120" w:beforeLines="50" w:line="420" w:lineRule="exact"/>
        <w:ind w:firstLine="472" w:firstLineChars="196"/>
        <w:rPr>
          <w:rFonts w:ascii="宋体" w:hAnsi="宋体"/>
          <w:b/>
          <w:color w:val="000000"/>
          <w:sz w:val="24"/>
        </w:rPr>
      </w:pPr>
      <w:r>
        <w:rPr>
          <w:rFonts w:hint="eastAsia" w:ascii="宋体" w:hAnsi="宋体"/>
          <w:b/>
          <w:color w:val="000000"/>
          <w:sz w:val="24"/>
        </w:rPr>
        <w:t>（七）投标无效的情形</w:t>
      </w:r>
    </w:p>
    <w:p w14:paraId="42923D23">
      <w:pPr>
        <w:snapToGrid w:val="0"/>
        <w:spacing w:line="420" w:lineRule="exact"/>
        <w:ind w:firstLine="480" w:firstLineChars="200"/>
        <w:rPr>
          <w:rFonts w:ascii="宋体" w:hAnsi="宋体"/>
          <w:bCs/>
          <w:color w:val="000000"/>
          <w:sz w:val="24"/>
        </w:rPr>
      </w:pPr>
      <w:r>
        <w:rPr>
          <w:rFonts w:hint="eastAsia" w:ascii="宋体" w:hAnsi="宋体"/>
          <w:bCs/>
          <w:color w:val="000000"/>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302F1CDF">
      <w:pPr>
        <w:snapToGrid w:val="0"/>
        <w:spacing w:line="420" w:lineRule="exact"/>
        <w:ind w:firstLine="457" w:firstLineChars="196"/>
        <w:rPr>
          <w:rFonts w:ascii="宋体" w:hAnsi="宋体"/>
          <w:b/>
          <w:bCs/>
          <w:spacing w:val="-4"/>
          <w:sz w:val="24"/>
        </w:rPr>
      </w:pPr>
      <w:bookmarkStart w:id="21" w:name="_Hlk59462445"/>
      <w:r>
        <w:rPr>
          <w:rFonts w:hint="eastAsia" w:ascii="宋体" w:hAnsi="宋体"/>
          <w:b/>
          <w:bCs/>
          <w:spacing w:val="-4"/>
          <w:sz w:val="24"/>
        </w:rPr>
        <w:t>1.</w:t>
      </w:r>
      <w:bookmarkStart w:id="22" w:name="_Hlk534294335"/>
      <w:r>
        <w:rPr>
          <w:rFonts w:hint="eastAsia" w:ascii="宋体" w:hAnsi="宋体"/>
          <w:b/>
          <w:bCs/>
          <w:spacing w:val="-4"/>
          <w:sz w:val="24"/>
        </w:rPr>
        <w:t>在符合性审查和商务技术评审时，如发现下列情形之一的，响应文件将被视为无效：</w:t>
      </w:r>
    </w:p>
    <w:bookmarkEnd w:id="22"/>
    <w:p w14:paraId="6B8B14BC">
      <w:pPr>
        <w:snapToGrid w:val="0"/>
        <w:spacing w:line="420" w:lineRule="exact"/>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sz w:val="24"/>
        </w:rPr>
        <w:t>（1）资格响应文件未提供</w:t>
      </w:r>
      <w:r>
        <w:rPr>
          <w:rFonts w:hint="eastAsia" w:ascii="宋体" w:hAnsi="宋体"/>
          <w:color w:val="000000" w:themeColor="text1"/>
          <w:sz w:val="24"/>
          <w14:textFill>
            <w14:solidFill>
              <w14:schemeClr w14:val="tx1"/>
            </w14:solidFill>
          </w14:textFill>
        </w:rPr>
        <w:t>齐全的</w:t>
      </w:r>
      <w:r>
        <w:rPr>
          <w:rFonts w:hint="eastAsia" w:ascii="宋体" w:hAnsi="宋体"/>
          <w:color w:val="000000" w:themeColor="text1"/>
          <w:sz w:val="24"/>
          <w:lang w:eastAsia="zh-CN"/>
          <w14:textFill>
            <w14:solidFill>
              <w14:schemeClr w14:val="tx1"/>
            </w14:solidFill>
          </w14:textFill>
        </w:rPr>
        <w:t>、《中小企业声明函》</w:t>
      </w:r>
      <w:r>
        <w:rPr>
          <w:rFonts w:hint="eastAsia" w:ascii="宋体" w:hAnsi="宋体"/>
          <w:color w:val="000000" w:themeColor="text1"/>
          <w:sz w:val="24"/>
          <w:lang w:val="en-US" w:eastAsia="zh-CN"/>
          <w14:textFill>
            <w14:solidFill>
              <w14:schemeClr w14:val="tx1"/>
            </w14:solidFill>
          </w14:textFill>
        </w:rPr>
        <w:t>不符合竞争性磋商文件要求的、</w:t>
      </w:r>
      <w:r>
        <w:rPr>
          <w:rFonts w:hint="eastAsia" w:ascii="宋体" w:hAnsi="宋体"/>
          <w:color w:val="000000" w:themeColor="text1"/>
          <w:sz w:val="24"/>
          <w14:textFill>
            <w14:solidFill>
              <w14:schemeClr w14:val="tx1"/>
            </w14:solidFill>
          </w14:textFill>
        </w:rPr>
        <w:t>资格响应文件存在过期的</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不符合</w:t>
      </w:r>
      <w:r>
        <w:rPr>
          <w:rFonts w:hint="eastAsia" w:ascii="宋体" w:hAnsi="宋体"/>
          <w:color w:val="000000" w:themeColor="text1"/>
          <w:sz w:val="24"/>
          <w:lang w:eastAsia="zh-CN"/>
          <w14:textFill>
            <w14:solidFill>
              <w14:schemeClr w14:val="tx1"/>
            </w14:solidFill>
          </w14:textFill>
        </w:rPr>
        <w:t>竞争性磋商</w:t>
      </w:r>
      <w:r>
        <w:rPr>
          <w:rFonts w:hint="eastAsia" w:ascii="宋体" w:hAnsi="宋体"/>
          <w:color w:val="000000" w:themeColor="text1"/>
          <w:sz w:val="24"/>
          <w:lang w:val="en-US" w:eastAsia="zh-CN"/>
          <w14:textFill>
            <w14:solidFill>
              <w14:schemeClr w14:val="tx1"/>
            </w14:solidFill>
          </w14:textFill>
        </w:rPr>
        <w:t>文件</w:t>
      </w:r>
      <w:r>
        <w:rPr>
          <w:rFonts w:hint="eastAsia" w:ascii="宋体" w:hAnsi="宋体"/>
          <w:color w:val="000000" w:themeColor="text1"/>
          <w:sz w:val="24"/>
          <w14:textFill>
            <w14:solidFill>
              <w14:schemeClr w14:val="tx1"/>
            </w14:solidFill>
          </w14:textFill>
        </w:rPr>
        <w:t>标明的资格要求的；</w:t>
      </w:r>
    </w:p>
    <w:p w14:paraId="715DB51C">
      <w:pPr>
        <w:snapToGrid w:val="0"/>
        <w:spacing w:line="420" w:lineRule="exact"/>
        <w:ind w:firstLine="470" w:firstLineChars="196"/>
        <w:rPr>
          <w:rFonts w:ascii="宋体" w:hAnsi="宋体"/>
          <w:bCs/>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bCs/>
          <w:color w:val="000000" w:themeColor="text1"/>
          <w:sz w:val="24"/>
          <w14:textFill>
            <w14:solidFill>
              <w14:schemeClr w14:val="tx1"/>
            </w14:solidFill>
          </w14:textFill>
        </w:rPr>
        <w:t>电子响应文件</w:t>
      </w:r>
      <w:r>
        <w:rPr>
          <w:rFonts w:hint="eastAsia" w:ascii="宋体" w:hAnsi="宋体"/>
          <w:b/>
          <w:bCs/>
          <w:color w:val="000000" w:themeColor="text1"/>
          <w:kern w:val="0"/>
          <w:sz w:val="24"/>
          <w:u w:val="single"/>
          <w:shd w:val="pct10" w:color="auto" w:fill="FFFFFF"/>
          <w14:textFill>
            <w14:solidFill>
              <w14:schemeClr w14:val="tx1"/>
            </w14:solidFill>
          </w14:textFill>
        </w:rPr>
        <w:t>在</w:t>
      </w:r>
      <w:r>
        <w:rPr>
          <w:rFonts w:hint="eastAsia" w:ascii="宋体" w:hAnsi="宋体"/>
          <w:b/>
          <w:bCs/>
          <w:color w:val="000000" w:themeColor="text1"/>
          <w:kern w:val="0"/>
          <w:sz w:val="24"/>
          <w:u w:val="single"/>
          <w:shd w:val="pct10" w:color="auto" w:fill="FFFFFF"/>
          <w:lang w:val="en-US" w:eastAsia="zh-CN"/>
          <w14:textFill>
            <w14:solidFill>
              <w14:schemeClr w14:val="tx1"/>
            </w14:solidFill>
          </w14:textFill>
        </w:rPr>
        <w:t>磋商文件格式</w:t>
      </w:r>
      <w:r>
        <w:rPr>
          <w:rFonts w:hint="eastAsia" w:ascii="宋体" w:hAnsi="宋体"/>
          <w:b/>
          <w:bCs/>
          <w:color w:val="000000" w:themeColor="text1"/>
          <w:kern w:val="0"/>
          <w:sz w:val="24"/>
          <w:u w:val="single"/>
          <w:shd w:val="pct10" w:color="auto" w:fill="FFFFFF"/>
          <w14:textFill>
            <w14:solidFill>
              <w14:schemeClr w14:val="tx1"/>
            </w14:solidFill>
          </w14:textFill>
        </w:rPr>
        <w:t>指定页面无法定代表人盖章或签字、未在</w:t>
      </w:r>
      <w:r>
        <w:rPr>
          <w:rFonts w:hint="eastAsia" w:ascii="宋体" w:hAnsi="宋体"/>
          <w:b/>
          <w:bCs/>
          <w:color w:val="000000" w:themeColor="text1"/>
          <w:kern w:val="0"/>
          <w:sz w:val="24"/>
          <w:u w:val="single"/>
          <w:shd w:val="pct10" w:color="auto" w:fill="FFFFFF"/>
          <w:lang w:val="en-US" w:eastAsia="zh-CN"/>
          <w14:textFill>
            <w14:solidFill>
              <w14:schemeClr w14:val="tx1"/>
            </w14:solidFill>
          </w14:textFill>
        </w:rPr>
        <w:t>磋商文件格式</w:t>
      </w:r>
      <w:r>
        <w:rPr>
          <w:rFonts w:hint="eastAsia" w:ascii="宋体" w:hAnsi="宋体"/>
          <w:b/>
          <w:bCs/>
          <w:color w:val="000000" w:themeColor="text1"/>
          <w:kern w:val="0"/>
          <w:sz w:val="24"/>
          <w:u w:val="single"/>
          <w:shd w:val="pct10" w:color="auto" w:fill="FFFFFF"/>
          <w14:textFill>
            <w14:solidFill>
              <w14:schemeClr w14:val="tx1"/>
            </w14:solidFill>
          </w14:textFill>
        </w:rPr>
        <w:t>指定页面盖公章、在</w:t>
      </w:r>
      <w:r>
        <w:rPr>
          <w:rFonts w:hint="eastAsia" w:ascii="宋体" w:hAnsi="宋体"/>
          <w:b/>
          <w:bCs/>
          <w:color w:val="000000" w:themeColor="text1"/>
          <w:kern w:val="0"/>
          <w:sz w:val="24"/>
          <w:u w:val="single"/>
          <w:shd w:val="pct10" w:color="auto" w:fill="FFFFFF"/>
          <w:lang w:val="en-US" w:eastAsia="zh-CN"/>
          <w14:textFill>
            <w14:solidFill>
              <w14:schemeClr w14:val="tx1"/>
            </w14:solidFill>
          </w14:textFill>
        </w:rPr>
        <w:t>磋商文件格式</w:t>
      </w:r>
      <w:r>
        <w:rPr>
          <w:rFonts w:hint="eastAsia" w:ascii="宋体" w:hAnsi="宋体"/>
          <w:b/>
          <w:bCs/>
          <w:color w:val="000000" w:themeColor="text1"/>
          <w:kern w:val="0"/>
          <w:sz w:val="24"/>
          <w:u w:val="single"/>
          <w:shd w:val="pct10" w:color="auto" w:fill="FFFFFF"/>
          <w14:textFill>
            <w14:solidFill>
              <w14:schemeClr w14:val="tx1"/>
            </w14:solidFill>
          </w14:textFill>
        </w:rPr>
        <w:t>指定页面无被授权人签字（打字无效）</w:t>
      </w:r>
      <w:r>
        <w:rPr>
          <w:rFonts w:hint="eastAsia" w:ascii="宋体" w:hAnsi="宋体"/>
          <w:b/>
          <w:bCs/>
          <w:color w:val="000000" w:themeColor="text1"/>
          <w:kern w:val="0"/>
          <w:sz w:val="24"/>
          <w:u w:val="single"/>
          <w14:textFill>
            <w14:solidFill>
              <w14:schemeClr w14:val="tx1"/>
            </w14:solidFill>
          </w14:textFill>
        </w:rPr>
        <w:t>、</w:t>
      </w:r>
      <w:r>
        <w:rPr>
          <w:rFonts w:hint="eastAsia" w:ascii="宋体" w:hAnsi="宋体"/>
          <w:b/>
          <w:bCs/>
          <w:color w:val="000000" w:themeColor="text1"/>
          <w:kern w:val="0"/>
          <w:sz w:val="24"/>
          <w14:textFill>
            <w14:solidFill>
              <w14:schemeClr w14:val="tx1"/>
            </w14:solidFill>
          </w14:textFill>
        </w:rPr>
        <w:t>未提供法定代表人授权委托书、未提供投标函、未提供《没有重大违法记录的承诺函》或者投标函、《没有重大违法记录的承诺函》格式不符合竞争性磋商文件要求或填写项目不齐全的；</w:t>
      </w:r>
    </w:p>
    <w:p w14:paraId="335608AD">
      <w:pPr>
        <w:pStyle w:val="22"/>
        <w:snapToGrid w:val="0"/>
        <w:spacing w:line="420" w:lineRule="exact"/>
        <w:ind w:firstLine="454" w:firstLineChars="196"/>
        <w:rPr>
          <w:rFonts w:hAnsi="宋体"/>
          <w:b/>
          <w:bCs/>
          <w:sz w:val="24"/>
          <w:szCs w:val="24"/>
        </w:rPr>
      </w:pPr>
      <w:r>
        <w:rPr>
          <w:rFonts w:hint="eastAsia" w:hAnsi="宋体"/>
          <w:sz w:val="24"/>
          <w:szCs w:val="24"/>
        </w:rPr>
        <w:t>（</w:t>
      </w:r>
      <w:r>
        <w:rPr>
          <w:rFonts w:hAnsi="宋体"/>
          <w:sz w:val="24"/>
          <w:szCs w:val="24"/>
        </w:rPr>
        <w:t>3</w:t>
      </w:r>
      <w:r>
        <w:rPr>
          <w:rFonts w:hint="eastAsia" w:hAnsi="宋体"/>
          <w:sz w:val="24"/>
          <w:szCs w:val="24"/>
        </w:rPr>
        <w:t>）多项主要服务响应或者主要设备功能响应不满足磋商文件要求或</w:t>
      </w:r>
      <w:r>
        <w:rPr>
          <w:rFonts w:hint="eastAsia" w:hAnsi="宋体"/>
          <w:sz w:val="24"/>
        </w:rPr>
        <w:t>缺项的，</w:t>
      </w:r>
      <w:r>
        <w:rPr>
          <w:rFonts w:hint="eastAsia" w:hAnsi="宋体"/>
          <w:b/>
          <w:bCs/>
          <w:sz w:val="24"/>
          <w:szCs w:val="24"/>
        </w:rPr>
        <w:t>主要设备尺寸严重不满足磋商文件要求的。</w:t>
      </w:r>
    </w:p>
    <w:p w14:paraId="76184526">
      <w:pPr>
        <w:pStyle w:val="22"/>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w:t>
      </w:r>
      <w:r>
        <w:rPr>
          <w:rFonts w:hint="eastAsia" w:hAnsi="宋体"/>
          <w:snapToGrid w:val="0"/>
          <w:sz w:val="24"/>
          <w:szCs w:val="24"/>
        </w:rPr>
        <w:t>与</w:t>
      </w:r>
      <w:r>
        <w:rPr>
          <w:rFonts w:hint="eastAsia" w:hAnsi="宋体"/>
          <w:sz w:val="24"/>
          <w:szCs w:val="24"/>
        </w:rPr>
        <w:t>磋商文件中标“▲”的技术指标、主要功能参数、服务响应发生实质性负偏离</w:t>
      </w:r>
      <w:r>
        <w:rPr>
          <w:rFonts w:hint="eastAsia" w:hAnsi="宋体"/>
          <w:snapToGrid w:val="0"/>
          <w:sz w:val="24"/>
          <w:szCs w:val="24"/>
        </w:rPr>
        <w:t>或内容缺失</w:t>
      </w:r>
      <w:r>
        <w:rPr>
          <w:rFonts w:hint="eastAsia" w:hAnsi="宋体"/>
          <w:sz w:val="24"/>
          <w:szCs w:val="24"/>
        </w:rPr>
        <w:t>的；</w:t>
      </w:r>
    </w:p>
    <w:p w14:paraId="2991647F">
      <w:pPr>
        <w:pStyle w:val="22"/>
        <w:snapToGrid w:val="0"/>
        <w:spacing w:line="420" w:lineRule="exact"/>
        <w:ind w:firstLine="454" w:firstLineChars="196"/>
        <w:rPr>
          <w:rFonts w:hAnsi="宋体"/>
          <w:sz w:val="24"/>
          <w:szCs w:val="24"/>
        </w:rPr>
      </w:pPr>
      <w:r>
        <w:rPr>
          <w:rFonts w:hint="eastAsia" w:hAnsi="宋体"/>
          <w:color w:val="000000"/>
          <w:sz w:val="24"/>
          <w:szCs w:val="24"/>
        </w:rPr>
        <w:t>（</w:t>
      </w:r>
      <w:r>
        <w:rPr>
          <w:rFonts w:hAnsi="宋体"/>
          <w:color w:val="000000"/>
          <w:sz w:val="24"/>
          <w:szCs w:val="24"/>
        </w:rPr>
        <w:t>5</w:t>
      </w:r>
      <w:r>
        <w:rPr>
          <w:rFonts w:hint="eastAsia" w:hAnsi="宋体"/>
          <w:color w:val="000000"/>
          <w:sz w:val="24"/>
          <w:szCs w:val="24"/>
        </w:rPr>
        <w:t>）未如实提供投标货物的技术参数，或者响应文件标明的响应或偏离存在虚假的；</w:t>
      </w:r>
    </w:p>
    <w:p w14:paraId="02784B70">
      <w:pPr>
        <w:pStyle w:val="22"/>
        <w:snapToGrid w:val="0"/>
        <w:spacing w:line="420" w:lineRule="exact"/>
        <w:ind w:firstLine="454" w:firstLineChars="196"/>
        <w:rPr>
          <w:rFonts w:hAnsi="宋体"/>
          <w:snapToGrid w:val="0"/>
          <w:sz w:val="24"/>
          <w:szCs w:val="24"/>
        </w:rPr>
      </w:pPr>
      <w:r>
        <w:rPr>
          <w:rFonts w:hint="eastAsia" w:hAnsi="宋体"/>
          <w:sz w:val="24"/>
          <w:szCs w:val="24"/>
        </w:rPr>
        <w:t>（</w:t>
      </w:r>
      <w:r>
        <w:rPr>
          <w:rFonts w:hAnsi="宋体"/>
          <w:sz w:val="24"/>
          <w:szCs w:val="24"/>
        </w:rPr>
        <w:t>6</w:t>
      </w:r>
      <w:r>
        <w:rPr>
          <w:rFonts w:hint="eastAsia" w:hAnsi="宋体"/>
          <w:sz w:val="24"/>
          <w:szCs w:val="24"/>
        </w:rPr>
        <w:t>）投标有效期、工期（供货期、交货时间、服务期）、保修期（质保期）、付款方式等商务条款不能满足磋商文件要求或缺失的</w:t>
      </w:r>
      <w:r>
        <w:rPr>
          <w:rFonts w:hint="eastAsia" w:hAnsi="宋体"/>
          <w:snapToGrid w:val="0"/>
          <w:sz w:val="24"/>
          <w:szCs w:val="24"/>
        </w:rPr>
        <w:t>；</w:t>
      </w:r>
    </w:p>
    <w:bookmarkEnd w:id="21"/>
    <w:p w14:paraId="29E78CF2">
      <w:pPr>
        <w:pStyle w:val="22"/>
        <w:snapToGrid w:val="0"/>
        <w:spacing w:line="420" w:lineRule="exact"/>
        <w:ind w:firstLine="454" w:firstLineChars="196"/>
        <w:rPr>
          <w:rFonts w:hAnsi="宋体"/>
          <w:snapToGrid w:val="0"/>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w:t>
      </w:r>
      <w:r>
        <w:rPr>
          <w:rFonts w:hint="eastAsia" w:hAnsi="宋体"/>
          <w:snapToGrid w:val="0"/>
          <w:color w:val="000000" w:themeColor="text1"/>
          <w:sz w:val="24"/>
          <w:szCs w:val="24"/>
          <w14:textFill>
            <w14:solidFill>
              <w14:schemeClr w14:val="tx1"/>
            </w14:solidFill>
          </w14:textFill>
        </w:rPr>
        <w:t>在商务及技术响应表中缺失部分</w:t>
      </w:r>
      <w:r>
        <w:rPr>
          <w:rFonts w:hint="eastAsia" w:hAnsi="宋体"/>
          <w:snapToGrid w:val="0"/>
          <w:color w:val="000000" w:themeColor="text1"/>
          <w:sz w:val="24"/>
          <w:szCs w:val="24"/>
          <w:lang w:eastAsia="zh-CN"/>
          <w14:textFill>
            <w14:solidFill>
              <w14:schemeClr w14:val="tx1"/>
            </w14:solidFill>
          </w14:textFill>
        </w:rPr>
        <w:t>竞争性磋商文件</w:t>
      </w:r>
      <w:r>
        <w:rPr>
          <w:rFonts w:hint="eastAsia" w:hAnsi="宋体"/>
          <w:snapToGrid w:val="0"/>
          <w:color w:val="000000" w:themeColor="text1"/>
          <w:sz w:val="24"/>
          <w:szCs w:val="24"/>
          <w14:textFill>
            <w14:solidFill>
              <w14:schemeClr w14:val="tx1"/>
            </w14:solidFill>
          </w14:textFill>
        </w:rPr>
        <w:t>中打▲的商务和技术要求的应标内容，同时在评标委员会对其进行询标时，</w:t>
      </w:r>
      <w:r>
        <w:rPr>
          <w:rFonts w:hint="eastAsia" w:hAnsi="宋体"/>
          <w:snapToGrid w:val="0"/>
          <w:color w:val="000000" w:themeColor="text1"/>
          <w:sz w:val="24"/>
          <w:szCs w:val="24"/>
          <w:lang w:eastAsia="zh-CN"/>
          <w14:textFill>
            <w14:solidFill>
              <w14:schemeClr w14:val="tx1"/>
            </w14:solidFill>
          </w14:textFill>
        </w:rPr>
        <w:t>供应商</w:t>
      </w:r>
      <w:r>
        <w:rPr>
          <w:rFonts w:hint="eastAsia" w:hAnsi="宋体"/>
          <w:snapToGrid w:val="0"/>
          <w:color w:val="000000" w:themeColor="text1"/>
          <w:sz w:val="24"/>
          <w:szCs w:val="24"/>
          <w14:textFill>
            <w14:solidFill>
              <w14:schemeClr w14:val="tx1"/>
            </w14:solidFill>
          </w14:textFill>
        </w:rPr>
        <w:t>未能在规定时间内提供出其</w:t>
      </w:r>
      <w:r>
        <w:rPr>
          <w:rFonts w:hint="eastAsia" w:hAnsi="宋体"/>
          <w:snapToGrid w:val="0"/>
          <w:color w:val="000000" w:themeColor="text1"/>
          <w:sz w:val="24"/>
          <w:szCs w:val="24"/>
          <w:lang w:eastAsia="zh-CN"/>
          <w14:textFill>
            <w14:solidFill>
              <w14:schemeClr w14:val="tx1"/>
            </w14:solidFill>
          </w14:textFill>
        </w:rPr>
        <w:t>响应文件</w:t>
      </w:r>
      <w:r>
        <w:rPr>
          <w:rFonts w:hint="eastAsia" w:hAnsi="宋体"/>
          <w:snapToGrid w:val="0"/>
          <w:color w:val="000000" w:themeColor="text1"/>
          <w:sz w:val="24"/>
          <w:szCs w:val="24"/>
          <w14:textFill>
            <w14:solidFill>
              <w14:schemeClr w14:val="tx1"/>
            </w14:solidFill>
          </w14:textFill>
        </w:rPr>
        <w:t>中有该项响应内容的；</w:t>
      </w:r>
    </w:p>
    <w:p w14:paraId="6A2287D7">
      <w:pPr>
        <w:pStyle w:val="22"/>
        <w:snapToGrid w:val="0"/>
        <w:spacing w:line="420" w:lineRule="exact"/>
        <w:ind w:firstLine="454" w:firstLineChars="196"/>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8</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eastAsia="zh-CN"/>
          <w14:textFill>
            <w14:solidFill>
              <w14:schemeClr w14:val="tx1"/>
            </w14:solidFill>
          </w14:textFill>
        </w:rPr>
        <w:t>响应文件</w:t>
      </w:r>
      <w:r>
        <w:rPr>
          <w:rFonts w:hint="eastAsia" w:hAnsi="宋体"/>
          <w:color w:val="000000" w:themeColor="text1"/>
          <w:sz w:val="24"/>
          <w:szCs w:val="24"/>
          <w14:textFill>
            <w14:solidFill>
              <w14:schemeClr w14:val="tx1"/>
            </w14:solidFill>
          </w14:textFill>
        </w:rPr>
        <w:t>有招标方不能接受的附加条件的；</w:t>
      </w:r>
    </w:p>
    <w:p w14:paraId="0374264B">
      <w:pPr>
        <w:pStyle w:val="22"/>
        <w:snapToGrid w:val="0"/>
        <w:spacing w:line="420" w:lineRule="exact"/>
        <w:ind w:firstLine="464"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9</w:t>
      </w:r>
      <w:r>
        <w:rPr>
          <w:rFonts w:hint="eastAsia" w:hAnsi="宋体"/>
          <w:color w:val="000000" w:themeColor="text1"/>
          <w:sz w:val="24"/>
          <w:szCs w:val="24"/>
          <w14:textFill>
            <w14:solidFill>
              <w14:schemeClr w14:val="tx1"/>
            </w14:solidFill>
          </w14:textFill>
        </w:rPr>
        <w:t>）商务技术文件中出现投标总报价的；</w:t>
      </w:r>
    </w:p>
    <w:p w14:paraId="52DF85EB">
      <w:pPr>
        <w:pStyle w:val="22"/>
        <w:snapToGrid w:val="0"/>
        <w:spacing w:line="420" w:lineRule="exact"/>
        <w:ind w:firstLine="454" w:firstLineChars="196"/>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10</w:t>
      </w:r>
      <w:r>
        <w:rPr>
          <w:rFonts w:hint="eastAsia" w:hAnsi="宋体"/>
          <w:color w:val="000000" w:themeColor="text1"/>
          <w:sz w:val="24"/>
          <w:szCs w:val="24"/>
          <w14:textFill>
            <w14:solidFill>
              <w14:schemeClr w14:val="tx1"/>
            </w14:solidFill>
          </w14:textFill>
        </w:rPr>
        <w:t>）不同投标人的投标文件,由同一台电脑编制。</w:t>
      </w:r>
    </w:p>
    <w:p w14:paraId="1CFFDB4D">
      <w:pPr>
        <w:pStyle w:val="22"/>
        <w:snapToGrid w:val="0"/>
        <w:spacing w:line="420" w:lineRule="exact"/>
        <w:ind w:firstLine="457" w:firstLineChars="196"/>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2.在报价评审时，如发现下列情形之一的，响应文件将被视为无效：</w:t>
      </w:r>
    </w:p>
    <w:p w14:paraId="629B70AD">
      <w:pPr>
        <w:pStyle w:val="22"/>
        <w:snapToGrid w:val="0"/>
        <w:spacing w:line="420" w:lineRule="exact"/>
        <w:ind w:firstLine="454" w:firstLineChars="196"/>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（1）未采用人民币报价或者未按照磋商文件标明的币种报价的；</w:t>
      </w:r>
    </w:p>
    <w:p w14:paraId="60CACF58">
      <w:pPr>
        <w:pStyle w:val="22"/>
        <w:snapToGrid w:val="0"/>
        <w:spacing w:line="420" w:lineRule="exact"/>
        <w:ind w:firstLine="454" w:firstLineChars="196"/>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（2）投标报价具有选择性，或者开标价格与响应文件承诺的优惠（折扣）价格不一致的；</w:t>
      </w:r>
    </w:p>
    <w:p w14:paraId="1A12BC23">
      <w:pPr>
        <w:pStyle w:val="22"/>
        <w:snapToGrid w:val="0"/>
        <w:spacing w:line="420" w:lineRule="exact"/>
        <w:ind w:firstLine="457" w:firstLineChars="196"/>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（3）报价超过磋商文件中规定的预算金额或者最高限价的；</w:t>
      </w:r>
    </w:p>
    <w:p w14:paraId="60854C21">
      <w:pPr>
        <w:pStyle w:val="22"/>
        <w:snapToGrid w:val="0"/>
        <w:spacing w:line="420" w:lineRule="exact"/>
        <w:ind w:firstLine="457" w:firstLineChars="196"/>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w:t>
      </w:r>
      <w:r>
        <w:rPr>
          <w:rFonts w:hAnsi="宋体"/>
          <w:b/>
          <w:bCs/>
          <w:color w:val="000000" w:themeColor="text1"/>
          <w:sz w:val="24"/>
          <w:szCs w:val="24"/>
          <w14:textFill>
            <w14:solidFill>
              <w14:schemeClr w14:val="tx1"/>
            </w14:solidFill>
          </w14:textFill>
        </w:rPr>
        <w:t>4</w:t>
      </w:r>
      <w:r>
        <w:rPr>
          <w:rFonts w:hint="eastAsia" w:hAnsi="宋体"/>
          <w:b/>
          <w:bCs/>
          <w:color w:val="000000" w:themeColor="text1"/>
          <w:sz w:val="24"/>
          <w:szCs w:val="24"/>
          <w14:textFill>
            <w14:solidFill>
              <w14:schemeClr w14:val="tx1"/>
            </w14:solidFill>
          </w14:textFill>
        </w:rPr>
        <w:t>）未填写投标报价的</w:t>
      </w:r>
      <w:r>
        <w:rPr>
          <w:rFonts w:hint="eastAsia" w:hAnsi="宋体"/>
          <w:b/>
          <w:bCs/>
          <w:color w:val="000000" w:themeColor="text1"/>
          <w:sz w:val="24"/>
          <w:szCs w:val="24"/>
          <w:lang w:eastAsia="zh-CN"/>
          <w14:textFill>
            <w14:solidFill>
              <w14:schemeClr w14:val="tx1"/>
            </w14:solidFill>
          </w14:textFill>
        </w:rPr>
        <w:t>、《报价明细表》</w:t>
      </w:r>
      <w:r>
        <w:rPr>
          <w:rFonts w:hint="eastAsia" w:hAnsi="宋体"/>
          <w:b/>
          <w:bCs/>
          <w:color w:val="000000" w:themeColor="text1"/>
          <w:sz w:val="24"/>
          <w:szCs w:val="24"/>
          <w:lang w:val="en-US" w:eastAsia="zh-CN"/>
          <w14:textFill>
            <w14:solidFill>
              <w14:schemeClr w14:val="tx1"/>
            </w14:solidFill>
          </w14:textFill>
        </w:rPr>
        <w:t>中</w:t>
      </w:r>
      <w:r>
        <w:rPr>
          <w:rFonts w:hint="eastAsia" w:hAnsi="宋体"/>
          <w:b/>
          <w:bCs/>
          <w:color w:val="000000" w:themeColor="text1"/>
          <w:sz w:val="24"/>
          <w:szCs w:val="24"/>
          <w:lang w:eastAsia="zh-CN"/>
          <w14:textFill>
            <w14:solidFill>
              <w14:schemeClr w14:val="tx1"/>
            </w14:solidFill>
          </w14:textFill>
        </w:rPr>
        <w:t>工程量</w:t>
      </w:r>
      <w:r>
        <w:rPr>
          <w:rFonts w:hint="eastAsia" w:hAnsi="宋体"/>
          <w:b/>
          <w:bCs/>
          <w:color w:val="000000" w:themeColor="text1"/>
          <w:sz w:val="24"/>
          <w:szCs w:val="24"/>
          <w:lang w:val="en-US" w:eastAsia="zh-CN"/>
          <w14:textFill>
            <w14:solidFill>
              <w14:schemeClr w14:val="tx1"/>
            </w14:solidFill>
          </w14:textFill>
        </w:rPr>
        <w:t>少于磋商</w:t>
      </w:r>
      <w:r>
        <w:rPr>
          <w:rFonts w:hint="eastAsia" w:hAnsi="宋体"/>
          <w:b/>
          <w:bCs/>
          <w:color w:val="000000" w:themeColor="text1"/>
          <w:sz w:val="24"/>
          <w:szCs w:val="24"/>
          <w:lang w:eastAsia="zh-CN"/>
          <w14:textFill>
            <w14:solidFill>
              <w14:schemeClr w14:val="tx1"/>
            </w14:solidFill>
          </w14:textFill>
        </w:rPr>
        <w:t>文件</w:t>
      </w:r>
      <w:r>
        <w:rPr>
          <w:rFonts w:hint="eastAsia" w:hAnsi="宋体"/>
          <w:b/>
          <w:bCs/>
          <w:color w:val="000000" w:themeColor="text1"/>
          <w:sz w:val="24"/>
          <w:szCs w:val="24"/>
          <w:lang w:val="en-US" w:eastAsia="zh-CN"/>
          <w14:textFill>
            <w14:solidFill>
              <w14:schemeClr w14:val="tx1"/>
            </w14:solidFill>
          </w14:textFill>
        </w:rPr>
        <w:t>中</w:t>
      </w:r>
      <w:r>
        <w:rPr>
          <w:rFonts w:hint="eastAsia" w:hAnsi="宋体"/>
          <w:b/>
          <w:bCs/>
          <w:color w:val="000000" w:themeColor="text1"/>
          <w:sz w:val="24"/>
          <w:szCs w:val="24"/>
          <w:lang w:eastAsia="zh-CN"/>
          <w14:textFill>
            <w14:solidFill>
              <w14:schemeClr w14:val="tx1"/>
            </w14:solidFill>
          </w14:textFill>
        </w:rPr>
        <w:t>提供的工程量数量</w:t>
      </w:r>
      <w:r>
        <w:rPr>
          <w:rFonts w:hint="eastAsia" w:hAnsi="宋体"/>
          <w:b/>
          <w:bCs/>
          <w:color w:val="000000" w:themeColor="text1"/>
          <w:sz w:val="24"/>
          <w:szCs w:val="24"/>
          <w:lang w:val="en-US" w:eastAsia="zh-CN"/>
          <w14:textFill>
            <w14:solidFill>
              <w14:schemeClr w14:val="tx1"/>
            </w14:solidFill>
          </w14:textFill>
        </w:rPr>
        <w:t>的</w:t>
      </w:r>
      <w:r>
        <w:rPr>
          <w:rFonts w:hint="eastAsia" w:hAnsi="宋体"/>
          <w:b/>
          <w:bCs/>
          <w:color w:val="000000" w:themeColor="text1"/>
          <w:sz w:val="24"/>
          <w:szCs w:val="24"/>
          <w:lang w:eastAsia="zh-CN"/>
          <w14:textFill>
            <w14:solidFill>
              <w14:schemeClr w14:val="tx1"/>
            </w14:solidFill>
          </w14:textFill>
        </w:rPr>
        <w:t>。</w:t>
      </w:r>
    </w:p>
    <w:p w14:paraId="7CC700E7">
      <w:pPr>
        <w:pStyle w:val="22"/>
        <w:snapToGrid w:val="0"/>
        <w:spacing w:line="420" w:lineRule="exact"/>
        <w:ind w:firstLine="457" w:firstLineChars="196"/>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w:t>
      </w:r>
      <w:r>
        <w:rPr>
          <w:rFonts w:hAnsi="宋体"/>
          <w:b/>
          <w:bCs/>
          <w:color w:val="000000" w:themeColor="text1"/>
          <w:sz w:val="24"/>
          <w:szCs w:val="24"/>
          <w14:textFill>
            <w14:solidFill>
              <w14:schemeClr w14:val="tx1"/>
            </w14:solidFill>
          </w14:textFill>
        </w:rPr>
        <w:t>5</w:t>
      </w:r>
      <w:r>
        <w:rPr>
          <w:rFonts w:hint="eastAsia" w:hAnsi="宋体"/>
          <w:b/>
          <w:bCs/>
          <w:color w:val="000000" w:themeColor="text1"/>
          <w:sz w:val="24"/>
          <w:szCs w:val="24"/>
          <w14:textFill>
            <w14:solidFill>
              <w14:schemeClr w14:val="tx1"/>
            </w14:solidFill>
          </w14:textFill>
        </w:rPr>
        <w:t>）未提交最后报价的。</w:t>
      </w:r>
    </w:p>
    <w:p w14:paraId="4AC9159F">
      <w:pPr>
        <w:pStyle w:val="22"/>
        <w:snapToGrid w:val="0"/>
        <w:spacing w:line="420" w:lineRule="exact"/>
        <w:ind w:firstLine="457" w:firstLineChars="196"/>
        <w:rPr>
          <w:rFonts w:hAnsi="宋体"/>
          <w:b/>
          <w:color w:val="000000"/>
          <w:sz w:val="24"/>
          <w:szCs w:val="24"/>
        </w:rPr>
      </w:pPr>
      <w:r>
        <w:rPr>
          <w:rFonts w:hint="eastAsia" w:hAnsi="宋体"/>
          <w:b/>
          <w:color w:val="000000"/>
          <w:sz w:val="24"/>
          <w:szCs w:val="24"/>
        </w:rPr>
        <w:t>3.被拒绝的响应文件为无效。</w:t>
      </w:r>
    </w:p>
    <w:p w14:paraId="3AEAFE31">
      <w:pPr>
        <w:spacing w:line="420" w:lineRule="exact"/>
        <w:ind w:firstLine="354" w:firstLineChars="147"/>
        <w:rPr>
          <w:rFonts w:ascii="宋体" w:hAnsi="宋体"/>
          <w:b/>
          <w:color w:val="000000"/>
          <w:sz w:val="24"/>
          <w:u w:val="single"/>
        </w:rPr>
      </w:pPr>
      <w:r>
        <w:rPr>
          <w:rFonts w:hint="eastAsia" w:ascii="宋体" w:hAnsi="宋体"/>
          <w:b/>
          <w:color w:val="000000"/>
          <w:sz w:val="24"/>
        </w:rPr>
        <w:t>（八）在招标采购中，出现下列情形之一的，应予废标</w:t>
      </w:r>
    </w:p>
    <w:p w14:paraId="4CA28710">
      <w:pPr>
        <w:autoSpaceDE w:val="0"/>
        <w:autoSpaceDN w:val="0"/>
        <w:spacing w:line="420" w:lineRule="exact"/>
        <w:ind w:firstLine="480" w:firstLineChars="200"/>
        <w:textAlignment w:val="bottom"/>
        <w:rPr>
          <w:rFonts w:ascii="宋体" w:hAnsi="宋体"/>
          <w:color w:val="000000"/>
          <w:sz w:val="24"/>
        </w:rPr>
      </w:pPr>
      <w:r>
        <w:rPr>
          <w:rFonts w:hint="eastAsia" w:ascii="宋体" w:hAnsi="宋体"/>
          <w:sz w:val="24"/>
          <w:lang w:val="en-US" w:eastAsia="zh-CN"/>
        </w:rPr>
        <w:t>1</w:t>
      </w:r>
      <w:r>
        <w:rPr>
          <w:rFonts w:hint="eastAsia" w:ascii="宋体" w:hAnsi="宋体"/>
          <w:sz w:val="24"/>
        </w:rPr>
        <w:t>.</w:t>
      </w:r>
      <w:r>
        <w:rPr>
          <w:rFonts w:ascii="宋体" w:hAnsi="宋体"/>
          <w:color w:val="000000"/>
          <w:sz w:val="24"/>
        </w:rPr>
        <w:t>出现影响采购公正的违法、违规</w:t>
      </w:r>
      <w:r>
        <w:rPr>
          <w:rFonts w:hint="eastAsia" w:ascii="宋体" w:hAnsi="宋体"/>
          <w:color w:val="000000"/>
          <w:sz w:val="24"/>
        </w:rPr>
        <w:t>行为</w:t>
      </w:r>
      <w:r>
        <w:rPr>
          <w:rFonts w:ascii="宋体" w:hAnsi="宋体"/>
          <w:color w:val="000000"/>
          <w:sz w:val="24"/>
        </w:rPr>
        <w:t>的；</w:t>
      </w:r>
    </w:p>
    <w:p w14:paraId="03E39F1B">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w:t>
      </w:r>
      <w:r>
        <w:rPr>
          <w:rFonts w:hint="eastAsia" w:ascii="宋体" w:hAnsi="宋体"/>
          <w:sz w:val="24"/>
        </w:rPr>
        <w:t>.</w:t>
      </w:r>
      <w:r>
        <w:rPr>
          <w:rFonts w:ascii="宋体" w:hAnsi="宋体"/>
          <w:color w:val="000000"/>
          <w:sz w:val="24"/>
        </w:rPr>
        <w:t>因重大变故，采购任务取消的；</w:t>
      </w:r>
    </w:p>
    <w:p w14:paraId="1C50F40F">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w:t>
      </w:r>
      <w:r>
        <w:rPr>
          <w:rFonts w:hint="eastAsia" w:ascii="宋体" w:hAnsi="宋体"/>
          <w:sz w:val="24"/>
        </w:rPr>
        <w:t>.</w:t>
      </w:r>
      <w:r>
        <w:rPr>
          <w:rFonts w:hint="eastAsia" w:ascii="宋体" w:hAnsi="宋体"/>
          <w:color w:val="000000"/>
          <w:sz w:val="24"/>
        </w:rPr>
        <w:t>供应商的报价均超过了采购预算价，采购人不能支付的。</w:t>
      </w:r>
    </w:p>
    <w:p w14:paraId="4498BA72">
      <w:pPr>
        <w:autoSpaceDE w:val="0"/>
        <w:autoSpaceDN w:val="0"/>
        <w:spacing w:line="420" w:lineRule="exact"/>
        <w:ind w:firstLine="480" w:firstLineChars="200"/>
        <w:textAlignment w:val="bottom"/>
        <w:rPr>
          <w:rFonts w:ascii="宋体" w:hAnsi="宋体"/>
          <w:color w:val="000000"/>
          <w:sz w:val="24"/>
        </w:rPr>
      </w:pPr>
      <w:r>
        <w:rPr>
          <w:rFonts w:ascii="宋体" w:hAnsi="宋体"/>
          <w:sz w:val="24"/>
        </w:rPr>
        <w:t>4</w:t>
      </w:r>
      <w:r>
        <w:rPr>
          <w:rFonts w:hint="eastAsia" w:ascii="宋体" w:hAnsi="宋体"/>
          <w:sz w:val="24"/>
        </w:rPr>
        <w:t>.其他法律法规规定应予以废标的情形。</w:t>
      </w:r>
    </w:p>
    <w:p w14:paraId="13A6E50F">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四、磋商</w:t>
      </w:r>
    </w:p>
    <w:p w14:paraId="5E635570">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招标人将根据本次磋商采购的特点按照《中华人民共和国政府采购法》、《政府采购竞争性磋商采购方式管理暂行办法》等规定组建磋商小组，磋商工作由磋商小组负责。</w:t>
      </w:r>
    </w:p>
    <w:p w14:paraId="3129B067">
      <w:pPr>
        <w:autoSpaceDE w:val="0"/>
        <w:autoSpaceDN w:val="0"/>
        <w:spacing w:line="420" w:lineRule="exact"/>
        <w:ind w:firstLine="482" w:firstLineChars="200"/>
        <w:textAlignment w:val="bottom"/>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（一）组建磋商小组</w:t>
      </w:r>
    </w:p>
    <w:p w14:paraId="43A31E4D">
      <w:pPr>
        <w:autoSpaceDE w:val="0"/>
        <w:autoSpaceDN w:val="0"/>
        <w:spacing w:line="420" w:lineRule="exact"/>
        <w:ind w:firstLine="482" w:firstLineChars="200"/>
        <w:textAlignment w:val="bottom"/>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1、</w:t>
      </w:r>
      <w:r>
        <w:rPr>
          <w:rFonts w:hint="eastAsia" w:ascii="宋体" w:hAnsi="宋体"/>
          <w:b/>
          <w:bCs/>
          <w:color w:val="000000" w:themeColor="text1"/>
          <w:sz w:val="24"/>
          <w14:textFill>
            <w14:solidFill>
              <w14:schemeClr w14:val="tx1"/>
            </w14:solidFill>
          </w14:textFill>
        </w:rPr>
        <w:t>本项目磋商小组由招标人依法组建。</w:t>
      </w:r>
    </w:p>
    <w:p w14:paraId="2C98A89F">
      <w:pPr>
        <w:autoSpaceDE w:val="0"/>
        <w:autoSpaceDN w:val="0"/>
        <w:spacing w:line="420" w:lineRule="exact"/>
        <w:ind w:firstLine="482" w:firstLineChars="200"/>
        <w:textAlignment w:val="bottom"/>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2、</w:t>
      </w:r>
      <w:r>
        <w:rPr>
          <w:rFonts w:hint="eastAsia" w:ascii="宋体" w:hAnsi="宋体"/>
          <w:b/>
          <w:bCs/>
          <w:color w:val="000000" w:themeColor="text1"/>
          <w:sz w:val="24"/>
          <w14:textFill>
            <w14:solidFill>
              <w14:schemeClr w14:val="tx1"/>
            </w14:solidFill>
          </w14:textFill>
        </w:rPr>
        <w:t>磋商小组成员与参与投标的供应商有下列情形之一的，应当回避：</w:t>
      </w:r>
    </w:p>
    <w:p w14:paraId="72EC0BA9">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参加采购活动前3年内与供应商存在劳动关系；</w:t>
      </w:r>
    </w:p>
    <w:p w14:paraId="0F5BF25C">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参加采购活动前3年内担任供应商的董事、监事；</w:t>
      </w:r>
    </w:p>
    <w:p w14:paraId="2D6F970F">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参加采购活动前3年内是供应商的控股股东或者实际控制人；</w:t>
      </w:r>
    </w:p>
    <w:p w14:paraId="6B91ACB7">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与供应商的法定代表人或者负责人有夫妻、直系血亲、三代以内旁系血亲或者近姻亲关系；</w:t>
      </w:r>
    </w:p>
    <w:p w14:paraId="7E6E2AA9">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与供应商有其他可能影响政府采购活动公平、公正进行的关系。</w:t>
      </w:r>
    </w:p>
    <w:p w14:paraId="518FFD17">
      <w:pPr>
        <w:autoSpaceDE w:val="0"/>
        <w:autoSpaceDN w:val="0"/>
        <w:spacing w:line="420" w:lineRule="exact"/>
        <w:ind w:firstLine="482" w:firstLineChars="200"/>
        <w:textAlignment w:val="bottom"/>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3、</w:t>
      </w:r>
      <w:r>
        <w:rPr>
          <w:rFonts w:hint="eastAsia" w:ascii="宋体" w:hAnsi="宋体"/>
          <w:b/>
          <w:bCs/>
          <w:color w:val="000000" w:themeColor="text1"/>
          <w:sz w:val="24"/>
          <w14:textFill>
            <w14:solidFill>
              <w14:schemeClr w14:val="tx1"/>
            </w14:solidFill>
          </w14:textFill>
        </w:rPr>
        <w:t>磋商小组负责具体评标事务，并独立履行下列职责：</w:t>
      </w:r>
    </w:p>
    <w:p w14:paraId="587EEBB3">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审查、评价响应文件是否符合磋商文件的商务、技术等实质性要求；</w:t>
      </w:r>
    </w:p>
    <w:p w14:paraId="65727CC7">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要求供应商对响应文件有关事项作出澄清或者说明；</w:t>
      </w:r>
    </w:p>
    <w:p w14:paraId="7010E023">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对响应文件进行比较和评价；</w:t>
      </w:r>
    </w:p>
    <w:p w14:paraId="2DD46290">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确定成交候选人名单，以及根据采购人委托直接确定成交人；</w:t>
      </w:r>
    </w:p>
    <w:p w14:paraId="3CA018E0">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向采购人、采购</w:t>
      </w:r>
      <w:r>
        <w:rPr>
          <w:rFonts w:hint="eastAsia" w:ascii="宋体" w:hAnsi="宋体"/>
          <w:color w:val="000000" w:themeColor="text1"/>
          <w:sz w:val="24"/>
          <w:lang w:val="en-US" w:eastAsia="zh-CN"/>
          <w14:textFill>
            <w14:solidFill>
              <w14:schemeClr w14:val="tx1"/>
            </w14:solidFill>
          </w14:textFill>
        </w:rPr>
        <w:t>代理</w:t>
      </w:r>
      <w:r>
        <w:rPr>
          <w:rFonts w:hint="eastAsia" w:ascii="宋体" w:hAnsi="宋体"/>
          <w:color w:val="000000" w:themeColor="text1"/>
          <w:sz w:val="24"/>
          <w14:textFill>
            <w14:solidFill>
              <w14:schemeClr w14:val="tx1"/>
            </w14:solidFill>
          </w14:textFill>
        </w:rPr>
        <w:t>机构或者有关部门报告评标中发现的违法行为；</w:t>
      </w:r>
    </w:p>
    <w:p w14:paraId="136BB780">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法律法规规定的其他职责。</w:t>
      </w:r>
    </w:p>
    <w:p w14:paraId="2CF8EAD3">
      <w:pPr>
        <w:autoSpaceDE w:val="0"/>
        <w:autoSpaceDN w:val="0"/>
        <w:spacing w:line="420" w:lineRule="exact"/>
        <w:ind w:firstLine="482" w:firstLineChars="200"/>
        <w:textAlignment w:val="bottom"/>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（二）磋商准备</w:t>
      </w:r>
    </w:p>
    <w:p w14:paraId="227BC035">
      <w:pPr>
        <w:autoSpaceDE w:val="0"/>
        <w:autoSpaceDN w:val="0"/>
        <w:spacing w:line="420" w:lineRule="exact"/>
        <w:ind w:firstLine="482" w:firstLineChars="200"/>
        <w:textAlignment w:val="bottom"/>
        <w:rPr>
          <w:rFonts w:hAnsi="宋体"/>
          <w:b/>
          <w:color w:val="000000" w:themeColor="text1"/>
          <w:sz w:val="24"/>
          <w:u w:val="single"/>
          <w:shd w:val="pct10" w:color="auto" w:fill="FFFFFF"/>
          <w14:textFill>
            <w14:solidFill>
              <w14:schemeClr w14:val="tx1"/>
            </w14:solidFill>
          </w14:textFill>
        </w:rPr>
      </w:pPr>
      <w:r>
        <w:rPr>
          <w:rFonts w:hint="eastAsia" w:hAnsi="宋体"/>
          <w:b/>
          <w:color w:val="000000" w:themeColor="text1"/>
          <w:sz w:val="24"/>
          <w:u w:val="single"/>
          <w:shd w:val="pct10" w:color="auto" w:fill="FFFFFF"/>
          <w14:textFill>
            <w14:solidFill>
              <w14:schemeClr w14:val="tx1"/>
            </w14:solidFill>
          </w14:textFill>
        </w:rPr>
        <w:t>采购</w:t>
      </w:r>
      <w:r>
        <w:rPr>
          <w:rFonts w:hint="eastAsia" w:hAnsi="宋体"/>
          <w:b/>
          <w:color w:val="000000" w:themeColor="text1"/>
          <w:sz w:val="24"/>
          <w:u w:val="single"/>
          <w:shd w:val="pct10" w:color="auto" w:fill="FFFFFF"/>
          <w:lang w:val="en-US" w:eastAsia="zh-CN"/>
          <w14:textFill>
            <w14:solidFill>
              <w14:schemeClr w14:val="tx1"/>
            </w14:solidFill>
          </w14:textFill>
        </w:rPr>
        <w:t>代理</w:t>
      </w:r>
      <w:r>
        <w:rPr>
          <w:rFonts w:hint="eastAsia" w:hAnsi="宋体"/>
          <w:b/>
          <w:color w:val="000000" w:themeColor="text1"/>
          <w:sz w:val="24"/>
          <w:u w:val="single"/>
          <w:shd w:val="pct10" w:color="auto" w:fill="FFFFFF"/>
          <w14:textFill>
            <w14:solidFill>
              <w14:schemeClr w14:val="tx1"/>
            </w14:solidFill>
          </w14:textFill>
        </w:rPr>
        <w:t>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000000" w:themeColor="text1"/>
          <w:sz w:val="24"/>
          <w:u w:val="single"/>
          <w:shd w:val="pct10" w:color="auto" w:fill="FFFFFF"/>
          <w14:textFill>
            <w14:solidFill>
              <w14:schemeClr w14:val="tx1"/>
            </w14:solidFill>
          </w14:textFill>
        </w:rPr>
        <w:t>磋商</w:t>
      </w:r>
      <w:r>
        <w:rPr>
          <w:rFonts w:hint="eastAsia" w:hAnsi="宋体"/>
          <w:b/>
          <w:color w:val="000000" w:themeColor="text1"/>
          <w:sz w:val="24"/>
          <w:u w:val="single"/>
          <w:shd w:val="pct10" w:color="auto" w:fill="FFFFFF"/>
          <w14:textFill>
            <w14:solidFill>
              <w14:schemeClr w14:val="tx1"/>
            </w14:solidFill>
          </w14:textFill>
        </w:rPr>
        <w:t>过程和</w:t>
      </w:r>
      <w:r>
        <w:rPr>
          <w:rFonts w:hint="eastAsia" w:hAnsi="宋体" w:cs="宋体"/>
          <w:b/>
          <w:color w:val="000000" w:themeColor="text1"/>
          <w:sz w:val="24"/>
          <w:u w:val="single"/>
          <w:shd w:val="pct10" w:color="auto" w:fill="FFFFFF"/>
          <w14:textFill>
            <w14:solidFill>
              <w14:schemeClr w14:val="tx1"/>
            </w14:solidFill>
          </w14:textFill>
        </w:rPr>
        <w:t>磋商</w:t>
      </w:r>
      <w:r>
        <w:rPr>
          <w:rFonts w:hint="eastAsia" w:hAnsi="宋体"/>
          <w:b/>
          <w:color w:val="000000" w:themeColor="text1"/>
          <w:sz w:val="24"/>
          <w:u w:val="single"/>
          <w:shd w:val="pct10" w:color="auto" w:fill="FFFFFF"/>
          <w14:textFill>
            <w14:solidFill>
              <w14:schemeClr w14:val="tx1"/>
            </w14:solidFill>
          </w14:textFill>
        </w:rPr>
        <w:t>结果提出异议，同时供应商因未在线参加开标而导致响应文件无法按时解密等一切后果由供应商自己承担。</w:t>
      </w:r>
    </w:p>
    <w:p w14:paraId="67E416E8">
      <w:pPr>
        <w:pStyle w:val="28"/>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采购过程中出现以下情形，导致电子交易平台无法正常运行，或者无法保证电子交易的公平、公正和安全时，采购</w:t>
      </w:r>
      <w:r>
        <w:rPr>
          <w:rFonts w:hint="eastAsia" w:hAnsi="宋体"/>
          <w:bCs/>
          <w:color w:val="000000" w:themeColor="text1"/>
          <w:lang w:val="en-US" w:eastAsia="zh-CN"/>
          <w14:textFill>
            <w14:solidFill>
              <w14:schemeClr w14:val="tx1"/>
            </w14:solidFill>
          </w14:textFill>
        </w:rPr>
        <w:t>代理</w:t>
      </w:r>
      <w:r>
        <w:rPr>
          <w:rFonts w:hint="eastAsia" w:hAnsi="宋体"/>
          <w:bCs/>
          <w:color w:val="000000" w:themeColor="text1"/>
          <w14:textFill>
            <w14:solidFill>
              <w14:schemeClr w14:val="tx1"/>
            </w14:solidFill>
          </w14:textFill>
        </w:rPr>
        <w:t>机构可中止电子交易活动：</w:t>
      </w:r>
    </w:p>
    <w:p w14:paraId="240DF5F5">
      <w:pPr>
        <w:pStyle w:val="28"/>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color w:val="000000" w:themeColor="text1"/>
          <w:lang w:val="en-US" w:eastAsia="zh-CN"/>
          <w14:textFill>
            <w14:solidFill>
              <w14:schemeClr w14:val="tx1"/>
            </w14:solidFill>
          </w14:textFill>
        </w:rPr>
        <w:t>1、</w:t>
      </w:r>
      <w:r>
        <w:rPr>
          <w:rFonts w:hint="eastAsia" w:hAnsi="宋体"/>
          <w:bCs/>
          <w:color w:val="000000" w:themeColor="text1"/>
          <w14:textFill>
            <w14:solidFill>
              <w14:schemeClr w14:val="tx1"/>
            </w14:solidFill>
          </w14:textFill>
        </w:rPr>
        <w:t xml:space="preserve">电子交易平台发生故障、停电而无法登录访问的； </w:t>
      </w:r>
    </w:p>
    <w:p w14:paraId="536ECC3E">
      <w:pPr>
        <w:pStyle w:val="28"/>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color w:val="000000" w:themeColor="text1"/>
          <w:lang w:val="en-US" w:eastAsia="zh-CN"/>
          <w14:textFill>
            <w14:solidFill>
              <w14:schemeClr w14:val="tx1"/>
            </w14:solidFill>
          </w14:textFill>
        </w:rPr>
        <w:t>2、</w:t>
      </w:r>
      <w:r>
        <w:rPr>
          <w:rFonts w:hint="eastAsia" w:hAnsi="宋体"/>
          <w:bCs/>
          <w:color w:val="000000" w:themeColor="text1"/>
          <w14:textFill>
            <w14:solidFill>
              <w14:schemeClr w14:val="tx1"/>
            </w14:solidFill>
          </w14:textFill>
        </w:rPr>
        <w:t>电子交易平台应用或数据库出现错误，不能进行正常操作的；</w:t>
      </w:r>
    </w:p>
    <w:p w14:paraId="3589BFB5">
      <w:pPr>
        <w:pStyle w:val="28"/>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color w:val="000000" w:themeColor="text1"/>
          <w:lang w:val="en-US" w:eastAsia="zh-CN"/>
          <w14:textFill>
            <w14:solidFill>
              <w14:schemeClr w14:val="tx1"/>
            </w14:solidFill>
          </w14:textFill>
        </w:rPr>
        <w:t>3、</w:t>
      </w:r>
      <w:r>
        <w:rPr>
          <w:rFonts w:hint="eastAsia" w:hAnsi="宋体"/>
          <w:bCs/>
          <w:color w:val="000000" w:themeColor="text1"/>
          <w14:textFill>
            <w14:solidFill>
              <w14:schemeClr w14:val="tx1"/>
            </w14:solidFill>
          </w14:textFill>
        </w:rPr>
        <w:t>电子交易平台发现严重安全漏洞，有潜在泄密危险的；</w:t>
      </w:r>
    </w:p>
    <w:p w14:paraId="4FF8910F">
      <w:pPr>
        <w:pStyle w:val="28"/>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color w:val="000000" w:themeColor="text1"/>
          <w:lang w:val="en-US" w:eastAsia="zh-CN"/>
          <w14:textFill>
            <w14:solidFill>
              <w14:schemeClr w14:val="tx1"/>
            </w14:solidFill>
          </w14:textFill>
        </w:rPr>
        <w:t>4、</w:t>
      </w:r>
      <w:r>
        <w:rPr>
          <w:rFonts w:hint="eastAsia" w:hAnsi="宋体"/>
          <w:bCs/>
          <w:color w:val="000000" w:themeColor="text1"/>
          <w14:textFill>
            <w14:solidFill>
              <w14:schemeClr w14:val="tx1"/>
            </w14:solidFill>
          </w14:textFill>
        </w:rPr>
        <w:t xml:space="preserve">病毒发作导致不能进行正常操作的； </w:t>
      </w:r>
    </w:p>
    <w:p w14:paraId="4BE0E6D0">
      <w:pPr>
        <w:pStyle w:val="28"/>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color w:val="000000" w:themeColor="text1"/>
          <w:lang w:val="en-US" w:eastAsia="zh-CN"/>
          <w14:textFill>
            <w14:solidFill>
              <w14:schemeClr w14:val="tx1"/>
            </w14:solidFill>
          </w14:textFill>
        </w:rPr>
        <w:t>5、</w:t>
      </w:r>
      <w:r>
        <w:rPr>
          <w:rFonts w:hint="eastAsia" w:hAnsi="宋体"/>
          <w:bCs/>
          <w:color w:val="000000" w:themeColor="text1"/>
          <w14:textFill>
            <w14:solidFill>
              <w14:schemeClr w14:val="tx1"/>
            </w14:solidFill>
          </w14:textFill>
        </w:rPr>
        <w:t>其他无法保证电子交易的公平、公正和安全的情况。</w:t>
      </w:r>
    </w:p>
    <w:p w14:paraId="5A1C6CC3">
      <w:pPr>
        <w:pStyle w:val="28"/>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出现前款规定情形，不影响采购公平、公正性的，采购</w:t>
      </w:r>
      <w:r>
        <w:rPr>
          <w:rFonts w:hint="eastAsia" w:hAnsi="宋体"/>
          <w:bCs/>
          <w:color w:val="000000" w:themeColor="text1"/>
          <w:lang w:val="en-US" w:eastAsia="zh-CN"/>
          <w14:textFill>
            <w14:solidFill>
              <w14:schemeClr w14:val="tx1"/>
            </w14:solidFill>
          </w14:textFill>
        </w:rPr>
        <w:t>代理</w:t>
      </w:r>
      <w:r>
        <w:rPr>
          <w:rFonts w:hint="eastAsia" w:hAnsi="宋体"/>
          <w:bCs/>
          <w:color w:val="000000" w:themeColor="text1"/>
          <w14:textFill>
            <w14:solidFill>
              <w14:schemeClr w14:val="tx1"/>
            </w14:solidFill>
          </w14:textFill>
        </w:rPr>
        <w:t>机构可以待上述情形消除后继续组织电子交易活动，影响或可能影响采购公平、公正性的，应当重新采购。</w:t>
      </w:r>
    </w:p>
    <w:p w14:paraId="42A40523">
      <w:pPr>
        <w:pStyle w:val="28"/>
        <w:snapToGrid w:val="0"/>
        <w:spacing w:beforeLines="0" w:afterLines="0" w:line="420" w:lineRule="exact"/>
        <w:ind w:firstLine="472" w:firstLineChars="196"/>
        <w:rPr>
          <w:rFonts w:hAnsi="宋体" w:cs="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 xml:space="preserve">（三）磋商程序   </w:t>
      </w:r>
      <w:r>
        <w:rPr>
          <w:rFonts w:hint="eastAsia" w:hAnsi="宋体" w:cs="宋体"/>
          <w:b/>
          <w:color w:val="000000" w:themeColor="text1"/>
          <w14:textFill>
            <w14:solidFill>
              <w14:schemeClr w14:val="tx1"/>
            </w14:solidFill>
          </w14:textFill>
        </w:rPr>
        <w:t xml:space="preserve"> </w:t>
      </w:r>
    </w:p>
    <w:p w14:paraId="1156C406">
      <w:pPr>
        <w:pStyle w:val="28"/>
        <w:snapToGrid w:val="0"/>
        <w:spacing w:beforeLines="0" w:afterLines="0" w:line="42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1.开标会由招标人主持，</w:t>
      </w:r>
      <w:bookmarkStart w:id="23" w:name="_Hlk59694585"/>
      <w:r>
        <w:rPr>
          <w:rFonts w:hint="eastAsia" w:hAnsi="宋体"/>
          <w:b/>
          <w:bCs/>
          <w:color w:val="000000" w:themeColor="text1"/>
          <w:u w:val="single"/>
          <w:shd w:val="pct10" w:color="auto" w:fill="FFFFFF"/>
          <w14:textFill>
            <w14:solidFill>
              <w14:schemeClr w14:val="tx1"/>
            </w14:solidFill>
          </w14:textFill>
        </w:rPr>
        <w:t>并通过临海市公共资源交易中心网站--每日直播平台进行现场直播，各供应商请准时在线参加。</w:t>
      </w:r>
      <w:bookmarkStart w:id="24" w:name="_Hlk59690176"/>
      <w:r>
        <w:rPr>
          <w:rFonts w:hint="eastAsia" w:hAnsi="宋体"/>
          <w:b/>
          <w:bCs/>
          <w:color w:val="000000" w:themeColor="text1"/>
          <w:u w:val="single"/>
          <w:shd w:val="pct10" w:color="auto" w:fill="FFFFFF"/>
          <w14:textFill>
            <w14:solidFill>
              <w14:schemeClr w14:val="tx1"/>
            </w14:solidFill>
          </w14:textFill>
        </w:rPr>
        <w:t>各供应商如对开、磋商过程有异议的，应该登陆临海市公共资源交易中心网站</w:t>
      </w:r>
      <w:r>
        <w:rPr>
          <w:rFonts w:hAnsi="宋体"/>
          <w:b/>
          <w:bCs/>
          <w:color w:val="000000" w:themeColor="text1"/>
          <w:u w:val="single"/>
          <w:shd w:val="pct10" w:color="auto" w:fill="FFFFFF"/>
          <w14:textFill>
            <w14:solidFill>
              <w14:schemeClr w14:val="tx1"/>
            </w14:solidFill>
          </w14:textFill>
        </w:rPr>
        <w:t>—</w:t>
      </w:r>
      <w:r>
        <w:rPr>
          <w:rFonts w:hint="eastAsia" w:hAnsi="宋体"/>
          <w:b/>
          <w:bCs/>
          <w:color w:val="000000" w:themeColor="text1"/>
          <w:u w:val="single"/>
          <w:shd w:val="pct10" w:color="auto" w:fill="FFFFFF"/>
          <w14:textFill>
            <w14:solidFill>
              <w14:schemeClr w14:val="tx1"/>
            </w14:solidFill>
          </w14:textFill>
        </w:rPr>
        <w:t>-每日直播平台---点击该项目</w:t>
      </w:r>
      <w:r>
        <w:rPr>
          <w:rFonts w:hAnsi="宋体"/>
          <w:b/>
          <w:bCs/>
          <w:color w:val="000000" w:themeColor="text1"/>
          <w:u w:val="single"/>
          <w:shd w:val="pct10" w:color="auto" w:fill="FFFFFF"/>
          <w14:textFill>
            <w14:solidFill>
              <w14:schemeClr w14:val="tx1"/>
            </w14:solidFill>
          </w14:textFill>
        </w:rPr>
        <w:t>—</w:t>
      </w:r>
      <w:r>
        <w:rPr>
          <w:rFonts w:hint="eastAsia" w:hAnsi="宋体"/>
          <w:b/>
          <w:bCs/>
          <w:color w:val="000000" w:themeColor="text1"/>
          <w:u w:val="single"/>
          <w:shd w:val="pct10" w:color="auto" w:fill="FFFFFF"/>
          <w14:textFill>
            <w14:solidFill>
              <w14:schemeClr w14:val="tx1"/>
            </w14:solidFill>
          </w14:textFill>
        </w:rPr>
        <w:t>登陆，进入供应商提问区进行提问，招标人（采购代理机构）应当及时作出答复，并制作记录</w:t>
      </w:r>
      <w:bookmarkEnd w:id="23"/>
      <w:r>
        <w:rPr>
          <w:rFonts w:hint="eastAsia" w:hAnsi="宋体"/>
          <w:b/>
          <w:bCs/>
          <w:color w:val="000000" w:themeColor="text1"/>
          <w:u w:val="single"/>
          <w:shd w:val="pct10" w:color="auto" w:fill="FFFFFF"/>
          <w14:textFill>
            <w14:solidFill>
              <w14:schemeClr w14:val="tx1"/>
            </w14:solidFill>
          </w14:textFill>
        </w:rPr>
        <w:t>；</w:t>
      </w:r>
    </w:p>
    <w:bookmarkEnd w:id="24"/>
    <w:p w14:paraId="6CBAE0F7">
      <w:pPr>
        <w:pStyle w:val="28"/>
        <w:snapToGrid w:val="0"/>
        <w:spacing w:beforeLines="0" w:afterLines="0" w:line="420" w:lineRule="exact"/>
        <w:ind w:firstLine="480" w:firstLineChars="200"/>
        <w:rPr>
          <w:rFonts w:hint="eastAsia" w:hAnsi="宋体" w:eastAsia="宋体"/>
          <w:u w:val="single"/>
          <w:lang w:eastAsia="zh-CN"/>
        </w:rPr>
      </w:pPr>
      <w:r>
        <w:rPr>
          <w:rFonts w:hint="eastAsia" w:hAnsi="宋体"/>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招标人点击政采云系统--【开始解密】按钮，</w:t>
      </w:r>
      <w:bookmarkStart w:id="25" w:name="_Hlk59625783"/>
      <w:r>
        <w:rPr>
          <w:rFonts w:hint="eastAsia" w:hAnsi="宋体"/>
          <w:color w:val="000000" w:themeColor="text1"/>
          <w14:textFill>
            <w14:solidFill>
              <w14:schemeClr w14:val="tx1"/>
            </w14:solidFill>
          </w14:textFill>
        </w:rPr>
        <w:t>由供应商按磋商文件规定的时间</w:t>
      </w:r>
      <w:bookmarkStart w:id="26" w:name="_Hlk60946168"/>
      <w:r>
        <w:rPr>
          <w:rFonts w:hint="eastAsia" w:hAnsi="宋体"/>
          <w:color w:val="000000" w:themeColor="text1"/>
          <w14:textFill>
            <w14:solidFill>
              <w14:schemeClr w14:val="tx1"/>
            </w14:solidFill>
          </w14:textFill>
        </w:rPr>
        <w:t>及</w:t>
      </w:r>
      <w:bookmarkStart w:id="27" w:name="_Hlk59626264"/>
      <w:r>
        <w:rPr>
          <w:rFonts w:hint="eastAsia" w:hAnsi="宋体"/>
          <w:color w:val="000000" w:themeColor="text1"/>
          <w14:textFill>
            <w14:solidFill>
              <w14:schemeClr w14:val="tx1"/>
            </w14:solidFill>
          </w14:textFill>
        </w:rPr>
        <w:t>政采云平台</w:t>
      </w:r>
      <w:bookmarkEnd w:id="27"/>
      <w:r>
        <w:rPr>
          <w:rFonts w:hint="eastAsia" w:hAnsi="宋体"/>
          <w:color w:val="000000" w:themeColor="text1"/>
          <w14:textFill>
            <w14:solidFill>
              <w14:schemeClr w14:val="tx1"/>
            </w14:solidFill>
          </w14:textFill>
        </w:rPr>
        <w:t>显示的时间内自行进行响应文件解密。</w:t>
      </w:r>
      <w:bookmarkEnd w:id="25"/>
      <w:r>
        <w:rPr>
          <w:rFonts w:hint="eastAsia" w:hAnsi="宋体"/>
          <w:color w:val="000000" w:themeColor="text1"/>
          <w:u w:val="single"/>
          <w14:textFill>
            <w14:solidFill>
              <w14:schemeClr w14:val="tx1"/>
            </w14:solidFill>
          </w14:textFill>
        </w:rPr>
        <w:t>响应文件的制作和解密应使用同一个数字证书，否则将可能解密失败。解密过程中如因CA数字证书等问题而无法解密的，请马上致电汇信客服电话：400-888-4636，天谷客服电话：400-087-8198寻求解决。</w:t>
      </w:r>
      <w:bookmarkStart w:id="28" w:name="_Hlk59805375"/>
      <w:r>
        <w:rPr>
          <w:rFonts w:hint="eastAsia" w:hAnsi="宋体"/>
          <w:color w:val="000000" w:themeColor="text1"/>
          <w:u w:val="single"/>
          <w14:textFill>
            <w14:solidFill>
              <w14:schemeClr w14:val="tx1"/>
            </w14:solidFill>
          </w14:textFill>
        </w:rPr>
        <w:t>供应商未按时解密或解密失败的，其响应文件为无效标</w:t>
      </w:r>
      <w:bookmarkEnd w:id="28"/>
      <w:r>
        <w:rPr>
          <w:rFonts w:hint="eastAsia" w:hAnsi="宋体"/>
          <w:u w:val="single"/>
          <w:lang w:eastAsia="zh-CN"/>
        </w:rPr>
        <w:t>；</w:t>
      </w:r>
    </w:p>
    <w:p w14:paraId="3B1C0209">
      <w:pPr>
        <w:pStyle w:val="28"/>
        <w:snapToGrid w:val="0"/>
        <w:spacing w:beforeLines="0" w:afterLines="0" w:line="420" w:lineRule="exact"/>
        <w:rPr>
          <w:rFonts w:hAnsi="宋体"/>
          <w:b/>
          <w:bCs/>
          <w:u w:val="single"/>
          <w:shd w:val="pct10" w:color="auto" w:fill="FFFFFF"/>
        </w:rPr>
      </w:pPr>
    </w:p>
    <w:p w14:paraId="26127357">
      <w:pPr>
        <w:pStyle w:val="28"/>
        <w:snapToGrid w:val="0"/>
        <w:spacing w:beforeLines="0" w:afterLines="0" w:line="420" w:lineRule="exact"/>
        <w:rPr>
          <w:rFonts w:hint="eastAsia" w:hAnsi="宋体" w:eastAsia="宋体"/>
          <w:b/>
          <w:bCs/>
          <w:u w:val="single"/>
          <w:shd w:val="pct10" w:color="auto" w:fill="FFFFFF"/>
          <w:lang w:eastAsia="zh-CN"/>
        </w:rPr>
      </w:pPr>
      <w:r>
        <w:rPr>
          <w:rFonts w:hint="eastAsia" w:hAnsi="宋体"/>
          <w:b/>
          <w:bCs/>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r>
        <w:rPr>
          <w:rFonts w:hint="eastAsia" w:hAnsi="宋体"/>
          <w:b/>
          <w:bCs/>
          <w:u w:val="single"/>
          <w:shd w:val="pct10" w:color="auto" w:fill="FFFFFF"/>
          <w:lang w:eastAsia="zh-CN"/>
        </w:rPr>
        <w:t>；</w:t>
      </w:r>
    </w:p>
    <w:bookmarkEnd w:id="26"/>
    <w:p w14:paraId="204368A0">
      <w:pPr>
        <w:pStyle w:val="28"/>
        <w:snapToGrid w:val="0"/>
        <w:spacing w:beforeLines="0" w:afterLines="0" w:line="420" w:lineRule="exact"/>
        <w:ind w:firstLine="480" w:firstLineChars="200"/>
        <w:rPr>
          <w:rFonts w:hAnsi="宋体"/>
          <w:b/>
          <w:bCs/>
          <w:u w:val="single"/>
          <w:shd w:val="pct10" w:color="auto" w:fill="FFFFFF"/>
        </w:rPr>
      </w:pPr>
      <w:r>
        <w:rPr>
          <w:rFonts w:hAnsi="宋体"/>
        </w:rPr>
        <w:t>3</w:t>
      </w:r>
      <w:r>
        <w:rPr>
          <w:rFonts w:hint="eastAsia" w:hAnsi="宋体"/>
        </w:rPr>
        <w:t>.解密结束后，主持人介绍参加开标会的采购代理机构人员名单、供应商名称，并告知是否有需要回避的情况；</w:t>
      </w:r>
    </w:p>
    <w:p w14:paraId="2D4EE66D">
      <w:pPr>
        <w:pStyle w:val="28"/>
        <w:snapToGrid w:val="0"/>
        <w:spacing w:beforeLines="0" w:afterLines="0" w:line="420" w:lineRule="exact"/>
        <w:ind w:firstLine="480" w:firstLineChars="200"/>
        <w:rPr>
          <w:rFonts w:hAnsi="宋体"/>
        </w:rPr>
      </w:pPr>
      <w:r>
        <w:rPr>
          <w:rFonts w:hAnsi="宋体"/>
        </w:rPr>
        <w:t>4</w:t>
      </w:r>
      <w:r>
        <w:rPr>
          <w:rFonts w:hint="eastAsia" w:hAnsi="宋体"/>
        </w:rPr>
        <w:t>.响应文件结束解密后，供应商应当通过邮件形式，将经授权代表签署的《政府采购活动现场确认声明书》</w:t>
      </w:r>
      <w:r>
        <w:rPr>
          <w:rFonts w:hint="eastAsia" w:hAnsi="宋体"/>
          <w:b/>
          <w:bCs/>
          <w:u w:val="single"/>
        </w:rPr>
        <w:t>（格式见磋商文件最后一页1</w:t>
      </w:r>
      <w:r>
        <w:rPr>
          <w:rFonts w:hAnsi="宋体"/>
          <w:b/>
          <w:bCs/>
          <w:u w:val="single"/>
        </w:rPr>
        <w:t>7</w:t>
      </w:r>
      <w:r>
        <w:rPr>
          <w:rFonts w:hint="eastAsia" w:hAnsi="宋体"/>
          <w:b/>
          <w:bCs/>
          <w:u w:val="single"/>
        </w:rPr>
        <w:t>.政府采购活动现场确认声明书</w:t>
      </w:r>
      <w:r>
        <w:rPr>
          <w:rFonts w:hint="eastAsia" w:hAnsi="宋体"/>
        </w:rPr>
        <w:t>）扫描件发至</w:t>
      </w:r>
      <w:r>
        <w:rPr>
          <w:rFonts w:hint="eastAsia" w:hAnsi="宋体"/>
          <w:color w:val="000000" w:themeColor="text1"/>
          <w14:textFill>
            <w14:solidFill>
              <w14:schemeClr w14:val="tx1"/>
            </w14:solidFill>
          </w14:textFill>
        </w:rPr>
        <w:t>代理机构电子邮箱（</w:t>
      </w:r>
      <w:r>
        <w:fldChar w:fldCharType="begin"/>
      </w:r>
      <w:r>
        <w:instrText xml:space="preserve"> HYPERLINK "mailto:lhzb.gov.cn@163.com）,联系人" </w:instrText>
      </w:r>
      <w:r>
        <w:fldChar w:fldCharType="separate"/>
      </w:r>
      <w:r>
        <w:rPr>
          <w:rFonts w:hint="eastAsia"/>
        </w:rPr>
        <w:t>lhzb.gov.cn@163.com）,联系人</w:t>
      </w:r>
      <w:r>
        <w:rPr>
          <w:rFonts w:hint="eastAsia"/>
        </w:rPr>
        <w:fldChar w:fldCharType="end"/>
      </w:r>
      <w:r>
        <w:rPr>
          <w:rFonts w:hint="eastAsia" w:hAnsi="宋体"/>
        </w:rPr>
        <w:t>：</w:t>
      </w:r>
      <w:r>
        <w:rPr>
          <w:rFonts w:hint="eastAsia" w:hAnsi="宋体"/>
          <w:lang w:val="en-US" w:eastAsia="zh-CN"/>
        </w:rPr>
        <w:t>熊女士</w:t>
      </w:r>
      <w:r>
        <w:rPr>
          <w:rFonts w:hint="eastAsia" w:hAnsi="宋体"/>
        </w:rPr>
        <w:t>，电话：</w:t>
      </w:r>
      <w:r>
        <w:rPr>
          <w:rFonts w:hint="eastAsia" w:hAnsi="宋体"/>
          <w:lang w:val="en-US" w:eastAsia="zh-CN"/>
        </w:rPr>
        <w:t>85280672</w:t>
      </w:r>
      <w:r>
        <w:rPr>
          <w:rFonts w:hint="eastAsia" w:hAnsi="宋体"/>
        </w:rPr>
        <w:t>；</w:t>
      </w:r>
    </w:p>
    <w:p w14:paraId="4D5941B2">
      <w:pPr>
        <w:pStyle w:val="28"/>
        <w:snapToGrid w:val="0"/>
        <w:spacing w:beforeLines="0" w:afterLines="0" w:line="420" w:lineRule="exact"/>
        <w:ind w:firstLine="480" w:firstLineChars="200"/>
        <w:rPr>
          <w:rFonts w:hAnsi="宋体"/>
        </w:rPr>
      </w:pPr>
      <w:r>
        <w:rPr>
          <w:rFonts w:hAnsi="宋体"/>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.采购</w:t>
      </w:r>
      <w:r>
        <w:rPr>
          <w:rFonts w:hint="eastAsia" w:hAnsi="宋体"/>
          <w:color w:val="000000" w:themeColor="text1"/>
          <w:lang w:val="en-US" w:eastAsia="zh-CN"/>
          <w14:textFill>
            <w14:solidFill>
              <w14:schemeClr w14:val="tx1"/>
            </w14:solidFill>
          </w14:textFill>
        </w:rPr>
        <w:t>代理</w:t>
      </w:r>
      <w:r>
        <w:rPr>
          <w:rFonts w:hint="eastAsia" w:hAnsi="宋体"/>
          <w:color w:val="000000" w:themeColor="text1"/>
          <w14:textFill>
            <w14:solidFill>
              <w14:schemeClr w14:val="tx1"/>
            </w14:solidFill>
          </w14:textFill>
        </w:rPr>
        <w:t>机构点击【</w:t>
      </w:r>
      <w:bookmarkStart w:id="29" w:name="_Hlk59371589"/>
      <w:r>
        <w:rPr>
          <w:rFonts w:hint="eastAsia" w:hAnsi="宋体"/>
          <w:color w:val="000000" w:themeColor="text1"/>
          <w14:textFill>
            <w14:solidFill>
              <w14:schemeClr w14:val="tx1"/>
            </w14:solidFill>
          </w14:textFill>
        </w:rPr>
        <w:t>开启标</w:t>
      </w:r>
      <w:r>
        <w:rPr>
          <w:rFonts w:hint="eastAsia" w:hAnsi="宋体"/>
        </w:rPr>
        <w:t>书信息</w:t>
      </w:r>
      <w:bookmarkEnd w:id="29"/>
      <w:r>
        <w:rPr>
          <w:rFonts w:hint="eastAsia" w:hAnsi="宋体"/>
        </w:rPr>
        <w:t>】，开启标书成功后进行磋商文件评审；</w:t>
      </w:r>
    </w:p>
    <w:p w14:paraId="0FBE3A2D">
      <w:pPr>
        <w:pStyle w:val="28"/>
        <w:snapToGrid w:val="0"/>
        <w:spacing w:beforeLines="0" w:afterLines="0" w:line="420" w:lineRule="exact"/>
        <w:ind w:firstLine="480" w:firstLineChars="200"/>
        <w:rPr>
          <w:rFonts w:hAnsi="宋体"/>
        </w:rPr>
      </w:pPr>
      <w:r>
        <w:rPr>
          <w:rFonts w:hAnsi="宋体"/>
        </w:rPr>
        <w:t>6</w:t>
      </w:r>
      <w:r>
        <w:rPr>
          <w:rFonts w:hint="eastAsia" w:hAnsi="宋体"/>
        </w:rPr>
        <w:t>.磋商小组全体成员通过“政采云视频询标（视频讲标）系统”分别与单一供应商进行磋</w:t>
      </w:r>
      <w:r>
        <w:rPr>
          <w:rFonts w:hint="eastAsia" w:hAnsi="宋体"/>
          <w:color w:val="000000" w:themeColor="text1"/>
          <w14:textFill>
            <w14:solidFill>
              <w14:schemeClr w14:val="tx1"/>
            </w14:solidFill>
          </w14:textFill>
        </w:rPr>
        <w:t>商，</w:t>
      </w:r>
      <w:r>
        <w:rPr>
          <w:rFonts w:hint="eastAsia" w:hAnsi="宋体"/>
          <w:color w:val="000000" w:themeColor="text1"/>
          <w:u w:val="single"/>
          <w14:textFill>
            <w14:solidFill>
              <w14:schemeClr w14:val="tx1"/>
            </w14:solidFill>
          </w14:textFill>
        </w:rPr>
        <w:t>磋商顺序可按照磋商响应文件解密顺序进行</w:t>
      </w:r>
      <w:r>
        <w:rPr>
          <w:rFonts w:hint="eastAsia" w:hAnsi="宋体"/>
          <w:color w:val="000000" w:themeColor="text1"/>
          <w14:textFill>
            <w14:solidFill>
              <w14:schemeClr w14:val="tx1"/>
            </w14:solidFill>
          </w14:textFill>
        </w:rPr>
        <w:t>。</w:t>
      </w:r>
      <w:r>
        <w:rPr>
          <w:rFonts w:hint="eastAsia" w:hAnsi="宋体"/>
        </w:rPr>
        <w:t>“政采云视频询标（视频讲标）系统”通过音视频的方式进行评委和供应商的实时音视频对话。</w:t>
      </w:r>
    </w:p>
    <w:p w14:paraId="315B89BF">
      <w:pPr>
        <w:spacing w:line="420" w:lineRule="exact"/>
        <w:ind w:firstLine="482" w:firstLineChars="200"/>
        <w:rPr>
          <w:rFonts w:ascii="宋体" w:hAnsi="宋体"/>
          <w:b/>
          <w:bCs/>
          <w:kern w:val="0"/>
          <w:sz w:val="24"/>
          <w:u w:val="single"/>
          <w:shd w:val="pct10" w:color="auto" w:fill="FFFFFF"/>
        </w:rPr>
      </w:pPr>
      <w:r>
        <w:rPr>
          <w:rFonts w:hint="eastAsia" w:ascii="宋体" w:hAnsi="宋体"/>
          <w:b/>
          <w:bCs/>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6D0EAF4E">
      <w:pPr>
        <w:spacing w:line="420" w:lineRule="exact"/>
        <w:ind w:firstLine="480" w:firstLineChars="200"/>
        <w:rPr>
          <w:sz w:val="24"/>
        </w:rPr>
      </w:pPr>
      <w:r>
        <w:rPr>
          <w:rFonts w:hint="eastAsia" w:ascii="宋体" w:hAnsi="宋体" w:eastAsia="宋体" w:cs="宋体"/>
          <w:sz w:val="24"/>
        </w:rPr>
        <w:t>7</w:t>
      </w:r>
      <w:r>
        <w:rPr>
          <w:rFonts w:hint="eastAsia" w:ascii="宋体" w:hAnsi="宋体" w:eastAsia="宋体" w:cs="宋体"/>
          <w:sz w:val="24"/>
          <w:lang w:eastAsia="zh-CN"/>
        </w:rPr>
        <w:t>.</w:t>
      </w:r>
      <w:r>
        <w:rPr>
          <w:rFonts w:hint="eastAsia" w:ascii="宋体" w:hAnsi="宋体" w:eastAsia="宋体" w:cs="宋体"/>
          <w:sz w:val="24"/>
        </w:rPr>
        <w:t>在磋商过</w:t>
      </w:r>
      <w:r>
        <w:rPr>
          <w:sz w:val="24"/>
        </w:rPr>
        <w:t>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sz w:val="24"/>
        </w:rPr>
        <w:t>在政采云系统上</w:t>
      </w:r>
      <w:r>
        <w:rPr>
          <w:sz w:val="24"/>
        </w:rPr>
        <w:t>重新提交响应文件，并由其法定代表人或授权代表签字或者加盖公章</w:t>
      </w:r>
      <w:r>
        <w:rPr>
          <w:rFonts w:hint="eastAsia"/>
          <w:sz w:val="24"/>
        </w:rPr>
        <w:t>；</w:t>
      </w:r>
    </w:p>
    <w:p w14:paraId="4F843922">
      <w:pPr>
        <w:spacing w:line="420" w:lineRule="exact"/>
        <w:ind w:firstLine="480" w:firstLineChars="200"/>
        <w:rPr>
          <w:rFonts w:ascii="宋体" w:hAnsi="宋体" w:cs="宋体"/>
          <w:b/>
          <w:bCs/>
          <w:sz w:val="24"/>
          <w:u w:val="single"/>
          <w:shd w:val="pct10" w:color="auto" w:fill="FFFFFF"/>
        </w:rPr>
      </w:pPr>
      <w:r>
        <w:rPr>
          <w:rFonts w:hint="eastAsia" w:ascii="宋体" w:hAnsi="宋体" w:eastAsia="宋体" w:cs="Times New Roman"/>
          <w:kern w:val="0"/>
          <w:sz w:val="24"/>
          <w:szCs w:val="24"/>
          <w:lang w:val="en-US" w:eastAsia="zh-CN" w:bidi="ar-SA"/>
        </w:rPr>
        <w:t>8.</w:t>
      </w:r>
      <w:r>
        <w:rPr>
          <w:rFonts w:ascii="宋体" w:hAnsi="宋体" w:eastAsia="宋体" w:cs="Times New Roman"/>
          <w:kern w:val="0"/>
          <w:sz w:val="24"/>
          <w:szCs w:val="24"/>
          <w:lang w:val="en-US" w:eastAsia="zh-CN" w:bidi="ar-SA"/>
        </w:rPr>
        <w:t>磋商</w:t>
      </w:r>
      <w:r>
        <w:rPr>
          <w:sz w:val="24"/>
        </w:rPr>
        <w:t>文件能够详细列明采购标的的技术、服务要求的，磋商结束后，磋商小组将要求所有实质性响应的供应商在规定时间内</w:t>
      </w:r>
      <w:r>
        <w:rPr>
          <w:rFonts w:hint="eastAsia"/>
          <w:b/>
          <w:bCs/>
          <w:sz w:val="24"/>
          <w:u w:val="single"/>
          <w:shd w:val="pct10" w:color="auto" w:fill="FFFFFF"/>
        </w:rPr>
        <w:t>（时间为30分钟，具体时间以政采云系统上显示的时间为准）</w:t>
      </w:r>
      <w:r>
        <w:rPr>
          <w:rFonts w:hint="eastAsia"/>
          <w:sz w:val="24"/>
        </w:rPr>
        <w:t>在政采云系统上</w:t>
      </w:r>
      <w:r>
        <w:rPr>
          <w:sz w:val="24"/>
        </w:rPr>
        <w:t>提交</w:t>
      </w:r>
      <w:bookmarkStart w:id="30" w:name="_Hlk4055646"/>
      <w:r>
        <w:rPr>
          <w:sz w:val="24"/>
        </w:rPr>
        <w:t>最后报价，</w:t>
      </w:r>
      <w:bookmarkEnd w:id="30"/>
      <w:bookmarkStart w:id="31" w:name="_Hlk4055866"/>
      <w:r>
        <w:rPr>
          <w:sz w:val="24"/>
        </w:rPr>
        <w:t>最后报价</w:t>
      </w:r>
      <w:bookmarkEnd w:id="31"/>
      <w:r>
        <w:rPr>
          <w:sz w:val="24"/>
        </w:rPr>
        <w:t>是供应商响应文件的有效组成部分。</w:t>
      </w:r>
      <w:r>
        <w:rPr>
          <w:rFonts w:hint="eastAsia" w:ascii="宋体" w:hAnsi="宋体" w:cs="宋体"/>
          <w:b/>
          <w:bCs/>
          <w:sz w:val="24"/>
          <w:u w:val="single"/>
          <w:shd w:val="pct10" w:color="auto" w:fill="FFFFFF"/>
        </w:rPr>
        <w:t>未在规定时间内提交最后报价的为无效标；</w:t>
      </w:r>
    </w:p>
    <w:p w14:paraId="747FD199">
      <w:pPr>
        <w:spacing w:line="420" w:lineRule="exact"/>
        <w:rPr>
          <w:sz w:val="24"/>
        </w:rPr>
      </w:pPr>
      <w:r>
        <w:rPr>
          <w:rFonts w:hint="eastAsia" w:ascii="宋体" w:hAnsi="宋体" w:cs="宋体"/>
          <w:b/>
          <w:bCs/>
          <w:sz w:val="24"/>
          <w:u w:val="single"/>
          <w:shd w:val="pct10" w:color="auto" w:fill="FFFFFF"/>
        </w:rPr>
        <w:t>报价明细表中的最终单价根据初次总报价和最后总报价之间的下浮率作相应的下浮。</w:t>
      </w:r>
    </w:p>
    <w:p w14:paraId="4DE26655">
      <w:pPr>
        <w:pStyle w:val="28"/>
        <w:snapToGrid w:val="0"/>
        <w:spacing w:beforeLines="0" w:afterLines="0" w:line="420" w:lineRule="exact"/>
        <w:ind w:firstLine="480" w:firstLineChars="200"/>
        <w:rPr>
          <w:rFonts w:hAnsi="宋体"/>
        </w:rPr>
      </w:pPr>
      <w:r>
        <w:rPr>
          <w:rFonts w:hint="eastAsia" w:hAnsi="宋体"/>
        </w:rPr>
        <w:t>9</w:t>
      </w:r>
      <w:r>
        <w:rPr>
          <w:rFonts w:hint="eastAsia" w:hAnsi="宋体"/>
          <w:lang w:eastAsia="zh-CN"/>
        </w:rPr>
        <w:t>.</w:t>
      </w:r>
      <w:r>
        <w:rPr>
          <w:rFonts w:hAnsi="宋体"/>
        </w:rPr>
        <w:t>磋商小组</w:t>
      </w:r>
      <w:bookmarkStart w:id="32" w:name="_Hlk4052304"/>
      <w:r>
        <w:rPr>
          <w:rFonts w:hAnsi="宋体"/>
        </w:rPr>
        <w:t>对提交最后报价</w:t>
      </w:r>
      <w:bookmarkStart w:id="33" w:name="_Hlk4052265"/>
      <w:r>
        <w:rPr>
          <w:rFonts w:hAnsi="宋体"/>
        </w:rPr>
        <w:t>供应商的</w:t>
      </w:r>
      <w:bookmarkStart w:id="34" w:name="_Hlk61427018"/>
      <w:r>
        <w:rPr>
          <w:rFonts w:hint="eastAsia" w:hAnsi="宋体"/>
        </w:rPr>
        <w:t>商务技术文件</w:t>
      </w:r>
      <w:bookmarkEnd w:id="34"/>
      <w:r>
        <w:rPr>
          <w:rFonts w:hint="eastAsia" w:hAnsi="宋体"/>
        </w:rPr>
        <w:t>进行</w:t>
      </w:r>
      <w:bookmarkEnd w:id="33"/>
      <w:r>
        <w:rPr>
          <w:rFonts w:hint="eastAsia" w:hAnsi="宋体"/>
        </w:rPr>
        <w:t>综合评分</w:t>
      </w:r>
      <w:bookmarkEnd w:id="32"/>
      <w:r>
        <w:rPr>
          <w:rFonts w:hint="eastAsia" w:hAnsi="宋体"/>
        </w:rPr>
        <w:t>；</w:t>
      </w:r>
    </w:p>
    <w:p w14:paraId="08D490F5">
      <w:pPr>
        <w:pStyle w:val="28"/>
        <w:snapToGrid w:val="0"/>
        <w:spacing w:beforeLines="0" w:afterLines="0" w:line="420" w:lineRule="exact"/>
        <w:ind w:firstLine="480" w:firstLineChars="200"/>
        <w:rPr>
          <w:rFonts w:hAnsi="宋体"/>
          <w:b/>
          <w:bCs/>
          <w:u w:val="single"/>
        </w:rPr>
      </w:pPr>
      <w:r>
        <w:rPr>
          <w:rFonts w:hAnsi="宋体"/>
        </w:rPr>
        <w:t>10</w:t>
      </w:r>
      <w:r>
        <w:rPr>
          <w:rFonts w:hint="eastAsia" w:hAnsi="宋体"/>
        </w:rPr>
        <w:t>.由主持人公布商务技术文件无效的供应商名单、投标无效的原因及其他有效投标的商务技术文件评分汇总分；</w:t>
      </w:r>
      <w:r>
        <w:rPr>
          <w:rFonts w:hint="eastAsia" w:hAnsi="宋体"/>
          <w:b/>
          <w:bCs/>
          <w:u w:val="single"/>
          <w:shd w:val="pct10" w:color="auto" w:fill="FFFFFF"/>
        </w:rPr>
        <w:t>供应商可通过政采云平台及临海市公共资源交易中心视频直播平台查看评审结果，请各供应商注意收看；</w:t>
      </w:r>
    </w:p>
    <w:p w14:paraId="63F854E9">
      <w:pPr>
        <w:pStyle w:val="28"/>
        <w:snapToGrid w:val="0"/>
        <w:spacing w:beforeLines="0" w:afterLines="0" w:line="420" w:lineRule="exact"/>
        <w:ind w:firstLine="480" w:firstLineChars="200"/>
        <w:rPr>
          <w:rFonts w:hAnsi="宋体"/>
        </w:rPr>
      </w:pPr>
      <w:r>
        <w:rPr>
          <w:rFonts w:hAnsi="宋体"/>
        </w:rPr>
        <w:t>11</w:t>
      </w:r>
      <w:r>
        <w:rPr>
          <w:rFonts w:hint="eastAsia" w:hAnsi="宋体"/>
        </w:rPr>
        <w:t>.开启报价响应文件，</w:t>
      </w:r>
      <w:r>
        <w:rPr>
          <w:rFonts w:hint="eastAsia" w:hAnsi="宋体"/>
          <w:b/>
          <w:bCs/>
          <w:u w:val="single"/>
        </w:rPr>
        <w:t>代理机构在线公布开标一览表有关内容，供应商应在1</w:t>
      </w:r>
      <w:r>
        <w:rPr>
          <w:rFonts w:hAnsi="宋体"/>
          <w:b/>
          <w:bCs/>
          <w:u w:val="single"/>
        </w:rPr>
        <w:t>0</w:t>
      </w:r>
      <w:r>
        <w:rPr>
          <w:rFonts w:hint="eastAsia" w:hAnsi="宋体"/>
          <w:b/>
          <w:bCs/>
          <w:u w:val="single"/>
        </w:rPr>
        <w:t>分钟内在线签字确认（不予确认或超时确认的应说明原因，否则视为无异议）；</w:t>
      </w:r>
    </w:p>
    <w:p w14:paraId="2110B176">
      <w:pPr>
        <w:pStyle w:val="28"/>
        <w:snapToGrid w:val="0"/>
        <w:spacing w:beforeLines="0" w:afterLines="0" w:line="420" w:lineRule="exact"/>
        <w:ind w:left="719" w:leftChars="228" w:hanging="240" w:hangingChars="100"/>
        <w:rPr>
          <w:rFonts w:hAnsi="宋体"/>
        </w:rPr>
      </w:pPr>
      <w:r>
        <w:rPr>
          <w:rFonts w:hAnsi="宋体"/>
        </w:rPr>
        <w:t>12</w:t>
      </w:r>
      <w:r>
        <w:rPr>
          <w:rFonts w:hint="eastAsia" w:hAnsi="宋体"/>
        </w:rPr>
        <w:t>.报价文件评审</w:t>
      </w:r>
      <w:r>
        <w:rPr>
          <w:rFonts w:hint="eastAsia" w:hAnsi="宋体"/>
          <w:b/>
          <w:bCs/>
        </w:rPr>
        <w:t>；</w:t>
      </w:r>
    </w:p>
    <w:p w14:paraId="022A805E">
      <w:pPr>
        <w:pStyle w:val="28"/>
        <w:snapToGrid w:val="0"/>
        <w:spacing w:beforeLines="0" w:afterLines="0" w:line="420" w:lineRule="exact"/>
        <w:ind w:firstLine="480" w:firstLineChars="200"/>
        <w:rPr>
          <w:rFonts w:hAnsi="宋体"/>
        </w:rPr>
      </w:pPr>
      <w:r>
        <w:rPr>
          <w:rFonts w:hAnsi="宋体"/>
        </w:rPr>
        <w:t>13</w:t>
      </w:r>
      <w:r>
        <w:rPr>
          <w:rFonts w:hint="eastAsia" w:hAnsi="宋体"/>
        </w:rPr>
        <w:t>．由主持人公布报价文件无效的供应商名单、投标无效的原因及其他有效投标的报价文件得分；</w:t>
      </w:r>
    </w:p>
    <w:p w14:paraId="1FA2E1FC">
      <w:pPr>
        <w:pStyle w:val="28"/>
        <w:snapToGrid w:val="0"/>
        <w:spacing w:beforeLines="0" w:afterLines="0" w:line="420" w:lineRule="exact"/>
        <w:ind w:firstLine="480" w:firstLineChars="200"/>
        <w:rPr>
          <w:rFonts w:hAnsi="宋体"/>
          <w:b/>
          <w:bCs/>
          <w:u w:val="single"/>
        </w:rPr>
      </w:pPr>
      <w:r>
        <w:rPr>
          <w:rFonts w:hint="eastAsia" w:hAnsi="宋体"/>
        </w:rPr>
        <w:t>1</w:t>
      </w:r>
      <w:r>
        <w:rPr>
          <w:rFonts w:hAnsi="宋体"/>
        </w:rPr>
        <w:t>4</w:t>
      </w:r>
      <w:r>
        <w:rPr>
          <w:rFonts w:hint="eastAsia" w:hAnsi="宋体"/>
        </w:rPr>
        <w:t>．宣布综合</w:t>
      </w:r>
      <w:bookmarkStart w:id="35" w:name="_Hlk59371720"/>
      <w:r>
        <w:rPr>
          <w:rFonts w:hint="eastAsia" w:hAnsi="宋体"/>
        </w:rPr>
        <w:t>得分结果</w:t>
      </w:r>
      <w:bookmarkEnd w:id="35"/>
      <w:r>
        <w:rPr>
          <w:rFonts w:hint="eastAsia" w:hAnsi="宋体"/>
        </w:rPr>
        <w:t>及成交候选人名单。</w:t>
      </w:r>
      <w:r>
        <w:rPr>
          <w:rFonts w:hint="eastAsia" w:hAnsi="宋体"/>
          <w:b/>
          <w:bCs/>
          <w:u w:val="single"/>
          <w:shd w:val="pct10" w:color="auto" w:fill="FFFFFF"/>
        </w:rPr>
        <w:t>供应商可通过</w:t>
      </w:r>
      <w:bookmarkStart w:id="36" w:name="_Hlk59626287"/>
      <w:r>
        <w:rPr>
          <w:rFonts w:hint="eastAsia" w:hAnsi="宋体"/>
          <w:b/>
          <w:bCs/>
          <w:u w:val="single"/>
          <w:shd w:val="pct10" w:color="auto" w:fill="FFFFFF"/>
        </w:rPr>
        <w:t>政采云平台及</w:t>
      </w:r>
      <w:bookmarkEnd w:id="36"/>
      <w:r>
        <w:rPr>
          <w:rFonts w:hint="eastAsia" w:hAnsi="宋体"/>
          <w:b/>
          <w:bCs/>
          <w:u w:val="single"/>
          <w:shd w:val="pct10" w:color="auto" w:fill="FFFFFF"/>
        </w:rPr>
        <w:t>临海市公共资源交易中心视频直播平台查看评审结果，请各供应商注意收看；</w:t>
      </w:r>
    </w:p>
    <w:p w14:paraId="36503CF7">
      <w:pPr>
        <w:pStyle w:val="28"/>
        <w:snapToGrid w:val="0"/>
        <w:spacing w:beforeLines="0" w:afterLines="0" w:line="420" w:lineRule="exact"/>
        <w:ind w:left="719" w:leftChars="228" w:hanging="240" w:hangingChars="100"/>
        <w:rPr>
          <w:rFonts w:hAnsi="宋体"/>
        </w:rPr>
      </w:pPr>
      <w:r>
        <w:rPr>
          <w:rFonts w:hint="eastAsia" w:hAnsi="宋体"/>
        </w:rPr>
        <w:t>1</w:t>
      </w:r>
      <w:r>
        <w:rPr>
          <w:rFonts w:hAnsi="宋体"/>
        </w:rPr>
        <w:t>5</w:t>
      </w:r>
      <w:r>
        <w:rPr>
          <w:rFonts w:hint="eastAsia" w:hAnsi="宋体"/>
        </w:rPr>
        <w:t>．磋商会议结束。</w:t>
      </w:r>
    </w:p>
    <w:p w14:paraId="086D18DB">
      <w:pPr>
        <w:snapToGrid w:val="0"/>
        <w:spacing w:line="420" w:lineRule="exact"/>
        <w:ind w:firstLine="241" w:firstLineChars="100"/>
        <w:rPr>
          <w:rFonts w:ascii="宋体" w:hAnsi="宋体"/>
          <w:b/>
          <w:bCs/>
          <w:color w:val="000000"/>
          <w:kern w:val="0"/>
          <w:sz w:val="24"/>
        </w:rPr>
      </w:pPr>
      <w:bookmarkStart w:id="37" w:name="_Hlk60950411"/>
      <w:r>
        <w:rPr>
          <w:rFonts w:hint="eastAsia" w:ascii="宋体" w:hAnsi="宋体"/>
          <w:b/>
          <w:bCs/>
          <w:color w:val="000000"/>
          <w:kern w:val="0"/>
          <w:sz w:val="24"/>
        </w:rPr>
        <w:t>（四）澄清问题的形式</w:t>
      </w:r>
    </w:p>
    <w:p w14:paraId="24D98409">
      <w:pPr>
        <w:pStyle w:val="28"/>
        <w:snapToGrid w:val="0"/>
        <w:spacing w:beforeLines="0" w:afterLines="0" w:line="420" w:lineRule="exact"/>
        <w:ind w:firstLine="480" w:firstLineChars="200"/>
        <w:rPr>
          <w:rFonts w:hAnsi="宋体"/>
          <w:b/>
          <w:bCs/>
          <w:u w:val="single"/>
        </w:rPr>
      </w:pPr>
      <w:r>
        <w:rPr>
          <w:rFonts w:hint="eastAsia" w:hAnsi="宋体"/>
          <w:color w:val="000000"/>
        </w:rPr>
        <w:t>对响应文件中含义不明确、同类问题表述不一致或者有明显文字和计算错误的内容，磋商小组可要求供应商作出必要的</w:t>
      </w:r>
      <w:bookmarkStart w:id="38" w:name="_Hlk59372079"/>
      <w:r>
        <w:rPr>
          <w:rFonts w:hint="eastAsia" w:hAnsi="宋体"/>
          <w:color w:val="000000"/>
        </w:rPr>
        <w:t>澄清、说明</w:t>
      </w:r>
      <w:bookmarkEnd w:id="38"/>
      <w:r>
        <w:rPr>
          <w:rFonts w:hint="eastAsia" w:hAnsi="宋体"/>
          <w:color w:val="000000"/>
        </w:rPr>
        <w:t>或者补正。磋商小组的澄清内容及供应商的澄清、</w:t>
      </w:r>
      <w:r>
        <w:rPr>
          <w:rFonts w:hint="eastAsia" w:hAnsi="宋体"/>
        </w:rPr>
        <w:t>说明或者补正均通过</w:t>
      </w:r>
      <w:bookmarkStart w:id="39" w:name="_Hlk59371846"/>
      <w:r>
        <w:rPr>
          <w:rFonts w:hint="eastAsia" w:hAnsi="宋体"/>
        </w:rPr>
        <w:t>政采云电子交易平台交换数据电文。</w:t>
      </w:r>
      <w:bookmarkEnd w:id="39"/>
      <w:bookmarkStart w:id="40" w:name="_Hlk59700505"/>
      <w:r>
        <w:rPr>
          <w:rFonts w:hint="eastAsia" w:hAnsi="宋体"/>
          <w:b/>
          <w:bCs/>
        </w:rPr>
        <w:t>同时采购代理机构也将通过临海市公共资源交易中心视频直播平台、</w:t>
      </w:r>
      <w:bookmarkStart w:id="41" w:name="_Hlk59371920"/>
      <w:r>
        <w:rPr>
          <w:rFonts w:hint="eastAsia" w:hAnsi="宋体"/>
          <w:b/>
          <w:bCs/>
        </w:rPr>
        <w:t>政采云视频询标（视频讲标）系统协助进行问题澄清。</w:t>
      </w:r>
      <w:r>
        <w:rPr>
          <w:rFonts w:hint="eastAsia" w:hAnsi="宋体"/>
          <w:b/>
          <w:bCs/>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40"/>
    </w:p>
    <w:bookmarkEnd w:id="41"/>
    <w:p w14:paraId="2D70352B">
      <w:pPr>
        <w:snapToGrid w:val="0"/>
        <w:spacing w:line="420" w:lineRule="exact"/>
        <w:ind w:firstLine="420" w:firstLineChars="200"/>
        <w:rPr>
          <w:rFonts w:ascii="宋体" w:hAnsi="宋体"/>
          <w:color w:val="FF0000"/>
          <w:sz w:val="24"/>
        </w:rPr>
      </w:pPr>
      <w:r>
        <w:rPr>
          <w:rFonts w:hint="eastAsia" w:hAnsi="宋体"/>
        </w:rPr>
        <w:t>磋商小组</w:t>
      </w:r>
      <w:r>
        <w:rPr>
          <w:rFonts w:hint="eastAsia" w:ascii="宋体" w:hAnsi="宋体"/>
          <w:sz w:val="24"/>
        </w:rPr>
        <w:t>发出澄清内容后，供应商应当在采购代理机构及政采云平台上</w:t>
      </w:r>
      <w:r>
        <w:rPr>
          <w:rFonts w:hint="eastAsia" w:ascii="宋体" w:hAnsi="宋体"/>
          <w:b/>
          <w:bCs/>
          <w:sz w:val="24"/>
          <w:u w:val="single"/>
          <w:shd w:val="pct10" w:color="auto" w:fill="FFFFFF"/>
        </w:rPr>
        <w:t>规定的时间内（30分钟，具体时间以政采云系统上显示的时间为准）</w:t>
      </w:r>
      <w:r>
        <w:rPr>
          <w:rFonts w:hint="eastAsia" w:ascii="宋体" w:hAnsi="宋体"/>
          <w:b/>
          <w:bCs/>
          <w:sz w:val="24"/>
        </w:rPr>
        <w:t>，</w:t>
      </w:r>
      <w:r>
        <w:rPr>
          <w:rFonts w:hint="eastAsia" w:ascii="宋体" w:hAnsi="宋体"/>
          <w:sz w:val="24"/>
        </w:rPr>
        <w:t>提交澄清说明或补正，否则视为供应商放弃答复，并自行承担因此而产生的不利后果。澄清、说明或者补正不得超出响应文件的范围或者改变响应文件的实质性内容。</w:t>
      </w:r>
    </w:p>
    <w:p w14:paraId="42D65EE0">
      <w:pPr>
        <w:snapToGrid w:val="0"/>
        <w:spacing w:line="420" w:lineRule="exact"/>
        <w:ind w:firstLine="241" w:firstLineChars="100"/>
        <w:rPr>
          <w:rFonts w:ascii="宋体" w:hAnsi="宋体" w:cs="宋体"/>
          <w:b/>
          <w:sz w:val="24"/>
        </w:rPr>
      </w:pPr>
      <w:r>
        <w:rPr>
          <w:rFonts w:hint="eastAsia" w:ascii="宋体" w:hAnsi="宋体" w:cs="宋体"/>
          <w:b/>
          <w:sz w:val="24"/>
        </w:rPr>
        <w:t>（五）错误修正</w:t>
      </w:r>
    </w:p>
    <w:bookmarkEnd w:id="37"/>
    <w:p w14:paraId="7D5DE1EA">
      <w:pPr>
        <w:snapToGrid w:val="0"/>
        <w:spacing w:line="420" w:lineRule="exact"/>
        <w:ind w:firstLine="480" w:firstLineChars="200"/>
        <w:rPr>
          <w:rFonts w:ascii="宋体" w:hAnsi="宋体" w:cs="宋体"/>
          <w:sz w:val="24"/>
        </w:rPr>
      </w:pPr>
      <w:r>
        <w:rPr>
          <w:rFonts w:hint="eastAsia" w:ascii="宋体" w:hAnsi="宋体" w:cs="宋体"/>
          <w:sz w:val="24"/>
        </w:rPr>
        <w:t>磋商响应文件报价出现前后不一致的，按照下列规定修正：</w:t>
      </w:r>
    </w:p>
    <w:p w14:paraId="0B1D5ED6">
      <w:pPr>
        <w:snapToGrid w:val="0"/>
        <w:spacing w:line="420" w:lineRule="exact"/>
        <w:ind w:firstLine="480" w:firstLineChars="200"/>
        <w:rPr>
          <w:rFonts w:hint="eastAsia" w:ascii="宋体" w:hAnsi="宋体" w:eastAsia="宋体" w:cs="宋体"/>
          <w:b/>
          <w:bCs/>
          <w:color w:val="000000" w:themeColor="text1"/>
          <w:sz w:val="24"/>
          <w:szCs w:val="24"/>
          <w:u w:val="single"/>
          <w:shd w:val="pct10" w:color="auto" w:fill="FFFFFF"/>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1.磋商响应文件中</w:t>
      </w:r>
      <w:bookmarkStart w:id="42" w:name="_Hlk61427222"/>
      <w:r>
        <w:rPr>
          <w:rFonts w:hint="eastAsia" w:ascii="宋体" w:hAnsi="宋体" w:eastAsia="宋体" w:cs="宋体"/>
          <w:color w:val="000000" w:themeColor="text1"/>
          <w:sz w:val="24"/>
          <w:szCs w:val="24"/>
          <w14:textFill>
            <w14:solidFill>
              <w14:schemeClr w14:val="tx1"/>
            </w14:solidFill>
          </w14:textFill>
        </w:rPr>
        <w:t>开标一览表</w:t>
      </w:r>
      <w:bookmarkEnd w:id="42"/>
      <w:r>
        <w:rPr>
          <w:rFonts w:hint="eastAsia" w:ascii="宋体" w:hAnsi="宋体" w:eastAsia="宋体" w:cs="宋体"/>
          <w:color w:val="000000" w:themeColor="text1"/>
          <w:sz w:val="24"/>
          <w:szCs w:val="24"/>
          <w14:textFill>
            <w14:solidFill>
              <w14:schemeClr w14:val="tx1"/>
            </w14:solidFill>
          </w14:textFill>
        </w:rPr>
        <w:t>内容与磋商响应文件中相应内容不一致的，以开标一览表为准；</w:t>
      </w:r>
      <w:bookmarkStart w:id="43" w:name="_Hlk78209380"/>
      <w:r>
        <w:rPr>
          <w:rFonts w:hint="eastAsia" w:ascii="宋体" w:hAnsi="宋体" w:eastAsia="宋体" w:cs="宋体"/>
          <w:b/>
          <w:bCs/>
          <w:color w:val="000000" w:themeColor="text1"/>
          <w:sz w:val="24"/>
          <w:szCs w:val="24"/>
          <w:u w:val="single"/>
          <w:shd w:val="pct10" w:color="auto" w:fill="FFFFFF"/>
          <w14:textFill>
            <w14:solidFill>
              <w14:schemeClr w14:val="tx1"/>
            </w14:solidFill>
          </w14:textFill>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3"/>
      <w:r>
        <w:rPr>
          <w:rFonts w:hint="eastAsia" w:ascii="宋体" w:hAnsi="宋体" w:eastAsia="宋体" w:cs="宋体"/>
          <w:b/>
          <w:bCs/>
          <w:color w:val="000000" w:themeColor="text1"/>
          <w:sz w:val="24"/>
          <w:szCs w:val="24"/>
          <w:u w:val="single"/>
          <w:shd w:val="pct10" w:color="auto" w:fill="FFFFFF"/>
          <w:lang w:eastAsia="zh-CN"/>
          <w14:textFill>
            <w14:solidFill>
              <w14:schemeClr w14:val="tx1"/>
            </w14:solidFill>
          </w14:textFill>
        </w:rPr>
        <w:t>；</w:t>
      </w:r>
    </w:p>
    <w:p w14:paraId="4B5A5500">
      <w:pPr>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大写金额和小写金额不一致的，以大写金额为准；</w:t>
      </w:r>
    </w:p>
    <w:p w14:paraId="2F44DB82">
      <w:pPr>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单价金额小数点或者百分比有明显错位的，以开标一览表的总价为准，并修改单价；</w:t>
      </w:r>
    </w:p>
    <w:p w14:paraId="18EC6E58">
      <w:pPr>
        <w:snapToGrid w:val="0"/>
        <w:spacing w:line="420" w:lineRule="exact"/>
        <w:ind w:firstLine="480" w:firstLineChars="200"/>
        <w:rPr>
          <w:rFonts w:hint="eastAsia" w:eastAsia="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总价金额与按单价汇总金额不一致的，以单价金额计算结果为准</w:t>
      </w:r>
      <w:r>
        <w:rPr>
          <w:rFonts w:hint="eastAsia"/>
          <w:color w:val="000000" w:themeColor="text1"/>
          <w:sz w:val="24"/>
          <w:lang w:eastAsia="zh-CN"/>
          <w14:textFill>
            <w14:solidFill>
              <w14:schemeClr w14:val="tx1"/>
            </w14:solidFill>
          </w14:textFill>
        </w:rPr>
        <w:t>；</w:t>
      </w:r>
    </w:p>
    <w:p w14:paraId="56511A58">
      <w:pPr>
        <w:pStyle w:val="43"/>
        <w:spacing w:before="0" w:beforeAutospacing="0" w:after="0" w:afterAutospacing="0" w:line="420" w:lineRule="exact"/>
        <w:ind w:firstLine="480"/>
        <w:jc w:val="both"/>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同时出现两种以上不一致的，按照前款规定的顺序修正。修正应当采用书面形式，并加盖公章，或者由法定代表人或其授权的代表签字。修正后的报价经供应商确认后产生约束力，供应商不确认的，</w:t>
      </w:r>
      <w:r>
        <w:rPr>
          <w:rFonts w:hint="eastAsia" w:ascii="Times New Roman" w:hAnsi="Times New Roman"/>
          <w:color w:val="000000" w:themeColor="text1"/>
          <w:kern w:val="2"/>
          <w14:textFill>
            <w14:solidFill>
              <w14:schemeClr w14:val="tx1"/>
            </w14:solidFill>
          </w14:textFill>
        </w:rPr>
        <w:t>则其投标将作为无效投标处理</w:t>
      </w:r>
      <w:r>
        <w:rPr>
          <w:rFonts w:ascii="Times New Roman" w:hAnsi="Times New Roman"/>
          <w:color w:val="000000" w:themeColor="text1"/>
          <w:kern w:val="2"/>
          <w14:textFill>
            <w14:solidFill>
              <w14:schemeClr w14:val="tx1"/>
            </w14:solidFill>
          </w14:textFill>
        </w:rPr>
        <w:t>。</w:t>
      </w:r>
    </w:p>
    <w:p w14:paraId="2C4EE87F">
      <w:pPr>
        <w:pStyle w:val="28"/>
        <w:tabs>
          <w:tab w:val="left" w:pos="630"/>
        </w:tabs>
        <w:snapToGrid w:val="0"/>
        <w:spacing w:beforeLines="0" w:afterLines="0" w:line="420" w:lineRule="exact"/>
        <w:ind w:firstLine="241" w:firstLineChars="1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（六）评标原则和评标办法</w:t>
      </w:r>
    </w:p>
    <w:p w14:paraId="2D7B0C38">
      <w:pPr>
        <w:pStyle w:val="28"/>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4380B6C2">
      <w:pPr>
        <w:pStyle w:val="28"/>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2.评标办法。本项目评标办法是</w:t>
      </w:r>
      <w:r>
        <w:rPr>
          <w:rFonts w:hint="eastAsia" w:hAnsi="宋体" w:cs="宋体"/>
          <w:b/>
          <w:color w:val="000000" w:themeColor="text1"/>
          <w:u w:val="single"/>
          <w14:textFill>
            <w14:solidFill>
              <w14:schemeClr w14:val="tx1"/>
            </w14:solidFill>
          </w14:textFill>
        </w:rPr>
        <w:t>综合评分法</w:t>
      </w:r>
      <w:r>
        <w:rPr>
          <w:rFonts w:hint="eastAsia" w:hAnsi="宋体" w:cs="宋体"/>
          <w:color w:val="000000" w:themeColor="text1"/>
          <w14:textFill>
            <w14:solidFill>
              <w14:schemeClr w14:val="tx1"/>
            </w14:solidFill>
          </w14:textFill>
        </w:rPr>
        <w:t>，具体评标内容及评分标准等详见《第四章：评标办法及评分标准》。</w:t>
      </w:r>
    </w:p>
    <w:p w14:paraId="363FFE65">
      <w:pPr>
        <w:spacing w:line="42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五、成交</w:t>
      </w:r>
      <w:r>
        <w:rPr>
          <w:rFonts w:ascii="宋体" w:hAnsi="宋体" w:cs="宋体"/>
          <w:b/>
          <w:color w:val="000000" w:themeColor="text1"/>
          <w:sz w:val="24"/>
          <w14:textFill>
            <w14:solidFill>
              <w14:schemeClr w14:val="tx1"/>
            </w14:solidFill>
          </w14:textFill>
        </w:rPr>
        <w:t>结果确定</w:t>
      </w:r>
    </w:p>
    <w:p w14:paraId="79D755DD">
      <w:pPr>
        <w:spacing w:line="42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（一）确定成交供应商</w:t>
      </w:r>
    </w:p>
    <w:p w14:paraId="56562055">
      <w:pPr>
        <w:spacing w:line="420" w:lineRule="exact"/>
        <w:ind w:firstLine="480" w:firstLineChars="200"/>
        <w:rPr>
          <w:rFonts w:ascii="宋体" w:hAnsi="宋体"/>
          <w:b/>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hint="eastAsia" w:ascii="宋体" w:hAnsi="宋体"/>
          <w:bCs/>
          <w:color w:val="000000" w:themeColor="text1"/>
          <w:sz w:val="24"/>
          <w:lang w:val="en-US" w:eastAsia="zh-CN"/>
          <w14:textFill>
            <w14:solidFill>
              <w14:schemeClr w14:val="tx1"/>
            </w14:solidFill>
          </w14:textFill>
        </w:rPr>
        <w:t>采购代理机构</w:t>
      </w:r>
      <w:r>
        <w:rPr>
          <w:rFonts w:hint="eastAsia" w:ascii="宋体" w:hAnsi="宋体"/>
          <w:bCs/>
          <w:color w:val="000000" w:themeColor="text1"/>
          <w:sz w:val="24"/>
          <w14:textFill>
            <w14:solidFill>
              <w14:schemeClr w14:val="tx1"/>
            </w14:solidFill>
          </w14:textFill>
        </w:rPr>
        <w:t>在评标结束后2</w:t>
      </w:r>
      <w:r>
        <w:rPr>
          <w:rFonts w:hint="eastAsia" w:ascii="宋体" w:hAnsi="宋体"/>
          <w:color w:val="000000" w:themeColor="text1"/>
          <w:sz w:val="24"/>
          <w14:textFill>
            <w14:solidFill>
              <w14:schemeClr w14:val="tx1"/>
            </w14:solidFill>
          </w14:textFill>
        </w:rPr>
        <w:t>个工作日内将评标报告交采购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确认</w:t>
      </w:r>
      <w:r>
        <w:rPr>
          <w:rFonts w:hint="eastAsia" w:ascii="宋体" w:hAnsi="宋体"/>
          <w:b/>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应在收到评标报告后5个工作日内对评标结果进行确认。如有</w:t>
      </w:r>
      <w:r>
        <w:rPr>
          <w:rFonts w:hint="eastAsia" w:ascii="宋体" w:hAnsi="宋体" w:cs="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对评标结果提出质疑的，采购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可在质疑处理完毕后确定</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w:t>
      </w:r>
    </w:p>
    <w:p w14:paraId="328C41CC">
      <w:pPr>
        <w:snapToGrid w:val="0"/>
        <w:spacing w:line="420" w:lineRule="exact"/>
        <w:ind w:firstLine="480" w:firstLineChars="200"/>
        <w:rPr>
          <w:rFonts w:ascii="宋体" w:hAnsi="宋体"/>
          <w:b/>
          <w:bCs/>
          <w:color w:val="000000" w:themeColor="text1"/>
          <w:sz w:val="24"/>
          <w:u w:val="single"/>
          <w:shd w:val="pct10" w:color="auto" w:fill="FFFFFF"/>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依法确定</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后2个工作日内，招标人以书面形式发出《</w:t>
      </w:r>
      <w:r>
        <w:rPr>
          <w:rFonts w:hint="eastAsia" w:ascii="宋体" w:hAnsi="宋体" w:cs="宋体"/>
          <w:color w:val="000000" w:themeColor="text1"/>
          <w:sz w:val="24"/>
          <w14:textFill>
            <w14:solidFill>
              <w14:schemeClr w14:val="tx1"/>
            </w14:solidFill>
          </w14:textFill>
        </w:rPr>
        <w:t>成交通知书</w:t>
      </w:r>
      <w:r>
        <w:rPr>
          <w:rFonts w:hint="eastAsia" w:ascii="宋体" w:hAnsi="宋体"/>
          <w:color w:val="000000" w:themeColor="text1"/>
          <w:sz w:val="24"/>
          <w14:textFill>
            <w14:solidFill>
              <w14:schemeClr w14:val="tx1"/>
            </w14:solidFill>
          </w14:textFill>
        </w:rPr>
        <w:t>》,并同时在竞争性磋商公告发布的网站上发布成</w:t>
      </w:r>
      <w:r>
        <w:rPr>
          <w:rFonts w:hint="eastAsia" w:ascii="宋体" w:hAnsi="宋体"/>
          <w:sz w:val="24"/>
        </w:rPr>
        <w:t>交结果公</w:t>
      </w:r>
      <w:r>
        <w:rPr>
          <w:rFonts w:hint="eastAsia" w:ascii="宋体" w:hAnsi="宋体"/>
          <w:color w:val="000000" w:themeColor="text1"/>
          <w:sz w:val="24"/>
          <w14:textFill>
            <w14:solidFill>
              <w14:schemeClr w14:val="tx1"/>
            </w14:solidFill>
          </w14:textFill>
        </w:rPr>
        <w:t>告。</w:t>
      </w:r>
      <w:r>
        <w:rPr>
          <w:rFonts w:hint="eastAsia" w:ascii="宋体" w:hAnsi="宋体"/>
          <w:b/>
          <w:bCs/>
          <w:color w:val="000000" w:themeColor="text1"/>
          <w:sz w:val="24"/>
          <w:u w:val="single"/>
          <w:shd w:val="pct10" w:color="auto" w:fill="FFFFFF"/>
          <w14:textFill>
            <w14:solidFill>
              <w14:schemeClr w14:val="tx1"/>
            </w14:solidFill>
          </w14:textFill>
        </w:rPr>
        <w:t>成交供应商享受中小企业扶持政策的，将在成交结果公告中公开成交供应商的《中小企业声明函》</w:t>
      </w:r>
      <w:r>
        <w:rPr>
          <w:rFonts w:hint="eastAsia" w:ascii="宋体" w:hAnsi="宋体"/>
          <w:color w:val="000000" w:themeColor="text1"/>
          <w:sz w:val="24"/>
          <w14:textFill>
            <w14:solidFill>
              <w14:schemeClr w14:val="tx1"/>
            </w14:solidFill>
          </w14:textFill>
        </w:rPr>
        <w:t>。</w:t>
      </w:r>
      <w:r>
        <w:rPr>
          <w:rFonts w:hint="eastAsia" w:ascii="宋体" w:hAnsi="宋体"/>
          <w:b/>
          <w:bCs/>
          <w:color w:val="000000" w:themeColor="text1"/>
          <w:sz w:val="24"/>
          <w:u w:val="single"/>
          <w14:textFill>
            <w14:solidFill>
              <w14:schemeClr w14:val="tx1"/>
            </w14:solidFill>
          </w14:textFill>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6009112C">
      <w:pPr>
        <w:snapToGrid w:val="0"/>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.定标中，应坚持第一成交候选人为首选</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，但出现其它原因的，采购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可以确定排名第二的候选人为</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或重新组织招标。</w:t>
      </w: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如确定第二成交候选人为</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的，应当在确定前向</w:t>
      </w:r>
      <w:r>
        <w:rPr>
          <w:rFonts w:hint="eastAsia" w:ascii="宋体" w:hAnsi="宋体"/>
          <w:b/>
          <w:color w:val="000000" w:themeColor="text1"/>
          <w:sz w:val="24"/>
          <w14:textFill>
            <w14:solidFill>
              <w14:schemeClr w14:val="tx1"/>
            </w14:solidFill>
          </w14:textFill>
        </w:rPr>
        <w:t>临海市财政局</w:t>
      </w:r>
      <w:r>
        <w:rPr>
          <w:rFonts w:hint="eastAsia" w:ascii="宋体" w:hAnsi="宋体"/>
          <w:color w:val="000000" w:themeColor="text1"/>
          <w:sz w:val="24"/>
          <w14:textFill>
            <w14:solidFill>
              <w14:schemeClr w14:val="tx1"/>
            </w14:solidFill>
          </w14:textFill>
        </w:rPr>
        <w:t>报告说明。</w:t>
      </w:r>
    </w:p>
    <w:p w14:paraId="082F6C77">
      <w:pPr>
        <w:snapToGrid w:val="0"/>
        <w:spacing w:line="4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B754467">
      <w:pPr>
        <w:snapToGrid w:val="0"/>
        <w:spacing w:line="4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本采购文件明确：如给采购人造成损失的，弃标供应商依法应当承担赔偿责任，包括重新采购所需的费用、顺延第二名可能产生的差价等。</w:t>
      </w:r>
      <w:r>
        <w:rPr>
          <w:rFonts w:hint="eastAsia" w:ascii="宋体" w:hAnsi="宋体"/>
          <w:b/>
          <w:color w:val="000000" w:themeColor="text1"/>
          <w:sz w:val="24"/>
          <w:lang w:val="en-US" w:eastAsia="zh-CN"/>
          <w14:textFill>
            <w14:solidFill>
              <w14:schemeClr w14:val="tx1"/>
            </w14:solidFill>
          </w14:textFill>
        </w:rPr>
        <w:t>采购人</w:t>
      </w:r>
      <w:r>
        <w:rPr>
          <w:rFonts w:hint="eastAsia" w:ascii="宋体" w:hAnsi="宋体"/>
          <w:b/>
          <w:color w:val="000000" w:themeColor="text1"/>
          <w:sz w:val="24"/>
          <w14:textFill>
            <w14:solidFill>
              <w14:schemeClr w14:val="tx1"/>
            </w14:solidFill>
          </w14:textFill>
        </w:rPr>
        <w:t>可以采取不予退还弃标供应商的履约保证金等方式，若上述不足以赔偿损失的，采购人可以要求弃标供应商赔偿实际损失。若协商不成的，采购人可以报财政部门处理或者通过法院诉讼的方式追偿。</w:t>
      </w:r>
    </w:p>
    <w:p w14:paraId="7DD26712">
      <w:pPr>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bookmarkStart w:id="44" w:name="_Hlk59627548"/>
      <w:bookmarkStart w:id="45" w:name="_Hlk59369379"/>
      <w:r>
        <w:rPr>
          <w:rFonts w:hint="eastAsia" w:ascii="宋体" w:hAnsi="宋体"/>
          <w:b/>
          <w:bCs/>
          <w:color w:val="000000" w:themeColor="text1"/>
          <w:sz w:val="24"/>
          <w:u w:val="single"/>
          <w:shd w:val="pct10" w:color="auto" w:fill="FFFFFF"/>
          <w14:textFill>
            <w14:solidFill>
              <w14:schemeClr w14:val="tx1"/>
            </w14:solidFill>
          </w14:textFill>
        </w:rPr>
        <w:t>为营造更优质的营商环境，</w:t>
      </w:r>
      <w:bookmarkStart w:id="46" w:name="_Hlk59708763"/>
      <w:r>
        <w:rPr>
          <w:rFonts w:hint="eastAsia" w:ascii="宋体" w:hAnsi="宋体"/>
          <w:b/>
          <w:bCs/>
          <w:color w:val="000000" w:themeColor="text1"/>
          <w:sz w:val="24"/>
          <w:u w:val="single"/>
          <w:shd w:val="pct10" w:color="auto" w:fill="FFFFFF"/>
          <w14:textFill>
            <w14:solidFill>
              <w14:schemeClr w14:val="tx1"/>
            </w14:solidFill>
          </w14:textFill>
        </w:rPr>
        <w:t>成交人可选择采购代理机构以邮寄方式向其寄达《成交通知书》（邮寄地址、收件人等信息请在“投标函”中详细写明，邮费可到付）。</w:t>
      </w:r>
      <w:bookmarkEnd w:id="46"/>
      <w:bookmarkStart w:id="47" w:name="_Hlk59708451"/>
      <w:r>
        <w:rPr>
          <w:rFonts w:hint="eastAsia" w:ascii="宋体" w:hAnsi="宋体"/>
          <w:b/>
          <w:bCs/>
          <w:color w:val="000000" w:themeColor="text1"/>
          <w:sz w:val="24"/>
          <w:u w:val="single"/>
          <w:shd w:val="pct10" w:color="auto" w:fill="FFFFFF"/>
          <w14:textFill>
            <w14:solidFill>
              <w14:schemeClr w14:val="tx1"/>
            </w14:solidFill>
          </w14:textFill>
        </w:rPr>
        <w:t>同时成交人应在成交后</w:t>
      </w:r>
      <w:bookmarkStart w:id="48" w:name="_Hlk59521069"/>
      <w:r>
        <w:rPr>
          <w:rFonts w:hint="eastAsia" w:ascii="宋体" w:hAnsi="宋体"/>
          <w:b/>
          <w:bCs/>
          <w:color w:val="000000" w:themeColor="text1"/>
          <w:sz w:val="24"/>
          <w:u w:val="single"/>
          <w:shd w:val="pct10" w:color="auto" w:fill="FFFFFF"/>
          <w14:textFill>
            <w14:solidFill>
              <w14:schemeClr w14:val="tx1"/>
            </w14:solidFill>
          </w14:textFill>
        </w:rPr>
        <w:t>以邮寄</w:t>
      </w:r>
      <w:bookmarkEnd w:id="48"/>
      <w:r>
        <w:rPr>
          <w:rFonts w:hint="eastAsia" w:ascii="宋体" w:hAnsi="宋体"/>
          <w:b/>
          <w:bCs/>
          <w:color w:val="000000" w:themeColor="text1"/>
          <w:sz w:val="24"/>
          <w:u w:val="single"/>
          <w:shd w:val="pct10" w:color="auto" w:fill="FFFFFF"/>
          <w14:textFill>
            <w14:solidFill>
              <w14:schemeClr w14:val="tx1"/>
            </w14:solidFill>
          </w14:textFill>
        </w:rPr>
        <w:t>或其他方式向</w:t>
      </w:r>
      <w:bookmarkStart w:id="49" w:name="_Hlk59521051"/>
      <w:r>
        <w:rPr>
          <w:rFonts w:hint="eastAsia" w:ascii="宋体" w:hAnsi="宋体"/>
          <w:b/>
          <w:bCs/>
          <w:color w:val="000000" w:themeColor="text1"/>
          <w:sz w:val="24"/>
          <w:u w:val="single"/>
          <w:shd w:val="pct10" w:color="auto" w:fill="FFFFFF"/>
          <w14:textFill>
            <w14:solidFill>
              <w14:schemeClr w14:val="tx1"/>
            </w14:solidFill>
          </w14:textFill>
        </w:rPr>
        <w:t>采购代理机构</w:t>
      </w:r>
      <w:bookmarkEnd w:id="49"/>
      <w:r>
        <w:rPr>
          <w:rFonts w:hint="eastAsia" w:ascii="宋体" w:hAnsi="宋体"/>
          <w:b/>
          <w:bCs/>
          <w:color w:val="000000" w:themeColor="text1"/>
          <w:sz w:val="24"/>
          <w:u w:val="single"/>
          <w:shd w:val="pct10" w:color="auto" w:fill="FFFFFF"/>
          <w14:textFill>
            <w14:solidFill>
              <w14:schemeClr w14:val="tx1"/>
            </w14:solidFill>
          </w14:textFill>
        </w:rPr>
        <w:t>提供</w:t>
      </w:r>
      <w:r>
        <w:rPr>
          <w:rFonts w:ascii="宋体" w:hAnsi="宋体"/>
          <w:b/>
          <w:bCs/>
          <w:color w:val="000000" w:themeColor="text1"/>
          <w:sz w:val="24"/>
          <w:u w:val="single"/>
          <w:shd w:val="pct10" w:color="auto" w:fill="FFFFFF"/>
          <w14:textFill>
            <w14:solidFill>
              <w14:schemeClr w14:val="tx1"/>
            </w14:solidFill>
          </w14:textFill>
        </w:rPr>
        <w:t>2</w:t>
      </w:r>
      <w:r>
        <w:rPr>
          <w:rFonts w:hint="eastAsia" w:ascii="宋体" w:hAnsi="宋体"/>
          <w:b/>
          <w:bCs/>
          <w:color w:val="000000" w:themeColor="text1"/>
          <w:sz w:val="24"/>
          <w:u w:val="single"/>
          <w:shd w:val="pct10" w:color="auto" w:fill="FFFFFF"/>
          <w14:textFill>
            <w14:solidFill>
              <w14:schemeClr w14:val="tx1"/>
            </w14:solidFill>
          </w14:textFill>
        </w:rPr>
        <w:t>套与电子版响应文件相同的胶装版本磋商响应文件。</w:t>
      </w:r>
      <w:bookmarkEnd w:id="44"/>
      <w:bookmarkEnd w:id="45"/>
      <w:bookmarkEnd w:id="47"/>
    </w:p>
    <w:p w14:paraId="4A99B98A">
      <w:pPr>
        <w:spacing w:line="42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六、合同授予</w:t>
      </w:r>
    </w:p>
    <w:p w14:paraId="2461E1EB">
      <w:pPr>
        <w:snapToGrid w:val="0"/>
        <w:spacing w:line="420" w:lineRule="exact"/>
        <w:ind w:firstLine="472" w:firstLineChars="196"/>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（一）签订合同</w:t>
      </w:r>
    </w:p>
    <w:p w14:paraId="1DBCEBA9">
      <w:pPr>
        <w:snapToGrid w:val="0"/>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1.采购人与成交供应商</w:t>
      </w:r>
      <w:r>
        <w:rPr>
          <w:rFonts w:hint="eastAsia" w:ascii="宋体" w:hAnsi="宋体" w:cs="宋体"/>
          <w:b/>
          <w:color w:val="000000" w:themeColor="text1"/>
          <w:sz w:val="24"/>
          <w14:textFill>
            <w14:solidFill>
              <w14:schemeClr w14:val="tx1"/>
            </w14:solidFill>
          </w14:textFill>
        </w:rPr>
        <w:t>应当在《成交通知书》发出之日起30日内签订政府采</w:t>
      </w:r>
      <w:r>
        <w:rPr>
          <w:rFonts w:hint="eastAsia" w:ascii="宋体" w:hAnsi="宋体" w:cs="宋体"/>
          <w:color w:val="000000" w:themeColor="text1"/>
          <w:sz w:val="24"/>
          <w14:textFill>
            <w14:solidFill>
              <w14:schemeClr w14:val="tx1"/>
            </w14:solidFill>
          </w14:textFill>
        </w:rPr>
        <w:t>购合同，并且在同一时间送至采购代理机构见证盖章（合同一式</w:t>
      </w:r>
      <w:r>
        <w:rPr>
          <w:rFonts w:hint="eastAsia" w:ascii="宋体" w:hAnsi="宋体"/>
          <w:color w:val="000000" w:themeColor="text1"/>
          <w:sz w:val="24"/>
          <w14:textFill>
            <w14:solidFill>
              <w14:schemeClr w14:val="tx1"/>
            </w14:solidFill>
          </w14:textFill>
        </w:rPr>
        <w:t>不少于</w:t>
      </w:r>
      <w:r>
        <w:rPr>
          <w:rFonts w:hint="eastAsia" w:ascii="宋体" w:hAnsi="宋体" w:cs="宋体"/>
          <w:color w:val="000000" w:themeColor="text1"/>
          <w:sz w:val="24"/>
          <w14:textFill>
            <w14:solidFill>
              <w14:schemeClr w14:val="tx1"/>
            </w14:solidFill>
          </w14:textFill>
        </w:rPr>
        <w:t>四份，采购人与成交供应商各执一份，采购代理机构二份），招标人对合同内容进行审查，如发现与采购结果和投标承诺内容不一致的，予以纠正。</w:t>
      </w:r>
      <w:r>
        <w:rPr>
          <w:rFonts w:hint="eastAsia" w:ascii="宋体" w:hAnsi="宋体"/>
          <w:b/>
          <w:bCs/>
          <w:color w:val="000000" w:themeColor="text1"/>
          <w:sz w:val="24"/>
          <w:u w:val="single"/>
          <w:shd w:val="pct10" w:color="auto" w:fill="FFFFFF"/>
          <w14:textFill>
            <w14:solidFill>
              <w14:schemeClr w14:val="tx1"/>
            </w14:solidFill>
          </w14:textFill>
        </w:rPr>
        <w:t>为营造更优质的营商环境，</w:t>
      </w:r>
      <w:bookmarkStart w:id="50" w:name="_Hlk59627623"/>
      <w:r>
        <w:rPr>
          <w:rFonts w:hint="eastAsia" w:ascii="宋体" w:hAnsi="宋体"/>
          <w:b/>
          <w:bCs/>
          <w:color w:val="000000" w:themeColor="text1"/>
          <w:sz w:val="24"/>
          <w:u w:val="single"/>
          <w:shd w:val="pct10" w:color="auto" w:fill="FFFFFF"/>
          <w14:textFill>
            <w14:solidFill>
              <w14:schemeClr w14:val="tx1"/>
            </w14:solidFill>
          </w14:textFill>
        </w:rPr>
        <w:t>成交人可选择采购代理机构以邮寄方式向其寄达</w:t>
      </w:r>
      <w:bookmarkStart w:id="51" w:name="_Hlk59708805"/>
      <w:r>
        <w:rPr>
          <w:rFonts w:hint="eastAsia" w:ascii="宋体" w:hAnsi="宋体"/>
          <w:b/>
          <w:bCs/>
          <w:color w:val="000000" w:themeColor="text1"/>
          <w:sz w:val="24"/>
          <w:u w:val="single"/>
          <w:shd w:val="pct10" w:color="auto" w:fill="FFFFFF"/>
          <w14:textFill>
            <w14:solidFill>
              <w14:schemeClr w14:val="tx1"/>
            </w14:solidFill>
          </w14:textFill>
        </w:rPr>
        <w:t>《政府采购合同》</w:t>
      </w:r>
      <w:bookmarkEnd w:id="51"/>
      <w:r>
        <w:rPr>
          <w:rFonts w:hint="eastAsia" w:ascii="宋体" w:hAnsi="宋体"/>
          <w:b/>
          <w:bCs/>
          <w:color w:val="000000" w:themeColor="text1"/>
          <w:sz w:val="24"/>
          <w:u w:val="single"/>
          <w:shd w:val="pct10" w:color="auto" w:fill="FFFFFF"/>
          <w14:textFill>
            <w14:solidFill>
              <w14:schemeClr w14:val="tx1"/>
            </w14:solidFill>
          </w14:textFill>
        </w:rPr>
        <w:t>。</w:t>
      </w:r>
      <w:bookmarkEnd w:id="50"/>
    </w:p>
    <w:p w14:paraId="3801B8F4">
      <w:pPr>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2.成交供应商拒绝与采购人签订合同的，采购人可以按照评审报告推荐的成交候选人名单排序，确定下一候选人为成交供应商，也可以重新开展政府采购活动。</w:t>
      </w:r>
      <w:bookmarkStart w:id="52" w:name="_Hlk52994129"/>
      <w:r>
        <w:rPr>
          <w:rFonts w:hint="eastAsia" w:ascii="宋体" w:hAnsi="宋体" w:cs="宋体"/>
          <w:color w:val="000000" w:themeColor="text1"/>
          <w:sz w:val="24"/>
          <w14:textFill>
            <w14:solidFill>
              <w14:schemeClr w14:val="tx1"/>
            </w14:solidFill>
          </w14:textFill>
        </w:rPr>
        <w:t>拒绝签订政府采购合同的成交供应商不得参加对该项目重新开展的采购活动。</w:t>
      </w:r>
    </w:p>
    <w:bookmarkEnd w:id="52"/>
    <w:p w14:paraId="69DE7BA0">
      <w:pPr>
        <w:pStyle w:val="28"/>
        <w:snapToGrid w:val="0"/>
        <w:spacing w:beforeLines="0" w:afterLines="0" w:line="420" w:lineRule="exact"/>
        <w:ind w:firstLine="241" w:firstLineChars="1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（二）履约保证金</w:t>
      </w:r>
    </w:p>
    <w:p w14:paraId="61971615">
      <w:pPr>
        <w:pStyle w:val="28"/>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1.签订合同前，成交供应商应根据磋商文件确定的履约保证金的金额，交纳履约保证金：</w:t>
      </w:r>
    </w:p>
    <w:p w14:paraId="106BEF1F">
      <w:pPr>
        <w:pStyle w:val="28"/>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①采用网上银行转</w:t>
      </w:r>
      <w:r>
        <w:rPr>
          <w:rFonts w:hint="eastAsia" w:hAnsi="宋体" w:cs="宋体"/>
          <w:color w:val="000000" w:themeColor="text1"/>
          <w:lang w:val="en-US" w:eastAsia="zh-CN"/>
          <w14:textFill>
            <w14:solidFill>
              <w14:schemeClr w14:val="tx1"/>
            </w14:solidFill>
          </w14:textFill>
        </w:rPr>
        <w:t>账</w:t>
      </w:r>
      <w:r>
        <w:rPr>
          <w:rFonts w:hint="eastAsia" w:hAnsi="宋体" w:cs="宋体"/>
          <w:color w:val="000000" w:themeColor="text1"/>
          <w14:textFill>
            <w14:solidFill>
              <w14:schemeClr w14:val="tx1"/>
            </w14:solidFill>
          </w14:textFill>
        </w:rPr>
        <w:t>、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000000" w:themeColor="text1"/>
          <w14:textFill>
            <w14:solidFill>
              <w14:schemeClr w14:val="tx1"/>
            </w14:solidFill>
          </w14:textFill>
        </w:rPr>
        <w:t>科技</w:t>
      </w:r>
      <w:r>
        <w:rPr>
          <w:rFonts w:hint="eastAsia" w:hAnsi="宋体" w:cs="宋体"/>
          <w:color w:val="000000" w:themeColor="text1"/>
          <w14:textFill>
            <w14:solidFill>
              <w14:schemeClr w14:val="tx1"/>
            </w14:solidFill>
          </w14:textFill>
        </w:rPr>
        <w:t>支行，账号：201000102293922000003。财务咨询电话：0576-85280673）。</w:t>
      </w:r>
    </w:p>
    <w:p w14:paraId="4B5B2FA4">
      <w:pPr>
        <w:pStyle w:val="28"/>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w:t>
      </w:r>
      <w:r>
        <w:rPr>
          <w:rFonts w:hint="eastAsia"/>
          <w:color w:val="000000" w:themeColor="text1"/>
          <w14:textFill>
            <w14:solidFill>
              <w14:schemeClr w14:val="tx1"/>
            </w14:solidFill>
          </w14:textFill>
        </w:rPr>
        <w:t>（地址：临海市巾山中路</w:t>
      </w:r>
      <w:r>
        <w:rPr>
          <w:color w:val="000000" w:themeColor="text1"/>
          <w14:textFill>
            <w14:solidFill>
              <w14:schemeClr w14:val="tx1"/>
            </w14:solidFill>
          </w14:textFill>
        </w:rPr>
        <w:t>18</w:t>
      </w:r>
      <w:r>
        <w:rPr>
          <w:rFonts w:hint="eastAsia"/>
          <w:color w:val="000000" w:themeColor="text1"/>
          <w14:textFill>
            <w14:solidFill>
              <w14:schemeClr w14:val="tx1"/>
            </w14:solidFill>
          </w14:textFill>
        </w:rPr>
        <w:t>号移动公司</w:t>
      </w:r>
      <w:r>
        <w:rPr>
          <w:rFonts w:hint="default"/>
          <w:color w:val="000000" w:themeColor="text1"/>
          <w14:textFill>
            <w14:solidFill>
              <w14:schemeClr w14:val="tx1"/>
            </w14:solidFill>
          </w14:textFill>
        </w:rPr>
        <w:t>西面</w:t>
      </w:r>
      <w:r>
        <w:rPr>
          <w:rFonts w:hint="eastAsia"/>
          <w:color w:val="000000" w:themeColor="text1"/>
          <w14:textFill>
            <w14:solidFill>
              <w14:schemeClr w14:val="tx1"/>
            </w14:solidFill>
          </w14:textFill>
        </w:rPr>
        <w:t>一楼大厅）。</w:t>
      </w:r>
    </w:p>
    <w:p w14:paraId="2FFC08CE">
      <w:pPr>
        <w:pStyle w:val="28"/>
        <w:snapToGrid w:val="0"/>
        <w:spacing w:beforeLines="0" w:afterLines="0" w:line="420" w:lineRule="exact"/>
        <w:ind w:firstLine="480" w:firstLineChars="200"/>
        <w:rPr>
          <w:rFonts w:hAnsi="宋体" w:cs="宋体"/>
        </w:rPr>
      </w:pPr>
      <w:r>
        <w:rPr>
          <w:rFonts w:hint="eastAsia" w:hAnsi="宋体" w:cs="宋体"/>
        </w:rPr>
        <w:t>2.签订合同后，如成交供应商不按双方合同约定履约，则其履约保证金将不予退回，履约保证金不足以赔偿损失的，按实际损失赔偿。</w:t>
      </w:r>
    </w:p>
    <w:p w14:paraId="3FE4DF0B">
      <w:pPr>
        <w:pStyle w:val="28"/>
        <w:snapToGrid w:val="0"/>
        <w:spacing w:beforeLines="0" w:afterLines="0" w:line="420" w:lineRule="exact"/>
        <w:ind w:firstLine="480" w:firstLineChars="200"/>
        <w:rPr>
          <w:rFonts w:hAnsi="宋体" w:cs="宋体"/>
        </w:rPr>
      </w:pPr>
      <w:r>
        <w:rPr>
          <w:rFonts w:hint="eastAsia" w:hAnsi="宋体" w:cs="宋体"/>
        </w:rPr>
        <w:t>3.履约保证金在成交供应商履行合同义务后且经验收合格，凭《临海市政府采购验收单》向临海市公共资源交易中心退还。</w:t>
      </w:r>
    </w:p>
    <w:p w14:paraId="789D84AF">
      <w:pPr>
        <w:spacing w:before="120" w:beforeLines="50" w:after="120" w:afterLines="50" w:line="420" w:lineRule="exact"/>
        <w:jc w:val="center"/>
        <w:outlineLvl w:val="0"/>
        <w:rPr>
          <w:rFonts w:ascii="宋体" w:hAnsi="宋体"/>
          <w:b/>
          <w:color w:val="000000"/>
          <w:sz w:val="30"/>
          <w:szCs w:val="30"/>
        </w:rPr>
      </w:pPr>
      <w:r>
        <w:rPr>
          <w:rFonts w:ascii="宋体" w:hAnsi="宋体"/>
          <w:b/>
          <w:color w:val="000000"/>
          <w:sz w:val="30"/>
          <w:szCs w:val="30"/>
        </w:rPr>
        <w:br w:type="page"/>
      </w:r>
    </w:p>
    <w:p w14:paraId="3DD7589B">
      <w:pPr>
        <w:spacing w:before="120" w:beforeLines="50" w:after="120" w:afterLines="50" w:line="400" w:lineRule="exact"/>
        <w:jc w:val="center"/>
        <w:outlineLvl w:val="0"/>
        <w:rPr>
          <w:rFonts w:ascii="宋体" w:hAnsi="宋体"/>
          <w:b/>
          <w:color w:val="000000"/>
          <w:sz w:val="30"/>
          <w:szCs w:val="30"/>
        </w:rPr>
      </w:pPr>
      <w:bookmarkStart w:id="53" w:name="_Toc48835714"/>
      <w:bookmarkStart w:id="54" w:name="_Toc466534750"/>
      <w:r>
        <w:rPr>
          <w:rFonts w:hint="eastAsia" w:ascii="宋体" w:hAnsi="宋体"/>
          <w:b/>
          <w:color w:val="000000"/>
          <w:sz w:val="30"/>
          <w:szCs w:val="30"/>
        </w:rPr>
        <w:t>第四章 评标办法及评分标准</w:t>
      </w:r>
      <w:bookmarkEnd w:id="53"/>
      <w:bookmarkEnd w:id="54"/>
    </w:p>
    <w:p w14:paraId="73926550">
      <w:pPr>
        <w:spacing w:before="120" w:beforeLines="50" w:after="120" w:afterLines="50" w:line="400" w:lineRule="exact"/>
        <w:ind w:firstLine="420"/>
        <w:rPr>
          <w:rFonts w:ascii="宋体" w:hAnsi="宋体"/>
          <w:color w:val="000000"/>
          <w:sz w:val="24"/>
        </w:rPr>
      </w:pPr>
      <w:r>
        <w:rPr>
          <w:rFonts w:hint="eastAsia" w:ascii="宋体" w:hAnsi="宋体"/>
          <w:color w:val="000000"/>
          <w:sz w:val="24"/>
        </w:rPr>
        <w:t>为公正、公平、科学地选择成交供应商，根据《中华人民共和国政府采购法》等有关法律法规的规定，并结合本项目的实际，制定本办法。</w:t>
      </w:r>
    </w:p>
    <w:p w14:paraId="749D1876">
      <w:pPr>
        <w:spacing w:before="120" w:beforeLines="50" w:after="120" w:afterLines="50" w:line="400" w:lineRule="exact"/>
        <w:ind w:firstLine="420"/>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14:paraId="422BDB07">
      <w:pPr>
        <w:spacing w:before="120" w:beforeLines="50" w:after="120" w:afterLines="50" w:line="400" w:lineRule="exact"/>
        <w:ind w:firstLine="472" w:firstLineChars="196"/>
        <w:rPr>
          <w:rFonts w:ascii="宋体" w:hAnsi="宋体"/>
          <w:b/>
          <w:color w:val="000000"/>
          <w:sz w:val="24"/>
        </w:rPr>
      </w:pPr>
      <w:r>
        <w:rPr>
          <w:rFonts w:hint="eastAsia" w:ascii="宋体" w:hAnsi="宋体"/>
          <w:b/>
          <w:color w:val="000000"/>
          <w:sz w:val="24"/>
        </w:rPr>
        <w:t>一、总则</w:t>
      </w:r>
    </w:p>
    <w:p w14:paraId="7F4BD384">
      <w:pPr>
        <w:spacing w:before="120" w:beforeLines="50" w:after="120" w:afterLines="50" w:line="40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sz w:val="24"/>
        </w:rPr>
        <w:t>本次评标采用综合评分法，总分为100分，其中</w:t>
      </w:r>
      <w:r>
        <w:rPr>
          <w:rFonts w:hint="eastAsia" w:ascii="宋体" w:hAnsi="宋体"/>
          <w:sz w:val="24"/>
        </w:rPr>
        <w:t>价格分</w:t>
      </w:r>
      <w:r>
        <w:rPr>
          <w:rFonts w:ascii="宋体" w:hAnsi="宋体"/>
          <w:sz w:val="24"/>
        </w:rPr>
        <w:t>20</w:t>
      </w:r>
      <w:r>
        <w:rPr>
          <w:rFonts w:hint="eastAsia" w:ascii="宋体" w:hAnsi="宋体"/>
          <w:sz w:val="24"/>
        </w:rPr>
        <w:t>分、</w:t>
      </w:r>
      <w:r>
        <w:rPr>
          <w:rFonts w:hint="eastAsia" w:ascii="宋体" w:hAnsi="宋体"/>
          <w:bCs/>
          <w:sz w:val="24"/>
        </w:rPr>
        <w:t>商务</w:t>
      </w:r>
      <w:r>
        <w:rPr>
          <w:rFonts w:hint="eastAsia" w:ascii="宋体" w:hAnsi="宋体"/>
          <w:sz w:val="24"/>
        </w:rPr>
        <w:t>技术分</w:t>
      </w:r>
      <w:r>
        <w:rPr>
          <w:rFonts w:ascii="宋体" w:hAnsi="宋体"/>
          <w:sz w:val="24"/>
        </w:rPr>
        <w:t>80</w:t>
      </w:r>
      <w:r>
        <w:rPr>
          <w:rFonts w:hint="eastAsia" w:ascii="宋体" w:hAnsi="宋体"/>
          <w:sz w:val="24"/>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val="0"/>
          <w:bCs w:val="0"/>
          <w:color w:val="000000"/>
          <w:sz w:val="24"/>
        </w:rPr>
        <w:t>排名第一的</w:t>
      </w:r>
      <w:r>
        <w:rPr>
          <w:rFonts w:hint="eastAsia" w:ascii="宋体" w:hAnsi="宋体"/>
          <w:b w:val="0"/>
          <w:bCs w:val="0"/>
          <w:sz w:val="24"/>
        </w:rPr>
        <w:t>供</w:t>
      </w:r>
      <w:r>
        <w:rPr>
          <w:rFonts w:hint="eastAsia" w:ascii="宋体" w:hAnsi="宋体"/>
          <w:b w:val="0"/>
          <w:bCs w:val="0"/>
          <w:color w:val="000000" w:themeColor="text1"/>
          <w:sz w:val="24"/>
          <w14:textFill>
            <w14:solidFill>
              <w14:schemeClr w14:val="tx1"/>
            </w14:solidFill>
          </w14:textFill>
        </w:rPr>
        <w:t>应商为</w:t>
      </w:r>
      <w:r>
        <w:rPr>
          <w:rFonts w:hint="eastAsia" w:ascii="宋体" w:hAnsi="宋体"/>
          <w:b w:val="0"/>
          <w:bCs w:val="0"/>
          <w:color w:val="000000" w:themeColor="text1"/>
          <w:sz w:val="24"/>
          <w:lang w:val="en-US" w:eastAsia="zh-CN"/>
          <w14:textFill>
            <w14:solidFill>
              <w14:schemeClr w14:val="tx1"/>
            </w14:solidFill>
          </w14:textFill>
        </w:rPr>
        <w:t>第一</w:t>
      </w:r>
      <w:r>
        <w:rPr>
          <w:rFonts w:hint="eastAsia" w:ascii="宋体" w:hAnsi="宋体"/>
          <w:b w:val="0"/>
          <w:bCs w:val="0"/>
          <w:color w:val="000000" w:themeColor="text1"/>
          <w:sz w:val="24"/>
          <w14:textFill>
            <w14:solidFill>
              <w14:schemeClr w14:val="tx1"/>
            </w14:solidFill>
          </w14:textFill>
        </w:rPr>
        <w:t>成交候选人,排名第</w:t>
      </w:r>
      <w:r>
        <w:rPr>
          <w:rFonts w:hint="eastAsia" w:ascii="宋体" w:hAnsi="宋体"/>
          <w:b w:val="0"/>
          <w:bCs w:val="0"/>
          <w:color w:val="000000" w:themeColor="text1"/>
          <w:sz w:val="24"/>
          <w:lang w:val="en-US" w:eastAsia="zh-CN"/>
          <w14:textFill>
            <w14:solidFill>
              <w14:schemeClr w14:val="tx1"/>
            </w14:solidFill>
          </w14:textFill>
        </w:rPr>
        <w:t>二</w:t>
      </w:r>
      <w:r>
        <w:rPr>
          <w:rFonts w:hint="eastAsia" w:ascii="宋体" w:hAnsi="宋体"/>
          <w:b w:val="0"/>
          <w:bCs w:val="0"/>
          <w:color w:val="000000" w:themeColor="text1"/>
          <w:sz w:val="24"/>
          <w14:textFill>
            <w14:solidFill>
              <w14:schemeClr w14:val="tx1"/>
            </w14:solidFill>
          </w14:textFill>
        </w:rPr>
        <w:t>的供应商为</w:t>
      </w:r>
      <w:r>
        <w:rPr>
          <w:rFonts w:hint="eastAsia" w:ascii="宋体" w:hAnsi="宋体"/>
          <w:b w:val="0"/>
          <w:bCs w:val="0"/>
          <w:color w:val="000000" w:themeColor="text1"/>
          <w:sz w:val="24"/>
          <w:lang w:val="en-US" w:eastAsia="zh-CN"/>
          <w14:textFill>
            <w14:solidFill>
              <w14:schemeClr w14:val="tx1"/>
            </w14:solidFill>
          </w14:textFill>
        </w:rPr>
        <w:t>第二</w:t>
      </w:r>
      <w:r>
        <w:rPr>
          <w:rFonts w:hint="eastAsia" w:ascii="宋体" w:hAnsi="宋体"/>
          <w:b w:val="0"/>
          <w:bCs w:val="0"/>
          <w:color w:val="000000" w:themeColor="text1"/>
          <w:sz w:val="24"/>
          <w14:textFill>
            <w14:solidFill>
              <w14:schemeClr w14:val="tx1"/>
            </w14:solidFill>
          </w14:textFill>
        </w:rPr>
        <w:t>成交候选人。</w:t>
      </w:r>
      <w:r>
        <w:rPr>
          <w:rFonts w:hint="eastAsia" w:ascii="宋体" w:hAnsi="宋体"/>
          <w:bCs/>
          <w:color w:val="000000" w:themeColor="text1"/>
          <w:sz w:val="24"/>
          <w14:textFill>
            <w14:solidFill>
              <w14:schemeClr w14:val="tx1"/>
            </w14:solidFill>
          </w14:textFill>
        </w:rPr>
        <w:t>评分过程中采用四舍五入法，并保留小数2位。</w:t>
      </w:r>
    </w:p>
    <w:p w14:paraId="19EC68EF">
      <w:pPr>
        <w:spacing w:before="120" w:beforeLines="50" w:after="120" w:afterLines="50"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14:textFill>
            <w14:solidFill>
              <w14:schemeClr w14:val="tx1"/>
            </w14:solidFill>
          </w14:textFill>
        </w:rPr>
        <w:t>节能环保产品，不发达地区、少数民族地区、</w:t>
      </w:r>
      <w:r>
        <w:rPr>
          <w:rFonts w:hint="eastAsia" w:ascii="宋体" w:hAnsi="宋体"/>
          <w:bCs/>
          <w:color w:val="000000" w:themeColor="text1"/>
          <w:sz w:val="24"/>
          <w14:textFill>
            <w14:solidFill>
              <w14:schemeClr w14:val="tx1"/>
            </w14:solidFill>
          </w14:textFill>
        </w:rPr>
        <w:t>监狱企业、残疾人企业、制造精品</w:t>
      </w:r>
      <w:r>
        <w:rPr>
          <w:rFonts w:ascii="宋体" w:hAnsi="宋体"/>
          <w:color w:val="000000" w:themeColor="text1"/>
          <w:sz w:val="24"/>
          <w14:textFill>
            <w14:solidFill>
              <w14:schemeClr w14:val="tx1"/>
            </w14:solidFill>
          </w14:textFill>
        </w:rPr>
        <w:t>产品</w:t>
      </w:r>
      <w:r>
        <w:rPr>
          <w:rFonts w:hint="eastAsia" w:ascii="宋体" w:hAnsi="宋体"/>
          <w:color w:val="000000" w:themeColor="text1"/>
          <w:sz w:val="24"/>
          <w14:textFill>
            <w14:solidFill>
              <w14:schemeClr w14:val="tx1"/>
            </w14:solidFill>
          </w14:textFill>
        </w:rPr>
        <w:t>的政府采购优惠政策按相关</w:t>
      </w:r>
      <w:r>
        <w:rPr>
          <w:rFonts w:hint="eastAsia" w:ascii="宋体" w:hAnsi="宋体"/>
          <w:color w:val="000000" w:themeColor="text1"/>
          <w:sz w:val="24"/>
          <w:highlight w:val="none"/>
          <w14:textFill>
            <w14:solidFill>
              <w14:schemeClr w14:val="tx1"/>
            </w14:solidFill>
          </w14:textFill>
        </w:rPr>
        <w:t>文件规定执行</w:t>
      </w:r>
      <w:r>
        <w:rPr>
          <w:rFonts w:ascii="宋体" w:hAnsi="宋体"/>
          <w:color w:val="000000" w:themeColor="text1"/>
          <w:sz w:val="24"/>
          <w:highlight w:val="none"/>
          <w14:textFill>
            <w14:solidFill>
              <w14:schemeClr w14:val="tx1"/>
            </w14:solidFill>
          </w14:textFill>
        </w:rPr>
        <w:t>。</w:t>
      </w:r>
    </w:p>
    <w:p w14:paraId="3D331841">
      <w:pPr>
        <w:spacing w:before="120" w:beforeLines="50" w:after="120" w:afterLines="50" w:line="400" w:lineRule="exact"/>
        <w:ind w:firstLine="480" w:firstLineChars="200"/>
        <w:rPr>
          <w:rFonts w:ascii="宋体" w:hAnsi="宋体"/>
          <w:sz w:val="24"/>
        </w:rPr>
      </w:pPr>
      <w:r>
        <w:rPr>
          <w:rFonts w:hint="eastAsia" w:ascii="宋体" w:hAnsi="宋体"/>
          <w:sz w:val="24"/>
        </w:rPr>
        <w:t>供应商评标</w:t>
      </w:r>
      <w:r>
        <w:rPr>
          <w:rFonts w:hint="eastAsia" w:ascii="宋体" w:hAnsi="宋体"/>
          <w:bCs/>
          <w:sz w:val="24"/>
        </w:rPr>
        <w:t>综合得分=价格分+商务技术分</w:t>
      </w:r>
    </w:p>
    <w:p w14:paraId="3AB8D1F4">
      <w:pPr>
        <w:spacing w:before="120" w:beforeLines="50" w:after="120" w:afterLines="50" w:line="400" w:lineRule="exact"/>
        <w:ind w:firstLine="482" w:firstLineChars="200"/>
        <w:rPr>
          <w:rFonts w:ascii="宋体" w:hAnsi="宋体"/>
          <w:b/>
          <w:color w:val="000000"/>
          <w:sz w:val="24"/>
        </w:rPr>
      </w:pPr>
      <w:r>
        <w:rPr>
          <w:rFonts w:hint="eastAsia" w:ascii="宋体" w:hAnsi="宋体"/>
          <w:b/>
          <w:color w:val="000000"/>
          <w:sz w:val="24"/>
        </w:rPr>
        <w:t>二、评标内容及标准</w:t>
      </w:r>
    </w:p>
    <w:p w14:paraId="577D2151">
      <w:pPr>
        <w:pStyle w:val="22"/>
        <w:spacing w:before="120" w:beforeLines="50" w:after="120" w:afterLines="50" w:line="400" w:lineRule="exact"/>
        <w:ind w:firstLine="466" w:firstLineChars="200"/>
        <w:rPr>
          <w:rFonts w:hAnsi="宋体"/>
          <w:b/>
          <w:bCs/>
          <w:sz w:val="24"/>
          <w:szCs w:val="24"/>
        </w:rPr>
      </w:pPr>
      <w:r>
        <w:rPr>
          <w:rFonts w:hint="eastAsia" w:hAnsi="宋体"/>
          <w:b/>
          <w:color w:val="000000"/>
          <w:sz w:val="24"/>
          <w:szCs w:val="24"/>
        </w:rPr>
        <w:t>（一）</w:t>
      </w:r>
      <w:r>
        <w:rPr>
          <w:rFonts w:hint="eastAsia" w:hAnsi="宋体"/>
          <w:b/>
          <w:bCs/>
          <w:color w:val="000000"/>
          <w:sz w:val="24"/>
          <w:szCs w:val="24"/>
        </w:rPr>
        <w:t>价格分（</w:t>
      </w:r>
      <w:r>
        <w:rPr>
          <w:rFonts w:hAnsi="宋体"/>
          <w:b/>
          <w:bCs/>
          <w:color w:val="000000"/>
          <w:sz w:val="24"/>
          <w:szCs w:val="24"/>
        </w:rPr>
        <w:t>20</w:t>
      </w:r>
      <w:r>
        <w:rPr>
          <w:rFonts w:hint="eastAsia" w:hAnsi="宋体"/>
          <w:b/>
          <w:spacing w:val="0"/>
          <w:sz w:val="24"/>
          <w:szCs w:val="24"/>
        </w:rPr>
        <w:t>分</w:t>
      </w:r>
      <w:r>
        <w:rPr>
          <w:rFonts w:hint="eastAsia" w:hAnsi="宋体"/>
          <w:b/>
          <w:bCs/>
          <w:sz w:val="24"/>
          <w:szCs w:val="24"/>
        </w:rPr>
        <w:t>）</w:t>
      </w:r>
    </w:p>
    <w:p w14:paraId="3256CBE0">
      <w:pPr>
        <w:pStyle w:val="22"/>
        <w:spacing w:before="120" w:beforeLines="50" w:after="120" w:afterLines="50" w:line="400" w:lineRule="exact"/>
        <w:ind w:firstLine="464" w:firstLineChars="200"/>
        <w:rPr>
          <w:rFonts w:hAnsi="宋体"/>
          <w:bCs/>
          <w:sz w:val="24"/>
          <w:szCs w:val="24"/>
        </w:rPr>
      </w:pPr>
      <w:r>
        <w:rPr>
          <w:rFonts w:hint="eastAsia" w:hAnsi="宋体"/>
          <w:bCs/>
          <w:sz w:val="24"/>
          <w:szCs w:val="24"/>
        </w:rPr>
        <w:t>1.价格分采用低价优先法计算，即满足磋商文件要求且投标价格最低的投标报价为评标基准价，其他供应商的价格分按照下列公式计算：</w:t>
      </w:r>
    </w:p>
    <w:p w14:paraId="2137EE75">
      <w:pPr>
        <w:spacing w:before="120" w:beforeLines="50" w:after="120" w:afterLines="50" w:line="400" w:lineRule="exact"/>
        <w:ind w:firstLine="480" w:firstLineChars="200"/>
        <w:rPr>
          <w:rFonts w:ascii="宋体" w:hAnsi="宋体"/>
          <w:color w:val="000000"/>
          <w:sz w:val="24"/>
        </w:rPr>
      </w:pPr>
      <w:r>
        <w:rPr>
          <w:rFonts w:hint="eastAsia" w:ascii="宋体" w:hAnsi="宋体"/>
          <w:sz w:val="24"/>
        </w:rPr>
        <w:t>价格分=（评标基准价/投标报价）×</w:t>
      </w:r>
      <w:r>
        <w:rPr>
          <w:rFonts w:ascii="宋体" w:hAnsi="宋体"/>
          <w:sz w:val="24"/>
        </w:rPr>
        <w:t>20</w:t>
      </w:r>
      <w:r>
        <w:rPr>
          <w:rFonts w:hint="eastAsia" w:ascii="宋体" w:hAnsi="宋体"/>
          <w:sz w:val="24"/>
        </w:rPr>
        <w:t>%×</w:t>
      </w:r>
      <w:r>
        <w:rPr>
          <w:rFonts w:hint="eastAsia" w:ascii="宋体" w:hAnsi="宋体"/>
          <w:color w:val="000000"/>
          <w:sz w:val="24"/>
        </w:rPr>
        <w:t>100</w:t>
      </w:r>
    </w:p>
    <w:p w14:paraId="3B4E678A">
      <w:pPr>
        <w:spacing w:before="120" w:beforeLines="50" w:after="120" w:afterLines="50" w:line="400" w:lineRule="exact"/>
        <w:rPr>
          <w:rFonts w:ascii="宋体" w:hAnsi="宋体"/>
          <w:b/>
          <w:color w:val="000000"/>
          <w:sz w:val="24"/>
        </w:rPr>
      </w:pPr>
      <w:r>
        <w:rPr>
          <w:rFonts w:hint="eastAsia" w:ascii="宋体" w:hAnsi="宋体"/>
          <w:b/>
          <w:bCs/>
          <w:color w:val="000000"/>
          <w:sz w:val="24"/>
        </w:rPr>
        <w:t>（二）商务</w:t>
      </w:r>
      <w:r>
        <w:rPr>
          <w:rFonts w:hint="eastAsia" w:ascii="宋体" w:hAnsi="宋体"/>
          <w:b/>
          <w:color w:val="000000"/>
          <w:sz w:val="24"/>
        </w:rPr>
        <w:t>技术分（</w:t>
      </w:r>
      <w:r>
        <w:rPr>
          <w:rFonts w:ascii="宋体" w:hAnsi="宋体"/>
          <w:b/>
          <w:color w:val="000000"/>
          <w:sz w:val="24"/>
        </w:rPr>
        <w:t>80</w:t>
      </w:r>
      <w:r>
        <w:rPr>
          <w:rFonts w:hint="eastAsia" w:ascii="宋体" w:hAnsi="宋体"/>
          <w:b/>
          <w:sz w:val="24"/>
        </w:rPr>
        <w:t>分）</w:t>
      </w:r>
    </w:p>
    <w:p w14:paraId="23D81868">
      <w:pPr>
        <w:spacing w:line="400" w:lineRule="exact"/>
        <w:ind w:firstLine="480" w:firstLineChars="200"/>
        <w:rPr>
          <w:rFonts w:hint="eastAsia" w:hAnsi="宋体"/>
          <w:color w:val="000000"/>
          <w:sz w:val="24"/>
          <w:lang w:val="zh-CN"/>
        </w:rPr>
      </w:pPr>
      <w:r>
        <w:rPr>
          <w:rFonts w:hint="eastAsia" w:hAnsi="宋体"/>
          <w:color w:val="000000"/>
          <w:sz w:val="24"/>
          <w:lang w:val="zh-CN"/>
        </w:rPr>
        <w:t>磋商小组对通过符合性审查的供应商的投标技术参数或方案充分审核后，进行综合评定独立打分。</w:t>
      </w:r>
    </w:p>
    <w:p w14:paraId="723C3584">
      <w:pPr>
        <w:pStyle w:val="2"/>
        <w:rPr>
          <w:rFonts w:hint="eastAsia"/>
          <w:lang w:val="zh-CN"/>
        </w:rPr>
      </w:pPr>
    </w:p>
    <w:p w14:paraId="596183BA">
      <w:pPr>
        <w:spacing w:line="400" w:lineRule="exact"/>
        <w:ind w:firstLine="482" w:firstLineChars="200"/>
        <w:rPr>
          <w:rFonts w:hint="default" w:eastAsia="宋体"/>
          <w:b/>
          <w:bCs/>
          <w:lang w:val="en-US" w:eastAsia="zh-CN"/>
        </w:rPr>
      </w:pPr>
      <w:r>
        <w:rPr>
          <w:rFonts w:hint="eastAsia" w:hAnsi="宋体" w:eastAsia="宋体"/>
          <w:b/>
          <w:bCs/>
          <w:color w:val="000000"/>
          <w:sz w:val="24"/>
          <w:lang w:val="en-US" w:eastAsia="zh-CN"/>
        </w:rPr>
        <w:t>一标段：</w:t>
      </w:r>
      <w:r>
        <w:rPr>
          <w:rFonts w:hint="eastAsia" w:hAnsi="宋体" w:eastAsia="宋体"/>
          <w:b/>
          <w:bCs/>
          <w:color w:val="000000"/>
          <w:sz w:val="24"/>
          <w:lang w:val="zh-CN"/>
        </w:rPr>
        <w:t>台州中学东校区物业服务采购（</w:t>
      </w:r>
      <w:r>
        <w:rPr>
          <w:rFonts w:hint="eastAsia" w:hAnsi="宋体" w:eastAsia="宋体"/>
          <w:b/>
          <w:bCs/>
          <w:color w:val="000000"/>
          <w:sz w:val="24"/>
          <w:lang w:val="en-US" w:eastAsia="zh-CN"/>
        </w:rPr>
        <w:t>80分）</w:t>
      </w:r>
    </w:p>
    <w:p w14:paraId="285C8081">
      <w:pPr>
        <w:rPr>
          <w:rFonts w:hint="eastAsia"/>
          <w:lang w:val="en-US" w:eastAsia="zh-CN"/>
        </w:rPr>
      </w:pPr>
    </w:p>
    <w:tbl>
      <w:tblPr>
        <w:tblStyle w:val="49"/>
        <w:tblW w:w="10537" w:type="dxa"/>
        <w:tblInd w:w="-885"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43"/>
        <w:gridCol w:w="1967"/>
        <w:gridCol w:w="1264"/>
        <w:gridCol w:w="6463"/>
      </w:tblGrid>
      <w:tr w14:paraId="3CF2CDB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8" w:hRule="atLeast"/>
        </w:trPr>
        <w:tc>
          <w:tcPr>
            <w:tcW w:w="843" w:type="dxa"/>
            <w:tcBorders>
              <w:bottom w:val="nil"/>
              <w:right w:val="single" w:color="auto" w:sz="4" w:space="0"/>
            </w:tcBorders>
            <w:shd w:val="clear" w:color="000000" w:fill="FFFFFF"/>
            <w:noWrap w:val="0"/>
            <w:vAlign w:val="center"/>
          </w:tcPr>
          <w:p w14:paraId="710858EA">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967" w:type="dxa"/>
            <w:tcBorders>
              <w:left w:val="single" w:color="auto" w:sz="4" w:space="0"/>
              <w:bottom w:val="nil"/>
              <w:right w:val="single" w:color="auto" w:sz="4" w:space="0"/>
            </w:tcBorders>
            <w:shd w:val="clear" w:color="000000" w:fill="FFFFFF"/>
            <w:noWrap w:val="0"/>
            <w:vAlign w:val="center"/>
          </w:tcPr>
          <w:p w14:paraId="31B7D3AE">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评分内容</w:t>
            </w:r>
          </w:p>
        </w:tc>
        <w:tc>
          <w:tcPr>
            <w:tcW w:w="1264" w:type="dxa"/>
            <w:tcBorders>
              <w:left w:val="single" w:color="auto" w:sz="4" w:space="0"/>
              <w:bottom w:val="nil"/>
              <w:right w:val="single" w:color="auto" w:sz="4" w:space="0"/>
            </w:tcBorders>
            <w:shd w:val="clear" w:color="000000" w:fill="FFFFFF"/>
            <w:noWrap w:val="0"/>
            <w:vAlign w:val="center"/>
          </w:tcPr>
          <w:p w14:paraId="0BFED6D9">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分值</w:t>
            </w:r>
          </w:p>
        </w:tc>
        <w:tc>
          <w:tcPr>
            <w:tcW w:w="6463" w:type="dxa"/>
            <w:tcBorders>
              <w:left w:val="nil"/>
              <w:bottom w:val="single" w:color="auto" w:sz="4" w:space="0"/>
            </w:tcBorders>
            <w:shd w:val="clear" w:color="000000" w:fill="FFFFFF"/>
            <w:noWrap w:val="0"/>
            <w:vAlign w:val="center"/>
          </w:tcPr>
          <w:p w14:paraId="335852C8">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评分细则</w:t>
            </w:r>
          </w:p>
        </w:tc>
      </w:tr>
      <w:tr w14:paraId="661DE72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31" w:hRule="atLeast"/>
        </w:trPr>
        <w:tc>
          <w:tcPr>
            <w:tcW w:w="843" w:type="dxa"/>
            <w:vMerge w:val="restart"/>
            <w:tcBorders>
              <w:top w:val="single" w:color="auto" w:sz="4" w:space="0"/>
              <w:right w:val="single" w:color="auto" w:sz="4" w:space="0"/>
            </w:tcBorders>
            <w:shd w:val="clear" w:color="000000" w:fill="FFFFFF"/>
            <w:noWrap w:val="0"/>
            <w:vAlign w:val="center"/>
          </w:tcPr>
          <w:p w14:paraId="37F84F87">
            <w:pPr>
              <w:spacing w:line="360" w:lineRule="auto"/>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w:t>
            </w:r>
          </w:p>
        </w:tc>
        <w:tc>
          <w:tcPr>
            <w:tcW w:w="1967" w:type="dxa"/>
            <w:vMerge w:val="restart"/>
            <w:tcBorders>
              <w:top w:val="single" w:color="auto" w:sz="4" w:space="0"/>
              <w:left w:val="single" w:color="auto" w:sz="4" w:space="0"/>
              <w:right w:val="single" w:color="auto" w:sz="4" w:space="0"/>
            </w:tcBorders>
            <w:shd w:val="clear" w:color="000000" w:fill="FFFFFF"/>
            <w:noWrap w:val="0"/>
            <w:vAlign w:val="center"/>
          </w:tcPr>
          <w:p w14:paraId="7491FB83">
            <w:pPr>
              <w:spacing w:line="360" w:lineRule="auto"/>
              <w:jc w:val="center"/>
              <w:rPr>
                <w:rFonts w:hint="eastAsia" w:ascii="宋体" w:hAnsi="宋体" w:eastAsia="宋体" w:cs="宋体"/>
                <w:bCs/>
                <w:color w:val="000000"/>
                <w:sz w:val="24"/>
                <w:szCs w:val="24"/>
              </w:rPr>
            </w:pPr>
          </w:p>
          <w:p w14:paraId="0926696E">
            <w:pPr>
              <w:spacing w:line="360" w:lineRule="auto"/>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服务需求响应情况</w:t>
            </w:r>
          </w:p>
        </w:tc>
        <w:tc>
          <w:tcPr>
            <w:tcW w:w="1264" w:type="dxa"/>
            <w:vMerge w:val="restart"/>
            <w:tcBorders>
              <w:top w:val="single" w:color="auto" w:sz="4" w:space="0"/>
              <w:left w:val="single" w:color="auto" w:sz="4" w:space="0"/>
              <w:right w:val="single" w:color="auto" w:sz="4" w:space="0"/>
            </w:tcBorders>
            <w:shd w:val="clear" w:color="000000" w:fill="FFFFFF"/>
            <w:noWrap w:val="0"/>
            <w:vAlign w:val="center"/>
          </w:tcPr>
          <w:p w14:paraId="7E722395">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15</w:t>
            </w:r>
            <w:r>
              <w:rPr>
                <w:rFonts w:hint="eastAsia" w:ascii="宋体" w:hAnsi="宋体" w:eastAsia="宋体" w:cs="宋体"/>
                <w:bCs/>
                <w:color w:val="000000"/>
                <w:sz w:val="24"/>
                <w:szCs w:val="24"/>
              </w:rPr>
              <w:t>分</w:t>
            </w:r>
          </w:p>
        </w:tc>
        <w:tc>
          <w:tcPr>
            <w:tcW w:w="6463" w:type="dxa"/>
            <w:tcBorders>
              <w:top w:val="single" w:color="auto" w:sz="4" w:space="0"/>
              <w:left w:val="nil"/>
              <w:bottom w:val="single" w:color="auto" w:sz="4" w:space="0"/>
            </w:tcBorders>
            <w:shd w:val="clear" w:color="000000" w:fill="FFFFFF"/>
            <w:noWrap w:val="0"/>
            <w:vAlign w:val="top"/>
          </w:tcPr>
          <w:p w14:paraId="2D2A9F3F">
            <w:pPr>
              <w:spacing w:line="360" w:lineRule="auto"/>
              <w:jc w:val="left"/>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rPr>
              <w:t>人员配备：</w:t>
            </w:r>
            <w:r>
              <w:rPr>
                <w:rFonts w:hint="eastAsia" w:ascii="宋体" w:hAnsi="宋体" w:eastAsia="宋体" w:cs="宋体"/>
                <w:color w:val="000000"/>
                <w:sz w:val="24"/>
                <w:szCs w:val="24"/>
              </w:rPr>
              <w:t>根据投标人提供的项目人员配备、</w:t>
            </w:r>
            <w:r>
              <w:rPr>
                <w:rFonts w:hint="eastAsia" w:ascii="宋体" w:hAnsi="宋体" w:eastAsia="宋体" w:cs="宋体"/>
                <w:bCs/>
                <w:color w:val="000000"/>
                <w:sz w:val="24"/>
                <w:szCs w:val="24"/>
              </w:rPr>
              <w:t>技术能力</w:t>
            </w:r>
            <w:r>
              <w:rPr>
                <w:rFonts w:hint="eastAsia" w:ascii="宋体" w:hAnsi="宋体" w:eastAsia="宋体" w:cs="宋体"/>
                <w:color w:val="000000"/>
                <w:sz w:val="24"/>
                <w:szCs w:val="24"/>
              </w:rPr>
              <w:t>与招标文件需求的响应情况进行打分（0-3分）。</w:t>
            </w:r>
          </w:p>
        </w:tc>
      </w:tr>
      <w:tr w14:paraId="1E3B0C1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31" w:hRule="atLeast"/>
        </w:trPr>
        <w:tc>
          <w:tcPr>
            <w:tcW w:w="843" w:type="dxa"/>
            <w:vMerge w:val="continue"/>
            <w:tcBorders>
              <w:right w:val="single" w:color="auto" w:sz="4" w:space="0"/>
            </w:tcBorders>
            <w:shd w:val="clear" w:color="000000" w:fill="FFFFFF"/>
            <w:noWrap w:val="0"/>
            <w:vAlign w:val="center"/>
          </w:tcPr>
          <w:p w14:paraId="6C18C608">
            <w:pPr>
              <w:spacing w:line="360" w:lineRule="auto"/>
              <w:jc w:val="left"/>
              <w:rPr>
                <w:rFonts w:hint="eastAsia" w:ascii="宋体" w:hAnsi="宋体" w:eastAsia="宋体" w:cs="宋体"/>
                <w:color w:val="000000"/>
                <w:sz w:val="24"/>
                <w:szCs w:val="24"/>
              </w:rPr>
            </w:pPr>
          </w:p>
        </w:tc>
        <w:tc>
          <w:tcPr>
            <w:tcW w:w="1967" w:type="dxa"/>
            <w:vMerge w:val="continue"/>
            <w:tcBorders>
              <w:left w:val="single" w:color="auto" w:sz="4" w:space="0"/>
              <w:right w:val="single" w:color="auto" w:sz="4" w:space="0"/>
            </w:tcBorders>
            <w:shd w:val="clear" w:color="000000" w:fill="FFFFFF"/>
            <w:noWrap w:val="0"/>
            <w:vAlign w:val="center"/>
          </w:tcPr>
          <w:p w14:paraId="3AF1F77A">
            <w:pPr>
              <w:spacing w:line="360" w:lineRule="auto"/>
              <w:jc w:val="left"/>
              <w:rPr>
                <w:rFonts w:hint="eastAsia" w:ascii="宋体" w:hAnsi="宋体" w:eastAsia="宋体" w:cs="宋体"/>
                <w:color w:val="000000"/>
                <w:sz w:val="24"/>
                <w:szCs w:val="24"/>
              </w:rPr>
            </w:pPr>
          </w:p>
        </w:tc>
        <w:tc>
          <w:tcPr>
            <w:tcW w:w="1264" w:type="dxa"/>
            <w:vMerge w:val="continue"/>
            <w:tcBorders>
              <w:left w:val="single" w:color="auto" w:sz="4" w:space="0"/>
              <w:right w:val="single" w:color="auto" w:sz="4" w:space="0"/>
            </w:tcBorders>
            <w:shd w:val="clear" w:color="000000" w:fill="FFFFFF"/>
            <w:noWrap w:val="0"/>
            <w:vAlign w:val="center"/>
          </w:tcPr>
          <w:p w14:paraId="4064781B">
            <w:pPr>
              <w:spacing w:line="360" w:lineRule="auto"/>
              <w:jc w:val="left"/>
              <w:rPr>
                <w:rFonts w:hint="eastAsia" w:ascii="宋体" w:hAnsi="宋体" w:eastAsia="宋体" w:cs="宋体"/>
                <w:color w:val="000000"/>
                <w:sz w:val="24"/>
                <w:szCs w:val="24"/>
              </w:rPr>
            </w:pPr>
          </w:p>
        </w:tc>
        <w:tc>
          <w:tcPr>
            <w:tcW w:w="6463" w:type="dxa"/>
            <w:tcBorders>
              <w:top w:val="single" w:color="auto" w:sz="4" w:space="0"/>
              <w:left w:val="nil"/>
              <w:bottom w:val="single" w:color="auto" w:sz="4" w:space="0"/>
            </w:tcBorders>
            <w:shd w:val="clear" w:color="000000" w:fill="FFFFFF"/>
            <w:noWrap w:val="0"/>
            <w:vAlign w:val="top"/>
          </w:tcPr>
          <w:p w14:paraId="20918066">
            <w:pPr>
              <w:spacing w:line="360" w:lineRule="auto"/>
              <w:jc w:val="left"/>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rPr>
              <w:t>教学楼区域清洁卫生服务：</w:t>
            </w:r>
            <w:r>
              <w:rPr>
                <w:rFonts w:hint="eastAsia" w:ascii="宋体" w:hAnsi="宋体" w:eastAsia="宋体" w:cs="宋体"/>
                <w:color w:val="000000"/>
                <w:sz w:val="24"/>
                <w:szCs w:val="24"/>
              </w:rPr>
              <w:t>根据投标人教学楼区域清洁卫生服务能力与</w:t>
            </w:r>
            <w:r>
              <w:rPr>
                <w:rFonts w:hint="eastAsia" w:ascii="宋体" w:hAnsi="宋体" w:eastAsia="宋体" w:cs="宋体"/>
                <w:color w:val="000000"/>
                <w:sz w:val="24"/>
                <w:szCs w:val="24"/>
                <w:lang w:val="en-US" w:eastAsia="zh-CN"/>
              </w:rPr>
              <w:t>招标</w:t>
            </w:r>
            <w:r>
              <w:rPr>
                <w:rFonts w:hint="eastAsia" w:ascii="宋体" w:hAnsi="宋体" w:eastAsia="宋体" w:cs="宋体"/>
                <w:color w:val="000000"/>
                <w:sz w:val="24"/>
                <w:szCs w:val="24"/>
              </w:rPr>
              <w:t>文件需求的响应情况进行打分（0-3分）。</w:t>
            </w:r>
          </w:p>
        </w:tc>
      </w:tr>
      <w:tr w14:paraId="57F1E1A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4" w:hRule="atLeast"/>
        </w:trPr>
        <w:tc>
          <w:tcPr>
            <w:tcW w:w="843" w:type="dxa"/>
            <w:vMerge w:val="continue"/>
            <w:tcBorders>
              <w:right w:val="single" w:color="auto" w:sz="4" w:space="0"/>
            </w:tcBorders>
            <w:shd w:val="clear" w:color="000000" w:fill="FFFFFF"/>
            <w:noWrap w:val="0"/>
            <w:vAlign w:val="center"/>
          </w:tcPr>
          <w:p w14:paraId="7FFB899B">
            <w:pPr>
              <w:spacing w:line="360" w:lineRule="auto"/>
              <w:jc w:val="center"/>
              <w:rPr>
                <w:rFonts w:hint="eastAsia" w:ascii="宋体" w:hAnsi="宋体" w:eastAsia="宋体" w:cs="宋体"/>
                <w:color w:val="000000"/>
                <w:sz w:val="24"/>
                <w:szCs w:val="24"/>
              </w:rPr>
            </w:pPr>
          </w:p>
        </w:tc>
        <w:tc>
          <w:tcPr>
            <w:tcW w:w="1967" w:type="dxa"/>
            <w:vMerge w:val="continue"/>
            <w:tcBorders>
              <w:left w:val="single" w:color="auto" w:sz="4" w:space="0"/>
              <w:right w:val="single" w:color="auto" w:sz="4" w:space="0"/>
            </w:tcBorders>
            <w:shd w:val="clear" w:color="000000" w:fill="FFFFFF"/>
            <w:noWrap w:val="0"/>
            <w:vAlign w:val="center"/>
          </w:tcPr>
          <w:p w14:paraId="42477E95">
            <w:pPr>
              <w:spacing w:line="360" w:lineRule="auto"/>
              <w:jc w:val="left"/>
              <w:rPr>
                <w:rFonts w:hint="eastAsia" w:ascii="宋体" w:hAnsi="宋体" w:eastAsia="宋体" w:cs="宋体"/>
                <w:b/>
                <w:color w:val="000000"/>
                <w:sz w:val="24"/>
                <w:szCs w:val="24"/>
              </w:rPr>
            </w:pPr>
          </w:p>
        </w:tc>
        <w:tc>
          <w:tcPr>
            <w:tcW w:w="1264" w:type="dxa"/>
            <w:vMerge w:val="continue"/>
            <w:tcBorders>
              <w:left w:val="single" w:color="auto" w:sz="4" w:space="0"/>
              <w:right w:val="single" w:color="auto" w:sz="4" w:space="0"/>
            </w:tcBorders>
            <w:shd w:val="clear" w:color="000000" w:fill="FFFFFF"/>
            <w:noWrap w:val="0"/>
            <w:vAlign w:val="center"/>
          </w:tcPr>
          <w:p w14:paraId="2B177A2E">
            <w:pPr>
              <w:spacing w:line="360" w:lineRule="auto"/>
              <w:jc w:val="center"/>
              <w:rPr>
                <w:rFonts w:hint="eastAsia" w:ascii="宋体" w:hAnsi="宋体" w:eastAsia="宋体" w:cs="宋体"/>
                <w:b/>
                <w:color w:val="000000"/>
                <w:sz w:val="24"/>
                <w:szCs w:val="24"/>
              </w:rPr>
            </w:pPr>
          </w:p>
        </w:tc>
        <w:tc>
          <w:tcPr>
            <w:tcW w:w="6463" w:type="dxa"/>
            <w:tcBorders>
              <w:top w:val="single" w:color="auto" w:sz="4" w:space="0"/>
              <w:left w:val="nil"/>
              <w:bottom w:val="single" w:color="auto" w:sz="4" w:space="0"/>
            </w:tcBorders>
            <w:shd w:val="clear" w:color="000000" w:fill="FFFFFF"/>
            <w:noWrap w:val="0"/>
            <w:vAlign w:val="top"/>
          </w:tcPr>
          <w:p w14:paraId="502938D6">
            <w:pPr>
              <w:spacing w:line="360" w:lineRule="auto"/>
              <w:jc w:val="left"/>
              <w:rPr>
                <w:rFonts w:hint="eastAsia" w:ascii="宋体" w:hAnsi="宋体" w:eastAsia="宋体" w:cs="宋体"/>
                <w:b/>
                <w:bCs/>
                <w:color w:val="000000"/>
                <w:sz w:val="24"/>
                <w:szCs w:val="24"/>
              </w:rPr>
            </w:pPr>
            <w:r>
              <w:rPr>
                <w:rFonts w:hint="eastAsia" w:ascii="宋体" w:hAnsi="宋体" w:eastAsia="宋体" w:cs="宋体"/>
                <w:b/>
                <w:color w:val="000000"/>
                <w:sz w:val="24"/>
                <w:szCs w:val="24"/>
                <w:lang w:val="zh-CN"/>
              </w:rPr>
              <w:t>公共</w:t>
            </w:r>
            <w:r>
              <w:rPr>
                <w:rFonts w:hint="eastAsia" w:ascii="宋体" w:hAnsi="宋体" w:eastAsia="宋体" w:cs="宋体"/>
                <w:b/>
                <w:color w:val="000000"/>
                <w:sz w:val="24"/>
                <w:szCs w:val="24"/>
              </w:rPr>
              <w:t>运动训练</w:t>
            </w:r>
            <w:r>
              <w:rPr>
                <w:rFonts w:hint="eastAsia" w:ascii="宋体" w:hAnsi="宋体" w:eastAsia="宋体" w:cs="宋体"/>
                <w:b/>
                <w:color w:val="000000"/>
                <w:sz w:val="24"/>
                <w:szCs w:val="24"/>
                <w:lang w:val="zh-CN"/>
              </w:rPr>
              <w:t>区域清洁卫生服务：</w:t>
            </w:r>
            <w:r>
              <w:rPr>
                <w:rFonts w:hint="eastAsia" w:ascii="宋体" w:hAnsi="宋体" w:eastAsia="宋体" w:cs="宋体"/>
                <w:bCs/>
                <w:color w:val="000000"/>
                <w:sz w:val="24"/>
                <w:szCs w:val="24"/>
                <w:lang w:val="zh-CN"/>
              </w:rPr>
              <w:t>根据</w:t>
            </w:r>
            <w:r>
              <w:rPr>
                <w:rFonts w:hint="eastAsia" w:ascii="宋体" w:hAnsi="宋体" w:eastAsia="宋体" w:cs="宋体"/>
                <w:color w:val="000000"/>
                <w:sz w:val="24"/>
                <w:szCs w:val="24"/>
              </w:rPr>
              <w:t>投标人</w:t>
            </w:r>
            <w:r>
              <w:rPr>
                <w:rFonts w:hint="eastAsia" w:ascii="宋体" w:hAnsi="宋体" w:eastAsia="宋体" w:cs="宋体"/>
                <w:bCs/>
                <w:color w:val="000000"/>
                <w:sz w:val="24"/>
                <w:szCs w:val="24"/>
                <w:lang w:val="zh-CN"/>
              </w:rPr>
              <w:t>公共</w:t>
            </w:r>
            <w:r>
              <w:rPr>
                <w:rFonts w:hint="eastAsia" w:ascii="宋体" w:hAnsi="宋体" w:eastAsia="宋体" w:cs="宋体"/>
                <w:bCs/>
                <w:color w:val="000000"/>
                <w:sz w:val="24"/>
                <w:szCs w:val="24"/>
              </w:rPr>
              <w:t>运动训练</w:t>
            </w:r>
            <w:r>
              <w:rPr>
                <w:rFonts w:hint="eastAsia" w:ascii="宋体" w:hAnsi="宋体" w:eastAsia="宋体" w:cs="宋体"/>
                <w:bCs/>
                <w:color w:val="000000"/>
                <w:sz w:val="24"/>
                <w:szCs w:val="24"/>
                <w:lang w:val="zh-CN"/>
              </w:rPr>
              <w:t>区域清洁卫生服务能力与</w:t>
            </w:r>
            <w:r>
              <w:rPr>
                <w:rFonts w:hint="eastAsia" w:ascii="宋体" w:hAnsi="宋体" w:eastAsia="宋体" w:cs="宋体"/>
                <w:bCs/>
                <w:color w:val="000000"/>
                <w:sz w:val="24"/>
                <w:szCs w:val="24"/>
                <w:lang w:val="en-US" w:eastAsia="zh-CN"/>
              </w:rPr>
              <w:t>招标</w:t>
            </w:r>
            <w:r>
              <w:rPr>
                <w:rFonts w:hint="eastAsia" w:ascii="宋体" w:hAnsi="宋体" w:eastAsia="宋体" w:cs="宋体"/>
                <w:bCs/>
                <w:color w:val="000000"/>
                <w:sz w:val="24"/>
                <w:szCs w:val="24"/>
                <w:lang w:val="zh-CN"/>
              </w:rPr>
              <w:t>文件需求的响应情况进行打分（0</w:t>
            </w:r>
            <w:r>
              <w:rPr>
                <w:rFonts w:hint="eastAsia" w:ascii="宋体" w:hAnsi="宋体" w:eastAsia="宋体" w:cs="宋体"/>
                <w:bCs/>
                <w:color w:val="000000"/>
                <w:sz w:val="24"/>
                <w:szCs w:val="24"/>
              </w:rPr>
              <w:t>-3</w:t>
            </w:r>
            <w:r>
              <w:rPr>
                <w:rFonts w:hint="eastAsia" w:ascii="宋体" w:hAnsi="宋体" w:eastAsia="宋体" w:cs="宋体"/>
                <w:bCs/>
                <w:color w:val="000000"/>
                <w:sz w:val="24"/>
                <w:szCs w:val="24"/>
                <w:lang w:val="zh-CN"/>
              </w:rPr>
              <w:t>分）。</w:t>
            </w:r>
          </w:p>
        </w:tc>
      </w:tr>
      <w:tr w14:paraId="31FB2E4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9" w:hRule="atLeast"/>
        </w:trPr>
        <w:tc>
          <w:tcPr>
            <w:tcW w:w="843" w:type="dxa"/>
            <w:vMerge w:val="continue"/>
            <w:tcBorders>
              <w:right w:val="single" w:color="auto" w:sz="4" w:space="0"/>
            </w:tcBorders>
            <w:shd w:val="clear" w:color="000000" w:fill="FFFFFF"/>
            <w:noWrap w:val="0"/>
            <w:vAlign w:val="center"/>
          </w:tcPr>
          <w:p w14:paraId="182DBF87">
            <w:pPr>
              <w:spacing w:line="360" w:lineRule="auto"/>
              <w:jc w:val="left"/>
              <w:rPr>
                <w:rFonts w:hint="eastAsia" w:ascii="宋体" w:hAnsi="宋体" w:eastAsia="宋体" w:cs="宋体"/>
                <w:color w:val="000000"/>
                <w:sz w:val="24"/>
                <w:szCs w:val="24"/>
              </w:rPr>
            </w:pPr>
          </w:p>
        </w:tc>
        <w:tc>
          <w:tcPr>
            <w:tcW w:w="1967" w:type="dxa"/>
            <w:vMerge w:val="continue"/>
            <w:tcBorders>
              <w:left w:val="single" w:color="auto" w:sz="4" w:space="0"/>
              <w:right w:val="single" w:color="auto" w:sz="4" w:space="0"/>
            </w:tcBorders>
            <w:shd w:val="clear" w:color="000000" w:fill="FFFFFF"/>
            <w:noWrap w:val="0"/>
            <w:vAlign w:val="center"/>
          </w:tcPr>
          <w:p w14:paraId="412CB849">
            <w:pPr>
              <w:spacing w:line="360" w:lineRule="auto"/>
              <w:jc w:val="left"/>
              <w:rPr>
                <w:rFonts w:hint="eastAsia" w:ascii="宋体" w:hAnsi="宋体" w:eastAsia="宋体" w:cs="宋体"/>
                <w:color w:val="000000"/>
                <w:sz w:val="24"/>
                <w:szCs w:val="24"/>
              </w:rPr>
            </w:pPr>
          </w:p>
        </w:tc>
        <w:tc>
          <w:tcPr>
            <w:tcW w:w="1264" w:type="dxa"/>
            <w:vMerge w:val="continue"/>
            <w:tcBorders>
              <w:left w:val="single" w:color="auto" w:sz="4" w:space="0"/>
              <w:right w:val="single" w:color="auto" w:sz="4" w:space="0"/>
            </w:tcBorders>
            <w:shd w:val="clear" w:color="000000" w:fill="FFFFFF"/>
            <w:noWrap w:val="0"/>
            <w:vAlign w:val="center"/>
          </w:tcPr>
          <w:p w14:paraId="314C14C0">
            <w:pPr>
              <w:spacing w:line="360" w:lineRule="auto"/>
              <w:jc w:val="left"/>
              <w:rPr>
                <w:rFonts w:hint="eastAsia" w:ascii="宋体" w:hAnsi="宋体" w:eastAsia="宋体" w:cs="宋体"/>
                <w:color w:val="000000"/>
                <w:sz w:val="24"/>
                <w:szCs w:val="24"/>
              </w:rPr>
            </w:pPr>
          </w:p>
        </w:tc>
        <w:tc>
          <w:tcPr>
            <w:tcW w:w="6463" w:type="dxa"/>
            <w:tcBorders>
              <w:top w:val="single" w:color="auto" w:sz="4" w:space="0"/>
              <w:left w:val="nil"/>
              <w:bottom w:val="single" w:color="auto" w:sz="4" w:space="0"/>
            </w:tcBorders>
            <w:shd w:val="clear" w:color="000000" w:fill="FFFFFF"/>
            <w:noWrap w:val="0"/>
            <w:vAlign w:val="top"/>
          </w:tcPr>
          <w:p w14:paraId="13461CAB">
            <w:pPr>
              <w:spacing w:line="360" w:lineRule="auto"/>
              <w:jc w:val="left"/>
              <w:rPr>
                <w:rFonts w:hint="eastAsia" w:ascii="宋体" w:hAnsi="宋体" w:eastAsia="宋体" w:cs="宋体"/>
                <w:b/>
                <w:bCs/>
                <w:color w:val="000000"/>
                <w:sz w:val="24"/>
                <w:szCs w:val="24"/>
              </w:rPr>
            </w:pPr>
            <w:r>
              <w:rPr>
                <w:rFonts w:hint="eastAsia" w:ascii="宋体" w:hAnsi="宋体" w:eastAsia="宋体" w:cs="宋体"/>
                <w:b/>
                <w:color w:val="000000"/>
                <w:sz w:val="24"/>
                <w:szCs w:val="24"/>
              </w:rPr>
              <w:t>校园绿化</w:t>
            </w:r>
            <w:r>
              <w:rPr>
                <w:rFonts w:hint="eastAsia" w:ascii="宋体" w:hAnsi="宋体" w:eastAsia="宋体" w:cs="宋体"/>
                <w:b/>
                <w:color w:val="000000"/>
                <w:sz w:val="24"/>
                <w:szCs w:val="24"/>
                <w:lang w:val="zh-CN"/>
              </w:rPr>
              <w:t>清洁卫生服务：</w:t>
            </w:r>
            <w:r>
              <w:rPr>
                <w:rFonts w:hint="eastAsia" w:ascii="宋体" w:hAnsi="宋体" w:eastAsia="宋体" w:cs="宋体"/>
                <w:bCs/>
                <w:color w:val="000000"/>
                <w:sz w:val="24"/>
                <w:szCs w:val="24"/>
                <w:lang w:val="zh-CN"/>
              </w:rPr>
              <w:t>根据</w:t>
            </w:r>
            <w:r>
              <w:rPr>
                <w:rFonts w:hint="eastAsia" w:ascii="宋体" w:hAnsi="宋体" w:eastAsia="宋体" w:cs="宋体"/>
                <w:color w:val="000000"/>
                <w:sz w:val="24"/>
                <w:szCs w:val="24"/>
              </w:rPr>
              <w:t>投标人</w:t>
            </w:r>
            <w:r>
              <w:rPr>
                <w:rFonts w:hint="eastAsia" w:ascii="宋体" w:hAnsi="宋体" w:eastAsia="宋体" w:cs="宋体"/>
                <w:bCs/>
                <w:color w:val="000000"/>
                <w:sz w:val="24"/>
                <w:szCs w:val="24"/>
              </w:rPr>
              <w:t>校园绿化</w:t>
            </w:r>
            <w:r>
              <w:rPr>
                <w:rFonts w:hint="eastAsia" w:ascii="宋体" w:hAnsi="宋体" w:eastAsia="宋体" w:cs="宋体"/>
                <w:bCs/>
                <w:color w:val="000000"/>
                <w:sz w:val="24"/>
                <w:szCs w:val="24"/>
                <w:lang w:val="zh-CN"/>
              </w:rPr>
              <w:t>区清洁卫生服务能力与</w:t>
            </w:r>
            <w:r>
              <w:rPr>
                <w:rFonts w:hint="eastAsia" w:ascii="宋体" w:hAnsi="宋体" w:eastAsia="宋体" w:cs="宋体"/>
                <w:bCs/>
                <w:color w:val="000000"/>
                <w:sz w:val="24"/>
                <w:szCs w:val="24"/>
                <w:lang w:val="en-US" w:eastAsia="zh-CN"/>
              </w:rPr>
              <w:t>招标</w:t>
            </w:r>
            <w:r>
              <w:rPr>
                <w:rFonts w:hint="eastAsia" w:ascii="宋体" w:hAnsi="宋体" w:eastAsia="宋体" w:cs="宋体"/>
                <w:bCs/>
                <w:color w:val="000000"/>
                <w:sz w:val="24"/>
                <w:szCs w:val="24"/>
                <w:lang w:val="zh-CN"/>
              </w:rPr>
              <w:t>文件需求的响应情况进行打分（0-</w:t>
            </w:r>
            <w:r>
              <w:rPr>
                <w:rFonts w:hint="eastAsia" w:ascii="宋体" w:hAnsi="宋体" w:eastAsia="宋体" w:cs="宋体"/>
                <w:bCs/>
                <w:color w:val="000000"/>
                <w:sz w:val="24"/>
                <w:szCs w:val="24"/>
              </w:rPr>
              <w:t>3</w:t>
            </w:r>
            <w:r>
              <w:rPr>
                <w:rFonts w:hint="eastAsia" w:ascii="宋体" w:hAnsi="宋体" w:eastAsia="宋体" w:cs="宋体"/>
                <w:bCs/>
                <w:color w:val="000000"/>
                <w:sz w:val="24"/>
                <w:szCs w:val="24"/>
                <w:lang w:val="zh-CN"/>
              </w:rPr>
              <w:t>分）。</w:t>
            </w:r>
          </w:p>
        </w:tc>
      </w:tr>
      <w:tr w14:paraId="5553020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9" w:hRule="atLeast"/>
        </w:trPr>
        <w:tc>
          <w:tcPr>
            <w:tcW w:w="843" w:type="dxa"/>
            <w:vMerge w:val="continue"/>
            <w:tcBorders>
              <w:right w:val="single" w:color="auto" w:sz="4" w:space="0"/>
            </w:tcBorders>
            <w:shd w:val="clear" w:color="000000" w:fill="FFFFFF"/>
            <w:noWrap w:val="0"/>
            <w:vAlign w:val="center"/>
          </w:tcPr>
          <w:p w14:paraId="18B29253">
            <w:pPr>
              <w:spacing w:line="360" w:lineRule="auto"/>
              <w:jc w:val="left"/>
              <w:rPr>
                <w:rFonts w:hint="eastAsia" w:ascii="宋体" w:hAnsi="宋体" w:eastAsia="宋体" w:cs="宋体"/>
                <w:color w:val="000000"/>
                <w:sz w:val="24"/>
                <w:szCs w:val="24"/>
              </w:rPr>
            </w:pPr>
          </w:p>
        </w:tc>
        <w:tc>
          <w:tcPr>
            <w:tcW w:w="1967" w:type="dxa"/>
            <w:vMerge w:val="continue"/>
            <w:tcBorders>
              <w:left w:val="single" w:color="auto" w:sz="4" w:space="0"/>
              <w:right w:val="single" w:color="auto" w:sz="4" w:space="0"/>
            </w:tcBorders>
            <w:shd w:val="clear" w:color="000000" w:fill="FFFFFF"/>
            <w:noWrap w:val="0"/>
            <w:vAlign w:val="center"/>
          </w:tcPr>
          <w:p w14:paraId="5E4A02AE">
            <w:pPr>
              <w:spacing w:line="360" w:lineRule="auto"/>
              <w:jc w:val="left"/>
              <w:rPr>
                <w:rFonts w:hint="eastAsia" w:ascii="宋体" w:hAnsi="宋体" w:eastAsia="宋体" w:cs="宋体"/>
                <w:color w:val="000000"/>
                <w:sz w:val="24"/>
                <w:szCs w:val="24"/>
              </w:rPr>
            </w:pPr>
          </w:p>
        </w:tc>
        <w:tc>
          <w:tcPr>
            <w:tcW w:w="1264" w:type="dxa"/>
            <w:vMerge w:val="continue"/>
            <w:tcBorders>
              <w:left w:val="single" w:color="auto" w:sz="4" w:space="0"/>
              <w:right w:val="single" w:color="auto" w:sz="4" w:space="0"/>
            </w:tcBorders>
            <w:shd w:val="clear" w:color="000000" w:fill="FFFFFF"/>
            <w:noWrap w:val="0"/>
            <w:vAlign w:val="center"/>
          </w:tcPr>
          <w:p w14:paraId="4424670C">
            <w:pPr>
              <w:spacing w:line="360" w:lineRule="auto"/>
              <w:jc w:val="left"/>
              <w:rPr>
                <w:rFonts w:hint="eastAsia" w:ascii="宋体" w:hAnsi="宋体" w:eastAsia="宋体" w:cs="宋体"/>
                <w:color w:val="000000"/>
                <w:sz w:val="24"/>
                <w:szCs w:val="24"/>
              </w:rPr>
            </w:pPr>
          </w:p>
        </w:tc>
        <w:tc>
          <w:tcPr>
            <w:tcW w:w="6463" w:type="dxa"/>
            <w:tcBorders>
              <w:top w:val="single" w:color="auto" w:sz="4" w:space="0"/>
              <w:left w:val="nil"/>
              <w:bottom w:val="single" w:color="auto" w:sz="4" w:space="0"/>
            </w:tcBorders>
            <w:shd w:val="clear" w:color="000000" w:fill="FFFFFF"/>
            <w:noWrap w:val="0"/>
            <w:vAlign w:val="top"/>
          </w:tcPr>
          <w:p w14:paraId="017D67B5">
            <w:pPr>
              <w:spacing w:line="360" w:lineRule="auto"/>
              <w:jc w:val="left"/>
              <w:rPr>
                <w:rFonts w:hint="eastAsia" w:ascii="宋体" w:hAnsi="宋体" w:eastAsia="宋体" w:cs="宋体"/>
                <w:b/>
                <w:color w:val="000000"/>
                <w:sz w:val="24"/>
                <w:szCs w:val="24"/>
              </w:rPr>
            </w:pPr>
            <w:r>
              <w:rPr>
                <w:rFonts w:hint="eastAsia" w:ascii="宋体" w:hAnsi="宋体" w:eastAsia="宋体" w:cs="宋体"/>
                <w:b/>
                <w:color w:val="000000"/>
                <w:sz w:val="24"/>
                <w:szCs w:val="24"/>
                <w:lang w:val="zh-CN"/>
              </w:rPr>
              <w:t>绿化养护服务管理：</w:t>
            </w:r>
            <w:r>
              <w:rPr>
                <w:rFonts w:hint="eastAsia" w:ascii="宋体" w:hAnsi="宋体" w:eastAsia="宋体" w:cs="宋体"/>
                <w:bCs/>
                <w:color w:val="000000"/>
                <w:sz w:val="24"/>
                <w:szCs w:val="24"/>
                <w:lang w:val="zh-CN"/>
              </w:rPr>
              <w:t>根</w:t>
            </w:r>
            <w:r>
              <w:rPr>
                <w:rFonts w:hint="eastAsia" w:ascii="宋体" w:hAnsi="宋体" w:eastAsia="宋体" w:cs="宋体"/>
                <w:bCs/>
                <w:color w:val="000000"/>
                <w:sz w:val="24"/>
                <w:szCs w:val="24"/>
                <w:highlight w:val="none"/>
                <w:lang w:val="zh-CN"/>
              </w:rPr>
              <w:t>据</w:t>
            </w:r>
            <w:r>
              <w:rPr>
                <w:rFonts w:hint="eastAsia" w:ascii="宋体" w:hAnsi="宋体" w:eastAsia="宋体" w:cs="宋体"/>
                <w:color w:val="000000"/>
                <w:sz w:val="24"/>
                <w:szCs w:val="24"/>
                <w:highlight w:val="none"/>
              </w:rPr>
              <w:t>投标人</w:t>
            </w:r>
            <w:r>
              <w:rPr>
                <w:rFonts w:hint="eastAsia" w:ascii="宋体" w:hAnsi="宋体" w:eastAsia="宋体" w:cs="宋体"/>
                <w:bCs/>
                <w:color w:val="000000"/>
                <w:sz w:val="24"/>
                <w:szCs w:val="24"/>
                <w:highlight w:val="none"/>
                <w:lang w:val="zh-CN"/>
              </w:rPr>
              <w:t>绿化</w:t>
            </w:r>
            <w:r>
              <w:rPr>
                <w:rFonts w:hint="eastAsia" w:ascii="宋体" w:hAnsi="宋体" w:eastAsia="宋体" w:cs="宋体"/>
                <w:bCs/>
                <w:color w:val="000000"/>
                <w:sz w:val="24"/>
                <w:szCs w:val="24"/>
                <w:lang w:val="zh-CN"/>
              </w:rPr>
              <w:t>养护服务管理能力与</w:t>
            </w:r>
            <w:r>
              <w:rPr>
                <w:rFonts w:hint="eastAsia" w:ascii="宋体" w:hAnsi="宋体" w:eastAsia="宋体" w:cs="宋体"/>
                <w:bCs/>
                <w:color w:val="000000"/>
                <w:sz w:val="24"/>
                <w:szCs w:val="24"/>
                <w:lang w:val="en-US" w:eastAsia="zh-CN"/>
              </w:rPr>
              <w:t>招标</w:t>
            </w:r>
            <w:r>
              <w:rPr>
                <w:rFonts w:hint="eastAsia" w:ascii="宋体" w:hAnsi="宋体" w:eastAsia="宋体" w:cs="宋体"/>
                <w:bCs/>
                <w:color w:val="000000"/>
                <w:sz w:val="24"/>
                <w:szCs w:val="24"/>
                <w:lang w:val="zh-CN"/>
              </w:rPr>
              <w:t>文件需求的</w:t>
            </w:r>
            <w:r>
              <w:rPr>
                <w:rFonts w:hint="eastAsia" w:ascii="宋体" w:hAnsi="宋体" w:eastAsia="宋体" w:cs="宋体"/>
                <w:bCs/>
                <w:color w:val="000000"/>
                <w:sz w:val="24"/>
                <w:szCs w:val="24"/>
              </w:rPr>
              <w:t>响应情况</w:t>
            </w:r>
            <w:r>
              <w:rPr>
                <w:rFonts w:hint="eastAsia" w:ascii="宋体" w:hAnsi="宋体" w:eastAsia="宋体" w:cs="宋体"/>
                <w:bCs/>
                <w:color w:val="000000"/>
                <w:sz w:val="24"/>
                <w:szCs w:val="24"/>
                <w:lang w:val="zh-CN"/>
              </w:rPr>
              <w:t>进行打分（0-</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lang w:val="zh-CN"/>
              </w:rPr>
              <w:t>分）。</w:t>
            </w:r>
          </w:p>
        </w:tc>
      </w:tr>
      <w:tr w14:paraId="1BA9065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19" w:hRule="atLeast"/>
        </w:trPr>
        <w:tc>
          <w:tcPr>
            <w:tcW w:w="843" w:type="dxa"/>
            <w:vMerge w:val="restart"/>
            <w:tcBorders>
              <w:top w:val="single" w:color="auto" w:sz="4" w:space="0"/>
              <w:right w:val="single" w:color="auto" w:sz="4" w:space="0"/>
            </w:tcBorders>
            <w:shd w:val="clear" w:color="000000" w:fill="FFFFFF"/>
            <w:noWrap w:val="0"/>
            <w:vAlign w:val="center"/>
          </w:tcPr>
          <w:p w14:paraId="40DE2AFE">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p>
        </w:tc>
        <w:tc>
          <w:tcPr>
            <w:tcW w:w="1967" w:type="dxa"/>
            <w:vMerge w:val="restart"/>
            <w:tcBorders>
              <w:top w:val="single" w:color="auto" w:sz="4" w:space="0"/>
              <w:left w:val="single" w:color="auto" w:sz="4" w:space="0"/>
              <w:right w:val="single" w:color="auto" w:sz="4" w:space="0"/>
            </w:tcBorders>
            <w:shd w:val="clear" w:color="000000" w:fill="FFFFFF"/>
            <w:noWrap w:val="0"/>
            <w:vAlign w:val="center"/>
          </w:tcPr>
          <w:p w14:paraId="4EF39CA5">
            <w:pPr>
              <w:spacing w:line="360" w:lineRule="auto"/>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服务</w:t>
            </w:r>
            <w:r>
              <w:rPr>
                <w:rFonts w:hint="eastAsia" w:ascii="宋体" w:hAnsi="宋体" w:eastAsia="宋体" w:cs="宋体"/>
                <w:bCs/>
                <w:color w:val="000000"/>
                <w:sz w:val="24"/>
                <w:szCs w:val="24"/>
                <w:lang w:val="en-US" w:eastAsia="zh-CN"/>
              </w:rPr>
              <w:t>设备</w:t>
            </w:r>
            <w:r>
              <w:rPr>
                <w:rFonts w:hint="eastAsia" w:ascii="宋体" w:hAnsi="宋体" w:eastAsia="宋体" w:cs="宋体"/>
                <w:bCs/>
                <w:color w:val="000000"/>
                <w:sz w:val="24"/>
                <w:szCs w:val="24"/>
              </w:rPr>
              <w:t>响应情况</w:t>
            </w:r>
          </w:p>
          <w:p w14:paraId="45722731">
            <w:pPr>
              <w:pStyle w:val="2"/>
              <w:spacing w:line="360" w:lineRule="auto"/>
              <w:rPr>
                <w:rFonts w:hint="eastAsia" w:ascii="宋体" w:hAnsi="宋体" w:eastAsia="宋体" w:cs="宋体"/>
                <w:bCs/>
                <w:color w:val="000000"/>
                <w:sz w:val="24"/>
                <w:szCs w:val="24"/>
              </w:rPr>
            </w:pPr>
          </w:p>
          <w:p w14:paraId="0A9F83AA">
            <w:pPr>
              <w:spacing w:line="360" w:lineRule="auto"/>
              <w:rPr>
                <w:rFonts w:hint="default" w:eastAsia="宋体"/>
                <w:lang w:val="en-US" w:eastAsia="zh-CN"/>
              </w:rPr>
            </w:pPr>
          </w:p>
        </w:tc>
        <w:tc>
          <w:tcPr>
            <w:tcW w:w="1264" w:type="dxa"/>
            <w:vMerge w:val="restart"/>
            <w:tcBorders>
              <w:top w:val="single" w:color="auto" w:sz="4" w:space="0"/>
              <w:left w:val="single" w:color="auto" w:sz="4" w:space="0"/>
              <w:right w:val="single" w:color="auto" w:sz="4" w:space="0"/>
            </w:tcBorders>
            <w:shd w:val="clear" w:color="000000" w:fill="FFFFFF"/>
            <w:noWrap w:val="0"/>
            <w:vAlign w:val="center"/>
          </w:tcPr>
          <w:p w14:paraId="0913EE68">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9</w:t>
            </w:r>
            <w:r>
              <w:rPr>
                <w:rFonts w:hint="eastAsia" w:ascii="宋体" w:hAnsi="宋体" w:eastAsia="宋体" w:cs="宋体"/>
                <w:bCs/>
                <w:color w:val="000000"/>
                <w:sz w:val="24"/>
                <w:szCs w:val="24"/>
              </w:rPr>
              <w:t>分</w:t>
            </w:r>
          </w:p>
        </w:tc>
        <w:tc>
          <w:tcPr>
            <w:tcW w:w="6463" w:type="dxa"/>
            <w:tcBorders>
              <w:top w:val="single" w:color="auto" w:sz="4" w:space="0"/>
              <w:left w:val="nil"/>
              <w:bottom w:val="single" w:color="auto" w:sz="4" w:space="0"/>
            </w:tcBorders>
            <w:shd w:val="clear" w:color="000000" w:fill="FFFFFF"/>
            <w:noWrap w:val="0"/>
            <w:vAlign w:val="top"/>
          </w:tcPr>
          <w:p w14:paraId="6506D3AD">
            <w:pPr>
              <w:numPr>
                <w:ilvl w:val="0"/>
                <w:numId w:val="0"/>
              </w:numPr>
              <w:spacing w:line="360" w:lineRule="auto"/>
              <w:jc w:val="left"/>
              <w:rPr>
                <w:rFonts w:hint="eastAsia" w:ascii="宋体" w:hAnsi="宋体" w:eastAsia="宋体" w:cs="宋体"/>
                <w:b/>
                <w:color w:val="000000"/>
                <w:sz w:val="24"/>
                <w:szCs w:val="24"/>
              </w:rPr>
            </w:pPr>
            <w:r>
              <w:rPr>
                <w:rFonts w:hint="eastAsia" w:ascii="宋体" w:hAnsi="宋体" w:eastAsia="宋体" w:cs="宋体"/>
                <w:b/>
                <w:color w:val="000000"/>
                <w:sz w:val="24"/>
                <w:szCs w:val="24"/>
                <w:lang w:val="zh-CN"/>
              </w:rPr>
              <w:t>保洁设备：</w:t>
            </w:r>
            <w:r>
              <w:rPr>
                <w:rFonts w:hint="eastAsia" w:ascii="宋体" w:hAnsi="宋体" w:eastAsia="宋体" w:cs="宋体"/>
                <w:bCs/>
                <w:color w:val="000000"/>
                <w:sz w:val="24"/>
                <w:szCs w:val="24"/>
                <w:lang w:val="zh-CN"/>
              </w:rPr>
              <w:t>根据</w:t>
            </w:r>
            <w:r>
              <w:rPr>
                <w:rFonts w:hint="eastAsia" w:ascii="宋体" w:hAnsi="宋体" w:eastAsia="宋体" w:cs="宋体"/>
                <w:color w:val="000000"/>
                <w:sz w:val="24"/>
                <w:szCs w:val="24"/>
              </w:rPr>
              <w:t>投标人投入本项目的</w:t>
            </w:r>
            <w:r>
              <w:rPr>
                <w:rFonts w:hint="eastAsia" w:ascii="宋体" w:hAnsi="宋体" w:eastAsia="宋体" w:cs="宋体"/>
                <w:bCs/>
                <w:color w:val="000000"/>
                <w:sz w:val="24"/>
                <w:szCs w:val="24"/>
                <w:lang w:val="zh-CN"/>
              </w:rPr>
              <w:t>设</w:t>
            </w:r>
            <w:r>
              <w:rPr>
                <w:rFonts w:hint="eastAsia" w:ascii="宋体" w:hAnsi="宋体" w:eastAsia="宋体" w:cs="宋体"/>
                <w:bCs/>
                <w:color w:val="000000"/>
                <w:sz w:val="24"/>
                <w:szCs w:val="24"/>
              </w:rPr>
              <w:t>备</w:t>
            </w:r>
            <w:r>
              <w:rPr>
                <w:rFonts w:hint="eastAsia" w:ascii="宋体" w:hAnsi="宋体" w:eastAsia="宋体" w:cs="宋体"/>
                <w:bCs/>
                <w:color w:val="000000"/>
                <w:sz w:val="24"/>
                <w:szCs w:val="24"/>
                <w:lang w:val="zh-CN"/>
              </w:rPr>
              <w:t>（</w:t>
            </w:r>
            <w:r>
              <w:rPr>
                <w:rFonts w:hint="eastAsia" w:ascii="宋体" w:hAnsi="宋体" w:eastAsia="宋体" w:cs="宋体"/>
                <w:b/>
                <w:color w:val="000000"/>
                <w:sz w:val="24"/>
                <w:szCs w:val="24"/>
              </w:rPr>
              <w:t>绿篱机、草坪机、粉碎机、高压打药车）</w:t>
            </w:r>
            <w:r>
              <w:rPr>
                <w:rFonts w:hint="eastAsia" w:ascii="宋体" w:hAnsi="宋体" w:eastAsia="宋体" w:cs="宋体"/>
                <w:bCs/>
                <w:color w:val="000000"/>
                <w:sz w:val="24"/>
                <w:szCs w:val="24"/>
              </w:rPr>
              <w:t>，每具有</w:t>
            </w:r>
            <w:r>
              <w:rPr>
                <w:rFonts w:hint="eastAsia" w:ascii="宋体" w:hAnsi="宋体" w:eastAsia="宋体" w:cs="宋体"/>
                <w:color w:val="000000"/>
                <w:sz w:val="24"/>
                <w:szCs w:val="24"/>
              </w:rPr>
              <w:t>1台得1分，最高得4分；</w:t>
            </w:r>
            <w:r>
              <w:rPr>
                <w:rFonts w:hint="eastAsia" w:ascii="宋体" w:hAnsi="宋体" w:eastAsia="宋体" w:cs="宋体"/>
                <w:b/>
                <w:color w:val="000000"/>
                <w:sz w:val="24"/>
                <w:szCs w:val="24"/>
              </w:rPr>
              <w:t xml:space="preserve"> </w:t>
            </w:r>
          </w:p>
          <w:p w14:paraId="113DA5DC">
            <w:pPr>
              <w:spacing w:line="360" w:lineRule="auto"/>
              <w:rPr>
                <w:rFonts w:hint="eastAsia" w:ascii="宋体" w:hAnsi="宋体" w:eastAsia="宋体" w:cs="宋体"/>
                <w:b/>
                <w:bCs/>
                <w:color w:val="000000"/>
                <w:sz w:val="24"/>
                <w:szCs w:val="24"/>
                <w:u w:val="single"/>
                <w:shd w:val="pct10" w:color="auto" w:fill="FFFFFF"/>
              </w:rPr>
            </w:pPr>
            <w:r>
              <w:rPr>
                <w:rFonts w:hint="eastAsia" w:ascii="宋体" w:hAnsi="宋体" w:eastAsia="宋体" w:cs="宋体"/>
                <w:b/>
                <w:bCs/>
                <w:color w:val="000000"/>
                <w:sz w:val="24"/>
                <w:szCs w:val="24"/>
                <w:u w:val="single"/>
                <w:shd w:val="pct10" w:color="auto" w:fill="FFFFFF"/>
              </w:rPr>
              <w:t>备注：</w:t>
            </w:r>
          </w:p>
          <w:p w14:paraId="7EFC3EA2">
            <w:pPr>
              <w:spacing w:line="360" w:lineRule="auto"/>
              <w:jc w:val="left"/>
              <w:rPr>
                <w:rFonts w:hint="eastAsia" w:ascii="宋体" w:hAnsi="宋体" w:eastAsia="宋体" w:cs="宋体"/>
                <w:b/>
                <w:color w:val="000000"/>
                <w:sz w:val="24"/>
                <w:szCs w:val="24"/>
                <w:u w:val="single"/>
                <w:shd w:val="pct10" w:color="auto" w:fill="FFFFFF"/>
              </w:rPr>
            </w:pPr>
            <w:r>
              <w:rPr>
                <w:rFonts w:hint="eastAsia" w:ascii="宋体" w:hAnsi="宋体" w:eastAsia="宋体" w:cs="宋体"/>
                <w:b/>
                <w:color w:val="000000"/>
                <w:sz w:val="24"/>
                <w:szCs w:val="24"/>
                <w:u w:val="single"/>
                <w:shd w:val="pct10" w:color="auto" w:fill="FFFFFF"/>
              </w:rPr>
              <w:t>1、须提供设备发票复印件（发票抬头须是投标人名称）、现场使用照片。如发票上所写设备名称与上述设备名称有不一致的，应提供所购设备的技术资料以方便评标委员会评判所购设备与上列设备是否具有同等功能。</w:t>
            </w:r>
          </w:p>
          <w:p w14:paraId="28C05923">
            <w:pPr>
              <w:spacing w:line="360" w:lineRule="auto"/>
              <w:jc w:val="left"/>
              <w:rPr>
                <w:rFonts w:hint="eastAsia" w:ascii="宋体" w:hAnsi="宋体" w:eastAsia="宋体" w:cs="宋体"/>
                <w:b/>
                <w:color w:val="000000"/>
                <w:sz w:val="24"/>
                <w:szCs w:val="24"/>
                <w:u w:val="single"/>
                <w:shd w:val="pct10" w:color="auto" w:fill="FFFFFF"/>
              </w:rPr>
            </w:pPr>
            <w:r>
              <w:rPr>
                <w:rFonts w:hint="eastAsia" w:ascii="宋体" w:hAnsi="宋体" w:eastAsia="宋体" w:cs="宋体"/>
                <w:b/>
                <w:color w:val="000000"/>
                <w:sz w:val="24"/>
                <w:szCs w:val="24"/>
                <w:u w:val="single"/>
                <w:shd w:val="pct10" w:color="auto" w:fill="FFFFFF"/>
              </w:rPr>
              <w:t>2、如投标人提供的资料因模糊不清或一些影响评分的重要内容缺失或不够明确而造成评标委员会在评审时做出对投标人不利的评审由投标人自行承担。</w:t>
            </w:r>
          </w:p>
        </w:tc>
      </w:tr>
      <w:tr w14:paraId="2EC3878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6" w:hRule="atLeast"/>
        </w:trPr>
        <w:tc>
          <w:tcPr>
            <w:tcW w:w="843" w:type="dxa"/>
            <w:vMerge w:val="continue"/>
            <w:tcBorders>
              <w:bottom w:val="nil"/>
              <w:right w:val="single" w:color="auto" w:sz="4" w:space="0"/>
            </w:tcBorders>
            <w:shd w:val="clear" w:color="000000" w:fill="FFFFFF"/>
            <w:noWrap w:val="0"/>
            <w:vAlign w:val="center"/>
          </w:tcPr>
          <w:p w14:paraId="30008076">
            <w:pPr>
              <w:spacing w:line="360" w:lineRule="auto"/>
              <w:jc w:val="left"/>
              <w:rPr>
                <w:rFonts w:hint="eastAsia" w:ascii="宋体" w:hAnsi="宋体" w:eastAsia="宋体" w:cs="宋体"/>
                <w:color w:val="000000"/>
                <w:sz w:val="24"/>
                <w:szCs w:val="24"/>
              </w:rPr>
            </w:pPr>
          </w:p>
        </w:tc>
        <w:tc>
          <w:tcPr>
            <w:tcW w:w="1967" w:type="dxa"/>
            <w:vMerge w:val="continue"/>
            <w:tcBorders>
              <w:left w:val="single" w:color="auto" w:sz="4" w:space="0"/>
              <w:bottom w:val="nil"/>
              <w:right w:val="single" w:color="auto" w:sz="4" w:space="0"/>
            </w:tcBorders>
            <w:shd w:val="clear" w:color="000000" w:fill="FFFFFF"/>
            <w:noWrap w:val="0"/>
            <w:vAlign w:val="center"/>
          </w:tcPr>
          <w:p w14:paraId="43DA45EF">
            <w:pPr>
              <w:spacing w:line="360" w:lineRule="auto"/>
              <w:jc w:val="left"/>
              <w:rPr>
                <w:rFonts w:hint="eastAsia" w:ascii="宋体" w:hAnsi="宋体" w:eastAsia="宋体" w:cs="宋体"/>
                <w:color w:val="000000"/>
                <w:sz w:val="24"/>
                <w:szCs w:val="24"/>
              </w:rPr>
            </w:pPr>
          </w:p>
        </w:tc>
        <w:tc>
          <w:tcPr>
            <w:tcW w:w="1264" w:type="dxa"/>
            <w:vMerge w:val="continue"/>
            <w:tcBorders>
              <w:left w:val="single" w:color="auto" w:sz="4" w:space="0"/>
              <w:bottom w:val="nil"/>
              <w:right w:val="single" w:color="auto" w:sz="4" w:space="0"/>
            </w:tcBorders>
            <w:shd w:val="clear" w:color="000000" w:fill="FFFFFF"/>
            <w:noWrap w:val="0"/>
            <w:vAlign w:val="center"/>
          </w:tcPr>
          <w:p w14:paraId="6F62C43B">
            <w:pPr>
              <w:spacing w:line="360" w:lineRule="auto"/>
              <w:jc w:val="left"/>
              <w:rPr>
                <w:rFonts w:hint="eastAsia" w:ascii="宋体" w:hAnsi="宋体" w:eastAsia="宋体" w:cs="宋体"/>
                <w:color w:val="000000"/>
                <w:sz w:val="24"/>
                <w:szCs w:val="24"/>
              </w:rPr>
            </w:pPr>
          </w:p>
        </w:tc>
        <w:tc>
          <w:tcPr>
            <w:tcW w:w="6463" w:type="dxa"/>
            <w:tcBorders>
              <w:top w:val="single" w:color="auto" w:sz="4" w:space="0"/>
              <w:left w:val="nil"/>
              <w:bottom w:val="single" w:color="auto" w:sz="4" w:space="0"/>
            </w:tcBorders>
            <w:shd w:val="clear" w:color="000000" w:fill="FFFFFF"/>
            <w:noWrap w:val="0"/>
            <w:vAlign w:val="top"/>
          </w:tcPr>
          <w:p w14:paraId="4638BD05">
            <w:pPr>
              <w:numPr>
                <w:ilvl w:val="0"/>
                <w:numId w:val="0"/>
              </w:numPr>
              <w:spacing w:line="360" w:lineRule="auto"/>
              <w:jc w:val="left"/>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车辆配备：</w:t>
            </w:r>
          </w:p>
          <w:p w14:paraId="7EBE57AD">
            <w:pPr>
              <w:spacing w:line="360" w:lineRule="auto"/>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1.投标人提供登高作业车</w:t>
            </w:r>
            <w:r>
              <w:rPr>
                <w:rFonts w:hint="eastAsia" w:ascii="宋体" w:hAnsi="宋体" w:eastAsia="宋体" w:cs="宋体"/>
                <w:color w:val="000000"/>
                <w:sz w:val="24"/>
                <w:szCs w:val="24"/>
                <w:lang w:val="zh-CN"/>
              </w:rPr>
              <w:t>，每辆得1分，最高得</w:t>
            </w:r>
            <w:r>
              <w:rPr>
                <w:rFonts w:hint="eastAsia" w:ascii="宋体" w:hAnsi="宋体" w:eastAsia="宋体" w:cs="宋体"/>
                <w:color w:val="000000"/>
                <w:sz w:val="24"/>
                <w:szCs w:val="24"/>
              </w:rPr>
              <w:t>1</w:t>
            </w:r>
            <w:r>
              <w:rPr>
                <w:rFonts w:hint="eastAsia" w:ascii="宋体" w:hAnsi="宋体" w:eastAsia="宋体" w:cs="宋体"/>
                <w:color w:val="000000"/>
                <w:sz w:val="24"/>
                <w:szCs w:val="24"/>
                <w:lang w:val="zh-CN"/>
              </w:rPr>
              <w:t>分；</w:t>
            </w:r>
          </w:p>
          <w:p w14:paraId="10B98535">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2.投标人提供驾驶式</w:t>
            </w:r>
            <w:r>
              <w:rPr>
                <w:rFonts w:hint="eastAsia" w:ascii="宋体" w:hAnsi="宋体" w:eastAsia="宋体" w:cs="宋体"/>
                <w:color w:val="000000"/>
                <w:sz w:val="24"/>
                <w:szCs w:val="24"/>
                <w:lang w:val="zh-CN"/>
              </w:rPr>
              <w:t>洗</w:t>
            </w:r>
            <w:r>
              <w:rPr>
                <w:rFonts w:hint="eastAsia" w:ascii="宋体" w:hAnsi="宋体" w:eastAsia="宋体" w:cs="宋体"/>
                <w:color w:val="000000"/>
                <w:sz w:val="24"/>
                <w:szCs w:val="24"/>
              </w:rPr>
              <w:t>地</w:t>
            </w:r>
            <w:r>
              <w:rPr>
                <w:rFonts w:hint="eastAsia" w:ascii="宋体" w:hAnsi="宋体" w:eastAsia="宋体" w:cs="宋体"/>
                <w:color w:val="000000"/>
                <w:sz w:val="24"/>
                <w:szCs w:val="24"/>
                <w:lang w:val="zh-CN"/>
              </w:rPr>
              <w:t>车，每辆得1分，最高得</w:t>
            </w:r>
            <w:r>
              <w:rPr>
                <w:rFonts w:hint="eastAsia" w:ascii="宋体" w:hAnsi="宋体" w:eastAsia="宋体" w:cs="宋体"/>
                <w:color w:val="000000"/>
                <w:sz w:val="24"/>
                <w:szCs w:val="24"/>
              </w:rPr>
              <w:t>1</w:t>
            </w:r>
            <w:r>
              <w:rPr>
                <w:rFonts w:hint="eastAsia" w:ascii="宋体" w:hAnsi="宋体" w:eastAsia="宋体" w:cs="宋体"/>
                <w:color w:val="000000"/>
                <w:sz w:val="24"/>
                <w:szCs w:val="24"/>
                <w:lang w:val="zh-CN"/>
              </w:rPr>
              <w:t>分</w:t>
            </w:r>
            <w:r>
              <w:rPr>
                <w:rFonts w:hint="eastAsia" w:ascii="宋体" w:hAnsi="宋体" w:eastAsia="宋体" w:cs="宋体"/>
                <w:color w:val="000000"/>
                <w:sz w:val="24"/>
                <w:szCs w:val="24"/>
              </w:rPr>
              <w:t>；</w:t>
            </w:r>
          </w:p>
          <w:p w14:paraId="13A9545D">
            <w:pPr>
              <w:pStyle w:val="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3.投标人提供电瓶三轮转运车，每辆得1分，最高得1分；</w:t>
            </w:r>
          </w:p>
          <w:p w14:paraId="04014E71">
            <w:pPr>
              <w:pStyle w:val="58"/>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4.投标人提供驾驶式扫地机，</w:t>
            </w:r>
            <w:r>
              <w:rPr>
                <w:rFonts w:hint="eastAsia" w:ascii="宋体" w:hAnsi="宋体" w:eastAsia="宋体" w:cs="宋体"/>
                <w:color w:val="000000"/>
                <w:sz w:val="24"/>
                <w:szCs w:val="24"/>
                <w:lang w:val="zh-CN"/>
              </w:rPr>
              <w:t>每辆得1分，最高得</w:t>
            </w: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分。</w:t>
            </w:r>
          </w:p>
          <w:p w14:paraId="42273AEA">
            <w:pPr>
              <w:pStyle w:val="58"/>
              <w:spacing w:line="360" w:lineRule="auto"/>
              <w:rPr>
                <w:rFonts w:hint="eastAsia" w:ascii="宋体" w:hAnsi="宋体" w:eastAsia="宋体" w:cs="宋体"/>
                <w:b/>
                <w:bCs/>
                <w:color w:val="000000"/>
                <w:sz w:val="24"/>
                <w:szCs w:val="24"/>
                <w:u w:val="single"/>
                <w:shd w:val="pct10" w:color="auto" w:fill="FFFFFF"/>
                <w:lang w:val="zh-CN"/>
              </w:rPr>
            </w:pPr>
            <w:r>
              <w:rPr>
                <w:rFonts w:hint="eastAsia" w:ascii="宋体" w:hAnsi="宋体" w:eastAsia="宋体" w:cs="宋体"/>
                <w:b/>
                <w:bCs/>
                <w:color w:val="000000"/>
                <w:sz w:val="24"/>
                <w:szCs w:val="24"/>
                <w:u w:val="single"/>
                <w:shd w:val="pct10" w:color="auto" w:fill="FFFFFF"/>
              </w:rPr>
              <w:t>备</w:t>
            </w:r>
            <w:r>
              <w:rPr>
                <w:rFonts w:hint="eastAsia" w:ascii="宋体" w:hAnsi="宋体" w:eastAsia="宋体" w:cs="宋体"/>
                <w:b/>
                <w:bCs/>
                <w:color w:val="000000"/>
                <w:sz w:val="24"/>
                <w:szCs w:val="24"/>
                <w:u w:val="single"/>
                <w:shd w:val="pct10" w:color="auto" w:fill="FFFFFF"/>
                <w:lang w:val="zh-CN"/>
              </w:rPr>
              <w:t>注：</w:t>
            </w:r>
          </w:p>
          <w:p w14:paraId="6B68B747">
            <w:pPr>
              <w:numPr>
                <w:ilvl w:val="0"/>
                <w:numId w:val="8"/>
              </w:numPr>
              <w:spacing w:line="360" w:lineRule="auto"/>
              <w:rPr>
                <w:rFonts w:hint="eastAsia" w:ascii="宋体" w:hAnsi="宋体" w:eastAsia="宋体" w:cs="宋体"/>
                <w:b/>
                <w:bCs/>
                <w:color w:val="000000"/>
                <w:sz w:val="24"/>
                <w:szCs w:val="24"/>
                <w:u w:val="single"/>
                <w:shd w:val="pct10" w:color="auto" w:fill="FFFFFF"/>
                <w:lang w:val="zh-CN"/>
              </w:rPr>
            </w:pPr>
            <w:r>
              <w:rPr>
                <w:rFonts w:hint="eastAsia" w:ascii="宋体" w:hAnsi="宋体" w:eastAsia="宋体" w:cs="宋体"/>
                <w:b/>
                <w:bCs/>
                <w:color w:val="000000"/>
                <w:sz w:val="24"/>
                <w:szCs w:val="24"/>
                <w:u w:val="single"/>
                <w:shd w:val="pct10" w:color="auto" w:fill="FFFFFF"/>
                <w:lang w:val="zh-CN"/>
              </w:rPr>
              <w:t>驾驶式洗地车、电瓶三轮转运车</w:t>
            </w:r>
            <w:r>
              <w:rPr>
                <w:rFonts w:hint="eastAsia" w:ascii="宋体" w:hAnsi="宋体" w:eastAsia="宋体" w:cs="宋体"/>
                <w:b/>
                <w:bCs/>
                <w:color w:val="000000"/>
                <w:sz w:val="24"/>
                <w:szCs w:val="24"/>
                <w:u w:val="single"/>
                <w:shd w:val="pct10" w:color="auto" w:fill="FFFFFF"/>
                <w:lang w:val="zh-CN" w:eastAsia="zh-CN"/>
              </w:rPr>
              <w:t>、</w:t>
            </w:r>
            <w:r>
              <w:rPr>
                <w:rFonts w:hint="eastAsia" w:ascii="宋体" w:hAnsi="宋体" w:eastAsia="宋体" w:cs="宋体"/>
                <w:b/>
                <w:bCs/>
                <w:color w:val="000000"/>
                <w:sz w:val="24"/>
                <w:szCs w:val="24"/>
                <w:u w:val="single"/>
                <w:shd w:val="pct10" w:color="auto" w:fill="FFFFFF"/>
                <w:lang w:val="zh-CN"/>
              </w:rPr>
              <w:t>驾驶式扫地机必须</w:t>
            </w:r>
            <w:r>
              <w:rPr>
                <w:rFonts w:hint="eastAsia" w:ascii="宋体" w:hAnsi="宋体" w:eastAsia="宋体" w:cs="宋体"/>
                <w:b/>
                <w:bCs/>
                <w:color w:val="000000"/>
                <w:sz w:val="24"/>
                <w:szCs w:val="24"/>
                <w:u w:val="single"/>
                <w:shd w:val="pct10" w:color="auto" w:fill="FFFFFF"/>
                <w:lang w:val="en-US" w:eastAsia="zh-CN"/>
              </w:rPr>
              <w:t>为</w:t>
            </w:r>
            <w:r>
              <w:rPr>
                <w:rFonts w:hint="eastAsia" w:ascii="宋体" w:hAnsi="宋体" w:eastAsia="宋体" w:cs="宋体"/>
                <w:b/>
                <w:bCs/>
                <w:color w:val="000000"/>
                <w:sz w:val="24"/>
                <w:szCs w:val="24"/>
                <w:u w:val="single"/>
                <w:shd w:val="pct10" w:color="auto" w:fill="FFFFFF"/>
                <w:lang w:val="zh-CN"/>
              </w:rPr>
              <w:t>投标人公司</w:t>
            </w:r>
            <w:r>
              <w:rPr>
                <w:rFonts w:hint="eastAsia" w:ascii="宋体" w:hAnsi="宋体" w:eastAsia="宋体" w:cs="宋体"/>
                <w:b/>
                <w:bCs/>
                <w:color w:val="000000"/>
                <w:sz w:val="24"/>
                <w:szCs w:val="24"/>
                <w:u w:val="single"/>
                <w:shd w:val="pct10" w:color="auto" w:fill="FFFFFF"/>
                <w:lang w:val="en-US" w:eastAsia="zh-CN"/>
              </w:rPr>
              <w:t>所有，</w:t>
            </w:r>
            <w:r>
              <w:rPr>
                <w:rFonts w:hint="eastAsia" w:ascii="宋体" w:hAnsi="宋体" w:eastAsia="宋体" w:cs="宋体"/>
                <w:b/>
                <w:bCs/>
                <w:color w:val="000000"/>
                <w:sz w:val="24"/>
                <w:szCs w:val="24"/>
                <w:u w:val="single"/>
                <w:shd w:val="pct10" w:color="auto" w:fill="FFFFFF"/>
                <w:lang w:val="zh-CN"/>
              </w:rPr>
              <w:t>在投标人的独立法人子公司、参股公司名下的不予认可。投标文件中须提供上述车辆的照片、工作场景照片、采购发票，资料不符合不得分。</w:t>
            </w:r>
          </w:p>
          <w:p w14:paraId="0CC2F6C8">
            <w:pPr>
              <w:spacing w:line="360" w:lineRule="auto"/>
              <w:rPr>
                <w:rFonts w:hint="eastAsia" w:ascii="宋体" w:hAnsi="宋体" w:eastAsia="宋体" w:cs="宋体"/>
                <w:b/>
                <w:bCs/>
                <w:color w:val="000000"/>
                <w:sz w:val="24"/>
                <w:szCs w:val="24"/>
                <w:u w:val="single"/>
                <w:shd w:val="pct10" w:color="auto" w:fill="FFFFFF"/>
                <w:lang w:val="zh-CN"/>
              </w:rPr>
            </w:pPr>
            <w:r>
              <w:rPr>
                <w:rFonts w:hint="eastAsia" w:ascii="宋体" w:hAnsi="宋体" w:eastAsia="宋体" w:cs="宋体"/>
                <w:b/>
                <w:bCs/>
                <w:color w:val="000000"/>
                <w:sz w:val="24"/>
                <w:szCs w:val="24"/>
                <w:u w:val="single"/>
                <w:shd w:val="pct10" w:color="auto" w:fill="FFFFFF"/>
              </w:rPr>
              <w:t>2、</w:t>
            </w:r>
            <w:r>
              <w:rPr>
                <w:rFonts w:hint="eastAsia" w:ascii="Times New Roman" w:hAnsi="Times New Roman" w:eastAsia="宋体" w:cs="Times New Roman"/>
                <w:b/>
                <w:color w:val="000000"/>
                <w:kern w:val="2"/>
                <w:sz w:val="24"/>
                <w:szCs w:val="24"/>
                <w:u w:val="single"/>
                <w:shd w:val="pct10" w:color="auto" w:fill="FFFFFF"/>
                <w:lang w:val="zh-CN" w:eastAsia="zh-CN" w:bidi="ar-SA"/>
              </w:rPr>
              <w:t>登高作业车</w:t>
            </w:r>
            <w:r>
              <w:rPr>
                <w:rFonts w:hint="eastAsia" w:ascii="宋体" w:hAnsi="宋体" w:eastAsia="宋体" w:cs="宋体"/>
                <w:b/>
                <w:bCs/>
                <w:color w:val="000000"/>
                <w:sz w:val="24"/>
                <w:szCs w:val="24"/>
                <w:u w:val="single"/>
                <w:shd w:val="pct10" w:color="auto" w:fill="FFFFFF"/>
                <w:lang w:val="zh-CN"/>
              </w:rPr>
              <w:t>必须登记在投标人公司名下，登记在投标人的独立法人子公司、参股公司名下的不予认可，投标文件中须提供上述车辆的照片、上述车辆的行驶证扫描件（需在有效期内），资料不符合不得分。如为租赁车辆的，</w:t>
            </w:r>
            <w:r>
              <w:rPr>
                <w:rFonts w:hint="eastAsia" w:ascii="宋体" w:hAnsi="宋体" w:eastAsia="宋体" w:cs="宋体"/>
                <w:b/>
                <w:bCs/>
                <w:color w:val="000000"/>
                <w:sz w:val="24"/>
                <w:szCs w:val="24"/>
                <w:u w:val="single"/>
                <w:shd w:val="pct10" w:color="auto" w:fill="FFFFFF"/>
              </w:rPr>
              <w:t>投标人需提供</w:t>
            </w:r>
            <w:r>
              <w:rPr>
                <w:rFonts w:hint="eastAsia" w:ascii="宋体" w:hAnsi="宋体" w:eastAsia="宋体" w:cs="宋体"/>
                <w:b/>
                <w:bCs/>
                <w:color w:val="000000"/>
                <w:sz w:val="24"/>
                <w:szCs w:val="24"/>
                <w:u w:val="single"/>
                <w:shd w:val="pct10" w:color="auto" w:fill="FFFFFF"/>
                <w:lang w:val="zh-CN"/>
              </w:rPr>
              <w:t>上述车辆的照片、车辆行驶证扫描件、</w:t>
            </w:r>
            <w:r>
              <w:rPr>
                <w:rFonts w:hint="eastAsia" w:ascii="宋体" w:hAnsi="宋体" w:eastAsia="宋体" w:cs="宋体"/>
                <w:b/>
                <w:bCs/>
                <w:color w:val="000000"/>
                <w:sz w:val="24"/>
                <w:szCs w:val="24"/>
                <w:u w:val="single"/>
                <w:shd w:val="pct10" w:color="auto" w:fill="FFFFFF"/>
              </w:rPr>
              <w:t>租赁合同</w:t>
            </w:r>
            <w:r>
              <w:rPr>
                <w:rFonts w:hint="eastAsia" w:ascii="宋体" w:hAnsi="宋体" w:eastAsia="宋体" w:cs="宋体"/>
                <w:b/>
                <w:bCs/>
                <w:color w:val="000000"/>
                <w:sz w:val="24"/>
                <w:szCs w:val="24"/>
                <w:u w:val="single"/>
                <w:shd w:val="pct10" w:color="auto" w:fill="FFFFFF"/>
                <w:lang w:val="zh-CN"/>
              </w:rPr>
              <w:t>，资料不符合不得分。</w:t>
            </w:r>
          </w:p>
          <w:p w14:paraId="5E7F92FA">
            <w:pPr>
              <w:spacing w:line="360" w:lineRule="auto"/>
              <w:rPr>
                <w:rFonts w:hint="eastAsia" w:ascii="宋体" w:hAnsi="宋体" w:eastAsia="宋体" w:cs="宋体"/>
                <w:b/>
                <w:bCs/>
                <w:color w:val="000000"/>
                <w:sz w:val="24"/>
                <w:szCs w:val="24"/>
                <w:u w:val="single"/>
                <w:shd w:val="pct10" w:color="auto" w:fill="FFFFFF"/>
              </w:rPr>
            </w:pPr>
            <w:r>
              <w:rPr>
                <w:rFonts w:hint="eastAsia" w:ascii="宋体" w:hAnsi="宋体" w:eastAsia="宋体" w:cs="宋体"/>
                <w:b/>
                <w:bCs/>
                <w:color w:val="000000"/>
                <w:sz w:val="24"/>
                <w:szCs w:val="24"/>
                <w:u w:val="single"/>
                <w:shd w:val="pct10" w:color="auto" w:fill="FFFFFF"/>
                <w:lang w:val="en-US" w:eastAsia="zh-CN"/>
              </w:rPr>
              <w:t>3、</w:t>
            </w:r>
            <w:r>
              <w:rPr>
                <w:rFonts w:hint="eastAsia" w:ascii="宋体" w:hAnsi="宋体" w:eastAsia="宋体" w:cs="宋体"/>
                <w:b/>
                <w:bCs/>
                <w:color w:val="000000"/>
                <w:sz w:val="24"/>
                <w:szCs w:val="24"/>
                <w:u w:val="single"/>
                <w:shd w:val="pct10" w:color="auto" w:fill="FFFFFF"/>
              </w:rPr>
              <w:t>如投标人提供的资料因模糊不清或一些影响评分的重要内容缺失或不够明确而造成评标委员会在评审时做出对投标人不利的评审由投标人自行承担。</w:t>
            </w:r>
          </w:p>
          <w:p w14:paraId="45BCF732">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b/>
                <w:color w:val="000000"/>
                <w:sz w:val="24"/>
                <w:szCs w:val="24"/>
                <w:u w:val="single"/>
                <w:shd w:val="pct10" w:color="auto" w:fill="FFFFFF"/>
                <w:lang w:val="en-US" w:eastAsia="zh-CN"/>
              </w:rPr>
              <w:t>4、</w:t>
            </w:r>
            <w:r>
              <w:rPr>
                <w:rFonts w:hint="eastAsia" w:ascii="宋体" w:hAnsi="宋体" w:eastAsia="宋体" w:cs="宋体"/>
                <w:b/>
                <w:color w:val="000000"/>
                <w:sz w:val="24"/>
                <w:szCs w:val="24"/>
                <w:u w:val="single"/>
                <w:shd w:val="pct10" w:color="auto" w:fill="FFFFFF"/>
              </w:rPr>
              <w:t>如</w:t>
            </w:r>
            <w:r>
              <w:rPr>
                <w:rFonts w:hint="eastAsia" w:ascii="宋体" w:hAnsi="宋体" w:eastAsia="宋体" w:cs="宋体"/>
                <w:b/>
                <w:color w:val="000000"/>
                <w:sz w:val="24"/>
                <w:szCs w:val="24"/>
                <w:u w:val="single"/>
                <w:shd w:val="pct10" w:color="auto" w:fill="FFFFFF"/>
                <w:lang w:val="en-US" w:eastAsia="zh-CN"/>
              </w:rPr>
              <w:t>提供资料上</w:t>
            </w:r>
            <w:r>
              <w:rPr>
                <w:rFonts w:hint="eastAsia" w:ascii="宋体" w:hAnsi="宋体" w:eastAsia="宋体" w:cs="宋体"/>
                <w:b/>
                <w:color w:val="000000"/>
                <w:sz w:val="24"/>
                <w:szCs w:val="24"/>
                <w:u w:val="single"/>
                <w:shd w:val="pct10" w:color="auto" w:fill="FFFFFF"/>
              </w:rPr>
              <w:t>设备名称与上述设备名称有不一致的，应提供所购设备的技术资料以方便评标委员会评判所购设备与上列设备是否具有同等功能。</w:t>
            </w:r>
          </w:p>
        </w:tc>
      </w:tr>
      <w:tr w14:paraId="3AA8EBB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4" w:hRule="atLeast"/>
        </w:trPr>
        <w:tc>
          <w:tcPr>
            <w:tcW w:w="843" w:type="dxa"/>
            <w:vMerge w:val="restart"/>
            <w:tcBorders>
              <w:top w:val="single" w:color="auto" w:sz="4" w:space="0"/>
              <w:right w:val="single" w:color="auto" w:sz="4" w:space="0"/>
            </w:tcBorders>
            <w:shd w:val="clear" w:color="000000" w:fill="FFFFFF"/>
            <w:noWrap w:val="0"/>
            <w:vAlign w:val="center"/>
          </w:tcPr>
          <w:p w14:paraId="7B7E4E24">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p>
        </w:tc>
        <w:tc>
          <w:tcPr>
            <w:tcW w:w="1967" w:type="dxa"/>
            <w:vMerge w:val="restart"/>
            <w:tcBorders>
              <w:top w:val="single" w:color="auto" w:sz="4" w:space="0"/>
              <w:left w:val="single" w:color="auto" w:sz="4" w:space="0"/>
              <w:right w:val="single" w:color="auto" w:sz="4" w:space="0"/>
            </w:tcBorders>
            <w:shd w:val="clear" w:color="000000" w:fill="FFFFFF"/>
            <w:noWrap w:val="0"/>
            <w:vAlign w:val="center"/>
          </w:tcPr>
          <w:p w14:paraId="3C1B967B">
            <w:pPr>
              <w:spacing w:line="360" w:lineRule="auto"/>
              <w:jc w:val="center"/>
              <w:rPr>
                <w:rFonts w:hint="default" w:ascii="宋体" w:hAnsi="宋体" w:eastAsia="宋体" w:cs="宋体"/>
                <w:b/>
                <w:bCs/>
                <w:color w:val="000000"/>
                <w:sz w:val="24"/>
                <w:szCs w:val="24"/>
                <w:lang w:val="en-US" w:eastAsia="zh-CN"/>
              </w:rPr>
            </w:pPr>
            <w:r>
              <w:rPr>
                <w:rFonts w:hint="eastAsia" w:ascii="宋体" w:hAnsi="宋体" w:eastAsia="宋体" w:cs="宋体"/>
                <w:b w:val="0"/>
                <w:bCs w:val="0"/>
                <w:color w:val="000000"/>
                <w:sz w:val="24"/>
                <w:szCs w:val="24"/>
                <w:highlight w:val="none"/>
                <w:lang w:val="en-US" w:eastAsia="zh-CN"/>
              </w:rPr>
              <w:t>企业管理制度</w:t>
            </w:r>
          </w:p>
        </w:tc>
        <w:tc>
          <w:tcPr>
            <w:tcW w:w="1264" w:type="dxa"/>
            <w:vMerge w:val="restart"/>
            <w:tcBorders>
              <w:top w:val="single" w:color="auto" w:sz="4" w:space="0"/>
              <w:left w:val="single" w:color="auto" w:sz="4" w:space="0"/>
              <w:right w:val="single" w:color="auto" w:sz="4" w:space="0"/>
            </w:tcBorders>
            <w:shd w:val="clear" w:color="000000" w:fill="FFFFFF"/>
            <w:noWrap w:val="0"/>
            <w:vAlign w:val="center"/>
          </w:tcPr>
          <w:p w14:paraId="6F1C7E67">
            <w:pPr>
              <w:spacing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tc>
        <w:tc>
          <w:tcPr>
            <w:tcW w:w="6463" w:type="dxa"/>
            <w:tcBorders>
              <w:top w:val="single" w:color="auto" w:sz="4" w:space="0"/>
              <w:left w:val="nil"/>
            </w:tcBorders>
            <w:shd w:val="clear" w:color="000000" w:fill="FFFFFF"/>
            <w:noWrap w:val="0"/>
            <w:vAlign w:val="center"/>
          </w:tcPr>
          <w:p w14:paraId="779C409B">
            <w:pPr>
              <w:spacing w:line="360" w:lineRule="auto"/>
              <w:jc w:val="left"/>
              <w:rPr>
                <w:rFonts w:hint="eastAsia" w:ascii="宋体" w:hAnsi="宋体" w:eastAsia="宋体" w:cs="宋体"/>
                <w:b/>
                <w:color w:val="000000"/>
                <w:sz w:val="24"/>
                <w:szCs w:val="24"/>
                <w:u w:val="single"/>
                <w:shd w:val="pct10" w:color="auto" w:fill="FFFFFF"/>
              </w:rPr>
            </w:pPr>
            <w:r>
              <w:rPr>
                <w:rFonts w:hint="eastAsia" w:ascii="宋体" w:hAnsi="宋体" w:eastAsia="宋体" w:cs="宋体"/>
                <w:color w:val="000000"/>
                <w:sz w:val="24"/>
                <w:szCs w:val="24"/>
              </w:rPr>
              <w:t>（1）根据</w:t>
            </w:r>
            <w:r>
              <w:rPr>
                <w:rFonts w:hint="eastAsia" w:ascii="宋体" w:hAnsi="宋体" w:eastAsia="宋体" w:cs="宋体"/>
                <w:color w:val="000000"/>
                <w:kern w:val="0"/>
                <w:sz w:val="24"/>
                <w:szCs w:val="24"/>
              </w:rPr>
              <w:t>投标人</w:t>
            </w:r>
            <w:r>
              <w:rPr>
                <w:rFonts w:hint="eastAsia" w:ascii="宋体" w:hAnsi="宋体" w:eastAsia="宋体" w:cs="宋体"/>
                <w:color w:val="000000"/>
                <w:sz w:val="24"/>
                <w:szCs w:val="24"/>
              </w:rPr>
              <w:t>公共制度、内部岗位责任制度、日常管理运作制度等内容进行打分（0-</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tc>
      </w:tr>
      <w:tr w14:paraId="0ABE3EA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58" w:hRule="atLeast"/>
        </w:trPr>
        <w:tc>
          <w:tcPr>
            <w:tcW w:w="843" w:type="dxa"/>
            <w:vMerge w:val="continue"/>
            <w:tcBorders>
              <w:top w:val="single" w:color="auto" w:sz="4" w:space="0"/>
              <w:right w:val="single" w:color="auto" w:sz="4" w:space="0"/>
            </w:tcBorders>
            <w:shd w:val="clear" w:color="000000" w:fill="FFFFFF"/>
            <w:noWrap w:val="0"/>
            <w:vAlign w:val="center"/>
          </w:tcPr>
          <w:p w14:paraId="1479B1A3">
            <w:pPr>
              <w:spacing w:line="360" w:lineRule="auto"/>
              <w:jc w:val="center"/>
              <w:rPr>
                <w:rFonts w:hint="eastAsia" w:ascii="宋体" w:hAnsi="宋体" w:eastAsia="宋体" w:cs="宋体"/>
                <w:color w:val="000000"/>
                <w:sz w:val="24"/>
                <w:szCs w:val="24"/>
              </w:rPr>
            </w:pPr>
          </w:p>
        </w:tc>
        <w:tc>
          <w:tcPr>
            <w:tcW w:w="1967" w:type="dxa"/>
            <w:vMerge w:val="continue"/>
            <w:tcBorders>
              <w:top w:val="single" w:color="auto" w:sz="4" w:space="0"/>
              <w:left w:val="single" w:color="auto" w:sz="4" w:space="0"/>
              <w:right w:val="single" w:color="auto" w:sz="4" w:space="0"/>
            </w:tcBorders>
            <w:shd w:val="clear" w:color="000000" w:fill="FFFFFF"/>
            <w:noWrap w:val="0"/>
            <w:vAlign w:val="center"/>
          </w:tcPr>
          <w:p w14:paraId="4F5B7720">
            <w:pPr>
              <w:spacing w:line="360" w:lineRule="auto"/>
              <w:jc w:val="left"/>
              <w:rPr>
                <w:rFonts w:hint="eastAsia" w:ascii="宋体" w:hAnsi="宋体" w:eastAsia="宋体" w:cs="宋体"/>
                <w:color w:val="000000"/>
                <w:sz w:val="24"/>
                <w:szCs w:val="24"/>
              </w:rPr>
            </w:pPr>
          </w:p>
        </w:tc>
        <w:tc>
          <w:tcPr>
            <w:tcW w:w="1264" w:type="dxa"/>
            <w:vMerge w:val="continue"/>
            <w:tcBorders>
              <w:top w:val="single" w:color="auto" w:sz="4" w:space="0"/>
              <w:left w:val="single" w:color="auto" w:sz="4" w:space="0"/>
              <w:right w:val="single" w:color="auto" w:sz="4" w:space="0"/>
            </w:tcBorders>
            <w:shd w:val="clear" w:color="000000" w:fill="FFFFFF"/>
            <w:noWrap w:val="0"/>
            <w:vAlign w:val="center"/>
          </w:tcPr>
          <w:p w14:paraId="1319A829">
            <w:pPr>
              <w:spacing w:line="360" w:lineRule="auto"/>
              <w:jc w:val="left"/>
              <w:rPr>
                <w:rFonts w:hint="eastAsia" w:ascii="宋体" w:hAnsi="宋体" w:eastAsia="宋体" w:cs="宋体"/>
                <w:bCs/>
                <w:color w:val="000000"/>
                <w:sz w:val="24"/>
                <w:szCs w:val="24"/>
              </w:rPr>
            </w:pPr>
          </w:p>
        </w:tc>
        <w:tc>
          <w:tcPr>
            <w:tcW w:w="6463" w:type="dxa"/>
            <w:tcBorders>
              <w:top w:val="single" w:color="auto" w:sz="4" w:space="0"/>
              <w:left w:val="nil"/>
            </w:tcBorders>
            <w:shd w:val="clear" w:color="000000" w:fill="FFFFFF"/>
            <w:noWrap w:val="0"/>
            <w:vAlign w:val="center"/>
          </w:tcPr>
          <w:p w14:paraId="15B152C2">
            <w:pPr>
              <w:pStyle w:val="14"/>
              <w:snapToGrid w:val="0"/>
              <w:spacing w:line="360" w:lineRule="auto"/>
              <w:ind w:firstLine="0" w:firstLineChars="0"/>
              <w:rPr>
                <w:rFonts w:hint="eastAsia" w:ascii="宋体" w:hAnsi="宋体" w:eastAsia="宋体" w:cs="宋体"/>
                <w:b/>
                <w:color w:val="000000"/>
                <w:sz w:val="24"/>
                <w:szCs w:val="24"/>
              </w:rPr>
            </w:pPr>
            <w:r>
              <w:rPr>
                <w:rFonts w:hint="eastAsia" w:ascii="宋体" w:hAnsi="宋体" w:eastAsia="宋体" w:cs="宋体"/>
                <w:color w:val="000000"/>
                <w:sz w:val="24"/>
                <w:szCs w:val="24"/>
              </w:rPr>
              <w:t>（2）根据投标人对本项目管理目标实现的保证措施，及奖罚承诺等内容进行打分（0-</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tc>
      </w:tr>
      <w:tr w14:paraId="53D41B9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1" w:hRule="atLeast"/>
        </w:trPr>
        <w:tc>
          <w:tcPr>
            <w:tcW w:w="843" w:type="dxa"/>
            <w:vMerge w:val="continue"/>
            <w:tcBorders>
              <w:right w:val="single" w:color="auto" w:sz="4" w:space="0"/>
            </w:tcBorders>
            <w:shd w:val="clear" w:color="000000" w:fill="FFFFFF"/>
            <w:noWrap w:val="0"/>
            <w:vAlign w:val="center"/>
          </w:tcPr>
          <w:p w14:paraId="74FB8629">
            <w:pPr>
              <w:spacing w:line="360" w:lineRule="auto"/>
              <w:jc w:val="left"/>
              <w:rPr>
                <w:rFonts w:hint="eastAsia" w:ascii="宋体" w:hAnsi="宋体" w:eastAsia="宋体" w:cs="宋体"/>
                <w:color w:val="000000"/>
                <w:sz w:val="24"/>
                <w:szCs w:val="24"/>
              </w:rPr>
            </w:pPr>
          </w:p>
        </w:tc>
        <w:tc>
          <w:tcPr>
            <w:tcW w:w="1967" w:type="dxa"/>
            <w:vMerge w:val="continue"/>
            <w:tcBorders>
              <w:left w:val="single" w:color="auto" w:sz="4" w:space="0"/>
              <w:right w:val="single" w:color="auto" w:sz="4" w:space="0"/>
            </w:tcBorders>
            <w:shd w:val="clear" w:color="000000" w:fill="FFFFFF"/>
            <w:noWrap w:val="0"/>
            <w:vAlign w:val="center"/>
          </w:tcPr>
          <w:p w14:paraId="564D15AF">
            <w:pPr>
              <w:spacing w:line="360" w:lineRule="auto"/>
              <w:jc w:val="center"/>
              <w:rPr>
                <w:rFonts w:hint="eastAsia" w:ascii="宋体" w:hAnsi="宋体" w:eastAsia="宋体" w:cs="宋体"/>
                <w:color w:val="000000"/>
                <w:sz w:val="24"/>
                <w:szCs w:val="24"/>
              </w:rPr>
            </w:pPr>
          </w:p>
        </w:tc>
        <w:tc>
          <w:tcPr>
            <w:tcW w:w="1264" w:type="dxa"/>
            <w:vMerge w:val="continue"/>
            <w:tcBorders>
              <w:left w:val="single" w:color="auto" w:sz="4" w:space="0"/>
              <w:right w:val="single" w:color="auto" w:sz="4" w:space="0"/>
            </w:tcBorders>
            <w:shd w:val="clear" w:color="000000" w:fill="FFFFFF"/>
            <w:noWrap w:val="0"/>
            <w:vAlign w:val="center"/>
          </w:tcPr>
          <w:p w14:paraId="19A6DA66">
            <w:pPr>
              <w:spacing w:line="360" w:lineRule="auto"/>
              <w:jc w:val="center"/>
              <w:rPr>
                <w:rFonts w:hint="eastAsia" w:ascii="宋体" w:hAnsi="宋体" w:eastAsia="宋体" w:cs="宋体"/>
                <w:color w:val="000000"/>
                <w:sz w:val="24"/>
                <w:szCs w:val="24"/>
              </w:rPr>
            </w:pPr>
          </w:p>
        </w:tc>
        <w:tc>
          <w:tcPr>
            <w:tcW w:w="6463" w:type="dxa"/>
            <w:tcBorders>
              <w:top w:val="single" w:color="auto" w:sz="4" w:space="0"/>
              <w:left w:val="nil"/>
            </w:tcBorders>
            <w:shd w:val="clear" w:color="000000" w:fill="FFFFFF"/>
            <w:noWrap w:val="0"/>
            <w:vAlign w:val="center"/>
          </w:tcPr>
          <w:p w14:paraId="2141A4D6">
            <w:pPr>
              <w:pStyle w:val="14"/>
              <w:snapToGrid w:val="0"/>
              <w:spacing w:line="360" w:lineRule="auto"/>
              <w:ind w:firstLine="0" w:firstLineChars="0"/>
              <w:rPr>
                <w:rFonts w:hint="eastAsia" w:ascii="宋体" w:hAnsi="宋体" w:eastAsia="宋体" w:cs="宋体"/>
                <w:b/>
                <w:color w:val="000000"/>
                <w:sz w:val="24"/>
                <w:szCs w:val="24"/>
              </w:rPr>
            </w:pPr>
            <w:r>
              <w:rPr>
                <w:rFonts w:hint="eastAsia" w:ascii="宋体" w:hAnsi="宋体" w:eastAsia="宋体" w:cs="宋体"/>
                <w:color w:val="000000"/>
                <w:sz w:val="24"/>
                <w:szCs w:val="24"/>
              </w:rPr>
              <w:t>（3）根据投标人管理人员考核制度及标准、文件资料等档案的建立与管理，是否符合规范，体现高标准、科学合理等内容进行打分（0-</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tc>
      </w:tr>
      <w:tr w14:paraId="6E02565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86" w:hRule="atLeast"/>
        </w:trPr>
        <w:tc>
          <w:tcPr>
            <w:tcW w:w="843" w:type="dxa"/>
            <w:vMerge w:val="continue"/>
            <w:tcBorders>
              <w:bottom w:val="single" w:color="auto" w:sz="4" w:space="0"/>
              <w:right w:val="single" w:color="auto" w:sz="4" w:space="0"/>
            </w:tcBorders>
            <w:shd w:val="clear" w:color="000000" w:fill="FFFFFF"/>
            <w:noWrap w:val="0"/>
            <w:vAlign w:val="center"/>
          </w:tcPr>
          <w:p w14:paraId="61C0243B">
            <w:pPr>
              <w:spacing w:line="360" w:lineRule="auto"/>
              <w:jc w:val="center"/>
              <w:rPr>
                <w:rFonts w:hint="eastAsia" w:ascii="宋体" w:hAnsi="宋体" w:eastAsia="宋体" w:cs="宋体"/>
                <w:color w:val="000000"/>
                <w:sz w:val="24"/>
                <w:szCs w:val="24"/>
              </w:rPr>
            </w:pPr>
          </w:p>
        </w:tc>
        <w:tc>
          <w:tcPr>
            <w:tcW w:w="1967" w:type="dxa"/>
            <w:vMerge w:val="continue"/>
            <w:tcBorders>
              <w:left w:val="single" w:color="auto" w:sz="4" w:space="0"/>
              <w:bottom w:val="single" w:color="auto" w:sz="4" w:space="0"/>
              <w:right w:val="single" w:color="auto" w:sz="4" w:space="0"/>
            </w:tcBorders>
            <w:shd w:val="clear" w:color="000000" w:fill="FFFFFF"/>
            <w:noWrap w:val="0"/>
            <w:vAlign w:val="center"/>
          </w:tcPr>
          <w:p w14:paraId="42280A4A">
            <w:pPr>
              <w:spacing w:line="360" w:lineRule="auto"/>
              <w:jc w:val="left"/>
              <w:rPr>
                <w:rFonts w:hint="eastAsia" w:ascii="宋体" w:hAnsi="宋体" w:eastAsia="宋体" w:cs="宋体"/>
                <w:color w:val="000000"/>
                <w:sz w:val="24"/>
                <w:szCs w:val="24"/>
              </w:rPr>
            </w:pPr>
          </w:p>
        </w:tc>
        <w:tc>
          <w:tcPr>
            <w:tcW w:w="1264" w:type="dxa"/>
            <w:vMerge w:val="continue"/>
            <w:tcBorders>
              <w:left w:val="single" w:color="auto" w:sz="4" w:space="0"/>
              <w:bottom w:val="single" w:color="auto" w:sz="4" w:space="0"/>
              <w:right w:val="single" w:color="auto" w:sz="4" w:space="0"/>
            </w:tcBorders>
            <w:shd w:val="clear" w:color="000000" w:fill="FFFFFF"/>
            <w:noWrap w:val="0"/>
            <w:vAlign w:val="center"/>
          </w:tcPr>
          <w:p w14:paraId="71231FAC">
            <w:pPr>
              <w:spacing w:line="360" w:lineRule="auto"/>
              <w:jc w:val="left"/>
              <w:rPr>
                <w:rFonts w:hint="eastAsia" w:ascii="宋体" w:hAnsi="宋体" w:eastAsia="宋体" w:cs="宋体"/>
                <w:bCs/>
                <w:color w:val="000000"/>
                <w:sz w:val="24"/>
                <w:szCs w:val="24"/>
              </w:rPr>
            </w:pPr>
          </w:p>
        </w:tc>
        <w:tc>
          <w:tcPr>
            <w:tcW w:w="6463" w:type="dxa"/>
            <w:tcBorders>
              <w:top w:val="single" w:color="auto" w:sz="4" w:space="0"/>
              <w:left w:val="nil"/>
            </w:tcBorders>
            <w:shd w:val="clear" w:color="000000" w:fill="FFFFFF"/>
            <w:noWrap w:val="0"/>
            <w:vAlign w:val="center"/>
          </w:tcPr>
          <w:p w14:paraId="24B42215">
            <w:pPr>
              <w:pStyle w:val="14"/>
              <w:snapToGrid w:val="0"/>
              <w:spacing w:line="360" w:lineRule="auto"/>
              <w:ind w:firstLine="0" w:firstLineChars="0"/>
              <w:rPr>
                <w:rFonts w:hint="eastAsia" w:ascii="宋体" w:hAnsi="宋体" w:eastAsia="宋体" w:cs="宋体"/>
                <w:b/>
                <w:color w:val="000000"/>
                <w:sz w:val="24"/>
                <w:szCs w:val="24"/>
              </w:rPr>
            </w:pPr>
            <w:r>
              <w:rPr>
                <w:rFonts w:hint="eastAsia" w:ascii="宋体" w:hAnsi="宋体" w:eastAsia="宋体" w:cs="宋体"/>
                <w:color w:val="000000"/>
                <w:sz w:val="24"/>
                <w:szCs w:val="24"/>
              </w:rPr>
              <w:t>（4）根据投标人制定的项目部职责和人员岗位职责、考勤和考核制度</w:t>
            </w:r>
            <w:r>
              <w:rPr>
                <w:rFonts w:hint="eastAsia" w:ascii="宋体" w:hAnsi="宋体" w:eastAsia="宋体" w:cs="宋体"/>
                <w:color w:val="000000"/>
                <w:sz w:val="24"/>
                <w:szCs w:val="24"/>
                <w:lang w:val="zh-CN"/>
              </w:rPr>
              <w:t>等内容进行打分（0-</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rPr>
              <w:t>分）。</w:t>
            </w:r>
          </w:p>
        </w:tc>
      </w:tr>
      <w:tr w14:paraId="57F157A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1" w:hRule="atLeast"/>
        </w:trPr>
        <w:tc>
          <w:tcPr>
            <w:tcW w:w="843" w:type="dxa"/>
            <w:vMerge w:val="continue"/>
            <w:tcBorders>
              <w:bottom w:val="single" w:color="auto" w:sz="4" w:space="0"/>
              <w:right w:val="single" w:color="auto" w:sz="4" w:space="0"/>
            </w:tcBorders>
            <w:shd w:val="clear" w:color="000000" w:fill="FFFFFF"/>
            <w:noWrap w:val="0"/>
            <w:vAlign w:val="center"/>
          </w:tcPr>
          <w:p w14:paraId="76BB324F">
            <w:pPr>
              <w:spacing w:line="360" w:lineRule="auto"/>
              <w:jc w:val="left"/>
              <w:rPr>
                <w:rFonts w:hint="eastAsia" w:ascii="宋体" w:hAnsi="宋体" w:eastAsia="宋体" w:cs="宋体"/>
                <w:color w:val="000000"/>
                <w:sz w:val="24"/>
                <w:szCs w:val="24"/>
              </w:rPr>
            </w:pPr>
          </w:p>
        </w:tc>
        <w:tc>
          <w:tcPr>
            <w:tcW w:w="1967" w:type="dxa"/>
            <w:vMerge w:val="continue"/>
            <w:tcBorders>
              <w:left w:val="single" w:color="auto" w:sz="4" w:space="0"/>
              <w:bottom w:val="single" w:color="auto" w:sz="4" w:space="0"/>
              <w:right w:val="single" w:color="auto" w:sz="4" w:space="0"/>
            </w:tcBorders>
            <w:shd w:val="clear" w:color="000000" w:fill="FFFFFF"/>
            <w:noWrap w:val="0"/>
            <w:vAlign w:val="center"/>
          </w:tcPr>
          <w:p w14:paraId="3943041D">
            <w:pPr>
              <w:spacing w:line="360" w:lineRule="auto"/>
              <w:jc w:val="left"/>
              <w:rPr>
                <w:rFonts w:hint="eastAsia" w:ascii="宋体" w:hAnsi="宋体" w:eastAsia="宋体" w:cs="宋体"/>
                <w:color w:val="000000"/>
                <w:sz w:val="24"/>
                <w:szCs w:val="24"/>
              </w:rPr>
            </w:pPr>
          </w:p>
        </w:tc>
        <w:tc>
          <w:tcPr>
            <w:tcW w:w="1264" w:type="dxa"/>
            <w:vMerge w:val="continue"/>
            <w:tcBorders>
              <w:left w:val="single" w:color="auto" w:sz="4" w:space="0"/>
              <w:bottom w:val="single" w:color="auto" w:sz="4" w:space="0"/>
              <w:right w:val="single" w:color="auto" w:sz="4" w:space="0"/>
            </w:tcBorders>
            <w:shd w:val="clear" w:color="000000" w:fill="FFFFFF"/>
            <w:noWrap w:val="0"/>
            <w:vAlign w:val="center"/>
          </w:tcPr>
          <w:p w14:paraId="6C8B4593">
            <w:pPr>
              <w:spacing w:line="360" w:lineRule="auto"/>
              <w:jc w:val="left"/>
              <w:rPr>
                <w:rFonts w:hint="eastAsia" w:ascii="宋体" w:hAnsi="宋体" w:eastAsia="宋体" w:cs="宋体"/>
                <w:color w:val="000000"/>
                <w:sz w:val="24"/>
                <w:szCs w:val="24"/>
              </w:rPr>
            </w:pPr>
          </w:p>
        </w:tc>
        <w:tc>
          <w:tcPr>
            <w:tcW w:w="6463" w:type="dxa"/>
            <w:tcBorders>
              <w:top w:val="single" w:color="auto" w:sz="4" w:space="0"/>
              <w:left w:val="nil"/>
            </w:tcBorders>
            <w:shd w:val="clear" w:color="000000" w:fill="FFFFFF"/>
            <w:noWrap w:val="0"/>
            <w:vAlign w:val="center"/>
          </w:tcPr>
          <w:p w14:paraId="1A6EAA78">
            <w:pPr>
              <w:pStyle w:val="14"/>
              <w:snapToGrid w:val="0"/>
              <w:spacing w:line="360" w:lineRule="auto"/>
              <w:ind w:firstLine="0" w:firstLineChars="0"/>
              <w:rPr>
                <w:rFonts w:hint="eastAsia" w:ascii="宋体" w:hAnsi="宋体" w:eastAsia="宋体" w:cs="宋体"/>
                <w:b/>
                <w:color w:val="000000"/>
                <w:sz w:val="24"/>
                <w:szCs w:val="24"/>
              </w:rPr>
            </w:pPr>
            <w:r>
              <w:rPr>
                <w:rFonts w:hint="eastAsia" w:ascii="宋体" w:hAnsi="宋体" w:eastAsia="宋体" w:cs="宋体"/>
                <w:color w:val="000000"/>
                <w:sz w:val="24"/>
                <w:szCs w:val="24"/>
              </w:rPr>
              <w:t>（5）根据投标人的投诉处理方法、机制、投诉处理的资源配置及针对投诉后的处理方案和客户后期信息反馈等内容进行打分（0-</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tc>
      </w:tr>
      <w:tr w14:paraId="6EADE2C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3" w:hRule="atLeast"/>
        </w:trPr>
        <w:tc>
          <w:tcPr>
            <w:tcW w:w="843" w:type="dxa"/>
            <w:vMerge w:val="restart"/>
            <w:tcBorders>
              <w:top w:val="single" w:color="auto" w:sz="4" w:space="0"/>
              <w:right w:val="single" w:color="auto" w:sz="4" w:space="0"/>
            </w:tcBorders>
            <w:shd w:val="clear" w:color="000000" w:fill="FFFFFF"/>
            <w:noWrap w:val="0"/>
            <w:vAlign w:val="center"/>
          </w:tcPr>
          <w:p w14:paraId="163235E7">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p>
        </w:tc>
        <w:tc>
          <w:tcPr>
            <w:tcW w:w="1967" w:type="dxa"/>
            <w:vMerge w:val="restart"/>
            <w:tcBorders>
              <w:top w:val="single" w:color="auto" w:sz="4" w:space="0"/>
              <w:left w:val="single" w:color="auto" w:sz="4" w:space="0"/>
              <w:right w:val="single" w:color="auto" w:sz="4" w:space="0"/>
            </w:tcBorders>
            <w:shd w:val="clear" w:color="000000" w:fill="FFFFFF"/>
            <w:noWrap w:val="0"/>
            <w:vAlign w:val="center"/>
          </w:tcPr>
          <w:p w14:paraId="69B84A5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体系认证证书</w:t>
            </w:r>
          </w:p>
          <w:p w14:paraId="1078200B">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w:t>
            </w:r>
          </w:p>
        </w:tc>
        <w:tc>
          <w:tcPr>
            <w:tcW w:w="1264" w:type="dxa"/>
            <w:vMerge w:val="restart"/>
            <w:tcBorders>
              <w:top w:val="single" w:color="auto" w:sz="4" w:space="0"/>
              <w:left w:val="single" w:color="auto" w:sz="4" w:space="0"/>
              <w:right w:val="single" w:color="auto" w:sz="4" w:space="0"/>
            </w:tcBorders>
            <w:shd w:val="clear" w:color="000000" w:fill="FFFFFF"/>
            <w:noWrap w:val="0"/>
            <w:vAlign w:val="center"/>
          </w:tcPr>
          <w:p w14:paraId="3EC16DFE">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8</w:t>
            </w:r>
            <w:r>
              <w:rPr>
                <w:rFonts w:hint="eastAsia" w:ascii="宋体" w:hAnsi="宋体" w:eastAsia="宋体" w:cs="宋体"/>
                <w:bCs/>
                <w:color w:val="000000"/>
                <w:sz w:val="24"/>
                <w:szCs w:val="24"/>
              </w:rPr>
              <w:t>分</w:t>
            </w:r>
          </w:p>
        </w:tc>
        <w:tc>
          <w:tcPr>
            <w:tcW w:w="6463" w:type="dxa"/>
            <w:tcBorders>
              <w:top w:val="single" w:color="auto" w:sz="4" w:space="0"/>
              <w:left w:val="nil"/>
              <w:bottom w:val="single" w:color="auto" w:sz="4" w:space="0"/>
            </w:tcBorders>
            <w:shd w:val="clear" w:color="000000" w:fill="FFFFFF"/>
            <w:noWrap w:val="0"/>
            <w:vAlign w:val="center"/>
          </w:tcPr>
          <w:p w14:paraId="619B3BED">
            <w:pPr>
              <w:spacing w:line="360" w:lineRule="auto"/>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投标人具有质量管理体系认证证书的得</w:t>
            </w:r>
            <w:r>
              <w:rPr>
                <w:rFonts w:hint="eastAsia" w:ascii="宋体" w:hAnsi="宋体" w:eastAsia="宋体" w:cs="宋体"/>
                <w:b w:val="0"/>
                <w:bCs/>
                <w:color w:val="000000"/>
                <w:sz w:val="24"/>
                <w:szCs w:val="24"/>
                <w:lang w:val="en-US" w:eastAsia="zh-CN"/>
              </w:rPr>
              <w:t>2</w:t>
            </w:r>
            <w:r>
              <w:rPr>
                <w:rFonts w:hint="eastAsia" w:ascii="宋体" w:hAnsi="宋体" w:eastAsia="宋体" w:cs="宋体"/>
                <w:b w:val="0"/>
                <w:bCs/>
                <w:color w:val="000000"/>
                <w:sz w:val="24"/>
                <w:szCs w:val="24"/>
              </w:rPr>
              <w:t>分。</w:t>
            </w:r>
          </w:p>
        </w:tc>
      </w:tr>
      <w:tr w14:paraId="4AED784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9" w:hRule="atLeast"/>
        </w:trPr>
        <w:tc>
          <w:tcPr>
            <w:tcW w:w="843" w:type="dxa"/>
            <w:vMerge w:val="continue"/>
            <w:tcBorders>
              <w:right w:val="single" w:color="auto" w:sz="4" w:space="0"/>
            </w:tcBorders>
            <w:shd w:val="clear" w:color="000000" w:fill="FFFFFF"/>
            <w:noWrap w:val="0"/>
            <w:vAlign w:val="center"/>
          </w:tcPr>
          <w:p w14:paraId="79C01593">
            <w:pPr>
              <w:spacing w:line="360" w:lineRule="auto"/>
              <w:jc w:val="center"/>
              <w:rPr>
                <w:rFonts w:hint="eastAsia" w:ascii="宋体" w:hAnsi="宋体" w:eastAsia="宋体" w:cs="宋体"/>
                <w:color w:val="000000"/>
                <w:sz w:val="24"/>
                <w:szCs w:val="24"/>
              </w:rPr>
            </w:pPr>
          </w:p>
        </w:tc>
        <w:tc>
          <w:tcPr>
            <w:tcW w:w="1967" w:type="dxa"/>
            <w:vMerge w:val="continue"/>
            <w:tcBorders>
              <w:left w:val="single" w:color="auto" w:sz="4" w:space="0"/>
              <w:right w:val="single" w:color="auto" w:sz="4" w:space="0"/>
            </w:tcBorders>
            <w:shd w:val="clear" w:color="000000" w:fill="FFFFFF"/>
            <w:noWrap w:val="0"/>
            <w:vAlign w:val="center"/>
          </w:tcPr>
          <w:p w14:paraId="505E7AAA">
            <w:pPr>
              <w:spacing w:line="360" w:lineRule="auto"/>
              <w:jc w:val="left"/>
              <w:rPr>
                <w:rFonts w:hint="eastAsia" w:ascii="宋体" w:hAnsi="宋体" w:eastAsia="宋体" w:cs="宋体"/>
                <w:color w:val="000000"/>
                <w:sz w:val="24"/>
                <w:szCs w:val="24"/>
              </w:rPr>
            </w:pPr>
          </w:p>
        </w:tc>
        <w:tc>
          <w:tcPr>
            <w:tcW w:w="1264" w:type="dxa"/>
            <w:vMerge w:val="continue"/>
            <w:tcBorders>
              <w:left w:val="single" w:color="auto" w:sz="4" w:space="0"/>
              <w:right w:val="single" w:color="auto" w:sz="4" w:space="0"/>
            </w:tcBorders>
            <w:shd w:val="clear" w:color="000000" w:fill="FFFFFF"/>
            <w:noWrap w:val="0"/>
            <w:vAlign w:val="center"/>
          </w:tcPr>
          <w:p w14:paraId="7170E6B6">
            <w:pPr>
              <w:spacing w:line="360" w:lineRule="auto"/>
              <w:jc w:val="center"/>
              <w:rPr>
                <w:rFonts w:hint="eastAsia" w:ascii="宋体" w:hAnsi="宋体" w:eastAsia="宋体" w:cs="宋体"/>
                <w:bCs/>
                <w:color w:val="000000"/>
                <w:sz w:val="24"/>
                <w:szCs w:val="24"/>
              </w:rPr>
            </w:pPr>
          </w:p>
        </w:tc>
        <w:tc>
          <w:tcPr>
            <w:tcW w:w="6463" w:type="dxa"/>
            <w:tcBorders>
              <w:top w:val="single" w:color="auto" w:sz="4" w:space="0"/>
              <w:left w:val="nil"/>
              <w:bottom w:val="single" w:color="auto" w:sz="4" w:space="0"/>
            </w:tcBorders>
            <w:shd w:val="clear" w:color="000000" w:fill="FFFFFF"/>
            <w:noWrap w:val="0"/>
            <w:vAlign w:val="center"/>
          </w:tcPr>
          <w:p w14:paraId="6B4BD42D">
            <w:pPr>
              <w:spacing w:line="360" w:lineRule="auto"/>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投标人具有职业健康安全管理体系认证证书的得</w:t>
            </w:r>
            <w:r>
              <w:rPr>
                <w:rFonts w:hint="eastAsia" w:ascii="宋体" w:hAnsi="宋体" w:eastAsia="宋体" w:cs="宋体"/>
                <w:b w:val="0"/>
                <w:bCs/>
                <w:color w:val="000000"/>
                <w:sz w:val="24"/>
                <w:szCs w:val="24"/>
                <w:lang w:val="en-US" w:eastAsia="zh-CN"/>
              </w:rPr>
              <w:t>2</w:t>
            </w:r>
            <w:r>
              <w:rPr>
                <w:rFonts w:hint="eastAsia" w:ascii="宋体" w:hAnsi="宋体" w:eastAsia="宋体" w:cs="宋体"/>
                <w:b w:val="0"/>
                <w:bCs/>
                <w:color w:val="000000"/>
                <w:sz w:val="24"/>
                <w:szCs w:val="24"/>
              </w:rPr>
              <w:t>分。</w:t>
            </w:r>
          </w:p>
        </w:tc>
      </w:tr>
      <w:tr w14:paraId="7D5CBE4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843" w:type="dxa"/>
            <w:vMerge w:val="continue"/>
            <w:tcBorders>
              <w:right w:val="single" w:color="auto" w:sz="4" w:space="0"/>
            </w:tcBorders>
            <w:shd w:val="clear" w:color="000000" w:fill="FFFFFF"/>
            <w:noWrap w:val="0"/>
            <w:vAlign w:val="center"/>
          </w:tcPr>
          <w:p w14:paraId="4EA6E574">
            <w:pPr>
              <w:spacing w:line="360" w:lineRule="auto"/>
              <w:jc w:val="center"/>
              <w:rPr>
                <w:rFonts w:hint="eastAsia" w:ascii="宋体" w:hAnsi="宋体" w:eastAsia="宋体" w:cs="宋体"/>
                <w:color w:val="000000"/>
                <w:sz w:val="24"/>
                <w:szCs w:val="24"/>
              </w:rPr>
            </w:pPr>
          </w:p>
        </w:tc>
        <w:tc>
          <w:tcPr>
            <w:tcW w:w="1967" w:type="dxa"/>
            <w:vMerge w:val="continue"/>
            <w:tcBorders>
              <w:left w:val="single" w:color="auto" w:sz="4" w:space="0"/>
              <w:right w:val="single" w:color="auto" w:sz="4" w:space="0"/>
            </w:tcBorders>
            <w:shd w:val="clear" w:color="000000" w:fill="FFFFFF"/>
            <w:noWrap w:val="0"/>
            <w:vAlign w:val="center"/>
          </w:tcPr>
          <w:p w14:paraId="08731CD5">
            <w:pPr>
              <w:spacing w:line="360" w:lineRule="auto"/>
              <w:jc w:val="left"/>
              <w:rPr>
                <w:rFonts w:hint="eastAsia" w:ascii="宋体" w:hAnsi="宋体" w:eastAsia="宋体" w:cs="宋体"/>
                <w:color w:val="000000"/>
                <w:sz w:val="24"/>
                <w:szCs w:val="24"/>
              </w:rPr>
            </w:pPr>
          </w:p>
        </w:tc>
        <w:tc>
          <w:tcPr>
            <w:tcW w:w="1264" w:type="dxa"/>
            <w:vMerge w:val="continue"/>
            <w:tcBorders>
              <w:left w:val="single" w:color="auto" w:sz="4" w:space="0"/>
              <w:right w:val="single" w:color="auto" w:sz="4" w:space="0"/>
            </w:tcBorders>
            <w:shd w:val="clear" w:color="000000" w:fill="FFFFFF"/>
            <w:noWrap w:val="0"/>
            <w:vAlign w:val="center"/>
          </w:tcPr>
          <w:p w14:paraId="5CEEA5EA">
            <w:pPr>
              <w:spacing w:line="360" w:lineRule="auto"/>
              <w:jc w:val="center"/>
              <w:rPr>
                <w:rFonts w:hint="eastAsia" w:ascii="宋体" w:hAnsi="宋体" w:eastAsia="宋体" w:cs="宋体"/>
                <w:bCs/>
                <w:color w:val="000000"/>
                <w:sz w:val="24"/>
                <w:szCs w:val="24"/>
              </w:rPr>
            </w:pPr>
          </w:p>
        </w:tc>
        <w:tc>
          <w:tcPr>
            <w:tcW w:w="6463" w:type="dxa"/>
            <w:tcBorders>
              <w:top w:val="single" w:color="auto" w:sz="4" w:space="0"/>
              <w:left w:val="nil"/>
              <w:bottom w:val="single" w:color="auto" w:sz="4" w:space="0"/>
            </w:tcBorders>
            <w:shd w:val="clear" w:color="000000" w:fill="FFFFFF"/>
            <w:noWrap w:val="0"/>
            <w:vAlign w:val="center"/>
          </w:tcPr>
          <w:p w14:paraId="3B50F6D2">
            <w:pPr>
              <w:spacing w:line="360" w:lineRule="auto"/>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投标人具有环境管理体系认证证书的得</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分。</w:t>
            </w:r>
          </w:p>
        </w:tc>
      </w:tr>
      <w:tr w14:paraId="5D3B480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1" w:hRule="atLeast"/>
        </w:trPr>
        <w:tc>
          <w:tcPr>
            <w:tcW w:w="843" w:type="dxa"/>
            <w:vMerge w:val="continue"/>
            <w:tcBorders>
              <w:right w:val="single" w:color="auto" w:sz="4" w:space="0"/>
            </w:tcBorders>
            <w:shd w:val="clear" w:color="000000" w:fill="FFFFFF"/>
            <w:noWrap w:val="0"/>
            <w:vAlign w:val="center"/>
          </w:tcPr>
          <w:p w14:paraId="131C2B75">
            <w:pPr>
              <w:spacing w:line="360" w:lineRule="auto"/>
              <w:jc w:val="center"/>
              <w:rPr>
                <w:rFonts w:hint="eastAsia" w:ascii="宋体" w:hAnsi="宋体" w:eastAsia="宋体" w:cs="宋体"/>
                <w:color w:val="000000"/>
                <w:sz w:val="24"/>
                <w:szCs w:val="24"/>
              </w:rPr>
            </w:pPr>
          </w:p>
        </w:tc>
        <w:tc>
          <w:tcPr>
            <w:tcW w:w="1967" w:type="dxa"/>
            <w:vMerge w:val="continue"/>
            <w:tcBorders>
              <w:left w:val="single" w:color="auto" w:sz="4" w:space="0"/>
              <w:right w:val="single" w:color="auto" w:sz="4" w:space="0"/>
            </w:tcBorders>
            <w:shd w:val="clear" w:color="000000" w:fill="FFFFFF"/>
            <w:noWrap w:val="0"/>
            <w:vAlign w:val="center"/>
          </w:tcPr>
          <w:p w14:paraId="4BA8FA2A">
            <w:pPr>
              <w:spacing w:line="360" w:lineRule="auto"/>
              <w:jc w:val="left"/>
              <w:rPr>
                <w:rFonts w:hint="eastAsia" w:ascii="宋体" w:hAnsi="宋体" w:eastAsia="宋体" w:cs="宋体"/>
                <w:color w:val="000000"/>
                <w:sz w:val="24"/>
                <w:szCs w:val="24"/>
              </w:rPr>
            </w:pPr>
          </w:p>
        </w:tc>
        <w:tc>
          <w:tcPr>
            <w:tcW w:w="1264" w:type="dxa"/>
            <w:vMerge w:val="continue"/>
            <w:tcBorders>
              <w:left w:val="single" w:color="auto" w:sz="4" w:space="0"/>
              <w:right w:val="single" w:color="auto" w:sz="4" w:space="0"/>
            </w:tcBorders>
            <w:shd w:val="clear" w:color="000000" w:fill="FFFFFF"/>
            <w:noWrap w:val="0"/>
            <w:vAlign w:val="center"/>
          </w:tcPr>
          <w:p w14:paraId="7A2E8F7C">
            <w:pPr>
              <w:spacing w:line="360" w:lineRule="auto"/>
              <w:jc w:val="center"/>
              <w:rPr>
                <w:rFonts w:hint="eastAsia" w:ascii="宋体" w:hAnsi="宋体" w:eastAsia="宋体" w:cs="宋体"/>
                <w:bCs/>
                <w:color w:val="000000"/>
                <w:sz w:val="24"/>
                <w:szCs w:val="24"/>
              </w:rPr>
            </w:pPr>
          </w:p>
        </w:tc>
        <w:tc>
          <w:tcPr>
            <w:tcW w:w="6463" w:type="dxa"/>
            <w:tcBorders>
              <w:top w:val="single" w:color="auto" w:sz="4" w:space="0"/>
              <w:left w:val="nil"/>
              <w:bottom w:val="single" w:color="auto" w:sz="4" w:space="0"/>
            </w:tcBorders>
            <w:shd w:val="clear" w:color="000000" w:fill="FFFFFF"/>
            <w:noWrap w:val="0"/>
            <w:vAlign w:val="center"/>
          </w:tcPr>
          <w:p w14:paraId="47127A13">
            <w:pPr>
              <w:spacing w:line="360" w:lineRule="auto"/>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投标人</w:t>
            </w:r>
            <w:r>
              <w:rPr>
                <w:rFonts w:hint="eastAsia" w:ascii="宋体" w:hAnsi="宋体" w:eastAsia="宋体" w:cs="宋体"/>
                <w:bCs/>
                <w:color w:val="000000"/>
                <w:sz w:val="24"/>
                <w:szCs w:val="24"/>
              </w:rPr>
              <w:t>具有社会管理责任体系认证证书得</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分。</w:t>
            </w:r>
          </w:p>
        </w:tc>
      </w:tr>
      <w:tr w14:paraId="7D752B9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82" w:hRule="atLeast"/>
        </w:trPr>
        <w:tc>
          <w:tcPr>
            <w:tcW w:w="843" w:type="dxa"/>
            <w:vMerge w:val="continue"/>
            <w:tcBorders>
              <w:bottom w:val="single" w:color="auto" w:sz="4" w:space="0"/>
              <w:right w:val="single" w:color="auto" w:sz="4" w:space="0"/>
            </w:tcBorders>
            <w:shd w:val="clear" w:color="000000" w:fill="FFFFFF"/>
            <w:noWrap w:val="0"/>
            <w:vAlign w:val="center"/>
          </w:tcPr>
          <w:p w14:paraId="59200C2D">
            <w:pPr>
              <w:spacing w:line="360" w:lineRule="auto"/>
              <w:jc w:val="center"/>
              <w:rPr>
                <w:rFonts w:hint="eastAsia" w:ascii="宋体" w:hAnsi="宋体" w:eastAsia="宋体" w:cs="宋体"/>
                <w:color w:val="000000"/>
                <w:sz w:val="24"/>
                <w:szCs w:val="24"/>
              </w:rPr>
            </w:pPr>
          </w:p>
        </w:tc>
        <w:tc>
          <w:tcPr>
            <w:tcW w:w="1967" w:type="dxa"/>
            <w:vMerge w:val="continue"/>
            <w:tcBorders>
              <w:left w:val="single" w:color="auto" w:sz="4" w:space="0"/>
              <w:bottom w:val="single" w:color="auto" w:sz="4" w:space="0"/>
              <w:right w:val="single" w:color="auto" w:sz="4" w:space="0"/>
            </w:tcBorders>
            <w:shd w:val="clear" w:color="000000" w:fill="FFFFFF"/>
            <w:noWrap w:val="0"/>
            <w:vAlign w:val="center"/>
          </w:tcPr>
          <w:p w14:paraId="1C66C055">
            <w:pPr>
              <w:spacing w:line="360" w:lineRule="auto"/>
              <w:jc w:val="left"/>
              <w:rPr>
                <w:rFonts w:hint="eastAsia" w:ascii="宋体" w:hAnsi="宋体" w:eastAsia="宋体" w:cs="宋体"/>
                <w:color w:val="000000"/>
                <w:sz w:val="24"/>
                <w:szCs w:val="24"/>
              </w:rPr>
            </w:pPr>
          </w:p>
        </w:tc>
        <w:tc>
          <w:tcPr>
            <w:tcW w:w="1264" w:type="dxa"/>
            <w:vMerge w:val="continue"/>
            <w:tcBorders>
              <w:left w:val="single" w:color="auto" w:sz="4" w:space="0"/>
              <w:bottom w:val="single" w:color="auto" w:sz="4" w:space="0"/>
              <w:right w:val="single" w:color="auto" w:sz="4" w:space="0"/>
            </w:tcBorders>
            <w:shd w:val="clear" w:color="000000" w:fill="FFFFFF"/>
            <w:noWrap w:val="0"/>
            <w:vAlign w:val="center"/>
          </w:tcPr>
          <w:p w14:paraId="5592DFC0">
            <w:pPr>
              <w:spacing w:line="360" w:lineRule="auto"/>
              <w:jc w:val="center"/>
              <w:rPr>
                <w:rFonts w:hint="eastAsia" w:ascii="宋体" w:hAnsi="宋体" w:eastAsia="宋体" w:cs="宋体"/>
                <w:bCs/>
                <w:color w:val="000000"/>
                <w:sz w:val="24"/>
                <w:szCs w:val="24"/>
              </w:rPr>
            </w:pPr>
          </w:p>
        </w:tc>
        <w:tc>
          <w:tcPr>
            <w:tcW w:w="6463" w:type="dxa"/>
            <w:tcBorders>
              <w:top w:val="single" w:color="auto" w:sz="4" w:space="0"/>
              <w:left w:val="nil"/>
              <w:bottom w:val="single" w:color="auto" w:sz="4" w:space="0"/>
            </w:tcBorders>
            <w:shd w:val="clear" w:color="000000" w:fill="FFFFFF"/>
            <w:noWrap w:val="0"/>
            <w:vAlign w:val="center"/>
          </w:tcPr>
          <w:p w14:paraId="67D43816">
            <w:pPr>
              <w:spacing w:line="360" w:lineRule="auto"/>
              <w:jc w:val="left"/>
              <w:rPr>
                <w:rFonts w:hint="eastAsia" w:ascii="宋体" w:hAnsi="宋体" w:eastAsia="宋体" w:cs="宋体"/>
                <w:b/>
                <w:color w:val="000000"/>
                <w:sz w:val="24"/>
                <w:szCs w:val="24"/>
                <w:u w:val="single"/>
                <w:shd w:val="pct10" w:color="auto" w:fill="FFFFFF"/>
              </w:rPr>
            </w:pPr>
            <w:r>
              <w:rPr>
                <w:rFonts w:hint="eastAsia" w:ascii="宋体" w:hAnsi="宋体" w:eastAsia="宋体" w:cs="宋体"/>
                <w:b/>
                <w:color w:val="000000"/>
                <w:sz w:val="24"/>
                <w:szCs w:val="24"/>
                <w:u w:val="single"/>
                <w:shd w:val="pct10" w:color="auto" w:fill="FFFFFF"/>
              </w:rPr>
              <w:t>备注：</w:t>
            </w:r>
          </w:p>
          <w:p w14:paraId="15F45F57">
            <w:pPr>
              <w:spacing w:line="360" w:lineRule="auto"/>
              <w:jc w:val="left"/>
              <w:rPr>
                <w:rFonts w:hint="eastAsia" w:ascii="宋体" w:hAnsi="宋体" w:eastAsia="宋体" w:cs="宋体"/>
                <w:b/>
                <w:color w:val="000000"/>
                <w:sz w:val="24"/>
                <w:szCs w:val="24"/>
                <w:u w:val="single"/>
                <w:shd w:val="pct10" w:color="auto" w:fill="FFFFFF"/>
              </w:rPr>
            </w:pPr>
            <w:r>
              <w:rPr>
                <w:rFonts w:hint="eastAsia" w:ascii="宋体" w:hAnsi="宋体" w:eastAsia="宋体" w:cs="宋体"/>
                <w:b/>
                <w:color w:val="000000"/>
                <w:sz w:val="24"/>
                <w:szCs w:val="24"/>
                <w:u w:val="single"/>
                <w:shd w:val="pct10" w:color="auto" w:fill="FFFFFF"/>
              </w:rPr>
              <w:t>1、上述所有证书必须真实、合规，在有效期内。</w:t>
            </w:r>
          </w:p>
          <w:p w14:paraId="1D142FEF">
            <w:pPr>
              <w:spacing w:line="360" w:lineRule="auto"/>
              <w:jc w:val="left"/>
              <w:rPr>
                <w:rFonts w:hint="eastAsia" w:ascii="宋体" w:hAnsi="宋体" w:eastAsia="宋体" w:cs="宋体"/>
                <w:b/>
                <w:color w:val="000000"/>
                <w:sz w:val="24"/>
                <w:szCs w:val="24"/>
                <w:u w:val="single"/>
                <w:shd w:val="pct10" w:color="auto" w:fill="FFFFFF"/>
              </w:rPr>
            </w:pPr>
            <w:r>
              <w:rPr>
                <w:rFonts w:hint="eastAsia" w:ascii="宋体" w:hAnsi="宋体" w:eastAsia="宋体" w:cs="宋体"/>
                <w:b/>
                <w:color w:val="000000"/>
                <w:sz w:val="24"/>
                <w:szCs w:val="24"/>
                <w:u w:val="single"/>
                <w:shd w:val="pct10" w:color="auto" w:fill="FFFFFF"/>
              </w:rPr>
              <w:t>2、投标文件中须提供清晰可辨的证书扫描件，同时提供全国认证认可信息公共服务平台证书查询截图，否则不得分。</w:t>
            </w:r>
          </w:p>
          <w:p w14:paraId="29B30775">
            <w:pPr>
              <w:spacing w:line="360" w:lineRule="auto"/>
              <w:jc w:val="left"/>
              <w:rPr>
                <w:rFonts w:hint="eastAsia" w:ascii="宋体" w:hAnsi="宋体" w:eastAsia="宋体" w:cs="宋体"/>
                <w:b/>
                <w:color w:val="000000"/>
                <w:sz w:val="24"/>
                <w:szCs w:val="24"/>
              </w:rPr>
            </w:pPr>
            <w:r>
              <w:rPr>
                <w:rFonts w:hint="eastAsia" w:ascii="宋体" w:hAnsi="宋体" w:eastAsia="宋体" w:cs="宋体"/>
                <w:b/>
                <w:color w:val="000000"/>
                <w:sz w:val="24"/>
                <w:szCs w:val="24"/>
                <w:u w:val="single"/>
                <w:shd w:val="pct10" w:color="auto" w:fill="FFFFFF"/>
              </w:rPr>
              <w:t>3、如投标人提供的证书扫描件因模糊不清或一些影响评分的重要内容缺失或不够明确而造成评标委员会在评审时做出对投标人不利的评审由投标人自行承担。</w:t>
            </w:r>
          </w:p>
        </w:tc>
      </w:tr>
      <w:tr w14:paraId="542E1C3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0" w:hRule="atLeast"/>
        </w:trPr>
        <w:tc>
          <w:tcPr>
            <w:tcW w:w="843" w:type="dxa"/>
            <w:tcBorders>
              <w:top w:val="single" w:color="auto" w:sz="4" w:space="0"/>
              <w:bottom w:val="single" w:color="auto" w:sz="4" w:space="0"/>
              <w:right w:val="single" w:color="auto" w:sz="4" w:space="0"/>
            </w:tcBorders>
            <w:shd w:val="clear" w:color="000000" w:fill="FFFFFF"/>
            <w:noWrap w:val="0"/>
            <w:vAlign w:val="center"/>
          </w:tcPr>
          <w:p w14:paraId="2FD5CCCD">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p>
        </w:tc>
        <w:tc>
          <w:tcPr>
            <w:tcW w:w="196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785B68">
            <w:pPr>
              <w:pStyle w:val="278"/>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项目团队情况</w:t>
            </w:r>
          </w:p>
        </w:tc>
        <w:tc>
          <w:tcPr>
            <w:tcW w:w="12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E216C6">
            <w:pPr>
              <w:pStyle w:val="278"/>
              <w:spacing w:line="360" w:lineRule="auto"/>
              <w:jc w:val="center"/>
              <w:rPr>
                <w:rFonts w:hint="eastAsia" w:ascii="宋体" w:hAnsi="宋体" w:eastAsia="宋体" w:cs="宋体"/>
                <w:b/>
                <w:color w:val="000000"/>
                <w:sz w:val="24"/>
                <w:szCs w:val="24"/>
              </w:rPr>
            </w:pPr>
            <w:r>
              <w:rPr>
                <w:rFonts w:hint="eastAsia" w:hAnsi="宋体" w:eastAsia="宋体" w:cs="宋体"/>
                <w:bCs/>
                <w:color w:val="000000"/>
                <w:sz w:val="24"/>
                <w:szCs w:val="24"/>
                <w:highlight w:val="none"/>
                <w:lang w:val="en-US" w:eastAsia="zh-CN"/>
              </w:rPr>
              <w:t>8</w:t>
            </w:r>
            <w:r>
              <w:rPr>
                <w:rFonts w:hint="eastAsia" w:ascii="宋体" w:hAnsi="宋体" w:eastAsia="宋体" w:cs="宋体"/>
                <w:bCs/>
                <w:color w:val="000000"/>
                <w:sz w:val="24"/>
                <w:szCs w:val="24"/>
                <w:highlight w:val="none"/>
              </w:rPr>
              <w:t>分</w:t>
            </w:r>
          </w:p>
        </w:tc>
        <w:tc>
          <w:tcPr>
            <w:tcW w:w="6463" w:type="dxa"/>
            <w:tcBorders>
              <w:top w:val="single" w:color="auto" w:sz="4" w:space="0"/>
              <w:left w:val="nil"/>
              <w:bottom w:val="single" w:color="auto" w:sz="4" w:space="0"/>
            </w:tcBorders>
            <w:shd w:val="clear" w:color="000000" w:fill="FFFFFF"/>
            <w:noWrap w:val="0"/>
            <w:vAlign w:val="center"/>
          </w:tcPr>
          <w:p w14:paraId="62B27FFB">
            <w:pPr>
              <w:numPr>
                <w:ilvl w:val="0"/>
                <w:numId w:val="9"/>
              </w:numPr>
              <w:spacing w:line="360" w:lineRule="auto"/>
              <w:ind w:left="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项目负责人具有高级物业管理师资格证书的得</w:t>
            </w:r>
            <w:r>
              <w:rPr>
                <w:rFonts w:hint="eastAsia" w:ascii="宋体" w:hAnsi="宋体" w:eastAsia="宋体" w:cs="宋体"/>
                <w:color w:val="000000"/>
                <w:sz w:val="24"/>
                <w:szCs w:val="24"/>
                <w:highlight w:val="none"/>
              </w:rPr>
              <w:t>2分；具有</w:t>
            </w:r>
            <w:r>
              <w:rPr>
                <w:rFonts w:hint="eastAsia" w:ascii="宋体" w:hAnsi="宋体" w:eastAsia="宋体" w:cs="宋体"/>
                <w:color w:val="000000"/>
                <w:sz w:val="24"/>
                <w:szCs w:val="24"/>
                <w:highlight w:val="none"/>
                <w:lang w:val="en-US" w:eastAsia="zh-CN"/>
              </w:rPr>
              <w:t>中级</w:t>
            </w:r>
            <w:r>
              <w:rPr>
                <w:rFonts w:hint="eastAsia" w:ascii="宋体" w:hAnsi="宋体" w:eastAsia="宋体" w:cs="宋体"/>
                <w:color w:val="000000"/>
                <w:sz w:val="24"/>
                <w:szCs w:val="24"/>
                <w:highlight w:val="none"/>
              </w:rPr>
              <w:t>物业管理师资格证书的得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分；最高得2分</w:t>
            </w:r>
          </w:p>
          <w:p w14:paraId="78B366C7">
            <w:pPr>
              <w:numPr>
                <w:ilvl w:val="0"/>
                <w:numId w:val="9"/>
              </w:numPr>
              <w:spacing w:line="360" w:lineRule="auto"/>
              <w:ind w:left="0"/>
              <w:jc w:val="left"/>
              <w:rPr>
                <w:rFonts w:hint="eastAsia" w:ascii="宋体" w:hAnsi="宋体" w:eastAsia="宋体" w:cs="宋体"/>
                <w:color w:val="000000"/>
                <w:sz w:val="24"/>
                <w:szCs w:val="24"/>
              </w:rPr>
            </w:pPr>
            <w:r>
              <w:rPr>
                <w:rFonts w:hint="eastAsia" w:ascii="宋体" w:hAnsi="宋体" w:eastAsia="宋体" w:cs="宋体"/>
                <w:color w:val="000000"/>
                <w:sz w:val="24"/>
                <w:szCs w:val="24"/>
              </w:rPr>
              <w:t>项目负责人具有大专及以上学历的得2分；</w:t>
            </w:r>
          </w:p>
          <w:p w14:paraId="1CA18B95">
            <w:pPr>
              <w:spacing w:line="360" w:lineRule="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项目负责人具有垃圾分类项目经理证书的得2分；</w:t>
            </w:r>
          </w:p>
          <w:p w14:paraId="4C121632">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、保洁员人员具有垃圾分类督导员证书，每提供一名得0.5分，最高得2分。</w:t>
            </w:r>
          </w:p>
          <w:p w14:paraId="35D9F169">
            <w:pPr>
              <w:spacing w:line="360" w:lineRule="auto"/>
              <w:jc w:val="left"/>
              <w:rPr>
                <w:rFonts w:hint="eastAsia" w:ascii="宋体" w:hAnsi="宋体" w:eastAsia="宋体" w:cs="宋体"/>
                <w:b/>
                <w:color w:val="000000"/>
                <w:sz w:val="24"/>
                <w:szCs w:val="24"/>
                <w:u w:val="single"/>
                <w:shd w:val="pct10" w:color="auto" w:fill="FFFFFF"/>
              </w:rPr>
            </w:pPr>
            <w:r>
              <w:rPr>
                <w:rFonts w:hint="eastAsia" w:ascii="宋体" w:hAnsi="宋体" w:eastAsia="宋体" w:cs="宋体"/>
                <w:b/>
                <w:color w:val="000000"/>
                <w:sz w:val="24"/>
                <w:szCs w:val="24"/>
                <w:u w:val="single"/>
                <w:shd w:val="pct10" w:color="auto" w:fill="FFFFFF"/>
              </w:rPr>
              <w:t>备注：</w:t>
            </w:r>
          </w:p>
          <w:p w14:paraId="07618B08">
            <w:pPr>
              <w:spacing w:line="360" w:lineRule="auto"/>
              <w:jc w:val="left"/>
              <w:rPr>
                <w:rFonts w:hint="eastAsia" w:ascii="宋体" w:hAnsi="宋体" w:eastAsia="宋体" w:cs="宋体"/>
                <w:b/>
                <w:color w:val="000000"/>
                <w:sz w:val="24"/>
                <w:szCs w:val="24"/>
                <w:u w:val="single"/>
                <w:shd w:val="pct10" w:color="auto" w:fill="FFFFFF"/>
              </w:rPr>
            </w:pPr>
            <w:r>
              <w:rPr>
                <w:rFonts w:hint="eastAsia" w:ascii="宋体" w:hAnsi="宋体" w:eastAsia="宋体" w:cs="宋体"/>
                <w:b/>
                <w:color w:val="000000"/>
                <w:sz w:val="24"/>
                <w:szCs w:val="24"/>
                <w:u w:val="single"/>
                <w:shd w:val="pct10" w:color="auto" w:fill="FFFFFF"/>
              </w:rPr>
              <w:t>1、投标文件中须提供清晰可辨的证书、资料扫描件，所有证书必须真实、合规，在有效期内。</w:t>
            </w:r>
          </w:p>
          <w:p w14:paraId="141324E1">
            <w:pPr>
              <w:spacing w:line="360" w:lineRule="auto"/>
              <w:jc w:val="left"/>
              <w:rPr>
                <w:rFonts w:hint="eastAsia" w:ascii="宋体" w:hAnsi="宋体" w:eastAsia="宋体" w:cs="宋体"/>
                <w:b/>
                <w:color w:val="000000"/>
                <w:sz w:val="24"/>
                <w:szCs w:val="24"/>
                <w:u w:val="single"/>
                <w:shd w:val="pct10" w:color="auto" w:fill="FFFFFF"/>
              </w:rPr>
            </w:pPr>
            <w:r>
              <w:rPr>
                <w:rFonts w:hint="eastAsia" w:ascii="宋体" w:hAnsi="宋体" w:eastAsia="宋体" w:cs="宋体"/>
                <w:b/>
                <w:color w:val="000000"/>
                <w:sz w:val="24"/>
                <w:szCs w:val="24"/>
                <w:u w:val="single"/>
                <w:shd w:val="pct10" w:color="auto" w:fill="FFFFFF"/>
              </w:rPr>
              <w:t>2、如投标人提供的证书、资料扫描件因模糊不清或一些影响评分的重要内容缺失或不够明确而造成评标委员会在评审时做出对投标人不利的评审由投标人自行承担。</w:t>
            </w:r>
          </w:p>
          <w:p w14:paraId="5D73268C">
            <w:pPr>
              <w:spacing w:line="360" w:lineRule="auto"/>
              <w:jc w:val="left"/>
              <w:rPr>
                <w:rFonts w:hint="eastAsia" w:ascii="宋体" w:hAnsi="宋体" w:eastAsia="宋体" w:cs="宋体"/>
                <w:b/>
                <w:color w:val="000000"/>
                <w:sz w:val="24"/>
                <w:szCs w:val="24"/>
              </w:rPr>
            </w:pPr>
            <w:r>
              <w:rPr>
                <w:rFonts w:hint="eastAsia" w:ascii="宋体" w:hAnsi="宋体" w:eastAsia="宋体" w:cs="宋体"/>
                <w:b/>
                <w:color w:val="000000"/>
                <w:sz w:val="24"/>
                <w:szCs w:val="24"/>
                <w:u w:val="single"/>
                <w:shd w:val="pct10" w:color="auto" w:fill="FFFFFF"/>
              </w:rPr>
              <w:t>3、</w:t>
            </w:r>
            <w:r>
              <w:rPr>
                <w:rFonts w:hint="eastAsia" w:ascii="宋体" w:hAnsi="宋体" w:eastAsia="宋体" w:cs="宋体"/>
                <w:b/>
                <w:bCs/>
                <w:color w:val="000000"/>
                <w:sz w:val="24"/>
                <w:szCs w:val="24"/>
                <w:u w:val="single"/>
                <w:shd w:val="pct10" w:color="auto" w:fill="FFFFFF"/>
              </w:rPr>
              <w:t>提供由投标人为上述人员缴纳的不少于6个月（202</w:t>
            </w:r>
            <w:r>
              <w:rPr>
                <w:rFonts w:hint="eastAsia" w:ascii="宋体" w:hAnsi="宋体" w:eastAsia="宋体" w:cs="宋体"/>
                <w:b/>
                <w:bCs/>
                <w:color w:val="000000"/>
                <w:sz w:val="24"/>
                <w:szCs w:val="24"/>
                <w:u w:val="single"/>
                <w:shd w:val="pct10" w:color="auto" w:fill="FFFFFF"/>
                <w:lang w:val="en-US" w:eastAsia="zh-CN"/>
              </w:rPr>
              <w:t>3</w:t>
            </w:r>
            <w:r>
              <w:rPr>
                <w:rFonts w:hint="eastAsia" w:ascii="宋体" w:hAnsi="宋体" w:eastAsia="宋体" w:cs="宋体"/>
                <w:b/>
                <w:bCs/>
                <w:color w:val="000000"/>
                <w:sz w:val="24"/>
                <w:szCs w:val="24"/>
                <w:u w:val="single"/>
                <w:shd w:val="pct10" w:color="auto" w:fill="FFFFFF"/>
              </w:rPr>
              <w:t>年</w:t>
            </w:r>
            <w:r>
              <w:rPr>
                <w:rFonts w:hint="eastAsia" w:ascii="宋体" w:hAnsi="宋体" w:eastAsia="宋体" w:cs="宋体"/>
                <w:b/>
                <w:bCs/>
                <w:color w:val="000000"/>
                <w:sz w:val="24"/>
                <w:szCs w:val="24"/>
                <w:u w:val="single"/>
                <w:shd w:val="pct10" w:color="auto" w:fill="FFFFFF"/>
                <w:lang w:val="en-US" w:eastAsia="zh-CN"/>
              </w:rPr>
              <w:t>12</w:t>
            </w:r>
            <w:r>
              <w:rPr>
                <w:rFonts w:hint="eastAsia" w:ascii="宋体" w:hAnsi="宋体" w:eastAsia="宋体" w:cs="宋体"/>
                <w:b/>
                <w:bCs/>
                <w:color w:val="000000"/>
                <w:sz w:val="24"/>
                <w:szCs w:val="24"/>
                <w:u w:val="single"/>
                <w:shd w:val="pct10" w:color="auto" w:fill="FFFFFF"/>
              </w:rPr>
              <w:t>月--2024年</w:t>
            </w:r>
            <w:r>
              <w:rPr>
                <w:rFonts w:hint="eastAsia" w:ascii="宋体" w:hAnsi="宋体" w:eastAsia="宋体" w:cs="宋体"/>
                <w:b/>
                <w:bCs/>
                <w:color w:val="000000"/>
                <w:sz w:val="24"/>
                <w:szCs w:val="24"/>
                <w:u w:val="single"/>
                <w:shd w:val="pct10" w:color="auto" w:fill="FFFFFF"/>
                <w:lang w:val="en-US" w:eastAsia="zh-CN"/>
              </w:rPr>
              <w:t>5</w:t>
            </w:r>
            <w:r>
              <w:rPr>
                <w:rFonts w:hint="eastAsia" w:ascii="宋体" w:hAnsi="宋体" w:eastAsia="宋体" w:cs="宋体"/>
                <w:b/>
                <w:bCs/>
                <w:color w:val="000000"/>
                <w:sz w:val="24"/>
                <w:szCs w:val="24"/>
                <w:u w:val="single"/>
                <w:shd w:val="pct10" w:color="auto" w:fill="FFFFFF"/>
              </w:rPr>
              <w:t>月）社保缴纳证明材料（如为社会保险机构盖章的网上打印件亦可），未按上述规定提供资料的不得分。</w:t>
            </w:r>
          </w:p>
        </w:tc>
      </w:tr>
      <w:tr w14:paraId="66D6A58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71" w:hRule="atLeast"/>
        </w:trPr>
        <w:tc>
          <w:tcPr>
            <w:tcW w:w="843" w:type="dxa"/>
            <w:vMerge w:val="restart"/>
            <w:tcBorders>
              <w:top w:val="single" w:color="auto" w:sz="4" w:space="0"/>
              <w:bottom w:val="single" w:color="auto" w:sz="4" w:space="0"/>
              <w:right w:val="single" w:color="auto" w:sz="4" w:space="0"/>
            </w:tcBorders>
            <w:shd w:val="clear" w:color="000000" w:fill="FFFFFF"/>
            <w:noWrap w:val="0"/>
            <w:vAlign w:val="center"/>
          </w:tcPr>
          <w:p w14:paraId="6355EB0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967"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6A026C0">
            <w:pPr>
              <w:spacing w:line="360" w:lineRule="auto"/>
              <w:jc w:val="left"/>
              <w:rPr>
                <w:rFonts w:hint="eastAsia" w:ascii="宋体" w:hAnsi="宋体" w:eastAsia="宋体" w:cs="宋体"/>
                <w:b/>
                <w:bCs/>
                <w:color w:val="000000"/>
                <w:sz w:val="24"/>
                <w:szCs w:val="24"/>
              </w:rPr>
            </w:pPr>
            <w:r>
              <w:rPr>
                <w:rFonts w:hint="eastAsia" w:ascii="宋体" w:hAnsi="宋体" w:eastAsia="宋体" w:cs="宋体"/>
                <w:color w:val="000000"/>
                <w:sz w:val="24"/>
                <w:szCs w:val="24"/>
              </w:rPr>
              <w:t>项目服务方案</w:t>
            </w:r>
          </w:p>
        </w:tc>
        <w:tc>
          <w:tcPr>
            <w:tcW w:w="126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D78D88">
            <w:pPr>
              <w:spacing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lang w:val="en-US" w:eastAsia="zh-CN"/>
              </w:rPr>
              <w:t>26</w:t>
            </w:r>
            <w:r>
              <w:rPr>
                <w:rFonts w:hint="eastAsia" w:ascii="宋体" w:hAnsi="宋体" w:eastAsia="宋体" w:cs="宋体"/>
                <w:color w:val="000000"/>
                <w:sz w:val="24"/>
                <w:szCs w:val="24"/>
              </w:rPr>
              <w:t>分</w:t>
            </w:r>
          </w:p>
        </w:tc>
        <w:tc>
          <w:tcPr>
            <w:tcW w:w="6463" w:type="dxa"/>
            <w:tcBorders>
              <w:top w:val="single" w:color="auto" w:sz="4" w:space="0"/>
              <w:left w:val="nil"/>
              <w:bottom w:val="single" w:color="auto" w:sz="4" w:space="0"/>
            </w:tcBorders>
            <w:shd w:val="clear" w:color="000000" w:fill="FFFFFF"/>
            <w:noWrap w:val="0"/>
            <w:vAlign w:val="center"/>
          </w:tcPr>
          <w:p w14:paraId="26391A2A">
            <w:pPr>
              <w:spacing w:line="360" w:lineRule="auto"/>
              <w:jc w:val="left"/>
              <w:rPr>
                <w:rFonts w:hint="eastAsia" w:ascii="宋体" w:hAnsi="宋体" w:eastAsia="宋体" w:cs="宋体"/>
                <w:b/>
                <w:bCs/>
                <w:color w:val="000000"/>
                <w:sz w:val="24"/>
                <w:szCs w:val="24"/>
              </w:rPr>
            </w:pPr>
            <w:r>
              <w:rPr>
                <w:rFonts w:hint="eastAsia" w:ascii="宋体" w:hAnsi="宋体" w:eastAsia="宋体" w:cs="宋体"/>
                <w:b/>
                <w:color w:val="000000"/>
                <w:sz w:val="24"/>
                <w:szCs w:val="24"/>
              </w:rPr>
              <w:t>服务</w:t>
            </w:r>
            <w:r>
              <w:rPr>
                <w:rFonts w:hint="eastAsia" w:ascii="宋体" w:hAnsi="宋体" w:eastAsia="宋体" w:cs="宋体"/>
                <w:b/>
                <w:color w:val="000000"/>
                <w:sz w:val="24"/>
                <w:szCs w:val="24"/>
                <w:lang w:val="zh-CN"/>
              </w:rPr>
              <w:t>总体方案：</w:t>
            </w:r>
            <w:r>
              <w:rPr>
                <w:rFonts w:hint="eastAsia" w:ascii="宋体" w:hAnsi="宋体" w:eastAsia="宋体" w:cs="宋体"/>
                <w:bCs/>
                <w:color w:val="000000"/>
                <w:sz w:val="24"/>
                <w:szCs w:val="24"/>
              </w:rPr>
              <w:t>根据对本</w:t>
            </w:r>
            <w:r>
              <w:rPr>
                <w:rFonts w:hint="eastAsia" w:ascii="宋体" w:hAnsi="宋体" w:eastAsia="宋体" w:cs="宋体"/>
                <w:bCs/>
                <w:color w:val="000000"/>
                <w:sz w:val="24"/>
                <w:szCs w:val="24"/>
                <w:lang w:val="zh-CN"/>
              </w:rPr>
              <w:t>项目总体</w:t>
            </w:r>
            <w:r>
              <w:rPr>
                <w:rFonts w:hint="eastAsia" w:ascii="宋体" w:hAnsi="宋体" w:eastAsia="宋体" w:cs="宋体"/>
                <w:color w:val="000000"/>
                <w:sz w:val="24"/>
                <w:szCs w:val="24"/>
              </w:rPr>
              <w:t>实施方案</w:t>
            </w:r>
            <w:r>
              <w:rPr>
                <w:rFonts w:hint="eastAsia" w:ascii="宋体" w:hAnsi="宋体" w:eastAsia="宋体" w:cs="宋体"/>
                <w:bCs/>
                <w:color w:val="000000"/>
                <w:sz w:val="24"/>
                <w:szCs w:val="24"/>
                <w:lang w:val="zh-CN"/>
              </w:rPr>
              <w:t>目标和需求的基础上，充分考虑合理性、全面性、</w:t>
            </w:r>
            <w:r>
              <w:rPr>
                <w:rFonts w:hint="eastAsia" w:ascii="宋体" w:hAnsi="宋体" w:eastAsia="宋体" w:cs="宋体"/>
                <w:bCs/>
                <w:color w:val="000000"/>
                <w:sz w:val="24"/>
                <w:szCs w:val="24"/>
              </w:rPr>
              <w:t>规范</w:t>
            </w:r>
            <w:r>
              <w:rPr>
                <w:rFonts w:hint="eastAsia" w:ascii="宋体" w:hAnsi="宋体" w:eastAsia="宋体" w:cs="宋体"/>
                <w:bCs/>
                <w:color w:val="000000"/>
                <w:sz w:val="24"/>
                <w:szCs w:val="24"/>
                <w:lang w:val="zh-CN"/>
              </w:rPr>
              <w:t>性等</w:t>
            </w:r>
            <w:r>
              <w:rPr>
                <w:rFonts w:hint="eastAsia" w:ascii="宋体" w:hAnsi="宋体" w:eastAsia="宋体" w:cs="宋体"/>
                <w:bCs/>
                <w:color w:val="000000"/>
                <w:sz w:val="24"/>
                <w:szCs w:val="24"/>
              </w:rPr>
              <w:t>内容进行打</w:t>
            </w:r>
            <w:r>
              <w:rPr>
                <w:rFonts w:hint="eastAsia" w:ascii="宋体" w:hAnsi="宋体" w:eastAsia="宋体" w:cs="宋体"/>
                <w:bCs/>
                <w:color w:val="000000"/>
                <w:sz w:val="24"/>
                <w:szCs w:val="24"/>
                <w:highlight w:val="none"/>
              </w:rPr>
              <w:t>分（0-</w:t>
            </w: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分）。</w:t>
            </w:r>
          </w:p>
        </w:tc>
      </w:tr>
      <w:tr w14:paraId="5B740AD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85" w:hRule="atLeast"/>
        </w:trPr>
        <w:tc>
          <w:tcPr>
            <w:tcW w:w="843" w:type="dxa"/>
            <w:vMerge w:val="continue"/>
            <w:tcBorders>
              <w:top w:val="single" w:color="auto" w:sz="4" w:space="0"/>
              <w:bottom w:val="single" w:color="auto" w:sz="4" w:space="0"/>
              <w:right w:val="single" w:color="auto" w:sz="4" w:space="0"/>
            </w:tcBorders>
            <w:shd w:val="clear" w:color="000000" w:fill="FFFFFF"/>
            <w:noWrap w:val="0"/>
            <w:vAlign w:val="center"/>
          </w:tcPr>
          <w:p w14:paraId="65903B08">
            <w:pPr>
              <w:spacing w:line="360" w:lineRule="auto"/>
              <w:jc w:val="center"/>
              <w:rPr>
                <w:rFonts w:hint="eastAsia" w:ascii="宋体" w:hAnsi="宋体" w:eastAsia="宋体" w:cs="宋体"/>
                <w:color w:val="000000"/>
                <w:sz w:val="24"/>
                <w:szCs w:val="24"/>
              </w:rPr>
            </w:pPr>
          </w:p>
        </w:tc>
        <w:tc>
          <w:tcPr>
            <w:tcW w:w="196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1049A2">
            <w:pPr>
              <w:spacing w:line="360" w:lineRule="auto"/>
              <w:jc w:val="left"/>
              <w:rPr>
                <w:rFonts w:hint="eastAsia" w:ascii="宋体" w:hAnsi="宋体" w:eastAsia="宋体" w:cs="宋体"/>
                <w:color w:val="000000"/>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58F0AB">
            <w:pPr>
              <w:spacing w:line="360" w:lineRule="auto"/>
              <w:jc w:val="center"/>
              <w:rPr>
                <w:rFonts w:hint="eastAsia" w:ascii="宋体" w:hAnsi="宋体" w:eastAsia="宋体" w:cs="宋体"/>
                <w:bCs/>
                <w:color w:val="000000"/>
                <w:sz w:val="24"/>
                <w:szCs w:val="24"/>
              </w:rPr>
            </w:pPr>
          </w:p>
        </w:tc>
        <w:tc>
          <w:tcPr>
            <w:tcW w:w="6463" w:type="dxa"/>
            <w:tcBorders>
              <w:top w:val="single" w:color="auto" w:sz="4" w:space="0"/>
              <w:left w:val="nil"/>
              <w:bottom w:val="single" w:color="auto" w:sz="4" w:space="0"/>
            </w:tcBorders>
            <w:shd w:val="clear" w:color="000000" w:fill="FFFFFF"/>
            <w:noWrap w:val="0"/>
            <w:vAlign w:val="center"/>
          </w:tcPr>
          <w:p w14:paraId="0B42EB4C">
            <w:pPr>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特点、难点分析：</w:t>
            </w:r>
            <w:r>
              <w:rPr>
                <w:rFonts w:hint="eastAsia" w:ascii="宋体" w:hAnsi="宋体" w:eastAsia="宋体" w:cs="宋体"/>
                <w:color w:val="000000"/>
                <w:sz w:val="24"/>
                <w:szCs w:val="24"/>
              </w:rPr>
              <w:t>根据服务项目特点、难点分析及针对措施,根据特点难点分析是否到位、针对措施的合理性、可操作性等内容进行打分（0-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r>
      <w:tr w14:paraId="42C0CAD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6" w:hRule="atLeast"/>
        </w:trPr>
        <w:tc>
          <w:tcPr>
            <w:tcW w:w="843" w:type="dxa"/>
            <w:vMerge w:val="continue"/>
            <w:tcBorders>
              <w:top w:val="single" w:color="auto" w:sz="4" w:space="0"/>
              <w:bottom w:val="single" w:color="auto" w:sz="4" w:space="0"/>
              <w:right w:val="single" w:color="auto" w:sz="4" w:space="0"/>
            </w:tcBorders>
            <w:shd w:val="clear" w:color="000000" w:fill="FFFFFF"/>
            <w:noWrap w:val="0"/>
            <w:vAlign w:val="center"/>
          </w:tcPr>
          <w:p w14:paraId="41C08BBA">
            <w:pPr>
              <w:spacing w:line="360" w:lineRule="auto"/>
              <w:jc w:val="center"/>
              <w:rPr>
                <w:rFonts w:hint="eastAsia" w:ascii="宋体" w:hAnsi="宋体" w:eastAsia="宋体" w:cs="宋体"/>
                <w:color w:val="000000"/>
                <w:sz w:val="24"/>
                <w:szCs w:val="24"/>
              </w:rPr>
            </w:pPr>
          </w:p>
        </w:tc>
        <w:tc>
          <w:tcPr>
            <w:tcW w:w="196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CDED4F">
            <w:pPr>
              <w:spacing w:line="360" w:lineRule="auto"/>
              <w:jc w:val="left"/>
              <w:rPr>
                <w:rFonts w:hint="eastAsia" w:ascii="宋体" w:hAnsi="宋体" w:eastAsia="宋体" w:cs="宋体"/>
                <w:color w:val="000000"/>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54FCB0">
            <w:pPr>
              <w:spacing w:line="360" w:lineRule="auto"/>
              <w:jc w:val="center"/>
              <w:rPr>
                <w:rFonts w:hint="eastAsia" w:ascii="宋体" w:hAnsi="宋体" w:eastAsia="宋体" w:cs="宋体"/>
                <w:bCs/>
                <w:color w:val="000000"/>
                <w:sz w:val="24"/>
                <w:szCs w:val="24"/>
              </w:rPr>
            </w:pPr>
          </w:p>
        </w:tc>
        <w:tc>
          <w:tcPr>
            <w:tcW w:w="6463" w:type="dxa"/>
            <w:tcBorders>
              <w:top w:val="single" w:color="auto" w:sz="4" w:space="0"/>
              <w:left w:val="nil"/>
              <w:bottom w:val="single" w:color="auto" w:sz="4" w:space="0"/>
            </w:tcBorders>
            <w:shd w:val="clear" w:color="000000" w:fill="FFFFFF"/>
            <w:noWrap w:val="0"/>
            <w:vAlign w:val="center"/>
          </w:tcPr>
          <w:p w14:paraId="1649165A">
            <w:pPr>
              <w:spacing w:line="360" w:lineRule="auto"/>
              <w:jc w:val="left"/>
              <w:rPr>
                <w:rFonts w:hint="eastAsia" w:ascii="宋体" w:hAnsi="宋体" w:eastAsia="宋体" w:cs="宋体"/>
                <w:b/>
                <w:bCs/>
                <w:color w:val="000000"/>
                <w:sz w:val="24"/>
                <w:szCs w:val="24"/>
              </w:rPr>
            </w:pPr>
            <w:r>
              <w:rPr>
                <w:rFonts w:hint="eastAsia" w:ascii="宋体" w:hAnsi="宋体" w:eastAsia="宋体" w:cs="宋体"/>
                <w:b/>
                <w:color w:val="000000"/>
                <w:sz w:val="24"/>
                <w:szCs w:val="24"/>
              </w:rPr>
              <w:t>培训方案：</w:t>
            </w:r>
            <w:r>
              <w:rPr>
                <w:rFonts w:hint="eastAsia" w:ascii="宋体" w:hAnsi="宋体" w:eastAsia="宋体" w:cs="宋体"/>
                <w:color w:val="000000"/>
                <w:sz w:val="24"/>
                <w:szCs w:val="24"/>
              </w:rPr>
              <w:t>根据投标人对本项目配置人员的培训计划</w:t>
            </w:r>
            <w:r>
              <w:rPr>
                <w:rFonts w:hint="eastAsia" w:ascii="宋体" w:hAnsi="宋体" w:eastAsia="宋体" w:cs="宋体"/>
                <w:bCs/>
                <w:color w:val="000000"/>
                <w:sz w:val="24"/>
                <w:szCs w:val="24"/>
              </w:rPr>
              <w:t>等情况</w:t>
            </w:r>
            <w:r>
              <w:rPr>
                <w:rFonts w:hint="eastAsia" w:ascii="宋体" w:hAnsi="宋体" w:eastAsia="宋体" w:cs="宋体"/>
                <w:color w:val="000000"/>
                <w:sz w:val="24"/>
                <w:szCs w:val="24"/>
              </w:rPr>
              <w:t>进行打分（0-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r>
      <w:tr w14:paraId="7CBDAA3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6" w:hRule="atLeast"/>
        </w:trPr>
        <w:tc>
          <w:tcPr>
            <w:tcW w:w="843" w:type="dxa"/>
            <w:vMerge w:val="continue"/>
            <w:tcBorders>
              <w:top w:val="single" w:color="auto" w:sz="4" w:space="0"/>
              <w:bottom w:val="single" w:color="auto" w:sz="4" w:space="0"/>
              <w:right w:val="single" w:color="auto" w:sz="4" w:space="0"/>
            </w:tcBorders>
            <w:shd w:val="clear" w:color="000000" w:fill="FFFFFF"/>
            <w:noWrap w:val="0"/>
            <w:vAlign w:val="center"/>
          </w:tcPr>
          <w:p w14:paraId="3903E121">
            <w:pPr>
              <w:spacing w:line="360" w:lineRule="auto"/>
              <w:jc w:val="center"/>
              <w:rPr>
                <w:rFonts w:hint="eastAsia" w:ascii="宋体" w:hAnsi="宋体" w:eastAsia="宋体" w:cs="宋体"/>
                <w:color w:val="000000"/>
                <w:sz w:val="24"/>
                <w:szCs w:val="24"/>
              </w:rPr>
            </w:pPr>
          </w:p>
        </w:tc>
        <w:tc>
          <w:tcPr>
            <w:tcW w:w="196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F5E665">
            <w:pPr>
              <w:spacing w:line="360" w:lineRule="auto"/>
              <w:jc w:val="left"/>
              <w:rPr>
                <w:rFonts w:hint="eastAsia" w:ascii="宋体" w:hAnsi="宋体" w:eastAsia="宋体" w:cs="宋体"/>
                <w:color w:val="000000"/>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E826B4">
            <w:pPr>
              <w:spacing w:line="360" w:lineRule="auto"/>
              <w:jc w:val="center"/>
              <w:rPr>
                <w:rFonts w:hint="eastAsia" w:ascii="宋体" w:hAnsi="宋体" w:eastAsia="宋体" w:cs="宋体"/>
                <w:bCs/>
                <w:color w:val="000000"/>
                <w:sz w:val="24"/>
                <w:szCs w:val="24"/>
              </w:rPr>
            </w:pPr>
          </w:p>
        </w:tc>
        <w:tc>
          <w:tcPr>
            <w:tcW w:w="6463" w:type="dxa"/>
            <w:tcBorders>
              <w:top w:val="single" w:color="auto" w:sz="4" w:space="0"/>
              <w:left w:val="nil"/>
              <w:bottom w:val="single" w:color="auto" w:sz="4" w:space="0"/>
            </w:tcBorders>
            <w:shd w:val="clear" w:color="000000" w:fill="FFFFFF"/>
            <w:noWrap w:val="0"/>
            <w:vAlign w:val="center"/>
          </w:tcPr>
          <w:p w14:paraId="6E7E086B">
            <w:pPr>
              <w:spacing w:line="360" w:lineRule="auto"/>
              <w:jc w:val="left"/>
              <w:rPr>
                <w:rFonts w:hint="eastAsia" w:ascii="宋体" w:hAnsi="宋体" w:eastAsia="宋体" w:cs="宋体"/>
                <w:color w:val="000000"/>
                <w:sz w:val="24"/>
                <w:szCs w:val="24"/>
              </w:rPr>
            </w:pPr>
            <w:r>
              <w:rPr>
                <w:rFonts w:hint="eastAsia" w:ascii="宋体" w:hAnsi="宋体" w:eastAsia="宋体" w:cs="宋体"/>
                <w:b/>
                <w:color w:val="000000"/>
                <w:sz w:val="24"/>
                <w:szCs w:val="24"/>
              </w:rPr>
              <w:t>交接工作方案：</w:t>
            </w:r>
            <w:r>
              <w:rPr>
                <w:rFonts w:hint="eastAsia" w:ascii="宋体" w:hAnsi="宋体" w:eastAsia="宋体" w:cs="宋体"/>
                <w:color w:val="000000"/>
                <w:sz w:val="24"/>
                <w:szCs w:val="24"/>
              </w:rPr>
              <w:t>根据本项目服务到期后，在本项目交接过程中人员、设备交接工作方案等内容进行打分（0-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r>
      <w:tr w14:paraId="7FD97D2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21" w:hRule="atLeast"/>
        </w:trPr>
        <w:tc>
          <w:tcPr>
            <w:tcW w:w="843" w:type="dxa"/>
            <w:vMerge w:val="continue"/>
            <w:tcBorders>
              <w:top w:val="single" w:color="auto" w:sz="4" w:space="0"/>
              <w:bottom w:val="single" w:color="auto" w:sz="4" w:space="0"/>
              <w:right w:val="single" w:color="auto" w:sz="4" w:space="0"/>
            </w:tcBorders>
            <w:shd w:val="clear" w:color="000000" w:fill="FFFFFF"/>
            <w:noWrap w:val="0"/>
            <w:vAlign w:val="center"/>
          </w:tcPr>
          <w:p w14:paraId="6E67105A">
            <w:pPr>
              <w:spacing w:line="360" w:lineRule="auto"/>
              <w:jc w:val="center"/>
              <w:rPr>
                <w:rFonts w:hint="eastAsia" w:ascii="宋体" w:hAnsi="宋体" w:eastAsia="宋体" w:cs="宋体"/>
                <w:color w:val="000000"/>
                <w:sz w:val="24"/>
                <w:szCs w:val="24"/>
              </w:rPr>
            </w:pPr>
          </w:p>
        </w:tc>
        <w:tc>
          <w:tcPr>
            <w:tcW w:w="196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640422">
            <w:pPr>
              <w:spacing w:line="360" w:lineRule="auto"/>
              <w:jc w:val="left"/>
              <w:rPr>
                <w:rFonts w:hint="eastAsia" w:ascii="宋体" w:hAnsi="宋体" w:eastAsia="宋体" w:cs="宋体"/>
                <w:color w:val="000000"/>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2FBF8D">
            <w:pPr>
              <w:spacing w:line="360" w:lineRule="auto"/>
              <w:jc w:val="center"/>
              <w:rPr>
                <w:rFonts w:hint="eastAsia" w:ascii="宋体" w:hAnsi="宋体" w:eastAsia="宋体" w:cs="宋体"/>
                <w:bCs/>
                <w:color w:val="000000"/>
                <w:sz w:val="24"/>
                <w:szCs w:val="24"/>
              </w:rPr>
            </w:pPr>
          </w:p>
        </w:tc>
        <w:tc>
          <w:tcPr>
            <w:tcW w:w="6463" w:type="dxa"/>
            <w:tcBorders>
              <w:top w:val="single" w:color="auto" w:sz="4" w:space="0"/>
              <w:left w:val="nil"/>
            </w:tcBorders>
            <w:shd w:val="clear" w:color="000000" w:fill="FFFFFF"/>
            <w:noWrap w:val="0"/>
            <w:vAlign w:val="center"/>
          </w:tcPr>
          <w:p w14:paraId="4D55B1E7">
            <w:pPr>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应急预案：</w:t>
            </w:r>
            <w:r>
              <w:rPr>
                <w:rFonts w:hint="eastAsia" w:ascii="宋体" w:hAnsi="宋体" w:eastAsia="宋体" w:cs="宋体"/>
                <w:color w:val="000000"/>
                <w:sz w:val="24"/>
                <w:szCs w:val="24"/>
              </w:rPr>
              <w:t>根据应对有可能发生的（洪涝、火灾、台风、公共卫生、停水、停电、雪灾）等突发状况的应急举措、响应时间、人员、设备储备、后续处理方法</w:t>
            </w:r>
            <w:r>
              <w:rPr>
                <w:rFonts w:hint="eastAsia" w:ascii="宋体" w:hAnsi="宋体" w:eastAsia="宋体" w:cs="宋体"/>
                <w:color w:val="000000"/>
                <w:sz w:val="24"/>
                <w:szCs w:val="24"/>
                <w:lang w:val="zh-CN"/>
              </w:rPr>
              <w:t>等内容及对突发事件时的应急预案及相应的措施、对管理区域内重大活动的应急保障预案等内容进行打分</w:t>
            </w:r>
            <w:r>
              <w:rPr>
                <w:rFonts w:hint="eastAsia" w:ascii="宋体" w:hAnsi="宋体" w:eastAsia="宋体" w:cs="宋体"/>
                <w:color w:val="000000"/>
                <w:sz w:val="24"/>
                <w:szCs w:val="24"/>
                <w:highlight w:val="none"/>
                <w:lang w:val="zh-CN"/>
              </w:rPr>
              <w:t>（0-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rPr>
              <w:t>分）。</w:t>
            </w:r>
          </w:p>
        </w:tc>
      </w:tr>
      <w:tr w14:paraId="2D90848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6" w:hRule="atLeast"/>
        </w:trPr>
        <w:tc>
          <w:tcPr>
            <w:tcW w:w="843" w:type="dxa"/>
            <w:vMerge w:val="continue"/>
            <w:tcBorders>
              <w:top w:val="single" w:color="auto" w:sz="4" w:space="0"/>
              <w:bottom w:val="single" w:color="auto" w:sz="4" w:space="0"/>
              <w:right w:val="single" w:color="auto" w:sz="4" w:space="0"/>
            </w:tcBorders>
            <w:shd w:val="clear" w:color="000000" w:fill="FFFFFF"/>
            <w:noWrap w:val="0"/>
            <w:vAlign w:val="center"/>
          </w:tcPr>
          <w:p w14:paraId="6DB29C9A">
            <w:pPr>
              <w:spacing w:line="360" w:lineRule="auto"/>
              <w:jc w:val="center"/>
              <w:rPr>
                <w:rFonts w:hint="eastAsia" w:ascii="宋体" w:hAnsi="宋体" w:eastAsia="宋体" w:cs="宋体"/>
                <w:color w:val="000000"/>
                <w:sz w:val="24"/>
                <w:szCs w:val="24"/>
              </w:rPr>
            </w:pPr>
          </w:p>
        </w:tc>
        <w:tc>
          <w:tcPr>
            <w:tcW w:w="196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D87C6B">
            <w:pPr>
              <w:spacing w:line="360" w:lineRule="auto"/>
              <w:jc w:val="left"/>
              <w:rPr>
                <w:rFonts w:hint="eastAsia" w:ascii="宋体" w:hAnsi="宋体" w:eastAsia="宋体" w:cs="宋体"/>
                <w:color w:val="000000"/>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AAE162">
            <w:pPr>
              <w:spacing w:line="360" w:lineRule="auto"/>
              <w:jc w:val="center"/>
              <w:rPr>
                <w:rFonts w:hint="eastAsia" w:ascii="宋体" w:hAnsi="宋体" w:eastAsia="宋体" w:cs="宋体"/>
                <w:color w:val="000000"/>
                <w:sz w:val="24"/>
                <w:szCs w:val="24"/>
              </w:rPr>
            </w:pPr>
          </w:p>
        </w:tc>
        <w:tc>
          <w:tcPr>
            <w:tcW w:w="6463" w:type="dxa"/>
            <w:tcBorders>
              <w:top w:val="single" w:color="auto" w:sz="4" w:space="0"/>
              <w:left w:val="nil"/>
              <w:bottom w:val="single" w:color="auto" w:sz="4" w:space="0"/>
            </w:tcBorders>
            <w:shd w:val="clear" w:color="000000" w:fill="FFFFFF"/>
            <w:noWrap w:val="0"/>
            <w:vAlign w:val="center"/>
          </w:tcPr>
          <w:p w14:paraId="6E41AC60">
            <w:pPr>
              <w:spacing w:line="360" w:lineRule="auto"/>
              <w:jc w:val="left"/>
              <w:rPr>
                <w:rFonts w:hint="eastAsia" w:ascii="宋体" w:hAnsi="宋体" w:eastAsia="宋体" w:cs="宋体"/>
                <w:b/>
                <w:bCs/>
                <w:color w:val="000000"/>
                <w:sz w:val="24"/>
                <w:szCs w:val="24"/>
              </w:rPr>
            </w:pPr>
            <w:r>
              <w:rPr>
                <w:rFonts w:hint="eastAsia" w:ascii="宋体" w:hAnsi="宋体" w:eastAsia="宋体" w:cs="宋体"/>
                <w:b/>
                <w:color w:val="000000"/>
                <w:sz w:val="24"/>
                <w:szCs w:val="24"/>
              </w:rPr>
              <w:t>优惠措施：</w:t>
            </w:r>
            <w:r>
              <w:rPr>
                <w:rFonts w:hint="eastAsia" w:ascii="宋体" w:hAnsi="宋体" w:eastAsia="宋体" w:cs="宋体"/>
                <w:bCs/>
                <w:color w:val="000000"/>
                <w:sz w:val="24"/>
                <w:szCs w:val="24"/>
              </w:rPr>
              <w:t>根据投标文件中提供的服务优惠措施等情况</w:t>
            </w:r>
            <w:r>
              <w:rPr>
                <w:rFonts w:hint="eastAsia" w:ascii="宋体" w:hAnsi="宋体" w:eastAsia="宋体" w:cs="宋体"/>
                <w:color w:val="000000"/>
                <w:sz w:val="24"/>
                <w:szCs w:val="24"/>
              </w:rPr>
              <w:t>，进行打分（0-</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tc>
      </w:tr>
      <w:tr w14:paraId="1CDF181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9" w:hRule="atLeast"/>
        </w:trPr>
        <w:tc>
          <w:tcPr>
            <w:tcW w:w="843" w:type="dxa"/>
            <w:vMerge w:val="continue"/>
            <w:tcBorders>
              <w:top w:val="single" w:color="auto" w:sz="4" w:space="0"/>
              <w:bottom w:val="single" w:color="auto" w:sz="4" w:space="0"/>
              <w:right w:val="single" w:color="auto" w:sz="4" w:space="0"/>
            </w:tcBorders>
            <w:shd w:val="clear" w:color="000000" w:fill="FFFFFF"/>
            <w:noWrap w:val="0"/>
            <w:vAlign w:val="center"/>
          </w:tcPr>
          <w:p w14:paraId="60C18938">
            <w:pPr>
              <w:spacing w:line="360" w:lineRule="auto"/>
              <w:jc w:val="center"/>
              <w:rPr>
                <w:rFonts w:hint="eastAsia" w:ascii="宋体" w:hAnsi="宋体" w:eastAsia="宋体" w:cs="宋体"/>
                <w:color w:val="000000"/>
                <w:sz w:val="24"/>
                <w:szCs w:val="24"/>
              </w:rPr>
            </w:pPr>
          </w:p>
        </w:tc>
        <w:tc>
          <w:tcPr>
            <w:tcW w:w="196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A7A12A">
            <w:pPr>
              <w:spacing w:line="360" w:lineRule="auto"/>
              <w:jc w:val="left"/>
              <w:rPr>
                <w:rFonts w:hint="eastAsia" w:ascii="宋体" w:hAnsi="宋体" w:eastAsia="宋体" w:cs="宋体"/>
                <w:color w:val="000000"/>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44F746">
            <w:pPr>
              <w:spacing w:line="360" w:lineRule="auto"/>
              <w:jc w:val="center"/>
              <w:rPr>
                <w:rFonts w:hint="eastAsia" w:ascii="宋体" w:hAnsi="宋体" w:eastAsia="宋体" w:cs="宋体"/>
                <w:color w:val="000000"/>
                <w:sz w:val="24"/>
                <w:szCs w:val="24"/>
              </w:rPr>
            </w:pPr>
          </w:p>
        </w:tc>
        <w:tc>
          <w:tcPr>
            <w:tcW w:w="6463" w:type="dxa"/>
            <w:tcBorders>
              <w:top w:val="single" w:color="auto" w:sz="4" w:space="0"/>
              <w:left w:val="nil"/>
              <w:bottom w:val="single" w:color="auto" w:sz="4" w:space="0"/>
            </w:tcBorders>
            <w:shd w:val="clear" w:color="000000" w:fill="FFFFFF"/>
            <w:noWrap w:val="0"/>
            <w:vAlign w:val="center"/>
          </w:tcPr>
          <w:p w14:paraId="34354059">
            <w:pPr>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en-US"/>
              </w:rPr>
              <w:t>保洁工作方案：</w:t>
            </w:r>
            <w:r>
              <w:rPr>
                <w:rFonts w:hint="eastAsia" w:ascii="宋体" w:hAnsi="宋体" w:eastAsia="宋体" w:cs="宋体"/>
                <w:bCs/>
                <w:color w:val="000000"/>
                <w:sz w:val="24"/>
                <w:szCs w:val="24"/>
                <w:lang w:val="zh-CN"/>
              </w:rPr>
              <w:t>根据</w:t>
            </w:r>
            <w:r>
              <w:rPr>
                <w:rFonts w:hint="eastAsia" w:ascii="宋体" w:hAnsi="宋体" w:eastAsia="宋体" w:cs="宋体"/>
                <w:color w:val="000000"/>
                <w:sz w:val="24"/>
                <w:szCs w:val="24"/>
              </w:rPr>
              <w:t>投标人</w:t>
            </w:r>
            <w:r>
              <w:rPr>
                <w:rFonts w:hint="eastAsia" w:ascii="宋体" w:hAnsi="宋体" w:eastAsia="宋体" w:cs="宋体"/>
                <w:color w:val="000000"/>
                <w:sz w:val="24"/>
                <w:szCs w:val="24"/>
                <w:lang w:bidi="en-US"/>
              </w:rPr>
              <w:t>保洁</w:t>
            </w:r>
            <w:r>
              <w:rPr>
                <w:rFonts w:hint="eastAsia" w:ascii="宋体" w:hAnsi="宋体" w:eastAsia="宋体" w:cs="宋体"/>
                <w:bCs/>
                <w:color w:val="000000"/>
                <w:sz w:val="24"/>
                <w:szCs w:val="24"/>
                <w:lang w:val="zh-CN"/>
              </w:rPr>
              <w:t>方案是否详尽、明晰、</w:t>
            </w:r>
            <w:r>
              <w:rPr>
                <w:rFonts w:hint="eastAsia" w:ascii="宋体" w:hAnsi="宋体" w:eastAsia="宋体" w:cs="宋体"/>
                <w:bCs/>
                <w:color w:val="000000"/>
                <w:sz w:val="24"/>
                <w:szCs w:val="24"/>
              </w:rPr>
              <w:t>具可行性</w:t>
            </w:r>
            <w:r>
              <w:rPr>
                <w:rFonts w:hint="eastAsia" w:ascii="宋体" w:hAnsi="宋体" w:eastAsia="宋体" w:cs="宋体"/>
                <w:bCs/>
                <w:color w:val="000000"/>
                <w:sz w:val="24"/>
                <w:szCs w:val="24"/>
                <w:lang w:val="zh-CN"/>
              </w:rPr>
              <w:t>，</w:t>
            </w:r>
            <w:r>
              <w:rPr>
                <w:rFonts w:hint="eastAsia" w:ascii="宋体" w:hAnsi="宋体" w:eastAsia="宋体" w:cs="宋体"/>
                <w:bCs/>
                <w:color w:val="000000"/>
                <w:sz w:val="24"/>
                <w:szCs w:val="24"/>
              </w:rPr>
              <w:t>与项目需求是否相适应等</w:t>
            </w:r>
            <w:r>
              <w:rPr>
                <w:rFonts w:hint="eastAsia" w:ascii="宋体" w:hAnsi="宋体" w:eastAsia="宋体" w:cs="宋体"/>
                <w:color w:val="000000"/>
                <w:sz w:val="24"/>
                <w:szCs w:val="24"/>
              </w:rPr>
              <w:t>内容</w:t>
            </w:r>
            <w:r>
              <w:rPr>
                <w:rFonts w:hint="eastAsia" w:ascii="宋体" w:hAnsi="宋体" w:eastAsia="宋体" w:cs="宋体"/>
                <w:bCs/>
                <w:color w:val="000000"/>
                <w:sz w:val="24"/>
                <w:szCs w:val="24"/>
              </w:rPr>
              <w:t>进行打分（0-</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分）。</w:t>
            </w:r>
          </w:p>
        </w:tc>
      </w:tr>
      <w:tr w14:paraId="31E0FE1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4" w:hRule="atLeast"/>
        </w:trPr>
        <w:tc>
          <w:tcPr>
            <w:tcW w:w="843" w:type="dxa"/>
            <w:vMerge w:val="continue"/>
            <w:tcBorders>
              <w:top w:val="single" w:color="auto" w:sz="4" w:space="0"/>
              <w:bottom w:val="single" w:color="auto" w:sz="4" w:space="0"/>
              <w:right w:val="single" w:color="auto" w:sz="4" w:space="0"/>
            </w:tcBorders>
            <w:shd w:val="clear" w:color="000000" w:fill="FFFFFF"/>
            <w:noWrap w:val="0"/>
            <w:vAlign w:val="center"/>
          </w:tcPr>
          <w:p w14:paraId="51332CCC">
            <w:pPr>
              <w:spacing w:line="360" w:lineRule="auto"/>
              <w:jc w:val="center"/>
              <w:rPr>
                <w:rFonts w:hint="eastAsia" w:ascii="宋体" w:hAnsi="宋体" w:eastAsia="宋体" w:cs="宋体"/>
                <w:color w:val="000000"/>
                <w:sz w:val="24"/>
                <w:szCs w:val="24"/>
              </w:rPr>
            </w:pPr>
          </w:p>
        </w:tc>
        <w:tc>
          <w:tcPr>
            <w:tcW w:w="196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FF5740">
            <w:pPr>
              <w:spacing w:line="360" w:lineRule="auto"/>
              <w:jc w:val="left"/>
              <w:rPr>
                <w:rFonts w:hint="eastAsia" w:ascii="宋体" w:hAnsi="宋体" w:eastAsia="宋体" w:cs="宋体"/>
                <w:color w:val="000000"/>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CD4D1B">
            <w:pPr>
              <w:spacing w:line="360" w:lineRule="auto"/>
              <w:jc w:val="center"/>
              <w:rPr>
                <w:rFonts w:hint="eastAsia" w:ascii="宋体" w:hAnsi="宋体" w:eastAsia="宋体" w:cs="宋体"/>
                <w:color w:val="000000"/>
                <w:sz w:val="24"/>
                <w:szCs w:val="24"/>
              </w:rPr>
            </w:pPr>
          </w:p>
        </w:tc>
        <w:tc>
          <w:tcPr>
            <w:tcW w:w="6463" w:type="dxa"/>
            <w:tcBorders>
              <w:top w:val="single" w:color="auto" w:sz="4" w:space="0"/>
              <w:left w:val="nil"/>
              <w:bottom w:val="single" w:color="auto" w:sz="4" w:space="0"/>
            </w:tcBorders>
            <w:shd w:val="clear" w:color="000000" w:fill="FFFFFF"/>
            <w:noWrap w:val="0"/>
            <w:vAlign w:val="center"/>
          </w:tcPr>
          <w:p w14:paraId="310185D9">
            <w:pPr>
              <w:spacing w:line="360" w:lineRule="auto"/>
              <w:jc w:val="left"/>
              <w:rPr>
                <w:rFonts w:hint="eastAsia" w:ascii="宋体" w:hAnsi="宋体" w:eastAsia="宋体" w:cs="宋体"/>
                <w:b/>
                <w:bCs/>
                <w:color w:val="000000"/>
                <w:sz w:val="24"/>
                <w:szCs w:val="24"/>
                <w:lang w:bidi="en-US"/>
              </w:rPr>
            </w:pPr>
            <w:r>
              <w:rPr>
                <w:rFonts w:hint="eastAsia" w:ascii="宋体" w:hAnsi="宋体" w:eastAsia="宋体" w:cs="宋体"/>
                <w:b/>
                <w:bCs/>
                <w:color w:val="000000"/>
                <w:sz w:val="24"/>
                <w:szCs w:val="24"/>
                <w:lang w:bidi="en-US"/>
              </w:rPr>
              <w:t>绿化维护工作方案：</w:t>
            </w:r>
            <w:r>
              <w:rPr>
                <w:rFonts w:hint="eastAsia" w:ascii="宋体" w:hAnsi="宋体" w:eastAsia="宋体" w:cs="宋体"/>
                <w:bCs/>
                <w:color w:val="000000"/>
                <w:sz w:val="24"/>
                <w:szCs w:val="24"/>
                <w:lang w:val="zh-CN"/>
              </w:rPr>
              <w:t>根据</w:t>
            </w:r>
            <w:r>
              <w:rPr>
                <w:rFonts w:hint="eastAsia" w:ascii="宋体" w:hAnsi="宋体" w:eastAsia="宋体" w:cs="宋体"/>
                <w:color w:val="000000"/>
                <w:sz w:val="24"/>
                <w:szCs w:val="24"/>
              </w:rPr>
              <w:t>投标人绿化维护</w:t>
            </w:r>
            <w:r>
              <w:rPr>
                <w:rFonts w:hint="eastAsia" w:ascii="宋体" w:hAnsi="宋体" w:eastAsia="宋体" w:cs="宋体"/>
                <w:bCs/>
                <w:color w:val="000000"/>
                <w:sz w:val="24"/>
                <w:szCs w:val="24"/>
                <w:lang w:val="zh-CN"/>
              </w:rPr>
              <w:t>方案是否详尽、明晰、</w:t>
            </w:r>
            <w:r>
              <w:rPr>
                <w:rFonts w:hint="eastAsia" w:ascii="宋体" w:hAnsi="宋体" w:eastAsia="宋体" w:cs="宋体"/>
                <w:bCs/>
                <w:color w:val="000000"/>
                <w:sz w:val="24"/>
                <w:szCs w:val="24"/>
              </w:rPr>
              <w:t>具可行性</w:t>
            </w:r>
            <w:r>
              <w:rPr>
                <w:rFonts w:hint="eastAsia" w:ascii="宋体" w:hAnsi="宋体" w:eastAsia="宋体" w:cs="宋体"/>
                <w:bCs/>
                <w:color w:val="000000"/>
                <w:sz w:val="24"/>
                <w:szCs w:val="24"/>
                <w:lang w:val="zh-CN"/>
              </w:rPr>
              <w:t>，</w:t>
            </w:r>
            <w:r>
              <w:rPr>
                <w:rFonts w:hint="eastAsia" w:ascii="宋体" w:hAnsi="宋体" w:eastAsia="宋体" w:cs="宋体"/>
                <w:bCs/>
                <w:color w:val="000000"/>
                <w:sz w:val="24"/>
                <w:szCs w:val="24"/>
              </w:rPr>
              <w:t>与项目需求是否相适应等</w:t>
            </w:r>
            <w:r>
              <w:rPr>
                <w:rFonts w:hint="eastAsia" w:ascii="宋体" w:hAnsi="宋体" w:eastAsia="宋体" w:cs="宋体"/>
                <w:color w:val="000000"/>
                <w:sz w:val="24"/>
                <w:szCs w:val="24"/>
              </w:rPr>
              <w:t>内容</w:t>
            </w:r>
            <w:r>
              <w:rPr>
                <w:rFonts w:hint="eastAsia" w:ascii="宋体" w:hAnsi="宋体" w:eastAsia="宋体" w:cs="宋体"/>
                <w:bCs/>
                <w:color w:val="000000"/>
                <w:sz w:val="24"/>
                <w:szCs w:val="24"/>
              </w:rPr>
              <w:t>进行打分（0-</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分）。</w:t>
            </w:r>
          </w:p>
        </w:tc>
      </w:tr>
      <w:tr w14:paraId="6EF759D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28" w:hRule="atLeast"/>
        </w:trPr>
        <w:tc>
          <w:tcPr>
            <w:tcW w:w="843" w:type="dxa"/>
            <w:tcBorders>
              <w:top w:val="single" w:color="auto" w:sz="4" w:space="0"/>
              <w:bottom w:val="single" w:color="auto" w:sz="4" w:space="0"/>
              <w:right w:val="single" w:color="auto" w:sz="4" w:space="0"/>
            </w:tcBorders>
            <w:shd w:val="clear" w:color="000000" w:fill="FFFFFF"/>
            <w:noWrap w:val="0"/>
            <w:vAlign w:val="center"/>
          </w:tcPr>
          <w:p w14:paraId="72491292">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7</w:t>
            </w:r>
          </w:p>
        </w:tc>
        <w:tc>
          <w:tcPr>
            <w:tcW w:w="196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E9E816">
            <w:pPr>
              <w:spacing w:line="360" w:lineRule="auto"/>
              <w:jc w:val="center"/>
              <w:rPr>
                <w:rFonts w:hint="eastAsia" w:ascii="宋体" w:hAnsi="宋体" w:eastAsia="宋体" w:cs="宋体"/>
                <w:b/>
                <w:color w:val="000000"/>
                <w:sz w:val="24"/>
                <w:szCs w:val="24"/>
              </w:rPr>
            </w:pPr>
            <w:r>
              <w:rPr>
                <w:rFonts w:hint="eastAsia" w:ascii="宋体" w:hAnsi="宋体" w:eastAsia="宋体" w:cs="宋体"/>
                <w:color w:val="000000"/>
                <w:sz w:val="24"/>
                <w:szCs w:val="24"/>
              </w:rPr>
              <w:t>投标人业绩</w:t>
            </w:r>
          </w:p>
        </w:tc>
        <w:tc>
          <w:tcPr>
            <w:tcW w:w="12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DFEC50">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2分</w:t>
            </w:r>
          </w:p>
        </w:tc>
        <w:tc>
          <w:tcPr>
            <w:tcW w:w="6463" w:type="dxa"/>
            <w:tcBorders>
              <w:top w:val="single" w:color="auto" w:sz="4" w:space="0"/>
              <w:left w:val="nil"/>
              <w:bottom w:val="single" w:color="auto" w:sz="4" w:space="0"/>
            </w:tcBorders>
            <w:shd w:val="clear" w:color="000000" w:fill="FFFFFF"/>
            <w:noWrap w:val="0"/>
            <w:vAlign w:val="center"/>
          </w:tcPr>
          <w:p w14:paraId="3E3E347C">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提供20</w:t>
            </w:r>
            <w:r>
              <w:rPr>
                <w:rFonts w:hint="eastAsia" w:ascii="宋体" w:hAnsi="宋体" w:eastAsia="宋体" w:cs="宋体"/>
                <w:color w:val="000000"/>
                <w:sz w:val="24"/>
                <w:szCs w:val="24"/>
                <w:lang w:val="en-US" w:eastAsia="zh-CN"/>
              </w:rPr>
              <w:t>21</w:t>
            </w:r>
            <w:r>
              <w:rPr>
                <w:rFonts w:hint="eastAsia" w:ascii="宋体" w:hAnsi="宋体" w:eastAsia="宋体" w:cs="宋体"/>
                <w:color w:val="000000"/>
                <w:sz w:val="24"/>
                <w:szCs w:val="24"/>
              </w:rPr>
              <w:t>年1月1日以来(以合同签订时间为准)类似项目合同业绩，每个得</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分，最高得2分。</w:t>
            </w:r>
          </w:p>
          <w:p w14:paraId="09FD7614">
            <w:pPr>
              <w:spacing w:line="360" w:lineRule="auto"/>
              <w:jc w:val="left"/>
              <w:rPr>
                <w:rFonts w:hint="eastAsia" w:ascii="宋体" w:hAnsi="宋体" w:eastAsia="宋体" w:cs="宋体"/>
                <w:color w:val="000000"/>
                <w:sz w:val="24"/>
                <w:szCs w:val="24"/>
              </w:rPr>
            </w:pPr>
          </w:p>
          <w:p w14:paraId="551D588A">
            <w:pPr>
              <w:spacing w:line="360" w:lineRule="auto"/>
              <w:jc w:val="left"/>
              <w:rPr>
                <w:rFonts w:hint="eastAsia" w:ascii="宋体" w:hAnsi="宋体" w:eastAsia="宋体" w:cs="宋体"/>
                <w:b/>
                <w:bCs/>
                <w:color w:val="000000"/>
                <w:sz w:val="24"/>
                <w:szCs w:val="24"/>
                <w:u w:val="single"/>
                <w:shd w:val="pct10" w:color="auto" w:fill="FFFFFF"/>
              </w:rPr>
            </w:pPr>
            <w:r>
              <w:rPr>
                <w:rFonts w:hint="eastAsia" w:ascii="宋体" w:hAnsi="宋体" w:eastAsia="宋体" w:cs="宋体"/>
                <w:b/>
                <w:bCs/>
                <w:color w:val="000000"/>
                <w:sz w:val="24"/>
                <w:szCs w:val="24"/>
                <w:u w:val="single"/>
                <w:shd w:val="pct10" w:color="auto" w:fill="FFFFFF"/>
              </w:rPr>
              <w:t>备注：</w:t>
            </w:r>
          </w:p>
          <w:p w14:paraId="03A0E703">
            <w:pPr>
              <w:spacing w:line="360" w:lineRule="auto"/>
              <w:jc w:val="left"/>
              <w:rPr>
                <w:rFonts w:hint="eastAsia" w:ascii="宋体" w:hAnsi="宋体" w:eastAsia="宋体" w:cs="宋体"/>
                <w:b/>
                <w:bCs/>
                <w:color w:val="000000"/>
                <w:sz w:val="24"/>
                <w:szCs w:val="24"/>
                <w:u w:val="single"/>
                <w:shd w:val="pct10" w:color="auto" w:fill="FFFFFF"/>
              </w:rPr>
            </w:pPr>
            <w:r>
              <w:rPr>
                <w:rFonts w:hint="eastAsia" w:ascii="宋体" w:hAnsi="宋体" w:eastAsia="宋体" w:cs="宋体"/>
                <w:b/>
                <w:bCs/>
                <w:color w:val="000000"/>
                <w:sz w:val="24"/>
                <w:szCs w:val="24"/>
                <w:u w:val="single"/>
                <w:shd w:val="pct10" w:color="auto" w:fill="FFFFFF"/>
              </w:rPr>
              <w:t>1、合同业绩须为本次投标人的业绩，投标人的独立法人子公司、参股公司的业绩均不予认可。</w:t>
            </w:r>
          </w:p>
          <w:p w14:paraId="2329FD5A">
            <w:pPr>
              <w:spacing w:line="360" w:lineRule="auto"/>
              <w:jc w:val="left"/>
              <w:rPr>
                <w:rFonts w:hint="eastAsia" w:ascii="宋体" w:hAnsi="宋体" w:eastAsia="宋体" w:cs="宋体"/>
                <w:b/>
                <w:bCs/>
                <w:color w:val="000000"/>
                <w:sz w:val="24"/>
                <w:szCs w:val="24"/>
                <w:u w:val="single"/>
                <w:shd w:val="pct10" w:color="auto" w:fill="FFFFFF"/>
              </w:rPr>
            </w:pPr>
            <w:r>
              <w:rPr>
                <w:rFonts w:hint="eastAsia" w:ascii="宋体" w:hAnsi="宋体" w:eastAsia="宋体" w:cs="宋体"/>
                <w:b/>
                <w:bCs/>
                <w:color w:val="000000"/>
                <w:sz w:val="24"/>
                <w:szCs w:val="24"/>
                <w:u w:val="single"/>
                <w:shd w:val="pct10" w:color="auto" w:fill="FFFFFF"/>
              </w:rPr>
              <w:t>2、投标文件中须提供清晰可辨的合同扫描件及每个合同业绩1张发票扫描件，未提供齐全上述资料不得分。</w:t>
            </w:r>
          </w:p>
          <w:p w14:paraId="60895082">
            <w:pPr>
              <w:spacing w:line="360" w:lineRule="auto"/>
              <w:jc w:val="left"/>
              <w:rPr>
                <w:rFonts w:hint="eastAsia" w:ascii="宋体" w:hAnsi="宋体" w:eastAsia="宋体" w:cs="宋体"/>
                <w:b/>
                <w:bCs/>
                <w:color w:val="000000"/>
                <w:sz w:val="24"/>
                <w:szCs w:val="24"/>
                <w:u w:val="single"/>
                <w:shd w:val="pct10" w:color="auto" w:fill="FFFFFF"/>
              </w:rPr>
            </w:pPr>
            <w:r>
              <w:rPr>
                <w:rFonts w:hint="eastAsia" w:ascii="宋体" w:hAnsi="宋体" w:eastAsia="宋体" w:cs="宋体"/>
                <w:b/>
                <w:bCs/>
                <w:color w:val="000000"/>
                <w:sz w:val="24"/>
                <w:szCs w:val="24"/>
                <w:u w:val="single"/>
                <w:shd w:val="pct10" w:color="auto" w:fill="FFFFFF"/>
              </w:rPr>
              <w:t>3、如投标人提供的合同扫描件或发票扫描件因模糊不清</w:t>
            </w:r>
            <w:r>
              <w:rPr>
                <w:rFonts w:hint="eastAsia" w:ascii="宋体" w:hAnsi="宋体" w:eastAsia="宋体" w:cs="宋体"/>
                <w:b/>
                <w:color w:val="000000"/>
                <w:sz w:val="24"/>
                <w:szCs w:val="24"/>
                <w:u w:val="single"/>
                <w:shd w:val="pct10" w:color="auto" w:fill="FFFFFF"/>
              </w:rPr>
              <w:t>或一些影响评分的重要内容缺失或不够明确</w:t>
            </w:r>
            <w:r>
              <w:rPr>
                <w:rFonts w:hint="eastAsia" w:ascii="宋体" w:hAnsi="宋体" w:eastAsia="宋体" w:cs="宋体"/>
                <w:b/>
                <w:bCs/>
                <w:color w:val="000000"/>
                <w:sz w:val="24"/>
                <w:szCs w:val="24"/>
                <w:u w:val="single"/>
                <w:shd w:val="pct10" w:color="auto" w:fill="FFFFFF"/>
              </w:rPr>
              <w:t>而造成评标委员会在评审时做出对投标人不利的评审由投标人自行承担。</w:t>
            </w:r>
          </w:p>
          <w:p w14:paraId="02B20022">
            <w:pPr>
              <w:spacing w:line="360" w:lineRule="auto"/>
              <w:jc w:val="left"/>
              <w:rPr>
                <w:rFonts w:hint="eastAsia" w:ascii="宋体" w:hAnsi="宋体" w:eastAsia="宋体" w:cs="宋体"/>
                <w:color w:val="000000"/>
                <w:sz w:val="24"/>
                <w:szCs w:val="24"/>
              </w:rPr>
            </w:pPr>
            <w:r>
              <w:rPr>
                <w:rFonts w:hint="eastAsia" w:ascii="宋体" w:hAnsi="宋体" w:eastAsia="宋体" w:cs="宋体"/>
                <w:b/>
                <w:bCs/>
                <w:color w:val="000000"/>
                <w:sz w:val="24"/>
                <w:szCs w:val="24"/>
                <w:u w:val="single"/>
                <w:shd w:val="pct10" w:color="auto" w:fill="FFFFFF"/>
              </w:rPr>
              <w:t>4、评标过程中如须核实发票网上信息的，投标人需提供配合。</w:t>
            </w:r>
          </w:p>
        </w:tc>
      </w:tr>
      <w:tr w14:paraId="3B12374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23" w:hRule="atLeast"/>
        </w:trPr>
        <w:tc>
          <w:tcPr>
            <w:tcW w:w="843" w:type="dxa"/>
            <w:tcBorders>
              <w:top w:val="single" w:color="auto" w:sz="4" w:space="0"/>
              <w:right w:val="single" w:color="auto" w:sz="4" w:space="0"/>
            </w:tcBorders>
            <w:shd w:val="clear" w:color="000000" w:fill="FFFFFF"/>
            <w:noWrap w:val="0"/>
            <w:vAlign w:val="center"/>
          </w:tcPr>
          <w:p w14:paraId="695E4065">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8</w:t>
            </w:r>
          </w:p>
        </w:tc>
        <w:tc>
          <w:tcPr>
            <w:tcW w:w="1967" w:type="dxa"/>
            <w:tcBorders>
              <w:top w:val="single" w:color="auto" w:sz="4" w:space="0"/>
              <w:left w:val="single" w:color="auto" w:sz="4" w:space="0"/>
              <w:right w:val="single" w:color="auto" w:sz="4" w:space="0"/>
            </w:tcBorders>
            <w:shd w:val="clear" w:color="000000" w:fill="FFFFFF"/>
            <w:noWrap w:val="0"/>
            <w:vAlign w:val="center"/>
          </w:tcPr>
          <w:p w14:paraId="283B7B2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zh-CN"/>
              </w:rPr>
              <w:t>售后服务</w:t>
            </w:r>
          </w:p>
        </w:tc>
        <w:tc>
          <w:tcPr>
            <w:tcW w:w="1264" w:type="dxa"/>
            <w:tcBorders>
              <w:top w:val="single" w:color="auto" w:sz="4" w:space="0"/>
              <w:left w:val="single" w:color="auto" w:sz="4" w:space="0"/>
              <w:right w:val="single" w:color="auto" w:sz="4" w:space="0"/>
            </w:tcBorders>
            <w:shd w:val="clear" w:color="000000" w:fill="FFFFFF"/>
            <w:noWrap w:val="0"/>
            <w:vAlign w:val="center"/>
          </w:tcPr>
          <w:p w14:paraId="0B2AA717">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分</w:t>
            </w:r>
          </w:p>
        </w:tc>
        <w:tc>
          <w:tcPr>
            <w:tcW w:w="6463" w:type="dxa"/>
            <w:tcBorders>
              <w:top w:val="single" w:color="auto" w:sz="4" w:space="0"/>
              <w:left w:val="nil"/>
            </w:tcBorders>
            <w:shd w:val="clear" w:color="000000" w:fill="FFFFFF"/>
            <w:noWrap w:val="0"/>
            <w:vAlign w:val="center"/>
          </w:tcPr>
          <w:p w14:paraId="304C70FB">
            <w:pPr>
              <w:spacing w:line="360" w:lineRule="auto"/>
              <w:jc w:val="left"/>
              <w:rPr>
                <w:rFonts w:hint="eastAsia" w:ascii="宋体" w:hAnsi="宋体" w:eastAsia="宋体" w:cs="宋体"/>
                <w:color w:val="000000"/>
                <w:sz w:val="24"/>
                <w:szCs w:val="24"/>
              </w:rPr>
            </w:pPr>
            <w:r>
              <w:rPr>
                <w:rFonts w:hint="eastAsia" w:ascii="宋体" w:hAnsi="宋体" w:eastAsia="宋体" w:cs="宋体"/>
                <w:bCs/>
                <w:color w:val="000000"/>
                <w:sz w:val="24"/>
                <w:szCs w:val="24"/>
              </w:rPr>
              <w:t>根据投标人服务网点的能力、人员配备、日常运维、售后服务响应时间（售后服务网点及人员等需提供相关网点营业执照等），</w:t>
            </w:r>
            <w:r>
              <w:rPr>
                <w:rFonts w:hint="eastAsia" w:ascii="宋体" w:hAnsi="宋体" w:eastAsia="宋体" w:cs="宋体"/>
                <w:color w:val="000000"/>
                <w:sz w:val="24"/>
                <w:szCs w:val="24"/>
              </w:rPr>
              <w:t>进行</w:t>
            </w:r>
            <w:r>
              <w:rPr>
                <w:rFonts w:hint="eastAsia" w:ascii="宋体" w:hAnsi="宋体" w:eastAsia="宋体" w:cs="宋体"/>
                <w:color w:val="000000"/>
                <w:kern w:val="0"/>
                <w:sz w:val="24"/>
                <w:szCs w:val="24"/>
              </w:rPr>
              <w:t>打分（0-</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分）</w:t>
            </w:r>
            <w:r>
              <w:rPr>
                <w:rFonts w:hint="eastAsia" w:ascii="宋体" w:hAnsi="宋体" w:eastAsia="宋体" w:cs="宋体"/>
                <w:color w:val="000000"/>
                <w:sz w:val="24"/>
                <w:szCs w:val="24"/>
              </w:rPr>
              <w:t>。</w:t>
            </w:r>
          </w:p>
        </w:tc>
      </w:tr>
    </w:tbl>
    <w:p w14:paraId="05F0CB05">
      <w:pPr>
        <w:pStyle w:val="2"/>
        <w:rPr>
          <w:rFonts w:hint="eastAsia"/>
          <w:lang w:val="en-US" w:eastAsia="zh-CN"/>
        </w:rPr>
      </w:pPr>
    </w:p>
    <w:p w14:paraId="3150AF6F">
      <w:pPr>
        <w:rPr>
          <w:rFonts w:hint="eastAsia"/>
          <w:lang w:val="en-US" w:eastAsia="zh-CN"/>
        </w:rPr>
      </w:pPr>
    </w:p>
    <w:p w14:paraId="0E09D965">
      <w:pPr>
        <w:pStyle w:val="2"/>
        <w:rPr>
          <w:rFonts w:hint="eastAsia"/>
          <w:lang w:val="en-US" w:eastAsia="zh-CN"/>
        </w:rPr>
      </w:pPr>
    </w:p>
    <w:p w14:paraId="1DEA9537">
      <w:pPr>
        <w:rPr>
          <w:rFonts w:hint="eastAsia"/>
          <w:lang w:val="en-US" w:eastAsia="zh-CN"/>
        </w:rPr>
      </w:pPr>
    </w:p>
    <w:p w14:paraId="017E9EC2">
      <w:pPr>
        <w:pStyle w:val="2"/>
        <w:rPr>
          <w:rFonts w:hint="eastAsia"/>
          <w:lang w:val="en-US" w:eastAsia="zh-CN"/>
        </w:rPr>
      </w:pPr>
    </w:p>
    <w:p w14:paraId="1F8136BD">
      <w:pPr>
        <w:rPr>
          <w:rFonts w:hint="eastAsia"/>
          <w:lang w:val="en-US" w:eastAsia="zh-CN"/>
        </w:rPr>
      </w:pPr>
    </w:p>
    <w:p w14:paraId="2EC49583">
      <w:pPr>
        <w:pStyle w:val="2"/>
        <w:rPr>
          <w:rFonts w:hint="eastAsia"/>
          <w:lang w:val="en-US" w:eastAsia="zh-CN"/>
        </w:rPr>
      </w:pPr>
    </w:p>
    <w:p w14:paraId="1709C369">
      <w:pPr>
        <w:rPr>
          <w:rFonts w:hint="eastAsia"/>
          <w:lang w:val="en-US" w:eastAsia="zh-CN"/>
        </w:rPr>
      </w:pPr>
    </w:p>
    <w:p w14:paraId="4904A728">
      <w:pPr>
        <w:pStyle w:val="2"/>
        <w:rPr>
          <w:rFonts w:hint="eastAsia"/>
          <w:lang w:val="en-US" w:eastAsia="zh-CN"/>
        </w:rPr>
      </w:pPr>
    </w:p>
    <w:p w14:paraId="02AFA03C">
      <w:pPr>
        <w:rPr>
          <w:rFonts w:hint="eastAsia"/>
          <w:lang w:val="en-US" w:eastAsia="zh-CN"/>
        </w:rPr>
      </w:pPr>
    </w:p>
    <w:p w14:paraId="66D4A32B">
      <w:pPr>
        <w:pStyle w:val="2"/>
        <w:rPr>
          <w:rFonts w:hint="eastAsia"/>
          <w:lang w:val="en-US" w:eastAsia="zh-CN"/>
        </w:rPr>
      </w:pPr>
    </w:p>
    <w:p w14:paraId="36E28E9B">
      <w:pPr>
        <w:rPr>
          <w:rFonts w:hint="eastAsia"/>
          <w:lang w:val="en-US" w:eastAsia="zh-CN"/>
        </w:rPr>
      </w:pPr>
    </w:p>
    <w:p w14:paraId="21BF1275">
      <w:pPr>
        <w:pStyle w:val="2"/>
        <w:rPr>
          <w:rFonts w:hint="eastAsia"/>
          <w:lang w:val="en-US" w:eastAsia="zh-CN"/>
        </w:rPr>
      </w:pPr>
    </w:p>
    <w:p w14:paraId="7D2EFC69">
      <w:pPr>
        <w:rPr>
          <w:rFonts w:hint="eastAsia"/>
          <w:lang w:val="en-US" w:eastAsia="zh-CN"/>
        </w:rPr>
      </w:pPr>
    </w:p>
    <w:p w14:paraId="3DD37C09">
      <w:pPr>
        <w:pStyle w:val="2"/>
        <w:rPr>
          <w:rFonts w:hint="eastAsia"/>
          <w:lang w:val="en-US" w:eastAsia="zh-CN"/>
        </w:rPr>
      </w:pPr>
    </w:p>
    <w:p w14:paraId="17C13103">
      <w:pPr>
        <w:rPr>
          <w:rFonts w:hint="eastAsia"/>
          <w:lang w:val="en-US" w:eastAsia="zh-CN"/>
        </w:rPr>
      </w:pPr>
    </w:p>
    <w:p w14:paraId="3BCBA047">
      <w:pPr>
        <w:pStyle w:val="2"/>
        <w:rPr>
          <w:rFonts w:hint="eastAsia"/>
          <w:lang w:val="en-US" w:eastAsia="zh-CN"/>
        </w:rPr>
      </w:pPr>
    </w:p>
    <w:p w14:paraId="1876FD75">
      <w:pPr>
        <w:rPr>
          <w:rFonts w:hint="eastAsia"/>
          <w:lang w:val="en-US" w:eastAsia="zh-CN"/>
        </w:rPr>
      </w:pPr>
    </w:p>
    <w:p w14:paraId="7D29214C">
      <w:pPr>
        <w:pStyle w:val="2"/>
        <w:rPr>
          <w:rFonts w:hint="eastAsia"/>
          <w:lang w:val="en-US" w:eastAsia="zh-CN"/>
        </w:rPr>
      </w:pPr>
    </w:p>
    <w:p w14:paraId="5BCF8D0A">
      <w:pPr>
        <w:rPr>
          <w:rFonts w:hint="eastAsia"/>
          <w:lang w:val="en-US" w:eastAsia="zh-CN"/>
        </w:rPr>
      </w:pPr>
    </w:p>
    <w:p w14:paraId="77B89581">
      <w:pPr>
        <w:pStyle w:val="2"/>
        <w:rPr>
          <w:rFonts w:hint="eastAsia"/>
          <w:lang w:val="en-US" w:eastAsia="zh-CN"/>
        </w:rPr>
      </w:pPr>
    </w:p>
    <w:p w14:paraId="01B837F9">
      <w:pPr>
        <w:jc w:val="both"/>
        <w:rPr>
          <w:rFonts w:hint="eastAsia" w:ascii="宋体" w:hAnsi="宋体" w:eastAsia="宋体" w:cs="宋体"/>
          <w:b/>
          <w:bCs/>
          <w:color w:val="000000"/>
          <w:kern w:val="0"/>
          <w:sz w:val="24"/>
          <w:szCs w:val="24"/>
          <w:u w:val="none"/>
          <w:lang w:val="zh-CN"/>
        </w:rPr>
      </w:pPr>
      <w:r>
        <w:rPr>
          <w:rFonts w:hint="eastAsia" w:ascii="宋体" w:hAnsi="宋体" w:eastAsia="宋体" w:cs="宋体"/>
          <w:b/>
          <w:bCs/>
          <w:color w:val="000000"/>
          <w:kern w:val="0"/>
          <w:sz w:val="24"/>
          <w:szCs w:val="24"/>
          <w:u w:val="none"/>
          <w:lang w:val="en-US" w:eastAsia="zh-CN"/>
        </w:rPr>
        <w:t>二标段：临海小学物业管理服务采购（80分）</w:t>
      </w:r>
    </w:p>
    <w:p w14:paraId="0586992C">
      <w:pPr>
        <w:pStyle w:val="2"/>
        <w:rPr>
          <w:rFonts w:hint="eastAsia"/>
          <w:lang w:val="en-US" w:eastAsia="zh-CN"/>
        </w:rPr>
      </w:pPr>
    </w:p>
    <w:tbl>
      <w:tblPr>
        <w:tblStyle w:val="49"/>
        <w:tblW w:w="10537" w:type="dxa"/>
        <w:tblInd w:w="-885"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43"/>
        <w:gridCol w:w="1967"/>
        <w:gridCol w:w="1264"/>
        <w:gridCol w:w="6463"/>
      </w:tblGrid>
      <w:tr w14:paraId="179F315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8" w:hRule="atLeast"/>
        </w:trPr>
        <w:tc>
          <w:tcPr>
            <w:tcW w:w="843" w:type="dxa"/>
            <w:tcBorders>
              <w:bottom w:val="nil"/>
              <w:right w:val="single" w:color="auto" w:sz="4" w:space="0"/>
            </w:tcBorders>
            <w:shd w:val="clear" w:color="000000" w:fill="FFFFFF"/>
            <w:noWrap w:val="0"/>
            <w:vAlign w:val="center"/>
          </w:tcPr>
          <w:p w14:paraId="7ED9B199">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967" w:type="dxa"/>
            <w:tcBorders>
              <w:left w:val="single" w:color="auto" w:sz="4" w:space="0"/>
              <w:bottom w:val="nil"/>
              <w:right w:val="single" w:color="auto" w:sz="4" w:space="0"/>
            </w:tcBorders>
            <w:shd w:val="clear" w:color="000000" w:fill="FFFFFF"/>
            <w:noWrap w:val="0"/>
            <w:vAlign w:val="center"/>
          </w:tcPr>
          <w:p w14:paraId="30C98C75">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评分内容</w:t>
            </w:r>
          </w:p>
        </w:tc>
        <w:tc>
          <w:tcPr>
            <w:tcW w:w="1264" w:type="dxa"/>
            <w:tcBorders>
              <w:left w:val="single" w:color="auto" w:sz="4" w:space="0"/>
              <w:bottom w:val="nil"/>
              <w:right w:val="single" w:color="auto" w:sz="4" w:space="0"/>
            </w:tcBorders>
            <w:shd w:val="clear" w:color="000000" w:fill="FFFFFF"/>
            <w:noWrap w:val="0"/>
            <w:vAlign w:val="center"/>
          </w:tcPr>
          <w:p w14:paraId="45FA9AB9">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分值</w:t>
            </w:r>
          </w:p>
        </w:tc>
        <w:tc>
          <w:tcPr>
            <w:tcW w:w="6463" w:type="dxa"/>
            <w:tcBorders>
              <w:left w:val="nil"/>
              <w:bottom w:val="single" w:color="auto" w:sz="4" w:space="0"/>
            </w:tcBorders>
            <w:shd w:val="clear" w:color="000000" w:fill="FFFFFF"/>
            <w:noWrap w:val="0"/>
            <w:vAlign w:val="center"/>
          </w:tcPr>
          <w:p w14:paraId="5B1B42F8">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评分细则</w:t>
            </w:r>
          </w:p>
        </w:tc>
      </w:tr>
      <w:tr w14:paraId="2826486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31" w:hRule="atLeast"/>
        </w:trPr>
        <w:tc>
          <w:tcPr>
            <w:tcW w:w="843" w:type="dxa"/>
            <w:vMerge w:val="restart"/>
            <w:tcBorders>
              <w:top w:val="single" w:color="auto" w:sz="4" w:space="0"/>
              <w:right w:val="single" w:color="auto" w:sz="4" w:space="0"/>
            </w:tcBorders>
            <w:shd w:val="clear" w:color="000000" w:fill="FFFFFF"/>
            <w:noWrap w:val="0"/>
            <w:vAlign w:val="center"/>
          </w:tcPr>
          <w:p w14:paraId="18105673">
            <w:pPr>
              <w:spacing w:line="360" w:lineRule="auto"/>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w:t>
            </w:r>
          </w:p>
        </w:tc>
        <w:tc>
          <w:tcPr>
            <w:tcW w:w="1967" w:type="dxa"/>
            <w:vMerge w:val="restart"/>
            <w:tcBorders>
              <w:top w:val="single" w:color="auto" w:sz="4" w:space="0"/>
              <w:left w:val="single" w:color="auto" w:sz="4" w:space="0"/>
              <w:right w:val="single" w:color="auto" w:sz="4" w:space="0"/>
            </w:tcBorders>
            <w:shd w:val="clear" w:color="000000" w:fill="FFFFFF"/>
            <w:noWrap w:val="0"/>
            <w:vAlign w:val="center"/>
          </w:tcPr>
          <w:p w14:paraId="2C64C06C">
            <w:pPr>
              <w:spacing w:line="360" w:lineRule="auto"/>
              <w:jc w:val="center"/>
              <w:rPr>
                <w:rFonts w:hint="eastAsia" w:ascii="宋体" w:hAnsi="宋体" w:eastAsia="宋体" w:cs="宋体"/>
                <w:bCs/>
                <w:color w:val="000000"/>
                <w:sz w:val="24"/>
                <w:szCs w:val="24"/>
              </w:rPr>
            </w:pPr>
          </w:p>
          <w:p w14:paraId="43E9A8A4">
            <w:pPr>
              <w:spacing w:line="360" w:lineRule="auto"/>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服务需求响应情况</w:t>
            </w:r>
          </w:p>
        </w:tc>
        <w:tc>
          <w:tcPr>
            <w:tcW w:w="1264" w:type="dxa"/>
            <w:vMerge w:val="restart"/>
            <w:tcBorders>
              <w:top w:val="single" w:color="auto" w:sz="4" w:space="0"/>
              <w:left w:val="single" w:color="auto" w:sz="4" w:space="0"/>
              <w:right w:val="single" w:color="auto" w:sz="4" w:space="0"/>
            </w:tcBorders>
            <w:shd w:val="clear" w:color="000000" w:fill="FFFFFF"/>
            <w:noWrap w:val="0"/>
            <w:vAlign w:val="center"/>
          </w:tcPr>
          <w:p w14:paraId="3F07F26B">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15</w:t>
            </w:r>
            <w:r>
              <w:rPr>
                <w:rFonts w:hint="eastAsia" w:ascii="宋体" w:hAnsi="宋体" w:eastAsia="宋体" w:cs="宋体"/>
                <w:bCs/>
                <w:color w:val="000000"/>
                <w:sz w:val="24"/>
                <w:szCs w:val="24"/>
              </w:rPr>
              <w:t>分</w:t>
            </w:r>
          </w:p>
        </w:tc>
        <w:tc>
          <w:tcPr>
            <w:tcW w:w="6463" w:type="dxa"/>
            <w:tcBorders>
              <w:top w:val="single" w:color="auto" w:sz="4" w:space="0"/>
              <w:left w:val="nil"/>
              <w:bottom w:val="single" w:color="auto" w:sz="4" w:space="0"/>
            </w:tcBorders>
            <w:shd w:val="clear" w:color="000000" w:fill="FFFFFF"/>
            <w:noWrap w:val="0"/>
            <w:vAlign w:val="top"/>
          </w:tcPr>
          <w:p w14:paraId="0407E5C7">
            <w:pPr>
              <w:spacing w:line="360" w:lineRule="auto"/>
              <w:jc w:val="left"/>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rPr>
              <w:t>人员配备：</w:t>
            </w:r>
            <w:r>
              <w:rPr>
                <w:rFonts w:hint="eastAsia" w:ascii="宋体" w:hAnsi="宋体" w:eastAsia="宋体" w:cs="宋体"/>
                <w:color w:val="000000"/>
                <w:sz w:val="24"/>
                <w:szCs w:val="24"/>
              </w:rPr>
              <w:t>根据投标人提供的项目人员配备、</w:t>
            </w:r>
            <w:r>
              <w:rPr>
                <w:rFonts w:hint="eastAsia" w:ascii="宋体" w:hAnsi="宋体" w:eastAsia="宋体" w:cs="宋体"/>
                <w:bCs/>
                <w:color w:val="000000"/>
                <w:sz w:val="24"/>
                <w:szCs w:val="24"/>
              </w:rPr>
              <w:t>技术能力</w:t>
            </w:r>
            <w:r>
              <w:rPr>
                <w:rFonts w:hint="eastAsia" w:ascii="宋体" w:hAnsi="宋体" w:eastAsia="宋体" w:cs="宋体"/>
                <w:color w:val="000000"/>
                <w:sz w:val="24"/>
                <w:szCs w:val="24"/>
              </w:rPr>
              <w:t>与招标文件需求的响应情况进行打分（0-3分）。</w:t>
            </w:r>
          </w:p>
        </w:tc>
      </w:tr>
      <w:tr w14:paraId="4C58E84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31" w:hRule="atLeast"/>
        </w:trPr>
        <w:tc>
          <w:tcPr>
            <w:tcW w:w="843" w:type="dxa"/>
            <w:vMerge w:val="continue"/>
            <w:tcBorders>
              <w:right w:val="single" w:color="auto" w:sz="4" w:space="0"/>
            </w:tcBorders>
            <w:shd w:val="clear" w:color="000000" w:fill="FFFFFF"/>
            <w:noWrap w:val="0"/>
            <w:vAlign w:val="center"/>
          </w:tcPr>
          <w:p w14:paraId="1CA72163">
            <w:pPr>
              <w:spacing w:line="360" w:lineRule="auto"/>
              <w:jc w:val="left"/>
              <w:rPr>
                <w:rFonts w:hint="eastAsia" w:ascii="宋体" w:hAnsi="宋体" w:eastAsia="宋体" w:cs="宋体"/>
                <w:color w:val="000000"/>
                <w:sz w:val="24"/>
                <w:szCs w:val="24"/>
              </w:rPr>
            </w:pPr>
          </w:p>
        </w:tc>
        <w:tc>
          <w:tcPr>
            <w:tcW w:w="1967" w:type="dxa"/>
            <w:vMerge w:val="continue"/>
            <w:tcBorders>
              <w:left w:val="single" w:color="auto" w:sz="4" w:space="0"/>
              <w:right w:val="single" w:color="auto" w:sz="4" w:space="0"/>
            </w:tcBorders>
            <w:shd w:val="clear" w:color="000000" w:fill="FFFFFF"/>
            <w:noWrap w:val="0"/>
            <w:vAlign w:val="center"/>
          </w:tcPr>
          <w:p w14:paraId="124F0788">
            <w:pPr>
              <w:spacing w:line="360" w:lineRule="auto"/>
              <w:jc w:val="left"/>
              <w:rPr>
                <w:rFonts w:hint="eastAsia" w:ascii="宋体" w:hAnsi="宋体" w:eastAsia="宋体" w:cs="宋体"/>
                <w:color w:val="000000"/>
                <w:sz w:val="24"/>
                <w:szCs w:val="24"/>
              </w:rPr>
            </w:pPr>
          </w:p>
        </w:tc>
        <w:tc>
          <w:tcPr>
            <w:tcW w:w="1264" w:type="dxa"/>
            <w:vMerge w:val="continue"/>
            <w:tcBorders>
              <w:left w:val="single" w:color="auto" w:sz="4" w:space="0"/>
              <w:right w:val="single" w:color="auto" w:sz="4" w:space="0"/>
            </w:tcBorders>
            <w:shd w:val="clear" w:color="000000" w:fill="FFFFFF"/>
            <w:noWrap w:val="0"/>
            <w:vAlign w:val="center"/>
          </w:tcPr>
          <w:p w14:paraId="0CEF58FF">
            <w:pPr>
              <w:spacing w:line="360" w:lineRule="auto"/>
              <w:jc w:val="left"/>
              <w:rPr>
                <w:rFonts w:hint="eastAsia" w:ascii="宋体" w:hAnsi="宋体" w:eastAsia="宋体" w:cs="宋体"/>
                <w:color w:val="000000"/>
                <w:sz w:val="24"/>
                <w:szCs w:val="24"/>
              </w:rPr>
            </w:pPr>
          </w:p>
        </w:tc>
        <w:tc>
          <w:tcPr>
            <w:tcW w:w="6463" w:type="dxa"/>
            <w:tcBorders>
              <w:top w:val="single" w:color="auto" w:sz="4" w:space="0"/>
              <w:left w:val="nil"/>
              <w:bottom w:val="single" w:color="auto" w:sz="4" w:space="0"/>
            </w:tcBorders>
            <w:shd w:val="clear" w:color="000000" w:fill="FFFFFF"/>
            <w:noWrap w:val="0"/>
            <w:vAlign w:val="top"/>
          </w:tcPr>
          <w:p w14:paraId="37B6C9B2">
            <w:pPr>
              <w:spacing w:line="360" w:lineRule="auto"/>
              <w:jc w:val="left"/>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rPr>
              <w:t>教学楼区域清洁卫生服务：</w:t>
            </w:r>
            <w:r>
              <w:rPr>
                <w:rFonts w:hint="eastAsia" w:ascii="宋体" w:hAnsi="宋体" w:eastAsia="宋体" w:cs="宋体"/>
                <w:color w:val="000000"/>
                <w:sz w:val="24"/>
                <w:szCs w:val="24"/>
              </w:rPr>
              <w:t>根据投标人教学楼区域清洁卫生服务能力与</w:t>
            </w:r>
            <w:r>
              <w:rPr>
                <w:rFonts w:hint="eastAsia" w:ascii="宋体" w:hAnsi="宋体" w:eastAsia="宋体" w:cs="宋体"/>
                <w:color w:val="000000"/>
                <w:sz w:val="24"/>
                <w:szCs w:val="24"/>
                <w:lang w:val="en-US" w:eastAsia="zh-CN"/>
              </w:rPr>
              <w:t>招标</w:t>
            </w:r>
            <w:r>
              <w:rPr>
                <w:rFonts w:hint="eastAsia" w:ascii="宋体" w:hAnsi="宋体" w:eastAsia="宋体" w:cs="宋体"/>
                <w:color w:val="000000"/>
                <w:sz w:val="24"/>
                <w:szCs w:val="24"/>
              </w:rPr>
              <w:t>文件需求的响应情况进行打分（0-3分）。</w:t>
            </w:r>
          </w:p>
        </w:tc>
      </w:tr>
      <w:tr w14:paraId="3DE8CBE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4" w:hRule="atLeast"/>
        </w:trPr>
        <w:tc>
          <w:tcPr>
            <w:tcW w:w="843" w:type="dxa"/>
            <w:vMerge w:val="continue"/>
            <w:tcBorders>
              <w:right w:val="single" w:color="auto" w:sz="4" w:space="0"/>
            </w:tcBorders>
            <w:shd w:val="clear" w:color="000000" w:fill="FFFFFF"/>
            <w:noWrap w:val="0"/>
            <w:vAlign w:val="center"/>
          </w:tcPr>
          <w:p w14:paraId="2BC70485">
            <w:pPr>
              <w:spacing w:line="360" w:lineRule="auto"/>
              <w:jc w:val="center"/>
              <w:rPr>
                <w:rFonts w:hint="eastAsia" w:ascii="宋体" w:hAnsi="宋体" w:eastAsia="宋体" w:cs="宋体"/>
                <w:color w:val="000000"/>
                <w:sz w:val="24"/>
                <w:szCs w:val="24"/>
              </w:rPr>
            </w:pPr>
          </w:p>
        </w:tc>
        <w:tc>
          <w:tcPr>
            <w:tcW w:w="1967" w:type="dxa"/>
            <w:vMerge w:val="continue"/>
            <w:tcBorders>
              <w:left w:val="single" w:color="auto" w:sz="4" w:space="0"/>
              <w:right w:val="single" w:color="auto" w:sz="4" w:space="0"/>
            </w:tcBorders>
            <w:shd w:val="clear" w:color="000000" w:fill="FFFFFF"/>
            <w:noWrap w:val="0"/>
            <w:vAlign w:val="center"/>
          </w:tcPr>
          <w:p w14:paraId="2E73AD9D">
            <w:pPr>
              <w:spacing w:line="360" w:lineRule="auto"/>
              <w:jc w:val="left"/>
              <w:rPr>
                <w:rFonts w:hint="eastAsia" w:ascii="宋体" w:hAnsi="宋体" w:eastAsia="宋体" w:cs="宋体"/>
                <w:b/>
                <w:color w:val="000000"/>
                <w:sz w:val="24"/>
                <w:szCs w:val="24"/>
              </w:rPr>
            </w:pPr>
          </w:p>
        </w:tc>
        <w:tc>
          <w:tcPr>
            <w:tcW w:w="1264" w:type="dxa"/>
            <w:vMerge w:val="continue"/>
            <w:tcBorders>
              <w:left w:val="single" w:color="auto" w:sz="4" w:space="0"/>
              <w:right w:val="single" w:color="auto" w:sz="4" w:space="0"/>
            </w:tcBorders>
            <w:shd w:val="clear" w:color="000000" w:fill="FFFFFF"/>
            <w:noWrap w:val="0"/>
            <w:vAlign w:val="center"/>
          </w:tcPr>
          <w:p w14:paraId="6341339D">
            <w:pPr>
              <w:spacing w:line="360" w:lineRule="auto"/>
              <w:jc w:val="center"/>
              <w:rPr>
                <w:rFonts w:hint="eastAsia" w:ascii="宋体" w:hAnsi="宋体" w:eastAsia="宋体" w:cs="宋体"/>
                <w:b/>
                <w:color w:val="000000"/>
                <w:sz w:val="24"/>
                <w:szCs w:val="24"/>
              </w:rPr>
            </w:pPr>
          </w:p>
        </w:tc>
        <w:tc>
          <w:tcPr>
            <w:tcW w:w="6463" w:type="dxa"/>
            <w:tcBorders>
              <w:top w:val="single" w:color="auto" w:sz="4" w:space="0"/>
              <w:left w:val="nil"/>
              <w:bottom w:val="single" w:color="auto" w:sz="4" w:space="0"/>
            </w:tcBorders>
            <w:shd w:val="clear" w:color="000000" w:fill="FFFFFF"/>
            <w:noWrap w:val="0"/>
            <w:vAlign w:val="top"/>
          </w:tcPr>
          <w:p w14:paraId="0DDC77CE">
            <w:pPr>
              <w:spacing w:line="360" w:lineRule="auto"/>
              <w:jc w:val="left"/>
              <w:rPr>
                <w:rFonts w:hint="eastAsia" w:ascii="宋体" w:hAnsi="宋体" w:eastAsia="宋体" w:cs="宋体"/>
                <w:b/>
                <w:bCs/>
                <w:color w:val="000000"/>
                <w:sz w:val="24"/>
                <w:szCs w:val="24"/>
              </w:rPr>
            </w:pPr>
            <w:r>
              <w:rPr>
                <w:rFonts w:hint="eastAsia" w:ascii="宋体" w:hAnsi="宋体" w:eastAsia="宋体" w:cs="宋体"/>
                <w:b/>
                <w:color w:val="000000"/>
                <w:sz w:val="24"/>
                <w:szCs w:val="24"/>
                <w:lang w:val="zh-CN"/>
              </w:rPr>
              <w:t>公共</w:t>
            </w:r>
            <w:r>
              <w:rPr>
                <w:rFonts w:hint="eastAsia" w:ascii="宋体" w:hAnsi="宋体" w:eastAsia="宋体" w:cs="宋体"/>
                <w:b/>
                <w:color w:val="000000"/>
                <w:sz w:val="24"/>
                <w:szCs w:val="24"/>
              </w:rPr>
              <w:t>运动训练</w:t>
            </w:r>
            <w:r>
              <w:rPr>
                <w:rFonts w:hint="eastAsia" w:ascii="宋体" w:hAnsi="宋体" w:eastAsia="宋体" w:cs="宋体"/>
                <w:b/>
                <w:color w:val="000000"/>
                <w:sz w:val="24"/>
                <w:szCs w:val="24"/>
                <w:lang w:val="zh-CN"/>
              </w:rPr>
              <w:t>区域清洁卫生服务：</w:t>
            </w:r>
            <w:r>
              <w:rPr>
                <w:rFonts w:hint="eastAsia" w:ascii="宋体" w:hAnsi="宋体" w:eastAsia="宋体" w:cs="宋体"/>
                <w:bCs/>
                <w:color w:val="000000"/>
                <w:sz w:val="24"/>
                <w:szCs w:val="24"/>
                <w:lang w:val="zh-CN"/>
              </w:rPr>
              <w:t>根据</w:t>
            </w:r>
            <w:r>
              <w:rPr>
                <w:rFonts w:hint="eastAsia" w:ascii="宋体" w:hAnsi="宋体" w:eastAsia="宋体" w:cs="宋体"/>
                <w:color w:val="000000"/>
                <w:sz w:val="24"/>
                <w:szCs w:val="24"/>
              </w:rPr>
              <w:t>投标人</w:t>
            </w:r>
            <w:r>
              <w:rPr>
                <w:rFonts w:hint="eastAsia" w:ascii="宋体" w:hAnsi="宋体" w:eastAsia="宋体" w:cs="宋体"/>
                <w:bCs/>
                <w:color w:val="000000"/>
                <w:sz w:val="24"/>
                <w:szCs w:val="24"/>
                <w:lang w:val="zh-CN"/>
              </w:rPr>
              <w:t>公共</w:t>
            </w:r>
            <w:r>
              <w:rPr>
                <w:rFonts w:hint="eastAsia" w:ascii="宋体" w:hAnsi="宋体" w:eastAsia="宋体" w:cs="宋体"/>
                <w:bCs/>
                <w:color w:val="000000"/>
                <w:sz w:val="24"/>
                <w:szCs w:val="24"/>
              </w:rPr>
              <w:t>运动训练</w:t>
            </w:r>
            <w:r>
              <w:rPr>
                <w:rFonts w:hint="eastAsia" w:ascii="宋体" w:hAnsi="宋体" w:eastAsia="宋体" w:cs="宋体"/>
                <w:bCs/>
                <w:color w:val="000000"/>
                <w:sz w:val="24"/>
                <w:szCs w:val="24"/>
                <w:lang w:val="zh-CN"/>
              </w:rPr>
              <w:t>区域清洁卫生服务能力与</w:t>
            </w:r>
            <w:r>
              <w:rPr>
                <w:rFonts w:hint="eastAsia" w:ascii="宋体" w:hAnsi="宋体" w:eastAsia="宋体" w:cs="宋体"/>
                <w:bCs/>
                <w:color w:val="000000"/>
                <w:sz w:val="24"/>
                <w:szCs w:val="24"/>
                <w:lang w:val="en-US" w:eastAsia="zh-CN"/>
              </w:rPr>
              <w:t>招标</w:t>
            </w:r>
            <w:r>
              <w:rPr>
                <w:rFonts w:hint="eastAsia" w:ascii="宋体" w:hAnsi="宋体" w:eastAsia="宋体" w:cs="宋体"/>
                <w:bCs/>
                <w:color w:val="000000"/>
                <w:sz w:val="24"/>
                <w:szCs w:val="24"/>
                <w:lang w:val="zh-CN"/>
              </w:rPr>
              <w:t>文件需求的响应情况进行打分（0</w:t>
            </w:r>
            <w:r>
              <w:rPr>
                <w:rFonts w:hint="eastAsia" w:ascii="宋体" w:hAnsi="宋体" w:eastAsia="宋体" w:cs="宋体"/>
                <w:bCs/>
                <w:color w:val="000000"/>
                <w:sz w:val="24"/>
                <w:szCs w:val="24"/>
              </w:rPr>
              <w:t>-3</w:t>
            </w:r>
            <w:r>
              <w:rPr>
                <w:rFonts w:hint="eastAsia" w:ascii="宋体" w:hAnsi="宋体" w:eastAsia="宋体" w:cs="宋体"/>
                <w:bCs/>
                <w:color w:val="000000"/>
                <w:sz w:val="24"/>
                <w:szCs w:val="24"/>
                <w:lang w:val="zh-CN"/>
              </w:rPr>
              <w:t>分）。</w:t>
            </w:r>
          </w:p>
        </w:tc>
      </w:tr>
      <w:tr w14:paraId="463C02B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9" w:hRule="atLeast"/>
        </w:trPr>
        <w:tc>
          <w:tcPr>
            <w:tcW w:w="843" w:type="dxa"/>
            <w:vMerge w:val="continue"/>
            <w:tcBorders>
              <w:right w:val="single" w:color="auto" w:sz="4" w:space="0"/>
            </w:tcBorders>
            <w:shd w:val="clear" w:color="000000" w:fill="FFFFFF"/>
            <w:noWrap w:val="0"/>
            <w:vAlign w:val="center"/>
          </w:tcPr>
          <w:p w14:paraId="7BFA28EB">
            <w:pPr>
              <w:spacing w:line="360" w:lineRule="auto"/>
              <w:jc w:val="left"/>
              <w:rPr>
                <w:rFonts w:hint="eastAsia" w:ascii="宋体" w:hAnsi="宋体" w:eastAsia="宋体" w:cs="宋体"/>
                <w:color w:val="000000"/>
                <w:sz w:val="24"/>
                <w:szCs w:val="24"/>
              </w:rPr>
            </w:pPr>
          </w:p>
        </w:tc>
        <w:tc>
          <w:tcPr>
            <w:tcW w:w="1967" w:type="dxa"/>
            <w:vMerge w:val="continue"/>
            <w:tcBorders>
              <w:left w:val="single" w:color="auto" w:sz="4" w:space="0"/>
              <w:right w:val="single" w:color="auto" w:sz="4" w:space="0"/>
            </w:tcBorders>
            <w:shd w:val="clear" w:color="000000" w:fill="FFFFFF"/>
            <w:noWrap w:val="0"/>
            <w:vAlign w:val="center"/>
          </w:tcPr>
          <w:p w14:paraId="4F8359CE">
            <w:pPr>
              <w:spacing w:line="360" w:lineRule="auto"/>
              <w:jc w:val="left"/>
              <w:rPr>
                <w:rFonts w:hint="eastAsia" w:ascii="宋体" w:hAnsi="宋体" w:eastAsia="宋体" w:cs="宋体"/>
                <w:color w:val="000000"/>
                <w:sz w:val="24"/>
                <w:szCs w:val="24"/>
              </w:rPr>
            </w:pPr>
          </w:p>
        </w:tc>
        <w:tc>
          <w:tcPr>
            <w:tcW w:w="1264" w:type="dxa"/>
            <w:vMerge w:val="continue"/>
            <w:tcBorders>
              <w:left w:val="single" w:color="auto" w:sz="4" w:space="0"/>
              <w:right w:val="single" w:color="auto" w:sz="4" w:space="0"/>
            </w:tcBorders>
            <w:shd w:val="clear" w:color="000000" w:fill="FFFFFF"/>
            <w:noWrap w:val="0"/>
            <w:vAlign w:val="center"/>
          </w:tcPr>
          <w:p w14:paraId="2621EE48">
            <w:pPr>
              <w:spacing w:line="360" w:lineRule="auto"/>
              <w:jc w:val="left"/>
              <w:rPr>
                <w:rFonts w:hint="eastAsia" w:ascii="宋体" w:hAnsi="宋体" w:eastAsia="宋体" w:cs="宋体"/>
                <w:color w:val="000000"/>
                <w:sz w:val="24"/>
                <w:szCs w:val="24"/>
              </w:rPr>
            </w:pPr>
          </w:p>
        </w:tc>
        <w:tc>
          <w:tcPr>
            <w:tcW w:w="6463" w:type="dxa"/>
            <w:tcBorders>
              <w:top w:val="single" w:color="auto" w:sz="4" w:space="0"/>
              <w:left w:val="nil"/>
              <w:bottom w:val="single" w:color="auto" w:sz="4" w:space="0"/>
            </w:tcBorders>
            <w:shd w:val="clear" w:color="000000" w:fill="FFFFFF"/>
            <w:noWrap w:val="0"/>
            <w:vAlign w:val="top"/>
          </w:tcPr>
          <w:p w14:paraId="0224AB99">
            <w:pPr>
              <w:spacing w:line="360" w:lineRule="auto"/>
              <w:jc w:val="left"/>
              <w:rPr>
                <w:rFonts w:hint="eastAsia" w:ascii="宋体" w:hAnsi="宋体" w:eastAsia="宋体" w:cs="宋体"/>
                <w:b/>
                <w:bCs/>
                <w:color w:val="000000"/>
                <w:sz w:val="24"/>
                <w:szCs w:val="24"/>
              </w:rPr>
            </w:pPr>
            <w:r>
              <w:rPr>
                <w:rFonts w:hint="eastAsia" w:ascii="宋体" w:hAnsi="宋体" w:eastAsia="宋体" w:cs="宋体"/>
                <w:b/>
                <w:color w:val="000000"/>
                <w:sz w:val="24"/>
                <w:szCs w:val="24"/>
              </w:rPr>
              <w:t>校园绿化</w:t>
            </w:r>
            <w:r>
              <w:rPr>
                <w:rFonts w:hint="eastAsia" w:ascii="宋体" w:hAnsi="宋体" w:eastAsia="宋体" w:cs="宋体"/>
                <w:b/>
                <w:color w:val="000000"/>
                <w:sz w:val="24"/>
                <w:szCs w:val="24"/>
                <w:lang w:val="zh-CN"/>
              </w:rPr>
              <w:t>清洁卫生服务：</w:t>
            </w:r>
            <w:r>
              <w:rPr>
                <w:rFonts w:hint="eastAsia" w:ascii="宋体" w:hAnsi="宋体" w:eastAsia="宋体" w:cs="宋体"/>
                <w:bCs/>
                <w:color w:val="000000"/>
                <w:sz w:val="24"/>
                <w:szCs w:val="24"/>
                <w:lang w:val="zh-CN"/>
              </w:rPr>
              <w:t>根据</w:t>
            </w:r>
            <w:r>
              <w:rPr>
                <w:rFonts w:hint="eastAsia" w:ascii="宋体" w:hAnsi="宋体" w:eastAsia="宋体" w:cs="宋体"/>
                <w:color w:val="000000"/>
                <w:sz w:val="24"/>
                <w:szCs w:val="24"/>
              </w:rPr>
              <w:t>投标人</w:t>
            </w:r>
            <w:r>
              <w:rPr>
                <w:rFonts w:hint="eastAsia" w:ascii="宋体" w:hAnsi="宋体" w:eastAsia="宋体" w:cs="宋体"/>
                <w:bCs/>
                <w:color w:val="000000"/>
                <w:sz w:val="24"/>
                <w:szCs w:val="24"/>
              </w:rPr>
              <w:t>校园绿化</w:t>
            </w:r>
            <w:r>
              <w:rPr>
                <w:rFonts w:hint="eastAsia" w:ascii="宋体" w:hAnsi="宋体" w:eastAsia="宋体" w:cs="宋体"/>
                <w:bCs/>
                <w:color w:val="000000"/>
                <w:sz w:val="24"/>
                <w:szCs w:val="24"/>
                <w:lang w:val="zh-CN"/>
              </w:rPr>
              <w:t>区清洁卫生服务能力与</w:t>
            </w:r>
            <w:r>
              <w:rPr>
                <w:rFonts w:hint="eastAsia" w:ascii="宋体" w:hAnsi="宋体" w:eastAsia="宋体" w:cs="宋体"/>
                <w:bCs/>
                <w:color w:val="000000"/>
                <w:sz w:val="24"/>
                <w:szCs w:val="24"/>
                <w:lang w:val="en-US" w:eastAsia="zh-CN"/>
              </w:rPr>
              <w:t>招标</w:t>
            </w:r>
            <w:r>
              <w:rPr>
                <w:rFonts w:hint="eastAsia" w:ascii="宋体" w:hAnsi="宋体" w:eastAsia="宋体" w:cs="宋体"/>
                <w:bCs/>
                <w:color w:val="000000"/>
                <w:sz w:val="24"/>
                <w:szCs w:val="24"/>
                <w:lang w:val="zh-CN"/>
              </w:rPr>
              <w:t>文件需求的响应情况进行打分（0-</w:t>
            </w:r>
            <w:r>
              <w:rPr>
                <w:rFonts w:hint="eastAsia" w:ascii="宋体" w:hAnsi="宋体" w:eastAsia="宋体" w:cs="宋体"/>
                <w:bCs/>
                <w:color w:val="000000"/>
                <w:sz w:val="24"/>
                <w:szCs w:val="24"/>
              </w:rPr>
              <w:t>3</w:t>
            </w:r>
            <w:r>
              <w:rPr>
                <w:rFonts w:hint="eastAsia" w:ascii="宋体" w:hAnsi="宋体" w:eastAsia="宋体" w:cs="宋体"/>
                <w:bCs/>
                <w:color w:val="000000"/>
                <w:sz w:val="24"/>
                <w:szCs w:val="24"/>
                <w:lang w:val="zh-CN"/>
              </w:rPr>
              <w:t>分）。</w:t>
            </w:r>
          </w:p>
        </w:tc>
      </w:tr>
      <w:tr w14:paraId="471D5B1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9" w:hRule="atLeast"/>
        </w:trPr>
        <w:tc>
          <w:tcPr>
            <w:tcW w:w="843" w:type="dxa"/>
            <w:vMerge w:val="continue"/>
            <w:tcBorders>
              <w:right w:val="single" w:color="auto" w:sz="4" w:space="0"/>
            </w:tcBorders>
            <w:shd w:val="clear" w:color="000000" w:fill="FFFFFF"/>
            <w:noWrap w:val="0"/>
            <w:vAlign w:val="center"/>
          </w:tcPr>
          <w:p w14:paraId="14EDF127">
            <w:pPr>
              <w:spacing w:line="360" w:lineRule="auto"/>
              <w:jc w:val="left"/>
              <w:rPr>
                <w:rFonts w:hint="eastAsia" w:ascii="宋体" w:hAnsi="宋体" w:eastAsia="宋体" w:cs="宋体"/>
                <w:color w:val="000000"/>
                <w:sz w:val="24"/>
                <w:szCs w:val="24"/>
              </w:rPr>
            </w:pPr>
          </w:p>
        </w:tc>
        <w:tc>
          <w:tcPr>
            <w:tcW w:w="1967" w:type="dxa"/>
            <w:vMerge w:val="continue"/>
            <w:tcBorders>
              <w:left w:val="single" w:color="auto" w:sz="4" w:space="0"/>
              <w:right w:val="single" w:color="auto" w:sz="4" w:space="0"/>
            </w:tcBorders>
            <w:shd w:val="clear" w:color="000000" w:fill="FFFFFF"/>
            <w:noWrap w:val="0"/>
            <w:vAlign w:val="center"/>
          </w:tcPr>
          <w:p w14:paraId="1E021EEF">
            <w:pPr>
              <w:spacing w:line="360" w:lineRule="auto"/>
              <w:jc w:val="left"/>
              <w:rPr>
                <w:rFonts w:hint="eastAsia" w:ascii="宋体" w:hAnsi="宋体" w:eastAsia="宋体" w:cs="宋体"/>
                <w:color w:val="000000"/>
                <w:sz w:val="24"/>
                <w:szCs w:val="24"/>
              </w:rPr>
            </w:pPr>
          </w:p>
        </w:tc>
        <w:tc>
          <w:tcPr>
            <w:tcW w:w="1264" w:type="dxa"/>
            <w:vMerge w:val="continue"/>
            <w:tcBorders>
              <w:left w:val="single" w:color="auto" w:sz="4" w:space="0"/>
              <w:right w:val="single" w:color="auto" w:sz="4" w:space="0"/>
            </w:tcBorders>
            <w:shd w:val="clear" w:color="000000" w:fill="FFFFFF"/>
            <w:noWrap w:val="0"/>
            <w:vAlign w:val="center"/>
          </w:tcPr>
          <w:p w14:paraId="4E0F8AE3">
            <w:pPr>
              <w:spacing w:line="360" w:lineRule="auto"/>
              <w:jc w:val="left"/>
              <w:rPr>
                <w:rFonts w:hint="eastAsia" w:ascii="宋体" w:hAnsi="宋体" w:eastAsia="宋体" w:cs="宋体"/>
                <w:color w:val="000000"/>
                <w:sz w:val="24"/>
                <w:szCs w:val="24"/>
              </w:rPr>
            </w:pPr>
          </w:p>
        </w:tc>
        <w:tc>
          <w:tcPr>
            <w:tcW w:w="6463" w:type="dxa"/>
            <w:tcBorders>
              <w:top w:val="single" w:color="auto" w:sz="4" w:space="0"/>
              <w:left w:val="nil"/>
              <w:bottom w:val="single" w:color="auto" w:sz="4" w:space="0"/>
            </w:tcBorders>
            <w:shd w:val="clear" w:color="000000" w:fill="FFFFFF"/>
            <w:noWrap w:val="0"/>
            <w:vAlign w:val="top"/>
          </w:tcPr>
          <w:p w14:paraId="50E7BED7">
            <w:pPr>
              <w:spacing w:line="360" w:lineRule="auto"/>
              <w:jc w:val="left"/>
              <w:rPr>
                <w:rFonts w:hint="eastAsia" w:ascii="宋体" w:hAnsi="宋体" w:eastAsia="宋体" w:cs="宋体"/>
                <w:b/>
                <w:color w:val="000000"/>
                <w:sz w:val="24"/>
                <w:szCs w:val="24"/>
              </w:rPr>
            </w:pPr>
            <w:r>
              <w:rPr>
                <w:rFonts w:hint="eastAsia" w:ascii="宋体" w:hAnsi="宋体" w:eastAsia="宋体" w:cs="宋体"/>
                <w:b/>
                <w:color w:val="000000"/>
                <w:sz w:val="24"/>
                <w:szCs w:val="24"/>
                <w:lang w:val="zh-CN"/>
              </w:rPr>
              <w:t>绿化养护服务管理：</w:t>
            </w:r>
            <w:r>
              <w:rPr>
                <w:rFonts w:hint="eastAsia" w:ascii="宋体" w:hAnsi="宋体" w:eastAsia="宋体" w:cs="宋体"/>
                <w:bCs/>
                <w:color w:val="000000"/>
                <w:sz w:val="24"/>
                <w:szCs w:val="24"/>
                <w:lang w:val="zh-CN"/>
              </w:rPr>
              <w:t>根</w:t>
            </w:r>
            <w:r>
              <w:rPr>
                <w:rFonts w:hint="eastAsia" w:ascii="宋体" w:hAnsi="宋体" w:eastAsia="宋体" w:cs="宋体"/>
                <w:bCs/>
                <w:color w:val="000000"/>
                <w:sz w:val="24"/>
                <w:szCs w:val="24"/>
                <w:highlight w:val="none"/>
                <w:lang w:val="zh-CN"/>
              </w:rPr>
              <w:t>据</w:t>
            </w:r>
            <w:r>
              <w:rPr>
                <w:rFonts w:hint="eastAsia" w:ascii="宋体" w:hAnsi="宋体" w:eastAsia="宋体" w:cs="宋体"/>
                <w:color w:val="000000"/>
                <w:sz w:val="24"/>
                <w:szCs w:val="24"/>
                <w:highlight w:val="none"/>
              </w:rPr>
              <w:t>投标人</w:t>
            </w:r>
            <w:r>
              <w:rPr>
                <w:rFonts w:hint="eastAsia" w:ascii="宋体" w:hAnsi="宋体" w:eastAsia="宋体" w:cs="宋体"/>
                <w:bCs/>
                <w:color w:val="000000"/>
                <w:sz w:val="24"/>
                <w:szCs w:val="24"/>
                <w:highlight w:val="none"/>
                <w:lang w:val="zh-CN"/>
              </w:rPr>
              <w:t>绿化</w:t>
            </w:r>
            <w:r>
              <w:rPr>
                <w:rFonts w:hint="eastAsia" w:ascii="宋体" w:hAnsi="宋体" w:eastAsia="宋体" w:cs="宋体"/>
                <w:bCs/>
                <w:color w:val="000000"/>
                <w:sz w:val="24"/>
                <w:szCs w:val="24"/>
                <w:lang w:val="zh-CN"/>
              </w:rPr>
              <w:t>养护服务管理能力与</w:t>
            </w:r>
            <w:r>
              <w:rPr>
                <w:rFonts w:hint="eastAsia" w:ascii="宋体" w:hAnsi="宋体" w:eastAsia="宋体" w:cs="宋体"/>
                <w:bCs/>
                <w:color w:val="000000"/>
                <w:sz w:val="24"/>
                <w:szCs w:val="24"/>
                <w:lang w:val="en-US" w:eastAsia="zh-CN"/>
              </w:rPr>
              <w:t>招标</w:t>
            </w:r>
            <w:r>
              <w:rPr>
                <w:rFonts w:hint="eastAsia" w:ascii="宋体" w:hAnsi="宋体" w:eastAsia="宋体" w:cs="宋体"/>
                <w:bCs/>
                <w:color w:val="000000"/>
                <w:sz w:val="24"/>
                <w:szCs w:val="24"/>
                <w:lang w:val="zh-CN"/>
              </w:rPr>
              <w:t>文件需求的</w:t>
            </w:r>
            <w:r>
              <w:rPr>
                <w:rFonts w:hint="eastAsia" w:ascii="宋体" w:hAnsi="宋体" w:eastAsia="宋体" w:cs="宋体"/>
                <w:bCs/>
                <w:color w:val="000000"/>
                <w:sz w:val="24"/>
                <w:szCs w:val="24"/>
              </w:rPr>
              <w:t>响应情况</w:t>
            </w:r>
            <w:r>
              <w:rPr>
                <w:rFonts w:hint="eastAsia" w:ascii="宋体" w:hAnsi="宋体" w:eastAsia="宋体" w:cs="宋体"/>
                <w:bCs/>
                <w:color w:val="000000"/>
                <w:sz w:val="24"/>
                <w:szCs w:val="24"/>
                <w:lang w:val="zh-CN"/>
              </w:rPr>
              <w:t>进行打分（0-</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lang w:val="zh-CN"/>
              </w:rPr>
              <w:t>分）。</w:t>
            </w:r>
          </w:p>
        </w:tc>
      </w:tr>
      <w:tr w14:paraId="5429BD2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9" w:hRule="atLeast"/>
        </w:trPr>
        <w:tc>
          <w:tcPr>
            <w:tcW w:w="843" w:type="dxa"/>
            <w:vMerge w:val="restart"/>
            <w:tcBorders>
              <w:top w:val="single" w:color="auto" w:sz="4" w:space="0"/>
              <w:right w:val="single" w:color="auto" w:sz="4" w:space="0"/>
            </w:tcBorders>
            <w:shd w:val="clear" w:color="000000" w:fill="FFFFFF"/>
            <w:noWrap w:val="0"/>
            <w:vAlign w:val="center"/>
          </w:tcPr>
          <w:p w14:paraId="6E3CFF7C">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p>
        </w:tc>
        <w:tc>
          <w:tcPr>
            <w:tcW w:w="1967" w:type="dxa"/>
            <w:vMerge w:val="restart"/>
            <w:tcBorders>
              <w:top w:val="single" w:color="auto" w:sz="4" w:space="0"/>
              <w:left w:val="single" w:color="auto" w:sz="4" w:space="0"/>
              <w:right w:val="single" w:color="auto" w:sz="4" w:space="0"/>
            </w:tcBorders>
            <w:shd w:val="clear" w:color="000000" w:fill="FFFFFF"/>
            <w:noWrap w:val="0"/>
            <w:vAlign w:val="center"/>
          </w:tcPr>
          <w:p w14:paraId="50DC4B94">
            <w:pPr>
              <w:spacing w:line="360" w:lineRule="auto"/>
              <w:jc w:val="left"/>
              <w:rPr>
                <w:rFonts w:hint="default" w:eastAsia="宋体"/>
                <w:lang w:val="en-US" w:eastAsia="zh-CN"/>
              </w:rPr>
            </w:pPr>
            <w:r>
              <w:rPr>
                <w:rFonts w:hint="eastAsia"/>
                <w:sz w:val="24"/>
              </w:rPr>
              <w:t>项目总体技术方案</w:t>
            </w:r>
          </w:p>
        </w:tc>
        <w:tc>
          <w:tcPr>
            <w:tcW w:w="1264" w:type="dxa"/>
            <w:vMerge w:val="restart"/>
            <w:tcBorders>
              <w:top w:val="single" w:color="auto" w:sz="4" w:space="0"/>
              <w:left w:val="single" w:color="auto" w:sz="4" w:space="0"/>
              <w:right w:val="single" w:color="auto" w:sz="4" w:space="0"/>
            </w:tcBorders>
            <w:shd w:val="clear" w:color="000000" w:fill="FFFFFF"/>
            <w:noWrap w:val="0"/>
            <w:vAlign w:val="center"/>
          </w:tcPr>
          <w:p w14:paraId="56943B7A">
            <w:pPr>
              <w:spacing w:line="360" w:lineRule="auto"/>
              <w:jc w:val="center"/>
              <w:rPr>
                <w:rFonts w:hint="eastAsia" w:ascii="宋体" w:hAnsi="宋体" w:eastAsia="宋体" w:cs="宋体"/>
                <w:bCs/>
                <w:color w:val="000000"/>
                <w:sz w:val="24"/>
                <w:szCs w:val="24"/>
              </w:rPr>
            </w:pPr>
            <w:r>
              <w:rPr>
                <w:rFonts w:hint="eastAsia"/>
                <w:sz w:val="24"/>
                <w:lang w:val="en-US" w:eastAsia="zh-CN"/>
              </w:rPr>
              <w:t>12</w:t>
            </w:r>
            <w:r>
              <w:rPr>
                <w:rFonts w:hint="eastAsia"/>
                <w:sz w:val="24"/>
              </w:rPr>
              <w:t>分</w:t>
            </w:r>
          </w:p>
        </w:tc>
        <w:tc>
          <w:tcPr>
            <w:tcW w:w="6463" w:type="dxa"/>
            <w:tcBorders>
              <w:top w:val="single" w:color="auto" w:sz="4" w:space="0"/>
              <w:left w:val="nil"/>
              <w:bottom w:val="single" w:color="auto" w:sz="4" w:space="0"/>
            </w:tcBorders>
            <w:shd w:val="clear" w:color="000000" w:fill="FFFFFF"/>
            <w:noWrap w:val="0"/>
            <w:vAlign w:val="top"/>
          </w:tcPr>
          <w:p w14:paraId="6C21A224">
            <w:pPr>
              <w:spacing w:line="360" w:lineRule="auto"/>
              <w:jc w:val="left"/>
              <w:rPr>
                <w:rFonts w:hint="eastAsia" w:ascii="宋体" w:hAnsi="宋体" w:eastAsia="宋体" w:cs="宋体"/>
                <w:b/>
                <w:color w:val="000000"/>
                <w:sz w:val="24"/>
                <w:szCs w:val="24"/>
                <w:u w:val="single"/>
                <w:shd w:val="pct10" w:color="auto" w:fill="FFFFFF"/>
              </w:rPr>
            </w:pPr>
            <w:r>
              <w:rPr>
                <w:rFonts w:hint="eastAsia"/>
                <w:b/>
                <w:sz w:val="24"/>
                <w:lang w:val="zh-CN"/>
              </w:rPr>
              <w:t>项目理解：</w:t>
            </w:r>
            <w:r>
              <w:rPr>
                <w:rFonts w:hint="eastAsia"/>
                <w:bCs/>
                <w:sz w:val="24"/>
                <w:lang w:val="zh-CN"/>
              </w:rPr>
              <w:tab/>
            </w:r>
            <w:r>
              <w:rPr>
                <w:rFonts w:hint="eastAsia"/>
                <w:bCs/>
                <w:sz w:val="24"/>
                <w:lang w:val="zh-CN"/>
              </w:rPr>
              <w:t>根据对项目现状调研是否充分、对存在的问题和矛盾分析是否到位、对项目需求的理解等</w:t>
            </w:r>
            <w:r>
              <w:rPr>
                <w:rFonts w:hint="eastAsia" w:ascii="宋体" w:hAnsi="宋体"/>
                <w:sz w:val="24"/>
              </w:rPr>
              <w:t>内容</w:t>
            </w:r>
            <w:r>
              <w:rPr>
                <w:rFonts w:hint="eastAsia"/>
                <w:sz w:val="24"/>
              </w:rPr>
              <w:t>进行打分（0-</w:t>
            </w:r>
            <w:r>
              <w:rPr>
                <w:sz w:val="24"/>
              </w:rPr>
              <w:t>2</w:t>
            </w:r>
            <w:r>
              <w:rPr>
                <w:rFonts w:hint="eastAsia"/>
                <w:sz w:val="24"/>
              </w:rPr>
              <w:t>分）。</w:t>
            </w:r>
          </w:p>
        </w:tc>
      </w:tr>
      <w:tr w14:paraId="2E92008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39" w:hRule="atLeast"/>
        </w:trPr>
        <w:tc>
          <w:tcPr>
            <w:tcW w:w="843" w:type="dxa"/>
            <w:vMerge w:val="continue"/>
            <w:tcBorders>
              <w:right w:val="single" w:color="auto" w:sz="4" w:space="0"/>
            </w:tcBorders>
            <w:shd w:val="clear" w:color="000000" w:fill="FFFFFF"/>
            <w:noWrap w:val="0"/>
            <w:vAlign w:val="center"/>
          </w:tcPr>
          <w:p w14:paraId="7AB8B90A">
            <w:pPr>
              <w:spacing w:line="360" w:lineRule="auto"/>
              <w:jc w:val="left"/>
            </w:pPr>
          </w:p>
        </w:tc>
        <w:tc>
          <w:tcPr>
            <w:tcW w:w="1967" w:type="dxa"/>
            <w:vMerge w:val="continue"/>
            <w:tcBorders>
              <w:left w:val="single" w:color="auto" w:sz="4" w:space="0"/>
              <w:right w:val="single" w:color="auto" w:sz="4" w:space="0"/>
            </w:tcBorders>
            <w:shd w:val="clear" w:color="000000" w:fill="FFFFFF"/>
            <w:noWrap w:val="0"/>
            <w:vAlign w:val="center"/>
          </w:tcPr>
          <w:p w14:paraId="0CD51DA2">
            <w:pPr>
              <w:spacing w:line="360" w:lineRule="auto"/>
              <w:jc w:val="left"/>
            </w:pPr>
          </w:p>
        </w:tc>
        <w:tc>
          <w:tcPr>
            <w:tcW w:w="1264" w:type="dxa"/>
            <w:vMerge w:val="continue"/>
            <w:tcBorders>
              <w:left w:val="single" w:color="auto" w:sz="4" w:space="0"/>
              <w:right w:val="single" w:color="auto" w:sz="4" w:space="0"/>
            </w:tcBorders>
            <w:shd w:val="clear" w:color="000000" w:fill="FFFFFF"/>
            <w:noWrap w:val="0"/>
            <w:vAlign w:val="center"/>
          </w:tcPr>
          <w:p w14:paraId="25A5D596">
            <w:pPr>
              <w:spacing w:line="360" w:lineRule="auto"/>
              <w:jc w:val="center"/>
            </w:pPr>
          </w:p>
        </w:tc>
        <w:tc>
          <w:tcPr>
            <w:tcW w:w="6463" w:type="dxa"/>
            <w:tcBorders>
              <w:top w:val="single" w:color="auto" w:sz="4" w:space="0"/>
              <w:left w:val="nil"/>
              <w:bottom w:val="single" w:color="auto" w:sz="4" w:space="0"/>
            </w:tcBorders>
            <w:shd w:val="clear" w:color="000000" w:fill="FFFFFF"/>
            <w:noWrap w:val="0"/>
            <w:vAlign w:val="top"/>
          </w:tcPr>
          <w:p w14:paraId="743E8C41">
            <w:pPr>
              <w:spacing w:line="360" w:lineRule="auto"/>
              <w:jc w:val="left"/>
              <w:rPr>
                <w:rFonts w:hint="eastAsia" w:ascii="宋体" w:hAnsi="宋体" w:eastAsia="宋体" w:cs="宋体"/>
                <w:b/>
                <w:color w:val="000000"/>
                <w:sz w:val="24"/>
                <w:szCs w:val="24"/>
                <w:u w:val="single"/>
                <w:shd w:val="pct10" w:color="auto" w:fill="FFFFFF"/>
              </w:rPr>
            </w:pPr>
            <w:r>
              <w:rPr>
                <w:rFonts w:hint="eastAsia"/>
                <w:b/>
                <w:sz w:val="24"/>
              </w:rPr>
              <w:t>项目总体定位：</w:t>
            </w:r>
            <w:r>
              <w:rPr>
                <w:rFonts w:hint="eastAsia"/>
                <w:bCs/>
                <w:sz w:val="24"/>
                <w:lang w:val="zh-CN"/>
              </w:rPr>
              <w:t>根据项目整体指标是否合理、各项指标与整体定位是否准确、达成指标的措施是否可行和有效</w:t>
            </w:r>
            <w:r>
              <w:rPr>
                <w:rFonts w:hint="eastAsia" w:ascii="宋体" w:hAnsi="宋体"/>
                <w:sz w:val="24"/>
              </w:rPr>
              <w:t>等内容</w:t>
            </w:r>
            <w:r>
              <w:rPr>
                <w:rFonts w:hint="eastAsia"/>
                <w:sz w:val="24"/>
              </w:rPr>
              <w:t>进行打分（0-</w:t>
            </w:r>
            <w:r>
              <w:rPr>
                <w:sz w:val="24"/>
              </w:rPr>
              <w:t>2</w:t>
            </w:r>
            <w:r>
              <w:rPr>
                <w:rFonts w:hint="eastAsia"/>
                <w:sz w:val="24"/>
              </w:rPr>
              <w:t>分）。</w:t>
            </w:r>
          </w:p>
        </w:tc>
      </w:tr>
      <w:tr w14:paraId="57FE763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77" w:hRule="atLeast"/>
        </w:trPr>
        <w:tc>
          <w:tcPr>
            <w:tcW w:w="843" w:type="dxa"/>
            <w:vMerge w:val="continue"/>
            <w:tcBorders>
              <w:bottom w:val="nil"/>
              <w:right w:val="single" w:color="auto" w:sz="4" w:space="0"/>
            </w:tcBorders>
            <w:shd w:val="clear" w:color="000000" w:fill="FFFFFF"/>
            <w:noWrap w:val="0"/>
            <w:vAlign w:val="center"/>
          </w:tcPr>
          <w:p w14:paraId="33D2BDD5">
            <w:pPr>
              <w:spacing w:line="360" w:lineRule="auto"/>
              <w:jc w:val="left"/>
              <w:rPr>
                <w:rFonts w:hint="eastAsia" w:ascii="宋体" w:hAnsi="宋体" w:eastAsia="宋体" w:cs="宋体"/>
                <w:color w:val="000000"/>
                <w:sz w:val="24"/>
                <w:szCs w:val="24"/>
              </w:rPr>
            </w:pPr>
          </w:p>
        </w:tc>
        <w:tc>
          <w:tcPr>
            <w:tcW w:w="1967" w:type="dxa"/>
            <w:vMerge w:val="continue"/>
            <w:tcBorders>
              <w:left w:val="single" w:color="auto" w:sz="4" w:space="0"/>
              <w:bottom w:val="nil"/>
              <w:right w:val="single" w:color="auto" w:sz="4" w:space="0"/>
            </w:tcBorders>
            <w:shd w:val="clear" w:color="000000" w:fill="FFFFFF"/>
            <w:noWrap w:val="0"/>
            <w:vAlign w:val="center"/>
          </w:tcPr>
          <w:p w14:paraId="1944B9CE">
            <w:pPr>
              <w:spacing w:line="360" w:lineRule="auto"/>
              <w:jc w:val="left"/>
              <w:rPr>
                <w:rFonts w:hint="eastAsia" w:ascii="宋体" w:hAnsi="宋体" w:eastAsia="宋体" w:cs="宋体"/>
                <w:color w:val="000000"/>
                <w:sz w:val="24"/>
                <w:szCs w:val="24"/>
              </w:rPr>
            </w:pPr>
          </w:p>
        </w:tc>
        <w:tc>
          <w:tcPr>
            <w:tcW w:w="1264" w:type="dxa"/>
            <w:vMerge w:val="continue"/>
            <w:tcBorders>
              <w:left w:val="single" w:color="auto" w:sz="4" w:space="0"/>
              <w:bottom w:val="nil"/>
              <w:right w:val="single" w:color="auto" w:sz="4" w:space="0"/>
            </w:tcBorders>
            <w:shd w:val="clear" w:color="000000" w:fill="FFFFFF"/>
            <w:noWrap w:val="0"/>
            <w:vAlign w:val="center"/>
          </w:tcPr>
          <w:p w14:paraId="61A07E57">
            <w:pPr>
              <w:spacing w:line="360" w:lineRule="auto"/>
              <w:jc w:val="center"/>
              <w:rPr>
                <w:rFonts w:hint="eastAsia" w:ascii="宋体" w:hAnsi="宋体" w:eastAsia="宋体" w:cs="宋体"/>
                <w:color w:val="000000"/>
                <w:sz w:val="24"/>
                <w:szCs w:val="24"/>
              </w:rPr>
            </w:pPr>
          </w:p>
        </w:tc>
        <w:tc>
          <w:tcPr>
            <w:tcW w:w="6463" w:type="dxa"/>
            <w:tcBorders>
              <w:top w:val="single" w:color="auto" w:sz="4" w:space="0"/>
              <w:left w:val="nil"/>
              <w:bottom w:val="single" w:color="auto" w:sz="4" w:space="0"/>
            </w:tcBorders>
            <w:shd w:val="clear" w:color="000000" w:fill="FFFFFF"/>
            <w:noWrap w:val="0"/>
            <w:vAlign w:val="center"/>
          </w:tcPr>
          <w:p w14:paraId="57F4E2E6">
            <w:pPr>
              <w:spacing w:line="360" w:lineRule="auto"/>
              <w:jc w:val="left"/>
              <w:rPr>
                <w:rFonts w:hint="eastAsia" w:ascii="宋体" w:hAnsi="宋体" w:eastAsia="宋体" w:cs="宋体"/>
                <w:color w:val="000000"/>
                <w:sz w:val="24"/>
                <w:szCs w:val="24"/>
                <w:lang w:val="en-US" w:eastAsia="zh-CN"/>
              </w:rPr>
            </w:pPr>
            <w:r>
              <w:rPr>
                <w:rFonts w:hint="eastAsia"/>
                <w:b/>
                <w:sz w:val="24"/>
                <w:lang w:val="zh-CN"/>
              </w:rPr>
              <w:t>关键技术：</w:t>
            </w:r>
            <w:r>
              <w:rPr>
                <w:rFonts w:hint="eastAsia"/>
                <w:bCs/>
                <w:sz w:val="24"/>
                <w:lang w:val="zh-CN"/>
              </w:rPr>
              <w:t>根据方案涉及中的关键技术解决能力、供应商对本项目的技术难点分析、风险分析和解决方法的合理性和可操作性</w:t>
            </w:r>
            <w:r>
              <w:rPr>
                <w:rFonts w:hint="eastAsia" w:ascii="宋体" w:hAnsi="宋体"/>
                <w:sz w:val="24"/>
              </w:rPr>
              <w:t>等内容</w:t>
            </w:r>
            <w:r>
              <w:rPr>
                <w:rFonts w:hint="eastAsia"/>
                <w:sz w:val="24"/>
              </w:rPr>
              <w:t>进行打分（0-</w:t>
            </w:r>
            <w:r>
              <w:rPr>
                <w:sz w:val="24"/>
              </w:rPr>
              <w:t>2</w:t>
            </w:r>
            <w:r>
              <w:rPr>
                <w:rFonts w:hint="eastAsia"/>
                <w:sz w:val="24"/>
              </w:rPr>
              <w:t>分）。</w:t>
            </w:r>
          </w:p>
        </w:tc>
      </w:tr>
      <w:tr w14:paraId="46E6E5D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1" w:hRule="atLeast"/>
        </w:trPr>
        <w:tc>
          <w:tcPr>
            <w:tcW w:w="843" w:type="dxa"/>
            <w:vMerge w:val="continue"/>
            <w:tcBorders>
              <w:bottom w:val="nil"/>
              <w:right w:val="single" w:color="auto" w:sz="4" w:space="0"/>
            </w:tcBorders>
            <w:shd w:val="clear" w:color="000000" w:fill="FFFFFF"/>
            <w:noWrap w:val="0"/>
            <w:vAlign w:val="center"/>
          </w:tcPr>
          <w:p w14:paraId="1C852636">
            <w:pPr>
              <w:spacing w:line="360" w:lineRule="auto"/>
              <w:jc w:val="left"/>
            </w:pPr>
          </w:p>
        </w:tc>
        <w:tc>
          <w:tcPr>
            <w:tcW w:w="1967" w:type="dxa"/>
            <w:vMerge w:val="continue"/>
            <w:tcBorders>
              <w:left w:val="single" w:color="auto" w:sz="4" w:space="0"/>
              <w:bottom w:val="nil"/>
              <w:right w:val="single" w:color="auto" w:sz="4" w:space="0"/>
            </w:tcBorders>
            <w:shd w:val="clear" w:color="000000" w:fill="FFFFFF"/>
            <w:noWrap w:val="0"/>
            <w:vAlign w:val="center"/>
          </w:tcPr>
          <w:p w14:paraId="5660804A">
            <w:pPr>
              <w:spacing w:line="360" w:lineRule="auto"/>
              <w:jc w:val="left"/>
            </w:pPr>
          </w:p>
        </w:tc>
        <w:tc>
          <w:tcPr>
            <w:tcW w:w="1264" w:type="dxa"/>
            <w:vMerge w:val="continue"/>
            <w:tcBorders>
              <w:left w:val="single" w:color="auto" w:sz="4" w:space="0"/>
              <w:bottom w:val="nil"/>
              <w:right w:val="single" w:color="auto" w:sz="4" w:space="0"/>
            </w:tcBorders>
            <w:shd w:val="clear" w:color="000000" w:fill="FFFFFF"/>
            <w:noWrap w:val="0"/>
            <w:vAlign w:val="center"/>
          </w:tcPr>
          <w:p w14:paraId="0263F78E">
            <w:pPr>
              <w:spacing w:line="360" w:lineRule="auto"/>
              <w:jc w:val="center"/>
            </w:pPr>
          </w:p>
        </w:tc>
        <w:tc>
          <w:tcPr>
            <w:tcW w:w="6463" w:type="dxa"/>
            <w:tcBorders>
              <w:top w:val="single" w:color="auto" w:sz="4" w:space="0"/>
              <w:left w:val="nil"/>
              <w:bottom w:val="single" w:color="auto" w:sz="4" w:space="0"/>
            </w:tcBorders>
            <w:shd w:val="clear" w:color="000000" w:fill="FFFFFF"/>
            <w:noWrap w:val="0"/>
            <w:vAlign w:val="center"/>
          </w:tcPr>
          <w:p w14:paraId="51DB3AC0">
            <w:pPr>
              <w:spacing w:line="360" w:lineRule="auto"/>
              <w:jc w:val="left"/>
              <w:rPr>
                <w:rFonts w:hint="eastAsia" w:ascii="宋体" w:hAnsi="宋体" w:eastAsia="宋体" w:cs="宋体"/>
                <w:color w:val="000000"/>
                <w:sz w:val="24"/>
                <w:szCs w:val="24"/>
                <w:lang w:val="en-US" w:eastAsia="zh-CN"/>
              </w:rPr>
            </w:pPr>
            <w:r>
              <w:rPr>
                <w:rFonts w:hint="eastAsia"/>
                <w:b/>
                <w:sz w:val="24"/>
                <w:lang w:val="zh-CN"/>
              </w:rPr>
              <w:t>具体方法：</w:t>
            </w:r>
            <w:r>
              <w:rPr>
                <w:rFonts w:hint="eastAsia"/>
                <w:bCs/>
                <w:sz w:val="24"/>
                <w:lang w:val="zh-CN"/>
              </w:rPr>
              <w:t>根据方案具体工作方法是否详尽、明晰，进度控制是否合理、时间节点把握是否科学、准确</w:t>
            </w:r>
            <w:r>
              <w:rPr>
                <w:rFonts w:hint="eastAsia" w:ascii="宋体" w:hAnsi="宋体"/>
                <w:sz w:val="24"/>
              </w:rPr>
              <w:t>等内容</w:t>
            </w:r>
            <w:r>
              <w:rPr>
                <w:rFonts w:hint="eastAsia"/>
                <w:sz w:val="24"/>
              </w:rPr>
              <w:t>进行打分（0-</w:t>
            </w:r>
            <w:r>
              <w:rPr>
                <w:sz w:val="24"/>
              </w:rPr>
              <w:t>2</w:t>
            </w:r>
            <w:r>
              <w:rPr>
                <w:rFonts w:hint="eastAsia"/>
                <w:sz w:val="24"/>
              </w:rPr>
              <w:t>分）。</w:t>
            </w:r>
          </w:p>
        </w:tc>
      </w:tr>
      <w:tr w14:paraId="4DDEF99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1" w:hRule="atLeast"/>
        </w:trPr>
        <w:tc>
          <w:tcPr>
            <w:tcW w:w="843" w:type="dxa"/>
            <w:vMerge w:val="continue"/>
            <w:tcBorders>
              <w:bottom w:val="nil"/>
              <w:right w:val="single" w:color="auto" w:sz="4" w:space="0"/>
            </w:tcBorders>
            <w:shd w:val="clear" w:color="000000" w:fill="FFFFFF"/>
            <w:noWrap w:val="0"/>
            <w:vAlign w:val="center"/>
          </w:tcPr>
          <w:p w14:paraId="31B4BC04">
            <w:pPr>
              <w:spacing w:line="360" w:lineRule="auto"/>
              <w:jc w:val="left"/>
              <w:rPr>
                <w:rFonts w:hint="eastAsia" w:ascii="宋体" w:hAnsi="宋体" w:eastAsia="宋体" w:cs="宋体"/>
                <w:color w:val="000000"/>
                <w:sz w:val="24"/>
                <w:szCs w:val="24"/>
                <w:lang w:val="en-US" w:eastAsia="zh-CN"/>
              </w:rPr>
            </w:pPr>
          </w:p>
        </w:tc>
        <w:tc>
          <w:tcPr>
            <w:tcW w:w="1967" w:type="dxa"/>
            <w:vMerge w:val="continue"/>
            <w:tcBorders>
              <w:left w:val="single" w:color="auto" w:sz="4" w:space="0"/>
              <w:bottom w:val="nil"/>
              <w:right w:val="single" w:color="auto" w:sz="4" w:space="0"/>
            </w:tcBorders>
            <w:shd w:val="clear" w:color="000000" w:fill="FFFFFF"/>
            <w:noWrap w:val="0"/>
            <w:vAlign w:val="center"/>
          </w:tcPr>
          <w:p w14:paraId="040B5380">
            <w:pPr>
              <w:spacing w:line="360" w:lineRule="auto"/>
              <w:jc w:val="left"/>
              <w:rPr>
                <w:rFonts w:hint="eastAsia" w:ascii="宋体" w:hAnsi="宋体" w:eastAsia="宋体" w:cs="宋体"/>
                <w:color w:val="000000"/>
                <w:sz w:val="24"/>
                <w:szCs w:val="24"/>
                <w:lang w:val="en-US" w:eastAsia="zh-CN"/>
              </w:rPr>
            </w:pPr>
          </w:p>
        </w:tc>
        <w:tc>
          <w:tcPr>
            <w:tcW w:w="1264" w:type="dxa"/>
            <w:vMerge w:val="continue"/>
            <w:tcBorders>
              <w:left w:val="single" w:color="auto" w:sz="4" w:space="0"/>
              <w:bottom w:val="nil"/>
              <w:right w:val="single" w:color="auto" w:sz="4" w:space="0"/>
            </w:tcBorders>
            <w:shd w:val="clear" w:color="000000" w:fill="FFFFFF"/>
            <w:noWrap w:val="0"/>
            <w:vAlign w:val="center"/>
          </w:tcPr>
          <w:p w14:paraId="028E6146">
            <w:pPr>
              <w:spacing w:line="360" w:lineRule="auto"/>
              <w:jc w:val="center"/>
              <w:rPr>
                <w:rFonts w:hint="eastAsia" w:ascii="宋体" w:hAnsi="宋体" w:eastAsia="宋体" w:cs="宋体"/>
                <w:color w:val="000000"/>
                <w:sz w:val="24"/>
                <w:szCs w:val="24"/>
                <w:lang w:val="en-US" w:eastAsia="zh-CN"/>
              </w:rPr>
            </w:pPr>
          </w:p>
        </w:tc>
        <w:tc>
          <w:tcPr>
            <w:tcW w:w="6463" w:type="dxa"/>
            <w:tcBorders>
              <w:top w:val="single" w:color="auto" w:sz="4" w:space="0"/>
              <w:left w:val="nil"/>
              <w:bottom w:val="single" w:color="auto" w:sz="4" w:space="0"/>
            </w:tcBorders>
            <w:shd w:val="clear" w:color="000000" w:fill="FFFFFF"/>
            <w:noWrap w:val="0"/>
            <w:vAlign w:val="center"/>
          </w:tcPr>
          <w:p w14:paraId="14AB92B2">
            <w:pPr>
              <w:spacing w:line="360" w:lineRule="auto"/>
              <w:jc w:val="left"/>
              <w:rPr>
                <w:rFonts w:hint="eastAsia" w:ascii="宋体" w:hAnsi="宋体" w:eastAsia="宋体" w:cs="宋体"/>
                <w:color w:val="000000"/>
                <w:sz w:val="24"/>
                <w:szCs w:val="24"/>
                <w:lang w:val="en-US" w:eastAsia="zh-CN"/>
              </w:rPr>
            </w:pPr>
            <w:r>
              <w:rPr>
                <w:rFonts w:hint="eastAsia" w:ascii="宋体" w:hAnsi="宋体"/>
                <w:b/>
                <w:bCs/>
                <w:sz w:val="24"/>
              </w:rPr>
              <w:t>合理化建议：</w:t>
            </w:r>
            <w:r>
              <w:rPr>
                <w:rFonts w:hint="eastAsia"/>
                <w:bCs/>
                <w:sz w:val="24"/>
                <w:lang w:val="zh-CN"/>
              </w:rPr>
              <w:t>根据</w:t>
            </w:r>
            <w:r>
              <w:rPr>
                <w:rFonts w:hint="eastAsia" w:ascii="宋体" w:hAnsi="宋体"/>
                <w:sz w:val="24"/>
              </w:rPr>
              <w:t>针对本项目提出合理化建议方案的合理性、可实施性和相应的解决措施等内容</w:t>
            </w:r>
            <w:r>
              <w:rPr>
                <w:rFonts w:hint="eastAsia"/>
                <w:sz w:val="24"/>
              </w:rPr>
              <w:t>进行打分（0-</w:t>
            </w:r>
            <w:r>
              <w:rPr>
                <w:sz w:val="24"/>
              </w:rPr>
              <w:t>2</w:t>
            </w:r>
            <w:r>
              <w:rPr>
                <w:rFonts w:hint="eastAsia"/>
                <w:sz w:val="24"/>
              </w:rPr>
              <w:t>分）。</w:t>
            </w:r>
          </w:p>
        </w:tc>
      </w:tr>
      <w:tr w14:paraId="5B6A283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1" w:hRule="atLeast"/>
        </w:trPr>
        <w:tc>
          <w:tcPr>
            <w:tcW w:w="843" w:type="dxa"/>
            <w:vMerge w:val="continue"/>
            <w:tcBorders>
              <w:bottom w:val="nil"/>
              <w:right w:val="single" w:color="auto" w:sz="4" w:space="0"/>
            </w:tcBorders>
            <w:shd w:val="clear" w:color="000000" w:fill="FFFFFF"/>
            <w:noWrap w:val="0"/>
            <w:vAlign w:val="center"/>
          </w:tcPr>
          <w:p w14:paraId="747A7192">
            <w:pPr>
              <w:spacing w:line="360" w:lineRule="auto"/>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，，5土壤5他</w:t>
            </w:r>
          </w:p>
        </w:tc>
        <w:tc>
          <w:tcPr>
            <w:tcW w:w="1967" w:type="dxa"/>
            <w:vMerge w:val="continue"/>
            <w:tcBorders>
              <w:left w:val="single" w:color="auto" w:sz="4" w:space="0"/>
              <w:bottom w:val="nil"/>
              <w:right w:val="single" w:color="auto" w:sz="4" w:space="0"/>
            </w:tcBorders>
            <w:shd w:val="clear" w:color="000000" w:fill="FFFFFF"/>
            <w:noWrap w:val="0"/>
            <w:vAlign w:val="center"/>
          </w:tcPr>
          <w:p w14:paraId="7D05F035">
            <w:pPr>
              <w:spacing w:line="360" w:lineRule="auto"/>
              <w:jc w:val="left"/>
              <w:rPr>
                <w:rFonts w:hint="eastAsia" w:ascii="宋体" w:hAnsi="宋体" w:eastAsia="宋体" w:cs="宋体"/>
                <w:color w:val="000000"/>
                <w:sz w:val="24"/>
                <w:szCs w:val="24"/>
                <w:lang w:val="en-US" w:eastAsia="zh-CN"/>
              </w:rPr>
            </w:pPr>
          </w:p>
        </w:tc>
        <w:tc>
          <w:tcPr>
            <w:tcW w:w="1264" w:type="dxa"/>
            <w:vMerge w:val="continue"/>
            <w:tcBorders>
              <w:left w:val="single" w:color="auto" w:sz="4" w:space="0"/>
              <w:bottom w:val="nil"/>
              <w:right w:val="single" w:color="auto" w:sz="4" w:space="0"/>
            </w:tcBorders>
            <w:shd w:val="clear" w:color="000000" w:fill="FFFFFF"/>
            <w:noWrap w:val="0"/>
            <w:vAlign w:val="center"/>
          </w:tcPr>
          <w:p w14:paraId="65F4B124">
            <w:pPr>
              <w:spacing w:line="360" w:lineRule="auto"/>
              <w:rPr>
                <w:rFonts w:hint="eastAsia" w:ascii="宋体" w:hAnsi="宋体" w:eastAsia="宋体" w:cs="宋体"/>
                <w:color w:val="000000"/>
                <w:sz w:val="24"/>
                <w:szCs w:val="24"/>
                <w:lang w:val="en-US" w:eastAsia="zh-CN"/>
              </w:rPr>
            </w:pPr>
          </w:p>
        </w:tc>
        <w:tc>
          <w:tcPr>
            <w:tcW w:w="6463" w:type="dxa"/>
            <w:tcBorders>
              <w:top w:val="single" w:color="auto" w:sz="4" w:space="0"/>
              <w:left w:val="nil"/>
              <w:bottom w:val="single" w:color="auto" w:sz="4" w:space="0"/>
            </w:tcBorders>
            <w:shd w:val="clear" w:color="000000" w:fill="FFFFFF"/>
            <w:noWrap w:val="0"/>
            <w:vAlign w:val="center"/>
          </w:tcPr>
          <w:p w14:paraId="7F30B857">
            <w:pPr>
              <w:spacing w:line="360" w:lineRule="auto"/>
              <w:jc w:val="left"/>
              <w:rPr>
                <w:rFonts w:hint="eastAsia" w:ascii="宋体" w:hAnsi="宋体" w:eastAsia="宋体" w:cs="宋体"/>
                <w:color w:val="000000"/>
                <w:sz w:val="24"/>
                <w:szCs w:val="24"/>
                <w:lang w:val="en-US" w:eastAsia="zh-CN"/>
              </w:rPr>
            </w:pPr>
            <w:r>
              <w:rPr>
                <w:rFonts w:hint="eastAsia"/>
                <w:b/>
                <w:sz w:val="24"/>
                <w:lang w:val="zh-CN"/>
              </w:rPr>
              <w:t>总体方案：</w:t>
            </w:r>
            <w:r>
              <w:rPr>
                <w:rFonts w:hint="eastAsia"/>
                <w:bCs/>
                <w:sz w:val="24"/>
                <w:lang w:val="zh-CN"/>
              </w:rPr>
              <w:t>在理解项目总体建设目标和需求的基础上，充分考虑合理性、全面性、完备性等，根据项目的总体技术方案</w:t>
            </w:r>
            <w:r>
              <w:rPr>
                <w:rFonts w:hint="eastAsia"/>
                <w:bCs/>
                <w:sz w:val="24"/>
              </w:rPr>
              <w:t>进行打分（0-</w:t>
            </w:r>
            <w:r>
              <w:rPr>
                <w:bCs/>
                <w:sz w:val="24"/>
              </w:rPr>
              <w:t>2</w:t>
            </w:r>
            <w:r>
              <w:rPr>
                <w:rFonts w:hint="eastAsia"/>
                <w:bCs/>
                <w:sz w:val="24"/>
              </w:rPr>
              <w:t>分）。</w:t>
            </w:r>
          </w:p>
        </w:tc>
      </w:tr>
      <w:tr w14:paraId="389FB96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4" w:hRule="atLeast"/>
        </w:trPr>
        <w:tc>
          <w:tcPr>
            <w:tcW w:w="843" w:type="dxa"/>
            <w:vMerge w:val="restart"/>
            <w:tcBorders>
              <w:top w:val="single" w:color="auto" w:sz="4" w:space="0"/>
              <w:right w:val="single" w:color="auto" w:sz="4" w:space="0"/>
            </w:tcBorders>
            <w:shd w:val="clear" w:color="000000" w:fill="FFFFFF"/>
            <w:noWrap w:val="0"/>
            <w:vAlign w:val="center"/>
          </w:tcPr>
          <w:p w14:paraId="5ABC5164">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p>
        </w:tc>
        <w:tc>
          <w:tcPr>
            <w:tcW w:w="1967" w:type="dxa"/>
            <w:vMerge w:val="restart"/>
            <w:tcBorders>
              <w:top w:val="single" w:color="auto" w:sz="4" w:space="0"/>
              <w:left w:val="single" w:color="auto" w:sz="4" w:space="0"/>
              <w:right w:val="single" w:color="auto" w:sz="4" w:space="0"/>
            </w:tcBorders>
            <w:shd w:val="clear" w:color="000000" w:fill="FFFFFF"/>
            <w:noWrap w:val="0"/>
            <w:vAlign w:val="center"/>
          </w:tcPr>
          <w:p w14:paraId="00A20F98">
            <w:pPr>
              <w:spacing w:line="360" w:lineRule="auto"/>
              <w:jc w:val="center"/>
              <w:rPr>
                <w:rFonts w:hint="default" w:ascii="宋体" w:hAnsi="宋体" w:eastAsia="宋体" w:cs="宋体"/>
                <w:b/>
                <w:bCs/>
                <w:color w:val="000000"/>
                <w:sz w:val="24"/>
                <w:szCs w:val="24"/>
                <w:lang w:val="en-US" w:eastAsia="zh-CN"/>
              </w:rPr>
            </w:pPr>
            <w:r>
              <w:rPr>
                <w:rFonts w:hint="eastAsia" w:ascii="宋体" w:hAnsi="宋体" w:eastAsia="宋体" w:cs="宋体"/>
                <w:b w:val="0"/>
                <w:bCs w:val="0"/>
                <w:color w:val="000000"/>
                <w:sz w:val="24"/>
                <w:szCs w:val="24"/>
                <w:highlight w:val="none"/>
                <w:lang w:val="en-US" w:eastAsia="zh-CN"/>
              </w:rPr>
              <w:t>企业管理制度</w:t>
            </w:r>
          </w:p>
        </w:tc>
        <w:tc>
          <w:tcPr>
            <w:tcW w:w="1264" w:type="dxa"/>
            <w:vMerge w:val="restart"/>
            <w:tcBorders>
              <w:top w:val="single" w:color="auto" w:sz="4" w:space="0"/>
              <w:left w:val="single" w:color="auto" w:sz="4" w:space="0"/>
              <w:right w:val="single" w:color="auto" w:sz="4" w:space="0"/>
            </w:tcBorders>
            <w:shd w:val="clear" w:color="000000" w:fill="FFFFFF"/>
            <w:noWrap w:val="0"/>
            <w:vAlign w:val="center"/>
          </w:tcPr>
          <w:p w14:paraId="054E6C42">
            <w:pPr>
              <w:spacing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tc>
        <w:tc>
          <w:tcPr>
            <w:tcW w:w="6463" w:type="dxa"/>
            <w:tcBorders>
              <w:top w:val="single" w:color="auto" w:sz="4" w:space="0"/>
              <w:left w:val="nil"/>
            </w:tcBorders>
            <w:shd w:val="clear" w:color="000000" w:fill="FFFFFF"/>
            <w:noWrap w:val="0"/>
            <w:vAlign w:val="center"/>
          </w:tcPr>
          <w:p w14:paraId="1F9D08A2">
            <w:pPr>
              <w:spacing w:line="360" w:lineRule="auto"/>
              <w:jc w:val="left"/>
              <w:rPr>
                <w:rFonts w:hint="eastAsia" w:ascii="宋体" w:hAnsi="宋体" w:eastAsia="宋体" w:cs="宋体"/>
                <w:b/>
                <w:color w:val="000000"/>
                <w:sz w:val="24"/>
                <w:szCs w:val="24"/>
                <w:u w:val="single"/>
                <w:shd w:val="pct10" w:color="auto" w:fill="FFFFFF"/>
              </w:rPr>
            </w:pPr>
            <w:r>
              <w:rPr>
                <w:rFonts w:hint="eastAsia" w:ascii="宋体" w:hAnsi="宋体" w:eastAsia="宋体" w:cs="宋体"/>
                <w:color w:val="000000"/>
                <w:sz w:val="24"/>
                <w:szCs w:val="24"/>
              </w:rPr>
              <w:t>（1）根据</w:t>
            </w:r>
            <w:r>
              <w:rPr>
                <w:rFonts w:hint="eastAsia" w:ascii="宋体" w:hAnsi="宋体" w:eastAsia="宋体" w:cs="宋体"/>
                <w:color w:val="000000"/>
                <w:kern w:val="0"/>
                <w:sz w:val="24"/>
                <w:szCs w:val="24"/>
              </w:rPr>
              <w:t>投标人</w:t>
            </w:r>
            <w:r>
              <w:rPr>
                <w:rFonts w:hint="eastAsia" w:ascii="宋体" w:hAnsi="宋体" w:eastAsia="宋体" w:cs="宋体"/>
                <w:color w:val="000000"/>
                <w:sz w:val="24"/>
                <w:szCs w:val="24"/>
              </w:rPr>
              <w:t>公共制度、内部岗位责任制度、日常管理运作制度等内容进行打分（0-</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tc>
      </w:tr>
      <w:tr w14:paraId="784DCEC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58" w:hRule="atLeast"/>
        </w:trPr>
        <w:tc>
          <w:tcPr>
            <w:tcW w:w="843" w:type="dxa"/>
            <w:vMerge w:val="continue"/>
            <w:tcBorders>
              <w:top w:val="single" w:color="auto" w:sz="4" w:space="0"/>
              <w:right w:val="single" w:color="auto" w:sz="4" w:space="0"/>
            </w:tcBorders>
            <w:shd w:val="clear" w:color="000000" w:fill="FFFFFF"/>
            <w:noWrap w:val="0"/>
            <w:vAlign w:val="center"/>
          </w:tcPr>
          <w:p w14:paraId="3BAE4532">
            <w:pPr>
              <w:spacing w:line="360" w:lineRule="auto"/>
              <w:jc w:val="center"/>
              <w:rPr>
                <w:rFonts w:hint="eastAsia" w:ascii="宋体" w:hAnsi="宋体" w:eastAsia="宋体" w:cs="宋体"/>
                <w:color w:val="000000"/>
                <w:sz w:val="24"/>
                <w:szCs w:val="24"/>
              </w:rPr>
            </w:pPr>
          </w:p>
        </w:tc>
        <w:tc>
          <w:tcPr>
            <w:tcW w:w="1967" w:type="dxa"/>
            <w:vMerge w:val="continue"/>
            <w:tcBorders>
              <w:top w:val="single" w:color="auto" w:sz="4" w:space="0"/>
              <w:left w:val="single" w:color="auto" w:sz="4" w:space="0"/>
              <w:right w:val="single" w:color="auto" w:sz="4" w:space="0"/>
            </w:tcBorders>
            <w:shd w:val="clear" w:color="000000" w:fill="FFFFFF"/>
            <w:noWrap w:val="0"/>
            <w:vAlign w:val="center"/>
          </w:tcPr>
          <w:p w14:paraId="58915545">
            <w:pPr>
              <w:spacing w:line="360" w:lineRule="auto"/>
              <w:jc w:val="left"/>
              <w:rPr>
                <w:rFonts w:hint="eastAsia" w:ascii="宋体" w:hAnsi="宋体" w:eastAsia="宋体" w:cs="宋体"/>
                <w:color w:val="000000"/>
                <w:sz w:val="24"/>
                <w:szCs w:val="24"/>
              </w:rPr>
            </w:pPr>
          </w:p>
        </w:tc>
        <w:tc>
          <w:tcPr>
            <w:tcW w:w="1264" w:type="dxa"/>
            <w:vMerge w:val="continue"/>
            <w:tcBorders>
              <w:top w:val="single" w:color="auto" w:sz="4" w:space="0"/>
              <w:left w:val="single" w:color="auto" w:sz="4" w:space="0"/>
              <w:right w:val="single" w:color="auto" w:sz="4" w:space="0"/>
            </w:tcBorders>
            <w:shd w:val="clear" w:color="000000" w:fill="FFFFFF"/>
            <w:noWrap w:val="0"/>
            <w:vAlign w:val="center"/>
          </w:tcPr>
          <w:p w14:paraId="008713F0">
            <w:pPr>
              <w:spacing w:line="360" w:lineRule="auto"/>
              <w:jc w:val="left"/>
              <w:rPr>
                <w:rFonts w:hint="eastAsia" w:ascii="宋体" w:hAnsi="宋体" w:eastAsia="宋体" w:cs="宋体"/>
                <w:bCs/>
                <w:color w:val="000000"/>
                <w:sz w:val="24"/>
                <w:szCs w:val="24"/>
              </w:rPr>
            </w:pPr>
          </w:p>
        </w:tc>
        <w:tc>
          <w:tcPr>
            <w:tcW w:w="6463" w:type="dxa"/>
            <w:tcBorders>
              <w:top w:val="single" w:color="auto" w:sz="4" w:space="0"/>
              <w:left w:val="nil"/>
            </w:tcBorders>
            <w:shd w:val="clear" w:color="000000" w:fill="FFFFFF"/>
            <w:noWrap w:val="0"/>
            <w:vAlign w:val="center"/>
          </w:tcPr>
          <w:p w14:paraId="7BCD482E">
            <w:pPr>
              <w:pStyle w:val="14"/>
              <w:snapToGrid w:val="0"/>
              <w:spacing w:line="360" w:lineRule="auto"/>
              <w:ind w:firstLine="0" w:firstLineChars="0"/>
              <w:rPr>
                <w:rFonts w:hint="eastAsia" w:ascii="宋体" w:hAnsi="宋体" w:eastAsia="宋体" w:cs="宋体"/>
                <w:b/>
                <w:color w:val="000000"/>
                <w:sz w:val="24"/>
                <w:szCs w:val="24"/>
              </w:rPr>
            </w:pPr>
            <w:r>
              <w:rPr>
                <w:rFonts w:hint="eastAsia" w:ascii="宋体" w:hAnsi="宋体" w:eastAsia="宋体" w:cs="宋体"/>
                <w:color w:val="000000"/>
                <w:sz w:val="24"/>
                <w:szCs w:val="24"/>
              </w:rPr>
              <w:t>（2）根据投标人对本项目管理目标实现的保证措施，及奖罚承诺等内容进行打分（0-</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tc>
      </w:tr>
      <w:tr w14:paraId="650F4EE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1" w:hRule="atLeast"/>
        </w:trPr>
        <w:tc>
          <w:tcPr>
            <w:tcW w:w="843" w:type="dxa"/>
            <w:vMerge w:val="continue"/>
            <w:tcBorders>
              <w:right w:val="single" w:color="auto" w:sz="4" w:space="0"/>
            </w:tcBorders>
            <w:shd w:val="clear" w:color="000000" w:fill="FFFFFF"/>
            <w:noWrap w:val="0"/>
            <w:vAlign w:val="center"/>
          </w:tcPr>
          <w:p w14:paraId="64DF50A4">
            <w:pPr>
              <w:spacing w:line="360" w:lineRule="auto"/>
              <w:jc w:val="left"/>
              <w:rPr>
                <w:rFonts w:hint="eastAsia" w:ascii="宋体" w:hAnsi="宋体" w:eastAsia="宋体" w:cs="宋体"/>
                <w:color w:val="000000"/>
                <w:sz w:val="24"/>
                <w:szCs w:val="24"/>
              </w:rPr>
            </w:pPr>
          </w:p>
        </w:tc>
        <w:tc>
          <w:tcPr>
            <w:tcW w:w="1967" w:type="dxa"/>
            <w:vMerge w:val="continue"/>
            <w:tcBorders>
              <w:left w:val="single" w:color="auto" w:sz="4" w:space="0"/>
              <w:right w:val="single" w:color="auto" w:sz="4" w:space="0"/>
            </w:tcBorders>
            <w:shd w:val="clear" w:color="000000" w:fill="FFFFFF"/>
            <w:noWrap w:val="0"/>
            <w:vAlign w:val="center"/>
          </w:tcPr>
          <w:p w14:paraId="62D8A82D">
            <w:pPr>
              <w:spacing w:line="360" w:lineRule="auto"/>
              <w:jc w:val="center"/>
              <w:rPr>
                <w:rFonts w:hint="eastAsia" w:ascii="宋体" w:hAnsi="宋体" w:eastAsia="宋体" w:cs="宋体"/>
                <w:color w:val="000000"/>
                <w:sz w:val="24"/>
                <w:szCs w:val="24"/>
              </w:rPr>
            </w:pPr>
          </w:p>
        </w:tc>
        <w:tc>
          <w:tcPr>
            <w:tcW w:w="1264" w:type="dxa"/>
            <w:vMerge w:val="continue"/>
            <w:tcBorders>
              <w:left w:val="single" w:color="auto" w:sz="4" w:space="0"/>
              <w:right w:val="single" w:color="auto" w:sz="4" w:space="0"/>
            </w:tcBorders>
            <w:shd w:val="clear" w:color="000000" w:fill="FFFFFF"/>
            <w:noWrap w:val="0"/>
            <w:vAlign w:val="center"/>
          </w:tcPr>
          <w:p w14:paraId="65214538">
            <w:pPr>
              <w:spacing w:line="360" w:lineRule="auto"/>
              <w:jc w:val="center"/>
              <w:rPr>
                <w:rFonts w:hint="eastAsia" w:ascii="宋体" w:hAnsi="宋体" w:eastAsia="宋体" w:cs="宋体"/>
                <w:color w:val="000000"/>
                <w:sz w:val="24"/>
                <w:szCs w:val="24"/>
              </w:rPr>
            </w:pPr>
          </w:p>
        </w:tc>
        <w:tc>
          <w:tcPr>
            <w:tcW w:w="6463" w:type="dxa"/>
            <w:tcBorders>
              <w:top w:val="single" w:color="auto" w:sz="4" w:space="0"/>
              <w:left w:val="nil"/>
            </w:tcBorders>
            <w:shd w:val="clear" w:color="000000" w:fill="FFFFFF"/>
            <w:noWrap w:val="0"/>
            <w:vAlign w:val="center"/>
          </w:tcPr>
          <w:p w14:paraId="7A35D86B">
            <w:pPr>
              <w:pStyle w:val="14"/>
              <w:snapToGrid w:val="0"/>
              <w:spacing w:line="360" w:lineRule="auto"/>
              <w:ind w:firstLine="0" w:firstLineChars="0"/>
              <w:rPr>
                <w:rFonts w:hint="eastAsia" w:ascii="宋体" w:hAnsi="宋体" w:eastAsia="宋体" w:cs="宋体"/>
                <w:b/>
                <w:color w:val="000000"/>
                <w:sz w:val="24"/>
                <w:szCs w:val="24"/>
              </w:rPr>
            </w:pPr>
            <w:r>
              <w:rPr>
                <w:rFonts w:hint="eastAsia" w:ascii="宋体" w:hAnsi="宋体" w:eastAsia="宋体" w:cs="宋体"/>
                <w:color w:val="000000"/>
                <w:sz w:val="24"/>
                <w:szCs w:val="24"/>
              </w:rPr>
              <w:t>（3）根据投标人管理人员考核制度及标准、文件资料等档案的建立与管理，是否符合规范，体现高标准、科学合理等内容进行打分（0-</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tc>
      </w:tr>
      <w:tr w14:paraId="3E49DF1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86" w:hRule="atLeast"/>
        </w:trPr>
        <w:tc>
          <w:tcPr>
            <w:tcW w:w="843" w:type="dxa"/>
            <w:vMerge w:val="continue"/>
            <w:tcBorders>
              <w:bottom w:val="single" w:color="auto" w:sz="4" w:space="0"/>
              <w:right w:val="single" w:color="auto" w:sz="4" w:space="0"/>
            </w:tcBorders>
            <w:shd w:val="clear" w:color="000000" w:fill="FFFFFF"/>
            <w:noWrap w:val="0"/>
            <w:vAlign w:val="center"/>
          </w:tcPr>
          <w:p w14:paraId="3CF5435B">
            <w:pPr>
              <w:spacing w:line="360" w:lineRule="auto"/>
              <w:jc w:val="center"/>
              <w:rPr>
                <w:rFonts w:hint="eastAsia" w:ascii="宋体" w:hAnsi="宋体" w:eastAsia="宋体" w:cs="宋体"/>
                <w:color w:val="000000"/>
                <w:sz w:val="24"/>
                <w:szCs w:val="24"/>
              </w:rPr>
            </w:pPr>
          </w:p>
        </w:tc>
        <w:tc>
          <w:tcPr>
            <w:tcW w:w="1967" w:type="dxa"/>
            <w:vMerge w:val="continue"/>
            <w:tcBorders>
              <w:left w:val="single" w:color="auto" w:sz="4" w:space="0"/>
              <w:bottom w:val="single" w:color="auto" w:sz="4" w:space="0"/>
              <w:right w:val="single" w:color="auto" w:sz="4" w:space="0"/>
            </w:tcBorders>
            <w:shd w:val="clear" w:color="000000" w:fill="FFFFFF"/>
            <w:noWrap w:val="0"/>
            <w:vAlign w:val="center"/>
          </w:tcPr>
          <w:p w14:paraId="45CB828C">
            <w:pPr>
              <w:spacing w:line="360" w:lineRule="auto"/>
              <w:jc w:val="left"/>
              <w:rPr>
                <w:rFonts w:hint="eastAsia" w:ascii="宋体" w:hAnsi="宋体" w:eastAsia="宋体" w:cs="宋体"/>
                <w:color w:val="000000"/>
                <w:sz w:val="24"/>
                <w:szCs w:val="24"/>
              </w:rPr>
            </w:pPr>
          </w:p>
        </w:tc>
        <w:tc>
          <w:tcPr>
            <w:tcW w:w="1264" w:type="dxa"/>
            <w:vMerge w:val="continue"/>
            <w:tcBorders>
              <w:left w:val="single" w:color="auto" w:sz="4" w:space="0"/>
              <w:bottom w:val="single" w:color="auto" w:sz="4" w:space="0"/>
              <w:right w:val="single" w:color="auto" w:sz="4" w:space="0"/>
            </w:tcBorders>
            <w:shd w:val="clear" w:color="000000" w:fill="FFFFFF"/>
            <w:noWrap w:val="0"/>
            <w:vAlign w:val="center"/>
          </w:tcPr>
          <w:p w14:paraId="1531FF12">
            <w:pPr>
              <w:spacing w:line="360" w:lineRule="auto"/>
              <w:jc w:val="left"/>
              <w:rPr>
                <w:rFonts w:hint="eastAsia" w:ascii="宋体" w:hAnsi="宋体" w:eastAsia="宋体" w:cs="宋体"/>
                <w:bCs/>
                <w:color w:val="000000"/>
                <w:sz w:val="24"/>
                <w:szCs w:val="24"/>
              </w:rPr>
            </w:pPr>
          </w:p>
        </w:tc>
        <w:tc>
          <w:tcPr>
            <w:tcW w:w="6463" w:type="dxa"/>
            <w:tcBorders>
              <w:top w:val="single" w:color="auto" w:sz="4" w:space="0"/>
              <w:left w:val="nil"/>
            </w:tcBorders>
            <w:shd w:val="clear" w:color="000000" w:fill="FFFFFF"/>
            <w:noWrap w:val="0"/>
            <w:vAlign w:val="center"/>
          </w:tcPr>
          <w:p w14:paraId="7223CD77">
            <w:pPr>
              <w:pStyle w:val="14"/>
              <w:snapToGrid w:val="0"/>
              <w:spacing w:line="360" w:lineRule="auto"/>
              <w:ind w:firstLine="0" w:firstLineChars="0"/>
              <w:rPr>
                <w:rFonts w:hint="eastAsia" w:ascii="宋体" w:hAnsi="宋体" w:eastAsia="宋体" w:cs="宋体"/>
                <w:b/>
                <w:color w:val="000000"/>
                <w:sz w:val="24"/>
                <w:szCs w:val="24"/>
              </w:rPr>
            </w:pPr>
            <w:r>
              <w:rPr>
                <w:rFonts w:hint="eastAsia" w:ascii="宋体" w:hAnsi="宋体" w:eastAsia="宋体" w:cs="宋体"/>
                <w:color w:val="000000"/>
                <w:sz w:val="24"/>
                <w:szCs w:val="24"/>
              </w:rPr>
              <w:t>（4）根据投标人制定的项目部职责和人员岗位职责、考勤和考核制度</w:t>
            </w:r>
            <w:r>
              <w:rPr>
                <w:rFonts w:hint="eastAsia" w:ascii="宋体" w:hAnsi="宋体" w:eastAsia="宋体" w:cs="宋体"/>
                <w:color w:val="000000"/>
                <w:sz w:val="24"/>
                <w:szCs w:val="24"/>
                <w:lang w:val="zh-CN"/>
              </w:rPr>
              <w:t>等内容进行打分（0-</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rPr>
              <w:t>分）。</w:t>
            </w:r>
          </w:p>
        </w:tc>
      </w:tr>
      <w:tr w14:paraId="441DC0D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1" w:hRule="atLeast"/>
        </w:trPr>
        <w:tc>
          <w:tcPr>
            <w:tcW w:w="843" w:type="dxa"/>
            <w:vMerge w:val="continue"/>
            <w:tcBorders>
              <w:bottom w:val="single" w:color="auto" w:sz="4" w:space="0"/>
              <w:right w:val="single" w:color="auto" w:sz="4" w:space="0"/>
            </w:tcBorders>
            <w:shd w:val="clear" w:color="000000" w:fill="FFFFFF"/>
            <w:noWrap w:val="0"/>
            <w:vAlign w:val="center"/>
          </w:tcPr>
          <w:p w14:paraId="699AA07C">
            <w:pPr>
              <w:spacing w:line="360" w:lineRule="auto"/>
              <w:jc w:val="left"/>
              <w:rPr>
                <w:rFonts w:hint="eastAsia" w:ascii="宋体" w:hAnsi="宋体" w:eastAsia="宋体" w:cs="宋体"/>
                <w:color w:val="000000"/>
                <w:sz w:val="24"/>
                <w:szCs w:val="24"/>
              </w:rPr>
            </w:pPr>
          </w:p>
        </w:tc>
        <w:tc>
          <w:tcPr>
            <w:tcW w:w="1967" w:type="dxa"/>
            <w:vMerge w:val="continue"/>
            <w:tcBorders>
              <w:left w:val="single" w:color="auto" w:sz="4" w:space="0"/>
              <w:bottom w:val="single" w:color="auto" w:sz="4" w:space="0"/>
              <w:right w:val="single" w:color="auto" w:sz="4" w:space="0"/>
            </w:tcBorders>
            <w:shd w:val="clear" w:color="000000" w:fill="FFFFFF"/>
            <w:noWrap w:val="0"/>
            <w:vAlign w:val="center"/>
          </w:tcPr>
          <w:p w14:paraId="0BA84F4E">
            <w:pPr>
              <w:spacing w:line="360" w:lineRule="auto"/>
              <w:jc w:val="left"/>
              <w:rPr>
                <w:rFonts w:hint="eastAsia" w:ascii="宋体" w:hAnsi="宋体" w:eastAsia="宋体" w:cs="宋体"/>
                <w:color w:val="000000"/>
                <w:sz w:val="24"/>
                <w:szCs w:val="24"/>
              </w:rPr>
            </w:pPr>
          </w:p>
        </w:tc>
        <w:tc>
          <w:tcPr>
            <w:tcW w:w="1264" w:type="dxa"/>
            <w:vMerge w:val="continue"/>
            <w:tcBorders>
              <w:left w:val="single" w:color="auto" w:sz="4" w:space="0"/>
              <w:bottom w:val="single" w:color="auto" w:sz="4" w:space="0"/>
              <w:right w:val="single" w:color="auto" w:sz="4" w:space="0"/>
            </w:tcBorders>
            <w:shd w:val="clear" w:color="000000" w:fill="FFFFFF"/>
            <w:noWrap w:val="0"/>
            <w:vAlign w:val="center"/>
          </w:tcPr>
          <w:p w14:paraId="20DC8AAB">
            <w:pPr>
              <w:spacing w:line="360" w:lineRule="auto"/>
              <w:jc w:val="left"/>
              <w:rPr>
                <w:rFonts w:hint="eastAsia" w:ascii="宋体" w:hAnsi="宋体" w:eastAsia="宋体" w:cs="宋体"/>
                <w:color w:val="000000"/>
                <w:sz w:val="24"/>
                <w:szCs w:val="24"/>
              </w:rPr>
            </w:pPr>
          </w:p>
        </w:tc>
        <w:tc>
          <w:tcPr>
            <w:tcW w:w="6463" w:type="dxa"/>
            <w:tcBorders>
              <w:top w:val="single" w:color="auto" w:sz="4" w:space="0"/>
              <w:left w:val="nil"/>
            </w:tcBorders>
            <w:shd w:val="clear" w:color="000000" w:fill="FFFFFF"/>
            <w:noWrap w:val="0"/>
            <w:vAlign w:val="center"/>
          </w:tcPr>
          <w:p w14:paraId="5CD7A538">
            <w:pPr>
              <w:pStyle w:val="14"/>
              <w:snapToGrid w:val="0"/>
              <w:spacing w:line="360" w:lineRule="auto"/>
              <w:ind w:firstLine="0" w:firstLineChars="0"/>
              <w:rPr>
                <w:rFonts w:hint="eastAsia" w:ascii="宋体" w:hAnsi="宋体" w:eastAsia="宋体" w:cs="宋体"/>
                <w:b/>
                <w:color w:val="000000"/>
                <w:sz w:val="24"/>
                <w:szCs w:val="24"/>
              </w:rPr>
            </w:pPr>
            <w:r>
              <w:rPr>
                <w:rFonts w:hint="eastAsia" w:ascii="宋体" w:hAnsi="宋体" w:eastAsia="宋体" w:cs="宋体"/>
                <w:color w:val="000000"/>
                <w:sz w:val="24"/>
                <w:szCs w:val="24"/>
              </w:rPr>
              <w:t>（5）根据投标人的投诉处理方法、机制、投诉处理的资源配置及针对投诉后的处理方案和客户后期信息反馈等内容进行打分（0-</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tc>
      </w:tr>
      <w:tr w14:paraId="6CE2D3D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3" w:hRule="atLeast"/>
        </w:trPr>
        <w:tc>
          <w:tcPr>
            <w:tcW w:w="843" w:type="dxa"/>
            <w:vMerge w:val="restart"/>
            <w:tcBorders>
              <w:top w:val="single" w:color="auto" w:sz="4" w:space="0"/>
              <w:right w:val="single" w:color="auto" w:sz="4" w:space="0"/>
            </w:tcBorders>
            <w:shd w:val="clear" w:color="000000" w:fill="FFFFFF"/>
            <w:noWrap w:val="0"/>
            <w:vAlign w:val="center"/>
          </w:tcPr>
          <w:p w14:paraId="07402805">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p w14:paraId="581417BE">
            <w:pPr>
              <w:spacing w:line="360" w:lineRule="auto"/>
              <w:rPr>
                <w:rFonts w:hint="eastAsia"/>
                <w:lang w:eastAsia="zh-CN"/>
              </w:rPr>
            </w:pPr>
          </w:p>
        </w:tc>
        <w:tc>
          <w:tcPr>
            <w:tcW w:w="1967" w:type="dxa"/>
            <w:vMerge w:val="restart"/>
            <w:tcBorders>
              <w:top w:val="single" w:color="auto" w:sz="4" w:space="0"/>
              <w:left w:val="single" w:color="auto" w:sz="4" w:space="0"/>
              <w:right w:val="single" w:color="auto" w:sz="4" w:space="0"/>
            </w:tcBorders>
            <w:shd w:val="clear" w:color="000000" w:fill="FFFFFF"/>
            <w:noWrap w:val="0"/>
            <w:vAlign w:val="center"/>
          </w:tcPr>
          <w:p w14:paraId="1B3C219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体系认证证书</w:t>
            </w:r>
          </w:p>
          <w:p w14:paraId="7370BF1A">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w:t>
            </w:r>
          </w:p>
          <w:p w14:paraId="254E1590">
            <w:pPr>
              <w:spacing w:line="360" w:lineRule="auto"/>
              <w:rPr>
                <w:rFonts w:hint="eastAsia"/>
              </w:rPr>
            </w:pPr>
          </w:p>
        </w:tc>
        <w:tc>
          <w:tcPr>
            <w:tcW w:w="1264" w:type="dxa"/>
            <w:vMerge w:val="restart"/>
            <w:tcBorders>
              <w:top w:val="single" w:color="auto" w:sz="4" w:space="0"/>
              <w:left w:val="single" w:color="auto" w:sz="4" w:space="0"/>
              <w:right w:val="single" w:color="auto" w:sz="4" w:space="0"/>
            </w:tcBorders>
            <w:shd w:val="clear" w:color="000000" w:fill="FFFFFF"/>
            <w:noWrap w:val="0"/>
            <w:vAlign w:val="center"/>
          </w:tcPr>
          <w:p w14:paraId="604AC83E">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8</w:t>
            </w:r>
            <w:r>
              <w:rPr>
                <w:rFonts w:hint="eastAsia" w:ascii="宋体" w:hAnsi="宋体" w:eastAsia="宋体" w:cs="宋体"/>
                <w:bCs/>
                <w:color w:val="000000"/>
                <w:sz w:val="24"/>
                <w:szCs w:val="24"/>
              </w:rPr>
              <w:t>分</w:t>
            </w:r>
          </w:p>
          <w:p w14:paraId="6A823E3A">
            <w:pPr>
              <w:spacing w:line="360" w:lineRule="auto"/>
              <w:rPr>
                <w:rFonts w:hint="eastAsia"/>
              </w:rPr>
            </w:pPr>
          </w:p>
        </w:tc>
        <w:tc>
          <w:tcPr>
            <w:tcW w:w="6463" w:type="dxa"/>
            <w:tcBorders>
              <w:top w:val="single" w:color="auto" w:sz="4" w:space="0"/>
              <w:left w:val="nil"/>
              <w:bottom w:val="single" w:color="auto" w:sz="4" w:space="0"/>
            </w:tcBorders>
            <w:shd w:val="clear" w:color="000000" w:fill="FFFFFF"/>
            <w:noWrap w:val="0"/>
            <w:vAlign w:val="center"/>
          </w:tcPr>
          <w:p w14:paraId="3ADE7BFB">
            <w:pPr>
              <w:spacing w:line="360" w:lineRule="auto"/>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投标人具有质量管理体系认证证书的得</w:t>
            </w:r>
            <w:r>
              <w:rPr>
                <w:rFonts w:hint="eastAsia" w:ascii="宋体" w:hAnsi="宋体" w:eastAsia="宋体" w:cs="宋体"/>
                <w:b w:val="0"/>
                <w:bCs/>
                <w:color w:val="000000"/>
                <w:sz w:val="24"/>
                <w:szCs w:val="24"/>
                <w:lang w:val="en-US" w:eastAsia="zh-CN"/>
              </w:rPr>
              <w:t>2</w:t>
            </w:r>
            <w:r>
              <w:rPr>
                <w:rFonts w:hint="eastAsia" w:ascii="宋体" w:hAnsi="宋体" w:eastAsia="宋体" w:cs="宋体"/>
                <w:b w:val="0"/>
                <w:bCs/>
                <w:color w:val="000000"/>
                <w:sz w:val="24"/>
                <w:szCs w:val="24"/>
              </w:rPr>
              <w:t>分。</w:t>
            </w:r>
          </w:p>
        </w:tc>
      </w:tr>
      <w:tr w14:paraId="6EA5507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9" w:hRule="atLeast"/>
        </w:trPr>
        <w:tc>
          <w:tcPr>
            <w:tcW w:w="843" w:type="dxa"/>
            <w:vMerge w:val="continue"/>
            <w:tcBorders>
              <w:right w:val="single" w:color="auto" w:sz="4" w:space="0"/>
            </w:tcBorders>
            <w:shd w:val="clear" w:color="000000" w:fill="FFFFFF"/>
            <w:noWrap w:val="0"/>
            <w:vAlign w:val="center"/>
          </w:tcPr>
          <w:p w14:paraId="1C75F8F9">
            <w:pPr>
              <w:spacing w:line="360" w:lineRule="auto"/>
              <w:jc w:val="center"/>
              <w:rPr>
                <w:rFonts w:hint="eastAsia" w:ascii="宋体" w:hAnsi="宋体" w:eastAsia="宋体" w:cs="宋体"/>
                <w:color w:val="000000"/>
                <w:sz w:val="24"/>
                <w:szCs w:val="24"/>
              </w:rPr>
            </w:pPr>
          </w:p>
        </w:tc>
        <w:tc>
          <w:tcPr>
            <w:tcW w:w="1967" w:type="dxa"/>
            <w:vMerge w:val="continue"/>
            <w:tcBorders>
              <w:left w:val="single" w:color="auto" w:sz="4" w:space="0"/>
              <w:right w:val="single" w:color="auto" w:sz="4" w:space="0"/>
            </w:tcBorders>
            <w:shd w:val="clear" w:color="000000" w:fill="FFFFFF"/>
            <w:noWrap w:val="0"/>
            <w:vAlign w:val="center"/>
          </w:tcPr>
          <w:p w14:paraId="498A1A13">
            <w:pPr>
              <w:spacing w:line="360" w:lineRule="auto"/>
              <w:jc w:val="left"/>
              <w:rPr>
                <w:rFonts w:hint="eastAsia" w:ascii="宋体" w:hAnsi="宋体" w:eastAsia="宋体" w:cs="宋体"/>
                <w:color w:val="000000"/>
                <w:sz w:val="24"/>
                <w:szCs w:val="24"/>
              </w:rPr>
            </w:pPr>
          </w:p>
        </w:tc>
        <w:tc>
          <w:tcPr>
            <w:tcW w:w="1264" w:type="dxa"/>
            <w:vMerge w:val="continue"/>
            <w:tcBorders>
              <w:left w:val="single" w:color="auto" w:sz="4" w:space="0"/>
              <w:right w:val="single" w:color="auto" w:sz="4" w:space="0"/>
            </w:tcBorders>
            <w:shd w:val="clear" w:color="000000" w:fill="FFFFFF"/>
            <w:noWrap w:val="0"/>
            <w:vAlign w:val="center"/>
          </w:tcPr>
          <w:p w14:paraId="696FD49B">
            <w:pPr>
              <w:spacing w:line="360" w:lineRule="auto"/>
              <w:jc w:val="center"/>
              <w:rPr>
                <w:rFonts w:hint="eastAsia" w:ascii="宋体" w:hAnsi="宋体" w:eastAsia="宋体" w:cs="宋体"/>
                <w:bCs/>
                <w:color w:val="000000"/>
                <w:sz w:val="24"/>
                <w:szCs w:val="24"/>
              </w:rPr>
            </w:pPr>
          </w:p>
        </w:tc>
        <w:tc>
          <w:tcPr>
            <w:tcW w:w="6463" w:type="dxa"/>
            <w:tcBorders>
              <w:top w:val="single" w:color="auto" w:sz="4" w:space="0"/>
              <w:left w:val="nil"/>
              <w:bottom w:val="single" w:color="auto" w:sz="4" w:space="0"/>
            </w:tcBorders>
            <w:shd w:val="clear" w:color="000000" w:fill="FFFFFF"/>
            <w:noWrap w:val="0"/>
            <w:vAlign w:val="center"/>
          </w:tcPr>
          <w:p w14:paraId="3B9B3B4D">
            <w:pPr>
              <w:spacing w:line="360" w:lineRule="auto"/>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投标人具有职业健康安全管理体系认证证书的得</w:t>
            </w:r>
            <w:r>
              <w:rPr>
                <w:rFonts w:hint="eastAsia" w:ascii="宋体" w:hAnsi="宋体" w:eastAsia="宋体" w:cs="宋体"/>
                <w:b w:val="0"/>
                <w:bCs/>
                <w:color w:val="000000"/>
                <w:sz w:val="24"/>
                <w:szCs w:val="24"/>
                <w:lang w:val="en-US" w:eastAsia="zh-CN"/>
              </w:rPr>
              <w:t>2</w:t>
            </w:r>
            <w:r>
              <w:rPr>
                <w:rFonts w:hint="eastAsia" w:ascii="宋体" w:hAnsi="宋体" w:eastAsia="宋体" w:cs="宋体"/>
                <w:b w:val="0"/>
                <w:bCs/>
                <w:color w:val="000000"/>
                <w:sz w:val="24"/>
                <w:szCs w:val="24"/>
              </w:rPr>
              <w:t>分。</w:t>
            </w:r>
          </w:p>
        </w:tc>
      </w:tr>
      <w:tr w14:paraId="7F3F358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1" w:hRule="atLeast"/>
        </w:trPr>
        <w:tc>
          <w:tcPr>
            <w:tcW w:w="843" w:type="dxa"/>
            <w:vMerge w:val="continue"/>
            <w:tcBorders>
              <w:right w:val="single" w:color="auto" w:sz="4" w:space="0"/>
            </w:tcBorders>
            <w:shd w:val="clear" w:color="000000" w:fill="FFFFFF"/>
            <w:noWrap w:val="0"/>
            <w:vAlign w:val="center"/>
          </w:tcPr>
          <w:p w14:paraId="0450DA51">
            <w:pPr>
              <w:spacing w:line="360" w:lineRule="auto"/>
              <w:jc w:val="center"/>
              <w:rPr>
                <w:rFonts w:hint="eastAsia" w:ascii="宋体" w:hAnsi="宋体" w:eastAsia="宋体" w:cs="宋体"/>
                <w:color w:val="000000"/>
                <w:sz w:val="24"/>
                <w:szCs w:val="24"/>
              </w:rPr>
            </w:pPr>
          </w:p>
        </w:tc>
        <w:tc>
          <w:tcPr>
            <w:tcW w:w="1967" w:type="dxa"/>
            <w:vMerge w:val="continue"/>
            <w:tcBorders>
              <w:left w:val="single" w:color="auto" w:sz="4" w:space="0"/>
              <w:right w:val="single" w:color="auto" w:sz="4" w:space="0"/>
            </w:tcBorders>
            <w:shd w:val="clear" w:color="000000" w:fill="FFFFFF"/>
            <w:noWrap w:val="0"/>
            <w:vAlign w:val="center"/>
          </w:tcPr>
          <w:p w14:paraId="70ED7E5E">
            <w:pPr>
              <w:spacing w:line="360" w:lineRule="auto"/>
              <w:jc w:val="left"/>
              <w:rPr>
                <w:rFonts w:hint="eastAsia" w:ascii="宋体" w:hAnsi="宋体" w:eastAsia="宋体" w:cs="宋体"/>
                <w:color w:val="000000"/>
                <w:sz w:val="24"/>
                <w:szCs w:val="24"/>
              </w:rPr>
            </w:pPr>
          </w:p>
        </w:tc>
        <w:tc>
          <w:tcPr>
            <w:tcW w:w="1264" w:type="dxa"/>
            <w:vMerge w:val="continue"/>
            <w:tcBorders>
              <w:left w:val="single" w:color="auto" w:sz="4" w:space="0"/>
              <w:right w:val="single" w:color="auto" w:sz="4" w:space="0"/>
            </w:tcBorders>
            <w:shd w:val="clear" w:color="000000" w:fill="FFFFFF"/>
            <w:noWrap w:val="0"/>
            <w:vAlign w:val="center"/>
          </w:tcPr>
          <w:p w14:paraId="457125FA">
            <w:pPr>
              <w:spacing w:line="360" w:lineRule="auto"/>
              <w:jc w:val="center"/>
              <w:rPr>
                <w:rFonts w:hint="eastAsia" w:ascii="宋体" w:hAnsi="宋体" w:eastAsia="宋体" w:cs="宋体"/>
                <w:bCs/>
                <w:color w:val="000000"/>
                <w:sz w:val="24"/>
                <w:szCs w:val="24"/>
              </w:rPr>
            </w:pPr>
          </w:p>
        </w:tc>
        <w:tc>
          <w:tcPr>
            <w:tcW w:w="6463" w:type="dxa"/>
            <w:tcBorders>
              <w:top w:val="single" w:color="auto" w:sz="4" w:space="0"/>
              <w:left w:val="nil"/>
              <w:bottom w:val="single" w:color="auto" w:sz="4" w:space="0"/>
            </w:tcBorders>
            <w:shd w:val="clear" w:color="000000" w:fill="FFFFFF"/>
            <w:noWrap w:val="0"/>
            <w:vAlign w:val="center"/>
          </w:tcPr>
          <w:p w14:paraId="5B3D7927">
            <w:pPr>
              <w:spacing w:line="360" w:lineRule="auto"/>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投标人具有环境管理体系认证证书的得</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分。</w:t>
            </w:r>
          </w:p>
        </w:tc>
      </w:tr>
      <w:tr w14:paraId="2B6B4CE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1" w:hRule="atLeast"/>
        </w:trPr>
        <w:tc>
          <w:tcPr>
            <w:tcW w:w="843" w:type="dxa"/>
            <w:vMerge w:val="continue"/>
            <w:tcBorders>
              <w:right w:val="single" w:color="auto" w:sz="4" w:space="0"/>
            </w:tcBorders>
            <w:shd w:val="clear" w:color="000000" w:fill="FFFFFF"/>
            <w:noWrap w:val="0"/>
            <w:vAlign w:val="center"/>
          </w:tcPr>
          <w:p w14:paraId="22D2E29E">
            <w:pPr>
              <w:spacing w:line="360" w:lineRule="auto"/>
              <w:jc w:val="center"/>
              <w:rPr>
                <w:rFonts w:hint="eastAsia" w:ascii="宋体" w:hAnsi="宋体" w:eastAsia="宋体" w:cs="宋体"/>
                <w:color w:val="000000"/>
                <w:sz w:val="24"/>
                <w:szCs w:val="24"/>
              </w:rPr>
            </w:pPr>
          </w:p>
        </w:tc>
        <w:tc>
          <w:tcPr>
            <w:tcW w:w="1967" w:type="dxa"/>
            <w:vMerge w:val="continue"/>
            <w:tcBorders>
              <w:left w:val="single" w:color="auto" w:sz="4" w:space="0"/>
              <w:right w:val="single" w:color="auto" w:sz="4" w:space="0"/>
            </w:tcBorders>
            <w:shd w:val="clear" w:color="000000" w:fill="FFFFFF"/>
            <w:noWrap w:val="0"/>
            <w:vAlign w:val="center"/>
          </w:tcPr>
          <w:p w14:paraId="105F1BE6">
            <w:pPr>
              <w:spacing w:line="360" w:lineRule="auto"/>
              <w:jc w:val="left"/>
              <w:rPr>
                <w:rFonts w:hint="eastAsia" w:ascii="宋体" w:hAnsi="宋体" w:eastAsia="宋体" w:cs="宋体"/>
                <w:color w:val="000000"/>
                <w:sz w:val="24"/>
                <w:szCs w:val="24"/>
              </w:rPr>
            </w:pPr>
          </w:p>
        </w:tc>
        <w:tc>
          <w:tcPr>
            <w:tcW w:w="1264" w:type="dxa"/>
            <w:vMerge w:val="continue"/>
            <w:tcBorders>
              <w:left w:val="single" w:color="auto" w:sz="4" w:space="0"/>
              <w:right w:val="single" w:color="auto" w:sz="4" w:space="0"/>
            </w:tcBorders>
            <w:shd w:val="clear" w:color="000000" w:fill="FFFFFF"/>
            <w:noWrap w:val="0"/>
            <w:vAlign w:val="center"/>
          </w:tcPr>
          <w:p w14:paraId="51426BAD">
            <w:pPr>
              <w:spacing w:line="360" w:lineRule="auto"/>
              <w:jc w:val="center"/>
              <w:rPr>
                <w:rFonts w:hint="eastAsia" w:ascii="宋体" w:hAnsi="宋体" w:eastAsia="宋体" w:cs="宋体"/>
                <w:bCs/>
                <w:color w:val="000000"/>
                <w:sz w:val="24"/>
                <w:szCs w:val="24"/>
              </w:rPr>
            </w:pPr>
          </w:p>
        </w:tc>
        <w:tc>
          <w:tcPr>
            <w:tcW w:w="6463" w:type="dxa"/>
            <w:tcBorders>
              <w:top w:val="single" w:color="auto" w:sz="4" w:space="0"/>
              <w:left w:val="nil"/>
              <w:bottom w:val="single" w:color="auto" w:sz="4" w:space="0"/>
            </w:tcBorders>
            <w:shd w:val="clear" w:color="000000" w:fill="FFFFFF"/>
            <w:noWrap w:val="0"/>
            <w:vAlign w:val="center"/>
          </w:tcPr>
          <w:p w14:paraId="1D66D2C9">
            <w:pPr>
              <w:spacing w:line="360" w:lineRule="auto"/>
              <w:jc w:val="left"/>
              <w:rPr>
                <w:rFonts w:hint="eastAsia" w:ascii="宋体" w:hAnsi="宋体" w:eastAsia="宋体" w:cs="宋体"/>
                <w:bCs/>
                <w:color w:val="000000"/>
                <w:sz w:val="24"/>
                <w:szCs w:val="24"/>
              </w:rPr>
            </w:pPr>
            <w:r>
              <w:rPr>
                <w:rFonts w:hint="eastAsia" w:ascii="宋体" w:hAnsi="宋体" w:cs="宋体"/>
                <w:bCs/>
                <w:color w:val="000000"/>
                <w:sz w:val="24"/>
                <w:szCs w:val="24"/>
                <w:lang w:val="en-US" w:eastAsia="zh-CN"/>
              </w:rPr>
              <w:t>投标人</w:t>
            </w:r>
            <w:r>
              <w:rPr>
                <w:rFonts w:hint="eastAsia" w:ascii="宋体" w:hAnsi="宋体" w:eastAsia="宋体" w:cs="宋体"/>
                <w:bCs/>
                <w:color w:val="000000"/>
                <w:sz w:val="24"/>
                <w:szCs w:val="24"/>
              </w:rPr>
              <w:t>具有社会管理责任体系认证证书得</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分。</w:t>
            </w:r>
          </w:p>
        </w:tc>
      </w:tr>
      <w:tr w14:paraId="11E8785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82" w:hRule="atLeast"/>
        </w:trPr>
        <w:tc>
          <w:tcPr>
            <w:tcW w:w="843" w:type="dxa"/>
            <w:vMerge w:val="continue"/>
            <w:tcBorders>
              <w:bottom w:val="single" w:color="auto" w:sz="4" w:space="0"/>
              <w:right w:val="single" w:color="auto" w:sz="4" w:space="0"/>
            </w:tcBorders>
            <w:shd w:val="clear" w:color="000000" w:fill="FFFFFF"/>
            <w:noWrap w:val="0"/>
            <w:vAlign w:val="center"/>
          </w:tcPr>
          <w:p w14:paraId="2C4F76DC">
            <w:pPr>
              <w:spacing w:line="360" w:lineRule="auto"/>
              <w:jc w:val="center"/>
              <w:rPr>
                <w:rFonts w:hint="eastAsia" w:ascii="宋体" w:hAnsi="宋体" w:eastAsia="宋体" w:cs="宋体"/>
                <w:color w:val="000000"/>
                <w:sz w:val="24"/>
                <w:szCs w:val="24"/>
              </w:rPr>
            </w:pPr>
          </w:p>
        </w:tc>
        <w:tc>
          <w:tcPr>
            <w:tcW w:w="1967" w:type="dxa"/>
            <w:vMerge w:val="continue"/>
            <w:tcBorders>
              <w:left w:val="single" w:color="auto" w:sz="4" w:space="0"/>
              <w:bottom w:val="single" w:color="auto" w:sz="4" w:space="0"/>
              <w:right w:val="single" w:color="auto" w:sz="4" w:space="0"/>
            </w:tcBorders>
            <w:shd w:val="clear" w:color="000000" w:fill="FFFFFF"/>
            <w:noWrap w:val="0"/>
            <w:vAlign w:val="center"/>
          </w:tcPr>
          <w:p w14:paraId="22DB6D63">
            <w:pPr>
              <w:spacing w:line="360" w:lineRule="auto"/>
              <w:jc w:val="left"/>
              <w:rPr>
                <w:rFonts w:hint="eastAsia" w:ascii="宋体" w:hAnsi="宋体" w:eastAsia="宋体" w:cs="宋体"/>
                <w:color w:val="000000"/>
                <w:sz w:val="24"/>
                <w:szCs w:val="24"/>
              </w:rPr>
            </w:pPr>
          </w:p>
        </w:tc>
        <w:tc>
          <w:tcPr>
            <w:tcW w:w="1264" w:type="dxa"/>
            <w:vMerge w:val="continue"/>
            <w:tcBorders>
              <w:left w:val="single" w:color="auto" w:sz="4" w:space="0"/>
              <w:bottom w:val="single" w:color="auto" w:sz="4" w:space="0"/>
              <w:right w:val="single" w:color="auto" w:sz="4" w:space="0"/>
            </w:tcBorders>
            <w:shd w:val="clear" w:color="000000" w:fill="FFFFFF"/>
            <w:noWrap w:val="0"/>
            <w:vAlign w:val="center"/>
          </w:tcPr>
          <w:p w14:paraId="3E418537">
            <w:pPr>
              <w:spacing w:line="360" w:lineRule="auto"/>
              <w:jc w:val="center"/>
              <w:rPr>
                <w:rFonts w:hint="eastAsia" w:ascii="宋体" w:hAnsi="宋体" w:eastAsia="宋体" w:cs="宋体"/>
                <w:bCs/>
                <w:color w:val="000000"/>
                <w:sz w:val="24"/>
                <w:szCs w:val="24"/>
              </w:rPr>
            </w:pPr>
          </w:p>
        </w:tc>
        <w:tc>
          <w:tcPr>
            <w:tcW w:w="6463" w:type="dxa"/>
            <w:tcBorders>
              <w:top w:val="single" w:color="auto" w:sz="4" w:space="0"/>
              <w:left w:val="nil"/>
              <w:bottom w:val="single" w:color="auto" w:sz="4" w:space="0"/>
            </w:tcBorders>
            <w:shd w:val="clear" w:color="000000" w:fill="FFFFFF"/>
            <w:noWrap w:val="0"/>
            <w:vAlign w:val="center"/>
          </w:tcPr>
          <w:p w14:paraId="01F3ECE4">
            <w:pPr>
              <w:spacing w:line="360" w:lineRule="auto"/>
              <w:jc w:val="left"/>
              <w:rPr>
                <w:rFonts w:hint="eastAsia" w:ascii="宋体" w:hAnsi="宋体" w:eastAsia="宋体" w:cs="宋体"/>
                <w:b/>
                <w:color w:val="000000"/>
                <w:sz w:val="24"/>
                <w:szCs w:val="24"/>
                <w:u w:val="single"/>
                <w:shd w:val="pct10" w:color="auto" w:fill="FFFFFF"/>
              </w:rPr>
            </w:pPr>
            <w:r>
              <w:rPr>
                <w:rFonts w:hint="eastAsia" w:ascii="宋体" w:hAnsi="宋体" w:eastAsia="宋体" w:cs="宋体"/>
                <w:b/>
                <w:color w:val="000000"/>
                <w:sz w:val="24"/>
                <w:szCs w:val="24"/>
                <w:u w:val="single"/>
                <w:shd w:val="pct10" w:color="auto" w:fill="FFFFFF"/>
              </w:rPr>
              <w:t>备注：</w:t>
            </w:r>
          </w:p>
          <w:p w14:paraId="25445AB4">
            <w:pPr>
              <w:spacing w:line="360" w:lineRule="auto"/>
              <w:jc w:val="left"/>
              <w:rPr>
                <w:rFonts w:hint="eastAsia" w:ascii="宋体" w:hAnsi="宋体" w:eastAsia="宋体" w:cs="宋体"/>
                <w:b/>
                <w:color w:val="000000"/>
                <w:sz w:val="24"/>
                <w:szCs w:val="24"/>
                <w:u w:val="single"/>
                <w:shd w:val="pct10" w:color="auto" w:fill="FFFFFF"/>
              </w:rPr>
            </w:pPr>
            <w:r>
              <w:rPr>
                <w:rFonts w:hint="eastAsia" w:ascii="宋体" w:hAnsi="宋体" w:eastAsia="宋体" w:cs="宋体"/>
                <w:b/>
                <w:color w:val="000000"/>
                <w:sz w:val="24"/>
                <w:szCs w:val="24"/>
                <w:u w:val="single"/>
                <w:shd w:val="pct10" w:color="auto" w:fill="FFFFFF"/>
              </w:rPr>
              <w:t>1、上述所有证书必须真实、合规，在有效期内。</w:t>
            </w:r>
          </w:p>
          <w:p w14:paraId="14686E71">
            <w:pPr>
              <w:spacing w:line="360" w:lineRule="auto"/>
              <w:jc w:val="left"/>
              <w:rPr>
                <w:rFonts w:hint="eastAsia" w:ascii="宋体" w:hAnsi="宋体" w:eastAsia="宋体" w:cs="宋体"/>
                <w:b/>
                <w:color w:val="000000"/>
                <w:sz w:val="24"/>
                <w:szCs w:val="24"/>
                <w:u w:val="single"/>
                <w:shd w:val="pct10" w:color="auto" w:fill="FFFFFF"/>
              </w:rPr>
            </w:pPr>
            <w:r>
              <w:rPr>
                <w:rFonts w:hint="eastAsia" w:ascii="宋体" w:hAnsi="宋体" w:eastAsia="宋体" w:cs="宋体"/>
                <w:b/>
                <w:color w:val="000000"/>
                <w:sz w:val="24"/>
                <w:szCs w:val="24"/>
                <w:u w:val="single"/>
                <w:shd w:val="pct10" w:color="auto" w:fill="FFFFFF"/>
              </w:rPr>
              <w:t>2、投标文件中须提供清晰可辨的证书扫描件，同时提供全国认证认可信息公共服务平台证书查询截图，否则不得分。</w:t>
            </w:r>
          </w:p>
          <w:p w14:paraId="09859797">
            <w:pPr>
              <w:spacing w:line="360" w:lineRule="auto"/>
              <w:jc w:val="left"/>
              <w:rPr>
                <w:rFonts w:hint="eastAsia" w:ascii="宋体" w:hAnsi="宋体" w:eastAsia="宋体" w:cs="宋体"/>
                <w:b/>
                <w:color w:val="000000"/>
                <w:sz w:val="24"/>
                <w:szCs w:val="24"/>
              </w:rPr>
            </w:pPr>
            <w:r>
              <w:rPr>
                <w:rFonts w:hint="eastAsia" w:ascii="宋体" w:hAnsi="宋体" w:eastAsia="宋体" w:cs="宋体"/>
                <w:b/>
                <w:color w:val="000000"/>
                <w:sz w:val="24"/>
                <w:szCs w:val="24"/>
                <w:u w:val="single"/>
                <w:shd w:val="pct10" w:color="auto" w:fill="FFFFFF"/>
              </w:rPr>
              <w:t>3、如投标人提供的证书扫描件因模糊不清或一些影响评分的重要内容缺失或不够明确而造成评标委员会在评审时做出对投标人不利的评审由投标人自行承担。</w:t>
            </w:r>
          </w:p>
        </w:tc>
      </w:tr>
      <w:tr w14:paraId="6F306AC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0" w:hRule="atLeast"/>
        </w:trPr>
        <w:tc>
          <w:tcPr>
            <w:tcW w:w="843" w:type="dxa"/>
            <w:tcBorders>
              <w:top w:val="single" w:color="auto" w:sz="4" w:space="0"/>
              <w:bottom w:val="single" w:color="auto" w:sz="4" w:space="0"/>
              <w:right w:val="single" w:color="auto" w:sz="4" w:space="0"/>
            </w:tcBorders>
            <w:shd w:val="clear" w:color="000000" w:fill="FFFFFF"/>
            <w:noWrap w:val="0"/>
            <w:vAlign w:val="center"/>
          </w:tcPr>
          <w:p w14:paraId="6C9CFEEE">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p>
        </w:tc>
        <w:tc>
          <w:tcPr>
            <w:tcW w:w="196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B88D6B">
            <w:pPr>
              <w:pStyle w:val="278"/>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w:t>
            </w:r>
            <w:r>
              <w:rPr>
                <w:rFonts w:hint="eastAsia" w:hAnsi="宋体" w:cs="宋体"/>
                <w:color w:val="000000"/>
                <w:sz w:val="24"/>
                <w:szCs w:val="24"/>
                <w:lang w:val="en-US" w:eastAsia="zh-CN"/>
              </w:rPr>
              <w:t>负责人</w:t>
            </w:r>
            <w:r>
              <w:rPr>
                <w:rFonts w:hint="eastAsia" w:ascii="宋体" w:hAnsi="宋体" w:eastAsia="宋体" w:cs="宋体"/>
                <w:color w:val="000000"/>
                <w:sz w:val="24"/>
                <w:szCs w:val="24"/>
              </w:rPr>
              <w:t>情况</w:t>
            </w:r>
          </w:p>
        </w:tc>
        <w:tc>
          <w:tcPr>
            <w:tcW w:w="12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6B40A4">
            <w:pPr>
              <w:pStyle w:val="278"/>
              <w:spacing w:line="360" w:lineRule="auto"/>
              <w:jc w:val="center"/>
              <w:rPr>
                <w:rFonts w:hint="eastAsia" w:ascii="宋体" w:hAnsi="宋体" w:eastAsia="宋体" w:cs="宋体"/>
                <w:b/>
                <w:color w:val="000000"/>
                <w:sz w:val="24"/>
                <w:szCs w:val="24"/>
              </w:rPr>
            </w:pPr>
            <w:r>
              <w:rPr>
                <w:rFonts w:hint="eastAsia" w:hAnsi="宋体" w:eastAsia="宋体" w:cs="宋体"/>
                <w:bCs/>
                <w:color w:val="000000"/>
                <w:sz w:val="24"/>
                <w:szCs w:val="24"/>
                <w:highlight w:val="none"/>
                <w:lang w:val="en-US" w:eastAsia="zh-CN"/>
              </w:rPr>
              <w:t>7</w:t>
            </w:r>
            <w:r>
              <w:rPr>
                <w:rFonts w:hint="eastAsia" w:ascii="宋体" w:hAnsi="宋体" w:eastAsia="宋体" w:cs="宋体"/>
                <w:bCs/>
                <w:color w:val="000000"/>
                <w:sz w:val="24"/>
                <w:szCs w:val="24"/>
                <w:highlight w:val="none"/>
              </w:rPr>
              <w:t>分</w:t>
            </w:r>
          </w:p>
        </w:tc>
        <w:tc>
          <w:tcPr>
            <w:tcW w:w="6463" w:type="dxa"/>
            <w:tcBorders>
              <w:top w:val="single" w:color="auto" w:sz="4" w:space="0"/>
              <w:left w:val="nil"/>
              <w:bottom w:val="single" w:color="auto" w:sz="4" w:space="0"/>
            </w:tcBorders>
            <w:shd w:val="clear" w:color="000000" w:fill="FFFFFF"/>
            <w:noWrap w:val="0"/>
            <w:vAlign w:val="center"/>
          </w:tcPr>
          <w:p w14:paraId="0614FB8B">
            <w:pPr>
              <w:numPr>
                <w:ilvl w:val="0"/>
                <w:numId w:val="0"/>
              </w:num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项目负责人具有高级物业管理师资格证书的得</w:t>
            </w:r>
            <w:r>
              <w:rPr>
                <w:rFonts w:hint="eastAsia" w:ascii="宋体" w:hAnsi="宋体" w:eastAsia="宋体" w:cs="宋体"/>
                <w:color w:val="000000"/>
                <w:sz w:val="24"/>
                <w:szCs w:val="24"/>
                <w:highlight w:val="none"/>
              </w:rPr>
              <w:t>2分；具有</w:t>
            </w:r>
            <w:r>
              <w:rPr>
                <w:rFonts w:hint="eastAsia" w:ascii="宋体" w:hAnsi="宋体" w:eastAsia="宋体" w:cs="宋体"/>
                <w:color w:val="000000"/>
                <w:sz w:val="24"/>
                <w:szCs w:val="24"/>
                <w:highlight w:val="none"/>
                <w:lang w:val="en-US" w:eastAsia="zh-CN"/>
              </w:rPr>
              <w:t>中级</w:t>
            </w:r>
            <w:r>
              <w:rPr>
                <w:rFonts w:hint="eastAsia" w:ascii="宋体" w:hAnsi="宋体" w:eastAsia="宋体" w:cs="宋体"/>
                <w:color w:val="000000"/>
                <w:sz w:val="24"/>
                <w:szCs w:val="24"/>
                <w:highlight w:val="none"/>
              </w:rPr>
              <w:t>物业管理师资格证书的得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分；最高得2分</w:t>
            </w:r>
          </w:p>
          <w:p w14:paraId="0D06013D">
            <w:pPr>
              <w:numPr>
                <w:ilvl w:val="0"/>
                <w:numId w:val="0"/>
              </w:num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项目负责人具</w:t>
            </w:r>
            <w:r>
              <w:rPr>
                <w:rFonts w:hint="eastAsia" w:ascii="宋体" w:hAnsi="宋体" w:eastAsia="宋体" w:cs="宋体"/>
                <w:color w:val="000000"/>
                <w:sz w:val="24"/>
                <w:szCs w:val="24"/>
                <w:highlight w:val="none"/>
              </w:rPr>
              <w:t>有</w:t>
            </w:r>
            <w:r>
              <w:rPr>
                <w:rFonts w:hint="eastAsia" w:ascii="宋体" w:hAnsi="宋体" w:cs="宋体"/>
                <w:color w:val="000000"/>
                <w:sz w:val="24"/>
                <w:szCs w:val="24"/>
                <w:highlight w:val="none"/>
                <w:lang w:val="en-US" w:eastAsia="zh-CN"/>
              </w:rPr>
              <w:t>本科</w:t>
            </w:r>
            <w:r>
              <w:rPr>
                <w:rFonts w:hint="eastAsia" w:ascii="宋体" w:hAnsi="宋体" w:eastAsia="宋体" w:cs="宋体"/>
                <w:color w:val="000000"/>
                <w:sz w:val="24"/>
                <w:szCs w:val="24"/>
                <w:highlight w:val="none"/>
              </w:rPr>
              <w:t>及以上</w:t>
            </w:r>
            <w:r>
              <w:rPr>
                <w:rFonts w:hint="eastAsia" w:ascii="宋体" w:hAnsi="宋体" w:cs="宋体"/>
                <w:color w:val="000000"/>
                <w:sz w:val="24"/>
                <w:szCs w:val="24"/>
                <w:highlight w:val="none"/>
                <w:lang w:val="en-US" w:eastAsia="zh-CN"/>
              </w:rPr>
              <w:t>学历的得3分；</w:t>
            </w:r>
            <w:r>
              <w:rPr>
                <w:rFonts w:hint="eastAsia" w:ascii="宋体" w:hAnsi="宋体" w:eastAsia="宋体" w:cs="宋体"/>
                <w:color w:val="000000"/>
                <w:sz w:val="24"/>
                <w:szCs w:val="24"/>
                <w:highlight w:val="none"/>
              </w:rPr>
              <w:t>大专学历的得</w:t>
            </w:r>
            <w:r>
              <w:rPr>
                <w:rFonts w:hint="eastAsia" w:ascii="宋体" w:hAnsi="宋体" w:eastAsia="宋体" w:cs="宋体"/>
                <w:color w:val="000000"/>
                <w:sz w:val="24"/>
                <w:szCs w:val="24"/>
              </w:rPr>
              <w:t>2分</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本项目最高得3分。</w:t>
            </w:r>
          </w:p>
          <w:p w14:paraId="1F8F8AAF">
            <w:pPr>
              <w:spacing w:line="360" w:lineRule="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项目负责人具有垃圾分类项目经理证书的得2分；</w:t>
            </w:r>
          </w:p>
          <w:p w14:paraId="21481030">
            <w:pPr>
              <w:spacing w:line="360" w:lineRule="auto"/>
              <w:jc w:val="left"/>
              <w:rPr>
                <w:rFonts w:hint="eastAsia" w:ascii="宋体" w:hAnsi="宋体" w:eastAsia="宋体" w:cs="宋体"/>
                <w:b/>
                <w:color w:val="000000"/>
                <w:sz w:val="24"/>
                <w:szCs w:val="24"/>
                <w:u w:val="single"/>
                <w:shd w:val="pct10" w:color="auto" w:fill="FFFFFF"/>
              </w:rPr>
            </w:pPr>
            <w:r>
              <w:rPr>
                <w:rFonts w:hint="eastAsia" w:ascii="宋体" w:hAnsi="宋体" w:eastAsia="宋体" w:cs="宋体"/>
                <w:b/>
                <w:color w:val="000000"/>
                <w:sz w:val="24"/>
                <w:szCs w:val="24"/>
                <w:u w:val="single"/>
                <w:shd w:val="pct10" w:color="auto" w:fill="FFFFFF"/>
              </w:rPr>
              <w:t>备注：</w:t>
            </w:r>
          </w:p>
          <w:p w14:paraId="399EA391">
            <w:pPr>
              <w:spacing w:line="360" w:lineRule="auto"/>
              <w:jc w:val="left"/>
              <w:rPr>
                <w:rFonts w:hint="eastAsia" w:ascii="宋体" w:hAnsi="宋体" w:eastAsia="宋体" w:cs="宋体"/>
                <w:b/>
                <w:color w:val="000000"/>
                <w:sz w:val="24"/>
                <w:szCs w:val="24"/>
                <w:u w:val="single"/>
                <w:shd w:val="pct10" w:color="auto" w:fill="FFFFFF"/>
              </w:rPr>
            </w:pPr>
            <w:r>
              <w:rPr>
                <w:rFonts w:hint="eastAsia" w:ascii="宋体" w:hAnsi="宋体" w:eastAsia="宋体" w:cs="宋体"/>
                <w:b/>
                <w:color w:val="000000"/>
                <w:sz w:val="24"/>
                <w:szCs w:val="24"/>
                <w:u w:val="single"/>
                <w:shd w:val="pct10" w:color="auto" w:fill="FFFFFF"/>
              </w:rPr>
              <w:t>1、投标文件中须提供清晰可辨的证书、资料扫描件，所有证书必须真实、合规，在有效期内。</w:t>
            </w:r>
          </w:p>
          <w:p w14:paraId="2D549981">
            <w:pPr>
              <w:spacing w:line="360" w:lineRule="auto"/>
              <w:jc w:val="left"/>
              <w:rPr>
                <w:rFonts w:hint="eastAsia" w:ascii="宋体" w:hAnsi="宋体" w:eastAsia="宋体" w:cs="宋体"/>
                <w:b/>
                <w:color w:val="000000"/>
                <w:sz w:val="24"/>
                <w:szCs w:val="24"/>
                <w:u w:val="single"/>
                <w:shd w:val="pct10" w:color="auto" w:fill="FFFFFF"/>
              </w:rPr>
            </w:pPr>
            <w:r>
              <w:rPr>
                <w:rFonts w:hint="eastAsia" w:ascii="宋体" w:hAnsi="宋体" w:eastAsia="宋体" w:cs="宋体"/>
                <w:b/>
                <w:color w:val="000000"/>
                <w:sz w:val="24"/>
                <w:szCs w:val="24"/>
                <w:u w:val="single"/>
                <w:shd w:val="pct10" w:color="auto" w:fill="FFFFFF"/>
              </w:rPr>
              <w:t>2、如投标人提供的证书、资料扫描件因模糊不清或一些影响评分的重要内容缺失或不够明确而造成评标委员会在评审时做出对投标人不利的评审由投标人自行承担。</w:t>
            </w:r>
          </w:p>
          <w:p w14:paraId="703F4F2C">
            <w:pPr>
              <w:spacing w:line="360" w:lineRule="auto"/>
              <w:jc w:val="left"/>
              <w:rPr>
                <w:rFonts w:hint="eastAsia" w:ascii="宋体" w:hAnsi="宋体" w:eastAsia="宋体" w:cs="宋体"/>
                <w:b/>
                <w:color w:val="000000"/>
                <w:sz w:val="24"/>
                <w:szCs w:val="24"/>
              </w:rPr>
            </w:pPr>
            <w:r>
              <w:rPr>
                <w:rFonts w:hint="eastAsia" w:ascii="宋体" w:hAnsi="宋体" w:eastAsia="宋体" w:cs="宋体"/>
                <w:b/>
                <w:color w:val="000000"/>
                <w:sz w:val="24"/>
                <w:szCs w:val="24"/>
                <w:u w:val="single"/>
                <w:shd w:val="pct10" w:color="auto" w:fill="FFFFFF"/>
              </w:rPr>
              <w:t>3、</w:t>
            </w:r>
            <w:r>
              <w:rPr>
                <w:rFonts w:hint="eastAsia" w:ascii="宋体" w:hAnsi="宋体" w:eastAsia="宋体" w:cs="宋体"/>
                <w:b/>
                <w:bCs/>
                <w:color w:val="000000"/>
                <w:sz w:val="24"/>
                <w:szCs w:val="24"/>
                <w:u w:val="single"/>
                <w:shd w:val="pct10" w:color="auto" w:fill="FFFFFF"/>
              </w:rPr>
              <w:t>提供由投标人为上述人员缴纳的不少于6个月（202</w:t>
            </w:r>
            <w:r>
              <w:rPr>
                <w:rFonts w:hint="eastAsia" w:ascii="宋体" w:hAnsi="宋体" w:eastAsia="宋体" w:cs="宋体"/>
                <w:b/>
                <w:bCs/>
                <w:color w:val="000000"/>
                <w:sz w:val="24"/>
                <w:szCs w:val="24"/>
                <w:u w:val="single"/>
                <w:shd w:val="pct10" w:color="auto" w:fill="FFFFFF"/>
                <w:lang w:val="en-US" w:eastAsia="zh-CN"/>
              </w:rPr>
              <w:t>3</w:t>
            </w:r>
            <w:r>
              <w:rPr>
                <w:rFonts w:hint="eastAsia" w:ascii="宋体" w:hAnsi="宋体" w:eastAsia="宋体" w:cs="宋体"/>
                <w:b/>
                <w:bCs/>
                <w:color w:val="000000"/>
                <w:sz w:val="24"/>
                <w:szCs w:val="24"/>
                <w:u w:val="single"/>
                <w:shd w:val="pct10" w:color="auto" w:fill="FFFFFF"/>
              </w:rPr>
              <w:t>年</w:t>
            </w:r>
            <w:r>
              <w:rPr>
                <w:rFonts w:hint="eastAsia" w:ascii="宋体" w:hAnsi="宋体" w:eastAsia="宋体" w:cs="宋体"/>
                <w:b/>
                <w:bCs/>
                <w:color w:val="000000"/>
                <w:sz w:val="24"/>
                <w:szCs w:val="24"/>
                <w:u w:val="single"/>
                <w:shd w:val="pct10" w:color="auto" w:fill="FFFFFF"/>
                <w:lang w:val="en-US" w:eastAsia="zh-CN"/>
              </w:rPr>
              <w:t>12</w:t>
            </w:r>
            <w:r>
              <w:rPr>
                <w:rFonts w:hint="eastAsia" w:ascii="宋体" w:hAnsi="宋体" w:eastAsia="宋体" w:cs="宋体"/>
                <w:b/>
                <w:bCs/>
                <w:color w:val="000000"/>
                <w:sz w:val="24"/>
                <w:szCs w:val="24"/>
                <w:u w:val="single"/>
                <w:shd w:val="pct10" w:color="auto" w:fill="FFFFFF"/>
              </w:rPr>
              <w:t>月--2024年</w:t>
            </w:r>
            <w:r>
              <w:rPr>
                <w:rFonts w:hint="eastAsia" w:ascii="宋体" w:hAnsi="宋体" w:eastAsia="宋体" w:cs="宋体"/>
                <w:b/>
                <w:bCs/>
                <w:color w:val="000000"/>
                <w:sz w:val="24"/>
                <w:szCs w:val="24"/>
                <w:u w:val="single"/>
                <w:shd w:val="pct10" w:color="auto" w:fill="FFFFFF"/>
                <w:lang w:val="en-US" w:eastAsia="zh-CN"/>
              </w:rPr>
              <w:t>5</w:t>
            </w:r>
            <w:r>
              <w:rPr>
                <w:rFonts w:hint="eastAsia" w:ascii="宋体" w:hAnsi="宋体" w:eastAsia="宋体" w:cs="宋体"/>
                <w:b/>
                <w:bCs/>
                <w:color w:val="000000"/>
                <w:sz w:val="24"/>
                <w:szCs w:val="24"/>
                <w:u w:val="single"/>
                <w:shd w:val="pct10" w:color="auto" w:fill="FFFFFF"/>
              </w:rPr>
              <w:t>月）社保缴纳证明材料（如为社会保险机构盖章的网上打印件亦可），未按上述规定提供资料的不得分。</w:t>
            </w:r>
          </w:p>
        </w:tc>
      </w:tr>
      <w:tr w14:paraId="4694D3B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71" w:hRule="atLeast"/>
        </w:trPr>
        <w:tc>
          <w:tcPr>
            <w:tcW w:w="843" w:type="dxa"/>
            <w:vMerge w:val="restart"/>
            <w:tcBorders>
              <w:top w:val="single" w:color="auto" w:sz="4" w:space="0"/>
              <w:bottom w:val="single" w:color="auto" w:sz="4" w:space="0"/>
              <w:right w:val="single" w:color="auto" w:sz="4" w:space="0"/>
            </w:tcBorders>
            <w:shd w:val="clear" w:color="000000" w:fill="FFFFFF"/>
            <w:noWrap w:val="0"/>
            <w:vAlign w:val="center"/>
          </w:tcPr>
          <w:p w14:paraId="4F594F6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967"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1F9398">
            <w:pPr>
              <w:spacing w:line="360" w:lineRule="auto"/>
              <w:jc w:val="left"/>
              <w:rPr>
                <w:rFonts w:hint="eastAsia" w:ascii="宋体" w:hAnsi="宋体" w:eastAsia="宋体" w:cs="宋体"/>
                <w:b/>
                <w:bCs/>
                <w:color w:val="000000"/>
                <w:sz w:val="24"/>
                <w:szCs w:val="24"/>
              </w:rPr>
            </w:pPr>
            <w:r>
              <w:rPr>
                <w:rFonts w:hint="eastAsia" w:ascii="宋体" w:hAnsi="宋体" w:eastAsia="宋体" w:cs="宋体"/>
                <w:color w:val="000000"/>
                <w:sz w:val="24"/>
                <w:szCs w:val="24"/>
              </w:rPr>
              <w:t>项目服务方案</w:t>
            </w:r>
          </w:p>
        </w:tc>
        <w:tc>
          <w:tcPr>
            <w:tcW w:w="126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0B7D43">
            <w:pPr>
              <w:spacing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lang w:val="en-US" w:eastAsia="zh-CN"/>
              </w:rPr>
              <w:t>24</w:t>
            </w:r>
            <w:r>
              <w:rPr>
                <w:rFonts w:hint="eastAsia" w:ascii="宋体" w:hAnsi="宋体" w:eastAsia="宋体" w:cs="宋体"/>
                <w:color w:val="000000"/>
                <w:sz w:val="24"/>
                <w:szCs w:val="24"/>
              </w:rPr>
              <w:t>分</w:t>
            </w:r>
          </w:p>
        </w:tc>
        <w:tc>
          <w:tcPr>
            <w:tcW w:w="6463" w:type="dxa"/>
            <w:tcBorders>
              <w:top w:val="single" w:color="auto" w:sz="4" w:space="0"/>
              <w:left w:val="nil"/>
              <w:bottom w:val="single" w:color="auto" w:sz="4" w:space="0"/>
            </w:tcBorders>
            <w:shd w:val="clear" w:color="000000" w:fill="FFFFFF"/>
            <w:noWrap w:val="0"/>
            <w:vAlign w:val="center"/>
          </w:tcPr>
          <w:p w14:paraId="1B82951A">
            <w:pPr>
              <w:spacing w:line="360" w:lineRule="auto"/>
              <w:jc w:val="left"/>
              <w:rPr>
                <w:rFonts w:hint="eastAsia" w:ascii="宋体" w:hAnsi="宋体" w:eastAsia="宋体" w:cs="宋体"/>
                <w:b/>
                <w:bCs/>
                <w:color w:val="000000"/>
                <w:sz w:val="24"/>
                <w:szCs w:val="24"/>
              </w:rPr>
            </w:pPr>
            <w:r>
              <w:rPr>
                <w:rFonts w:hint="eastAsia" w:ascii="宋体" w:hAnsi="宋体" w:eastAsia="宋体" w:cs="宋体"/>
                <w:b/>
                <w:color w:val="000000"/>
                <w:sz w:val="24"/>
                <w:szCs w:val="24"/>
              </w:rPr>
              <w:t>服务</w:t>
            </w:r>
            <w:r>
              <w:rPr>
                <w:rFonts w:hint="eastAsia" w:ascii="宋体" w:hAnsi="宋体" w:eastAsia="宋体" w:cs="宋体"/>
                <w:b/>
                <w:color w:val="000000"/>
                <w:sz w:val="24"/>
                <w:szCs w:val="24"/>
                <w:lang w:val="zh-CN"/>
              </w:rPr>
              <w:t>总体方案：</w:t>
            </w:r>
            <w:r>
              <w:rPr>
                <w:rFonts w:hint="eastAsia" w:ascii="宋体" w:hAnsi="宋体" w:eastAsia="宋体" w:cs="宋体"/>
                <w:bCs/>
                <w:color w:val="000000"/>
                <w:sz w:val="24"/>
                <w:szCs w:val="24"/>
              </w:rPr>
              <w:t>根据对本</w:t>
            </w:r>
            <w:r>
              <w:rPr>
                <w:rFonts w:hint="eastAsia" w:ascii="宋体" w:hAnsi="宋体" w:eastAsia="宋体" w:cs="宋体"/>
                <w:bCs/>
                <w:color w:val="000000"/>
                <w:sz w:val="24"/>
                <w:szCs w:val="24"/>
                <w:lang w:val="zh-CN"/>
              </w:rPr>
              <w:t>项目总体</w:t>
            </w:r>
            <w:r>
              <w:rPr>
                <w:rFonts w:hint="eastAsia" w:ascii="宋体" w:hAnsi="宋体" w:eastAsia="宋体" w:cs="宋体"/>
                <w:color w:val="000000"/>
                <w:sz w:val="24"/>
                <w:szCs w:val="24"/>
              </w:rPr>
              <w:t>实施方案</w:t>
            </w:r>
            <w:r>
              <w:rPr>
                <w:rFonts w:hint="eastAsia" w:ascii="宋体" w:hAnsi="宋体" w:eastAsia="宋体" w:cs="宋体"/>
                <w:bCs/>
                <w:color w:val="000000"/>
                <w:sz w:val="24"/>
                <w:szCs w:val="24"/>
                <w:lang w:val="zh-CN"/>
              </w:rPr>
              <w:t>目标和需求的基础上，充分考虑合理性、全面性、</w:t>
            </w:r>
            <w:r>
              <w:rPr>
                <w:rFonts w:hint="eastAsia" w:ascii="宋体" w:hAnsi="宋体" w:eastAsia="宋体" w:cs="宋体"/>
                <w:bCs/>
                <w:color w:val="000000"/>
                <w:sz w:val="24"/>
                <w:szCs w:val="24"/>
              </w:rPr>
              <w:t>规范</w:t>
            </w:r>
            <w:r>
              <w:rPr>
                <w:rFonts w:hint="eastAsia" w:ascii="宋体" w:hAnsi="宋体" w:eastAsia="宋体" w:cs="宋体"/>
                <w:bCs/>
                <w:color w:val="000000"/>
                <w:sz w:val="24"/>
                <w:szCs w:val="24"/>
                <w:lang w:val="zh-CN"/>
              </w:rPr>
              <w:t>性等</w:t>
            </w:r>
            <w:r>
              <w:rPr>
                <w:rFonts w:hint="eastAsia" w:ascii="宋体" w:hAnsi="宋体" w:eastAsia="宋体" w:cs="宋体"/>
                <w:bCs/>
                <w:color w:val="000000"/>
                <w:sz w:val="24"/>
                <w:szCs w:val="24"/>
              </w:rPr>
              <w:t>内容进行打</w:t>
            </w:r>
            <w:r>
              <w:rPr>
                <w:rFonts w:hint="eastAsia" w:ascii="宋体" w:hAnsi="宋体" w:eastAsia="宋体" w:cs="宋体"/>
                <w:bCs/>
                <w:color w:val="000000"/>
                <w:sz w:val="24"/>
                <w:szCs w:val="24"/>
                <w:highlight w:val="none"/>
              </w:rPr>
              <w:t>分（0-</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分）。</w:t>
            </w:r>
          </w:p>
        </w:tc>
      </w:tr>
      <w:tr w14:paraId="61E55A7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85" w:hRule="atLeast"/>
        </w:trPr>
        <w:tc>
          <w:tcPr>
            <w:tcW w:w="843" w:type="dxa"/>
            <w:vMerge w:val="continue"/>
            <w:tcBorders>
              <w:top w:val="single" w:color="auto" w:sz="4" w:space="0"/>
              <w:bottom w:val="single" w:color="auto" w:sz="4" w:space="0"/>
              <w:right w:val="single" w:color="auto" w:sz="4" w:space="0"/>
            </w:tcBorders>
            <w:shd w:val="clear" w:color="000000" w:fill="FFFFFF"/>
            <w:noWrap w:val="0"/>
            <w:vAlign w:val="center"/>
          </w:tcPr>
          <w:p w14:paraId="62C9A964">
            <w:pPr>
              <w:spacing w:line="360" w:lineRule="auto"/>
              <w:jc w:val="center"/>
              <w:rPr>
                <w:rFonts w:hint="eastAsia" w:ascii="宋体" w:hAnsi="宋体" w:eastAsia="宋体" w:cs="宋体"/>
                <w:color w:val="000000"/>
                <w:sz w:val="24"/>
                <w:szCs w:val="24"/>
              </w:rPr>
            </w:pPr>
          </w:p>
        </w:tc>
        <w:tc>
          <w:tcPr>
            <w:tcW w:w="196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9BDCC8">
            <w:pPr>
              <w:spacing w:line="360" w:lineRule="auto"/>
              <w:jc w:val="left"/>
              <w:rPr>
                <w:rFonts w:hint="eastAsia" w:ascii="宋体" w:hAnsi="宋体" w:eastAsia="宋体" w:cs="宋体"/>
                <w:color w:val="000000"/>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C1CFBA">
            <w:pPr>
              <w:spacing w:line="360" w:lineRule="auto"/>
              <w:jc w:val="center"/>
              <w:rPr>
                <w:rFonts w:hint="eastAsia" w:ascii="宋体" w:hAnsi="宋体" w:eastAsia="宋体" w:cs="宋体"/>
                <w:bCs/>
                <w:color w:val="000000"/>
                <w:sz w:val="24"/>
                <w:szCs w:val="24"/>
              </w:rPr>
            </w:pPr>
          </w:p>
        </w:tc>
        <w:tc>
          <w:tcPr>
            <w:tcW w:w="6463" w:type="dxa"/>
            <w:tcBorders>
              <w:top w:val="single" w:color="auto" w:sz="4" w:space="0"/>
              <w:left w:val="nil"/>
              <w:bottom w:val="single" w:color="auto" w:sz="4" w:space="0"/>
            </w:tcBorders>
            <w:shd w:val="clear" w:color="000000" w:fill="FFFFFF"/>
            <w:noWrap w:val="0"/>
            <w:vAlign w:val="center"/>
          </w:tcPr>
          <w:p w14:paraId="1C4BA69C">
            <w:pPr>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特点、难点分析：</w:t>
            </w:r>
            <w:r>
              <w:rPr>
                <w:rFonts w:hint="eastAsia" w:ascii="宋体" w:hAnsi="宋体" w:eastAsia="宋体" w:cs="宋体"/>
                <w:color w:val="000000"/>
                <w:sz w:val="24"/>
                <w:szCs w:val="24"/>
              </w:rPr>
              <w:t>根据服务项目特点、难点分析及针对措施,根据特点难点分析是否到位、针对措施的合理性、可操作性等内容进行打分（0-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r>
      <w:tr w14:paraId="0B2E812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6" w:hRule="atLeast"/>
        </w:trPr>
        <w:tc>
          <w:tcPr>
            <w:tcW w:w="843" w:type="dxa"/>
            <w:vMerge w:val="continue"/>
            <w:tcBorders>
              <w:top w:val="single" w:color="auto" w:sz="4" w:space="0"/>
              <w:bottom w:val="single" w:color="auto" w:sz="4" w:space="0"/>
              <w:right w:val="single" w:color="auto" w:sz="4" w:space="0"/>
            </w:tcBorders>
            <w:shd w:val="clear" w:color="000000" w:fill="FFFFFF"/>
            <w:noWrap w:val="0"/>
            <w:vAlign w:val="center"/>
          </w:tcPr>
          <w:p w14:paraId="223DF5EF">
            <w:pPr>
              <w:spacing w:line="360" w:lineRule="auto"/>
              <w:jc w:val="center"/>
              <w:rPr>
                <w:rFonts w:hint="eastAsia" w:ascii="宋体" w:hAnsi="宋体" w:eastAsia="宋体" w:cs="宋体"/>
                <w:color w:val="000000"/>
                <w:sz w:val="24"/>
                <w:szCs w:val="24"/>
              </w:rPr>
            </w:pPr>
          </w:p>
        </w:tc>
        <w:tc>
          <w:tcPr>
            <w:tcW w:w="196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798906">
            <w:pPr>
              <w:spacing w:line="360" w:lineRule="auto"/>
              <w:jc w:val="left"/>
              <w:rPr>
                <w:rFonts w:hint="eastAsia" w:ascii="宋体" w:hAnsi="宋体" w:eastAsia="宋体" w:cs="宋体"/>
                <w:color w:val="000000"/>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0D8D14">
            <w:pPr>
              <w:spacing w:line="360" w:lineRule="auto"/>
              <w:jc w:val="center"/>
              <w:rPr>
                <w:rFonts w:hint="eastAsia" w:ascii="宋体" w:hAnsi="宋体" w:eastAsia="宋体" w:cs="宋体"/>
                <w:bCs/>
                <w:color w:val="000000"/>
                <w:sz w:val="24"/>
                <w:szCs w:val="24"/>
              </w:rPr>
            </w:pPr>
          </w:p>
        </w:tc>
        <w:tc>
          <w:tcPr>
            <w:tcW w:w="6463" w:type="dxa"/>
            <w:tcBorders>
              <w:top w:val="single" w:color="auto" w:sz="4" w:space="0"/>
              <w:left w:val="nil"/>
              <w:bottom w:val="single" w:color="auto" w:sz="4" w:space="0"/>
            </w:tcBorders>
            <w:shd w:val="clear" w:color="000000" w:fill="FFFFFF"/>
            <w:noWrap w:val="0"/>
            <w:vAlign w:val="center"/>
          </w:tcPr>
          <w:p w14:paraId="48CAFCBE">
            <w:pPr>
              <w:spacing w:line="360" w:lineRule="auto"/>
              <w:jc w:val="left"/>
              <w:rPr>
                <w:rFonts w:hint="eastAsia" w:ascii="宋体" w:hAnsi="宋体" w:eastAsia="宋体" w:cs="宋体"/>
                <w:b/>
                <w:bCs/>
                <w:color w:val="000000"/>
                <w:sz w:val="24"/>
                <w:szCs w:val="24"/>
              </w:rPr>
            </w:pPr>
            <w:r>
              <w:rPr>
                <w:rFonts w:hint="eastAsia" w:ascii="宋体" w:hAnsi="宋体" w:eastAsia="宋体" w:cs="宋体"/>
                <w:b/>
                <w:color w:val="000000"/>
                <w:sz w:val="24"/>
                <w:szCs w:val="24"/>
              </w:rPr>
              <w:t>培训方案：</w:t>
            </w:r>
            <w:r>
              <w:rPr>
                <w:rFonts w:hint="eastAsia" w:ascii="宋体" w:hAnsi="宋体" w:eastAsia="宋体" w:cs="宋体"/>
                <w:color w:val="000000"/>
                <w:sz w:val="24"/>
                <w:szCs w:val="24"/>
              </w:rPr>
              <w:t>根据投标人对本项目配置人员的培训计划</w:t>
            </w:r>
            <w:r>
              <w:rPr>
                <w:rFonts w:hint="eastAsia" w:ascii="宋体" w:hAnsi="宋体" w:eastAsia="宋体" w:cs="宋体"/>
                <w:bCs/>
                <w:color w:val="000000"/>
                <w:sz w:val="24"/>
                <w:szCs w:val="24"/>
              </w:rPr>
              <w:t>等情况</w:t>
            </w:r>
            <w:r>
              <w:rPr>
                <w:rFonts w:hint="eastAsia" w:ascii="宋体" w:hAnsi="宋体" w:eastAsia="宋体" w:cs="宋体"/>
                <w:color w:val="000000"/>
                <w:sz w:val="24"/>
                <w:szCs w:val="24"/>
              </w:rPr>
              <w:t>进行打分（0-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r>
      <w:tr w14:paraId="7270A46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6" w:hRule="atLeast"/>
        </w:trPr>
        <w:tc>
          <w:tcPr>
            <w:tcW w:w="843" w:type="dxa"/>
            <w:vMerge w:val="continue"/>
            <w:tcBorders>
              <w:top w:val="single" w:color="auto" w:sz="4" w:space="0"/>
              <w:bottom w:val="single" w:color="auto" w:sz="4" w:space="0"/>
              <w:right w:val="single" w:color="auto" w:sz="4" w:space="0"/>
            </w:tcBorders>
            <w:shd w:val="clear" w:color="000000" w:fill="FFFFFF"/>
            <w:noWrap w:val="0"/>
            <w:vAlign w:val="center"/>
          </w:tcPr>
          <w:p w14:paraId="0721ED4F">
            <w:pPr>
              <w:spacing w:line="360" w:lineRule="auto"/>
              <w:jc w:val="center"/>
              <w:rPr>
                <w:rFonts w:hint="eastAsia" w:ascii="宋体" w:hAnsi="宋体" w:eastAsia="宋体" w:cs="宋体"/>
                <w:color w:val="000000"/>
                <w:sz w:val="24"/>
                <w:szCs w:val="24"/>
              </w:rPr>
            </w:pPr>
          </w:p>
        </w:tc>
        <w:tc>
          <w:tcPr>
            <w:tcW w:w="196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F7430C">
            <w:pPr>
              <w:spacing w:line="360" w:lineRule="auto"/>
              <w:jc w:val="left"/>
              <w:rPr>
                <w:rFonts w:hint="eastAsia" w:ascii="宋体" w:hAnsi="宋体" w:eastAsia="宋体" w:cs="宋体"/>
                <w:color w:val="000000"/>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8034DF">
            <w:pPr>
              <w:spacing w:line="360" w:lineRule="auto"/>
              <w:jc w:val="center"/>
              <w:rPr>
                <w:rFonts w:hint="eastAsia" w:ascii="宋体" w:hAnsi="宋体" w:eastAsia="宋体" w:cs="宋体"/>
                <w:bCs/>
                <w:color w:val="000000"/>
                <w:sz w:val="24"/>
                <w:szCs w:val="24"/>
              </w:rPr>
            </w:pPr>
          </w:p>
        </w:tc>
        <w:tc>
          <w:tcPr>
            <w:tcW w:w="6463" w:type="dxa"/>
            <w:tcBorders>
              <w:top w:val="single" w:color="auto" w:sz="4" w:space="0"/>
              <w:left w:val="nil"/>
              <w:bottom w:val="single" w:color="auto" w:sz="4" w:space="0"/>
            </w:tcBorders>
            <w:shd w:val="clear" w:color="000000" w:fill="FFFFFF"/>
            <w:noWrap w:val="0"/>
            <w:vAlign w:val="center"/>
          </w:tcPr>
          <w:p w14:paraId="0E200EA3">
            <w:pPr>
              <w:spacing w:line="360" w:lineRule="auto"/>
              <w:jc w:val="left"/>
              <w:rPr>
                <w:rFonts w:hint="eastAsia" w:ascii="宋体" w:hAnsi="宋体" w:eastAsia="宋体" w:cs="宋体"/>
                <w:color w:val="000000"/>
                <w:sz w:val="24"/>
                <w:szCs w:val="24"/>
              </w:rPr>
            </w:pPr>
            <w:r>
              <w:rPr>
                <w:rFonts w:hint="eastAsia" w:ascii="宋体" w:hAnsi="宋体" w:eastAsia="宋体" w:cs="宋体"/>
                <w:b/>
                <w:color w:val="000000"/>
                <w:sz w:val="24"/>
                <w:szCs w:val="24"/>
              </w:rPr>
              <w:t>交接工作方案：</w:t>
            </w:r>
            <w:r>
              <w:rPr>
                <w:rFonts w:hint="eastAsia" w:ascii="宋体" w:hAnsi="宋体" w:eastAsia="宋体" w:cs="宋体"/>
                <w:color w:val="000000"/>
                <w:sz w:val="24"/>
                <w:szCs w:val="24"/>
              </w:rPr>
              <w:t>根据本项目服务到期后，在本项目交接过程中人员、设备交接工作方案等内容进行打分（0-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r>
      <w:tr w14:paraId="5869415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21" w:hRule="atLeast"/>
        </w:trPr>
        <w:tc>
          <w:tcPr>
            <w:tcW w:w="843" w:type="dxa"/>
            <w:vMerge w:val="continue"/>
            <w:tcBorders>
              <w:top w:val="single" w:color="auto" w:sz="4" w:space="0"/>
              <w:bottom w:val="single" w:color="auto" w:sz="4" w:space="0"/>
              <w:right w:val="single" w:color="auto" w:sz="4" w:space="0"/>
            </w:tcBorders>
            <w:shd w:val="clear" w:color="000000" w:fill="FFFFFF"/>
            <w:noWrap w:val="0"/>
            <w:vAlign w:val="center"/>
          </w:tcPr>
          <w:p w14:paraId="7FF1D46A">
            <w:pPr>
              <w:spacing w:line="360" w:lineRule="auto"/>
              <w:jc w:val="center"/>
              <w:rPr>
                <w:rFonts w:hint="eastAsia" w:ascii="宋体" w:hAnsi="宋体" w:eastAsia="宋体" w:cs="宋体"/>
                <w:color w:val="000000"/>
                <w:sz w:val="24"/>
                <w:szCs w:val="24"/>
              </w:rPr>
            </w:pPr>
          </w:p>
        </w:tc>
        <w:tc>
          <w:tcPr>
            <w:tcW w:w="196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738D38">
            <w:pPr>
              <w:spacing w:line="360" w:lineRule="auto"/>
              <w:jc w:val="left"/>
              <w:rPr>
                <w:rFonts w:hint="eastAsia" w:ascii="宋体" w:hAnsi="宋体" w:eastAsia="宋体" w:cs="宋体"/>
                <w:color w:val="000000"/>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FE0213">
            <w:pPr>
              <w:spacing w:line="360" w:lineRule="auto"/>
              <w:jc w:val="center"/>
              <w:rPr>
                <w:rFonts w:hint="eastAsia" w:ascii="宋体" w:hAnsi="宋体" w:eastAsia="宋体" w:cs="宋体"/>
                <w:bCs/>
                <w:color w:val="000000"/>
                <w:sz w:val="24"/>
                <w:szCs w:val="24"/>
              </w:rPr>
            </w:pPr>
          </w:p>
        </w:tc>
        <w:tc>
          <w:tcPr>
            <w:tcW w:w="6463" w:type="dxa"/>
            <w:tcBorders>
              <w:top w:val="single" w:color="auto" w:sz="4" w:space="0"/>
              <w:left w:val="nil"/>
            </w:tcBorders>
            <w:shd w:val="clear" w:color="000000" w:fill="FFFFFF"/>
            <w:noWrap w:val="0"/>
            <w:vAlign w:val="center"/>
          </w:tcPr>
          <w:p w14:paraId="101C6869">
            <w:pPr>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应急预案：</w:t>
            </w:r>
            <w:r>
              <w:rPr>
                <w:rFonts w:hint="eastAsia" w:ascii="宋体" w:hAnsi="宋体" w:eastAsia="宋体" w:cs="宋体"/>
                <w:color w:val="000000"/>
                <w:sz w:val="24"/>
                <w:szCs w:val="24"/>
              </w:rPr>
              <w:t>根据应对有可能发生的（洪涝、火灾、台风、公共卫生、停水、停电、雪灾）等突发状况的应急举措、响应时间、人员、设备储备、后续处理方法</w:t>
            </w:r>
            <w:r>
              <w:rPr>
                <w:rFonts w:hint="eastAsia" w:ascii="宋体" w:hAnsi="宋体" w:eastAsia="宋体" w:cs="宋体"/>
                <w:color w:val="000000"/>
                <w:sz w:val="24"/>
                <w:szCs w:val="24"/>
                <w:lang w:val="zh-CN"/>
              </w:rPr>
              <w:t>等内容及对突发事件时的应急预案及相应的措施、对管理区域内重大活动的应急保障预案等内容进行打分</w:t>
            </w:r>
            <w:r>
              <w:rPr>
                <w:rFonts w:hint="eastAsia" w:ascii="宋体" w:hAnsi="宋体" w:eastAsia="宋体" w:cs="宋体"/>
                <w:color w:val="000000"/>
                <w:sz w:val="24"/>
                <w:szCs w:val="24"/>
                <w:highlight w:val="none"/>
                <w:lang w:val="zh-CN"/>
              </w:rPr>
              <w:t>（0-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rPr>
              <w:t>分）。</w:t>
            </w:r>
          </w:p>
        </w:tc>
      </w:tr>
      <w:tr w14:paraId="20F4482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6" w:hRule="atLeast"/>
        </w:trPr>
        <w:tc>
          <w:tcPr>
            <w:tcW w:w="843" w:type="dxa"/>
            <w:vMerge w:val="continue"/>
            <w:tcBorders>
              <w:top w:val="single" w:color="auto" w:sz="4" w:space="0"/>
              <w:bottom w:val="single" w:color="auto" w:sz="4" w:space="0"/>
              <w:right w:val="single" w:color="auto" w:sz="4" w:space="0"/>
            </w:tcBorders>
            <w:shd w:val="clear" w:color="000000" w:fill="FFFFFF"/>
            <w:noWrap w:val="0"/>
            <w:vAlign w:val="center"/>
          </w:tcPr>
          <w:p w14:paraId="00B1EB55">
            <w:pPr>
              <w:spacing w:line="360" w:lineRule="auto"/>
              <w:jc w:val="center"/>
              <w:rPr>
                <w:rFonts w:hint="eastAsia" w:ascii="宋体" w:hAnsi="宋体" w:eastAsia="宋体" w:cs="宋体"/>
                <w:color w:val="000000"/>
                <w:sz w:val="24"/>
                <w:szCs w:val="24"/>
              </w:rPr>
            </w:pPr>
          </w:p>
        </w:tc>
        <w:tc>
          <w:tcPr>
            <w:tcW w:w="196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7127A8">
            <w:pPr>
              <w:spacing w:line="360" w:lineRule="auto"/>
              <w:jc w:val="left"/>
              <w:rPr>
                <w:rFonts w:hint="eastAsia" w:ascii="宋体" w:hAnsi="宋体" w:eastAsia="宋体" w:cs="宋体"/>
                <w:color w:val="000000"/>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1119D9">
            <w:pPr>
              <w:spacing w:line="360" w:lineRule="auto"/>
              <w:jc w:val="center"/>
              <w:rPr>
                <w:rFonts w:hint="eastAsia" w:ascii="宋体" w:hAnsi="宋体" w:eastAsia="宋体" w:cs="宋体"/>
                <w:color w:val="000000"/>
                <w:sz w:val="24"/>
                <w:szCs w:val="24"/>
              </w:rPr>
            </w:pPr>
          </w:p>
        </w:tc>
        <w:tc>
          <w:tcPr>
            <w:tcW w:w="6463" w:type="dxa"/>
            <w:tcBorders>
              <w:top w:val="single" w:color="auto" w:sz="4" w:space="0"/>
              <w:left w:val="nil"/>
              <w:bottom w:val="single" w:color="auto" w:sz="4" w:space="0"/>
            </w:tcBorders>
            <w:shd w:val="clear" w:color="000000" w:fill="FFFFFF"/>
            <w:noWrap w:val="0"/>
            <w:vAlign w:val="center"/>
          </w:tcPr>
          <w:p w14:paraId="2D922A2F">
            <w:pPr>
              <w:spacing w:line="360" w:lineRule="auto"/>
              <w:jc w:val="left"/>
              <w:rPr>
                <w:rFonts w:hint="eastAsia" w:ascii="宋体" w:hAnsi="宋体" w:eastAsia="宋体" w:cs="宋体"/>
                <w:b/>
                <w:bCs/>
                <w:color w:val="000000"/>
                <w:sz w:val="24"/>
                <w:szCs w:val="24"/>
              </w:rPr>
            </w:pPr>
            <w:r>
              <w:rPr>
                <w:rFonts w:hint="eastAsia" w:ascii="宋体" w:hAnsi="宋体" w:eastAsia="宋体" w:cs="宋体"/>
                <w:b/>
                <w:color w:val="000000"/>
                <w:sz w:val="24"/>
                <w:szCs w:val="24"/>
              </w:rPr>
              <w:t>优惠措施：</w:t>
            </w:r>
            <w:r>
              <w:rPr>
                <w:rFonts w:hint="eastAsia" w:ascii="宋体" w:hAnsi="宋体" w:eastAsia="宋体" w:cs="宋体"/>
                <w:bCs/>
                <w:color w:val="000000"/>
                <w:sz w:val="24"/>
                <w:szCs w:val="24"/>
              </w:rPr>
              <w:t>根据投标文件中提供的服务优惠措施等情况</w:t>
            </w:r>
            <w:r>
              <w:rPr>
                <w:rFonts w:hint="eastAsia" w:ascii="宋体" w:hAnsi="宋体" w:eastAsia="宋体" w:cs="宋体"/>
                <w:color w:val="000000"/>
                <w:sz w:val="24"/>
                <w:szCs w:val="24"/>
              </w:rPr>
              <w:t>，进行打分（0-</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tc>
      </w:tr>
      <w:tr w14:paraId="38EEEFF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9" w:hRule="atLeast"/>
        </w:trPr>
        <w:tc>
          <w:tcPr>
            <w:tcW w:w="843" w:type="dxa"/>
            <w:vMerge w:val="continue"/>
            <w:tcBorders>
              <w:top w:val="single" w:color="auto" w:sz="4" w:space="0"/>
              <w:bottom w:val="single" w:color="auto" w:sz="4" w:space="0"/>
              <w:right w:val="single" w:color="auto" w:sz="4" w:space="0"/>
            </w:tcBorders>
            <w:shd w:val="clear" w:color="000000" w:fill="FFFFFF"/>
            <w:noWrap w:val="0"/>
            <w:vAlign w:val="center"/>
          </w:tcPr>
          <w:p w14:paraId="1A9E81FC">
            <w:pPr>
              <w:spacing w:line="360" w:lineRule="auto"/>
              <w:jc w:val="center"/>
              <w:rPr>
                <w:rFonts w:hint="eastAsia" w:ascii="宋体" w:hAnsi="宋体" w:eastAsia="宋体" w:cs="宋体"/>
                <w:color w:val="000000"/>
                <w:sz w:val="24"/>
                <w:szCs w:val="24"/>
              </w:rPr>
            </w:pPr>
          </w:p>
        </w:tc>
        <w:tc>
          <w:tcPr>
            <w:tcW w:w="196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4ECACB">
            <w:pPr>
              <w:spacing w:line="360" w:lineRule="auto"/>
              <w:jc w:val="left"/>
              <w:rPr>
                <w:rFonts w:hint="eastAsia" w:ascii="宋体" w:hAnsi="宋体" w:eastAsia="宋体" w:cs="宋体"/>
                <w:color w:val="000000"/>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1367A8">
            <w:pPr>
              <w:spacing w:line="360" w:lineRule="auto"/>
              <w:jc w:val="center"/>
              <w:rPr>
                <w:rFonts w:hint="eastAsia" w:ascii="宋体" w:hAnsi="宋体" w:eastAsia="宋体" w:cs="宋体"/>
                <w:color w:val="000000"/>
                <w:sz w:val="24"/>
                <w:szCs w:val="24"/>
              </w:rPr>
            </w:pPr>
          </w:p>
        </w:tc>
        <w:tc>
          <w:tcPr>
            <w:tcW w:w="6463" w:type="dxa"/>
            <w:tcBorders>
              <w:top w:val="single" w:color="auto" w:sz="4" w:space="0"/>
              <w:left w:val="nil"/>
              <w:bottom w:val="single" w:color="auto" w:sz="4" w:space="0"/>
            </w:tcBorders>
            <w:shd w:val="clear" w:color="000000" w:fill="FFFFFF"/>
            <w:noWrap w:val="0"/>
            <w:vAlign w:val="center"/>
          </w:tcPr>
          <w:p w14:paraId="3C678E47">
            <w:pPr>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en-US"/>
              </w:rPr>
              <w:t>保洁工作方案：</w:t>
            </w:r>
            <w:r>
              <w:rPr>
                <w:rFonts w:hint="eastAsia" w:ascii="宋体" w:hAnsi="宋体" w:eastAsia="宋体" w:cs="宋体"/>
                <w:bCs/>
                <w:color w:val="000000"/>
                <w:sz w:val="24"/>
                <w:szCs w:val="24"/>
                <w:lang w:val="zh-CN"/>
              </w:rPr>
              <w:t>根据</w:t>
            </w:r>
            <w:r>
              <w:rPr>
                <w:rFonts w:hint="eastAsia" w:ascii="宋体" w:hAnsi="宋体" w:eastAsia="宋体" w:cs="宋体"/>
                <w:color w:val="000000"/>
                <w:sz w:val="24"/>
                <w:szCs w:val="24"/>
              </w:rPr>
              <w:t>投标人</w:t>
            </w:r>
            <w:r>
              <w:rPr>
                <w:rFonts w:hint="eastAsia" w:ascii="宋体" w:hAnsi="宋体" w:eastAsia="宋体" w:cs="宋体"/>
                <w:color w:val="000000"/>
                <w:sz w:val="24"/>
                <w:szCs w:val="24"/>
                <w:lang w:bidi="en-US"/>
              </w:rPr>
              <w:t>保洁</w:t>
            </w:r>
            <w:r>
              <w:rPr>
                <w:rFonts w:hint="eastAsia" w:ascii="宋体" w:hAnsi="宋体" w:eastAsia="宋体" w:cs="宋体"/>
                <w:bCs/>
                <w:color w:val="000000"/>
                <w:sz w:val="24"/>
                <w:szCs w:val="24"/>
                <w:lang w:val="zh-CN"/>
              </w:rPr>
              <w:t>方案是否详尽、明晰、</w:t>
            </w:r>
            <w:r>
              <w:rPr>
                <w:rFonts w:hint="eastAsia" w:ascii="宋体" w:hAnsi="宋体" w:eastAsia="宋体" w:cs="宋体"/>
                <w:bCs/>
                <w:color w:val="000000"/>
                <w:sz w:val="24"/>
                <w:szCs w:val="24"/>
              </w:rPr>
              <w:t>具可行性</w:t>
            </w:r>
            <w:r>
              <w:rPr>
                <w:rFonts w:hint="eastAsia" w:ascii="宋体" w:hAnsi="宋体" w:eastAsia="宋体" w:cs="宋体"/>
                <w:bCs/>
                <w:color w:val="000000"/>
                <w:sz w:val="24"/>
                <w:szCs w:val="24"/>
                <w:lang w:val="zh-CN"/>
              </w:rPr>
              <w:t>，</w:t>
            </w:r>
            <w:r>
              <w:rPr>
                <w:rFonts w:hint="eastAsia" w:ascii="宋体" w:hAnsi="宋体" w:eastAsia="宋体" w:cs="宋体"/>
                <w:bCs/>
                <w:color w:val="000000"/>
                <w:sz w:val="24"/>
                <w:szCs w:val="24"/>
              </w:rPr>
              <w:t>与项目需求是否相适应等</w:t>
            </w:r>
            <w:r>
              <w:rPr>
                <w:rFonts w:hint="eastAsia" w:ascii="宋体" w:hAnsi="宋体" w:eastAsia="宋体" w:cs="宋体"/>
                <w:color w:val="000000"/>
                <w:sz w:val="24"/>
                <w:szCs w:val="24"/>
              </w:rPr>
              <w:t>内容</w:t>
            </w:r>
            <w:r>
              <w:rPr>
                <w:rFonts w:hint="eastAsia" w:ascii="宋体" w:hAnsi="宋体" w:eastAsia="宋体" w:cs="宋体"/>
                <w:bCs/>
                <w:color w:val="000000"/>
                <w:sz w:val="24"/>
                <w:szCs w:val="24"/>
              </w:rPr>
              <w:t>进行打分（0-</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分）。</w:t>
            </w:r>
          </w:p>
        </w:tc>
      </w:tr>
      <w:tr w14:paraId="7E3C10C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4" w:hRule="atLeast"/>
        </w:trPr>
        <w:tc>
          <w:tcPr>
            <w:tcW w:w="843" w:type="dxa"/>
            <w:vMerge w:val="continue"/>
            <w:tcBorders>
              <w:top w:val="single" w:color="auto" w:sz="4" w:space="0"/>
              <w:bottom w:val="single" w:color="auto" w:sz="4" w:space="0"/>
              <w:right w:val="single" w:color="auto" w:sz="4" w:space="0"/>
            </w:tcBorders>
            <w:shd w:val="clear" w:color="000000" w:fill="FFFFFF"/>
            <w:noWrap w:val="0"/>
            <w:vAlign w:val="center"/>
          </w:tcPr>
          <w:p w14:paraId="5A333661">
            <w:pPr>
              <w:spacing w:line="360" w:lineRule="auto"/>
              <w:jc w:val="center"/>
              <w:rPr>
                <w:rFonts w:hint="eastAsia" w:ascii="宋体" w:hAnsi="宋体" w:eastAsia="宋体" w:cs="宋体"/>
                <w:color w:val="000000"/>
                <w:sz w:val="24"/>
                <w:szCs w:val="24"/>
              </w:rPr>
            </w:pPr>
          </w:p>
        </w:tc>
        <w:tc>
          <w:tcPr>
            <w:tcW w:w="196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057227">
            <w:pPr>
              <w:spacing w:line="360" w:lineRule="auto"/>
              <w:jc w:val="left"/>
              <w:rPr>
                <w:rFonts w:hint="eastAsia" w:ascii="宋体" w:hAnsi="宋体" w:eastAsia="宋体" w:cs="宋体"/>
                <w:color w:val="000000"/>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6CF62E">
            <w:pPr>
              <w:spacing w:line="360" w:lineRule="auto"/>
              <w:jc w:val="center"/>
              <w:rPr>
                <w:rFonts w:hint="eastAsia" w:ascii="宋体" w:hAnsi="宋体" w:eastAsia="宋体" w:cs="宋体"/>
                <w:color w:val="000000"/>
                <w:sz w:val="24"/>
                <w:szCs w:val="24"/>
              </w:rPr>
            </w:pPr>
          </w:p>
        </w:tc>
        <w:tc>
          <w:tcPr>
            <w:tcW w:w="6463" w:type="dxa"/>
            <w:tcBorders>
              <w:top w:val="single" w:color="auto" w:sz="4" w:space="0"/>
              <w:left w:val="nil"/>
              <w:bottom w:val="single" w:color="auto" w:sz="4" w:space="0"/>
            </w:tcBorders>
            <w:shd w:val="clear" w:color="000000" w:fill="FFFFFF"/>
            <w:noWrap w:val="0"/>
            <w:vAlign w:val="center"/>
          </w:tcPr>
          <w:p w14:paraId="32C047F9">
            <w:pPr>
              <w:spacing w:line="360" w:lineRule="auto"/>
              <w:jc w:val="left"/>
              <w:rPr>
                <w:rFonts w:hint="eastAsia" w:ascii="宋体" w:hAnsi="宋体" w:eastAsia="宋体" w:cs="宋体"/>
                <w:b/>
                <w:bCs/>
                <w:color w:val="000000"/>
                <w:sz w:val="24"/>
                <w:szCs w:val="24"/>
                <w:lang w:bidi="en-US"/>
              </w:rPr>
            </w:pPr>
            <w:r>
              <w:rPr>
                <w:rFonts w:hint="eastAsia" w:ascii="宋体" w:hAnsi="宋体" w:eastAsia="宋体" w:cs="宋体"/>
                <w:b/>
                <w:bCs/>
                <w:color w:val="000000"/>
                <w:sz w:val="24"/>
                <w:szCs w:val="24"/>
                <w:lang w:bidi="en-US"/>
              </w:rPr>
              <w:t>绿化维护工作方案：</w:t>
            </w:r>
            <w:r>
              <w:rPr>
                <w:rFonts w:hint="eastAsia" w:ascii="宋体" w:hAnsi="宋体" w:eastAsia="宋体" w:cs="宋体"/>
                <w:bCs/>
                <w:color w:val="000000"/>
                <w:sz w:val="24"/>
                <w:szCs w:val="24"/>
                <w:lang w:val="zh-CN"/>
              </w:rPr>
              <w:t>根据</w:t>
            </w:r>
            <w:r>
              <w:rPr>
                <w:rFonts w:hint="eastAsia" w:ascii="宋体" w:hAnsi="宋体" w:eastAsia="宋体" w:cs="宋体"/>
                <w:color w:val="000000"/>
                <w:sz w:val="24"/>
                <w:szCs w:val="24"/>
              </w:rPr>
              <w:t>投标人绿化维护</w:t>
            </w:r>
            <w:r>
              <w:rPr>
                <w:rFonts w:hint="eastAsia" w:ascii="宋体" w:hAnsi="宋体" w:eastAsia="宋体" w:cs="宋体"/>
                <w:bCs/>
                <w:color w:val="000000"/>
                <w:sz w:val="24"/>
                <w:szCs w:val="24"/>
                <w:lang w:val="zh-CN"/>
              </w:rPr>
              <w:t>方案是否详尽、明晰、</w:t>
            </w:r>
            <w:r>
              <w:rPr>
                <w:rFonts w:hint="eastAsia" w:ascii="宋体" w:hAnsi="宋体" w:eastAsia="宋体" w:cs="宋体"/>
                <w:bCs/>
                <w:color w:val="000000"/>
                <w:sz w:val="24"/>
                <w:szCs w:val="24"/>
              </w:rPr>
              <w:t>具可行性</w:t>
            </w:r>
            <w:r>
              <w:rPr>
                <w:rFonts w:hint="eastAsia" w:ascii="宋体" w:hAnsi="宋体" w:eastAsia="宋体" w:cs="宋体"/>
                <w:bCs/>
                <w:color w:val="000000"/>
                <w:sz w:val="24"/>
                <w:szCs w:val="24"/>
                <w:lang w:val="zh-CN"/>
              </w:rPr>
              <w:t>，</w:t>
            </w:r>
            <w:r>
              <w:rPr>
                <w:rFonts w:hint="eastAsia" w:ascii="宋体" w:hAnsi="宋体" w:eastAsia="宋体" w:cs="宋体"/>
                <w:bCs/>
                <w:color w:val="000000"/>
                <w:sz w:val="24"/>
                <w:szCs w:val="24"/>
              </w:rPr>
              <w:t>与项目需求是否相适应等</w:t>
            </w:r>
            <w:r>
              <w:rPr>
                <w:rFonts w:hint="eastAsia" w:ascii="宋体" w:hAnsi="宋体" w:eastAsia="宋体" w:cs="宋体"/>
                <w:color w:val="000000"/>
                <w:sz w:val="24"/>
                <w:szCs w:val="24"/>
              </w:rPr>
              <w:t>内容</w:t>
            </w:r>
            <w:r>
              <w:rPr>
                <w:rFonts w:hint="eastAsia" w:ascii="宋体" w:hAnsi="宋体" w:eastAsia="宋体" w:cs="宋体"/>
                <w:bCs/>
                <w:color w:val="000000"/>
                <w:sz w:val="24"/>
                <w:szCs w:val="24"/>
              </w:rPr>
              <w:t>进行打分（0-</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分）。</w:t>
            </w:r>
          </w:p>
        </w:tc>
      </w:tr>
      <w:tr w14:paraId="6EAAF95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28" w:hRule="atLeast"/>
        </w:trPr>
        <w:tc>
          <w:tcPr>
            <w:tcW w:w="843" w:type="dxa"/>
            <w:tcBorders>
              <w:top w:val="single" w:color="auto" w:sz="4" w:space="0"/>
              <w:bottom w:val="single" w:color="auto" w:sz="4" w:space="0"/>
              <w:right w:val="single" w:color="auto" w:sz="4" w:space="0"/>
            </w:tcBorders>
            <w:shd w:val="clear" w:color="000000" w:fill="FFFFFF"/>
            <w:noWrap w:val="0"/>
            <w:vAlign w:val="center"/>
          </w:tcPr>
          <w:p w14:paraId="0EA4D19E">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7</w:t>
            </w:r>
          </w:p>
        </w:tc>
        <w:tc>
          <w:tcPr>
            <w:tcW w:w="196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711F48">
            <w:pPr>
              <w:spacing w:line="360" w:lineRule="auto"/>
              <w:jc w:val="center"/>
              <w:rPr>
                <w:rFonts w:hint="eastAsia" w:ascii="宋体" w:hAnsi="宋体" w:eastAsia="宋体" w:cs="宋体"/>
                <w:b/>
                <w:color w:val="000000"/>
                <w:sz w:val="24"/>
                <w:szCs w:val="24"/>
              </w:rPr>
            </w:pPr>
            <w:r>
              <w:rPr>
                <w:rFonts w:hint="eastAsia" w:ascii="宋体" w:hAnsi="宋体" w:eastAsia="宋体" w:cs="宋体"/>
                <w:color w:val="000000"/>
                <w:sz w:val="24"/>
                <w:szCs w:val="24"/>
              </w:rPr>
              <w:t>投标人业绩</w:t>
            </w:r>
          </w:p>
        </w:tc>
        <w:tc>
          <w:tcPr>
            <w:tcW w:w="12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2BF469">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2分</w:t>
            </w:r>
          </w:p>
        </w:tc>
        <w:tc>
          <w:tcPr>
            <w:tcW w:w="6463" w:type="dxa"/>
            <w:tcBorders>
              <w:top w:val="single" w:color="auto" w:sz="4" w:space="0"/>
              <w:left w:val="nil"/>
              <w:bottom w:val="single" w:color="auto" w:sz="4" w:space="0"/>
            </w:tcBorders>
            <w:shd w:val="clear" w:color="000000" w:fill="FFFFFF"/>
            <w:noWrap w:val="0"/>
            <w:vAlign w:val="center"/>
          </w:tcPr>
          <w:p w14:paraId="26C30BBE">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提供20</w:t>
            </w:r>
            <w:r>
              <w:rPr>
                <w:rFonts w:hint="eastAsia" w:ascii="宋体" w:hAnsi="宋体" w:eastAsia="宋体" w:cs="宋体"/>
                <w:color w:val="000000"/>
                <w:sz w:val="24"/>
                <w:szCs w:val="24"/>
                <w:lang w:val="en-US" w:eastAsia="zh-CN"/>
              </w:rPr>
              <w:t>21</w:t>
            </w:r>
            <w:r>
              <w:rPr>
                <w:rFonts w:hint="eastAsia" w:ascii="宋体" w:hAnsi="宋体" w:eastAsia="宋体" w:cs="宋体"/>
                <w:color w:val="000000"/>
                <w:sz w:val="24"/>
                <w:szCs w:val="24"/>
              </w:rPr>
              <w:t>年1月1日以来(以合同签订时间为准)类似项目合同业绩，每个得</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分，最高得2分。</w:t>
            </w:r>
          </w:p>
          <w:p w14:paraId="4AC002CE">
            <w:pPr>
              <w:spacing w:line="360" w:lineRule="auto"/>
              <w:jc w:val="left"/>
              <w:rPr>
                <w:rFonts w:hint="eastAsia" w:ascii="宋体" w:hAnsi="宋体" w:eastAsia="宋体" w:cs="宋体"/>
                <w:color w:val="000000"/>
                <w:sz w:val="24"/>
                <w:szCs w:val="24"/>
              </w:rPr>
            </w:pPr>
          </w:p>
          <w:p w14:paraId="6828070D">
            <w:pPr>
              <w:spacing w:line="360" w:lineRule="auto"/>
              <w:jc w:val="left"/>
              <w:rPr>
                <w:rFonts w:hint="eastAsia" w:ascii="宋体" w:hAnsi="宋体" w:eastAsia="宋体" w:cs="宋体"/>
                <w:b/>
                <w:bCs/>
                <w:color w:val="000000"/>
                <w:sz w:val="24"/>
                <w:szCs w:val="24"/>
                <w:u w:val="single"/>
                <w:shd w:val="pct10" w:color="auto" w:fill="FFFFFF"/>
              </w:rPr>
            </w:pPr>
            <w:r>
              <w:rPr>
                <w:rFonts w:hint="eastAsia" w:ascii="宋体" w:hAnsi="宋体" w:eastAsia="宋体" w:cs="宋体"/>
                <w:b/>
                <w:bCs/>
                <w:color w:val="000000"/>
                <w:sz w:val="24"/>
                <w:szCs w:val="24"/>
                <w:u w:val="single"/>
                <w:shd w:val="pct10" w:color="auto" w:fill="FFFFFF"/>
              </w:rPr>
              <w:t>备注：</w:t>
            </w:r>
          </w:p>
          <w:p w14:paraId="79BF2D0A">
            <w:pPr>
              <w:spacing w:line="360" w:lineRule="auto"/>
              <w:jc w:val="left"/>
              <w:rPr>
                <w:rFonts w:hint="eastAsia" w:ascii="宋体" w:hAnsi="宋体" w:eastAsia="宋体" w:cs="宋体"/>
                <w:b/>
                <w:bCs/>
                <w:color w:val="000000"/>
                <w:sz w:val="24"/>
                <w:szCs w:val="24"/>
                <w:u w:val="single"/>
                <w:shd w:val="pct10" w:color="auto" w:fill="FFFFFF"/>
              </w:rPr>
            </w:pPr>
            <w:r>
              <w:rPr>
                <w:rFonts w:hint="eastAsia" w:ascii="宋体" w:hAnsi="宋体" w:eastAsia="宋体" w:cs="宋体"/>
                <w:b/>
                <w:bCs/>
                <w:color w:val="000000"/>
                <w:sz w:val="24"/>
                <w:szCs w:val="24"/>
                <w:u w:val="single"/>
                <w:shd w:val="pct10" w:color="auto" w:fill="FFFFFF"/>
              </w:rPr>
              <w:t>1、合同业绩须为本次投标人的业绩，投标人的独立法人子公司、参股公司的业绩均不予认可。</w:t>
            </w:r>
          </w:p>
          <w:p w14:paraId="1B76F748">
            <w:pPr>
              <w:spacing w:line="360" w:lineRule="auto"/>
              <w:jc w:val="left"/>
              <w:rPr>
                <w:rFonts w:hint="eastAsia" w:ascii="宋体" w:hAnsi="宋体" w:eastAsia="宋体" w:cs="宋体"/>
                <w:b/>
                <w:bCs/>
                <w:color w:val="000000"/>
                <w:sz w:val="24"/>
                <w:szCs w:val="24"/>
                <w:u w:val="single"/>
                <w:shd w:val="pct10" w:color="auto" w:fill="FFFFFF"/>
              </w:rPr>
            </w:pPr>
            <w:r>
              <w:rPr>
                <w:rFonts w:hint="eastAsia" w:ascii="宋体" w:hAnsi="宋体" w:eastAsia="宋体" w:cs="宋体"/>
                <w:b/>
                <w:bCs/>
                <w:color w:val="000000"/>
                <w:sz w:val="24"/>
                <w:szCs w:val="24"/>
                <w:u w:val="single"/>
                <w:shd w:val="pct10" w:color="auto" w:fill="FFFFFF"/>
              </w:rPr>
              <w:t>2、投标文件中须提供清晰可辨的合同扫描件及每个合同业绩1张发票扫描件，未提供齐全上述资料不得分。</w:t>
            </w:r>
          </w:p>
          <w:p w14:paraId="44A43BB7">
            <w:pPr>
              <w:spacing w:line="360" w:lineRule="auto"/>
              <w:jc w:val="left"/>
              <w:rPr>
                <w:rFonts w:hint="eastAsia" w:ascii="宋体" w:hAnsi="宋体" w:eastAsia="宋体" w:cs="宋体"/>
                <w:b/>
                <w:bCs/>
                <w:color w:val="000000"/>
                <w:sz w:val="24"/>
                <w:szCs w:val="24"/>
                <w:u w:val="single"/>
                <w:shd w:val="pct10" w:color="auto" w:fill="FFFFFF"/>
              </w:rPr>
            </w:pPr>
            <w:r>
              <w:rPr>
                <w:rFonts w:hint="eastAsia" w:ascii="宋体" w:hAnsi="宋体" w:eastAsia="宋体" w:cs="宋体"/>
                <w:b/>
                <w:bCs/>
                <w:color w:val="000000"/>
                <w:sz w:val="24"/>
                <w:szCs w:val="24"/>
                <w:u w:val="single"/>
                <w:shd w:val="pct10" w:color="auto" w:fill="FFFFFF"/>
              </w:rPr>
              <w:t>3、如投标人提供的合同扫描件或发票扫描件因模糊不清</w:t>
            </w:r>
            <w:r>
              <w:rPr>
                <w:rFonts w:hint="eastAsia" w:ascii="宋体" w:hAnsi="宋体" w:eastAsia="宋体" w:cs="宋体"/>
                <w:b/>
                <w:color w:val="000000"/>
                <w:sz w:val="24"/>
                <w:szCs w:val="24"/>
                <w:u w:val="single"/>
                <w:shd w:val="pct10" w:color="auto" w:fill="FFFFFF"/>
              </w:rPr>
              <w:t>或一些影响评分的重要内容缺失或不够明确</w:t>
            </w:r>
            <w:r>
              <w:rPr>
                <w:rFonts w:hint="eastAsia" w:ascii="宋体" w:hAnsi="宋体" w:eastAsia="宋体" w:cs="宋体"/>
                <w:b/>
                <w:bCs/>
                <w:color w:val="000000"/>
                <w:sz w:val="24"/>
                <w:szCs w:val="24"/>
                <w:u w:val="single"/>
                <w:shd w:val="pct10" w:color="auto" w:fill="FFFFFF"/>
              </w:rPr>
              <w:t>而造成评标委员会在评审时做出对投标人不利的评审由投标人自行承担。</w:t>
            </w:r>
          </w:p>
          <w:p w14:paraId="581909E7">
            <w:pPr>
              <w:spacing w:line="360" w:lineRule="auto"/>
              <w:jc w:val="left"/>
              <w:rPr>
                <w:rFonts w:hint="eastAsia" w:ascii="宋体" w:hAnsi="宋体" w:eastAsia="宋体" w:cs="宋体"/>
                <w:color w:val="000000"/>
                <w:sz w:val="24"/>
                <w:szCs w:val="24"/>
              </w:rPr>
            </w:pPr>
            <w:r>
              <w:rPr>
                <w:rFonts w:hint="eastAsia" w:ascii="宋体" w:hAnsi="宋体" w:eastAsia="宋体" w:cs="宋体"/>
                <w:b/>
                <w:bCs/>
                <w:color w:val="000000"/>
                <w:sz w:val="24"/>
                <w:szCs w:val="24"/>
                <w:u w:val="single"/>
                <w:shd w:val="pct10" w:color="auto" w:fill="FFFFFF"/>
              </w:rPr>
              <w:t>4、评标过程中如须核实发票网上信息的，投标人需提供配合。</w:t>
            </w:r>
          </w:p>
        </w:tc>
      </w:tr>
      <w:tr w14:paraId="338318F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23" w:hRule="atLeast"/>
        </w:trPr>
        <w:tc>
          <w:tcPr>
            <w:tcW w:w="843" w:type="dxa"/>
            <w:tcBorders>
              <w:top w:val="single" w:color="auto" w:sz="4" w:space="0"/>
              <w:right w:val="single" w:color="auto" w:sz="4" w:space="0"/>
            </w:tcBorders>
            <w:shd w:val="clear" w:color="000000" w:fill="FFFFFF"/>
            <w:noWrap w:val="0"/>
            <w:vAlign w:val="center"/>
          </w:tcPr>
          <w:p w14:paraId="59A5F646">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8</w:t>
            </w:r>
          </w:p>
        </w:tc>
        <w:tc>
          <w:tcPr>
            <w:tcW w:w="1967" w:type="dxa"/>
            <w:tcBorders>
              <w:top w:val="single" w:color="auto" w:sz="4" w:space="0"/>
              <w:left w:val="single" w:color="auto" w:sz="4" w:space="0"/>
              <w:right w:val="single" w:color="auto" w:sz="4" w:space="0"/>
            </w:tcBorders>
            <w:shd w:val="clear" w:color="000000" w:fill="FFFFFF"/>
            <w:noWrap w:val="0"/>
            <w:vAlign w:val="center"/>
          </w:tcPr>
          <w:p w14:paraId="42A2F08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zh-CN"/>
              </w:rPr>
              <w:t>售后服务</w:t>
            </w:r>
          </w:p>
        </w:tc>
        <w:tc>
          <w:tcPr>
            <w:tcW w:w="1264" w:type="dxa"/>
            <w:tcBorders>
              <w:top w:val="single" w:color="auto" w:sz="4" w:space="0"/>
              <w:left w:val="single" w:color="auto" w:sz="4" w:space="0"/>
              <w:right w:val="single" w:color="auto" w:sz="4" w:space="0"/>
            </w:tcBorders>
            <w:shd w:val="clear" w:color="000000" w:fill="FFFFFF"/>
            <w:noWrap w:val="0"/>
            <w:vAlign w:val="center"/>
          </w:tcPr>
          <w:p w14:paraId="0D0B8D6E">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分</w:t>
            </w:r>
          </w:p>
        </w:tc>
        <w:tc>
          <w:tcPr>
            <w:tcW w:w="6463" w:type="dxa"/>
            <w:tcBorders>
              <w:top w:val="single" w:color="auto" w:sz="4" w:space="0"/>
              <w:left w:val="nil"/>
            </w:tcBorders>
            <w:shd w:val="clear" w:color="000000" w:fill="FFFFFF"/>
            <w:noWrap w:val="0"/>
            <w:vAlign w:val="center"/>
          </w:tcPr>
          <w:p w14:paraId="0D8004DC">
            <w:pPr>
              <w:spacing w:line="360" w:lineRule="auto"/>
              <w:jc w:val="left"/>
              <w:rPr>
                <w:rFonts w:hint="eastAsia" w:ascii="宋体" w:hAnsi="宋体" w:eastAsia="宋体" w:cs="宋体"/>
                <w:color w:val="000000"/>
                <w:sz w:val="24"/>
                <w:szCs w:val="24"/>
              </w:rPr>
            </w:pPr>
            <w:r>
              <w:rPr>
                <w:rFonts w:hint="eastAsia" w:ascii="宋体" w:hAnsi="宋体" w:eastAsia="宋体" w:cs="宋体"/>
                <w:bCs/>
                <w:color w:val="000000"/>
                <w:sz w:val="24"/>
                <w:szCs w:val="24"/>
              </w:rPr>
              <w:t>根据投标人服务网点的能力、人员配备、日常运维、售后服务响应时间（售后服务网点及人员等需提供相关网点营业执照等），</w:t>
            </w:r>
            <w:r>
              <w:rPr>
                <w:rFonts w:hint="eastAsia" w:ascii="宋体" w:hAnsi="宋体" w:eastAsia="宋体" w:cs="宋体"/>
                <w:color w:val="000000"/>
                <w:sz w:val="24"/>
                <w:szCs w:val="24"/>
              </w:rPr>
              <w:t>进行</w:t>
            </w:r>
            <w:r>
              <w:rPr>
                <w:rFonts w:hint="eastAsia" w:ascii="宋体" w:hAnsi="宋体" w:eastAsia="宋体" w:cs="宋体"/>
                <w:color w:val="000000"/>
                <w:kern w:val="0"/>
                <w:sz w:val="24"/>
                <w:szCs w:val="24"/>
              </w:rPr>
              <w:t>打分（0-</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分）</w:t>
            </w:r>
            <w:r>
              <w:rPr>
                <w:rFonts w:hint="eastAsia" w:ascii="宋体" w:hAnsi="宋体" w:eastAsia="宋体" w:cs="宋体"/>
                <w:color w:val="000000"/>
                <w:sz w:val="24"/>
                <w:szCs w:val="24"/>
              </w:rPr>
              <w:t>。</w:t>
            </w:r>
          </w:p>
        </w:tc>
      </w:tr>
    </w:tbl>
    <w:p w14:paraId="5DE72BF8">
      <w:pPr>
        <w:rPr>
          <w:rFonts w:hint="eastAsia"/>
          <w:lang w:val="en-US" w:eastAsia="zh-CN"/>
        </w:rPr>
      </w:pPr>
    </w:p>
    <w:p w14:paraId="0EC73735">
      <w:pPr>
        <w:pStyle w:val="2"/>
        <w:rPr>
          <w:rFonts w:hint="eastAsia"/>
          <w:lang w:val="en-US" w:eastAsia="zh-CN"/>
        </w:rPr>
      </w:pPr>
    </w:p>
    <w:p w14:paraId="4CD8B17B">
      <w:pPr>
        <w:jc w:val="both"/>
        <w:rPr>
          <w:rFonts w:hint="eastAsia" w:ascii="宋体" w:hAnsi="宋体" w:eastAsia="宋体" w:cs="宋体"/>
          <w:b/>
          <w:bCs/>
          <w:color w:val="000000"/>
          <w:kern w:val="0"/>
          <w:sz w:val="24"/>
          <w:szCs w:val="24"/>
          <w:lang w:val="en-US" w:eastAsia="zh-CN"/>
        </w:rPr>
      </w:pPr>
    </w:p>
    <w:p w14:paraId="3807BEBB">
      <w:pPr>
        <w:jc w:val="both"/>
        <w:rPr>
          <w:rFonts w:hint="eastAsia" w:ascii="宋体" w:hAnsi="宋体" w:eastAsia="宋体" w:cs="宋体"/>
          <w:b/>
          <w:bCs/>
          <w:color w:val="000000"/>
          <w:kern w:val="0"/>
          <w:sz w:val="24"/>
          <w:szCs w:val="24"/>
          <w:lang w:val="en-US" w:eastAsia="zh-CN"/>
        </w:rPr>
      </w:pPr>
    </w:p>
    <w:p w14:paraId="74E69CF6">
      <w:pPr>
        <w:jc w:val="both"/>
        <w:rPr>
          <w:rFonts w:hint="eastAsia" w:ascii="宋体" w:hAnsi="宋体" w:eastAsia="宋体" w:cs="宋体"/>
          <w:b/>
          <w:bCs/>
          <w:color w:val="000000"/>
          <w:kern w:val="0"/>
          <w:sz w:val="24"/>
          <w:szCs w:val="24"/>
          <w:lang w:val="en-US" w:eastAsia="zh-CN"/>
        </w:rPr>
      </w:pPr>
    </w:p>
    <w:p w14:paraId="61D80FAB">
      <w:pPr>
        <w:jc w:val="both"/>
        <w:rPr>
          <w:rFonts w:hint="eastAsia" w:ascii="宋体" w:hAnsi="宋体" w:eastAsia="宋体" w:cs="宋体"/>
          <w:b/>
          <w:bCs/>
          <w:color w:val="000000"/>
          <w:kern w:val="0"/>
          <w:sz w:val="24"/>
          <w:szCs w:val="24"/>
          <w:lang w:val="en-US" w:eastAsia="zh-CN"/>
        </w:rPr>
      </w:pPr>
    </w:p>
    <w:p w14:paraId="3D9040FE">
      <w:pPr>
        <w:jc w:val="both"/>
        <w:rPr>
          <w:rFonts w:hint="eastAsia" w:ascii="宋体" w:hAnsi="宋体" w:eastAsia="宋体" w:cs="宋体"/>
          <w:b/>
          <w:bCs/>
          <w:color w:val="000000"/>
          <w:kern w:val="0"/>
          <w:sz w:val="24"/>
          <w:szCs w:val="24"/>
          <w:lang w:val="en-US" w:eastAsia="zh-CN"/>
        </w:rPr>
      </w:pPr>
    </w:p>
    <w:p w14:paraId="5C907962">
      <w:pPr>
        <w:jc w:val="both"/>
        <w:rPr>
          <w:rFonts w:hint="eastAsia" w:ascii="宋体" w:hAnsi="宋体" w:eastAsia="宋体" w:cs="宋体"/>
          <w:b/>
          <w:bCs/>
          <w:color w:val="000000"/>
          <w:kern w:val="0"/>
          <w:sz w:val="24"/>
          <w:szCs w:val="24"/>
          <w:lang w:val="en-US" w:eastAsia="zh-CN"/>
        </w:rPr>
      </w:pPr>
    </w:p>
    <w:p w14:paraId="1FE95BEE">
      <w:pPr>
        <w:jc w:val="both"/>
        <w:rPr>
          <w:rFonts w:hint="eastAsia" w:ascii="宋体" w:hAnsi="宋体" w:eastAsia="宋体" w:cs="宋体"/>
          <w:b/>
          <w:bCs/>
          <w:color w:val="000000"/>
          <w:kern w:val="0"/>
          <w:sz w:val="24"/>
          <w:szCs w:val="24"/>
          <w:lang w:val="en-US" w:eastAsia="zh-CN"/>
        </w:rPr>
      </w:pPr>
    </w:p>
    <w:p w14:paraId="3F1F9E99">
      <w:pPr>
        <w:jc w:val="both"/>
        <w:rPr>
          <w:rFonts w:hint="eastAsia" w:ascii="宋体" w:hAnsi="宋体" w:eastAsia="宋体" w:cs="宋体"/>
          <w:b/>
          <w:bCs/>
          <w:color w:val="000000"/>
          <w:kern w:val="0"/>
          <w:sz w:val="24"/>
          <w:szCs w:val="24"/>
          <w:lang w:val="en-US" w:eastAsia="zh-CN"/>
        </w:rPr>
      </w:pPr>
    </w:p>
    <w:p w14:paraId="61AD6E52">
      <w:pPr>
        <w:jc w:val="both"/>
        <w:rPr>
          <w:rFonts w:hint="eastAsia" w:ascii="宋体" w:hAnsi="宋体" w:eastAsia="宋体" w:cs="宋体"/>
          <w:b/>
          <w:bCs/>
          <w:color w:val="000000"/>
          <w:kern w:val="0"/>
          <w:sz w:val="24"/>
          <w:szCs w:val="24"/>
          <w:lang w:val="en-US" w:eastAsia="zh-CN"/>
        </w:rPr>
      </w:pPr>
    </w:p>
    <w:p w14:paraId="11BB8BC6">
      <w:pPr>
        <w:jc w:val="both"/>
        <w:rPr>
          <w:rFonts w:hint="eastAsia" w:ascii="宋体" w:hAnsi="宋体" w:eastAsia="宋体" w:cs="宋体"/>
          <w:b/>
          <w:bCs/>
          <w:color w:val="000000"/>
          <w:kern w:val="0"/>
          <w:sz w:val="24"/>
          <w:szCs w:val="24"/>
          <w:lang w:val="en-US" w:eastAsia="zh-CN"/>
        </w:rPr>
      </w:pPr>
    </w:p>
    <w:p w14:paraId="1C3E79BC">
      <w:pPr>
        <w:jc w:val="both"/>
        <w:rPr>
          <w:rFonts w:hint="eastAsia" w:ascii="宋体" w:hAnsi="宋体" w:eastAsia="宋体" w:cs="宋体"/>
          <w:b/>
          <w:bCs/>
          <w:color w:val="000000"/>
          <w:kern w:val="0"/>
          <w:sz w:val="24"/>
          <w:szCs w:val="24"/>
          <w:lang w:val="en-US" w:eastAsia="zh-CN"/>
        </w:rPr>
      </w:pPr>
    </w:p>
    <w:p w14:paraId="0E206C3B">
      <w:pPr>
        <w:jc w:val="both"/>
        <w:rPr>
          <w:rFonts w:hint="eastAsia" w:ascii="宋体" w:hAnsi="宋体" w:eastAsia="宋体" w:cs="宋体"/>
          <w:b/>
          <w:bCs/>
          <w:color w:val="000000"/>
          <w:kern w:val="0"/>
          <w:sz w:val="24"/>
          <w:szCs w:val="24"/>
          <w:lang w:val="en-US" w:eastAsia="zh-CN"/>
        </w:rPr>
      </w:pPr>
    </w:p>
    <w:p w14:paraId="0AF55E03">
      <w:pPr>
        <w:jc w:val="both"/>
        <w:rPr>
          <w:rFonts w:hint="eastAsia" w:ascii="宋体" w:hAnsi="宋体" w:eastAsia="宋体" w:cs="宋体"/>
          <w:b/>
          <w:bCs/>
          <w:color w:val="000000"/>
          <w:kern w:val="0"/>
          <w:sz w:val="24"/>
          <w:szCs w:val="24"/>
          <w:lang w:val="en-US" w:eastAsia="zh-CN"/>
        </w:rPr>
      </w:pPr>
    </w:p>
    <w:p w14:paraId="185AE175">
      <w:pPr>
        <w:jc w:val="both"/>
        <w:rPr>
          <w:rFonts w:hint="eastAsia" w:ascii="宋体" w:hAnsi="宋体" w:eastAsia="宋体" w:cs="宋体"/>
          <w:b/>
          <w:bCs/>
          <w:color w:val="000000"/>
          <w:kern w:val="0"/>
          <w:sz w:val="24"/>
          <w:szCs w:val="24"/>
          <w:lang w:val="en-US" w:eastAsia="zh-CN"/>
        </w:rPr>
      </w:pPr>
    </w:p>
    <w:p w14:paraId="730796AB">
      <w:pPr>
        <w:jc w:val="both"/>
        <w:rPr>
          <w:rFonts w:hint="eastAsia" w:ascii="宋体" w:hAnsi="宋体" w:eastAsia="宋体" w:cs="宋体"/>
          <w:b/>
          <w:bCs/>
          <w:color w:val="000000"/>
          <w:kern w:val="0"/>
          <w:sz w:val="24"/>
          <w:szCs w:val="24"/>
          <w:lang w:val="en-US" w:eastAsia="zh-CN"/>
        </w:rPr>
      </w:pPr>
    </w:p>
    <w:p w14:paraId="6C2E1C69">
      <w:pPr>
        <w:jc w:val="both"/>
        <w:rPr>
          <w:rFonts w:hint="eastAsia" w:ascii="宋体" w:hAnsi="宋体" w:eastAsia="宋体" w:cs="宋体"/>
          <w:b/>
          <w:bCs/>
          <w:color w:val="000000"/>
          <w:kern w:val="0"/>
          <w:sz w:val="24"/>
          <w:szCs w:val="24"/>
          <w:lang w:val="en-US" w:eastAsia="zh-CN"/>
        </w:rPr>
      </w:pPr>
    </w:p>
    <w:p w14:paraId="4F3974EC">
      <w:pPr>
        <w:jc w:val="both"/>
        <w:rPr>
          <w:rFonts w:hint="eastAsia" w:ascii="宋体" w:hAnsi="宋体" w:eastAsia="宋体" w:cs="宋体"/>
          <w:b/>
          <w:bCs/>
          <w:color w:val="000000"/>
          <w:kern w:val="0"/>
          <w:sz w:val="24"/>
          <w:szCs w:val="24"/>
          <w:lang w:val="en-US" w:eastAsia="zh-CN"/>
        </w:rPr>
      </w:pPr>
    </w:p>
    <w:p w14:paraId="30EFAEC7">
      <w:pPr>
        <w:jc w:val="both"/>
        <w:rPr>
          <w:rFonts w:hint="eastAsia" w:ascii="宋体" w:hAnsi="宋体" w:eastAsia="宋体" w:cs="宋体"/>
          <w:b/>
          <w:bCs/>
          <w:color w:val="000000"/>
          <w:kern w:val="0"/>
          <w:sz w:val="24"/>
          <w:szCs w:val="24"/>
          <w:lang w:val="en-US" w:eastAsia="zh-CN"/>
        </w:rPr>
      </w:pPr>
    </w:p>
    <w:p w14:paraId="047DEAB4">
      <w:pPr>
        <w:jc w:val="both"/>
        <w:rPr>
          <w:rFonts w:hint="eastAsia" w:ascii="宋体" w:hAnsi="宋体" w:eastAsia="宋体" w:cs="宋体"/>
          <w:b/>
          <w:bCs/>
          <w:color w:val="000000"/>
          <w:kern w:val="0"/>
          <w:sz w:val="24"/>
          <w:szCs w:val="24"/>
          <w:lang w:val="en-US" w:eastAsia="zh-CN"/>
        </w:rPr>
      </w:pPr>
    </w:p>
    <w:p w14:paraId="03EEEB3E">
      <w:pPr>
        <w:jc w:val="both"/>
        <w:rPr>
          <w:rFonts w:hint="eastAsia" w:ascii="宋体" w:hAnsi="宋体" w:eastAsia="宋体" w:cs="宋体"/>
          <w:b/>
          <w:bCs/>
          <w:color w:val="000000"/>
          <w:kern w:val="0"/>
          <w:sz w:val="24"/>
          <w:szCs w:val="24"/>
          <w:lang w:val="en-US" w:eastAsia="zh-CN"/>
        </w:rPr>
      </w:pPr>
    </w:p>
    <w:p w14:paraId="1FAD26E9">
      <w:pPr>
        <w:jc w:val="both"/>
        <w:rPr>
          <w:rFonts w:hint="eastAsia" w:ascii="宋体" w:hAnsi="宋体" w:eastAsia="宋体" w:cs="宋体"/>
          <w:b/>
          <w:bCs/>
          <w:color w:val="000000"/>
          <w:kern w:val="0"/>
          <w:sz w:val="24"/>
          <w:szCs w:val="24"/>
          <w:lang w:val="en-US" w:eastAsia="zh-CN"/>
        </w:rPr>
      </w:pPr>
    </w:p>
    <w:p w14:paraId="61879E7F">
      <w:pPr>
        <w:jc w:val="both"/>
        <w:rPr>
          <w:rFonts w:hint="eastAsia" w:ascii="宋体" w:hAnsi="宋体" w:eastAsia="宋体" w:cs="宋体"/>
          <w:b/>
          <w:bCs/>
          <w:color w:val="000000"/>
          <w:kern w:val="0"/>
          <w:sz w:val="24"/>
          <w:szCs w:val="24"/>
          <w:lang w:val="en-US" w:eastAsia="zh-CN"/>
        </w:rPr>
      </w:pPr>
    </w:p>
    <w:p w14:paraId="13810D17">
      <w:pPr>
        <w:jc w:val="both"/>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en-US" w:eastAsia="zh-CN"/>
        </w:rPr>
        <w:t>三标段：</w:t>
      </w:r>
      <w:r>
        <w:rPr>
          <w:rFonts w:hint="eastAsia" w:ascii="宋体" w:hAnsi="宋体" w:eastAsia="宋体" w:cs="宋体"/>
          <w:b/>
          <w:bCs/>
          <w:color w:val="000000"/>
          <w:kern w:val="0"/>
          <w:sz w:val="24"/>
          <w:szCs w:val="24"/>
          <w:lang w:val="zh-CN"/>
        </w:rPr>
        <w:t>2024年度-2025年度大洋街道办事处机关物业一体化管理项目（</w:t>
      </w:r>
      <w:r>
        <w:rPr>
          <w:rFonts w:hint="eastAsia" w:ascii="宋体" w:hAnsi="宋体" w:eastAsia="宋体" w:cs="宋体"/>
          <w:b/>
          <w:bCs/>
          <w:color w:val="000000"/>
          <w:kern w:val="0"/>
          <w:sz w:val="24"/>
          <w:szCs w:val="24"/>
          <w:lang w:val="en-US" w:eastAsia="zh-CN"/>
        </w:rPr>
        <w:t>80分</w:t>
      </w:r>
      <w:r>
        <w:rPr>
          <w:rFonts w:hint="eastAsia" w:ascii="宋体" w:hAnsi="宋体" w:eastAsia="宋体" w:cs="宋体"/>
          <w:b/>
          <w:bCs/>
          <w:color w:val="000000"/>
          <w:kern w:val="0"/>
          <w:sz w:val="24"/>
          <w:szCs w:val="24"/>
          <w:lang w:val="zh-CN"/>
        </w:rPr>
        <w:t>）</w:t>
      </w:r>
    </w:p>
    <w:p w14:paraId="057E6CEB">
      <w:pPr>
        <w:pStyle w:val="2"/>
        <w:rPr>
          <w:rFonts w:hint="eastAsia"/>
          <w:lang w:val="en-US" w:eastAsia="zh-CN"/>
        </w:rPr>
      </w:pPr>
    </w:p>
    <w:tbl>
      <w:tblPr>
        <w:tblStyle w:val="49"/>
        <w:tblW w:w="10632"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05"/>
        <w:gridCol w:w="765"/>
        <w:gridCol w:w="7831"/>
      </w:tblGrid>
      <w:tr w14:paraId="191B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1" w:type="dxa"/>
            <w:shd w:val="clear" w:color="000000" w:fill="FFFFFF"/>
            <w:vAlign w:val="center"/>
          </w:tcPr>
          <w:p w14:paraId="2ED5B109">
            <w:pPr>
              <w:jc w:val="center"/>
              <w:rPr>
                <w:b/>
                <w:color w:val="000000"/>
                <w:sz w:val="24"/>
              </w:rPr>
            </w:pPr>
            <w:bookmarkStart w:id="55" w:name="_Hlk36048660"/>
            <w:r>
              <w:rPr>
                <w:rFonts w:hint="eastAsia"/>
                <w:b/>
                <w:color w:val="000000"/>
                <w:sz w:val="24"/>
              </w:rPr>
              <w:t>序号</w:t>
            </w:r>
          </w:p>
        </w:tc>
        <w:tc>
          <w:tcPr>
            <w:tcW w:w="1305" w:type="dxa"/>
            <w:shd w:val="clear" w:color="000000" w:fill="FFFFFF"/>
            <w:vAlign w:val="center"/>
          </w:tcPr>
          <w:p w14:paraId="74B54308">
            <w:pPr>
              <w:jc w:val="center"/>
              <w:rPr>
                <w:b/>
                <w:color w:val="000000"/>
                <w:sz w:val="24"/>
              </w:rPr>
            </w:pPr>
            <w:r>
              <w:rPr>
                <w:rFonts w:hint="eastAsia"/>
                <w:b/>
                <w:color w:val="000000"/>
                <w:sz w:val="24"/>
              </w:rPr>
              <w:t>评分</w:t>
            </w:r>
            <w:r>
              <w:rPr>
                <w:b/>
                <w:color w:val="000000"/>
                <w:sz w:val="24"/>
              </w:rPr>
              <w:t>内容</w:t>
            </w:r>
          </w:p>
        </w:tc>
        <w:tc>
          <w:tcPr>
            <w:tcW w:w="765" w:type="dxa"/>
            <w:shd w:val="clear" w:color="000000" w:fill="FFFFFF"/>
            <w:vAlign w:val="center"/>
          </w:tcPr>
          <w:p w14:paraId="76B6017A">
            <w:pPr>
              <w:jc w:val="center"/>
              <w:rPr>
                <w:b/>
                <w:color w:val="000000"/>
                <w:sz w:val="24"/>
              </w:rPr>
            </w:pPr>
            <w:r>
              <w:rPr>
                <w:rFonts w:hint="eastAsia"/>
                <w:b/>
                <w:color w:val="000000"/>
                <w:sz w:val="24"/>
              </w:rPr>
              <w:t>分值</w:t>
            </w:r>
          </w:p>
        </w:tc>
        <w:tc>
          <w:tcPr>
            <w:tcW w:w="7831" w:type="dxa"/>
            <w:shd w:val="clear" w:color="000000" w:fill="FFFFFF"/>
            <w:vAlign w:val="center"/>
          </w:tcPr>
          <w:p w14:paraId="5535F978">
            <w:pPr>
              <w:jc w:val="center"/>
              <w:rPr>
                <w:b/>
                <w:color w:val="000000"/>
                <w:sz w:val="24"/>
              </w:rPr>
            </w:pPr>
            <w:r>
              <w:rPr>
                <w:rFonts w:hint="eastAsia"/>
                <w:b/>
                <w:color w:val="000000"/>
                <w:sz w:val="24"/>
              </w:rPr>
              <w:t>评</w:t>
            </w:r>
            <w:r>
              <w:rPr>
                <w:b/>
                <w:color w:val="000000"/>
                <w:sz w:val="24"/>
              </w:rPr>
              <w:t>分细则</w:t>
            </w:r>
          </w:p>
        </w:tc>
      </w:tr>
      <w:tr w14:paraId="239A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31" w:type="dxa"/>
            <w:vMerge w:val="restart"/>
            <w:shd w:val="clear" w:color="000000" w:fill="FFFFFF"/>
            <w:vAlign w:val="center"/>
          </w:tcPr>
          <w:p w14:paraId="6E6CA08A">
            <w:pPr>
              <w:jc w:val="distribute"/>
              <w:rPr>
                <w:rFonts w:hint="eastAsia" w:eastAsia="宋体"/>
                <w:color w:val="000000"/>
                <w:sz w:val="24"/>
                <w:lang w:val="en-US" w:eastAsia="zh-CN"/>
              </w:rPr>
            </w:pPr>
            <w:r>
              <w:rPr>
                <w:rFonts w:hint="eastAsia"/>
                <w:color w:val="000000"/>
                <w:sz w:val="24"/>
                <w:lang w:val="en-US" w:eastAsia="zh-CN"/>
              </w:rPr>
              <w:t>1</w:t>
            </w:r>
          </w:p>
        </w:tc>
        <w:tc>
          <w:tcPr>
            <w:tcW w:w="1305" w:type="dxa"/>
            <w:vMerge w:val="restart"/>
            <w:shd w:val="clear" w:color="000000" w:fill="FFFFFF"/>
            <w:vAlign w:val="center"/>
          </w:tcPr>
          <w:p w14:paraId="7B24A107">
            <w:pPr>
              <w:jc w:val="center"/>
              <w:rPr>
                <w:rFonts w:hint="eastAsia" w:ascii="宋体" w:hAnsi="宋体" w:eastAsia="宋体" w:cs="Times New Roman"/>
                <w:bCs/>
                <w:kern w:val="2"/>
                <w:sz w:val="24"/>
                <w:szCs w:val="24"/>
                <w:lang w:val="en-US" w:eastAsia="zh-CN" w:bidi="ar-SA"/>
              </w:rPr>
            </w:pPr>
            <w:r>
              <w:rPr>
                <w:rFonts w:hint="eastAsia"/>
                <w:sz w:val="24"/>
                <w:lang w:eastAsia="zh-CN"/>
              </w:rPr>
              <w:t>供应商</w:t>
            </w:r>
            <w:r>
              <w:rPr>
                <w:rFonts w:hint="eastAsia" w:ascii="宋体" w:hAnsi="宋体"/>
                <w:bCs/>
                <w:sz w:val="24"/>
              </w:rPr>
              <w:t>综合实力</w:t>
            </w:r>
          </w:p>
        </w:tc>
        <w:tc>
          <w:tcPr>
            <w:tcW w:w="765" w:type="dxa"/>
            <w:vMerge w:val="restart"/>
            <w:shd w:val="clear" w:color="000000" w:fill="FFFFFF"/>
            <w:vAlign w:val="center"/>
          </w:tcPr>
          <w:p w14:paraId="65F6EE34">
            <w:pPr>
              <w:jc w:val="center"/>
              <w:rPr>
                <w:rFonts w:hint="eastAsia" w:ascii="宋体" w:hAnsi="宋体" w:eastAsia="宋体" w:cs="Times New Roman"/>
                <w:bCs/>
                <w:color w:val="000000"/>
                <w:kern w:val="2"/>
                <w:sz w:val="24"/>
                <w:szCs w:val="24"/>
                <w:lang w:val="en-US" w:eastAsia="zh-CN" w:bidi="ar-SA"/>
              </w:rPr>
            </w:pPr>
            <w:r>
              <w:rPr>
                <w:rFonts w:hint="eastAsia" w:ascii="宋体" w:hAnsi="宋体" w:cs="宋体"/>
                <w:sz w:val="24"/>
                <w:lang w:val="en-US" w:eastAsia="zh-CN"/>
              </w:rPr>
              <w:t>6</w:t>
            </w:r>
            <w:r>
              <w:rPr>
                <w:rFonts w:hint="eastAsia"/>
                <w:sz w:val="24"/>
              </w:rPr>
              <w:t>分</w:t>
            </w:r>
          </w:p>
        </w:tc>
        <w:tc>
          <w:tcPr>
            <w:tcW w:w="7831" w:type="dxa"/>
            <w:shd w:val="clear" w:color="000000" w:fill="FFFFFF"/>
            <w:vAlign w:val="center"/>
          </w:tcPr>
          <w:p w14:paraId="6839C756">
            <w:pPr>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（1）企业信用、履约情况：</w:t>
            </w:r>
            <w:r>
              <w:rPr>
                <w:rFonts w:hint="eastAsia" w:ascii="宋体" w:hAnsi="宋体" w:eastAsia="宋体" w:cs="宋体"/>
                <w:b w:val="0"/>
                <w:bCs/>
                <w:color w:val="000000" w:themeColor="text1"/>
                <w:sz w:val="24"/>
                <w14:textFill>
                  <w14:solidFill>
                    <w14:schemeClr w14:val="tx1"/>
                  </w14:solidFill>
                </w14:textFill>
              </w:rPr>
              <w:t>投标人承</w:t>
            </w:r>
            <w:r>
              <w:rPr>
                <w:rFonts w:hint="eastAsia" w:ascii="宋体" w:hAnsi="宋体" w:eastAsia="宋体" w:cs="宋体"/>
                <w:b w:val="0"/>
                <w:bCs/>
                <w:color w:val="000000" w:themeColor="text1"/>
                <w:sz w:val="24"/>
                <w:highlight w:val="none"/>
                <w14:textFill>
                  <w14:solidFill>
                    <w14:schemeClr w14:val="tx1"/>
                  </w14:solidFill>
                </w14:textFill>
              </w:rPr>
              <w:t>诺</w:t>
            </w:r>
            <w:r>
              <w:rPr>
                <w:rFonts w:hint="eastAsia" w:ascii="宋体" w:hAnsi="宋体" w:cs="宋体"/>
                <w:b w:val="0"/>
                <w:bCs/>
                <w:color w:val="000000" w:themeColor="text1"/>
                <w:sz w:val="24"/>
                <w:highlight w:val="none"/>
                <w:lang w:val="en-US" w:eastAsia="zh-CN"/>
                <w14:textFill>
                  <w14:solidFill>
                    <w14:schemeClr w14:val="tx1"/>
                  </w14:solidFill>
                </w14:textFill>
              </w:rPr>
              <w:t>2021-2024年度</w:t>
            </w:r>
            <w:r>
              <w:rPr>
                <w:rFonts w:hint="eastAsia" w:ascii="宋体" w:hAnsi="宋体" w:eastAsia="宋体" w:cs="宋体"/>
                <w:b w:val="0"/>
                <w:bCs/>
                <w:color w:val="000000" w:themeColor="text1"/>
                <w:sz w:val="24"/>
                <w:highlight w:val="none"/>
                <w14:textFill>
                  <w14:solidFill>
                    <w14:schemeClr w14:val="tx1"/>
                  </w14:solidFill>
                </w14:textFill>
              </w:rPr>
              <w:t>未被</w:t>
            </w:r>
            <w:r>
              <w:rPr>
                <w:rFonts w:hint="eastAsia" w:ascii="宋体" w:hAnsi="宋体" w:cs="宋体"/>
                <w:b w:val="0"/>
                <w:bCs/>
                <w:color w:val="000000" w:themeColor="text1"/>
                <w:sz w:val="24"/>
                <w:highlight w:val="none"/>
                <w:lang w:val="en-US" w:eastAsia="zh-CN"/>
                <w14:textFill>
                  <w14:solidFill>
                    <w14:schemeClr w14:val="tx1"/>
                  </w14:solidFill>
                </w14:textFill>
              </w:rPr>
              <w:t>相关部门</w:t>
            </w:r>
            <w:r>
              <w:rPr>
                <w:rFonts w:hint="eastAsia" w:ascii="宋体" w:hAnsi="宋体" w:eastAsia="宋体" w:cs="宋体"/>
                <w:b w:val="0"/>
                <w:bCs/>
                <w:color w:val="000000" w:themeColor="text1"/>
                <w:sz w:val="24"/>
                <w:highlight w:val="none"/>
                <w14:textFill>
                  <w14:solidFill>
                    <w14:schemeClr w14:val="tx1"/>
                  </w14:solidFill>
                </w14:textFill>
              </w:rPr>
              <w:t>列入黑榜或不良信用企业</w:t>
            </w:r>
            <w:r>
              <w:rPr>
                <w:rFonts w:hint="eastAsia" w:ascii="宋体" w:hAnsi="宋体" w:cs="宋体"/>
                <w:b w:val="0"/>
                <w:bCs/>
                <w:color w:val="000000" w:themeColor="text1"/>
                <w:sz w:val="24"/>
                <w:highlight w:val="none"/>
                <w:lang w:val="en-US" w:eastAsia="zh-CN"/>
                <w14:textFill>
                  <w14:solidFill>
                    <w14:schemeClr w14:val="tx1"/>
                  </w14:solidFill>
                </w14:textFill>
              </w:rPr>
              <w:t>的</w:t>
            </w:r>
            <w:r>
              <w:rPr>
                <w:rFonts w:hint="eastAsia" w:ascii="宋体" w:hAnsi="宋体" w:eastAsia="宋体" w:cs="宋体"/>
                <w:b w:val="0"/>
                <w:bCs/>
                <w:color w:val="000000" w:themeColor="text1"/>
                <w:sz w:val="24"/>
                <w:highlight w:val="none"/>
                <w14:textFill>
                  <w14:solidFill>
                    <w14:schemeClr w14:val="tx1"/>
                  </w14:solidFill>
                </w14:textFill>
              </w:rPr>
              <w:t>得</w:t>
            </w:r>
            <w:r>
              <w:rPr>
                <w:rFonts w:hint="eastAsia" w:ascii="宋体" w:hAnsi="宋体" w:cs="宋体"/>
                <w:b w:val="0"/>
                <w:bCs/>
                <w:color w:val="000000" w:themeColor="text1"/>
                <w:sz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highlight w:val="none"/>
                <w14:textFill>
                  <w14:solidFill>
                    <w14:schemeClr w14:val="tx1"/>
                  </w14:solidFill>
                </w14:textFill>
              </w:rPr>
              <w:t>分</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投标文件中需</w:t>
            </w:r>
            <w:r>
              <w:rPr>
                <w:rFonts w:hint="eastAsia" w:ascii="宋体" w:hAnsi="宋体" w:eastAsia="宋体" w:cs="宋体"/>
                <w:b w:val="0"/>
                <w:bCs/>
                <w:color w:val="000000" w:themeColor="text1"/>
                <w:sz w:val="24"/>
                <w:highlight w:val="none"/>
                <w14:textFill>
                  <w14:solidFill>
                    <w14:schemeClr w14:val="tx1"/>
                  </w14:solidFill>
                </w14:textFill>
              </w:rPr>
              <w:t>提供承诺书</w:t>
            </w:r>
            <w:r>
              <w:rPr>
                <w:rFonts w:hint="eastAsia" w:ascii="宋体" w:hAnsi="宋体" w:cs="宋体"/>
                <w:b w:val="0"/>
                <w:bCs/>
                <w:color w:val="000000" w:themeColor="text1"/>
                <w:sz w:val="24"/>
                <w:highlight w:val="none"/>
                <w:lang w:eastAsia="zh-CN"/>
                <w14:textFill>
                  <w14:solidFill>
                    <w14:schemeClr w14:val="tx1"/>
                  </w14:solidFill>
                </w14:textFill>
              </w:rPr>
              <w:t>）。</w:t>
            </w:r>
          </w:p>
        </w:tc>
      </w:tr>
      <w:tr w14:paraId="62DB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trPr>
        <w:tc>
          <w:tcPr>
            <w:tcW w:w="731" w:type="dxa"/>
            <w:vMerge w:val="continue"/>
            <w:shd w:val="clear" w:color="000000" w:fill="FFFFFF"/>
            <w:vAlign w:val="center"/>
          </w:tcPr>
          <w:p w14:paraId="16360BDD">
            <w:pPr>
              <w:jc w:val="distribute"/>
              <w:rPr>
                <w:rFonts w:hint="eastAsia"/>
                <w:color w:val="000000"/>
                <w:sz w:val="24"/>
                <w:lang w:val="en-US" w:eastAsia="zh-CN"/>
              </w:rPr>
            </w:pPr>
          </w:p>
        </w:tc>
        <w:tc>
          <w:tcPr>
            <w:tcW w:w="1305" w:type="dxa"/>
            <w:vMerge w:val="continue"/>
            <w:shd w:val="clear" w:color="000000" w:fill="FFFFFF"/>
            <w:vAlign w:val="center"/>
          </w:tcPr>
          <w:p w14:paraId="1A1036E2">
            <w:pPr>
              <w:jc w:val="center"/>
              <w:rPr>
                <w:rFonts w:hint="eastAsia"/>
                <w:sz w:val="24"/>
                <w:lang w:eastAsia="zh-CN"/>
              </w:rPr>
            </w:pPr>
          </w:p>
        </w:tc>
        <w:tc>
          <w:tcPr>
            <w:tcW w:w="765" w:type="dxa"/>
            <w:vMerge w:val="continue"/>
            <w:shd w:val="clear" w:color="000000" w:fill="FFFFFF"/>
            <w:vAlign w:val="center"/>
          </w:tcPr>
          <w:p w14:paraId="29D5DFF6">
            <w:pPr>
              <w:jc w:val="center"/>
              <w:rPr>
                <w:rFonts w:hint="eastAsia"/>
                <w:sz w:val="24"/>
              </w:rPr>
            </w:pPr>
          </w:p>
        </w:tc>
        <w:tc>
          <w:tcPr>
            <w:tcW w:w="7831" w:type="dxa"/>
            <w:shd w:val="clear" w:color="000000" w:fill="FFFFFF"/>
            <w:vAlign w:val="center"/>
          </w:tcPr>
          <w:p w14:paraId="49BD50CE">
            <w:pPr>
              <w:keepNext w:val="0"/>
              <w:keepLines w:val="0"/>
              <w:pageBreakBefore w:val="0"/>
              <w:widowControl w:val="0"/>
              <w:numPr>
                <w:ilvl w:val="0"/>
                <w:numId w:val="1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获荣誉情况：</w:t>
            </w:r>
            <w:r>
              <w:rPr>
                <w:rFonts w:hint="eastAsia" w:ascii="宋体" w:hAnsi="宋体" w:eastAsia="宋体" w:cs="宋体"/>
                <w:bCs/>
                <w:color w:val="000000" w:themeColor="text1"/>
                <w:sz w:val="24"/>
                <w14:textFill>
                  <w14:solidFill>
                    <w14:schemeClr w14:val="tx1"/>
                  </w14:solidFill>
                </w14:textFill>
              </w:rPr>
              <w:t>根据20</w:t>
            </w:r>
            <w:r>
              <w:rPr>
                <w:rFonts w:hint="eastAsia" w:ascii="宋体" w:hAnsi="宋体" w:eastAsia="宋体" w:cs="宋体"/>
                <w:bCs/>
                <w:color w:val="000000" w:themeColor="text1"/>
                <w:sz w:val="24"/>
                <w:lang w:val="en-US" w:eastAsia="zh-CN"/>
                <w14:textFill>
                  <w14:solidFill>
                    <w14:schemeClr w14:val="tx1"/>
                  </w14:solidFill>
                </w14:textFill>
              </w:rPr>
              <w:t>20</w:t>
            </w:r>
            <w:r>
              <w:rPr>
                <w:rFonts w:hint="eastAsia" w:ascii="宋体" w:hAnsi="宋体" w:eastAsia="宋体" w:cs="宋体"/>
                <w:bCs/>
                <w:color w:val="000000" w:themeColor="text1"/>
                <w:sz w:val="24"/>
                <w14:textFill>
                  <w14:solidFill>
                    <w14:schemeClr w14:val="tx1"/>
                  </w14:solidFill>
                </w14:textFill>
              </w:rPr>
              <w:t>年</w:t>
            </w:r>
            <w:r>
              <w:rPr>
                <w:rFonts w:hint="eastAsia" w:ascii="宋体" w:hAnsi="宋体" w:eastAsia="宋体" w:cs="宋体"/>
                <w:bCs/>
                <w:color w:val="000000" w:themeColor="text1"/>
                <w:sz w:val="24"/>
                <w:lang w:eastAsia="zh-CN"/>
                <w14:textFill>
                  <w14:solidFill>
                    <w14:schemeClr w14:val="tx1"/>
                  </w14:solidFill>
                </w14:textFill>
              </w:rPr>
              <w:t>以来，</w:t>
            </w:r>
            <w:r>
              <w:rPr>
                <w:rFonts w:hint="eastAsia" w:ascii="宋体" w:hAnsi="宋体" w:eastAsia="宋体" w:cs="宋体"/>
                <w:bCs/>
                <w:color w:val="000000" w:themeColor="text1"/>
                <w:sz w:val="24"/>
                <w14:textFill>
                  <w14:solidFill>
                    <w14:schemeClr w14:val="tx1"/>
                  </w14:solidFill>
                </w14:textFill>
              </w:rPr>
              <w:t>供应商</w:t>
            </w:r>
            <w:r>
              <w:rPr>
                <w:rFonts w:hint="eastAsia" w:ascii="宋体" w:hAnsi="宋体" w:eastAsia="宋体" w:cs="宋体"/>
                <w:color w:val="000000" w:themeColor="text1"/>
                <w:sz w:val="24"/>
                <w:lang w:val="zh-CN"/>
                <w14:textFill>
                  <w14:solidFill>
                    <w14:schemeClr w14:val="tx1"/>
                  </w14:solidFill>
                </w14:textFill>
              </w:rPr>
              <w:t>获得省级及以上政府部门颁发的</w:t>
            </w:r>
            <w:r>
              <w:rPr>
                <w:rFonts w:hint="eastAsia" w:ascii="宋体" w:hAnsi="宋体" w:cs="宋体"/>
                <w:color w:val="000000" w:themeColor="text1"/>
                <w:sz w:val="24"/>
                <w:highlight w:val="none"/>
                <w:lang w:val="en-US" w:eastAsia="zh-CN"/>
                <w14:textFill>
                  <w14:solidFill>
                    <w14:schemeClr w14:val="tx1"/>
                  </w14:solidFill>
                </w14:textFill>
              </w:rPr>
              <w:t>相关</w:t>
            </w:r>
            <w:r>
              <w:rPr>
                <w:rFonts w:hint="eastAsia" w:ascii="宋体" w:hAnsi="宋体" w:eastAsia="宋体" w:cs="宋体"/>
                <w:color w:val="000000" w:themeColor="text1"/>
                <w:sz w:val="24"/>
                <w:highlight w:val="none"/>
                <w:lang w:val="zh-CN"/>
                <w14:textFill>
                  <w14:solidFill>
                    <w14:schemeClr w14:val="tx1"/>
                  </w14:solidFill>
                </w14:textFill>
              </w:rPr>
              <w:t>荣誉证书的每</w:t>
            </w:r>
            <w:r>
              <w:rPr>
                <w:rFonts w:hint="eastAsia" w:ascii="宋体" w:hAnsi="宋体" w:eastAsia="宋体" w:cs="宋体"/>
                <w:color w:val="000000" w:themeColor="text1"/>
                <w:sz w:val="24"/>
                <w:lang w:val="zh-CN"/>
                <w14:textFill>
                  <w14:solidFill>
                    <w14:schemeClr w14:val="tx1"/>
                  </w14:solidFill>
                </w14:textFill>
              </w:rPr>
              <w:t>个得</w:t>
            </w:r>
            <w:r>
              <w:rPr>
                <w:rFonts w:hint="eastAsia" w:ascii="宋体" w:hAnsi="宋体" w:eastAsia="宋体" w:cs="宋体"/>
                <w:color w:val="000000" w:themeColor="text1"/>
                <w:sz w:val="24"/>
                <w14:textFill>
                  <w14:solidFill>
                    <w14:schemeClr w14:val="tx1"/>
                  </w14:solidFill>
                </w14:textFill>
              </w:rPr>
              <w:t>1分</w:t>
            </w:r>
            <w:r>
              <w:rPr>
                <w:rFonts w:hint="eastAsia" w:ascii="宋体" w:hAnsi="宋体" w:eastAsia="宋体" w:cs="宋体"/>
                <w:color w:val="000000" w:themeColor="text1"/>
                <w:sz w:val="24"/>
                <w:lang w:val="zh-CN"/>
                <w14:textFill>
                  <w14:solidFill>
                    <w14:schemeClr w14:val="tx1"/>
                  </w14:solidFill>
                </w14:textFill>
              </w:rPr>
              <w:t>，市级</w:t>
            </w:r>
            <w:r>
              <w:rPr>
                <w:rFonts w:hint="eastAsia" w:ascii="宋体" w:hAnsi="宋体" w:eastAsia="宋体" w:cs="宋体"/>
                <w:color w:val="000000" w:themeColor="text1"/>
                <w:sz w:val="24"/>
                <w14:textFill>
                  <w14:solidFill>
                    <w14:schemeClr w14:val="tx1"/>
                  </w14:solidFill>
                </w14:textFill>
              </w:rPr>
              <w:t>的每个得0.5分</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县级的每个得0.3分，</w:t>
            </w:r>
            <w:r>
              <w:rPr>
                <w:rFonts w:hint="eastAsia" w:ascii="宋体" w:hAnsi="宋体" w:eastAsia="宋体" w:cs="宋体"/>
                <w:color w:val="000000" w:themeColor="text1"/>
                <w:sz w:val="24"/>
                <w:lang w:val="zh-CN"/>
                <w14:textFill>
                  <w14:solidFill>
                    <w14:schemeClr w14:val="tx1"/>
                  </w14:solidFill>
                </w14:textFill>
              </w:rPr>
              <w:t>本项最高得</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分。</w:t>
            </w:r>
          </w:p>
          <w:p w14:paraId="475BA84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color w:val="000000"/>
                <w:sz w:val="24"/>
                <w:szCs w:val="24"/>
                <w:highlight w:val="none"/>
                <w:u w:val="single"/>
                <w:shd w:val="pct10" w:color="auto" w:fill="FFFFFF"/>
              </w:rPr>
            </w:pPr>
            <w:r>
              <w:rPr>
                <w:rFonts w:hint="eastAsia" w:ascii="宋体" w:hAnsi="宋体" w:eastAsia="宋体" w:cs="宋体"/>
                <w:b/>
                <w:color w:val="000000"/>
                <w:sz w:val="24"/>
                <w:szCs w:val="24"/>
                <w:highlight w:val="none"/>
                <w:u w:val="single"/>
                <w:shd w:val="pct10" w:color="auto" w:fill="FFFFFF"/>
              </w:rPr>
              <w:t>备注：</w:t>
            </w:r>
          </w:p>
          <w:p w14:paraId="5A8D4B8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color w:val="000000"/>
                <w:sz w:val="24"/>
                <w:szCs w:val="24"/>
                <w:highlight w:val="none"/>
                <w:u w:val="single"/>
                <w:shd w:val="pct10" w:color="auto" w:fill="FFFFFF"/>
              </w:rPr>
            </w:pPr>
            <w:r>
              <w:rPr>
                <w:rFonts w:hint="eastAsia" w:ascii="宋体" w:hAnsi="宋体" w:eastAsia="宋体" w:cs="宋体"/>
                <w:b/>
                <w:color w:val="000000"/>
                <w:sz w:val="24"/>
                <w:szCs w:val="24"/>
                <w:highlight w:val="none"/>
                <w:u w:val="single"/>
                <w:shd w:val="pct10" w:color="auto" w:fill="FFFFFF"/>
              </w:rPr>
              <w:t>1、</w:t>
            </w:r>
            <w:r>
              <w:rPr>
                <w:rFonts w:hint="eastAsia" w:ascii="宋体" w:hAnsi="宋体"/>
                <w:b/>
                <w:bCs/>
                <w:color w:val="000000" w:themeColor="text1"/>
                <w:sz w:val="24"/>
                <w:highlight w:val="none"/>
                <w:u w:val="single"/>
                <w:shd w:val="pct10" w:color="auto" w:fill="FFFFFF"/>
                <w14:textFill>
                  <w14:solidFill>
                    <w14:schemeClr w14:val="tx1"/>
                  </w14:solidFill>
                </w14:textFill>
              </w:rPr>
              <w:t>投标文件中须提供清晰可辨的</w:t>
            </w:r>
            <w:r>
              <w:rPr>
                <w:rFonts w:hint="eastAsia" w:ascii="宋体" w:hAnsi="宋体"/>
                <w:b/>
                <w:bCs/>
                <w:color w:val="000000" w:themeColor="text1"/>
                <w:sz w:val="24"/>
                <w:highlight w:val="none"/>
                <w:u w:val="single"/>
                <w:shd w:val="pct10" w:color="auto" w:fill="FFFFFF"/>
                <w:lang w:val="en-US" w:eastAsia="zh-CN"/>
                <w14:textFill>
                  <w14:solidFill>
                    <w14:schemeClr w14:val="tx1"/>
                  </w14:solidFill>
                </w14:textFill>
              </w:rPr>
              <w:t>资料</w:t>
            </w:r>
            <w:r>
              <w:rPr>
                <w:rFonts w:hint="eastAsia" w:ascii="宋体" w:hAnsi="宋体"/>
                <w:b/>
                <w:bCs/>
                <w:color w:val="000000" w:themeColor="text1"/>
                <w:sz w:val="24"/>
                <w:highlight w:val="none"/>
                <w:u w:val="single"/>
                <w:shd w:val="pct10" w:color="auto" w:fill="FFFFFF"/>
                <w14:textFill>
                  <w14:solidFill>
                    <w14:schemeClr w14:val="tx1"/>
                  </w14:solidFill>
                </w14:textFill>
              </w:rPr>
              <w:t>扫描件</w:t>
            </w:r>
            <w:r>
              <w:rPr>
                <w:rFonts w:hint="eastAsia" w:ascii="宋体" w:hAnsi="宋体"/>
                <w:b/>
                <w:bCs/>
                <w:color w:val="000000" w:themeColor="text1"/>
                <w:sz w:val="24"/>
                <w:highlight w:val="none"/>
                <w:u w:val="single"/>
                <w:shd w:val="pct10" w:color="auto" w:fill="FFFFFF"/>
                <w:lang w:eastAsia="zh-CN"/>
                <w14:textFill>
                  <w14:solidFill>
                    <w14:schemeClr w14:val="tx1"/>
                  </w14:solidFill>
                </w14:textFill>
              </w:rPr>
              <w:t>，</w:t>
            </w:r>
            <w:r>
              <w:rPr>
                <w:rFonts w:hint="eastAsia" w:ascii="宋体" w:hAnsi="宋体" w:eastAsia="宋体" w:cs="宋体"/>
                <w:b/>
                <w:color w:val="000000"/>
                <w:sz w:val="24"/>
                <w:szCs w:val="24"/>
                <w:highlight w:val="none"/>
                <w:u w:val="single"/>
                <w:shd w:val="pct10" w:color="auto" w:fill="FFFFFF"/>
              </w:rPr>
              <w:t>上述所有</w:t>
            </w:r>
            <w:r>
              <w:rPr>
                <w:rFonts w:hint="eastAsia" w:ascii="宋体" w:hAnsi="宋体" w:cs="宋体"/>
                <w:b/>
                <w:color w:val="000000"/>
                <w:sz w:val="24"/>
                <w:szCs w:val="24"/>
                <w:highlight w:val="none"/>
                <w:u w:val="single"/>
                <w:shd w:val="pct10" w:color="auto" w:fill="FFFFFF"/>
                <w:lang w:val="en-US" w:eastAsia="zh-CN"/>
              </w:rPr>
              <w:t>资料</w:t>
            </w:r>
            <w:r>
              <w:rPr>
                <w:rFonts w:hint="eastAsia" w:ascii="宋体" w:hAnsi="宋体" w:eastAsia="宋体" w:cs="宋体"/>
                <w:b/>
                <w:color w:val="000000"/>
                <w:sz w:val="24"/>
                <w:szCs w:val="24"/>
                <w:highlight w:val="none"/>
                <w:u w:val="single"/>
                <w:shd w:val="pct10" w:color="auto" w:fill="FFFFFF"/>
              </w:rPr>
              <w:t>必须真实、合规，在有效期内。</w:t>
            </w:r>
          </w:p>
          <w:p w14:paraId="49C93D9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
                <w:color w:val="000000"/>
                <w:sz w:val="24"/>
                <w:szCs w:val="24"/>
                <w:highlight w:val="none"/>
                <w:u w:val="single"/>
                <w:shd w:val="pct10" w:color="auto" w:fill="FFFFFF"/>
                <w:lang w:val="en-US" w:eastAsia="zh-CN"/>
              </w:rPr>
            </w:pPr>
            <w:r>
              <w:rPr>
                <w:rFonts w:hint="eastAsia" w:ascii="宋体" w:hAnsi="宋体" w:eastAsia="宋体" w:cs="宋体"/>
                <w:b/>
                <w:color w:val="000000"/>
                <w:sz w:val="24"/>
                <w:szCs w:val="24"/>
                <w:highlight w:val="none"/>
                <w:u w:val="single"/>
                <w:shd w:val="pct10" w:color="auto" w:fill="FFFFFF"/>
              </w:rPr>
              <w:t>2、</w:t>
            </w:r>
            <w:r>
              <w:rPr>
                <w:rFonts w:hint="eastAsia" w:ascii="宋体" w:hAnsi="宋体" w:cs="宋体"/>
                <w:b/>
                <w:color w:val="000000"/>
                <w:sz w:val="24"/>
                <w:szCs w:val="24"/>
                <w:highlight w:val="none"/>
                <w:u w:val="single"/>
                <w:shd w:val="pct10" w:color="auto" w:fill="FFFFFF"/>
                <w:lang w:val="en-US" w:eastAsia="zh-CN"/>
              </w:rPr>
              <w:t>须是</w:t>
            </w:r>
            <w:r>
              <w:rPr>
                <w:rFonts w:hint="eastAsia" w:ascii="宋体" w:hAnsi="宋体" w:eastAsia="宋体" w:cs="宋体"/>
                <w:b/>
                <w:color w:val="000000"/>
                <w:sz w:val="24"/>
                <w:szCs w:val="24"/>
                <w:highlight w:val="none"/>
                <w:u w:val="single"/>
                <w:shd w:val="pct10" w:color="auto" w:fill="FFFFFF"/>
              </w:rPr>
              <w:t>政府部门颁发的相关荣誉证书</w:t>
            </w:r>
            <w:r>
              <w:rPr>
                <w:rFonts w:hint="eastAsia" w:ascii="宋体" w:hAnsi="宋体" w:cs="宋体"/>
                <w:b/>
                <w:color w:val="000000"/>
                <w:sz w:val="24"/>
                <w:szCs w:val="24"/>
                <w:highlight w:val="none"/>
                <w:u w:val="single"/>
                <w:shd w:val="pct10" w:color="auto" w:fill="FFFFFF"/>
                <w:lang w:eastAsia="zh-CN"/>
              </w:rPr>
              <w:t>，</w:t>
            </w:r>
            <w:r>
              <w:rPr>
                <w:rFonts w:hint="eastAsia" w:ascii="宋体" w:hAnsi="宋体" w:cs="宋体"/>
                <w:b/>
                <w:color w:val="000000"/>
                <w:sz w:val="24"/>
                <w:szCs w:val="24"/>
                <w:highlight w:val="none"/>
                <w:u w:val="single"/>
                <w:shd w:val="pct10" w:color="auto" w:fill="FFFFFF"/>
                <w:lang w:val="en-US" w:eastAsia="zh-CN"/>
              </w:rPr>
              <w:t>非</w:t>
            </w:r>
            <w:r>
              <w:rPr>
                <w:rFonts w:hint="eastAsia" w:ascii="宋体" w:hAnsi="宋体" w:eastAsia="宋体" w:cs="宋体"/>
                <w:b/>
                <w:color w:val="000000"/>
                <w:sz w:val="24"/>
                <w:szCs w:val="24"/>
                <w:highlight w:val="none"/>
                <w:u w:val="single"/>
                <w:shd w:val="pct10" w:color="auto" w:fill="FFFFFF"/>
              </w:rPr>
              <w:t>政府部门颁发的</w:t>
            </w:r>
            <w:r>
              <w:rPr>
                <w:rFonts w:hint="eastAsia" w:ascii="宋体" w:hAnsi="宋体" w:cs="宋体"/>
                <w:b/>
                <w:color w:val="000000"/>
                <w:sz w:val="24"/>
                <w:szCs w:val="24"/>
                <w:highlight w:val="none"/>
                <w:u w:val="single"/>
                <w:shd w:val="pct10" w:color="auto" w:fill="FFFFFF"/>
                <w:lang w:val="en-US" w:eastAsia="zh-CN"/>
              </w:rPr>
              <w:t>不得分，是否为</w:t>
            </w:r>
            <w:r>
              <w:rPr>
                <w:rFonts w:hint="eastAsia" w:ascii="宋体" w:hAnsi="宋体" w:eastAsia="宋体" w:cs="宋体"/>
                <w:b/>
                <w:color w:val="000000"/>
                <w:sz w:val="24"/>
                <w:szCs w:val="24"/>
                <w:highlight w:val="none"/>
                <w:u w:val="single"/>
                <w:shd w:val="pct10" w:color="auto" w:fill="FFFFFF"/>
              </w:rPr>
              <w:t>政府部门颁发的相关荣誉证书</w:t>
            </w:r>
            <w:r>
              <w:rPr>
                <w:rFonts w:hint="eastAsia" w:ascii="宋体" w:hAnsi="宋体" w:cs="宋体"/>
                <w:b/>
                <w:color w:val="000000"/>
                <w:sz w:val="24"/>
                <w:szCs w:val="24"/>
                <w:highlight w:val="none"/>
                <w:u w:val="single"/>
                <w:shd w:val="pct10" w:color="auto" w:fill="FFFFFF"/>
                <w:lang w:val="en-US" w:eastAsia="zh-CN"/>
              </w:rPr>
              <w:t>由评标委员会根据投标文件进行评判。</w:t>
            </w:r>
          </w:p>
          <w:p w14:paraId="1BF07DE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color w:val="000000"/>
                <w:sz w:val="24"/>
                <w:szCs w:val="24"/>
                <w:u w:val="single"/>
                <w:shd w:val="pct10" w:color="auto" w:fill="FFFFFF"/>
              </w:rPr>
            </w:pPr>
            <w:r>
              <w:rPr>
                <w:rFonts w:hint="eastAsia" w:ascii="宋体" w:hAnsi="宋体" w:eastAsia="宋体" w:cs="宋体"/>
                <w:b/>
                <w:color w:val="000000"/>
                <w:sz w:val="24"/>
                <w:szCs w:val="24"/>
                <w:u w:val="single"/>
                <w:shd w:val="pct10" w:color="auto" w:fill="FFFFFF"/>
              </w:rPr>
              <w:t>3、如投标人提供的证书扫描件因模糊不清或一些影响评分的重要内容缺失或不够明确而造成评标委员会在评审时做出对投标人不利的评审由投标人自行承担。</w:t>
            </w:r>
          </w:p>
          <w:p w14:paraId="3C3F8C33">
            <w:pPr>
              <w:pStyle w:val="2"/>
              <w:rPr>
                <w:rFonts w:hint="default" w:eastAsia="宋体"/>
                <w:lang w:val="en-US" w:eastAsia="zh-CN"/>
              </w:rPr>
            </w:pPr>
            <w:r>
              <w:rPr>
                <w:rFonts w:hint="eastAsia" w:ascii="宋体" w:hAnsi="宋体" w:cs="宋体"/>
                <w:b/>
                <w:color w:val="000000"/>
                <w:sz w:val="24"/>
                <w:szCs w:val="24"/>
                <w:u w:val="single"/>
                <w:shd w:val="pct10" w:color="auto" w:fill="FFFFFF"/>
                <w:lang w:val="en-US" w:eastAsia="zh-CN"/>
              </w:rPr>
              <w:t>4、同一个荣誉以最高级别计分，不累计计分。</w:t>
            </w:r>
            <w:bookmarkStart w:id="71" w:name="_GoBack"/>
            <w:bookmarkEnd w:id="71"/>
          </w:p>
        </w:tc>
      </w:tr>
      <w:tr w14:paraId="71C0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31" w:type="dxa"/>
            <w:vMerge w:val="restart"/>
            <w:shd w:val="clear" w:color="000000" w:fill="FFFFFF"/>
            <w:vAlign w:val="center"/>
          </w:tcPr>
          <w:p w14:paraId="36F4F49F">
            <w:pPr>
              <w:jc w:val="center"/>
              <w:rPr>
                <w:rFonts w:hint="eastAsia" w:eastAsia="宋体"/>
                <w:color w:val="000000"/>
                <w:sz w:val="24"/>
                <w:lang w:eastAsia="zh-CN"/>
              </w:rPr>
            </w:pPr>
            <w:r>
              <w:rPr>
                <w:rFonts w:hint="eastAsia"/>
                <w:color w:val="000000"/>
                <w:sz w:val="24"/>
                <w:lang w:val="en-US" w:eastAsia="zh-CN"/>
              </w:rPr>
              <w:t>2</w:t>
            </w:r>
          </w:p>
        </w:tc>
        <w:tc>
          <w:tcPr>
            <w:tcW w:w="1305" w:type="dxa"/>
            <w:vMerge w:val="restart"/>
            <w:shd w:val="clear" w:color="000000" w:fill="FFFFFF"/>
            <w:vAlign w:val="center"/>
          </w:tcPr>
          <w:p w14:paraId="523537F4">
            <w:pPr>
              <w:jc w:val="center"/>
              <w:rPr>
                <w:rFonts w:ascii="宋体" w:hAnsi="宋体" w:cs="宋体"/>
                <w:bCs/>
                <w:color w:val="000000"/>
                <w:sz w:val="24"/>
              </w:rPr>
            </w:pPr>
            <w:r>
              <w:rPr>
                <w:rFonts w:hint="eastAsia" w:ascii="宋体" w:hAnsi="宋体" w:cs="宋体"/>
                <w:bCs/>
                <w:color w:val="000000"/>
                <w:sz w:val="24"/>
              </w:rPr>
              <w:t>服务需求响应情况</w:t>
            </w:r>
          </w:p>
        </w:tc>
        <w:tc>
          <w:tcPr>
            <w:tcW w:w="765" w:type="dxa"/>
            <w:vMerge w:val="restart"/>
            <w:shd w:val="clear" w:color="000000" w:fill="FFFFFF"/>
            <w:vAlign w:val="center"/>
          </w:tcPr>
          <w:p w14:paraId="78994CA6">
            <w:pPr>
              <w:jc w:val="center"/>
              <w:rPr>
                <w:rFonts w:ascii="宋体" w:hAnsi="宋体"/>
                <w:bCs/>
                <w:color w:val="000000"/>
                <w:sz w:val="24"/>
              </w:rPr>
            </w:pPr>
            <w:r>
              <w:rPr>
                <w:rFonts w:hint="eastAsia" w:ascii="宋体" w:hAnsi="宋体"/>
                <w:bCs/>
                <w:color w:val="000000"/>
                <w:sz w:val="24"/>
                <w:lang w:val="en-US" w:eastAsia="zh-CN"/>
              </w:rPr>
              <w:t>18</w:t>
            </w:r>
            <w:r>
              <w:rPr>
                <w:rFonts w:hint="eastAsia" w:ascii="宋体" w:hAnsi="宋体"/>
                <w:bCs/>
                <w:color w:val="000000"/>
                <w:sz w:val="24"/>
              </w:rPr>
              <w:t>分</w:t>
            </w:r>
          </w:p>
        </w:tc>
        <w:tc>
          <w:tcPr>
            <w:tcW w:w="7831" w:type="dxa"/>
            <w:shd w:val="clear" w:color="000000" w:fill="FFFFFF"/>
          </w:tcPr>
          <w:p w14:paraId="6C851980">
            <w:pPr>
              <w:jc w:val="left"/>
              <w:rPr>
                <w:bCs/>
                <w:color w:val="000000" w:themeColor="text1"/>
                <w:sz w:val="24"/>
                <w:lang w:val="zh-CN"/>
                <w14:textFill>
                  <w14:solidFill>
                    <w14:schemeClr w14:val="tx1"/>
                  </w14:solidFill>
                </w14:textFill>
              </w:rPr>
            </w:pPr>
            <w:r>
              <w:rPr>
                <w:rFonts w:hint="eastAsia"/>
                <w:b/>
                <w:bCs/>
                <w:color w:val="000000" w:themeColor="text1"/>
                <w:sz w:val="24"/>
                <w14:textFill>
                  <w14:solidFill>
                    <w14:schemeClr w14:val="tx1"/>
                  </w14:solidFill>
                </w14:textFill>
              </w:rPr>
              <w:t>（1）人员配备：</w:t>
            </w:r>
            <w:r>
              <w:rPr>
                <w:rFonts w:hint="eastAsia"/>
                <w:color w:val="000000" w:themeColor="text1"/>
                <w:sz w:val="24"/>
                <w14:textFill>
                  <w14:solidFill>
                    <w14:schemeClr w14:val="tx1"/>
                  </w14:solidFill>
                </w14:textFill>
              </w:rPr>
              <w:t>根据</w:t>
            </w:r>
            <w:r>
              <w:rPr>
                <w:rFonts w:hint="eastAsia"/>
                <w:color w:val="000000" w:themeColor="text1"/>
                <w:sz w:val="24"/>
                <w:lang w:val="en-US" w:eastAsia="zh-CN"/>
                <w14:textFill>
                  <w14:solidFill>
                    <w14:schemeClr w14:val="tx1"/>
                  </w14:solidFill>
                </w14:textFill>
              </w:rPr>
              <w:t>供应商</w:t>
            </w:r>
            <w:r>
              <w:rPr>
                <w:rFonts w:hint="eastAsia"/>
                <w:color w:val="000000" w:themeColor="text1"/>
                <w:sz w:val="24"/>
                <w14:textFill>
                  <w14:solidFill>
                    <w14:schemeClr w14:val="tx1"/>
                  </w14:solidFill>
                </w14:textFill>
              </w:rPr>
              <w:t>提供的项目人员配备、</w:t>
            </w:r>
            <w:r>
              <w:rPr>
                <w:rFonts w:hint="eastAsia" w:ascii="宋体" w:hAnsi="宋体"/>
                <w:bCs/>
                <w:color w:val="000000" w:themeColor="text1"/>
                <w:sz w:val="24"/>
                <w14:textFill>
                  <w14:solidFill>
                    <w14:schemeClr w14:val="tx1"/>
                  </w14:solidFill>
                </w14:textFill>
              </w:rPr>
              <w:t>技术能力</w:t>
            </w:r>
            <w:r>
              <w:rPr>
                <w:rFonts w:hint="eastAsia"/>
                <w:color w:val="000000" w:themeColor="text1"/>
                <w:sz w:val="24"/>
                <w14:textFill>
                  <w14:solidFill>
                    <w14:schemeClr w14:val="tx1"/>
                  </w14:solidFill>
                </w14:textFill>
              </w:rPr>
              <w:t>与招标文件需求的响应情况进行打分（0-</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分）。</w:t>
            </w:r>
          </w:p>
        </w:tc>
      </w:tr>
      <w:tr w14:paraId="5DC39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vMerge w:val="continue"/>
            <w:shd w:val="clear" w:color="000000" w:fill="FFFFFF"/>
            <w:vAlign w:val="center"/>
          </w:tcPr>
          <w:p w14:paraId="1C30892E">
            <w:pPr>
              <w:jc w:val="center"/>
              <w:rPr>
                <w:color w:val="000000"/>
                <w:sz w:val="24"/>
              </w:rPr>
            </w:pPr>
          </w:p>
        </w:tc>
        <w:tc>
          <w:tcPr>
            <w:tcW w:w="1305" w:type="dxa"/>
            <w:vMerge w:val="continue"/>
            <w:shd w:val="clear" w:color="000000" w:fill="FFFFFF"/>
            <w:vAlign w:val="center"/>
          </w:tcPr>
          <w:p w14:paraId="508D8A5A">
            <w:pPr>
              <w:jc w:val="center"/>
              <w:rPr>
                <w:rFonts w:ascii="宋体" w:hAnsi="宋体" w:cs="宋体"/>
                <w:b/>
                <w:color w:val="00B050"/>
                <w:sz w:val="24"/>
              </w:rPr>
            </w:pPr>
          </w:p>
        </w:tc>
        <w:tc>
          <w:tcPr>
            <w:tcW w:w="765" w:type="dxa"/>
            <w:vMerge w:val="continue"/>
            <w:shd w:val="clear" w:color="000000" w:fill="FFFFFF"/>
            <w:vAlign w:val="center"/>
          </w:tcPr>
          <w:p w14:paraId="6A2DAB44">
            <w:pPr>
              <w:jc w:val="center"/>
              <w:rPr>
                <w:rFonts w:ascii="宋体" w:hAnsi="宋体"/>
                <w:bCs/>
                <w:color w:val="000000"/>
                <w:sz w:val="24"/>
              </w:rPr>
            </w:pPr>
          </w:p>
        </w:tc>
        <w:tc>
          <w:tcPr>
            <w:tcW w:w="7831" w:type="dxa"/>
            <w:shd w:val="clear" w:color="000000" w:fill="FFFFFF"/>
          </w:tcPr>
          <w:p w14:paraId="01F12240">
            <w:pPr>
              <w:jc w:val="left"/>
              <w:rPr>
                <w:bCs/>
                <w:color w:val="000000" w:themeColor="text1"/>
                <w:sz w:val="24"/>
                <w:lang w:val="zh-CN"/>
                <w14:textFill>
                  <w14:solidFill>
                    <w14:schemeClr w14:val="tx1"/>
                  </w14:solidFill>
                </w14:textFill>
              </w:rPr>
            </w:pPr>
            <w:r>
              <w:rPr>
                <w:rFonts w:hint="eastAsia"/>
                <w:b/>
                <w:bCs/>
                <w:color w:val="000000" w:themeColor="text1"/>
                <w:sz w:val="24"/>
                <w14:textFill>
                  <w14:solidFill>
                    <w14:schemeClr w14:val="tx1"/>
                  </w14:solidFill>
                </w14:textFill>
              </w:rPr>
              <w:t>（2）公共区域秩序维护服务：</w:t>
            </w:r>
            <w:r>
              <w:rPr>
                <w:rFonts w:hint="eastAsia"/>
                <w:color w:val="000000" w:themeColor="text1"/>
                <w:sz w:val="24"/>
                <w14:textFill>
                  <w14:solidFill>
                    <w14:schemeClr w14:val="tx1"/>
                  </w14:solidFill>
                </w14:textFill>
              </w:rPr>
              <w:t>根据</w:t>
            </w:r>
            <w:r>
              <w:rPr>
                <w:rFonts w:hint="eastAsia"/>
                <w:color w:val="000000" w:themeColor="text1"/>
                <w:sz w:val="24"/>
                <w:lang w:eastAsia="zh-CN"/>
                <w14:textFill>
                  <w14:solidFill>
                    <w14:schemeClr w14:val="tx1"/>
                  </w14:solidFill>
                </w14:textFill>
              </w:rPr>
              <w:t>供应商</w:t>
            </w:r>
            <w:r>
              <w:rPr>
                <w:rFonts w:hint="eastAsia"/>
                <w:color w:val="000000" w:themeColor="text1"/>
                <w:sz w:val="24"/>
                <w14:textFill>
                  <w14:solidFill>
                    <w14:schemeClr w14:val="tx1"/>
                  </w14:solidFill>
                </w14:textFill>
              </w:rPr>
              <w:t>公共区域秩序维护服务能力与招标文件需求的响应情况进行打分（0-</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分）。</w:t>
            </w:r>
          </w:p>
        </w:tc>
      </w:tr>
      <w:tr w14:paraId="5779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31" w:type="dxa"/>
            <w:vMerge w:val="continue"/>
            <w:shd w:val="clear" w:color="000000" w:fill="FFFFFF"/>
            <w:vAlign w:val="center"/>
          </w:tcPr>
          <w:p w14:paraId="2A5CFE7A">
            <w:pPr>
              <w:jc w:val="center"/>
              <w:rPr>
                <w:color w:val="000000"/>
                <w:sz w:val="24"/>
              </w:rPr>
            </w:pPr>
          </w:p>
        </w:tc>
        <w:tc>
          <w:tcPr>
            <w:tcW w:w="1305" w:type="dxa"/>
            <w:vMerge w:val="continue"/>
            <w:shd w:val="clear" w:color="000000" w:fill="FFFFFF"/>
            <w:vAlign w:val="center"/>
          </w:tcPr>
          <w:p w14:paraId="1E1E66F0">
            <w:pPr>
              <w:jc w:val="center"/>
              <w:rPr>
                <w:rFonts w:ascii="宋体" w:hAnsi="宋体" w:cs="宋体"/>
                <w:b/>
                <w:color w:val="00B050"/>
                <w:sz w:val="24"/>
              </w:rPr>
            </w:pPr>
          </w:p>
        </w:tc>
        <w:tc>
          <w:tcPr>
            <w:tcW w:w="765" w:type="dxa"/>
            <w:vMerge w:val="continue"/>
            <w:shd w:val="clear" w:color="000000" w:fill="FFFFFF"/>
            <w:vAlign w:val="center"/>
          </w:tcPr>
          <w:p w14:paraId="5C09986D">
            <w:pPr>
              <w:jc w:val="center"/>
              <w:rPr>
                <w:rFonts w:ascii="宋体" w:hAnsi="宋体"/>
                <w:bCs/>
                <w:color w:val="000000"/>
                <w:sz w:val="24"/>
              </w:rPr>
            </w:pPr>
          </w:p>
        </w:tc>
        <w:tc>
          <w:tcPr>
            <w:tcW w:w="7831" w:type="dxa"/>
            <w:shd w:val="clear" w:color="000000" w:fill="FFFFFF"/>
          </w:tcPr>
          <w:p w14:paraId="64EFFBED">
            <w:pPr>
              <w:jc w:val="left"/>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（3）消防管理：</w:t>
            </w:r>
            <w:r>
              <w:rPr>
                <w:rFonts w:hint="eastAsia" w:ascii="宋体" w:hAnsi="宋体" w:eastAsia="宋体" w:cs="宋体"/>
                <w:color w:val="000000" w:themeColor="text1"/>
                <w:sz w:val="24"/>
                <w14:textFill>
                  <w14:solidFill>
                    <w14:schemeClr w14:val="tx1"/>
                  </w14:solidFill>
                </w14:textFill>
              </w:rPr>
              <w:t>根据供应商消防管理能力与招标文件需求的响应情况进行打分（0-</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分）。</w:t>
            </w:r>
          </w:p>
        </w:tc>
      </w:tr>
      <w:tr w14:paraId="62E3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731" w:type="dxa"/>
            <w:vMerge w:val="continue"/>
            <w:shd w:val="clear" w:color="000000" w:fill="FFFFFF"/>
            <w:vAlign w:val="center"/>
          </w:tcPr>
          <w:p w14:paraId="0D227D8D">
            <w:pPr>
              <w:jc w:val="center"/>
              <w:rPr>
                <w:color w:val="000000"/>
                <w:sz w:val="24"/>
              </w:rPr>
            </w:pPr>
          </w:p>
        </w:tc>
        <w:tc>
          <w:tcPr>
            <w:tcW w:w="1305" w:type="dxa"/>
            <w:vMerge w:val="continue"/>
            <w:shd w:val="clear" w:color="000000" w:fill="FFFFFF"/>
            <w:vAlign w:val="center"/>
          </w:tcPr>
          <w:p w14:paraId="3B48869F">
            <w:pPr>
              <w:jc w:val="center"/>
              <w:rPr>
                <w:rFonts w:ascii="宋体" w:hAnsi="宋体" w:cs="宋体"/>
                <w:b/>
                <w:color w:val="00B050"/>
                <w:sz w:val="24"/>
              </w:rPr>
            </w:pPr>
          </w:p>
        </w:tc>
        <w:tc>
          <w:tcPr>
            <w:tcW w:w="765" w:type="dxa"/>
            <w:vMerge w:val="continue"/>
            <w:shd w:val="clear" w:color="000000" w:fill="FFFFFF"/>
            <w:vAlign w:val="center"/>
          </w:tcPr>
          <w:p w14:paraId="11C01BA9">
            <w:pPr>
              <w:jc w:val="center"/>
              <w:rPr>
                <w:rFonts w:ascii="宋体" w:hAnsi="宋体"/>
                <w:bCs/>
                <w:color w:val="000000"/>
                <w:sz w:val="24"/>
              </w:rPr>
            </w:pPr>
          </w:p>
        </w:tc>
        <w:tc>
          <w:tcPr>
            <w:tcW w:w="7831" w:type="dxa"/>
            <w:shd w:val="clear" w:color="000000" w:fill="FFFFFF"/>
          </w:tcPr>
          <w:p w14:paraId="0BB20A36">
            <w:pPr>
              <w:jc w:val="left"/>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（4）公共区域卫生</w:t>
            </w:r>
            <w:r>
              <w:rPr>
                <w:rFonts w:hint="eastAsia" w:ascii="宋体" w:hAnsi="宋体" w:eastAsia="宋体" w:cs="宋体"/>
                <w:b/>
                <w:bCs/>
                <w:color w:val="000000" w:themeColor="text1"/>
                <w:sz w:val="24"/>
                <w:lang w:val="en-US" w:eastAsia="zh-CN"/>
                <w14:textFill>
                  <w14:solidFill>
                    <w14:schemeClr w14:val="tx1"/>
                  </w14:solidFill>
                </w14:textFill>
              </w:rPr>
              <w:t>保洁</w:t>
            </w:r>
            <w:r>
              <w:rPr>
                <w:rFonts w:hint="eastAsia" w:ascii="宋体" w:hAnsi="宋体" w:eastAsia="宋体" w:cs="宋体"/>
                <w:b/>
                <w:bCs/>
                <w:color w:val="000000" w:themeColor="text1"/>
                <w:sz w:val="24"/>
                <w14:textFill>
                  <w14:solidFill>
                    <w14:schemeClr w14:val="tx1"/>
                  </w14:solidFill>
                </w14:textFill>
              </w:rPr>
              <w:t>服务：</w:t>
            </w:r>
            <w:r>
              <w:rPr>
                <w:rFonts w:hint="eastAsia" w:ascii="宋体" w:hAnsi="宋体" w:eastAsia="宋体" w:cs="宋体"/>
                <w:color w:val="000000" w:themeColor="text1"/>
                <w:sz w:val="24"/>
                <w14:textFill>
                  <w14:solidFill>
                    <w14:schemeClr w14:val="tx1"/>
                  </w14:solidFill>
                </w14:textFill>
              </w:rPr>
              <w:t>根据</w:t>
            </w:r>
            <w:r>
              <w:rPr>
                <w:rFonts w:hint="eastAsia" w:ascii="宋体" w:hAnsi="宋体" w:eastAsia="宋体" w:cs="宋体"/>
                <w:color w:val="000000" w:themeColor="text1"/>
                <w:sz w:val="24"/>
                <w:lang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公共区域卫生</w:t>
            </w:r>
            <w:r>
              <w:rPr>
                <w:rFonts w:hint="eastAsia" w:ascii="宋体" w:hAnsi="宋体" w:eastAsia="宋体" w:cs="宋体"/>
                <w:color w:val="000000" w:themeColor="text1"/>
                <w:sz w:val="24"/>
                <w:lang w:val="en-US" w:eastAsia="zh-CN"/>
                <w14:textFill>
                  <w14:solidFill>
                    <w14:schemeClr w14:val="tx1"/>
                  </w14:solidFill>
                </w14:textFill>
              </w:rPr>
              <w:t>保洁</w:t>
            </w:r>
            <w:r>
              <w:rPr>
                <w:rFonts w:hint="eastAsia" w:ascii="宋体" w:hAnsi="宋体" w:eastAsia="宋体" w:cs="宋体"/>
                <w:color w:val="000000" w:themeColor="text1"/>
                <w:sz w:val="24"/>
                <w14:textFill>
                  <w14:solidFill>
                    <w14:schemeClr w14:val="tx1"/>
                  </w14:solidFill>
                </w14:textFill>
              </w:rPr>
              <w:t>服务能力与招标文件需求的响应情况进行打分（0-</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分）。</w:t>
            </w:r>
          </w:p>
        </w:tc>
      </w:tr>
      <w:tr w14:paraId="4371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31" w:type="dxa"/>
            <w:vMerge w:val="continue"/>
            <w:shd w:val="clear" w:color="000000" w:fill="FFFFFF"/>
            <w:vAlign w:val="center"/>
          </w:tcPr>
          <w:p w14:paraId="72F48D78">
            <w:pPr>
              <w:jc w:val="center"/>
              <w:rPr>
                <w:color w:val="000000"/>
                <w:sz w:val="24"/>
              </w:rPr>
            </w:pPr>
          </w:p>
        </w:tc>
        <w:tc>
          <w:tcPr>
            <w:tcW w:w="1305" w:type="dxa"/>
            <w:vMerge w:val="continue"/>
            <w:shd w:val="clear" w:color="000000" w:fill="FFFFFF"/>
            <w:vAlign w:val="center"/>
          </w:tcPr>
          <w:p w14:paraId="3017940E">
            <w:pPr>
              <w:jc w:val="center"/>
              <w:rPr>
                <w:rFonts w:ascii="宋体" w:hAnsi="宋体" w:cs="宋体"/>
                <w:b/>
                <w:color w:val="00B050"/>
                <w:sz w:val="24"/>
              </w:rPr>
            </w:pPr>
          </w:p>
        </w:tc>
        <w:tc>
          <w:tcPr>
            <w:tcW w:w="765" w:type="dxa"/>
            <w:vMerge w:val="continue"/>
            <w:shd w:val="clear" w:color="000000" w:fill="FFFFFF"/>
            <w:vAlign w:val="center"/>
          </w:tcPr>
          <w:p w14:paraId="52AD7467">
            <w:pPr>
              <w:jc w:val="center"/>
              <w:rPr>
                <w:rFonts w:ascii="宋体" w:hAnsi="宋体"/>
                <w:bCs/>
                <w:color w:val="000000"/>
                <w:sz w:val="24"/>
              </w:rPr>
            </w:pPr>
          </w:p>
        </w:tc>
        <w:tc>
          <w:tcPr>
            <w:tcW w:w="7831" w:type="dxa"/>
            <w:shd w:val="clear" w:color="000000" w:fill="FFFFFF"/>
          </w:tcPr>
          <w:p w14:paraId="2A17104C">
            <w:pPr>
              <w:jc w:val="left"/>
              <w:rPr>
                <w:rFonts w:hint="eastAsia" w:ascii="宋体" w:hAnsi="宋体" w:eastAsia="宋体" w:cs="宋体"/>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w:t>
            </w:r>
            <w:r>
              <w:rPr>
                <w:rFonts w:hint="eastAsia" w:ascii="宋体" w:hAnsi="宋体" w:eastAsia="宋体" w:cs="宋体"/>
                <w:b/>
                <w:bCs/>
                <w:color w:val="000000" w:themeColor="text1"/>
                <w:sz w:val="24"/>
                <w:lang w:eastAsia="zh-CN"/>
                <w14:textFill>
                  <w14:solidFill>
                    <w14:schemeClr w14:val="tx1"/>
                  </w14:solidFill>
                </w14:textFill>
              </w:rPr>
              <w:t>绿化养护管理</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根据</w:t>
            </w:r>
            <w:r>
              <w:rPr>
                <w:rFonts w:hint="eastAsia" w:ascii="宋体" w:hAnsi="宋体" w:eastAsia="宋体" w:cs="宋体"/>
                <w:color w:val="000000" w:themeColor="text1"/>
                <w:sz w:val="24"/>
                <w:lang w:eastAsia="zh-CN"/>
                <w14:textFill>
                  <w14:solidFill>
                    <w14:schemeClr w14:val="tx1"/>
                  </w14:solidFill>
                </w14:textFill>
              </w:rPr>
              <w:t>供应商绿化养护</w:t>
            </w:r>
            <w:r>
              <w:rPr>
                <w:rFonts w:hint="eastAsia" w:ascii="宋体" w:hAnsi="宋体" w:eastAsia="宋体" w:cs="宋体"/>
                <w:color w:val="000000" w:themeColor="text1"/>
                <w:sz w:val="24"/>
                <w14:textFill>
                  <w14:solidFill>
                    <w14:schemeClr w14:val="tx1"/>
                  </w14:solidFill>
                </w14:textFill>
              </w:rPr>
              <w:t>管理能力与招标文件需求的响应情况进行打分（0-</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分）。</w:t>
            </w:r>
          </w:p>
        </w:tc>
      </w:tr>
      <w:tr w14:paraId="3D43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31" w:type="dxa"/>
            <w:vMerge w:val="continue"/>
            <w:shd w:val="clear" w:color="000000" w:fill="FFFFFF"/>
            <w:vAlign w:val="center"/>
          </w:tcPr>
          <w:p w14:paraId="2EE0A846">
            <w:pPr>
              <w:jc w:val="center"/>
              <w:rPr>
                <w:color w:val="000000"/>
                <w:sz w:val="24"/>
              </w:rPr>
            </w:pPr>
          </w:p>
        </w:tc>
        <w:tc>
          <w:tcPr>
            <w:tcW w:w="1305" w:type="dxa"/>
            <w:vMerge w:val="continue"/>
            <w:shd w:val="clear" w:color="000000" w:fill="FFFFFF"/>
            <w:vAlign w:val="center"/>
          </w:tcPr>
          <w:p w14:paraId="1A8054B2">
            <w:pPr>
              <w:jc w:val="center"/>
              <w:rPr>
                <w:rFonts w:ascii="宋体" w:hAnsi="宋体" w:cs="宋体"/>
                <w:b/>
                <w:color w:val="00B050"/>
                <w:sz w:val="24"/>
              </w:rPr>
            </w:pPr>
          </w:p>
        </w:tc>
        <w:tc>
          <w:tcPr>
            <w:tcW w:w="765" w:type="dxa"/>
            <w:vMerge w:val="continue"/>
            <w:shd w:val="clear" w:color="000000" w:fill="FFFFFF"/>
            <w:vAlign w:val="center"/>
          </w:tcPr>
          <w:p w14:paraId="67BD1A18">
            <w:pPr>
              <w:jc w:val="center"/>
              <w:rPr>
                <w:rFonts w:ascii="宋体" w:hAnsi="宋体"/>
                <w:bCs/>
                <w:color w:val="000000"/>
                <w:sz w:val="24"/>
              </w:rPr>
            </w:pPr>
          </w:p>
        </w:tc>
        <w:tc>
          <w:tcPr>
            <w:tcW w:w="7831" w:type="dxa"/>
            <w:shd w:val="clear" w:color="000000" w:fill="FFFFFF"/>
          </w:tcPr>
          <w:p w14:paraId="3C46DE13">
            <w:pPr>
              <w:jc w:val="left"/>
              <w:rPr>
                <w:bCs/>
                <w:color w:val="000000" w:themeColor="text1"/>
                <w:sz w:val="24"/>
                <w:lang w:val="zh-CN"/>
                <w14:textFill>
                  <w14:solidFill>
                    <w14:schemeClr w14:val="tx1"/>
                  </w14:solidFill>
                </w14:textFill>
              </w:rPr>
            </w:pPr>
            <w:r>
              <w:rPr>
                <w:rFonts w:hint="eastAsia"/>
                <w:b/>
                <w:bCs/>
                <w:color w:val="000000" w:themeColor="text1"/>
                <w:sz w:val="24"/>
                <w14:textFill>
                  <w14:solidFill>
                    <w14:schemeClr w14:val="tx1"/>
                  </w14:solidFill>
                </w14:textFill>
              </w:rPr>
              <w:t>（6）综合管理服务：</w:t>
            </w:r>
            <w:r>
              <w:rPr>
                <w:rFonts w:hint="eastAsia"/>
                <w:color w:val="000000" w:themeColor="text1"/>
                <w:sz w:val="24"/>
                <w14:textFill>
                  <w14:solidFill>
                    <w14:schemeClr w14:val="tx1"/>
                  </w14:solidFill>
                </w14:textFill>
              </w:rPr>
              <w:t>根据</w:t>
            </w:r>
            <w:r>
              <w:rPr>
                <w:rFonts w:hint="eastAsia"/>
                <w:color w:val="000000" w:themeColor="text1"/>
                <w:sz w:val="24"/>
                <w:lang w:eastAsia="zh-CN"/>
                <w14:textFill>
                  <w14:solidFill>
                    <w14:schemeClr w14:val="tx1"/>
                  </w14:solidFill>
                </w14:textFill>
              </w:rPr>
              <w:t>供应商</w:t>
            </w:r>
            <w:r>
              <w:rPr>
                <w:rFonts w:hint="eastAsia"/>
                <w:color w:val="000000" w:themeColor="text1"/>
                <w:sz w:val="24"/>
                <w14:textFill>
                  <w14:solidFill>
                    <w14:schemeClr w14:val="tx1"/>
                  </w14:solidFill>
                </w14:textFill>
              </w:rPr>
              <w:t>综合管理服务能力与招标文件需求的响应情况进行打分（0-</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分）。</w:t>
            </w:r>
          </w:p>
        </w:tc>
      </w:tr>
      <w:tr w14:paraId="7A98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31" w:type="dxa"/>
            <w:vMerge w:val="restart"/>
            <w:shd w:val="clear" w:color="000000" w:fill="FFFFFF"/>
            <w:vAlign w:val="center"/>
          </w:tcPr>
          <w:p w14:paraId="3B8EFD4D">
            <w:pPr>
              <w:jc w:val="center"/>
              <w:rPr>
                <w:rFonts w:hint="eastAsia" w:eastAsia="宋体"/>
                <w:color w:val="000000"/>
                <w:sz w:val="24"/>
                <w:lang w:eastAsia="zh-CN"/>
              </w:rPr>
            </w:pPr>
            <w:r>
              <w:rPr>
                <w:rFonts w:hint="eastAsia"/>
                <w:color w:val="000000"/>
                <w:sz w:val="24"/>
                <w:lang w:val="en-US" w:eastAsia="zh-CN"/>
              </w:rPr>
              <w:t>3</w:t>
            </w:r>
          </w:p>
        </w:tc>
        <w:tc>
          <w:tcPr>
            <w:tcW w:w="1305" w:type="dxa"/>
            <w:vMerge w:val="restart"/>
            <w:shd w:val="clear" w:color="000000" w:fill="FFFFFF"/>
            <w:vAlign w:val="center"/>
          </w:tcPr>
          <w:p w14:paraId="266DBD6C">
            <w:pPr>
              <w:jc w:val="center"/>
              <w:rPr>
                <w:b/>
                <w:color w:val="000000"/>
                <w:sz w:val="24"/>
              </w:rPr>
            </w:pPr>
            <w:r>
              <w:rPr>
                <w:rFonts w:hint="eastAsia"/>
                <w:sz w:val="24"/>
              </w:rPr>
              <w:t>项目服务方案</w:t>
            </w:r>
          </w:p>
        </w:tc>
        <w:tc>
          <w:tcPr>
            <w:tcW w:w="765" w:type="dxa"/>
            <w:vMerge w:val="restart"/>
            <w:shd w:val="clear" w:color="000000" w:fill="FFFFFF"/>
            <w:vAlign w:val="center"/>
          </w:tcPr>
          <w:p w14:paraId="6D0D7023">
            <w:pPr>
              <w:jc w:val="center"/>
              <w:rPr>
                <w:b/>
                <w:color w:val="000000"/>
                <w:sz w:val="24"/>
              </w:rPr>
            </w:pPr>
            <w:r>
              <w:rPr>
                <w:rFonts w:hint="eastAsia" w:ascii="宋体" w:hAnsi="宋体" w:eastAsia="宋体" w:cs="宋体"/>
                <w:sz w:val="24"/>
              </w:rPr>
              <w:t>3</w:t>
            </w:r>
            <w:r>
              <w:rPr>
                <w:rFonts w:hint="eastAsia" w:ascii="宋体" w:hAnsi="宋体" w:eastAsia="宋体" w:cs="宋体"/>
                <w:sz w:val="24"/>
                <w:lang w:val="en-US" w:eastAsia="zh-CN"/>
              </w:rPr>
              <w:t>6</w:t>
            </w:r>
            <w:r>
              <w:rPr>
                <w:rFonts w:hint="eastAsia" w:ascii="宋体" w:hAnsi="宋体" w:eastAsia="宋体" w:cs="宋体"/>
                <w:sz w:val="24"/>
              </w:rPr>
              <w:t>分</w:t>
            </w:r>
          </w:p>
        </w:tc>
        <w:tc>
          <w:tcPr>
            <w:tcW w:w="7831" w:type="dxa"/>
            <w:shd w:val="clear" w:color="000000" w:fill="FFFFFF"/>
          </w:tcPr>
          <w:p w14:paraId="02962C01">
            <w:pPr>
              <w:jc w:val="left"/>
              <w:rPr>
                <w:bCs/>
                <w:sz w:val="24"/>
                <w:lang w:val="zh-CN"/>
              </w:rPr>
            </w:pPr>
            <w:r>
              <w:rPr>
                <w:rFonts w:hint="eastAsia"/>
                <w:b/>
                <w:sz w:val="24"/>
                <w:lang w:val="zh-CN"/>
              </w:rPr>
              <w:t>（1）项目理解：</w:t>
            </w:r>
            <w:r>
              <w:rPr>
                <w:rFonts w:hint="eastAsia"/>
                <w:bCs/>
                <w:sz w:val="24"/>
                <w:lang w:val="zh-CN"/>
              </w:rPr>
              <w:t>根据</w:t>
            </w:r>
            <w:r>
              <w:rPr>
                <w:rFonts w:hint="eastAsia"/>
                <w:sz w:val="24"/>
                <w:lang w:eastAsia="zh-CN"/>
              </w:rPr>
              <w:t>供应商</w:t>
            </w:r>
            <w:r>
              <w:rPr>
                <w:rFonts w:hint="eastAsia"/>
                <w:bCs/>
                <w:sz w:val="24"/>
                <w:lang w:val="zh-CN"/>
              </w:rPr>
              <w:t>对项目现状调研是否充分、对存在的问题和矛盾分析是否到位、对项目需求的理解等</w:t>
            </w:r>
            <w:r>
              <w:rPr>
                <w:rFonts w:hint="eastAsia" w:ascii="宋体" w:hAnsi="宋体"/>
                <w:sz w:val="24"/>
              </w:rPr>
              <w:t>内容</w:t>
            </w:r>
            <w:r>
              <w:rPr>
                <w:rFonts w:hint="eastAsia"/>
                <w:sz w:val="24"/>
              </w:rPr>
              <w:t>进行打分（0-</w:t>
            </w:r>
            <w:r>
              <w:rPr>
                <w:rFonts w:hint="eastAsia"/>
                <w:sz w:val="24"/>
                <w:lang w:val="en-US" w:eastAsia="zh-CN"/>
              </w:rPr>
              <w:t>4</w:t>
            </w:r>
            <w:r>
              <w:rPr>
                <w:rFonts w:hint="eastAsia"/>
                <w:sz w:val="24"/>
              </w:rPr>
              <w:t>分）。</w:t>
            </w:r>
          </w:p>
        </w:tc>
      </w:tr>
      <w:tr w14:paraId="75BF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31" w:type="dxa"/>
            <w:vMerge w:val="continue"/>
            <w:shd w:val="clear" w:color="000000" w:fill="FFFFFF"/>
            <w:vAlign w:val="center"/>
          </w:tcPr>
          <w:p w14:paraId="4616FE5E">
            <w:pPr>
              <w:jc w:val="center"/>
              <w:rPr>
                <w:color w:val="000000"/>
                <w:sz w:val="24"/>
              </w:rPr>
            </w:pPr>
          </w:p>
        </w:tc>
        <w:tc>
          <w:tcPr>
            <w:tcW w:w="1305" w:type="dxa"/>
            <w:vMerge w:val="continue"/>
            <w:shd w:val="clear" w:color="000000" w:fill="FFFFFF"/>
            <w:vAlign w:val="center"/>
          </w:tcPr>
          <w:p w14:paraId="41610CC6">
            <w:pPr>
              <w:jc w:val="center"/>
              <w:rPr>
                <w:sz w:val="24"/>
              </w:rPr>
            </w:pPr>
          </w:p>
        </w:tc>
        <w:tc>
          <w:tcPr>
            <w:tcW w:w="765" w:type="dxa"/>
            <w:vMerge w:val="continue"/>
            <w:shd w:val="clear" w:color="000000" w:fill="FFFFFF"/>
            <w:vAlign w:val="center"/>
          </w:tcPr>
          <w:p w14:paraId="754859B5">
            <w:pPr>
              <w:jc w:val="center"/>
              <w:rPr>
                <w:sz w:val="24"/>
              </w:rPr>
            </w:pPr>
          </w:p>
        </w:tc>
        <w:tc>
          <w:tcPr>
            <w:tcW w:w="7831" w:type="dxa"/>
            <w:shd w:val="clear" w:color="000000" w:fill="FFFFFF"/>
          </w:tcPr>
          <w:p w14:paraId="3B099D54">
            <w:pPr>
              <w:jc w:val="left"/>
              <w:rPr>
                <w:rFonts w:hint="eastAsia" w:eastAsia="宋体"/>
                <w:b/>
                <w:sz w:val="24"/>
                <w:lang w:val="zh-CN" w:eastAsia="zh-CN"/>
              </w:rPr>
            </w:pPr>
            <w:r>
              <w:rPr>
                <w:rFonts w:hint="eastAsia"/>
                <w:b/>
                <w:sz w:val="24"/>
              </w:rPr>
              <w:t>（2）</w:t>
            </w:r>
            <w:r>
              <w:rPr>
                <w:rFonts w:hint="eastAsia" w:ascii="宋体" w:hAnsi="宋体"/>
                <w:b/>
                <w:bCs/>
                <w:sz w:val="24"/>
              </w:rPr>
              <w:t>重点、难点分析：</w:t>
            </w:r>
            <w:r>
              <w:rPr>
                <w:rFonts w:hint="eastAsia" w:ascii="宋体" w:hAnsi="宋体"/>
                <w:sz w:val="24"/>
              </w:rPr>
              <w:t>根据</w:t>
            </w:r>
            <w:r>
              <w:rPr>
                <w:rFonts w:hint="eastAsia" w:ascii="宋体" w:hAnsi="宋体"/>
                <w:sz w:val="24"/>
                <w:lang w:val="en-US" w:eastAsia="zh-CN"/>
              </w:rPr>
              <w:t>对服务项目的</w:t>
            </w:r>
            <w:r>
              <w:rPr>
                <w:rFonts w:hint="eastAsia" w:ascii="宋体" w:hAnsi="宋体"/>
                <w:sz w:val="24"/>
              </w:rPr>
              <w:t>重点难点分析是否到位</w:t>
            </w:r>
            <w:r>
              <w:rPr>
                <w:rFonts w:hint="eastAsia" w:ascii="宋体" w:hAnsi="宋体"/>
                <w:sz w:val="24"/>
                <w:lang w:val="en-US" w:eastAsia="zh-CN"/>
              </w:rPr>
              <w:t>及</w:t>
            </w:r>
            <w:r>
              <w:rPr>
                <w:rFonts w:hint="eastAsia" w:ascii="宋体" w:hAnsi="宋体"/>
                <w:sz w:val="24"/>
              </w:rPr>
              <w:t>针对措施的合理性、可操作性等内容</w:t>
            </w:r>
            <w:r>
              <w:rPr>
                <w:rFonts w:hint="eastAsia"/>
                <w:sz w:val="24"/>
              </w:rPr>
              <w:t>进行打分（0-</w:t>
            </w:r>
            <w:r>
              <w:rPr>
                <w:rFonts w:hint="eastAsia"/>
                <w:sz w:val="24"/>
                <w:lang w:val="en-US" w:eastAsia="zh-CN"/>
              </w:rPr>
              <w:t>4</w:t>
            </w:r>
            <w:r>
              <w:rPr>
                <w:rFonts w:hint="eastAsia"/>
                <w:sz w:val="24"/>
              </w:rPr>
              <w:t>分）</w:t>
            </w:r>
            <w:r>
              <w:rPr>
                <w:rFonts w:hint="eastAsia"/>
                <w:sz w:val="24"/>
                <w:lang w:eastAsia="zh-CN"/>
              </w:rPr>
              <w:t>。</w:t>
            </w:r>
          </w:p>
        </w:tc>
      </w:tr>
      <w:tr w14:paraId="6486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1" w:type="dxa"/>
            <w:vMerge w:val="continue"/>
            <w:shd w:val="clear" w:color="000000" w:fill="FFFFFF"/>
            <w:vAlign w:val="center"/>
          </w:tcPr>
          <w:p w14:paraId="5CA42A72">
            <w:pPr>
              <w:jc w:val="center"/>
              <w:rPr>
                <w:color w:val="000000"/>
                <w:sz w:val="24"/>
              </w:rPr>
            </w:pPr>
          </w:p>
        </w:tc>
        <w:tc>
          <w:tcPr>
            <w:tcW w:w="1305" w:type="dxa"/>
            <w:vMerge w:val="continue"/>
            <w:shd w:val="clear" w:color="000000" w:fill="FFFFFF"/>
            <w:vAlign w:val="center"/>
          </w:tcPr>
          <w:p w14:paraId="697E95D2">
            <w:pPr>
              <w:jc w:val="center"/>
              <w:rPr>
                <w:sz w:val="24"/>
              </w:rPr>
            </w:pPr>
          </w:p>
        </w:tc>
        <w:tc>
          <w:tcPr>
            <w:tcW w:w="765" w:type="dxa"/>
            <w:vMerge w:val="continue"/>
            <w:shd w:val="clear" w:color="000000" w:fill="FFFFFF"/>
            <w:vAlign w:val="center"/>
          </w:tcPr>
          <w:p w14:paraId="38ACD6C8">
            <w:pPr>
              <w:jc w:val="center"/>
              <w:rPr>
                <w:sz w:val="24"/>
              </w:rPr>
            </w:pPr>
          </w:p>
        </w:tc>
        <w:tc>
          <w:tcPr>
            <w:tcW w:w="7831" w:type="dxa"/>
            <w:shd w:val="clear" w:color="000000" w:fill="FFFFFF"/>
          </w:tcPr>
          <w:p w14:paraId="7ABCF8D1">
            <w:pPr>
              <w:jc w:val="left"/>
              <w:rPr>
                <w:bCs/>
                <w:sz w:val="24"/>
              </w:rPr>
            </w:pPr>
            <w:r>
              <w:rPr>
                <w:rFonts w:hint="eastAsia"/>
                <w:b/>
                <w:sz w:val="24"/>
              </w:rPr>
              <w:t>（3）</w:t>
            </w:r>
            <w:r>
              <w:rPr>
                <w:rFonts w:hint="eastAsia" w:ascii="宋体" w:hAnsi="宋体"/>
                <w:b/>
                <w:bCs/>
                <w:sz w:val="24"/>
              </w:rPr>
              <w:t>组织架构：</w:t>
            </w:r>
            <w:r>
              <w:rPr>
                <w:rFonts w:hint="eastAsia"/>
                <w:sz w:val="24"/>
              </w:rPr>
              <w:t>根据本项目的实际情况制定完善的组织架构，清晰简练地列出主要管理流程，包括对运作流程图、激励机制、监督机制、自我约束机制、信息反馈渠道及处理机制</w:t>
            </w:r>
            <w:r>
              <w:rPr>
                <w:rFonts w:hint="eastAsia" w:ascii="宋体" w:hAnsi="宋体"/>
                <w:sz w:val="24"/>
              </w:rPr>
              <w:t>等内容</w:t>
            </w:r>
            <w:r>
              <w:rPr>
                <w:rFonts w:hint="eastAsia"/>
                <w:sz w:val="24"/>
              </w:rPr>
              <w:t>进行打分（0-</w:t>
            </w:r>
            <w:r>
              <w:rPr>
                <w:rFonts w:hint="eastAsia"/>
                <w:sz w:val="24"/>
                <w:lang w:val="en-US" w:eastAsia="zh-CN"/>
              </w:rPr>
              <w:t>4</w:t>
            </w:r>
            <w:r>
              <w:rPr>
                <w:rFonts w:hint="eastAsia"/>
                <w:sz w:val="24"/>
              </w:rPr>
              <w:t>分）。</w:t>
            </w:r>
          </w:p>
        </w:tc>
      </w:tr>
      <w:tr w14:paraId="105D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vMerge w:val="continue"/>
            <w:shd w:val="clear" w:color="000000" w:fill="FFFFFF"/>
            <w:vAlign w:val="center"/>
          </w:tcPr>
          <w:p w14:paraId="408F3EF0">
            <w:pPr>
              <w:jc w:val="center"/>
              <w:rPr>
                <w:color w:val="000000"/>
                <w:sz w:val="24"/>
              </w:rPr>
            </w:pPr>
          </w:p>
        </w:tc>
        <w:tc>
          <w:tcPr>
            <w:tcW w:w="1305" w:type="dxa"/>
            <w:vMerge w:val="continue"/>
            <w:shd w:val="clear" w:color="000000" w:fill="FFFFFF"/>
            <w:vAlign w:val="center"/>
          </w:tcPr>
          <w:p w14:paraId="0693F08E">
            <w:pPr>
              <w:jc w:val="center"/>
              <w:rPr>
                <w:sz w:val="24"/>
              </w:rPr>
            </w:pPr>
          </w:p>
        </w:tc>
        <w:tc>
          <w:tcPr>
            <w:tcW w:w="765" w:type="dxa"/>
            <w:vMerge w:val="continue"/>
            <w:shd w:val="clear" w:color="000000" w:fill="FFFFFF"/>
            <w:vAlign w:val="center"/>
          </w:tcPr>
          <w:p w14:paraId="28D18A53">
            <w:pPr>
              <w:jc w:val="center"/>
              <w:rPr>
                <w:sz w:val="24"/>
              </w:rPr>
            </w:pPr>
          </w:p>
        </w:tc>
        <w:tc>
          <w:tcPr>
            <w:tcW w:w="7831" w:type="dxa"/>
            <w:shd w:val="clear" w:color="000000" w:fill="FFFFFF"/>
            <w:vAlign w:val="center"/>
          </w:tcPr>
          <w:p w14:paraId="70055154">
            <w:pPr>
              <w:jc w:val="left"/>
              <w:rPr>
                <w:bCs/>
                <w:sz w:val="24"/>
                <w:lang w:val="zh-CN"/>
              </w:rPr>
            </w:pPr>
            <w:r>
              <w:rPr>
                <w:rFonts w:hint="eastAsia"/>
                <w:b/>
                <w:sz w:val="24"/>
                <w:lang w:val="zh-CN"/>
              </w:rPr>
              <w:t>（</w:t>
            </w:r>
            <w:r>
              <w:rPr>
                <w:rFonts w:hint="eastAsia"/>
                <w:b/>
                <w:sz w:val="24"/>
              </w:rPr>
              <w:t>4</w:t>
            </w:r>
            <w:r>
              <w:rPr>
                <w:rFonts w:hint="eastAsia"/>
                <w:b/>
                <w:sz w:val="24"/>
                <w:lang w:val="zh-CN"/>
              </w:rPr>
              <w:t>）</w:t>
            </w:r>
            <w:r>
              <w:rPr>
                <w:rFonts w:hint="eastAsia" w:ascii="宋体" w:hAnsi="宋体" w:eastAsia="宋体" w:cs="宋体"/>
                <w:b/>
                <w:bCs/>
                <w:i w:val="0"/>
                <w:iCs w:val="0"/>
                <w:color w:val="000000"/>
                <w:kern w:val="0"/>
                <w:sz w:val="24"/>
                <w:szCs w:val="24"/>
                <w:u w:val="none"/>
                <w:lang w:val="en-US" w:eastAsia="zh-CN" w:bidi="ar"/>
              </w:rPr>
              <w:t>服务总体优势</w:t>
            </w: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根据</w:t>
            </w:r>
            <w:r>
              <w:rPr>
                <w:rFonts w:hint="eastAsia" w:ascii="宋体" w:hAnsi="宋体" w:cs="宋体"/>
                <w:i w:val="0"/>
                <w:iCs w:val="0"/>
                <w:color w:val="000000"/>
                <w:kern w:val="0"/>
                <w:sz w:val="24"/>
                <w:szCs w:val="24"/>
                <w:u w:val="none"/>
                <w:lang w:val="en-US" w:eastAsia="zh-CN" w:bidi="ar"/>
              </w:rPr>
              <w:t>供应商</w:t>
            </w:r>
            <w:r>
              <w:rPr>
                <w:rFonts w:hint="eastAsia" w:ascii="宋体" w:hAnsi="宋体" w:eastAsia="宋体" w:cs="宋体"/>
                <w:i w:val="0"/>
                <w:iCs w:val="0"/>
                <w:color w:val="000000"/>
                <w:kern w:val="0"/>
                <w:sz w:val="24"/>
                <w:szCs w:val="24"/>
                <w:u w:val="none"/>
                <w:lang w:val="en-US" w:eastAsia="zh-CN" w:bidi="ar"/>
              </w:rPr>
              <w:t>提供的关于本项目服务方案是否科学合理、编写规范、内容齐全、结构完整、条理清晰、经济适度，具有一定的优势等内容进行打分（</w:t>
            </w:r>
            <w:r>
              <w:rPr>
                <w:rFonts w:hint="default" w:ascii="Times New Roman" w:hAnsi="Times New Roman" w:eastAsia="宋体" w:cs="Times New Roman"/>
                <w:i w:val="0"/>
                <w:iCs w:val="0"/>
                <w:color w:val="000000"/>
                <w:kern w:val="0"/>
                <w:sz w:val="24"/>
                <w:szCs w:val="24"/>
                <w:u w:val="none"/>
                <w:lang w:val="en-US" w:eastAsia="zh-CN" w:bidi="ar"/>
              </w:rPr>
              <w:t>0-4</w:t>
            </w:r>
            <w:r>
              <w:rPr>
                <w:rFonts w:hint="eastAsia" w:ascii="宋体" w:hAnsi="宋体" w:eastAsia="宋体" w:cs="宋体"/>
                <w:i w:val="0"/>
                <w:iCs w:val="0"/>
                <w:color w:val="000000"/>
                <w:kern w:val="0"/>
                <w:sz w:val="24"/>
                <w:szCs w:val="24"/>
                <w:u w:val="none"/>
                <w:lang w:val="en-US" w:eastAsia="zh-CN" w:bidi="ar"/>
              </w:rPr>
              <w:t>分）。</w:t>
            </w:r>
          </w:p>
        </w:tc>
      </w:tr>
      <w:tr w14:paraId="3653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31" w:type="dxa"/>
            <w:vMerge w:val="continue"/>
            <w:shd w:val="clear" w:color="000000" w:fill="FFFFFF"/>
            <w:vAlign w:val="center"/>
          </w:tcPr>
          <w:p w14:paraId="15175126">
            <w:pPr>
              <w:jc w:val="center"/>
              <w:rPr>
                <w:color w:val="000000"/>
                <w:sz w:val="24"/>
              </w:rPr>
            </w:pPr>
          </w:p>
        </w:tc>
        <w:tc>
          <w:tcPr>
            <w:tcW w:w="1305" w:type="dxa"/>
            <w:vMerge w:val="continue"/>
            <w:shd w:val="clear" w:color="000000" w:fill="FFFFFF"/>
            <w:vAlign w:val="center"/>
          </w:tcPr>
          <w:p w14:paraId="7C7CC375">
            <w:pPr>
              <w:jc w:val="center"/>
              <w:rPr>
                <w:sz w:val="24"/>
              </w:rPr>
            </w:pPr>
          </w:p>
        </w:tc>
        <w:tc>
          <w:tcPr>
            <w:tcW w:w="765" w:type="dxa"/>
            <w:vMerge w:val="continue"/>
            <w:shd w:val="clear" w:color="000000" w:fill="FFFFFF"/>
            <w:vAlign w:val="center"/>
          </w:tcPr>
          <w:p w14:paraId="46EFF44F">
            <w:pPr>
              <w:jc w:val="center"/>
              <w:rPr>
                <w:sz w:val="24"/>
              </w:rPr>
            </w:pPr>
          </w:p>
        </w:tc>
        <w:tc>
          <w:tcPr>
            <w:tcW w:w="7831" w:type="dxa"/>
            <w:shd w:val="clear" w:color="000000" w:fill="FFFFFF"/>
            <w:vAlign w:val="center"/>
          </w:tcPr>
          <w:p w14:paraId="02F391EC">
            <w:pPr>
              <w:jc w:val="left"/>
              <w:rPr>
                <w:rFonts w:hint="eastAsia" w:eastAsia="宋体"/>
                <w:b/>
                <w:sz w:val="24"/>
                <w:lang w:val="en-US" w:eastAsia="zh-CN"/>
              </w:rPr>
            </w:pPr>
            <w:r>
              <w:rPr>
                <w:rFonts w:hint="eastAsia"/>
                <w:b/>
                <w:sz w:val="24"/>
                <w:lang w:val="zh-CN"/>
              </w:rPr>
              <w:t>（</w:t>
            </w:r>
            <w:r>
              <w:rPr>
                <w:rFonts w:hint="eastAsia"/>
                <w:b/>
                <w:sz w:val="24"/>
              </w:rPr>
              <w:t>5</w:t>
            </w:r>
            <w:r>
              <w:rPr>
                <w:rFonts w:hint="eastAsia"/>
                <w:b/>
                <w:sz w:val="24"/>
                <w:lang w:val="zh-CN"/>
              </w:rPr>
              <w:t>）</w:t>
            </w:r>
            <w:r>
              <w:rPr>
                <w:rFonts w:hint="eastAsia"/>
                <w:b/>
                <w:sz w:val="24"/>
                <w:lang w:val="en-US" w:eastAsia="zh-CN"/>
              </w:rPr>
              <w:t>安保</w:t>
            </w:r>
            <w:r>
              <w:rPr>
                <w:rFonts w:hint="eastAsia"/>
                <w:b/>
                <w:sz w:val="24"/>
                <w:lang w:val="zh-CN"/>
              </w:rPr>
              <w:t>工作方案：</w:t>
            </w:r>
            <w:r>
              <w:rPr>
                <w:rFonts w:hint="eastAsia"/>
                <w:bCs/>
                <w:sz w:val="24"/>
                <w:lang w:val="zh-CN"/>
              </w:rPr>
              <w:t>根据</w:t>
            </w:r>
            <w:r>
              <w:rPr>
                <w:rFonts w:hint="eastAsia"/>
                <w:sz w:val="24"/>
                <w:lang w:eastAsia="zh-CN"/>
              </w:rPr>
              <w:t>供应商</w:t>
            </w:r>
            <w:r>
              <w:rPr>
                <w:rFonts w:hint="eastAsia"/>
                <w:bCs/>
                <w:sz w:val="24"/>
                <w:lang w:val="en-US" w:eastAsia="zh-CN"/>
              </w:rPr>
              <w:t>安保</w:t>
            </w:r>
            <w:r>
              <w:rPr>
                <w:rFonts w:hint="eastAsia"/>
                <w:bCs/>
                <w:sz w:val="24"/>
                <w:lang w:val="zh-CN"/>
              </w:rPr>
              <w:t>方案是否详尽、明晰、</w:t>
            </w:r>
            <w:r>
              <w:rPr>
                <w:rFonts w:hint="eastAsia"/>
                <w:bCs/>
                <w:sz w:val="24"/>
              </w:rPr>
              <w:t>具可行性</w:t>
            </w:r>
            <w:r>
              <w:rPr>
                <w:rFonts w:hint="eastAsia"/>
                <w:bCs/>
                <w:sz w:val="24"/>
                <w:lang w:val="zh-CN"/>
              </w:rPr>
              <w:t>，</w:t>
            </w:r>
            <w:r>
              <w:rPr>
                <w:rFonts w:hint="eastAsia"/>
                <w:bCs/>
                <w:sz w:val="24"/>
              </w:rPr>
              <w:t>与项目需求是否相适应等</w:t>
            </w:r>
            <w:r>
              <w:rPr>
                <w:rFonts w:hint="eastAsia" w:ascii="宋体" w:hAnsi="宋体"/>
                <w:sz w:val="24"/>
              </w:rPr>
              <w:t>内容</w:t>
            </w:r>
            <w:r>
              <w:rPr>
                <w:rFonts w:hint="eastAsia"/>
                <w:bCs/>
                <w:sz w:val="24"/>
              </w:rPr>
              <w:t>进行打分（0-</w:t>
            </w:r>
            <w:r>
              <w:rPr>
                <w:rFonts w:hint="eastAsia"/>
                <w:bCs/>
                <w:sz w:val="24"/>
                <w:lang w:val="en-US" w:eastAsia="zh-CN"/>
              </w:rPr>
              <w:t>4</w:t>
            </w:r>
            <w:r>
              <w:rPr>
                <w:rFonts w:hint="eastAsia"/>
                <w:bCs/>
                <w:sz w:val="24"/>
              </w:rPr>
              <w:t>分）</w:t>
            </w:r>
            <w:r>
              <w:rPr>
                <w:rFonts w:hint="eastAsia"/>
                <w:bCs/>
                <w:sz w:val="24"/>
                <w:lang w:eastAsia="zh-CN"/>
              </w:rPr>
              <w:t>。</w:t>
            </w:r>
          </w:p>
        </w:tc>
      </w:tr>
      <w:tr w14:paraId="71A1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31" w:type="dxa"/>
            <w:vMerge w:val="continue"/>
            <w:shd w:val="clear" w:color="000000" w:fill="FFFFFF"/>
            <w:vAlign w:val="center"/>
          </w:tcPr>
          <w:p w14:paraId="4E7AFF2A">
            <w:pPr>
              <w:jc w:val="center"/>
              <w:rPr>
                <w:color w:val="000000"/>
                <w:sz w:val="24"/>
              </w:rPr>
            </w:pPr>
          </w:p>
        </w:tc>
        <w:tc>
          <w:tcPr>
            <w:tcW w:w="1305" w:type="dxa"/>
            <w:vMerge w:val="continue"/>
            <w:shd w:val="clear" w:color="000000" w:fill="FFFFFF"/>
            <w:vAlign w:val="center"/>
          </w:tcPr>
          <w:p w14:paraId="55558FB2">
            <w:pPr>
              <w:jc w:val="center"/>
              <w:rPr>
                <w:sz w:val="24"/>
              </w:rPr>
            </w:pPr>
          </w:p>
        </w:tc>
        <w:tc>
          <w:tcPr>
            <w:tcW w:w="765" w:type="dxa"/>
            <w:vMerge w:val="continue"/>
            <w:shd w:val="clear" w:color="000000" w:fill="FFFFFF"/>
            <w:vAlign w:val="center"/>
          </w:tcPr>
          <w:p w14:paraId="3485942C">
            <w:pPr>
              <w:jc w:val="center"/>
              <w:rPr>
                <w:sz w:val="24"/>
              </w:rPr>
            </w:pPr>
          </w:p>
        </w:tc>
        <w:tc>
          <w:tcPr>
            <w:tcW w:w="7831" w:type="dxa"/>
            <w:shd w:val="clear" w:color="000000" w:fill="FFFFFF"/>
            <w:vAlign w:val="center"/>
          </w:tcPr>
          <w:p w14:paraId="2145457F">
            <w:pPr>
              <w:jc w:val="left"/>
              <w:rPr>
                <w:rFonts w:hint="eastAsia" w:eastAsia="宋体"/>
                <w:b/>
                <w:sz w:val="24"/>
                <w:lang w:val="zh-CN" w:eastAsia="zh-CN"/>
              </w:rPr>
            </w:pPr>
            <w:r>
              <w:rPr>
                <w:rFonts w:hint="eastAsia" w:ascii="宋体" w:hAnsi="宋体"/>
                <w:b/>
                <w:bCs/>
                <w:sz w:val="24"/>
              </w:rPr>
              <w:t>（6）</w:t>
            </w:r>
            <w:r>
              <w:rPr>
                <w:rFonts w:hint="eastAsia" w:ascii="宋体" w:hAnsi="宋体"/>
                <w:b/>
                <w:bCs/>
                <w:sz w:val="24"/>
                <w:lang w:bidi="en-US"/>
              </w:rPr>
              <w:t>保洁工作方案：</w:t>
            </w:r>
            <w:r>
              <w:rPr>
                <w:rFonts w:hint="eastAsia"/>
                <w:bCs/>
                <w:sz w:val="24"/>
                <w:lang w:val="zh-CN"/>
              </w:rPr>
              <w:t>根据</w:t>
            </w:r>
            <w:r>
              <w:rPr>
                <w:rFonts w:hint="eastAsia"/>
                <w:sz w:val="24"/>
                <w:lang w:eastAsia="zh-CN"/>
              </w:rPr>
              <w:t>供应商</w:t>
            </w:r>
            <w:r>
              <w:rPr>
                <w:rFonts w:hint="eastAsia" w:ascii="宋体" w:hAnsi="宋体"/>
                <w:sz w:val="24"/>
                <w:lang w:bidi="en-US"/>
              </w:rPr>
              <w:t>保洁</w:t>
            </w:r>
            <w:r>
              <w:rPr>
                <w:rFonts w:hint="eastAsia"/>
                <w:bCs/>
                <w:sz w:val="24"/>
                <w:lang w:val="zh-CN"/>
              </w:rPr>
              <w:t>方案是否详尽、明晰、</w:t>
            </w:r>
            <w:r>
              <w:rPr>
                <w:rFonts w:hint="eastAsia"/>
                <w:bCs/>
                <w:sz w:val="24"/>
              </w:rPr>
              <w:t>具可行性</w:t>
            </w:r>
            <w:r>
              <w:rPr>
                <w:rFonts w:hint="eastAsia"/>
                <w:bCs/>
                <w:sz w:val="24"/>
                <w:lang w:val="zh-CN"/>
              </w:rPr>
              <w:t>，</w:t>
            </w:r>
            <w:r>
              <w:rPr>
                <w:rFonts w:hint="eastAsia"/>
                <w:bCs/>
                <w:sz w:val="24"/>
              </w:rPr>
              <w:t>与项目需求是否相适应等</w:t>
            </w:r>
            <w:r>
              <w:rPr>
                <w:rFonts w:hint="eastAsia" w:ascii="宋体" w:hAnsi="宋体"/>
                <w:sz w:val="24"/>
              </w:rPr>
              <w:t>内容</w:t>
            </w:r>
            <w:r>
              <w:rPr>
                <w:rFonts w:hint="eastAsia"/>
                <w:bCs/>
                <w:sz w:val="24"/>
              </w:rPr>
              <w:t>进行打分（0-</w:t>
            </w:r>
            <w:r>
              <w:rPr>
                <w:rFonts w:hint="eastAsia"/>
                <w:bCs/>
                <w:sz w:val="24"/>
                <w:lang w:val="en-US" w:eastAsia="zh-CN"/>
              </w:rPr>
              <w:t>4</w:t>
            </w:r>
            <w:r>
              <w:rPr>
                <w:rFonts w:hint="eastAsia"/>
                <w:bCs/>
                <w:sz w:val="24"/>
              </w:rPr>
              <w:t>分）</w:t>
            </w:r>
            <w:r>
              <w:rPr>
                <w:rFonts w:hint="eastAsia"/>
                <w:bCs/>
                <w:sz w:val="24"/>
                <w:lang w:eastAsia="zh-CN"/>
              </w:rPr>
              <w:t>。</w:t>
            </w:r>
          </w:p>
        </w:tc>
      </w:tr>
      <w:tr w14:paraId="37E8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1" w:type="dxa"/>
            <w:vMerge w:val="continue"/>
            <w:shd w:val="clear" w:color="000000" w:fill="FFFFFF"/>
            <w:vAlign w:val="center"/>
          </w:tcPr>
          <w:p w14:paraId="3C041EBE">
            <w:pPr>
              <w:jc w:val="center"/>
              <w:rPr>
                <w:color w:val="000000"/>
                <w:sz w:val="24"/>
              </w:rPr>
            </w:pPr>
          </w:p>
        </w:tc>
        <w:tc>
          <w:tcPr>
            <w:tcW w:w="1305" w:type="dxa"/>
            <w:vMerge w:val="continue"/>
            <w:shd w:val="clear" w:color="000000" w:fill="FFFFFF"/>
            <w:vAlign w:val="center"/>
          </w:tcPr>
          <w:p w14:paraId="35C3C44F">
            <w:pPr>
              <w:jc w:val="center"/>
              <w:rPr>
                <w:sz w:val="24"/>
              </w:rPr>
            </w:pPr>
          </w:p>
        </w:tc>
        <w:tc>
          <w:tcPr>
            <w:tcW w:w="765" w:type="dxa"/>
            <w:vMerge w:val="continue"/>
            <w:shd w:val="clear" w:color="000000" w:fill="FFFFFF"/>
            <w:vAlign w:val="center"/>
          </w:tcPr>
          <w:p w14:paraId="6DA5A163">
            <w:pPr>
              <w:jc w:val="center"/>
              <w:rPr>
                <w:sz w:val="24"/>
              </w:rPr>
            </w:pPr>
          </w:p>
        </w:tc>
        <w:tc>
          <w:tcPr>
            <w:tcW w:w="7831" w:type="dxa"/>
            <w:shd w:val="clear" w:color="000000" w:fill="FFFFFF"/>
            <w:vAlign w:val="center"/>
          </w:tcPr>
          <w:p w14:paraId="08030263">
            <w:pPr>
              <w:jc w:val="left"/>
              <w:rPr>
                <w:rFonts w:hint="eastAsia" w:eastAsia="宋体"/>
                <w:b/>
                <w:sz w:val="24"/>
                <w:lang w:val="zh-CN" w:eastAsia="zh-CN"/>
              </w:rPr>
            </w:pPr>
            <w:r>
              <w:rPr>
                <w:rFonts w:hint="eastAsia" w:ascii="宋体" w:hAnsi="宋体"/>
                <w:b/>
                <w:bCs/>
                <w:sz w:val="24"/>
              </w:rPr>
              <w:t>（7）</w:t>
            </w:r>
            <w:r>
              <w:rPr>
                <w:rFonts w:hint="eastAsia" w:ascii="宋体" w:hAnsi="宋体"/>
                <w:b/>
                <w:bCs/>
                <w:sz w:val="24"/>
                <w:lang w:eastAsia="zh-CN" w:bidi="en-US"/>
              </w:rPr>
              <w:t>绿化养护管理</w:t>
            </w:r>
            <w:r>
              <w:rPr>
                <w:rFonts w:hint="eastAsia" w:ascii="宋体" w:hAnsi="宋体"/>
                <w:b/>
                <w:bCs/>
                <w:sz w:val="24"/>
                <w:lang w:bidi="en-US"/>
              </w:rPr>
              <w:t>工作方案：</w:t>
            </w:r>
            <w:r>
              <w:rPr>
                <w:rFonts w:hint="eastAsia"/>
                <w:bCs/>
                <w:sz w:val="24"/>
                <w:lang w:val="zh-CN"/>
              </w:rPr>
              <w:t>根据</w:t>
            </w:r>
            <w:r>
              <w:rPr>
                <w:rFonts w:hint="eastAsia"/>
                <w:sz w:val="24"/>
                <w:lang w:eastAsia="zh-CN"/>
              </w:rPr>
              <w:t>供应商</w:t>
            </w:r>
            <w:r>
              <w:rPr>
                <w:rFonts w:hint="eastAsia" w:ascii="宋体" w:hAnsi="宋体"/>
                <w:sz w:val="24"/>
                <w:lang w:eastAsia="zh-CN" w:bidi="en-US"/>
              </w:rPr>
              <w:t>绿化养护管理</w:t>
            </w:r>
            <w:r>
              <w:rPr>
                <w:rFonts w:hint="eastAsia"/>
                <w:bCs/>
                <w:sz w:val="24"/>
                <w:lang w:val="zh-CN"/>
              </w:rPr>
              <w:t>方案是否详尽、明晰、</w:t>
            </w:r>
            <w:r>
              <w:rPr>
                <w:rFonts w:hint="eastAsia"/>
                <w:bCs/>
                <w:sz w:val="24"/>
              </w:rPr>
              <w:t>具可行性</w:t>
            </w:r>
            <w:r>
              <w:rPr>
                <w:rFonts w:hint="eastAsia"/>
                <w:bCs/>
                <w:sz w:val="24"/>
                <w:lang w:val="zh-CN"/>
              </w:rPr>
              <w:t>，</w:t>
            </w:r>
            <w:r>
              <w:rPr>
                <w:rFonts w:hint="eastAsia"/>
                <w:bCs/>
                <w:sz w:val="24"/>
              </w:rPr>
              <w:t>与项目需求是否相适应等</w:t>
            </w:r>
            <w:r>
              <w:rPr>
                <w:rFonts w:hint="eastAsia" w:ascii="宋体" w:hAnsi="宋体"/>
                <w:sz w:val="24"/>
              </w:rPr>
              <w:t>内容</w:t>
            </w:r>
            <w:r>
              <w:rPr>
                <w:rFonts w:hint="eastAsia"/>
                <w:bCs/>
                <w:sz w:val="24"/>
              </w:rPr>
              <w:t>进行打分（0-</w:t>
            </w:r>
            <w:r>
              <w:rPr>
                <w:rFonts w:hint="eastAsia"/>
                <w:bCs/>
                <w:sz w:val="24"/>
                <w:lang w:val="en-US" w:eastAsia="zh-CN"/>
              </w:rPr>
              <w:t>4</w:t>
            </w:r>
            <w:r>
              <w:rPr>
                <w:rFonts w:hint="eastAsia"/>
                <w:bCs/>
                <w:sz w:val="24"/>
              </w:rPr>
              <w:t>分）</w:t>
            </w:r>
            <w:r>
              <w:rPr>
                <w:rFonts w:hint="eastAsia"/>
                <w:bCs/>
                <w:sz w:val="24"/>
                <w:lang w:eastAsia="zh-CN"/>
              </w:rPr>
              <w:t>。</w:t>
            </w:r>
          </w:p>
        </w:tc>
      </w:tr>
      <w:tr w14:paraId="2BF1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31" w:type="dxa"/>
            <w:vMerge w:val="continue"/>
            <w:shd w:val="clear" w:color="000000" w:fill="FFFFFF"/>
            <w:vAlign w:val="center"/>
          </w:tcPr>
          <w:p w14:paraId="52A6A61E">
            <w:pPr>
              <w:jc w:val="center"/>
              <w:rPr>
                <w:color w:val="000000"/>
                <w:sz w:val="24"/>
              </w:rPr>
            </w:pPr>
          </w:p>
        </w:tc>
        <w:tc>
          <w:tcPr>
            <w:tcW w:w="1305" w:type="dxa"/>
            <w:vMerge w:val="continue"/>
            <w:shd w:val="clear" w:color="000000" w:fill="FFFFFF"/>
            <w:vAlign w:val="center"/>
          </w:tcPr>
          <w:p w14:paraId="78887556">
            <w:pPr>
              <w:jc w:val="center"/>
              <w:rPr>
                <w:sz w:val="24"/>
              </w:rPr>
            </w:pPr>
          </w:p>
        </w:tc>
        <w:tc>
          <w:tcPr>
            <w:tcW w:w="765" w:type="dxa"/>
            <w:vMerge w:val="continue"/>
            <w:shd w:val="clear" w:color="000000" w:fill="FFFFFF"/>
            <w:vAlign w:val="center"/>
          </w:tcPr>
          <w:p w14:paraId="47309592">
            <w:pPr>
              <w:jc w:val="center"/>
              <w:rPr>
                <w:sz w:val="24"/>
              </w:rPr>
            </w:pPr>
          </w:p>
        </w:tc>
        <w:tc>
          <w:tcPr>
            <w:tcW w:w="7831" w:type="dxa"/>
            <w:shd w:val="clear" w:color="000000" w:fill="FFFFFF"/>
            <w:vAlign w:val="center"/>
          </w:tcPr>
          <w:p w14:paraId="1EB5503A">
            <w:pPr>
              <w:jc w:val="left"/>
              <w:rPr>
                <w:bCs/>
                <w:sz w:val="24"/>
                <w:lang w:val="zh-CN"/>
              </w:rPr>
            </w:pPr>
            <w:r>
              <w:rPr>
                <w:rFonts w:hint="eastAsia"/>
                <w:b/>
                <w:sz w:val="24"/>
                <w:lang w:val="zh-CN"/>
              </w:rPr>
              <w:t>（</w:t>
            </w:r>
            <w:r>
              <w:rPr>
                <w:rFonts w:hint="eastAsia"/>
                <w:b/>
                <w:sz w:val="24"/>
              </w:rPr>
              <w:t>8</w:t>
            </w:r>
            <w:r>
              <w:rPr>
                <w:rFonts w:hint="eastAsia"/>
                <w:b/>
                <w:sz w:val="24"/>
                <w:lang w:val="zh-CN"/>
              </w:rPr>
              <w:t>）</w:t>
            </w:r>
            <w:r>
              <w:rPr>
                <w:rFonts w:hint="eastAsia" w:ascii="宋体" w:hAnsi="宋体"/>
                <w:b/>
                <w:bCs/>
                <w:sz w:val="24"/>
              </w:rPr>
              <w:t>合理化建议：</w:t>
            </w:r>
            <w:r>
              <w:rPr>
                <w:rFonts w:hint="eastAsia"/>
                <w:bCs/>
                <w:sz w:val="24"/>
                <w:lang w:val="zh-CN"/>
              </w:rPr>
              <w:t>根据</w:t>
            </w:r>
            <w:r>
              <w:rPr>
                <w:rFonts w:hint="eastAsia" w:ascii="宋体" w:hAnsi="宋体"/>
                <w:sz w:val="24"/>
              </w:rPr>
              <w:t>针对本项目提出合理化建议方案的合理性、可实施性和相应的解决措施等内容</w:t>
            </w:r>
            <w:r>
              <w:rPr>
                <w:rFonts w:hint="eastAsia"/>
                <w:sz w:val="24"/>
              </w:rPr>
              <w:t>进行打分（0-</w:t>
            </w:r>
            <w:r>
              <w:rPr>
                <w:rFonts w:hint="eastAsia"/>
                <w:sz w:val="24"/>
                <w:lang w:val="en-US" w:eastAsia="zh-CN"/>
              </w:rPr>
              <w:t>4</w:t>
            </w:r>
            <w:r>
              <w:rPr>
                <w:rFonts w:hint="eastAsia"/>
                <w:sz w:val="24"/>
              </w:rPr>
              <w:t>分）。</w:t>
            </w:r>
          </w:p>
        </w:tc>
      </w:tr>
      <w:tr w14:paraId="738B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31" w:type="dxa"/>
            <w:vMerge w:val="continue"/>
            <w:shd w:val="clear" w:color="000000" w:fill="FFFFFF"/>
            <w:vAlign w:val="center"/>
          </w:tcPr>
          <w:p w14:paraId="2D0B1840">
            <w:pPr>
              <w:jc w:val="center"/>
              <w:rPr>
                <w:color w:val="000000"/>
                <w:sz w:val="24"/>
              </w:rPr>
            </w:pPr>
          </w:p>
        </w:tc>
        <w:tc>
          <w:tcPr>
            <w:tcW w:w="1305" w:type="dxa"/>
            <w:vMerge w:val="continue"/>
            <w:shd w:val="clear" w:color="000000" w:fill="FFFFFF"/>
            <w:vAlign w:val="center"/>
          </w:tcPr>
          <w:p w14:paraId="0FE8AE19">
            <w:pPr>
              <w:jc w:val="center"/>
              <w:rPr>
                <w:sz w:val="24"/>
              </w:rPr>
            </w:pPr>
          </w:p>
        </w:tc>
        <w:tc>
          <w:tcPr>
            <w:tcW w:w="765" w:type="dxa"/>
            <w:vMerge w:val="continue"/>
            <w:shd w:val="clear" w:color="000000" w:fill="FFFFFF"/>
            <w:vAlign w:val="center"/>
          </w:tcPr>
          <w:p w14:paraId="612C4E5C">
            <w:pPr>
              <w:jc w:val="center"/>
              <w:rPr>
                <w:sz w:val="24"/>
              </w:rPr>
            </w:pPr>
          </w:p>
        </w:tc>
        <w:tc>
          <w:tcPr>
            <w:tcW w:w="7831" w:type="dxa"/>
            <w:shd w:val="clear" w:color="000000" w:fill="FFFFFF"/>
            <w:vAlign w:val="center"/>
          </w:tcPr>
          <w:p w14:paraId="588134E8">
            <w:pPr>
              <w:jc w:val="left"/>
              <w:rPr>
                <w:rFonts w:hint="eastAsia" w:ascii="宋体" w:hAnsi="宋体" w:eastAsia="宋体"/>
                <w:sz w:val="24"/>
                <w:lang w:eastAsia="zh-CN"/>
              </w:rPr>
            </w:pPr>
            <w:r>
              <w:rPr>
                <w:rFonts w:hint="eastAsia" w:ascii="宋体" w:hAnsi="宋体"/>
                <w:b/>
                <w:bCs/>
                <w:sz w:val="24"/>
              </w:rPr>
              <w:t>（9）应急预案：</w:t>
            </w:r>
            <w:r>
              <w:rPr>
                <w:rFonts w:hint="eastAsia" w:ascii="宋体" w:hAnsi="宋体"/>
                <w:sz w:val="24"/>
              </w:rPr>
              <w:t>根据应对突发状况</w:t>
            </w:r>
            <w:r>
              <w:rPr>
                <w:rFonts w:hint="eastAsia" w:ascii="宋体" w:hAnsi="宋体"/>
                <w:b w:val="0"/>
                <w:bCs/>
                <w:sz w:val="24"/>
              </w:rPr>
              <w:t>（包括发生台风、暴雨等灾害性天气</w:t>
            </w:r>
            <w:r>
              <w:rPr>
                <w:rFonts w:hint="eastAsia" w:ascii="宋体" w:hAnsi="宋体"/>
                <w:b w:val="0"/>
                <w:bCs/>
                <w:sz w:val="24"/>
                <w:lang w:val="en-US" w:eastAsia="zh-CN"/>
              </w:rPr>
              <w:t>及</w:t>
            </w:r>
            <w:r>
              <w:rPr>
                <w:rFonts w:hint="eastAsia" w:ascii="宋体" w:hAnsi="宋体"/>
                <w:b w:val="0"/>
                <w:bCs/>
                <w:sz w:val="24"/>
              </w:rPr>
              <w:t>其它突发事件）</w:t>
            </w:r>
            <w:r>
              <w:rPr>
                <w:rFonts w:hint="eastAsia" w:ascii="宋体" w:hAnsi="宋体"/>
                <w:sz w:val="24"/>
              </w:rPr>
              <w:t>的应急举措、响应时间、后续处理方法等内容</w:t>
            </w:r>
            <w:r>
              <w:rPr>
                <w:rFonts w:hint="eastAsia"/>
                <w:sz w:val="24"/>
              </w:rPr>
              <w:t>进行打分（0-</w:t>
            </w:r>
            <w:r>
              <w:rPr>
                <w:rFonts w:hint="eastAsia"/>
                <w:sz w:val="24"/>
                <w:lang w:val="en-US" w:eastAsia="zh-CN"/>
              </w:rPr>
              <w:t>4</w:t>
            </w:r>
            <w:r>
              <w:rPr>
                <w:rFonts w:hint="eastAsia"/>
                <w:sz w:val="24"/>
              </w:rPr>
              <w:t>分）</w:t>
            </w:r>
            <w:r>
              <w:rPr>
                <w:rFonts w:hint="eastAsia"/>
                <w:sz w:val="24"/>
                <w:lang w:eastAsia="zh-CN"/>
              </w:rPr>
              <w:t>。</w:t>
            </w:r>
          </w:p>
        </w:tc>
      </w:tr>
      <w:tr w14:paraId="3D1D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31" w:type="dxa"/>
            <w:vMerge w:val="restart"/>
            <w:shd w:val="clear" w:color="000000" w:fill="FFFFFF"/>
            <w:vAlign w:val="center"/>
          </w:tcPr>
          <w:p w14:paraId="730357C0">
            <w:pPr>
              <w:jc w:val="center"/>
              <w:rPr>
                <w:rFonts w:hint="eastAsia" w:eastAsia="宋体"/>
                <w:color w:val="000000"/>
                <w:sz w:val="24"/>
                <w:lang w:val="en-US" w:eastAsia="zh-CN"/>
              </w:rPr>
            </w:pPr>
            <w:r>
              <w:rPr>
                <w:rFonts w:hint="eastAsia"/>
                <w:color w:val="000000"/>
                <w:sz w:val="24"/>
                <w:lang w:val="en-US" w:eastAsia="zh-CN"/>
              </w:rPr>
              <w:t>4</w:t>
            </w:r>
          </w:p>
        </w:tc>
        <w:tc>
          <w:tcPr>
            <w:tcW w:w="1305" w:type="dxa"/>
            <w:vMerge w:val="restart"/>
            <w:shd w:val="clear" w:color="000000" w:fill="FFFFFF"/>
            <w:vAlign w:val="center"/>
          </w:tcPr>
          <w:p w14:paraId="37628052">
            <w:pPr>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企业管理制度</w:t>
            </w:r>
          </w:p>
        </w:tc>
        <w:tc>
          <w:tcPr>
            <w:tcW w:w="765" w:type="dxa"/>
            <w:vMerge w:val="restart"/>
            <w:shd w:val="clear" w:color="000000" w:fill="FFFFFF"/>
            <w:vAlign w:val="center"/>
          </w:tcPr>
          <w:p w14:paraId="592D1BC5">
            <w:pPr>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8分</w:t>
            </w:r>
          </w:p>
        </w:tc>
        <w:tc>
          <w:tcPr>
            <w:tcW w:w="7831" w:type="dxa"/>
            <w:shd w:val="clear" w:color="000000" w:fill="FFFFFF"/>
            <w:vAlign w:val="center"/>
          </w:tcPr>
          <w:p w14:paraId="010F97DE">
            <w:pPr>
              <w:jc w:val="left"/>
              <w:rPr>
                <w:b/>
                <w:color w:val="000000" w:themeColor="text1"/>
                <w:sz w:val="24"/>
                <w:lang w:val="zh-CN"/>
                <w14:textFill>
                  <w14:solidFill>
                    <w14:schemeClr w14:val="tx1"/>
                  </w14:solidFill>
                </w14:textFill>
              </w:rPr>
            </w:pPr>
            <w:r>
              <w:rPr>
                <w:rFonts w:hint="eastAsia" w:ascii="宋体" w:hAnsi="宋体"/>
                <w:b/>
                <w:bCs w:val="0"/>
                <w:color w:val="000000" w:themeColor="text1"/>
                <w:sz w:val="24"/>
                <w:lang w:eastAsia="zh-CN"/>
                <w14:textFill>
                  <w14:solidFill>
                    <w14:schemeClr w14:val="tx1"/>
                  </w14:solidFill>
                </w14:textFill>
              </w:rPr>
              <w:t>（</w:t>
            </w:r>
            <w:r>
              <w:rPr>
                <w:rFonts w:hint="eastAsia" w:ascii="宋体" w:hAnsi="宋体"/>
                <w:b/>
                <w:bCs w:val="0"/>
                <w:color w:val="000000" w:themeColor="text1"/>
                <w:sz w:val="24"/>
                <w:lang w:val="en-US" w:eastAsia="zh-CN"/>
                <w14:textFill>
                  <w14:solidFill>
                    <w14:schemeClr w14:val="tx1"/>
                  </w14:solidFill>
                </w14:textFill>
              </w:rPr>
              <w:t>1</w:t>
            </w:r>
            <w:r>
              <w:rPr>
                <w:rFonts w:hint="eastAsia" w:ascii="宋体" w:hAnsi="宋体"/>
                <w:b/>
                <w:bCs w:val="0"/>
                <w:color w:val="000000" w:themeColor="text1"/>
                <w:sz w:val="24"/>
                <w:lang w:eastAsia="zh-CN"/>
                <w14:textFill>
                  <w14:solidFill>
                    <w14:schemeClr w14:val="tx1"/>
                  </w14:solidFill>
                </w14:textFill>
              </w:rPr>
              <w:t>）</w:t>
            </w:r>
            <w:r>
              <w:rPr>
                <w:rFonts w:hint="eastAsia"/>
                <w:b/>
                <w:bCs w:val="0"/>
                <w:color w:val="000000" w:themeColor="text1"/>
                <w:sz w:val="24"/>
                <w14:textFill>
                  <w14:solidFill>
                    <w14:schemeClr w14:val="tx1"/>
                  </w14:solidFill>
                </w14:textFill>
              </w:rPr>
              <w:t>管理制度</w:t>
            </w:r>
            <w:r>
              <w:rPr>
                <w:rFonts w:hint="eastAsia" w:ascii="宋体" w:hAnsi="宋体"/>
                <w:b/>
                <w:bCs w:val="0"/>
                <w:color w:val="000000" w:themeColor="text1"/>
                <w:sz w:val="24"/>
                <w:lang w:eastAsia="zh-CN"/>
                <w14:textFill>
                  <w14:solidFill>
                    <w14:schemeClr w14:val="tx1"/>
                  </w14:solidFill>
                </w14:textFill>
              </w:rPr>
              <w:t>：</w:t>
            </w:r>
            <w:r>
              <w:rPr>
                <w:rFonts w:hint="eastAsia" w:ascii="宋体" w:hAnsi="宋体"/>
                <w:bCs/>
                <w:color w:val="000000" w:themeColor="text1"/>
                <w:sz w:val="24"/>
                <w14:textFill>
                  <w14:solidFill>
                    <w14:schemeClr w14:val="tx1"/>
                  </w14:solidFill>
                </w14:textFill>
              </w:rPr>
              <w:t>根据</w:t>
            </w:r>
            <w:r>
              <w:rPr>
                <w:rFonts w:hint="eastAsia" w:ascii="宋体" w:hAnsi="宋体"/>
                <w:bCs/>
                <w:color w:val="000000" w:themeColor="text1"/>
                <w:sz w:val="24"/>
                <w:lang w:val="en-US" w:eastAsia="zh-CN"/>
                <w14:textFill>
                  <w14:solidFill>
                    <w14:schemeClr w14:val="tx1"/>
                  </w14:solidFill>
                </w14:textFill>
              </w:rPr>
              <w:t>供应商提供</w:t>
            </w:r>
            <w:r>
              <w:rPr>
                <w:rFonts w:hint="eastAsia" w:ascii="宋体" w:hAnsi="宋体"/>
                <w:bCs/>
                <w:color w:val="000000" w:themeColor="text1"/>
                <w:sz w:val="24"/>
                <w14:textFill>
                  <w14:solidFill>
                    <w14:schemeClr w14:val="tx1"/>
                  </w14:solidFill>
                </w14:textFill>
              </w:rPr>
              <w:t>的管理制度和服务质量控制标准，包括岗位考核制度、</w:t>
            </w:r>
            <w:r>
              <w:rPr>
                <w:rFonts w:hint="eastAsia" w:ascii="宋体" w:hAnsi="宋体"/>
                <w:bCs/>
                <w:color w:val="000000" w:themeColor="text1"/>
                <w:sz w:val="24"/>
                <w:lang w:val="en-US" w:eastAsia="zh-CN"/>
                <w14:textFill>
                  <w14:solidFill>
                    <w14:schemeClr w14:val="tx1"/>
                  </w14:solidFill>
                </w14:textFill>
              </w:rPr>
              <w:t>服务</w:t>
            </w:r>
            <w:r>
              <w:rPr>
                <w:rFonts w:hint="eastAsia" w:ascii="宋体" w:hAnsi="宋体"/>
                <w:bCs/>
                <w:color w:val="000000" w:themeColor="text1"/>
                <w:sz w:val="24"/>
                <w14:textFill>
                  <w14:solidFill>
                    <w14:schemeClr w14:val="tx1"/>
                  </w14:solidFill>
                </w14:textFill>
              </w:rPr>
              <w:t>质量保证制度、日常管理制度、档案管理制度等</w:t>
            </w:r>
            <w:r>
              <w:rPr>
                <w:rFonts w:hint="eastAsia" w:ascii="宋体" w:hAnsi="宋体"/>
                <w:bCs/>
                <w:color w:val="000000" w:themeColor="text1"/>
                <w:sz w:val="24"/>
                <w:lang w:val="en-US" w:eastAsia="zh-CN"/>
                <w14:textFill>
                  <w14:solidFill>
                    <w14:schemeClr w14:val="tx1"/>
                  </w14:solidFill>
                </w14:textFill>
              </w:rPr>
              <w:t>是否</w:t>
            </w:r>
            <w:r>
              <w:rPr>
                <w:rFonts w:hint="eastAsia" w:ascii="宋体" w:hAnsi="宋体"/>
                <w:bCs/>
                <w:color w:val="000000" w:themeColor="text1"/>
                <w:sz w:val="24"/>
                <w14:textFill>
                  <w14:solidFill>
                    <w14:schemeClr w14:val="tx1"/>
                  </w14:solidFill>
                </w14:textFill>
              </w:rPr>
              <w:t>体现标准化服务</w:t>
            </w:r>
            <w:r>
              <w:rPr>
                <w:rFonts w:hint="eastAsia" w:ascii="宋体" w:hAnsi="宋体"/>
                <w:bCs/>
                <w:color w:val="000000" w:themeColor="text1"/>
                <w:sz w:val="24"/>
                <w:lang w:val="en-US" w:eastAsia="zh-CN"/>
                <w14:textFill>
                  <w14:solidFill>
                    <w14:schemeClr w14:val="tx1"/>
                  </w14:solidFill>
                </w14:textFill>
              </w:rPr>
              <w:t>及是否</w:t>
            </w:r>
            <w:r>
              <w:rPr>
                <w:rFonts w:hint="eastAsia" w:ascii="宋体" w:hAnsi="宋体"/>
                <w:bCs/>
                <w:color w:val="000000" w:themeColor="text1"/>
                <w:sz w:val="24"/>
                <w14:textFill>
                  <w14:solidFill>
                    <w14:schemeClr w14:val="tx1"/>
                  </w14:solidFill>
                </w14:textFill>
              </w:rPr>
              <w:t>符合国家</w:t>
            </w:r>
            <w:r>
              <w:rPr>
                <w:rFonts w:hint="eastAsia" w:ascii="宋体" w:hAnsi="宋体"/>
                <w:bCs/>
                <w:color w:val="000000" w:themeColor="text1"/>
                <w:sz w:val="24"/>
                <w:lang w:eastAsia="zh-CN"/>
                <w14:textFill>
                  <w14:solidFill>
                    <w14:schemeClr w14:val="tx1"/>
                  </w14:solidFill>
                </w14:textFill>
              </w:rPr>
              <w:t>、</w:t>
            </w:r>
            <w:r>
              <w:rPr>
                <w:rFonts w:hint="eastAsia" w:ascii="宋体" w:hAnsi="宋体"/>
                <w:bCs/>
                <w:color w:val="000000" w:themeColor="text1"/>
                <w:sz w:val="24"/>
                <w14:textFill>
                  <w14:solidFill>
                    <w14:schemeClr w14:val="tx1"/>
                  </w14:solidFill>
                </w14:textFill>
              </w:rPr>
              <w:t>行业标准</w:t>
            </w:r>
            <w:r>
              <w:rPr>
                <w:rFonts w:hint="eastAsia" w:ascii="宋体" w:hAnsi="宋体"/>
                <w:bCs/>
                <w:color w:val="000000" w:themeColor="text1"/>
                <w:sz w:val="24"/>
                <w:lang w:val="en-US" w:eastAsia="zh-CN"/>
                <w14:textFill>
                  <w14:solidFill>
                    <w14:schemeClr w14:val="tx1"/>
                  </w14:solidFill>
                </w14:textFill>
              </w:rPr>
              <w:t>等情况</w:t>
            </w:r>
            <w:r>
              <w:rPr>
                <w:rFonts w:hint="eastAsia" w:ascii="宋体" w:hAnsi="宋体"/>
                <w:bCs/>
                <w:color w:val="000000" w:themeColor="text1"/>
                <w:sz w:val="24"/>
                <w14:textFill>
                  <w14:solidFill>
                    <w14:schemeClr w14:val="tx1"/>
                  </w14:solidFill>
                </w14:textFill>
              </w:rPr>
              <w:t>进行打分（0-</w:t>
            </w:r>
            <w:r>
              <w:rPr>
                <w:rFonts w:hint="eastAsia" w:ascii="宋体" w:hAnsi="宋体"/>
                <w:bCs/>
                <w:color w:val="000000" w:themeColor="text1"/>
                <w:sz w:val="24"/>
                <w:lang w:val="en-US" w:eastAsia="zh-CN"/>
                <w14:textFill>
                  <w14:solidFill>
                    <w14:schemeClr w14:val="tx1"/>
                  </w14:solidFill>
                </w14:textFill>
              </w:rPr>
              <w:t>4</w:t>
            </w:r>
            <w:r>
              <w:rPr>
                <w:rFonts w:hint="eastAsia" w:ascii="宋体" w:hAnsi="宋体"/>
                <w:bCs/>
                <w:color w:val="000000" w:themeColor="text1"/>
                <w:sz w:val="24"/>
                <w14:textFill>
                  <w14:solidFill>
                    <w14:schemeClr w14:val="tx1"/>
                  </w14:solidFill>
                </w14:textFill>
              </w:rPr>
              <w:t>分）。</w:t>
            </w:r>
          </w:p>
        </w:tc>
      </w:tr>
      <w:tr w14:paraId="58BA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31" w:type="dxa"/>
            <w:vMerge w:val="continue"/>
            <w:shd w:val="clear" w:color="000000" w:fill="FFFFFF"/>
            <w:vAlign w:val="center"/>
          </w:tcPr>
          <w:p w14:paraId="58F049BF">
            <w:pPr>
              <w:jc w:val="center"/>
              <w:rPr>
                <w:color w:val="000000"/>
                <w:sz w:val="24"/>
              </w:rPr>
            </w:pPr>
          </w:p>
        </w:tc>
        <w:tc>
          <w:tcPr>
            <w:tcW w:w="1305" w:type="dxa"/>
            <w:vMerge w:val="continue"/>
            <w:shd w:val="clear" w:color="000000" w:fill="FFFFFF"/>
            <w:vAlign w:val="center"/>
          </w:tcPr>
          <w:p w14:paraId="5ABF311F">
            <w:pPr>
              <w:pStyle w:val="278"/>
              <w:jc w:val="center"/>
              <w:rPr>
                <w:color w:val="000000" w:themeColor="text1"/>
                <w14:textFill>
                  <w14:solidFill>
                    <w14:schemeClr w14:val="tx1"/>
                  </w14:solidFill>
                </w14:textFill>
              </w:rPr>
            </w:pPr>
          </w:p>
        </w:tc>
        <w:tc>
          <w:tcPr>
            <w:tcW w:w="765" w:type="dxa"/>
            <w:vMerge w:val="continue"/>
            <w:shd w:val="clear" w:color="000000" w:fill="FFFFFF"/>
            <w:vAlign w:val="center"/>
          </w:tcPr>
          <w:p w14:paraId="734B3435">
            <w:pPr>
              <w:pStyle w:val="278"/>
              <w:jc w:val="center"/>
              <w:rPr>
                <w:rFonts w:hAnsi="宋体"/>
                <w:bCs/>
                <w:color w:val="000000" w:themeColor="text1"/>
                <w14:textFill>
                  <w14:solidFill>
                    <w14:schemeClr w14:val="tx1"/>
                  </w14:solidFill>
                </w14:textFill>
              </w:rPr>
            </w:pPr>
          </w:p>
        </w:tc>
        <w:tc>
          <w:tcPr>
            <w:tcW w:w="7831" w:type="dxa"/>
            <w:shd w:val="clear" w:color="000000" w:fill="FFFFFF"/>
            <w:vAlign w:val="center"/>
          </w:tcPr>
          <w:p w14:paraId="7211F325">
            <w:pPr>
              <w:jc w:val="left"/>
              <w:rPr>
                <w:rFonts w:ascii="宋体" w:hAnsi="宋体"/>
                <w:b/>
                <w:bCs/>
                <w:color w:val="000000" w:themeColor="text1"/>
                <w:sz w:val="24"/>
                <w:u w:val="single"/>
                <w:shd w:val="pct10" w:color="auto" w:fill="FFFFFF"/>
                <w14:textFill>
                  <w14:solidFill>
                    <w14:schemeClr w14:val="tx1"/>
                  </w14:solidFill>
                </w14:textFill>
              </w:rPr>
            </w:pPr>
            <w:r>
              <w:rPr>
                <w:rFonts w:hint="eastAsia" w:ascii="宋体" w:hAnsi="宋体"/>
                <w:b/>
                <w:bCs/>
                <w:color w:val="000000" w:themeColor="text1"/>
                <w:sz w:val="24"/>
                <w:lang w:eastAsia="zh-CN"/>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2</w:t>
            </w:r>
            <w:r>
              <w:rPr>
                <w:rFonts w:hint="eastAsia" w:ascii="宋体" w:hAnsi="宋体"/>
                <w:b/>
                <w:bCs/>
                <w:color w:val="000000" w:themeColor="text1"/>
                <w:sz w:val="24"/>
                <w:lang w:eastAsia="zh-CN"/>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培训方案</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根据供应商</w:t>
            </w:r>
            <w:r>
              <w:rPr>
                <w:rFonts w:hint="eastAsia" w:ascii="宋体" w:hAnsi="宋体"/>
                <w:color w:val="000000" w:themeColor="text1"/>
                <w:sz w:val="24"/>
                <w14:textFill>
                  <w14:solidFill>
                    <w14:schemeClr w14:val="tx1"/>
                  </w14:solidFill>
                </w14:textFill>
              </w:rPr>
              <w:t>对本项目配置人员的</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岗位技能培训方案</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安全教育培训方案</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进行打分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（0-</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w:t>
            </w:r>
            <w:r>
              <w:rPr>
                <w:rFonts w:hint="eastAsia" w:ascii="宋体" w:hAnsi="宋体"/>
                <w:color w:val="000000" w:themeColor="text1"/>
                <w:sz w:val="24"/>
                <w14:textFill>
                  <w14:solidFill>
                    <w14:schemeClr w14:val="tx1"/>
                  </w14:solidFill>
                </w14:textFill>
              </w:rPr>
              <w:t>。</w:t>
            </w:r>
          </w:p>
        </w:tc>
      </w:tr>
      <w:tr w14:paraId="1BD3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1" w:type="dxa"/>
            <w:vMerge w:val="restart"/>
            <w:shd w:val="clear" w:color="000000" w:fill="FFFFFF"/>
            <w:vAlign w:val="center"/>
          </w:tcPr>
          <w:p w14:paraId="332D0253">
            <w:pPr>
              <w:jc w:val="center"/>
              <w:rPr>
                <w:rFonts w:hint="eastAsia" w:eastAsia="宋体"/>
                <w:color w:val="000000"/>
                <w:sz w:val="24"/>
                <w:lang w:eastAsia="zh-CN"/>
              </w:rPr>
            </w:pPr>
            <w:r>
              <w:rPr>
                <w:rFonts w:hint="eastAsia"/>
                <w:color w:val="000000"/>
                <w:sz w:val="24"/>
                <w:lang w:val="en-US" w:eastAsia="zh-CN"/>
              </w:rPr>
              <w:t>5</w:t>
            </w:r>
          </w:p>
        </w:tc>
        <w:tc>
          <w:tcPr>
            <w:tcW w:w="1305" w:type="dxa"/>
            <w:vMerge w:val="restart"/>
            <w:shd w:val="clear" w:color="000000" w:fill="FFFFFF"/>
            <w:vAlign w:val="center"/>
          </w:tcPr>
          <w:p w14:paraId="07AA5342">
            <w:pPr>
              <w:jc w:val="center"/>
              <w:rPr>
                <w:rFonts w:ascii="宋体" w:hAnsi="宋体"/>
                <w:color w:val="000000"/>
                <w:sz w:val="24"/>
              </w:rPr>
            </w:pPr>
            <w:r>
              <w:rPr>
                <w:rFonts w:hint="eastAsia" w:ascii="宋体" w:hAnsi="宋体"/>
                <w:color w:val="000000"/>
                <w:sz w:val="24"/>
              </w:rPr>
              <w:t>体系认证证书</w:t>
            </w:r>
          </w:p>
        </w:tc>
        <w:tc>
          <w:tcPr>
            <w:tcW w:w="765" w:type="dxa"/>
            <w:vMerge w:val="restart"/>
            <w:shd w:val="clear" w:color="000000" w:fill="FFFFFF"/>
            <w:vAlign w:val="center"/>
          </w:tcPr>
          <w:p w14:paraId="25889E8A">
            <w:pPr>
              <w:jc w:val="center"/>
              <w:rPr>
                <w:rFonts w:ascii="宋体" w:hAnsi="宋体"/>
                <w:bCs/>
                <w:color w:val="000000"/>
                <w:sz w:val="24"/>
              </w:rPr>
            </w:pPr>
            <w:r>
              <w:rPr>
                <w:rFonts w:ascii="宋体" w:hAnsi="宋体"/>
                <w:bCs/>
                <w:color w:val="000000"/>
                <w:sz w:val="24"/>
              </w:rPr>
              <w:t>6</w:t>
            </w:r>
            <w:r>
              <w:rPr>
                <w:rFonts w:hint="eastAsia" w:ascii="宋体" w:hAnsi="宋体"/>
                <w:bCs/>
                <w:color w:val="000000"/>
                <w:sz w:val="24"/>
              </w:rPr>
              <w:t>分</w:t>
            </w:r>
          </w:p>
        </w:tc>
        <w:tc>
          <w:tcPr>
            <w:tcW w:w="7831" w:type="dxa"/>
            <w:shd w:val="clear" w:color="000000" w:fill="FFFFFF"/>
            <w:vAlign w:val="center"/>
          </w:tcPr>
          <w:p w14:paraId="4817FD6D">
            <w:pPr>
              <w:rPr>
                <w:bCs/>
                <w:sz w:val="24"/>
              </w:rPr>
            </w:pPr>
            <w:r>
              <w:rPr>
                <w:rFonts w:hint="eastAsia"/>
                <w:b/>
                <w:sz w:val="24"/>
              </w:rPr>
              <w:t>（1）</w:t>
            </w:r>
            <w:r>
              <w:rPr>
                <w:rFonts w:hint="eastAsia"/>
                <w:bCs/>
                <w:sz w:val="24"/>
                <w:lang w:eastAsia="zh-CN"/>
              </w:rPr>
              <w:t>供应商</w:t>
            </w:r>
            <w:r>
              <w:rPr>
                <w:rFonts w:hint="eastAsia"/>
                <w:bCs/>
                <w:sz w:val="24"/>
              </w:rPr>
              <w:t>具有质量管理体系认证证书的得2分。</w:t>
            </w:r>
          </w:p>
        </w:tc>
      </w:tr>
      <w:tr w14:paraId="13F9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vMerge w:val="continue"/>
            <w:shd w:val="clear" w:color="000000" w:fill="FFFFFF"/>
            <w:vAlign w:val="center"/>
          </w:tcPr>
          <w:p w14:paraId="21336522">
            <w:pPr>
              <w:jc w:val="center"/>
              <w:rPr>
                <w:color w:val="000000"/>
                <w:sz w:val="24"/>
              </w:rPr>
            </w:pPr>
          </w:p>
        </w:tc>
        <w:tc>
          <w:tcPr>
            <w:tcW w:w="1305" w:type="dxa"/>
            <w:vMerge w:val="continue"/>
            <w:shd w:val="clear" w:color="000000" w:fill="FFFFFF"/>
            <w:vAlign w:val="center"/>
          </w:tcPr>
          <w:p w14:paraId="7706275B">
            <w:pPr>
              <w:jc w:val="center"/>
              <w:rPr>
                <w:sz w:val="24"/>
              </w:rPr>
            </w:pPr>
          </w:p>
        </w:tc>
        <w:tc>
          <w:tcPr>
            <w:tcW w:w="765" w:type="dxa"/>
            <w:vMerge w:val="continue"/>
            <w:shd w:val="clear" w:color="000000" w:fill="FFFFFF"/>
            <w:vAlign w:val="center"/>
          </w:tcPr>
          <w:p w14:paraId="1349A690">
            <w:pPr>
              <w:jc w:val="center"/>
              <w:rPr>
                <w:sz w:val="24"/>
              </w:rPr>
            </w:pPr>
          </w:p>
        </w:tc>
        <w:tc>
          <w:tcPr>
            <w:tcW w:w="7831" w:type="dxa"/>
            <w:shd w:val="clear" w:color="000000" w:fill="FFFFFF"/>
            <w:vAlign w:val="center"/>
          </w:tcPr>
          <w:p w14:paraId="030D31AB">
            <w:pPr>
              <w:rPr>
                <w:bCs/>
                <w:sz w:val="24"/>
              </w:rPr>
            </w:pPr>
            <w:r>
              <w:rPr>
                <w:rFonts w:hint="eastAsia"/>
                <w:b/>
                <w:sz w:val="24"/>
              </w:rPr>
              <w:t>（2）</w:t>
            </w:r>
            <w:r>
              <w:rPr>
                <w:rFonts w:hint="eastAsia"/>
                <w:bCs/>
                <w:sz w:val="24"/>
                <w:lang w:eastAsia="zh-CN"/>
              </w:rPr>
              <w:t>供应商</w:t>
            </w:r>
            <w:r>
              <w:rPr>
                <w:rFonts w:hint="eastAsia"/>
                <w:bCs/>
                <w:sz w:val="24"/>
              </w:rPr>
              <w:t>具有职业健康安全管理体系认证证书的得2分。</w:t>
            </w:r>
          </w:p>
        </w:tc>
      </w:tr>
      <w:tr w14:paraId="207F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31" w:type="dxa"/>
            <w:vMerge w:val="continue"/>
            <w:shd w:val="clear" w:color="000000" w:fill="FFFFFF"/>
            <w:vAlign w:val="center"/>
          </w:tcPr>
          <w:p w14:paraId="290F52E1">
            <w:pPr>
              <w:jc w:val="center"/>
              <w:rPr>
                <w:color w:val="000000"/>
                <w:sz w:val="24"/>
              </w:rPr>
            </w:pPr>
          </w:p>
        </w:tc>
        <w:tc>
          <w:tcPr>
            <w:tcW w:w="1305" w:type="dxa"/>
            <w:vMerge w:val="continue"/>
            <w:shd w:val="clear" w:color="000000" w:fill="FFFFFF"/>
            <w:vAlign w:val="center"/>
          </w:tcPr>
          <w:p w14:paraId="4FF2F89E">
            <w:pPr>
              <w:jc w:val="center"/>
              <w:rPr>
                <w:sz w:val="24"/>
              </w:rPr>
            </w:pPr>
          </w:p>
        </w:tc>
        <w:tc>
          <w:tcPr>
            <w:tcW w:w="765" w:type="dxa"/>
            <w:vMerge w:val="continue"/>
            <w:shd w:val="clear" w:color="000000" w:fill="FFFFFF"/>
            <w:vAlign w:val="center"/>
          </w:tcPr>
          <w:p w14:paraId="67412291">
            <w:pPr>
              <w:jc w:val="center"/>
              <w:rPr>
                <w:sz w:val="24"/>
              </w:rPr>
            </w:pPr>
          </w:p>
        </w:tc>
        <w:tc>
          <w:tcPr>
            <w:tcW w:w="7831" w:type="dxa"/>
            <w:shd w:val="clear" w:color="000000" w:fill="FFFFFF"/>
            <w:vAlign w:val="center"/>
          </w:tcPr>
          <w:p w14:paraId="5348B737">
            <w:pPr>
              <w:rPr>
                <w:bCs/>
                <w:sz w:val="24"/>
              </w:rPr>
            </w:pPr>
            <w:r>
              <w:rPr>
                <w:rFonts w:hint="eastAsia"/>
                <w:b/>
                <w:sz w:val="24"/>
              </w:rPr>
              <w:t>（3）</w:t>
            </w:r>
            <w:r>
              <w:rPr>
                <w:rFonts w:hint="eastAsia"/>
                <w:bCs/>
                <w:sz w:val="24"/>
                <w:lang w:eastAsia="zh-CN"/>
              </w:rPr>
              <w:t>供应商</w:t>
            </w:r>
            <w:r>
              <w:rPr>
                <w:rFonts w:hint="eastAsia"/>
                <w:bCs/>
                <w:sz w:val="24"/>
              </w:rPr>
              <w:t>具有环境管理体系认证证书的得2分。</w:t>
            </w:r>
          </w:p>
        </w:tc>
      </w:tr>
      <w:tr w14:paraId="5BC3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731" w:type="dxa"/>
            <w:vMerge w:val="continue"/>
            <w:shd w:val="clear" w:color="000000" w:fill="FFFFFF"/>
            <w:vAlign w:val="center"/>
          </w:tcPr>
          <w:p w14:paraId="5818A7CE">
            <w:pPr>
              <w:jc w:val="center"/>
              <w:rPr>
                <w:color w:val="000000"/>
                <w:sz w:val="24"/>
              </w:rPr>
            </w:pPr>
          </w:p>
        </w:tc>
        <w:tc>
          <w:tcPr>
            <w:tcW w:w="1305" w:type="dxa"/>
            <w:vMerge w:val="continue"/>
            <w:shd w:val="clear" w:color="000000" w:fill="FFFFFF"/>
            <w:vAlign w:val="center"/>
          </w:tcPr>
          <w:p w14:paraId="3C68A3D6">
            <w:pPr>
              <w:jc w:val="center"/>
              <w:rPr>
                <w:sz w:val="24"/>
              </w:rPr>
            </w:pPr>
          </w:p>
        </w:tc>
        <w:tc>
          <w:tcPr>
            <w:tcW w:w="765" w:type="dxa"/>
            <w:vMerge w:val="continue"/>
            <w:shd w:val="clear" w:color="000000" w:fill="FFFFFF"/>
            <w:vAlign w:val="center"/>
          </w:tcPr>
          <w:p w14:paraId="58F282D2">
            <w:pPr>
              <w:jc w:val="center"/>
              <w:rPr>
                <w:sz w:val="24"/>
              </w:rPr>
            </w:pPr>
          </w:p>
        </w:tc>
        <w:tc>
          <w:tcPr>
            <w:tcW w:w="7831" w:type="dxa"/>
            <w:shd w:val="clear" w:color="000000" w:fill="FFFFFF"/>
            <w:vAlign w:val="center"/>
          </w:tcPr>
          <w:p w14:paraId="2279E843">
            <w:pPr>
              <w:jc w:val="left"/>
              <w:rPr>
                <w:rFonts w:hint="eastAsia"/>
                <w:b/>
                <w:sz w:val="24"/>
                <w:u w:val="single"/>
                <w:shd w:val="pct10" w:color="auto" w:fill="FFFFFF"/>
              </w:rPr>
            </w:pPr>
            <w:r>
              <w:rPr>
                <w:rFonts w:hint="eastAsia"/>
                <w:b/>
                <w:sz w:val="24"/>
                <w:u w:val="single"/>
                <w:shd w:val="pct10" w:color="auto" w:fill="FFFFFF"/>
              </w:rPr>
              <w:t>备注：</w:t>
            </w:r>
          </w:p>
          <w:p w14:paraId="50EC5849">
            <w:pPr>
              <w:jc w:val="left"/>
              <w:rPr>
                <w:rFonts w:hint="eastAsia"/>
                <w:b/>
                <w:sz w:val="24"/>
                <w:u w:val="single"/>
                <w:shd w:val="pct10" w:color="auto" w:fill="FFFFFF"/>
              </w:rPr>
            </w:pPr>
            <w:r>
              <w:rPr>
                <w:rFonts w:hint="eastAsia"/>
                <w:b/>
                <w:sz w:val="24"/>
                <w:u w:val="single"/>
                <w:shd w:val="pct10" w:color="auto" w:fill="FFFFFF"/>
              </w:rPr>
              <w:t>1、上述所有证书必须真实、合规，在有效期内并附全国认证认可信息公共服务平台证书查询截图,否则不得分。</w:t>
            </w:r>
          </w:p>
          <w:p w14:paraId="40B4594F">
            <w:pPr>
              <w:jc w:val="left"/>
              <w:rPr>
                <w:b/>
                <w:sz w:val="24"/>
                <w:u w:val="single"/>
                <w:shd w:val="pct10" w:color="auto" w:fill="FFFFFF"/>
              </w:rPr>
            </w:pPr>
            <w:r>
              <w:rPr>
                <w:rFonts w:hint="eastAsia"/>
                <w:b/>
                <w:sz w:val="24"/>
                <w:u w:val="single"/>
                <w:shd w:val="pct10" w:color="auto" w:fill="FFFFFF"/>
              </w:rPr>
              <w:t>2、投标文件中须提供清晰可辨的证书扫描件，否则不得分。</w:t>
            </w:r>
          </w:p>
          <w:p w14:paraId="3AE228EA">
            <w:pPr>
              <w:jc w:val="left"/>
              <w:rPr>
                <w:b/>
                <w:sz w:val="24"/>
              </w:rPr>
            </w:pPr>
            <w:r>
              <w:rPr>
                <w:rFonts w:hint="eastAsia"/>
                <w:b/>
                <w:sz w:val="24"/>
                <w:u w:val="single"/>
                <w:shd w:val="pct10" w:color="auto" w:fill="FFFFFF"/>
              </w:rPr>
              <w:t>3、如</w:t>
            </w:r>
            <w:r>
              <w:rPr>
                <w:rFonts w:hint="eastAsia"/>
                <w:b/>
                <w:sz w:val="24"/>
                <w:u w:val="single"/>
                <w:shd w:val="pct10" w:color="auto" w:fill="FFFFFF"/>
                <w:lang w:eastAsia="zh-CN"/>
              </w:rPr>
              <w:t>供应商</w:t>
            </w:r>
            <w:r>
              <w:rPr>
                <w:rFonts w:hint="eastAsia"/>
                <w:b/>
                <w:sz w:val="24"/>
                <w:u w:val="single"/>
                <w:shd w:val="pct10" w:color="auto" w:fill="FFFFFF"/>
              </w:rPr>
              <w:t>提供的证书扫描件因模糊不清或一些影响评分的重要内容缺失或不够明确而造成评标委员会在评审时做出对</w:t>
            </w:r>
            <w:r>
              <w:rPr>
                <w:rFonts w:hint="eastAsia"/>
                <w:b/>
                <w:sz w:val="24"/>
                <w:u w:val="single"/>
                <w:shd w:val="pct10" w:color="auto" w:fill="FFFFFF"/>
                <w:lang w:eastAsia="zh-CN"/>
              </w:rPr>
              <w:t>供应商</w:t>
            </w:r>
            <w:r>
              <w:rPr>
                <w:rFonts w:hint="eastAsia"/>
                <w:b/>
                <w:sz w:val="24"/>
                <w:u w:val="single"/>
                <w:shd w:val="pct10" w:color="auto" w:fill="FFFFFF"/>
              </w:rPr>
              <w:t>不利的评审由</w:t>
            </w:r>
            <w:r>
              <w:rPr>
                <w:rFonts w:hint="eastAsia"/>
                <w:b/>
                <w:sz w:val="24"/>
                <w:u w:val="single"/>
                <w:shd w:val="pct10" w:color="auto" w:fill="FFFFFF"/>
                <w:lang w:eastAsia="zh-CN"/>
              </w:rPr>
              <w:t>供应商</w:t>
            </w:r>
            <w:r>
              <w:rPr>
                <w:rFonts w:hint="eastAsia"/>
                <w:b/>
                <w:sz w:val="24"/>
                <w:u w:val="single"/>
                <w:shd w:val="pct10" w:color="auto" w:fill="FFFFFF"/>
              </w:rPr>
              <w:t>自行承担。</w:t>
            </w:r>
          </w:p>
        </w:tc>
      </w:tr>
      <w:tr w14:paraId="28A2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31" w:type="dxa"/>
            <w:shd w:val="clear" w:color="000000" w:fill="FFFFFF"/>
            <w:vAlign w:val="center"/>
          </w:tcPr>
          <w:p w14:paraId="2436DE37">
            <w:pPr>
              <w:jc w:val="center"/>
              <w:rPr>
                <w:rFonts w:hint="eastAsia" w:eastAsia="宋体"/>
                <w:color w:val="000000"/>
                <w:sz w:val="24"/>
                <w:lang w:val="en-US" w:eastAsia="zh-CN"/>
              </w:rPr>
            </w:pPr>
            <w:r>
              <w:rPr>
                <w:rFonts w:hint="eastAsia"/>
                <w:color w:val="000000"/>
                <w:sz w:val="24"/>
                <w:lang w:val="en-US" w:eastAsia="zh-CN"/>
              </w:rPr>
              <w:t>6</w:t>
            </w:r>
          </w:p>
        </w:tc>
        <w:tc>
          <w:tcPr>
            <w:tcW w:w="1305" w:type="dxa"/>
            <w:shd w:val="clear" w:color="000000" w:fill="FFFFFF"/>
            <w:vAlign w:val="center"/>
          </w:tcPr>
          <w:p w14:paraId="78D1D0F3">
            <w:pPr>
              <w:jc w:val="center"/>
              <w:rPr>
                <w:rFonts w:ascii="宋体" w:hAnsi="宋体" w:eastAsia="宋体" w:cs="Times New Roman"/>
                <w:b/>
                <w:color w:val="00B050"/>
                <w:kern w:val="2"/>
                <w:sz w:val="24"/>
                <w:szCs w:val="24"/>
                <w:lang w:val="en-US" w:eastAsia="zh-CN" w:bidi="ar-SA"/>
              </w:rPr>
            </w:pPr>
            <w:r>
              <w:rPr>
                <w:rFonts w:hint="eastAsia" w:ascii="宋体" w:hAnsi="宋体"/>
                <w:bCs/>
                <w:sz w:val="24"/>
              </w:rPr>
              <w:t>优惠措施</w:t>
            </w:r>
          </w:p>
        </w:tc>
        <w:tc>
          <w:tcPr>
            <w:tcW w:w="765" w:type="dxa"/>
            <w:shd w:val="clear" w:color="000000" w:fill="FFFFFF"/>
            <w:vAlign w:val="center"/>
          </w:tcPr>
          <w:p w14:paraId="611B3462">
            <w:pPr>
              <w:jc w:val="center"/>
              <w:rPr>
                <w:rFonts w:ascii="宋体" w:hAnsi="宋体" w:eastAsia="宋体" w:cs="Times New Roman"/>
                <w:bCs/>
                <w:color w:val="000000"/>
                <w:kern w:val="2"/>
                <w:sz w:val="24"/>
                <w:szCs w:val="24"/>
                <w:lang w:val="en-US" w:eastAsia="zh-CN" w:bidi="ar-SA"/>
              </w:rPr>
            </w:pPr>
            <w:r>
              <w:rPr>
                <w:rFonts w:hint="eastAsia" w:ascii="宋体" w:hAnsi="宋体"/>
                <w:bCs/>
                <w:color w:val="000000"/>
                <w:sz w:val="24"/>
                <w:lang w:val="en-US" w:eastAsia="zh-CN"/>
              </w:rPr>
              <w:t>4</w:t>
            </w:r>
            <w:r>
              <w:rPr>
                <w:rFonts w:hint="eastAsia" w:ascii="宋体" w:hAnsi="宋体"/>
                <w:bCs/>
                <w:color w:val="000000"/>
                <w:sz w:val="24"/>
              </w:rPr>
              <w:t>分</w:t>
            </w:r>
          </w:p>
        </w:tc>
        <w:tc>
          <w:tcPr>
            <w:tcW w:w="7831" w:type="dxa"/>
            <w:shd w:val="clear" w:color="000000" w:fill="FFFFFF"/>
            <w:vAlign w:val="center"/>
          </w:tcPr>
          <w:p w14:paraId="5B2AE6B6">
            <w:pPr>
              <w:jc w:val="left"/>
              <w:rPr>
                <w:rFonts w:hint="eastAsia" w:ascii="宋体" w:hAnsi="宋体" w:eastAsia="宋体" w:cs="Times New Roman"/>
                <w:color w:val="000000"/>
                <w:kern w:val="2"/>
                <w:sz w:val="24"/>
                <w:szCs w:val="24"/>
                <w:lang w:val="en-US" w:eastAsia="zh-CN" w:bidi="ar-SA"/>
              </w:rPr>
            </w:pPr>
            <w:r>
              <w:rPr>
                <w:rFonts w:hint="eastAsia" w:ascii="宋体" w:hAnsi="宋体"/>
                <w:sz w:val="24"/>
              </w:rPr>
              <w:t>根据</w:t>
            </w:r>
            <w:r>
              <w:rPr>
                <w:rFonts w:hint="eastAsia" w:ascii="宋体" w:hAnsi="宋体"/>
                <w:sz w:val="24"/>
                <w:lang w:val="en-US" w:eastAsia="zh-CN"/>
              </w:rPr>
              <w:t>供应商</w:t>
            </w:r>
            <w:r>
              <w:rPr>
                <w:rFonts w:hint="eastAsia" w:ascii="宋体" w:hAnsi="宋体"/>
                <w:sz w:val="24"/>
              </w:rPr>
              <w:t>提供的服务承诺、保证措施、优惠措施等内容</w:t>
            </w:r>
            <w:r>
              <w:rPr>
                <w:rFonts w:hint="eastAsia"/>
                <w:sz w:val="24"/>
              </w:rPr>
              <w:t>进行打分（0-</w:t>
            </w:r>
            <w:r>
              <w:rPr>
                <w:rFonts w:hint="eastAsia"/>
                <w:sz w:val="24"/>
                <w:lang w:val="en-US" w:eastAsia="zh-CN"/>
              </w:rPr>
              <w:t>4</w:t>
            </w:r>
            <w:r>
              <w:rPr>
                <w:rFonts w:hint="eastAsia"/>
                <w:sz w:val="24"/>
              </w:rPr>
              <w:t>分）。</w:t>
            </w:r>
          </w:p>
        </w:tc>
      </w:tr>
      <w:tr w14:paraId="281D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31" w:type="dxa"/>
            <w:vMerge w:val="restart"/>
            <w:shd w:val="clear" w:color="000000" w:fill="FFFFFF"/>
            <w:vAlign w:val="center"/>
          </w:tcPr>
          <w:p w14:paraId="3F1EC77E">
            <w:pPr>
              <w:jc w:val="center"/>
              <w:rPr>
                <w:rFonts w:hint="default"/>
                <w:color w:val="000000"/>
                <w:sz w:val="24"/>
                <w:lang w:val="en-US" w:eastAsia="zh-CN"/>
              </w:rPr>
            </w:pPr>
            <w:r>
              <w:rPr>
                <w:rFonts w:hint="eastAsia"/>
                <w:color w:val="000000"/>
                <w:sz w:val="24"/>
                <w:lang w:val="en-US" w:eastAsia="zh-CN"/>
              </w:rPr>
              <w:t>7</w:t>
            </w:r>
          </w:p>
        </w:tc>
        <w:tc>
          <w:tcPr>
            <w:tcW w:w="1305" w:type="dxa"/>
            <w:vMerge w:val="restart"/>
            <w:shd w:val="clear" w:color="000000" w:fill="FFFFFF"/>
            <w:vAlign w:val="center"/>
          </w:tcPr>
          <w:p w14:paraId="6388631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供应商</w:t>
            </w:r>
            <w:r>
              <w:rPr>
                <w:rFonts w:hint="eastAsia" w:ascii="宋体" w:hAnsi="宋体" w:eastAsia="宋体" w:cs="宋体"/>
                <w:i w:val="0"/>
                <w:iCs w:val="0"/>
                <w:color w:val="000000"/>
                <w:kern w:val="0"/>
                <w:sz w:val="24"/>
                <w:szCs w:val="24"/>
                <w:u w:val="none"/>
                <w:lang w:val="en-US" w:eastAsia="zh-CN" w:bidi="ar"/>
              </w:rPr>
              <w:t>业绩</w:t>
            </w:r>
          </w:p>
        </w:tc>
        <w:tc>
          <w:tcPr>
            <w:tcW w:w="765" w:type="dxa"/>
            <w:vMerge w:val="restart"/>
            <w:shd w:val="clear" w:color="000000" w:fill="FFFFFF"/>
            <w:vAlign w:val="center"/>
          </w:tcPr>
          <w:p w14:paraId="3997658B">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p>
        </w:tc>
        <w:tc>
          <w:tcPr>
            <w:tcW w:w="7831" w:type="dxa"/>
            <w:shd w:val="clear" w:color="000000" w:fill="FFFFFF"/>
            <w:vAlign w:val="center"/>
          </w:tcPr>
          <w:p w14:paraId="56A9ABD6">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提供2021年1月1日以来（以合同签订时间为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准）</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类似</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项目</w:t>
            </w:r>
            <w:r>
              <w:rPr>
                <w:rFonts w:hint="eastAsia" w:ascii="宋体" w:hAnsi="宋体" w:eastAsia="宋体" w:cs="宋体"/>
                <w:i w:val="0"/>
                <w:iCs w:val="0"/>
                <w:color w:val="000000"/>
                <w:kern w:val="0"/>
                <w:sz w:val="24"/>
                <w:szCs w:val="24"/>
                <w:u w:val="none"/>
                <w:lang w:val="en-US" w:eastAsia="zh-CN" w:bidi="ar"/>
              </w:rPr>
              <w:t>业绩</w:t>
            </w:r>
            <w:r>
              <w:rPr>
                <w:rFonts w:hint="eastAsia" w:ascii="宋体" w:hAnsi="宋体" w:cs="宋体"/>
                <w:i w:val="0"/>
                <w:iCs w:val="0"/>
                <w:color w:val="000000"/>
                <w:kern w:val="0"/>
                <w:sz w:val="24"/>
                <w:szCs w:val="24"/>
                <w:u w:val="none"/>
                <w:lang w:val="en-US" w:eastAsia="zh-CN" w:bidi="ar"/>
              </w:rPr>
              <w:t>的</w:t>
            </w:r>
            <w:r>
              <w:rPr>
                <w:rFonts w:hint="eastAsia" w:ascii="宋体" w:hAnsi="宋体" w:eastAsia="宋体" w:cs="宋体"/>
                <w:i w:val="0"/>
                <w:iCs w:val="0"/>
                <w:color w:val="000000"/>
                <w:kern w:val="0"/>
                <w:sz w:val="24"/>
                <w:szCs w:val="24"/>
                <w:u w:val="none"/>
                <w:lang w:val="en-US" w:eastAsia="zh-CN" w:bidi="ar"/>
              </w:rPr>
              <w:t>，每提供一个得1分，最高得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p>
        </w:tc>
      </w:tr>
      <w:tr w14:paraId="57D8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31" w:type="dxa"/>
            <w:vMerge w:val="continue"/>
            <w:shd w:val="clear" w:color="000000" w:fill="FFFFFF"/>
            <w:vAlign w:val="center"/>
          </w:tcPr>
          <w:p w14:paraId="44A6BCDE">
            <w:pPr>
              <w:jc w:val="center"/>
              <w:rPr>
                <w:rFonts w:hint="eastAsia"/>
                <w:color w:val="000000"/>
                <w:sz w:val="24"/>
                <w:lang w:val="en-US" w:eastAsia="zh-CN"/>
              </w:rPr>
            </w:pPr>
          </w:p>
        </w:tc>
        <w:tc>
          <w:tcPr>
            <w:tcW w:w="1305" w:type="dxa"/>
            <w:vMerge w:val="continue"/>
            <w:shd w:val="clear" w:color="000000" w:fill="FFFFFF"/>
            <w:vAlign w:val="center"/>
          </w:tcPr>
          <w:p w14:paraId="43122341">
            <w:pPr>
              <w:jc w:val="center"/>
              <w:rPr>
                <w:rFonts w:hint="eastAsia" w:ascii="宋体" w:hAnsi="宋体"/>
                <w:bCs/>
                <w:sz w:val="24"/>
              </w:rPr>
            </w:pPr>
          </w:p>
        </w:tc>
        <w:tc>
          <w:tcPr>
            <w:tcW w:w="765" w:type="dxa"/>
            <w:vMerge w:val="continue"/>
            <w:shd w:val="clear" w:color="000000" w:fill="FFFFFF"/>
            <w:vAlign w:val="center"/>
          </w:tcPr>
          <w:p w14:paraId="19DFB5A0">
            <w:pPr>
              <w:jc w:val="center"/>
              <w:rPr>
                <w:rFonts w:hint="eastAsia" w:ascii="宋体" w:hAnsi="宋体"/>
                <w:bCs/>
                <w:color w:val="000000"/>
                <w:sz w:val="24"/>
                <w:lang w:val="en-US" w:eastAsia="zh-CN"/>
              </w:rPr>
            </w:pPr>
          </w:p>
        </w:tc>
        <w:tc>
          <w:tcPr>
            <w:tcW w:w="7831" w:type="dxa"/>
            <w:shd w:val="clear" w:color="000000" w:fill="FFFFFF"/>
            <w:vAlign w:val="center"/>
          </w:tcPr>
          <w:p w14:paraId="040ED716">
            <w:pPr>
              <w:jc w:val="left"/>
              <w:rPr>
                <w:rFonts w:ascii="宋体" w:hAnsi="宋体"/>
                <w:b/>
                <w:bCs/>
                <w:sz w:val="24"/>
                <w:u w:val="single"/>
                <w:shd w:val="pct10" w:color="auto" w:fill="FFFFFF"/>
              </w:rPr>
            </w:pPr>
            <w:r>
              <w:rPr>
                <w:rFonts w:hint="eastAsia" w:ascii="宋体" w:hAnsi="宋体"/>
                <w:b/>
                <w:bCs/>
                <w:sz w:val="24"/>
                <w:u w:val="single"/>
                <w:shd w:val="pct10" w:color="auto" w:fill="FFFFFF"/>
              </w:rPr>
              <w:t>备注：</w:t>
            </w:r>
          </w:p>
          <w:p w14:paraId="37E7FB13">
            <w:pPr>
              <w:jc w:val="left"/>
              <w:rPr>
                <w:rFonts w:ascii="宋体" w:hAnsi="宋体"/>
                <w:b/>
                <w:bCs/>
                <w:sz w:val="24"/>
                <w:u w:val="single"/>
                <w:shd w:val="pct10" w:color="auto" w:fill="FFFFFF"/>
              </w:rPr>
            </w:pPr>
            <w:r>
              <w:rPr>
                <w:rFonts w:ascii="宋体" w:hAnsi="宋体"/>
                <w:b/>
                <w:bCs/>
                <w:sz w:val="24"/>
                <w:u w:val="single"/>
                <w:shd w:val="pct10" w:color="auto" w:fill="FFFFFF"/>
              </w:rPr>
              <w:t>1</w:t>
            </w:r>
            <w:r>
              <w:rPr>
                <w:rFonts w:hint="eastAsia" w:ascii="宋体" w:hAnsi="宋体"/>
                <w:b/>
                <w:bCs/>
                <w:sz w:val="24"/>
                <w:u w:val="single"/>
                <w:shd w:val="pct10" w:color="auto" w:fill="FFFFFF"/>
              </w:rPr>
              <w:t>、合同业绩须为本次投标人的业绩，投标人的独立法人子公司、参股公司的业绩均不予认可。</w:t>
            </w:r>
          </w:p>
          <w:p w14:paraId="79C68D02">
            <w:pPr>
              <w:jc w:val="left"/>
              <w:rPr>
                <w:rFonts w:ascii="宋体" w:hAnsi="宋体"/>
                <w:b/>
                <w:bCs/>
                <w:sz w:val="24"/>
                <w:u w:val="single"/>
                <w:shd w:val="pct10" w:color="auto" w:fill="FFFFFF"/>
              </w:rPr>
            </w:pPr>
            <w:r>
              <w:rPr>
                <w:rFonts w:ascii="宋体" w:hAnsi="宋体"/>
                <w:b/>
                <w:bCs/>
                <w:sz w:val="24"/>
                <w:u w:val="single"/>
                <w:shd w:val="pct10" w:color="auto" w:fill="FFFFFF"/>
              </w:rPr>
              <w:t>2</w:t>
            </w:r>
            <w:r>
              <w:rPr>
                <w:rFonts w:hint="eastAsia" w:ascii="宋体" w:hAnsi="宋体"/>
                <w:b/>
                <w:bCs/>
                <w:sz w:val="24"/>
                <w:u w:val="single"/>
                <w:shd w:val="pct10" w:color="auto" w:fill="FFFFFF"/>
              </w:rPr>
              <w:t>、投标文件中须提供清晰可辨的合同扫描件及每个合同业绩</w:t>
            </w:r>
            <w:r>
              <w:rPr>
                <w:rFonts w:hint="eastAsia" w:ascii="宋体" w:hAnsi="宋体"/>
                <w:b/>
                <w:bCs/>
                <w:color w:val="auto"/>
                <w:sz w:val="24"/>
                <w:u w:val="single"/>
                <w:shd w:val="pct10" w:color="auto" w:fill="FFFFFF"/>
              </w:rPr>
              <w:t>1张发票扫描件</w:t>
            </w:r>
            <w:r>
              <w:rPr>
                <w:rFonts w:hint="eastAsia" w:ascii="宋体" w:hAnsi="宋体"/>
                <w:b/>
                <w:bCs/>
                <w:sz w:val="24"/>
                <w:u w:val="single"/>
                <w:shd w:val="pct10" w:color="auto" w:fill="FFFFFF"/>
              </w:rPr>
              <w:t>，未提供齐全上述资料不得分。</w:t>
            </w:r>
          </w:p>
          <w:p w14:paraId="0D3B47F8">
            <w:pPr>
              <w:jc w:val="left"/>
              <w:rPr>
                <w:rFonts w:ascii="宋体" w:hAnsi="宋体"/>
                <w:b/>
                <w:bCs/>
                <w:sz w:val="24"/>
                <w:u w:val="single"/>
                <w:shd w:val="pct10" w:color="auto" w:fill="FFFFFF"/>
              </w:rPr>
            </w:pPr>
            <w:r>
              <w:rPr>
                <w:rFonts w:ascii="宋体" w:hAnsi="宋体"/>
                <w:b/>
                <w:bCs/>
                <w:sz w:val="24"/>
                <w:u w:val="single"/>
                <w:shd w:val="pct10" w:color="auto" w:fill="FFFFFF"/>
              </w:rPr>
              <w:t>3</w:t>
            </w:r>
            <w:r>
              <w:rPr>
                <w:rFonts w:hint="eastAsia" w:ascii="宋体" w:hAnsi="宋体"/>
                <w:b/>
                <w:bCs/>
                <w:sz w:val="24"/>
                <w:u w:val="single"/>
                <w:shd w:val="pct10" w:color="auto" w:fill="FFFFFF"/>
              </w:rPr>
              <w:t>、如投标人提供的合同扫描件或发票扫描件因模糊不清或一些影响评分的重要内容缺失或不够明确而造成评标委员会在评审时做出对投标人不利的评审由投标人自行承担。</w:t>
            </w:r>
          </w:p>
          <w:p w14:paraId="098C53A7">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ascii="宋体" w:hAnsi="宋体"/>
                <w:b/>
                <w:bCs/>
                <w:sz w:val="24"/>
                <w:u w:val="single"/>
                <w:shd w:val="pct10" w:color="auto" w:fill="FFFFFF"/>
              </w:rPr>
              <w:t>4</w:t>
            </w:r>
            <w:r>
              <w:rPr>
                <w:rFonts w:hint="eastAsia" w:ascii="宋体" w:hAnsi="宋体"/>
                <w:b/>
                <w:bCs/>
                <w:sz w:val="24"/>
                <w:u w:val="single"/>
                <w:shd w:val="pct10" w:color="auto" w:fill="FFFFFF"/>
              </w:rPr>
              <w:t>、评标过程中如须核实发票网上信息的，投标人需提供配合。</w:t>
            </w:r>
          </w:p>
        </w:tc>
      </w:tr>
      <w:bookmarkEnd w:id="55"/>
    </w:tbl>
    <w:p w14:paraId="598A0DE0">
      <w:pPr>
        <w:rPr>
          <w:rFonts w:hint="eastAsia"/>
          <w:lang w:val="en-US" w:eastAsia="zh-CN"/>
        </w:rPr>
      </w:pPr>
    </w:p>
    <w:p w14:paraId="280FA4C8">
      <w:pPr>
        <w:pStyle w:val="2"/>
        <w:rPr>
          <w:rFonts w:hint="default"/>
          <w:lang w:val="en-US" w:eastAsia="zh-CN"/>
        </w:rPr>
      </w:pPr>
    </w:p>
    <w:p w14:paraId="7BD12133">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b/>
          <w:bCs/>
          <w:sz w:val="24"/>
        </w:rPr>
      </w:pPr>
      <w:r>
        <w:rPr>
          <w:rFonts w:hint="eastAsia" w:hAnsi="宋体"/>
          <w:b/>
          <w:bCs/>
          <w:sz w:val="24"/>
        </w:rPr>
        <w:t>提示：</w:t>
      </w:r>
    </w:p>
    <w:p w14:paraId="7CA758F7">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b/>
          <w:bCs/>
          <w:sz w:val="24"/>
          <w:u w:val="single"/>
        </w:rPr>
      </w:pPr>
      <w:r>
        <w:rPr>
          <w:rFonts w:hAnsi="宋体"/>
          <w:b/>
          <w:bCs/>
          <w:sz w:val="24"/>
          <w:u w:val="single"/>
        </w:rPr>
        <w:t>1</w:t>
      </w:r>
      <w:r>
        <w:rPr>
          <w:rFonts w:hint="eastAsia" w:hAnsi="宋体"/>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29712F3F">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b/>
          <w:bCs/>
          <w:sz w:val="24"/>
          <w:u w:val="single"/>
          <w:shd w:val="pct10" w:color="auto" w:fill="FFFFFF"/>
        </w:rPr>
      </w:pPr>
      <w:r>
        <w:rPr>
          <w:rFonts w:hAnsi="宋体"/>
          <w:b/>
          <w:bCs/>
          <w:sz w:val="24"/>
          <w:u w:val="single"/>
          <w:shd w:val="pct10" w:color="auto" w:fill="FFFFFF"/>
        </w:rPr>
        <w:t>2</w:t>
      </w:r>
      <w:r>
        <w:rPr>
          <w:rFonts w:hint="eastAsia" w:hAnsi="宋体"/>
          <w:b/>
          <w:bCs/>
          <w:sz w:val="24"/>
          <w:u w:val="single"/>
          <w:shd w:val="pct10" w:color="auto" w:fill="FFFFFF"/>
        </w:rPr>
        <w:t>、供应商提交的所有响应文件、资料（包括所有证书、合同、报告等）都是准确、真实、合规的，如提供虚假资料，供应商需承担一切后果。</w:t>
      </w:r>
    </w:p>
    <w:p w14:paraId="1D11322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bCs/>
          <w:sz w:val="24"/>
          <w:u w:val="single"/>
          <w:shd w:val="pct10" w:color="auto" w:fill="FFFFFF"/>
        </w:rPr>
      </w:pPr>
      <w:r>
        <w:rPr>
          <w:rFonts w:hAnsi="宋体"/>
          <w:b/>
          <w:bCs/>
          <w:sz w:val="24"/>
          <w:u w:val="single"/>
          <w:shd w:val="pct10" w:color="auto" w:fill="FFFFFF"/>
        </w:rPr>
        <w:t>3</w:t>
      </w:r>
      <w:r>
        <w:rPr>
          <w:rFonts w:hint="eastAsia" w:hAnsi="宋体"/>
          <w:b/>
          <w:bCs/>
          <w:sz w:val="24"/>
          <w:u w:val="single"/>
          <w:shd w:val="pct10" w:color="auto" w:fill="FFFFFF"/>
        </w:rPr>
        <w:t>、为了评审工作更加优质、高效，响应文件</w:t>
      </w:r>
      <w:r>
        <w:rPr>
          <w:rFonts w:hint="eastAsia" w:ascii="宋体" w:hAnsi="宋体"/>
          <w:b/>
          <w:bCs/>
          <w:sz w:val="24"/>
          <w:u w:val="single"/>
          <w:shd w:val="pct10" w:color="auto" w:fill="FFFFFF"/>
        </w:rPr>
        <w:t>张数建议不要超过</w:t>
      </w:r>
      <w:r>
        <w:rPr>
          <w:rFonts w:ascii="宋体" w:hAnsi="宋体"/>
          <w:b/>
          <w:bCs/>
          <w:sz w:val="24"/>
          <w:u w:val="single"/>
          <w:shd w:val="pct10" w:color="auto" w:fill="FFFFFF"/>
        </w:rPr>
        <w:t>300</w:t>
      </w:r>
      <w:r>
        <w:rPr>
          <w:rFonts w:hint="eastAsia" w:ascii="宋体" w:hAnsi="宋体"/>
          <w:b/>
          <w:bCs/>
          <w:sz w:val="24"/>
          <w:u w:val="single"/>
          <w:shd w:val="pct10" w:color="auto" w:fill="FFFFFF"/>
        </w:rPr>
        <w:t>张。</w:t>
      </w:r>
    </w:p>
    <w:p w14:paraId="326F9C16">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olor w:val="000000" w:themeColor="text1"/>
          <w:sz w:val="24"/>
          <w:shd w:val="pct10" w:color="auto" w:fill="FFFFFF"/>
          <w:lang w:val="zh-CN"/>
          <w14:textFill>
            <w14:solidFill>
              <w14:schemeClr w14:val="tx1"/>
            </w14:solidFill>
          </w14:textFill>
        </w:rPr>
      </w:pPr>
      <w:r>
        <w:rPr>
          <w:rFonts w:hint="eastAsia" w:ascii="宋体" w:hAnsi="宋体"/>
          <w:b/>
          <w:bCs/>
          <w:color w:val="000000" w:themeColor="text1"/>
          <w:sz w:val="24"/>
          <w:u w:val="single"/>
          <w:shd w:val="pct10" w:color="auto" w:fill="FFFFFF"/>
          <w14:textFill>
            <w14:solidFill>
              <w14:schemeClr w14:val="tx1"/>
            </w14:solidFill>
          </w14:textFill>
        </w:rPr>
        <w:t>4、各</w:t>
      </w:r>
      <w:r>
        <w:rPr>
          <w:rFonts w:hint="eastAsia" w:ascii="宋体" w:hAnsi="宋体"/>
          <w:b/>
          <w:bCs/>
          <w:color w:val="000000" w:themeColor="text1"/>
          <w:sz w:val="24"/>
          <w:u w:val="single"/>
          <w:shd w:val="pct10" w:color="auto" w:fill="FFFFFF"/>
          <w:lang w:eastAsia="zh-CN"/>
          <w14:textFill>
            <w14:solidFill>
              <w14:schemeClr w14:val="tx1"/>
            </w14:solidFill>
          </w14:textFill>
        </w:rPr>
        <w:t>供应商</w:t>
      </w:r>
      <w:r>
        <w:rPr>
          <w:rFonts w:hint="eastAsia" w:ascii="宋体" w:hAnsi="宋体"/>
          <w:b/>
          <w:bCs/>
          <w:color w:val="000000" w:themeColor="text1"/>
          <w:sz w:val="24"/>
          <w:u w:val="single"/>
          <w:shd w:val="pct10" w:color="auto" w:fill="FFFFFF"/>
          <w14:textFill>
            <w14:solidFill>
              <w14:schemeClr w14:val="tx1"/>
            </w14:solidFill>
          </w14:textFill>
        </w:rPr>
        <w:t>请将本采购项目评分索引表放在商务技术文件目录的前页，</w:t>
      </w:r>
      <w:r>
        <w:rPr>
          <w:rFonts w:hint="eastAsia" w:ascii="宋体" w:hAnsi="宋体"/>
          <w:b/>
          <w:bCs/>
          <w:color w:val="000000" w:themeColor="text1"/>
          <w:sz w:val="24"/>
          <w:u w:val="single"/>
          <w:shd w:val="pct10" w:color="auto" w:fill="FFFFFF"/>
          <w:lang w:eastAsia="zh-CN"/>
          <w14:textFill>
            <w14:solidFill>
              <w14:schemeClr w14:val="tx1"/>
            </w14:solidFill>
          </w14:textFill>
        </w:rPr>
        <w:t>供应商</w:t>
      </w:r>
      <w:r>
        <w:rPr>
          <w:rFonts w:hint="eastAsia" w:ascii="宋体" w:hAnsi="宋体"/>
          <w:b/>
          <w:bCs/>
          <w:color w:val="000000" w:themeColor="text1"/>
          <w:sz w:val="24"/>
          <w:u w:val="single"/>
          <w:shd w:val="pct10" w:color="auto" w:fill="FFFFFF"/>
          <w14:textFill>
            <w14:solidFill>
              <w14:schemeClr w14:val="tx1"/>
            </w14:solidFill>
          </w14:textFill>
        </w:rPr>
        <w:t>自评分值（客观分部分）请</w:t>
      </w:r>
      <w:r>
        <w:rPr>
          <w:rFonts w:hint="eastAsia" w:ascii="宋体" w:hAnsi="宋体"/>
          <w:b/>
          <w:bCs/>
          <w:color w:val="000000" w:themeColor="text1"/>
          <w:sz w:val="24"/>
          <w:u w:val="single"/>
          <w:shd w:val="pct10" w:color="auto" w:fill="FFFFFF"/>
          <w:lang w:eastAsia="zh-CN"/>
          <w14:textFill>
            <w14:solidFill>
              <w14:schemeClr w14:val="tx1"/>
            </w14:solidFill>
          </w14:textFill>
        </w:rPr>
        <w:t>供应商</w:t>
      </w:r>
      <w:r>
        <w:rPr>
          <w:rFonts w:hint="eastAsia" w:ascii="宋体" w:hAnsi="宋体"/>
          <w:b/>
          <w:bCs/>
          <w:color w:val="000000" w:themeColor="text1"/>
          <w:sz w:val="24"/>
          <w:u w:val="single"/>
          <w:shd w:val="pct10" w:color="auto" w:fill="FFFFFF"/>
          <w14:textFill>
            <w14:solidFill>
              <w14:schemeClr w14:val="tx1"/>
            </w14:solidFill>
          </w14:textFill>
        </w:rPr>
        <w:t>将应得分值准确自评（请勿不填写也请勿错误填写），以方便评委进行更加优质、高效的评审。</w:t>
      </w:r>
    </w:p>
    <w:p w14:paraId="66E2CF5B">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right="480" w:firstLine="361" w:firstLineChars="150"/>
        <w:textAlignment w:val="auto"/>
        <w:rPr>
          <w:rFonts w:ascii="宋体" w:hAnsi="宋体"/>
          <w:b/>
          <w:bCs/>
          <w:sz w:val="24"/>
        </w:rPr>
      </w:pPr>
      <w:r>
        <w:rPr>
          <w:rFonts w:hint="eastAsia" w:ascii="宋体" w:hAnsi="宋体"/>
          <w:b/>
          <w:bCs/>
          <w:sz w:val="24"/>
        </w:rPr>
        <w:t>（三）商务技术分的计算方式</w:t>
      </w:r>
    </w:p>
    <w:p w14:paraId="09CE26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商务技术分按照磋商小组成员的独立评分结果汇总后，取全部磋商小组成员评分值的算术平均分，计算公式为：</w:t>
      </w:r>
    </w:p>
    <w:p w14:paraId="4D03E45B">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000000"/>
          <w:sz w:val="24"/>
        </w:rPr>
      </w:pPr>
      <w:r>
        <w:rPr>
          <w:rFonts w:hint="eastAsia" w:ascii="宋体" w:hAnsi="宋体"/>
          <w:color w:val="000000"/>
          <w:sz w:val="24"/>
        </w:rPr>
        <w:t>商务技术分=（磋商小组所有成员评分合计数）/（磋商小组组成人员数）</w:t>
      </w:r>
    </w:p>
    <w:p w14:paraId="50E24161">
      <w:pPr>
        <w:pStyle w:val="22"/>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66" w:firstLineChars="200"/>
        <w:textAlignment w:val="auto"/>
        <w:rPr>
          <w:rFonts w:hAnsi="宋体"/>
          <w:b/>
          <w:color w:val="000000"/>
          <w:sz w:val="24"/>
          <w:szCs w:val="24"/>
        </w:rPr>
      </w:pPr>
      <w:r>
        <w:rPr>
          <w:rFonts w:hint="eastAsia" w:hAnsi="宋体"/>
          <w:b/>
          <w:color w:val="000000"/>
          <w:sz w:val="24"/>
          <w:szCs w:val="24"/>
        </w:rPr>
        <w:t>三、供应商义务</w:t>
      </w:r>
    </w:p>
    <w:p w14:paraId="27730518">
      <w:pPr>
        <w:pStyle w:val="22"/>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64" w:firstLineChars="200"/>
        <w:textAlignment w:val="auto"/>
        <w:rPr>
          <w:rFonts w:hAnsi="宋体"/>
          <w:bCs/>
          <w:color w:val="000000"/>
          <w:sz w:val="24"/>
          <w:szCs w:val="24"/>
        </w:rPr>
      </w:pPr>
      <w:r>
        <w:rPr>
          <w:rFonts w:hint="eastAsia" w:hAnsi="宋体"/>
          <w:bCs/>
          <w:color w:val="000000"/>
          <w:sz w:val="24"/>
          <w:szCs w:val="24"/>
        </w:rPr>
        <w:t>评标期间，供应商应随时随地答复磋商小组的询标，解答包括有关的商务、技术问题等</w:t>
      </w:r>
    </w:p>
    <w:p w14:paraId="746CB7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30"/>
          <w:szCs w:val="30"/>
        </w:rPr>
      </w:pPr>
    </w:p>
    <w:p w14:paraId="6A0B45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30"/>
          <w:szCs w:val="30"/>
        </w:rPr>
      </w:pPr>
    </w:p>
    <w:p w14:paraId="796275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30"/>
          <w:szCs w:val="30"/>
        </w:rPr>
      </w:pPr>
    </w:p>
    <w:p w14:paraId="131CB7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30"/>
          <w:szCs w:val="30"/>
        </w:rPr>
      </w:pPr>
    </w:p>
    <w:p w14:paraId="1EB5BE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30"/>
          <w:szCs w:val="30"/>
        </w:rPr>
      </w:pPr>
    </w:p>
    <w:p w14:paraId="061BE5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30"/>
          <w:szCs w:val="30"/>
        </w:rPr>
      </w:pPr>
    </w:p>
    <w:p w14:paraId="51229D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30"/>
          <w:szCs w:val="30"/>
        </w:rPr>
      </w:pPr>
    </w:p>
    <w:p w14:paraId="7EFCF4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30"/>
          <w:szCs w:val="30"/>
        </w:rPr>
      </w:pPr>
    </w:p>
    <w:p w14:paraId="6EC7C4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30"/>
          <w:szCs w:val="30"/>
        </w:rPr>
      </w:pPr>
    </w:p>
    <w:p w14:paraId="070D2D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30"/>
          <w:szCs w:val="30"/>
        </w:rPr>
      </w:pPr>
    </w:p>
    <w:p w14:paraId="5B2515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30"/>
          <w:szCs w:val="30"/>
        </w:rPr>
      </w:pPr>
    </w:p>
    <w:p w14:paraId="6226B6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30"/>
          <w:szCs w:val="30"/>
        </w:rPr>
      </w:pPr>
    </w:p>
    <w:p w14:paraId="0E98AF35">
      <w:pPr>
        <w:jc w:val="center"/>
        <w:rPr>
          <w:rFonts w:hint="eastAsia" w:ascii="宋体" w:hAnsi="宋体"/>
          <w:b/>
          <w:sz w:val="30"/>
          <w:szCs w:val="30"/>
        </w:rPr>
      </w:pPr>
    </w:p>
    <w:p w14:paraId="70923F1E">
      <w:pPr>
        <w:jc w:val="center"/>
        <w:rPr>
          <w:rFonts w:hint="eastAsia" w:ascii="宋体" w:hAnsi="宋体"/>
          <w:b/>
          <w:sz w:val="30"/>
          <w:szCs w:val="30"/>
        </w:rPr>
      </w:pPr>
    </w:p>
    <w:p w14:paraId="25A5104B">
      <w:pPr>
        <w:jc w:val="center"/>
        <w:rPr>
          <w:rFonts w:hint="eastAsia" w:ascii="宋体" w:hAnsi="宋体"/>
          <w:b/>
          <w:sz w:val="30"/>
          <w:szCs w:val="30"/>
        </w:rPr>
      </w:pPr>
    </w:p>
    <w:p w14:paraId="18B43EC9">
      <w:pPr>
        <w:jc w:val="center"/>
        <w:rPr>
          <w:rFonts w:hint="eastAsia" w:ascii="宋体" w:hAnsi="宋体" w:eastAsia="宋体"/>
          <w:b/>
          <w:sz w:val="24"/>
          <w:lang w:eastAsia="zh-CN"/>
        </w:rPr>
      </w:pPr>
      <w:r>
        <w:rPr>
          <w:rFonts w:hint="eastAsia" w:ascii="宋体" w:hAnsi="宋体"/>
          <w:b/>
          <w:sz w:val="30"/>
          <w:szCs w:val="30"/>
        </w:rPr>
        <w:t>采购项目评分索引表</w:t>
      </w:r>
      <w:r>
        <w:rPr>
          <w:rFonts w:hint="eastAsia" w:ascii="宋体" w:hAnsi="宋体"/>
          <w:b/>
          <w:sz w:val="30"/>
          <w:szCs w:val="30"/>
          <w:lang w:eastAsia="zh-CN"/>
        </w:rPr>
        <w:t>（</w:t>
      </w:r>
      <w:r>
        <w:rPr>
          <w:rFonts w:hint="eastAsia" w:ascii="宋体" w:hAnsi="宋体"/>
          <w:b/>
          <w:sz w:val="30"/>
          <w:szCs w:val="30"/>
          <w:lang w:val="en-US" w:eastAsia="zh-CN"/>
        </w:rPr>
        <w:t>一标段</w:t>
      </w:r>
      <w:r>
        <w:rPr>
          <w:rFonts w:hint="eastAsia" w:ascii="宋体" w:hAnsi="宋体"/>
          <w:b/>
          <w:sz w:val="30"/>
          <w:szCs w:val="30"/>
          <w:lang w:eastAsia="zh-CN"/>
        </w:rPr>
        <w:t>）</w:t>
      </w:r>
    </w:p>
    <w:p w14:paraId="4A68C382">
      <w:pPr>
        <w:snapToGrid w:val="0"/>
        <w:spacing w:before="100" w:beforeAutospacing="1" w:after="100" w:afterAutospacing="1" w:line="400" w:lineRule="exact"/>
        <w:ind w:firstLine="466" w:firstLineChars="200"/>
        <w:rPr>
          <w:rFonts w:hint="eastAsia" w:ascii="宋体" w:hAnsi="宋体" w:eastAsia="宋体"/>
          <w:b/>
          <w:spacing w:val="-4"/>
          <w:sz w:val="24"/>
          <w:shd w:val="pct10" w:color="auto" w:fill="FFFFFF"/>
          <w:lang w:eastAsia="zh-CN"/>
        </w:rPr>
      </w:pPr>
      <w:r>
        <w:rPr>
          <w:rFonts w:hint="eastAsia" w:ascii="宋体" w:hAnsi="宋体"/>
          <w:b/>
          <w:color w:val="000000" w:themeColor="text1"/>
          <w:spacing w:val="-4"/>
          <w:sz w:val="24"/>
          <w:shd w:val="pct10" w:color="auto" w:fill="FFFFFF"/>
          <w14:textFill>
            <w14:solidFill>
              <w14:schemeClr w14:val="tx1"/>
            </w14:solidFill>
          </w14:textFill>
        </w:rPr>
        <w:t>重要提示：本采购</w:t>
      </w:r>
      <w:r>
        <w:rPr>
          <w:rFonts w:hint="eastAsia" w:ascii="宋体" w:hAnsi="宋体"/>
          <w:b/>
          <w:spacing w:val="-4"/>
          <w:sz w:val="24"/>
          <w:shd w:val="pct10" w:color="auto" w:fill="FFFFFF"/>
        </w:rPr>
        <w:t>项目评分索引表放在商务技术文件目录的前页，</w:t>
      </w:r>
      <w:r>
        <w:rPr>
          <w:rFonts w:hint="eastAsia" w:ascii="宋体" w:hAnsi="宋体"/>
          <w:b/>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spacing w:val="-4"/>
          <w:sz w:val="24"/>
          <w:u w:val="single"/>
          <w:shd w:val="pct10" w:color="auto" w:fill="FFFFFF"/>
          <w:lang w:eastAsia="zh-CN"/>
        </w:rPr>
        <w:t>。</w:t>
      </w:r>
    </w:p>
    <w:p w14:paraId="67801A73">
      <w:pPr>
        <w:rPr>
          <w:rFonts w:ascii="宋体" w:hAnsi="宋体"/>
          <w:b/>
          <w:sz w:val="24"/>
        </w:rPr>
      </w:pPr>
      <w:r>
        <w:rPr>
          <w:rFonts w:hint="eastAsia" w:ascii="宋体" w:hAnsi="宋体"/>
          <w:b/>
          <w:sz w:val="24"/>
        </w:rPr>
        <w:t xml:space="preserve">项目名称： </w:t>
      </w:r>
      <w:r>
        <w:rPr>
          <w:rFonts w:ascii="宋体" w:hAnsi="宋体"/>
          <w:b/>
          <w:sz w:val="24"/>
        </w:rPr>
        <w:t xml:space="preserve">                              </w:t>
      </w:r>
      <w:r>
        <w:rPr>
          <w:rFonts w:hint="eastAsia" w:ascii="宋体" w:hAnsi="宋体"/>
          <w:b/>
          <w:sz w:val="24"/>
        </w:rPr>
        <w:t>供应商名称：</w:t>
      </w:r>
    </w:p>
    <w:tbl>
      <w:tblPr>
        <w:tblStyle w:val="49"/>
        <w:tblpPr w:leftFromText="180" w:rightFromText="180" w:vertAnchor="text" w:horzAnchor="page" w:tblpX="1384" w:tblpY="306"/>
        <w:tblOverlap w:val="never"/>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2334"/>
        <w:gridCol w:w="992"/>
        <w:gridCol w:w="1135"/>
        <w:gridCol w:w="3553"/>
        <w:gridCol w:w="1277"/>
      </w:tblGrid>
      <w:tr w14:paraId="5C21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840" w:type="dxa"/>
            <w:gridSpan w:val="2"/>
            <w:noWrap w:val="0"/>
            <w:vAlign w:val="center"/>
          </w:tcPr>
          <w:p w14:paraId="3280E661">
            <w:pPr>
              <w:widowControl/>
              <w:jc w:val="center"/>
              <w:rPr>
                <w:rFonts w:ascii="宋体" w:hAnsi="宋体"/>
                <w:b/>
                <w:bCs/>
                <w:color w:val="000000"/>
                <w:szCs w:val="21"/>
              </w:rPr>
            </w:pPr>
            <w:r>
              <w:rPr>
                <w:rFonts w:hint="eastAsia" w:ascii="宋体" w:hAnsi="宋体"/>
                <w:b/>
                <w:bCs/>
                <w:color w:val="000000"/>
                <w:szCs w:val="21"/>
              </w:rPr>
              <w:t>评标内容</w:t>
            </w:r>
          </w:p>
        </w:tc>
        <w:tc>
          <w:tcPr>
            <w:tcW w:w="992" w:type="dxa"/>
            <w:noWrap w:val="0"/>
            <w:vAlign w:val="center"/>
          </w:tcPr>
          <w:p w14:paraId="3A247A49">
            <w:pPr>
              <w:widowControl/>
              <w:jc w:val="center"/>
              <w:rPr>
                <w:rFonts w:ascii="宋体"/>
                <w:b/>
                <w:bCs/>
                <w:color w:val="000000"/>
                <w:szCs w:val="21"/>
              </w:rPr>
            </w:pPr>
            <w:r>
              <w:rPr>
                <w:rFonts w:hint="eastAsia" w:ascii="宋体"/>
                <w:b/>
                <w:bCs/>
                <w:color w:val="000000"/>
                <w:szCs w:val="21"/>
              </w:rPr>
              <w:t>分值</w:t>
            </w:r>
          </w:p>
        </w:tc>
        <w:tc>
          <w:tcPr>
            <w:tcW w:w="1135" w:type="dxa"/>
            <w:tcBorders>
              <w:top w:val="single" w:color="auto" w:sz="4" w:space="0"/>
              <w:left w:val="nil"/>
              <w:bottom w:val="single" w:color="auto" w:sz="4" w:space="0"/>
              <w:right w:val="single" w:color="auto" w:sz="4" w:space="0"/>
            </w:tcBorders>
            <w:noWrap w:val="0"/>
            <w:vAlign w:val="center"/>
          </w:tcPr>
          <w:p w14:paraId="3F38AF9B">
            <w:pPr>
              <w:widowControl/>
              <w:jc w:val="center"/>
              <w:rPr>
                <w:rFonts w:ascii="宋体" w:hAnsi="宋体"/>
                <w:b/>
                <w:bCs/>
                <w:color w:val="000000"/>
                <w:szCs w:val="21"/>
              </w:rPr>
            </w:pPr>
            <w:r>
              <w:rPr>
                <w:rFonts w:hint="eastAsia" w:ascii="宋体" w:hAnsi="宋体"/>
                <w:b/>
                <w:bCs/>
                <w:color w:val="000000"/>
                <w:szCs w:val="21"/>
              </w:rPr>
              <w:t>投标文件</w:t>
            </w:r>
          </w:p>
          <w:p w14:paraId="10D72DD2">
            <w:pPr>
              <w:widowControl/>
              <w:jc w:val="center"/>
              <w:rPr>
                <w:rFonts w:ascii="宋体"/>
                <w:color w:val="000000"/>
                <w:szCs w:val="21"/>
              </w:rPr>
            </w:pPr>
            <w:r>
              <w:rPr>
                <w:rFonts w:hint="eastAsia" w:ascii="宋体" w:hAnsi="宋体"/>
                <w:b/>
                <w:bCs/>
                <w:color w:val="000000"/>
                <w:szCs w:val="21"/>
              </w:rPr>
              <w:t>响应页码</w:t>
            </w:r>
          </w:p>
        </w:tc>
        <w:tc>
          <w:tcPr>
            <w:tcW w:w="3553" w:type="dxa"/>
            <w:tcBorders>
              <w:top w:val="single" w:color="auto" w:sz="4" w:space="0"/>
              <w:left w:val="nil"/>
              <w:bottom w:val="single" w:color="auto" w:sz="4" w:space="0"/>
              <w:right w:val="single" w:color="auto" w:sz="4" w:space="0"/>
            </w:tcBorders>
            <w:noWrap w:val="0"/>
            <w:vAlign w:val="center"/>
          </w:tcPr>
          <w:p w14:paraId="5037C053">
            <w:pPr>
              <w:widowControl/>
              <w:jc w:val="center"/>
              <w:rPr>
                <w:rFonts w:ascii="宋体" w:hAnsi="宋体" w:cs="宋体"/>
                <w:b/>
                <w:bCs/>
                <w:kern w:val="0"/>
                <w:sz w:val="24"/>
              </w:rPr>
            </w:pPr>
            <w:r>
              <w:rPr>
                <w:rFonts w:hint="eastAsia" w:ascii="宋体" w:hAnsi="宋体" w:cs="宋体"/>
                <w:b/>
                <w:bCs/>
                <w:kern w:val="0"/>
                <w:sz w:val="24"/>
              </w:rPr>
              <w:t>投标人</w:t>
            </w:r>
          </w:p>
          <w:p w14:paraId="6C3153D6">
            <w:pPr>
              <w:widowControl/>
              <w:jc w:val="center"/>
              <w:rPr>
                <w:rFonts w:hint="eastAsia" w:ascii="宋体" w:hAnsi="宋体"/>
                <w:color w:val="000000"/>
                <w:szCs w:val="21"/>
              </w:rPr>
            </w:pPr>
            <w:r>
              <w:rPr>
                <w:rFonts w:hint="eastAsia" w:ascii="宋体" w:hAnsi="宋体" w:cs="宋体"/>
                <w:b/>
                <w:bCs/>
                <w:kern w:val="0"/>
                <w:sz w:val="24"/>
              </w:rPr>
              <w:t>应标情况</w:t>
            </w:r>
          </w:p>
        </w:tc>
        <w:tc>
          <w:tcPr>
            <w:tcW w:w="1277" w:type="dxa"/>
            <w:tcBorders>
              <w:top w:val="single" w:color="auto" w:sz="4" w:space="0"/>
              <w:left w:val="nil"/>
              <w:bottom w:val="single" w:color="auto" w:sz="4" w:space="0"/>
              <w:right w:val="single" w:color="auto" w:sz="4" w:space="0"/>
            </w:tcBorders>
            <w:noWrap w:val="0"/>
            <w:vAlign w:val="center"/>
          </w:tcPr>
          <w:p w14:paraId="53AED206">
            <w:pPr>
              <w:widowControl/>
              <w:jc w:val="center"/>
              <w:rPr>
                <w:rFonts w:hint="eastAsia" w:ascii="宋体" w:hAnsi="宋体"/>
                <w:szCs w:val="21"/>
              </w:rPr>
            </w:pPr>
            <w:r>
              <w:rPr>
                <w:rFonts w:hint="eastAsia" w:ascii="宋体" w:hAnsi="宋体" w:cs="宋体"/>
                <w:b/>
                <w:bCs/>
                <w:kern w:val="0"/>
                <w:sz w:val="24"/>
              </w:rPr>
              <w:t>投标人自评分值</w:t>
            </w:r>
          </w:p>
        </w:tc>
      </w:tr>
      <w:tr w14:paraId="5425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506" w:type="dxa"/>
            <w:noWrap w:val="0"/>
            <w:vAlign w:val="center"/>
          </w:tcPr>
          <w:p w14:paraId="0BD1B85F">
            <w:pPr>
              <w:jc w:val="center"/>
              <w:rPr>
                <w:rFonts w:ascii="宋体" w:hAnsi="宋体"/>
                <w:bCs/>
                <w:color w:val="000000"/>
                <w:sz w:val="24"/>
              </w:rPr>
            </w:pPr>
            <w:r>
              <w:rPr>
                <w:rFonts w:ascii="宋体" w:hAnsi="宋体"/>
                <w:bCs/>
                <w:color w:val="000000"/>
                <w:sz w:val="24"/>
              </w:rPr>
              <w:t>1</w:t>
            </w:r>
          </w:p>
        </w:tc>
        <w:tc>
          <w:tcPr>
            <w:tcW w:w="2334" w:type="dxa"/>
            <w:noWrap w:val="0"/>
            <w:vAlign w:val="center"/>
          </w:tcPr>
          <w:p w14:paraId="6DFB0595">
            <w:pPr>
              <w:jc w:val="center"/>
              <w:rPr>
                <w:rFonts w:hint="eastAsia" w:ascii="宋体" w:hAnsi="宋体" w:eastAsia="宋体" w:cs="宋体"/>
                <w:bCs/>
                <w:color w:val="000000"/>
                <w:sz w:val="24"/>
                <w:szCs w:val="24"/>
              </w:rPr>
            </w:pPr>
          </w:p>
          <w:p w14:paraId="15F50BC2">
            <w:pPr>
              <w:jc w:val="center"/>
              <w:rPr>
                <w:rFonts w:hint="eastAsia"/>
                <w:color w:val="000000"/>
                <w:sz w:val="24"/>
              </w:rPr>
            </w:pPr>
            <w:r>
              <w:rPr>
                <w:rFonts w:hint="eastAsia" w:ascii="宋体" w:hAnsi="宋体" w:eastAsia="宋体" w:cs="宋体"/>
                <w:bCs/>
                <w:color w:val="000000"/>
                <w:sz w:val="24"/>
                <w:szCs w:val="24"/>
              </w:rPr>
              <w:t>服务需求响应情况</w:t>
            </w:r>
          </w:p>
        </w:tc>
        <w:tc>
          <w:tcPr>
            <w:tcW w:w="992" w:type="dxa"/>
            <w:noWrap w:val="0"/>
            <w:vAlign w:val="center"/>
          </w:tcPr>
          <w:p w14:paraId="5D0E5DA5">
            <w:pPr>
              <w:jc w:val="center"/>
              <w:rPr>
                <w:rFonts w:ascii="宋体"/>
                <w:color w:val="000000"/>
                <w:sz w:val="24"/>
              </w:rPr>
            </w:pPr>
            <w:r>
              <w:rPr>
                <w:rFonts w:hint="eastAsia" w:ascii="宋体" w:hAnsi="宋体" w:eastAsia="宋体" w:cs="宋体"/>
                <w:bCs/>
                <w:color w:val="000000"/>
                <w:sz w:val="24"/>
                <w:szCs w:val="24"/>
                <w:lang w:val="en-US" w:eastAsia="zh-CN"/>
              </w:rPr>
              <w:t>15</w:t>
            </w:r>
            <w:r>
              <w:rPr>
                <w:rFonts w:hint="eastAsia" w:ascii="宋体" w:hAnsi="宋体" w:eastAsia="宋体" w:cs="宋体"/>
                <w:bCs/>
                <w:color w:val="000000"/>
                <w:sz w:val="24"/>
                <w:szCs w:val="24"/>
              </w:rPr>
              <w:t>分</w:t>
            </w:r>
          </w:p>
        </w:tc>
        <w:tc>
          <w:tcPr>
            <w:tcW w:w="1135" w:type="dxa"/>
            <w:noWrap w:val="0"/>
            <w:vAlign w:val="center"/>
          </w:tcPr>
          <w:p w14:paraId="2C70744B">
            <w:pPr>
              <w:jc w:val="left"/>
              <w:rPr>
                <w:rFonts w:ascii="宋体"/>
                <w:bCs/>
                <w:color w:val="000000"/>
                <w:szCs w:val="21"/>
              </w:rPr>
            </w:pPr>
          </w:p>
        </w:tc>
        <w:tc>
          <w:tcPr>
            <w:tcW w:w="3553" w:type="dxa"/>
            <w:tcBorders>
              <w:top w:val="nil"/>
              <w:left w:val="nil"/>
              <w:bottom w:val="single" w:color="auto" w:sz="4" w:space="0"/>
              <w:right w:val="single" w:color="auto" w:sz="4" w:space="0"/>
            </w:tcBorders>
            <w:noWrap w:val="0"/>
            <w:vAlign w:val="center"/>
          </w:tcPr>
          <w:p w14:paraId="3283E30D">
            <w:pPr>
              <w:jc w:val="center"/>
              <w:rPr>
                <w:rFonts w:ascii="宋体"/>
                <w:b/>
                <w:szCs w:val="21"/>
              </w:rPr>
            </w:pPr>
            <w:r>
              <w:rPr>
                <w:rFonts w:hint="eastAsia" w:ascii="宋体"/>
                <w:b/>
                <w:szCs w:val="21"/>
              </w:rPr>
              <w:t>/</w:t>
            </w:r>
          </w:p>
        </w:tc>
        <w:tc>
          <w:tcPr>
            <w:tcW w:w="1277" w:type="dxa"/>
            <w:tcBorders>
              <w:top w:val="nil"/>
              <w:left w:val="nil"/>
              <w:bottom w:val="single" w:color="auto" w:sz="4" w:space="0"/>
              <w:right w:val="single" w:color="auto" w:sz="4" w:space="0"/>
            </w:tcBorders>
            <w:noWrap w:val="0"/>
            <w:vAlign w:val="center"/>
          </w:tcPr>
          <w:p w14:paraId="5064E3BA">
            <w:pPr>
              <w:jc w:val="center"/>
              <w:rPr>
                <w:rFonts w:ascii="宋体"/>
                <w:b/>
                <w:szCs w:val="21"/>
              </w:rPr>
            </w:pPr>
            <w:r>
              <w:rPr>
                <w:rFonts w:hint="eastAsia" w:ascii="宋体"/>
                <w:b/>
                <w:szCs w:val="21"/>
              </w:rPr>
              <w:t>/</w:t>
            </w:r>
          </w:p>
        </w:tc>
      </w:tr>
      <w:tr w14:paraId="3E6D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506" w:type="dxa"/>
            <w:vMerge w:val="restart"/>
            <w:noWrap w:val="0"/>
            <w:vAlign w:val="center"/>
          </w:tcPr>
          <w:p w14:paraId="3B1813C9">
            <w:pPr>
              <w:jc w:val="center"/>
              <w:rPr>
                <w:rFonts w:ascii="宋体" w:hAnsi="宋体"/>
                <w:bCs/>
                <w:color w:val="000000"/>
                <w:sz w:val="24"/>
              </w:rPr>
            </w:pPr>
            <w:r>
              <w:rPr>
                <w:rFonts w:ascii="宋体" w:hAnsi="宋体"/>
                <w:bCs/>
                <w:color w:val="000000"/>
                <w:sz w:val="24"/>
              </w:rPr>
              <w:t>2</w:t>
            </w:r>
          </w:p>
        </w:tc>
        <w:tc>
          <w:tcPr>
            <w:tcW w:w="2334" w:type="dxa"/>
            <w:vMerge w:val="restart"/>
            <w:noWrap w:val="0"/>
            <w:vAlign w:val="center"/>
          </w:tcPr>
          <w:p w14:paraId="68D49F69">
            <w:pPr>
              <w:jc w:val="center"/>
              <w:rPr>
                <w:rFonts w:hint="eastAsia" w:ascii="宋体" w:hAnsi="宋体" w:cs="宋体"/>
                <w:color w:val="000000"/>
                <w:kern w:val="0"/>
                <w:sz w:val="24"/>
              </w:rPr>
            </w:pPr>
            <w:r>
              <w:rPr>
                <w:rFonts w:hint="eastAsia" w:ascii="宋体" w:hAnsi="宋体" w:eastAsia="宋体" w:cs="宋体"/>
                <w:bCs/>
                <w:color w:val="000000"/>
                <w:sz w:val="24"/>
                <w:szCs w:val="24"/>
              </w:rPr>
              <w:t>服务</w:t>
            </w:r>
            <w:r>
              <w:rPr>
                <w:rFonts w:hint="eastAsia" w:ascii="宋体" w:hAnsi="宋体" w:eastAsia="宋体" w:cs="宋体"/>
                <w:bCs/>
                <w:color w:val="000000"/>
                <w:sz w:val="24"/>
                <w:szCs w:val="24"/>
                <w:lang w:val="en-US" w:eastAsia="zh-CN"/>
              </w:rPr>
              <w:t>设备</w:t>
            </w:r>
            <w:r>
              <w:rPr>
                <w:rFonts w:hint="eastAsia" w:ascii="宋体" w:hAnsi="宋体" w:eastAsia="宋体" w:cs="宋体"/>
                <w:bCs/>
                <w:color w:val="000000"/>
                <w:sz w:val="24"/>
                <w:szCs w:val="24"/>
              </w:rPr>
              <w:t>响应情况</w:t>
            </w:r>
          </w:p>
        </w:tc>
        <w:tc>
          <w:tcPr>
            <w:tcW w:w="992" w:type="dxa"/>
            <w:noWrap w:val="0"/>
            <w:vAlign w:val="center"/>
          </w:tcPr>
          <w:p w14:paraId="592ED8FE">
            <w:pPr>
              <w:jc w:val="center"/>
              <w:rPr>
                <w:rFonts w:ascii="宋体" w:hAnsi="宋体"/>
                <w:color w:val="000000"/>
                <w:sz w:val="24"/>
              </w:rPr>
            </w:pP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分</w:t>
            </w:r>
          </w:p>
        </w:tc>
        <w:tc>
          <w:tcPr>
            <w:tcW w:w="1135" w:type="dxa"/>
            <w:noWrap w:val="0"/>
            <w:vAlign w:val="center"/>
          </w:tcPr>
          <w:p w14:paraId="43E0FCCD">
            <w:pPr>
              <w:jc w:val="left"/>
              <w:rPr>
                <w:rFonts w:ascii="宋体"/>
                <w:bCs/>
                <w:color w:val="000000"/>
                <w:szCs w:val="21"/>
              </w:rPr>
            </w:pPr>
          </w:p>
        </w:tc>
        <w:tc>
          <w:tcPr>
            <w:tcW w:w="3553" w:type="dxa"/>
            <w:tcBorders>
              <w:top w:val="nil"/>
              <w:left w:val="nil"/>
              <w:bottom w:val="single" w:color="auto" w:sz="4" w:space="0"/>
              <w:right w:val="single" w:color="auto" w:sz="4" w:space="0"/>
            </w:tcBorders>
            <w:noWrap w:val="0"/>
            <w:vAlign w:val="center"/>
          </w:tcPr>
          <w:p w14:paraId="219B9822">
            <w:pPr>
              <w:jc w:val="center"/>
              <w:rPr>
                <w:rFonts w:ascii="宋体"/>
                <w:bCs/>
                <w:color w:val="000000"/>
                <w:szCs w:val="21"/>
              </w:rPr>
            </w:pPr>
            <w:r>
              <w:rPr>
                <w:rFonts w:hint="eastAsia" w:ascii="宋体" w:hAnsi="宋体" w:cs="宋体"/>
                <w:b/>
                <w:bCs/>
                <w:color w:val="000000"/>
                <w:kern w:val="0"/>
                <w:sz w:val="24"/>
                <w:shd w:val="pct10" w:color="auto" w:fill="FFFFFF"/>
              </w:rPr>
              <w:t>投标人务必将应标情况逐项详细填写齐全，以方便评委进行更加优质、高效的评审</w:t>
            </w:r>
          </w:p>
        </w:tc>
        <w:tc>
          <w:tcPr>
            <w:tcW w:w="1277" w:type="dxa"/>
            <w:tcBorders>
              <w:top w:val="nil"/>
              <w:left w:val="nil"/>
              <w:right w:val="single" w:color="auto" w:sz="4" w:space="0"/>
            </w:tcBorders>
            <w:noWrap w:val="0"/>
            <w:vAlign w:val="center"/>
          </w:tcPr>
          <w:p w14:paraId="6C45A206">
            <w:pPr>
              <w:jc w:val="center"/>
              <w:rPr>
                <w:rFonts w:ascii="宋体"/>
                <w:bCs/>
                <w:color w:val="000000"/>
                <w:szCs w:val="21"/>
              </w:rPr>
            </w:pPr>
            <w:r>
              <w:rPr>
                <w:rFonts w:hint="eastAsia" w:ascii="宋体" w:hAnsi="宋体" w:cs="宋体"/>
                <w:b/>
                <w:bCs/>
                <w:kern w:val="0"/>
                <w:sz w:val="24"/>
                <w:shd w:val="pct10" w:color="auto" w:fill="FFFFFF"/>
              </w:rPr>
              <w:t>投标人将应得分值填写准确</w:t>
            </w:r>
          </w:p>
        </w:tc>
      </w:tr>
      <w:tr w14:paraId="1C6D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06" w:type="dxa"/>
            <w:vMerge w:val="continue"/>
            <w:noWrap w:val="0"/>
            <w:vAlign w:val="center"/>
          </w:tcPr>
          <w:p w14:paraId="42561731">
            <w:pPr>
              <w:jc w:val="center"/>
            </w:pPr>
          </w:p>
        </w:tc>
        <w:tc>
          <w:tcPr>
            <w:tcW w:w="2334" w:type="dxa"/>
            <w:vMerge w:val="continue"/>
            <w:noWrap w:val="0"/>
            <w:vAlign w:val="center"/>
          </w:tcPr>
          <w:p w14:paraId="2801CF30">
            <w:pPr>
              <w:jc w:val="center"/>
            </w:pPr>
          </w:p>
        </w:tc>
        <w:tc>
          <w:tcPr>
            <w:tcW w:w="992" w:type="dxa"/>
            <w:noWrap w:val="0"/>
            <w:vAlign w:val="center"/>
          </w:tcPr>
          <w:p w14:paraId="451C10E4">
            <w:pPr>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5分</w:t>
            </w:r>
          </w:p>
        </w:tc>
        <w:tc>
          <w:tcPr>
            <w:tcW w:w="1135" w:type="dxa"/>
            <w:noWrap w:val="0"/>
            <w:vAlign w:val="center"/>
          </w:tcPr>
          <w:p w14:paraId="1745E526">
            <w:pPr>
              <w:jc w:val="center"/>
              <w:rPr>
                <w:rFonts w:hint="eastAsia" w:ascii="宋体" w:hAnsi="宋体" w:eastAsia="宋体" w:cs="宋体"/>
                <w:bCs/>
                <w:color w:val="000000"/>
                <w:sz w:val="24"/>
                <w:szCs w:val="24"/>
                <w:lang w:val="en-US" w:eastAsia="zh-CN"/>
              </w:rPr>
            </w:pPr>
          </w:p>
        </w:tc>
        <w:tc>
          <w:tcPr>
            <w:tcW w:w="3553" w:type="dxa"/>
            <w:tcBorders>
              <w:top w:val="nil"/>
              <w:left w:val="nil"/>
              <w:bottom w:val="single" w:color="auto" w:sz="4" w:space="0"/>
              <w:right w:val="single" w:color="auto" w:sz="4" w:space="0"/>
            </w:tcBorders>
            <w:noWrap w:val="0"/>
            <w:vAlign w:val="center"/>
          </w:tcPr>
          <w:p w14:paraId="4A688EBA">
            <w:pPr>
              <w:jc w:val="center"/>
              <w:rPr>
                <w:rFonts w:hint="eastAsia" w:ascii="宋体" w:hAnsi="宋体" w:cs="宋体"/>
                <w:b/>
                <w:bCs/>
                <w:color w:val="000000"/>
                <w:kern w:val="0"/>
                <w:sz w:val="24"/>
                <w:shd w:val="pct10" w:color="auto" w:fill="FFFFFF"/>
              </w:rPr>
            </w:pPr>
            <w:r>
              <w:rPr>
                <w:rFonts w:hint="eastAsia" w:ascii="宋体" w:hAnsi="宋体" w:cs="宋体"/>
                <w:b/>
                <w:bCs/>
                <w:color w:val="000000"/>
                <w:kern w:val="0"/>
                <w:sz w:val="24"/>
                <w:shd w:val="pct10" w:color="auto" w:fill="FFFFFF"/>
              </w:rPr>
              <w:t>投标人务必将应标情况逐项详细填写齐全，以方便评委进行更加优质、高效的评审</w:t>
            </w:r>
          </w:p>
        </w:tc>
        <w:tc>
          <w:tcPr>
            <w:tcW w:w="1277" w:type="dxa"/>
            <w:tcBorders>
              <w:left w:val="nil"/>
              <w:bottom w:val="single" w:color="auto" w:sz="4" w:space="0"/>
              <w:right w:val="single" w:color="auto" w:sz="4" w:space="0"/>
            </w:tcBorders>
            <w:noWrap w:val="0"/>
            <w:vAlign w:val="center"/>
          </w:tcPr>
          <w:p w14:paraId="363DC14E">
            <w:pPr>
              <w:jc w:val="center"/>
              <w:rPr>
                <w:rFonts w:hint="eastAsia" w:ascii="宋体"/>
                <w:bCs/>
                <w:color w:val="000000"/>
                <w:kern w:val="2"/>
                <w:sz w:val="21"/>
                <w:szCs w:val="21"/>
                <w:lang w:val="en-US" w:eastAsia="zh-CN" w:bidi="ar-SA"/>
              </w:rPr>
            </w:pPr>
            <w:r>
              <w:rPr>
                <w:rFonts w:hint="eastAsia" w:ascii="宋体" w:hAnsi="宋体" w:cs="宋体"/>
                <w:b/>
                <w:bCs/>
                <w:kern w:val="0"/>
                <w:sz w:val="24"/>
                <w:shd w:val="pct10" w:color="auto" w:fill="FFFFFF"/>
              </w:rPr>
              <w:t>投标人将应得分值填写准确</w:t>
            </w:r>
          </w:p>
        </w:tc>
      </w:tr>
      <w:tr w14:paraId="7C63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06" w:type="dxa"/>
            <w:noWrap w:val="0"/>
            <w:vAlign w:val="center"/>
          </w:tcPr>
          <w:p w14:paraId="0D1B6D0A">
            <w:pPr>
              <w:jc w:val="center"/>
              <w:rPr>
                <w:rFonts w:ascii="宋体" w:hAnsi="宋体"/>
                <w:bCs/>
                <w:color w:val="000000"/>
                <w:sz w:val="24"/>
              </w:rPr>
            </w:pPr>
            <w:r>
              <w:rPr>
                <w:rFonts w:ascii="宋体" w:hAnsi="宋体"/>
                <w:bCs/>
                <w:color w:val="000000"/>
                <w:sz w:val="24"/>
              </w:rPr>
              <w:t>3</w:t>
            </w:r>
          </w:p>
        </w:tc>
        <w:tc>
          <w:tcPr>
            <w:tcW w:w="2334" w:type="dxa"/>
            <w:noWrap w:val="0"/>
            <w:vAlign w:val="center"/>
          </w:tcPr>
          <w:p w14:paraId="3C5462EB">
            <w:pPr>
              <w:jc w:val="center"/>
              <w:rPr>
                <w:color w:val="000000"/>
                <w:sz w:val="24"/>
              </w:rPr>
            </w:pPr>
            <w:r>
              <w:rPr>
                <w:rFonts w:hint="eastAsia" w:ascii="宋体" w:hAnsi="宋体" w:eastAsia="宋体" w:cs="宋体"/>
                <w:b w:val="0"/>
                <w:bCs w:val="0"/>
                <w:color w:val="000000"/>
                <w:sz w:val="24"/>
                <w:szCs w:val="24"/>
                <w:highlight w:val="none"/>
                <w:lang w:val="en-US" w:eastAsia="zh-CN"/>
              </w:rPr>
              <w:t>企业管理制度</w:t>
            </w:r>
          </w:p>
        </w:tc>
        <w:tc>
          <w:tcPr>
            <w:tcW w:w="992" w:type="dxa"/>
            <w:noWrap w:val="0"/>
            <w:vAlign w:val="center"/>
          </w:tcPr>
          <w:p w14:paraId="7350B282">
            <w:pPr>
              <w:jc w:val="center"/>
              <w:rPr>
                <w:rFonts w:ascii="宋体" w:hAnsi="宋体"/>
                <w:color w:val="000000"/>
                <w:sz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tc>
        <w:tc>
          <w:tcPr>
            <w:tcW w:w="1135" w:type="dxa"/>
            <w:noWrap w:val="0"/>
            <w:vAlign w:val="center"/>
          </w:tcPr>
          <w:p w14:paraId="3DEFD603">
            <w:pPr>
              <w:jc w:val="left"/>
              <w:rPr>
                <w:rFonts w:ascii="宋体"/>
                <w:bCs/>
                <w:color w:val="000000"/>
                <w:szCs w:val="21"/>
              </w:rPr>
            </w:pPr>
          </w:p>
        </w:tc>
        <w:tc>
          <w:tcPr>
            <w:tcW w:w="3553" w:type="dxa"/>
            <w:noWrap w:val="0"/>
            <w:vAlign w:val="center"/>
          </w:tcPr>
          <w:p w14:paraId="5F366C5D">
            <w:pPr>
              <w:jc w:val="center"/>
              <w:rPr>
                <w:rFonts w:ascii="宋体"/>
                <w:bCs/>
                <w:color w:val="000000"/>
                <w:szCs w:val="21"/>
              </w:rPr>
            </w:pPr>
            <w:r>
              <w:rPr>
                <w:rFonts w:hint="eastAsia" w:ascii="宋体"/>
                <w:b/>
                <w:szCs w:val="21"/>
              </w:rPr>
              <w:t>/</w:t>
            </w:r>
          </w:p>
        </w:tc>
        <w:tc>
          <w:tcPr>
            <w:tcW w:w="1277" w:type="dxa"/>
            <w:noWrap w:val="0"/>
            <w:vAlign w:val="center"/>
          </w:tcPr>
          <w:p w14:paraId="2508BB61">
            <w:pPr>
              <w:jc w:val="center"/>
              <w:rPr>
                <w:rFonts w:ascii="宋体"/>
                <w:bCs/>
                <w:szCs w:val="21"/>
              </w:rPr>
            </w:pPr>
            <w:r>
              <w:rPr>
                <w:rFonts w:hint="eastAsia" w:ascii="宋体"/>
                <w:b/>
                <w:szCs w:val="21"/>
              </w:rPr>
              <w:t>/</w:t>
            </w:r>
          </w:p>
        </w:tc>
      </w:tr>
      <w:tr w14:paraId="1A6D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506" w:type="dxa"/>
            <w:noWrap w:val="0"/>
            <w:vAlign w:val="center"/>
          </w:tcPr>
          <w:p w14:paraId="7D94C5BC">
            <w:pPr>
              <w:jc w:val="center"/>
              <w:rPr>
                <w:rFonts w:ascii="宋体" w:hAnsi="宋体"/>
                <w:bCs/>
                <w:color w:val="000000"/>
                <w:sz w:val="24"/>
              </w:rPr>
            </w:pPr>
            <w:r>
              <w:rPr>
                <w:rFonts w:ascii="宋体" w:hAnsi="宋体"/>
                <w:bCs/>
                <w:color w:val="000000"/>
                <w:sz w:val="24"/>
              </w:rPr>
              <w:t>4</w:t>
            </w:r>
          </w:p>
        </w:tc>
        <w:tc>
          <w:tcPr>
            <w:tcW w:w="2334" w:type="dxa"/>
            <w:noWrap w:val="0"/>
            <w:vAlign w:val="center"/>
          </w:tcPr>
          <w:p w14:paraId="5DF6BD5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体系认证证书</w:t>
            </w:r>
          </w:p>
          <w:p w14:paraId="451D6809">
            <w:pPr>
              <w:jc w:val="center"/>
              <w:rPr>
                <w:color w:val="000000"/>
                <w:sz w:val="24"/>
              </w:rPr>
            </w:pPr>
          </w:p>
        </w:tc>
        <w:tc>
          <w:tcPr>
            <w:tcW w:w="992" w:type="dxa"/>
            <w:noWrap w:val="0"/>
            <w:vAlign w:val="center"/>
          </w:tcPr>
          <w:p w14:paraId="4D43C2BE">
            <w:pPr>
              <w:jc w:val="center"/>
              <w:rPr>
                <w:rFonts w:ascii="宋体"/>
                <w:color w:val="000000"/>
                <w:sz w:val="24"/>
              </w:rPr>
            </w:pPr>
            <w:r>
              <w:rPr>
                <w:rFonts w:hint="eastAsia" w:ascii="宋体" w:hAnsi="宋体" w:eastAsia="宋体" w:cs="宋体"/>
                <w:bCs/>
                <w:color w:val="000000"/>
                <w:sz w:val="24"/>
                <w:szCs w:val="24"/>
                <w:lang w:val="en-US" w:eastAsia="zh-CN"/>
              </w:rPr>
              <w:t>8</w:t>
            </w:r>
            <w:r>
              <w:rPr>
                <w:rFonts w:hint="eastAsia" w:ascii="宋体" w:hAnsi="宋体" w:eastAsia="宋体" w:cs="宋体"/>
                <w:bCs/>
                <w:color w:val="000000"/>
                <w:sz w:val="24"/>
                <w:szCs w:val="24"/>
              </w:rPr>
              <w:t>分</w:t>
            </w:r>
          </w:p>
        </w:tc>
        <w:tc>
          <w:tcPr>
            <w:tcW w:w="1135" w:type="dxa"/>
            <w:noWrap w:val="0"/>
            <w:vAlign w:val="center"/>
          </w:tcPr>
          <w:p w14:paraId="230340F4">
            <w:pPr>
              <w:jc w:val="left"/>
              <w:rPr>
                <w:rFonts w:ascii="宋体"/>
                <w:bCs/>
                <w:color w:val="000000"/>
                <w:szCs w:val="21"/>
              </w:rPr>
            </w:pPr>
          </w:p>
        </w:tc>
        <w:tc>
          <w:tcPr>
            <w:tcW w:w="3553" w:type="dxa"/>
            <w:tcBorders>
              <w:top w:val="nil"/>
              <w:left w:val="nil"/>
              <w:bottom w:val="single" w:color="auto" w:sz="4" w:space="0"/>
              <w:right w:val="single" w:color="auto" w:sz="4" w:space="0"/>
            </w:tcBorders>
            <w:noWrap w:val="0"/>
            <w:vAlign w:val="center"/>
          </w:tcPr>
          <w:p w14:paraId="27BA122C">
            <w:pPr>
              <w:jc w:val="center"/>
              <w:rPr>
                <w:rFonts w:ascii="宋体"/>
                <w:bCs/>
                <w:color w:val="000000"/>
                <w:szCs w:val="21"/>
              </w:rPr>
            </w:pPr>
            <w:r>
              <w:rPr>
                <w:rFonts w:hint="eastAsia" w:ascii="宋体" w:hAnsi="宋体" w:cs="宋体"/>
                <w:b/>
                <w:bCs/>
                <w:color w:val="000000"/>
                <w:kern w:val="0"/>
                <w:sz w:val="24"/>
                <w:shd w:val="pct10" w:color="auto" w:fill="FFFFFF"/>
              </w:rPr>
              <w:t>投标人务必将应标证书内容逐项详细填写齐全，以方便评委进行更加优质、高效的评审</w:t>
            </w:r>
          </w:p>
        </w:tc>
        <w:tc>
          <w:tcPr>
            <w:tcW w:w="1277" w:type="dxa"/>
            <w:tcBorders>
              <w:top w:val="nil"/>
              <w:left w:val="nil"/>
              <w:bottom w:val="single" w:color="auto" w:sz="4" w:space="0"/>
              <w:right w:val="single" w:color="auto" w:sz="4" w:space="0"/>
            </w:tcBorders>
            <w:noWrap w:val="0"/>
            <w:vAlign w:val="center"/>
          </w:tcPr>
          <w:p w14:paraId="5FC10F23">
            <w:pPr>
              <w:jc w:val="center"/>
              <w:rPr>
                <w:rFonts w:ascii="宋体"/>
                <w:bCs/>
                <w:color w:val="000000"/>
                <w:szCs w:val="21"/>
              </w:rPr>
            </w:pPr>
            <w:r>
              <w:rPr>
                <w:rFonts w:hint="eastAsia" w:ascii="宋体" w:hAnsi="宋体" w:cs="宋体"/>
                <w:b/>
                <w:bCs/>
                <w:kern w:val="0"/>
                <w:sz w:val="24"/>
                <w:shd w:val="pct10" w:color="auto" w:fill="FFFFFF"/>
              </w:rPr>
              <w:t>投标人将应得分值填写准确</w:t>
            </w:r>
          </w:p>
        </w:tc>
      </w:tr>
      <w:tr w14:paraId="16D5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506" w:type="dxa"/>
            <w:noWrap w:val="0"/>
            <w:vAlign w:val="center"/>
          </w:tcPr>
          <w:p w14:paraId="6CEFCF43">
            <w:pPr>
              <w:jc w:val="center"/>
              <w:rPr>
                <w:rFonts w:ascii="宋体" w:hAnsi="宋体"/>
                <w:bCs/>
                <w:color w:val="000000"/>
                <w:sz w:val="24"/>
              </w:rPr>
            </w:pPr>
            <w:r>
              <w:rPr>
                <w:rFonts w:ascii="宋体" w:hAnsi="宋体"/>
                <w:bCs/>
                <w:color w:val="000000"/>
                <w:sz w:val="24"/>
              </w:rPr>
              <w:t>5</w:t>
            </w:r>
          </w:p>
        </w:tc>
        <w:tc>
          <w:tcPr>
            <w:tcW w:w="2334" w:type="dxa"/>
            <w:noWrap w:val="0"/>
            <w:vAlign w:val="center"/>
          </w:tcPr>
          <w:p w14:paraId="23DE3FB6">
            <w:pPr>
              <w:pStyle w:val="278"/>
              <w:jc w:val="center"/>
              <w:rPr>
                <w:rFonts w:hint="eastAsia" w:ascii="宋体" w:hAnsi="宋体"/>
                <w:color w:val="000000"/>
                <w:sz w:val="24"/>
              </w:rPr>
            </w:pPr>
            <w:r>
              <w:rPr>
                <w:rFonts w:hint="eastAsia" w:ascii="宋体" w:hAnsi="宋体" w:eastAsia="宋体" w:cs="宋体"/>
                <w:color w:val="000000"/>
                <w:sz w:val="24"/>
                <w:szCs w:val="24"/>
              </w:rPr>
              <w:t>项目团队情况</w:t>
            </w:r>
          </w:p>
        </w:tc>
        <w:tc>
          <w:tcPr>
            <w:tcW w:w="992" w:type="dxa"/>
            <w:noWrap w:val="0"/>
            <w:vAlign w:val="center"/>
          </w:tcPr>
          <w:p w14:paraId="06485F84">
            <w:pPr>
              <w:pStyle w:val="278"/>
              <w:jc w:val="center"/>
              <w:rPr>
                <w:rFonts w:ascii="宋体" w:hAnsi="宋体"/>
                <w:color w:val="000000"/>
                <w:sz w:val="24"/>
              </w:rPr>
            </w:pPr>
            <w:r>
              <w:rPr>
                <w:rFonts w:hint="eastAsia" w:hAnsi="宋体" w:eastAsia="宋体" w:cs="宋体"/>
                <w:bCs/>
                <w:color w:val="000000"/>
                <w:sz w:val="24"/>
                <w:szCs w:val="24"/>
                <w:highlight w:val="none"/>
                <w:lang w:val="en-US" w:eastAsia="zh-CN"/>
              </w:rPr>
              <w:t>8</w:t>
            </w:r>
            <w:r>
              <w:rPr>
                <w:rFonts w:hint="eastAsia" w:ascii="宋体" w:hAnsi="宋体" w:eastAsia="宋体" w:cs="宋体"/>
                <w:bCs/>
                <w:color w:val="000000"/>
                <w:sz w:val="24"/>
                <w:szCs w:val="24"/>
                <w:highlight w:val="none"/>
              </w:rPr>
              <w:t>分</w:t>
            </w:r>
          </w:p>
        </w:tc>
        <w:tc>
          <w:tcPr>
            <w:tcW w:w="1135" w:type="dxa"/>
            <w:noWrap w:val="0"/>
            <w:vAlign w:val="center"/>
          </w:tcPr>
          <w:p w14:paraId="35A9729D">
            <w:pPr>
              <w:jc w:val="left"/>
              <w:rPr>
                <w:rFonts w:ascii="宋体"/>
                <w:bCs/>
                <w:color w:val="000000"/>
                <w:szCs w:val="21"/>
              </w:rPr>
            </w:pPr>
          </w:p>
        </w:tc>
        <w:tc>
          <w:tcPr>
            <w:tcW w:w="3553" w:type="dxa"/>
            <w:tcBorders>
              <w:top w:val="nil"/>
              <w:left w:val="nil"/>
              <w:bottom w:val="single" w:color="auto" w:sz="4" w:space="0"/>
              <w:right w:val="single" w:color="auto" w:sz="4" w:space="0"/>
            </w:tcBorders>
            <w:noWrap w:val="0"/>
            <w:vAlign w:val="center"/>
          </w:tcPr>
          <w:p w14:paraId="0CDA3E7A">
            <w:pPr>
              <w:jc w:val="center"/>
              <w:rPr>
                <w:rFonts w:hint="eastAsia" w:ascii="宋体"/>
                <w:b/>
                <w:szCs w:val="21"/>
              </w:rPr>
            </w:pPr>
            <w:r>
              <w:rPr>
                <w:rFonts w:hint="eastAsia" w:ascii="宋体" w:hAnsi="宋体" w:cs="宋体"/>
                <w:b/>
                <w:bCs/>
                <w:kern w:val="0"/>
                <w:sz w:val="24"/>
                <w:shd w:val="pct10" w:color="auto" w:fill="FFFFFF"/>
              </w:rPr>
              <w:t>投标人务必将应标证书内容逐项详细填写齐全，以方便评委进行更加优质、高效的评审</w:t>
            </w:r>
          </w:p>
        </w:tc>
        <w:tc>
          <w:tcPr>
            <w:tcW w:w="1277" w:type="dxa"/>
            <w:tcBorders>
              <w:top w:val="nil"/>
              <w:left w:val="nil"/>
              <w:bottom w:val="single" w:color="auto" w:sz="4" w:space="0"/>
              <w:right w:val="single" w:color="auto" w:sz="4" w:space="0"/>
            </w:tcBorders>
            <w:noWrap w:val="0"/>
            <w:vAlign w:val="center"/>
          </w:tcPr>
          <w:p w14:paraId="4977B385">
            <w:pPr>
              <w:jc w:val="center"/>
              <w:rPr>
                <w:rFonts w:hint="eastAsia" w:ascii="宋体"/>
                <w:b/>
                <w:szCs w:val="21"/>
              </w:rPr>
            </w:pPr>
            <w:r>
              <w:rPr>
                <w:rFonts w:hint="eastAsia" w:ascii="宋体" w:hAnsi="宋体" w:cs="宋体"/>
                <w:b/>
                <w:bCs/>
                <w:kern w:val="0"/>
                <w:sz w:val="24"/>
                <w:shd w:val="pct10" w:color="auto" w:fill="FFFFFF"/>
              </w:rPr>
              <w:t>投标人将应得分值填写准确</w:t>
            </w:r>
          </w:p>
        </w:tc>
      </w:tr>
      <w:tr w14:paraId="2CD7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06" w:type="dxa"/>
            <w:noWrap w:val="0"/>
            <w:vAlign w:val="center"/>
          </w:tcPr>
          <w:p w14:paraId="306E2884">
            <w:pPr>
              <w:jc w:val="center"/>
              <w:rPr>
                <w:rFonts w:ascii="宋体"/>
                <w:bCs/>
                <w:color w:val="000000"/>
                <w:sz w:val="24"/>
              </w:rPr>
            </w:pPr>
            <w:r>
              <w:rPr>
                <w:rFonts w:hint="eastAsia" w:ascii="宋体" w:hAnsi="宋体"/>
                <w:bCs/>
                <w:color w:val="000000"/>
                <w:sz w:val="24"/>
              </w:rPr>
              <w:t>6</w:t>
            </w:r>
          </w:p>
        </w:tc>
        <w:tc>
          <w:tcPr>
            <w:tcW w:w="2334" w:type="dxa"/>
            <w:noWrap w:val="0"/>
            <w:vAlign w:val="center"/>
          </w:tcPr>
          <w:p w14:paraId="791F1AAF">
            <w:pPr>
              <w:jc w:val="center"/>
              <w:rPr>
                <w:color w:val="000000"/>
                <w:sz w:val="24"/>
              </w:rPr>
            </w:pPr>
            <w:r>
              <w:rPr>
                <w:rFonts w:hint="eastAsia" w:ascii="宋体" w:hAnsi="宋体" w:eastAsia="宋体" w:cs="宋体"/>
                <w:color w:val="000000"/>
                <w:sz w:val="24"/>
                <w:szCs w:val="24"/>
              </w:rPr>
              <w:t>项目服务方案</w:t>
            </w:r>
          </w:p>
        </w:tc>
        <w:tc>
          <w:tcPr>
            <w:tcW w:w="992" w:type="dxa"/>
            <w:noWrap w:val="0"/>
            <w:vAlign w:val="center"/>
          </w:tcPr>
          <w:p w14:paraId="1BBD6F5F">
            <w:pPr>
              <w:jc w:val="center"/>
              <w:rPr>
                <w:rFonts w:ascii="宋体"/>
                <w:color w:val="000000"/>
                <w:sz w:val="24"/>
              </w:rPr>
            </w:pPr>
            <w:r>
              <w:rPr>
                <w:rFonts w:hint="eastAsia" w:ascii="宋体" w:hAnsi="宋体" w:eastAsia="宋体" w:cs="宋体"/>
                <w:color w:val="000000"/>
                <w:sz w:val="24"/>
                <w:szCs w:val="24"/>
                <w:lang w:val="en-US" w:eastAsia="zh-CN"/>
              </w:rPr>
              <w:t>26</w:t>
            </w:r>
            <w:r>
              <w:rPr>
                <w:rFonts w:hint="eastAsia" w:ascii="宋体" w:hAnsi="宋体" w:eastAsia="宋体" w:cs="宋体"/>
                <w:color w:val="000000"/>
                <w:sz w:val="24"/>
                <w:szCs w:val="24"/>
              </w:rPr>
              <w:t>分</w:t>
            </w:r>
          </w:p>
        </w:tc>
        <w:tc>
          <w:tcPr>
            <w:tcW w:w="1135" w:type="dxa"/>
            <w:noWrap w:val="0"/>
            <w:vAlign w:val="center"/>
          </w:tcPr>
          <w:p w14:paraId="2EBE364A">
            <w:pPr>
              <w:jc w:val="left"/>
              <w:rPr>
                <w:rFonts w:ascii="宋体"/>
                <w:bCs/>
                <w:color w:val="000000"/>
                <w:szCs w:val="21"/>
              </w:rPr>
            </w:pPr>
          </w:p>
        </w:tc>
        <w:tc>
          <w:tcPr>
            <w:tcW w:w="3553" w:type="dxa"/>
            <w:noWrap w:val="0"/>
            <w:vAlign w:val="center"/>
          </w:tcPr>
          <w:p w14:paraId="354AE6D7">
            <w:pPr>
              <w:jc w:val="center"/>
              <w:rPr>
                <w:rFonts w:ascii="宋体"/>
                <w:bCs/>
                <w:szCs w:val="21"/>
              </w:rPr>
            </w:pPr>
            <w:r>
              <w:rPr>
                <w:rFonts w:hint="eastAsia" w:ascii="宋体"/>
                <w:b/>
                <w:szCs w:val="21"/>
              </w:rPr>
              <w:t>/</w:t>
            </w:r>
          </w:p>
        </w:tc>
        <w:tc>
          <w:tcPr>
            <w:tcW w:w="1277" w:type="dxa"/>
            <w:noWrap w:val="0"/>
            <w:vAlign w:val="center"/>
          </w:tcPr>
          <w:p w14:paraId="7978496F">
            <w:pPr>
              <w:jc w:val="center"/>
              <w:rPr>
                <w:rFonts w:ascii="宋体"/>
                <w:bCs/>
                <w:color w:val="000000"/>
                <w:szCs w:val="21"/>
              </w:rPr>
            </w:pPr>
            <w:r>
              <w:rPr>
                <w:rFonts w:hint="eastAsia" w:ascii="宋体"/>
                <w:b/>
                <w:szCs w:val="21"/>
              </w:rPr>
              <w:t>/</w:t>
            </w:r>
          </w:p>
        </w:tc>
      </w:tr>
      <w:tr w14:paraId="1BF7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506" w:type="dxa"/>
            <w:noWrap w:val="0"/>
            <w:vAlign w:val="center"/>
          </w:tcPr>
          <w:p w14:paraId="0170560D">
            <w:pPr>
              <w:jc w:val="center"/>
              <w:rPr>
                <w:rFonts w:ascii="宋体" w:hAnsi="宋体"/>
                <w:bCs/>
                <w:color w:val="000000"/>
                <w:sz w:val="24"/>
              </w:rPr>
            </w:pPr>
            <w:r>
              <w:rPr>
                <w:rFonts w:ascii="宋体" w:hAnsi="宋体" w:cs="宋体"/>
                <w:color w:val="000000"/>
                <w:kern w:val="0"/>
                <w:sz w:val="24"/>
              </w:rPr>
              <w:t>7</w:t>
            </w:r>
          </w:p>
        </w:tc>
        <w:tc>
          <w:tcPr>
            <w:tcW w:w="2334" w:type="dxa"/>
            <w:noWrap w:val="0"/>
            <w:vAlign w:val="center"/>
          </w:tcPr>
          <w:p w14:paraId="69E65B77">
            <w:pPr>
              <w:jc w:val="center"/>
              <w:rPr>
                <w:rFonts w:hint="eastAsia" w:ascii="宋体" w:hAnsi="宋体"/>
                <w:color w:val="000000"/>
                <w:sz w:val="24"/>
              </w:rPr>
            </w:pPr>
            <w:r>
              <w:rPr>
                <w:rFonts w:hint="eastAsia" w:ascii="宋体" w:hAnsi="宋体" w:eastAsia="宋体" w:cs="宋体"/>
                <w:color w:val="000000"/>
                <w:sz w:val="24"/>
                <w:szCs w:val="24"/>
              </w:rPr>
              <w:t>投标人业绩</w:t>
            </w:r>
          </w:p>
        </w:tc>
        <w:tc>
          <w:tcPr>
            <w:tcW w:w="992" w:type="dxa"/>
            <w:noWrap w:val="0"/>
            <w:vAlign w:val="center"/>
          </w:tcPr>
          <w:p w14:paraId="3CE2A166">
            <w:pPr>
              <w:jc w:val="center"/>
              <w:rPr>
                <w:rFonts w:ascii="宋体" w:hAnsi="宋体"/>
                <w:color w:val="000000"/>
                <w:sz w:val="24"/>
              </w:rPr>
            </w:pPr>
            <w:r>
              <w:rPr>
                <w:rFonts w:hint="eastAsia" w:ascii="宋体" w:hAnsi="宋体" w:eastAsia="宋体" w:cs="宋体"/>
                <w:bCs/>
                <w:color w:val="000000"/>
                <w:sz w:val="24"/>
                <w:szCs w:val="24"/>
              </w:rPr>
              <w:t>2分</w:t>
            </w:r>
          </w:p>
        </w:tc>
        <w:tc>
          <w:tcPr>
            <w:tcW w:w="1135" w:type="dxa"/>
            <w:noWrap w:val="0"/>
            <w:vAlign w:val="center"/>
          </w:tcPr>
          <w:p w14:paraId="175B5889">
            <w:pPr>
              <w:jc w:val="left"/>
              <w:rPr>
                <w:rFonts w:ascii="宋体"/>
                <w:bCs/>
                <w:color w:val="000000"/>
                <w:szCs w:val="21"/>
              </w:rPr>
            </w:pPr>
          </w:p>
        </w:tc>
        <w:tc>
          <w:tcPr>
            <w:tcW w:w="3553" w:type="dxa"/>
            <w:noWrap w:val="0"/>
            <w:vAlign w:val="center"/>
          </w:tcPr>
          <w:p w14:paraId="447BC54C">
            <w:pPr>
              <w:jc w:val="left"/>
              <w:rPr>
                <w:rFonts w:ascii="宋体"/>
                <w:bCs/>
                <w:color w:val="000000"/>
                <w:szCs w:val="21"/>
              </w:rPr>
            </w:pPr>
            <w:r>
              <w:rPr>
                <w:rFonts w:hint="eastAsia" w:ascii="宋体" w:hAnsi="宋体" w:cs="宋体"/>
                <w:b/>
                <w:bCs/>
                <w:kern w:val="0"/>
                <w:sz w:val="24"/>
                <w:shd w:val="pct10" w:color="auto" w:fill="FFFFFF"/>
              </w:rPr>
              <w:t>投标人务必将应标证书内容逐项详细填写齐全，以方便评委进行更加优质、高效的评审</w:t>
            </w:r>
          </w:p>
        </w:tc>
        <w:tc>
          <w:tcPr>
            <w:tcW w:w="1277" w:type="dxa"/>
            <w:noWrap w:val="0"/>
            <w:vAlign w:val="center"/>
          </w:tcPr>
          <w:p w14:paraId="6E53A9F2">
            <w:pPr>
              <w:jc w:val="left"/>
              <w:rPr>
                <w:rFonts w:ascii="宋体"/>
                <w:bCs/>
                <w:szCs w:val="21"/>
              </w:rPr>
            </w:pPr>
            <w:r>
              <w:rPr>
                <w:rFonts w:hint="eastAsia" w:ascii="宋体" w:hAnsi="宋体" w:cs="宋体"/>
                <w:b/>
                <w:bCs/>
                <w:kern w:val="0"/>
                <w:sz w:val="24"/>
                <w:shd w:val="pct10" w:color="auto" w:fill="FFFFFF"/>
              </w:rPr>
              <w:t>投标人将应得分值填写准确</w:t>
            </w:r>
          </w:p>
        </w:tc>
      </w:tr>
      <w:tr w14:paraId="09D7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06" w:type="dxa"/>
            <w:noWrap w:val="0"/>
            <w:vAlign w:val="center"/>
          </w:tcPr>
          <w:p w14:paraId="4F2A92FC">
            <w:pPr>
              <w:jc w:val="center"/>
              <w:rPr>
                <w:rFonts w:hint="eastAsia" w:ascii="宋体" w:hAnsi="宋体"/>
                <w:bCs/>
                <w:color w:val="000000"/>
                <w:sz w:val="24"/>
              </w:rPr>
            </w:pPr>
            <w:r>
              <w:rPr>
                <w:rFonts w:hint="eastAsia" w:ascii="宋体" w:hAnsi="宋体" w:cs="宋体"/>
                <w:color w:val="000000"/>
                <w:kern w:val="0"/>
                <w:sz w:val="24"/>
              </w:rPr>
              <w:t>8</w:t>
            </w:r>
          </w:p>
        </w:tc>
        <w:tc>
          <w:tcPr>
            <w:tcW w:w="2334" w:type="dxa"/>
            <w:noWrap w:val="0"/>
            <w:vAlign w:val="center"/>
          </w:tcPr>
          <w:p w14:paraId="2392A824">
            <w:pPr>
              <w:jc w:val="center"/>
              <w:rPr>
                <w:rFonts w:hint="eastAsia" w:ascii="宋体" w:hAnsi="宋体"/>
                <w:color w:val="000000"/>
                <w:sz w:val="24"/>
              </w:rPr>
            </w:pPr>
            <w:r>
              <w:rPr>
                <w:rFonts w:hint="eastAsia" w:ascii="宋体" w:hAnsi="宋体" w:eastAsia="宋体" w:cs="宋体"/>
                <w:color w:val="000000"/>
                <w:kern w:val="0"/>
                <w:sz w:val="24"/>
                <w:szCs w:val="24"/>
                <w:lang w:val="zh-CN"/>
              </w:rPr>
              <w:t>售后服务</w:t>
            </w:r>
          </w:p>
        </w:tc>
        <w:tc>
          <w:tcPr>
            <w:tcW w:w="992" w:type="dxa"/>
            <w:noWrap w:val="0"/>
            <w:vAlign w:val="center"/>
          </w:tcPr>
          <w:p w14:paraId="3BAABB1E">
            <w:pPr>
              <w:jc w:val="center"/>
              <w:rPr>
                <w:rFonts w:ascii="宋体" w:hAnsi="宋体"/>
                <w:color w:val="000000"/>
                <w:sz w:val="24"/>
              </w:rPr>
            </w:pP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分</w:t>
            </w:r>
          </w:p>
        </w:tc>
        <w:tc>
          <w:tcPr>
            <w:tcW w:w="1135" w:type="dxa"/>
            <w:noWrap w:val="0"/>
            <w:vAlign w:val="center"/>
          </w:tcPr>
          <w:p w14:paraId="5C84FAF8">
            <w:pPr>
              <w:jc w:val="left"/>
              <w:rPr>
                <w:rFonts w:ascii="宋体"/>
                <w:bCs/>
                <w:color w:val="000000"/>
                <w:szCs w:val="21"/>
              </w:rPr>
            </w:pPr>
          </w:p>
        </w:tc>
        <w:tc>
          <w:tcPr>
            <w:tcW w:w="3553" w:type="dxa"/>
            <w:tcBorders>
              <w:top w:val="nil"/>
              <w:left w:val="nil"/>
              <w:bottom w:val="single" w:color="auto" w:sz="4" w:space="0"/>
              <w:right w:val="single" w:color="auto" w:sz="4" w:space="0"/>
            </w:tcBorders>
            <w:noWrap w:val="0"/>
            <w:vAlign w:val="center"/>
          </w:tcPr>
          <w:p w14:paraId="079433C3">
            <w:pPr>
              <w:jc w:val="center"/>
              <w:rPr>
                <w:rFonts w:hint="eastAsia" w:ascii="宋体" w:hAnsi="宋体" w:cs="宋体"/>
                <w:b/>
                <w:bCs/>
                <w:color w:val="000000"/>
                <w:kern w:val="0"/>
                <w:sz w:val="24"/>
                <w:shd w:val="pct10" w:color="auto" w:fill="FFFFFF"/>
              </w:rPr>
            </w:pPr>
            <w:r>
              <w:rPr>
                <w:rFonts w:hint="eastAsia" w:ascii="宋体"/>
                <w:b/>
                <w:szCs w:val="21"/>
              </w:rPr>
              <w:t>/</w:t>
            </w:r>
          </w:p>
        </w:tc>
        <w:tc>
          <w:tcPr>
            <w:tcW w:w="1277" w:type="dxa"/>
            <w:tcBorders>
              <w:top w:val="nil"/>
              <w:left w:val="nil"/>
              <w:bottom w:val="single" w:color="auto" w:sz="4" w:space="0"/>
              <w:right w:val="single" w:color="auto" w:sz="4" w:space="0"/>
            </w:tcBorders>
            <w:noWrap w:val="0"/>
            <w:vAlign w:val="center"/>
          </w:tcPr>
          <w:p w14:paraId="33B215EE">
            <w:pPr>
              <w:jc w:val="center"/>
              <w:rPr>
                <w:rFonts w:hint="eastAsia" w:ascii="宋体" w:hAnsi="宋体" w:cs="宋体"/>
                <w:b/>
                <w:bCs/>
                <w:kern w:val="0"/>
                <w:sz w:val="24"/>
                <w:shd w:val="pct10" w:color="auto" w:fill="FFFFFF"/>
              </w:rPr>
            </w:pPr>
            <w:r>
              <w:rPr>
                <w:rFonts w:hint="eastAsia" w:ascii="宋体"/>
                <w:b/>
                <w:szCs w:val="21"/>
              </w:rPr>
              <w:t>/</w:t>
            </w:r>
          </w:p>
        </w:tc>
      </w:tr>
      <w:tr w14:paraId="373E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840" w:type="dxa"/>
            <w:gridSpan w:val="2"/>
            <w:noWrap w:val="0"/>
            <w:vAlign w:val="center"/>
          </w:tcPr>
          <w:p w14:paraId="6C176D25">
            <w:pPr>
              <w:jc w:val="center"/>
              <w:rPr>
                <w:rFonts w:ascii="宋体"/>
                <w:color w:val="000000"/>
                <w:sz w:val="24"/>
              </w:rPr>
            </w:pPr>
            <w:r>
              <w:rPr>
                <w:rFonts w:hint="eastAsia" w:ascii="宋体" w:hAnsi="宋体"/>
                <w:color w:val="000000"/>
                <w:sz w:val="24"/>
              </w:rPr>
              <w:t>合计</w:t>
            </w:r>
          </w:p>
        </w:tc>
        <w:tc>
          <w:tcPr>
            <w:tcW w:w="992" w:type="dxa"/>
            <w:noWrap w:val="0"/>
            <w:vAlign w:val="center"/>
          </w:tcPr>
          <w:p w14:paraId="383D2B24">
            <w:pPr>
              <w:jc w:val="center"/>
              <w:rPr>
                <w:rFonts w:hint="eastAsia" w:ascii="宋体"/>
                <w:color w:val="000000"/>
                <w:sz w:val="24"/>
              </w:rPr>
            </w:pPr>
            <w:r>
              <w:rPr>
                <w:rFonts w:hint="eastAsia" w:ascii="宋体"/>
                <w:color w:val="000000"/>
                <w:sz w:val="24"/>
                <w:lang w:val="en-US" w:eastAsia="zh-CN"/>
              </w:rPr>
              <w:t>80</w:t>
            </w:r>
            <w:r>
              <w:rPr>
                <w:rFonts w:hint="eastAsia" w:ascii="宋体"/>
                <w:color w:val="000000"/>
                <w:sz w:val="24"/>
              </w:rPr>
              <w:t>分</w:t>
            </w:r>
          </w:p>
        </w:tc>
        <w:tc>
          <w:tcPr>
            <w:tcW w:w="1135" w:type="dxa"/>
            <w:noWrap w:val="0"/>
            <w:vAlign w:val="center"/>
          </w:tcPr>
          <w:p w14:paraId="7A943437">
            <w:pPr>
              <w:snapToGrid w:val="0"/>
              <w:jc w:val="left"/>
              <w:rPr>
                <w:rFonts w:ascii="宋体"/>
                <w:bCs/>
                <w:color w:val="000000"/>
                <w:szCs w:val="21"/>
                <w:lang w:val="zh-CN"/>
              </w:rPr>
            </w:pPr>
          </w:p>
        </w:tc>
        <w:tc>
          <w:tcPr>
            <w:tcW w:w="3553" w:type="dxa"/>
            <w:tcBorders>
              <w:top w:val="nil"/>
              <w:left w:val="nil"/>
              <w:bottom w:val="single" w:color="auto" w:sz="4" w:space="0"/>
              <w:right w:val="single" w:color="auto" w:sz="4" w:space="0"/>
            </w:tcBorders>
            <w:noWrap w:val="0"/>
            <w:vAlign w:val="center"/>
          </w:tcPr>
          <w:p w14:paraId="78FC8E29">
            <w:pPr>
              <w:snapToGrid w:val="0"/>
              <w:jc w:val="center"/>
              <w:rPr>
                <w:rFonts w:ascii="宋体"/>
                <w:bCs/>
                <w:color w:val="000000"/>
                <w:szCs w:val="21"/>
                <w:lang w:val="zh-CN"/>
              </w:rPr>
            </w:pPr>
            <w:r>
              <w:rPr>
                <w:rFonts w:hint="eastAsia" w:ascii="宋体"/>
                <w:b/>
                <w:szCs w:val="21"/>
              </w:rPr>
              <w:t>/</w:t>
            </w:r>
          </w:p>
        </w:tc>
        <w:tc>
          <w:tcPr>
            <w:tcW w:w="1277" w:type="dxa"/>
            <w:tcBorders>
              <w:top w:val="nil"/>
              <w:left w:val="nil"/>
              <w:bottom w:val="single" w:color="auto" w:sz="4" w:space="0"/>
              <w:right w:val="single" w:color="auto" w:sz="4" w:space="0"/>
            </w:tcBorders>
            <w:noWrap w:val="0"/>
            <w:vAlign w:val="center"/>
          </w:tcPr>
          <w:p w14:paraId="2E1FF448">
            <w:pPr>
              <w:snapToGrid w:val="0"/>
              <w:jc w:val="center"/>
              <w:rPr>
                <w:rFonts w:ascii="宋体"/>
                <w:bCs/>
                <w:color w:val="000000"/>
                <w:szCs w:val="21"/>
                <w:lang w:val="zh-CN"/>
              </w:rPr>
            </w:pPr>
            <w:r>
              <w:rPr>
                <w:rFonts w:hint="eastAsia" w:ascii="宋体"/>
                <w:b/>
                <w:szCs w:val="21"/>
              </w:rPr>
              <w:t>/</w:t>
            </w:r>
          </w:p>
        </w:tc>
      </w:tr>
    </w:tbl>
    <w:p w14:paraId="5C42B6CB">
      <w:pPr>
        <w:rPr>
          <w:rFonts w:ascii="宋体" w:hAnsi="宋体"/>
          <w:b/>
          <w:color w:val="000000"/>
          <w:sz w:val="24"/>
        </w:rPr>
      </w:pPr>
    </w:p>
    <w:p w14:paraId="470F8076">
      <w:pPr>
        <w:jc w:val="center"/>
        <w:rPr>
          <w:rFonts w:hint="eastAsia" w:ascii="宋体" w:hAnsi="宋体" w:eastAsia="宋体"/>
          <w:b/>
          <w:sz w:val="24"/>
          <w:lang w:eastAsia="zh-CN"/>
        </w:rPr>
      </w:pPr>
      <w:r>
        <w:rPr>
          <w:rFonts w:hint="eastAsia" w:ascii="宋体" w:hAnsi="宋体"/>
          <w:b/>
          <w:sz w:val="30"/>
          <w:szCs w:val="30"/>
        </w:rPr>
        <w:t>采购项目评分索引表</w:t>
      </w:r>
      <w:r>
        <w:rPr>
          <w:rFonts w:hint="eastAsia" w:ascii="宋体" w:hAnsi="宋体"/>
          <w:b/>
          <w:sz w:val="30"/>
          <w:szCs w:val="30"/>
          <w:lang w:eastAsia="zh-CN"/>
        </w:rPr>
        <w:t>（</w:t>
      </w:r>
      <w:r>
        <w:rPr>
          <w:rFonts w:hint="eastAsia" w:ascii="宋体" w:hAnsi="宋体"/>
          <w:b/>
          <w:sz w:val="30"/>
          <w:szCs w:val="30"/>
          <w:lang w:val="en-US" w:eastAsia="zh-CN"/>
        </w:rPr>
        <w:t>二标段</w:t>
      </w:r>
      <w:r>
        <w:rPr>
          <w:rFonts w:hint="eastAsia" w:ascii="宋体" w:hAnsi="宋体"/>
          <w:b/>
          <w:sz w:val="30"/>
          <w:szCs w:val="30"/>
          <w:lang w:eastAsia="zh-CN"/>
        </w:rPr>
        <w:t>）</w:t>
      </w:r>
    </w:p>
    <w:p w14:paraId="7B59B358">
      <w:pPr>
        <w:snapToGrid w:val="0"/>
        <w:spacing w:before="100" w:beforeAutospacing="1" w:after="100" w:afterAutospacing="1" w:line="400" w:lineRule="exact"/>
        <w:ind w:firstLine="466" w:firstLineChars="200"/>
        <w:rPr>
          <w:rFonts w:hint="eastAsia" w:ascii="宋体" w:hAnsi="宋体"/>
          <w:b/>
          <w:spacing w:val="-4"/>
          <w:sz w:val="24"/>
          <w:u w:val="single"/>
          <w:shd w:val="pct10" w:color="auto" w:fill="FFFFFF"/>
          <w:lang w:eastAsia="zh-CN"/>
        </w:rPr>
      </w:pPr>
      <w:r>
        <w:rPr>
          <w:rFonts w:hint="eastAsia" w:ascii="宋体" w:hAnsi="宋体"/>
          <w:b/>
          <w:color w:val="000000" w:themeColor="text1"/>
          <w:spacing w:val="-4"/>
          <w:sz w:val="24"/>
          <w:shd w:val="pct10" w:color="auto" w:fill="FFFFFF"/>
          <w14:textFill>
            <w14:solidFill>
              <w14:schemeClr w14:val="tx1"/>
            </w14:solidFill>
          </w14:textFill>
        </w:rPr>
        <w:t>重要提示：本采购项</w:t>
      </w:r>
      <w:r>
        <w:rPr>
          <w:rFonts w:hint="eastAsia" w:ascii="宋体" w:hAnsi="宋体"/>
          <w:b/>
          <w:spacing w:val="-4"/>
          <w:sz w:val="24"/>
          <w:shd w:val="pct10" w:color="auto" w:fill="FFFFFF"/>
        </w:rPr>
        <w:t>目评分索引表放在商务技术文件目录的前页，</w:t>
      </w:r>
      <w:r>
        <w:rPr>
          <w:rFonts w:hint="eastAsia" w:ascii="宋体" w:hAnsi="宋体"/>
          <w:b/>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spacing w:val="-4"/>
          <w:sz w:val="24"/>
          <w:u w:val="single"/>
          <w:shd w:val="pct10" w:color="auto" w:fill="FFFFFF"/>
          <w:lang w:eastAsia="zh-CN"/>
        </w:rPr>
        <w:t>。</w:t>
      </w:r>
    </w:p>
    <w:p w14:paraId="7873F125">
      <w:pPr>
        <w:rPr>
          <w:rFonts w:ascii="宋体" w:hAnsi="宋体"/>
          <w:b/>
          <w:sz w:val="24"/>
        </w:rPr>
      </w:pPr>
      <w:r>
        <w:rPr>
          <w:rFonts w:hint="eastAsia" w:ascii="宋体" w:hAnsi="宋体"/>
          <w:b/>
          <w:sz w:val="24"/>
        </w:rPr>
        <w:t xml:space="preserve">项目名称： </w:t>
      </w:r>
      <w:r>
        <w:rPr>
          <w:rFonts w:ascii="宋体" w:hAnsi="宋体"/>
          <w:b/>
          <w:sz w:val="24"/>
        </w:rPr>
        <w:t xml:space="preserve">                              </w:t>
      </w:r>
      <w:r>
        <w:rPr>
          <w:rFonts w:hint="eastAsia" w:ascii="宋体" w:hAnsi="宋体"/>
          <w:b/>
          <w:sz w:val="24"/>
        </w:rPr>
        <w:t>供应商名称：</w:t>
      </w:r>
    </w:p>
    <w:tbl>
      <w:tblPr>
        <w:tblStyle w:val="49"/>
        <w:tblpPr w:leftFromText="180" w:rightFromText="180" w:vertAnchor="text" w:horzAnchor="page" w:tblpX="1384" w:tblpY="306"/>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2259"/>
        <w:gridCol w:w="960"/>
        <w:gridCol w:w="1098"/>
        <w:gridCol w:w="3438"/>
        <w:gridCol w:w="1235"/>
      </w:tblGrid>
      <w:tr w14:paraId="5E23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747" w:type="dxa"/>
            <w:gridSpan w:val="2"/>
            <w:noWrap w:val="0"/>
            <w:vAlign w:val="center"/>
          </w:tcPr>
          <w:p w14:paraId="50DEF7C3">
            <w:pPr>
              <w:widowControl/>
              <w:jc w:val="center"/>
              <w:rPr>
                <w:rFonts w:hint="eastAsia" w:ascii="宋体" w:hAnsi="宋体" w:eastAsia="宋体" w:cs="宋体"/>
                <w:b/>
                <w:bCs/>
                <w:color w:val="000000"/>
                <w:szCs w:val="21"/>
              </w:rPr>
            </w:pPr>
            <w:r>
              <w:rPr>
                <w:rFonts w:hint="eastAsia" w:ascii="宋体" w:hAnsi="宋体" w:eastAsia="宋体" w:cs="宋体"/>
                <w:b/>
                <w:bCs/>
                <w:color w:val="000000"/>
                <w:szCs w:val="21"/>
              </w:rPr>
              <w:t>评标内容</w:t>
            </w:r>
          </w:p>
        </w:tc>
        <w:tc>
          <w:tcPr>
            <w:tcW w:w="960" w:type="dxa"/>
            <w:noWrap w:val="0"/>
            <w:vAlign w:val="center"/>
          </w:tcPr>
          <w:p w14:paraId="26AE845D">
            <w:pPr>
              <w:widowControl/>
              <w:jc w:val="center"/>
              <w:rPr>
                <w:rFonts w:hint="eastAsia" w:ascii="宋体" w:hAnsi="宋体" w:eastAsia="宋体" w:cs="宋体"/>
                <w:b/>
                <w:bCs/>
                <w:color w:val="000000"/>
                <w:szCs w:val="21"/>
              </w:rPr>
            </w:pPr>
            <w:r>
              <w:rPr>
                <w:rFonts w:hint="eastAsia" w:ascii="宋体" w:hAnsi="宋体" w:eastAsia="宋体" w:cs="宋体"/>
                <w:b/>
                <w:bCs/>
                <w:color w:val="000000"/>
                <w:szCs w:val="21"/>
              </w:rPr>
              <w:t>分值</w:t>
            </w:r>
          </w:p>
        </w:tc>
        <w:tc>
          <w:tcPr>
            <w:tcW w:w="1098" w:type="dxa"/>
            <w:tcBorders>
              <w:top w:val="single" w:color="auto" w:sz="4" w:space="0"/>
              <w:left w:val="nil"/>
              <w:bottom w:val="single" w:color="auto" w:sz="4" w:space="0"/>
              <w:right w:val="single" w:color="auto" w:sz="4" w:space="0"/>
            </w:tcBorders>
            <w:noWrap w:val="0"/>
            <w:vAlign w:val="center"/>
          </w:tcPr>
          <w:p w14:paraId="0F6DF38F">
            <w:pPr>
              <w:widowControl/>
              <w:jc w:val="center"/>
              <w:rPr>
                <w:rFonts w:hint="eastAsia" w:ascii="宋体" w:hAnsi="宋体" w:eastAsia="宋体" w:cs="宋体"/>
                <w:b/>
                <w:bCs/>
                <w:color w:val="000000"/>
                <w:szCs w:val="21"/>
              </w:rPr>
            </w:pPr>
            <w:r>
              <w:rPr>
                <w:rFonts w:hint="eastAsia" w:ascii="宋体" w:hAnsi="宋体" w:eastAsia="宋体" w:cs="宋体"/>
                <w:b/>
                <w:bCs/>
                <w:color w:val="000000"/>
                <w:szCs w:val="21"/>
              </w:rPr>
              <w:t>投标文件</w:t>
            </w:r>
          </w:p>
          <w:p w14:paraId="71693971">
            <w:pPr>
              <w:widowControl/>
              <w:jc w:val="center"/>
              <w:rPr>
                <w:rFonts w:hint="eastAsia" w:ascii="宋体" w:hAnsi="宋体" w:eastAsia="宋体" w:cs="宋体"/>
                <w:color w:val="000000"/>
                <w:szCs w:val="21"/>
              </w:rPr>
            </w:pPr>
            <w:r>
              <w:rPr>
                <w:rFonts w:hint="eastAsia" w:ascii="宋体" w:hAnsi="宋体" w:eastAsia="宋体" w:cs="宋体"/>
                <w:b/>
                <w:bCs/>
                <w:color w:val="000000"/>
                <w:szCs w:val="21"/>
              </w:rPr>
              <w:t>响应页码</w:t>
            </w:r>
          </w:p>
        </w:tc>
        <w:tc>
          <w:tcPr>
            <w:tcW w:w="3438" w:type="dxa"/>
            <w:tcBorders>
              <w:top w:val="single" w:color="auto" w:sz="4" w:space="0"/>
              <w:left w:val="nil"/>
              <w:bottom w:val="single" w:color="auto" w:sz="4" w:space="0"/>
              <w:right w:val="single" w:color="auto" w:sz="4" w:space="0"/>
            </w:tcBorders>
            <w:noWrap w:val="0"/>
            <w:vAlign w:val="center"/>
          </w:tcPr>
          <w:p w14:paraId="7AD1CF70">
            <w:pPr>
              <w:widowControl/>
              <w:jc w:val="center"/>
              <w:rPr>
                <w:rFonts w:hint="eastAsia" w:ascii="宋体" w:hAnsi="宋体" w:eastAsia="宋体" w:cs="宋体"/>
                <w:b/>
                <w:bCs/>
                <w:kern w:val="0"/>
                <w:sz w:val="24"/>
              </w:rPr>
            </w:pPr>
            <w:r>
              <w:rPr>
                <w:rFonts w:hint="eastAsia" w:ascii="宋体" w:hAnsi="宋体" w:eastAsia="宋体" w:cs="宋体"/>
                <w:b/>
                <w:bCs/>
                <w:kern w:val="0"/>
                <w:sz w:val="24"/>
              </w:rPr>
              <w:t>投标人</w:t>
            </w:r>
          </w:p>
          <w:p w14:paraId="73035B33">
            <w:pPr>
              <w:widowControl/>
              <w:jc w:val="center"/>
              <w:rPr>
                <w:rFonts w:hint="eastAsia" w:ascii="宋体" w:hAnsi="宋体" w:eastAsia="宋体" w:cs="宋体"/>
                <w:color w:val="000000"/>
                <w:szCs w:val="21"/>
              </w:rPr>
            </w:pPr>
            <w:r>
              <w:rPr>
                <w:rFonts w:hint="eastAsia" w:ascii="宋体" w:hAnsi="宋体" w:eastAsia="宋体" w:cs="宋体"/>
                <w:b/>
                <w:bCs/>
                <w:kern w:val="0"/>
                <w:sz w:val="24"/>
              </w:rPr>
              <w:t>应标情况</w:t>
            </w:r>
          </w:p>
        </w:tc>
        <w:tc>
          <w:tcPr>
            <w:tcW w:w="1235" w:type="dxa"/>
            <w:tcBorders>
              <w:top w:val="single" w:color="auto" w:sz="4" w:space="0"/>
              <w:left w:val="nil"/>
              <w:bottom w:val="single" w:color="auto" w:sz="4" w:space="0"/>
              <w:right w:val="single" w:color="auto" w:sz="4" w:space="0"/>
            </w:tcBorders>
            <w:noWrap w:val="0"/>
            <w:vAlign w:val="center"/>
          </w:tcPr>
          <w:p w14:paraId="69B0127B">
            <w:pPr>
              <w:widowControl/>
              <w:jc w:val="center"/>
              <w:rPr>
                <w:rFonts w:hint="eastAsia" w:ascii="宋体" w:hAnsi="宋体" w:eastAsia="宋体" w:cs="宋体"/>
                <w:szCs w:val="21"/>
              </w:rPr>
            </w:pPr>
            <w:r>
              <w:rPr>
                <w:rFonts w:hint="eastAsia" w:ascii="宋体" w:hAnsi="宋体" w:eastAsia="宋体" w:cs="宋体"/>
                <w:b/>
                <w:bCs/>
                <w:kern w:val="0"/>
                <w:sz w:val="24"/>
              </w:rPr>
              <w:t>投标人自评分值</w:t>
            </w:r>
          </w:p>
        </w:tc>
      </w:tr>
      <w:tr w14:paraId="3CB4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488" w:type="dxa"/>
            <w:noWrap w:val="0"/>
            <w:vAlign w:val="center"/>
          </w:tcPr>
          <w:p w14:paraId="557C8013">
            <w:pPr>
              <w:jc w:val="center"/>
              <w:rPr>
                <w:rFonts w:hint="eastAsia" w:ascii="宋体" w:hAnsi="宋体" w:eastAsia="宋体" w:cs="宋体"/>
                <w:bCs/>
                <w:color w:val="000000"/>
                <w:sz w:val="24"/>
              </w:rPr>
            </w:pPr>
            <w:r>
              <w:rPr>
                <w:rFonts w:hint="eastAsia" w:ascii="宋体" w:hAnsi="宋体" w:eastAsia="宋体" w:cs="宋体"/>
                <w:bCs/>
                <w:color w:val="000000"/>
                <w:sz w:val="24"/>
              </w:rPr>
              <w:t>1</w:t>
            </w:r>
          </w:p>
        </w:tc>
        <w:tc>
          <w:tcPr>
            <w:tcW w:w="2259" w:type="dxa"/>
            <w:noWrap w:val="0"/>
            <w:vAlign w:val="center"/>
          </w:tcPr>
          <w:p w14:paraId="5537FB44">
            <w:pPr>
              <w:jc w:val="center"/>
              <w:rPr>
                <w:rFonts w:hint="eastAsia" w:ascii="宋体" w:hAnsi="宋体" w:eastAsia="宋体" w:cs="宋体"/>
                <w:bCs/>
                <w:color w:val="000000"/>
                <w:sz w:val="24"/>
                <w:szCs w:val="24"/>
              </w:rPr>
            </w:pPr>
          </w:p>
          <w:p w14:paraId="1C708506">
            <w:pPr>
              <w:jc w:val="center"/>
              <w:rPr>
                <w:rFonts w:hint="eastAsia" w:ascii="宋体" w:hAnsi="宋体" w:eastAsia="宋体" w:cs="宋体"/>
                <w:color w:val="000000"/>
                <w:sz w:val="24"/>
              </w:rPr>
            </w:pPr>
            <w:r>
              <w:rPr>
                <w:rFonts w:hint="eastAsia" w:ascii="宋体" w:hAnsi="宋体" w:eastAsia="宋体" w:cs="宋体"/>
                <w:bCs/>
                <w:color w:val="000000"/>
                <w:sz w:val="24"/>
                <w:szCs w:val="24"/>
              </w:rPr>
              <w:t>服务需求响应情况</w:t>
            </w:r>
          </w:p>
        </w:tc>
        <w:tc>
          <w:tcPr>
            <w:tcW w:w="960" w:type="dxa"/>
            <w:noWrap w:val="0"/>
            <w:vAlign w:val="center"/>
          </w:tcPr>
          <w:p w14:paraId="5ED9A3F4">
            <w:pPr>
              <w:jc w:val="center"/>
              <w:rPr>
                <w:rFonts w:hint="eastAsia" w:ascii="宋体" w:hAnsi="宋体" w:eastAsia="宋体" w:cs="宋体"/>
                <w:color w:val="000000"/>
                <w:sz w:val="24"/>
              </w:rPr>
            </w:pPr>
            <w:r>
              <w:rPr>
                <w:rFonts w:hint="eastAsia" w:ascii="宋体" w:hAnsi="宋体" w:eastAsia="宋体" w:cs="宋体"/>
                <w:bCs/>
                <w:color w:val="000000"/>
                <w:sz w:val="24"/>
                <w:szCs w:val="24"/>
                <w:lang w:val="en-US" w:eastAsia="zh-CN"/>
              </w:rPr>
              <w:t>15</w:t>
            </w:r>
            <w:r>
              <w:rPr>
                <w:rFonts w:hint="eastAsia" w:ascii="宋体" w:hAnsi="宋体" w:eastAsia="宋体" w:cs="宋体"/>
                <w:bCs/>
                <w:color w:val="000000"/>
                <w:sz w:val="24"/>
                <w:szCs w:val="24"/>
              </w:rPr>
              <w:t>分</w:t>
            </w:r>
          </w:p>
        </w:tc>
        <w:tc>
          <w:tcPr>
            <w:tcW w:w="1098" w:type="dxa"/>
            <w:noWrap w:val="0"/>
            <w:vAlign w:val="center"/>
          </w:tcPr>
          <w:p w14:paraId="08B1597C">
            <w:pPr>
              <w:jc w:val="left"/>
              <w:rPr>
                <w:rFonts w:hint="eastAsia" w:ascii="宋体" w:hAnsi="宋体" w:eastAsia="宋体" w:cs="宋体"/>
                <w:bCs/>
                <w:color w:val="000000"/>
                <w:szCs w:val="21"/>
              </w:rPr>
            </w:pPr>
          </w:p>
        </w:tc>
        <w:tc>
          <w:tcPr>
            <w:tcW w:w="3438" w:type="dxa"/>
            <w:tcBorders>
              <w:top w:val="nil"/>
              <w:left w:val="nil"/>
              <w:bottom w:val="single" w:color="auto" w:sz="4" w:space="0"/>
              <w:right w:val="single" w:color="auto" w:sz="4" w:space="0"/>
            </w:tcBorders>
            <w:noWrap w:val="0"/>
            <w:vAlign w:val="center"/>
          </w:tcPr>
          <w:p w14:paraId="3F781715">
            <w:pPr>
              <w:jc w:val="center"/>
              <w:rPr>
                <w:rFonts w:hint="eastAsia" w:ascii="宋体" w:hAnsi="宋体" w:eastAsia="宋体" w:cs="宋体"/>
                <w:b/>
                <w:szCs w:val="21"/>
              </w:rPr>
            </w:pPr>
            <w:r>
              <w:rPr>
                <w:rFonts w:hint="eastAsia" w:ascii="宋体" w:hAnsi="宋体" w:eastAsia="宋体" w:cs="宋体"/>
                <w:b/>
                <w:szCs w:val="21"/>
              </w:rPr>
              <w:t>/</w:t>
            </w:r>
          </w:p>
        </w:tc>
        <w:tc>
          <w:tcPr>
            <w:tcW w:w="1235" w:type="dxa"/>
            <w:tcBorders>
              <w:top w:val="nil"/>
              <w:left w:val="nil"/>
              <w:bottom w:val="single" w:color="auto" w:sz="4" w:space="0"/>
              <w:right w:val="single" w:color="auto" w:sz="4" w:space="0"/>
            </w:tcBorders>
            <w:noWrap w:val="0"/>
            <w:vAlign w:val="center"/>
          </w:tcPr>
          <w:p w14:paraId="10A2813D">
            <w:pPr>
              <w:jc w:val="center"/>
              <w:rPr>
                <w:rFonts w:hint="eastAsia" w:ascii="宋体" w:hAnsi="宋体" w:eastAsia="宋体" w:cs="宋体"/>
                <w:b/>
                <w:szCs w:val="21"/>
              </w:rPr>
            </w:pPr>
            <w:r>
              <w:rPr>
                <w:rFonts w:hint="eastAsia" w:ascii="宋体" w:hAnsi="宋体" w:eastAsia="宋体" w:cs="宋体"/>
                <w:b/>
                <w:szCs w:val="21"/>
              </w:rPr>
              <w:t>/</w:t>
            </w:r>
          </w:p>
        </w:tc>
      </w:tr>
      <w:tr w14:paraId="0ABC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488" w:type="dxa"/>
            <w:noWrap w:val="0"/>
            <w:vAlign w:val="center"/>
          </w:tcPr>
          <w:p w14:paraId="71D2077C">
            <w:pPr>
              <w:jc w:val="center"/>
              <w:rPr>
                <w:rFonts w:hint="eastAsia" w:ascii="宋体" w:hAnsi="宋体" w:eastAsia="宋体" w:cs="宋体"/>
                <w:bCs/>
                <w:color w:val="000000"/>
                <w:sz w:val="24"/>
              </w:rPr>
            </w:pPr>
            <w:r>
              <w:rPr>
                <w:rFonts w:hint="eastAsia" w:ascii="宋体" w:hAnsi="宋体" w:eastAsia="宋体" w:cs="宋体"/>
                <w:bCs/>
                <w:color w:val="000000"/>
                <w:sz w:val="24"/>
              </w:rPr>
              <w:t>2</w:t>
            </w:r>
          </w:p>
        </w:tc>
        <w:tc>
          <w:tcPr>
            <w:tcW w:w="2259" w:type="dxa"/>
            <w:noWrap w:val="0"/>
            <w:vAlign w:val="center"/>
          </w:tcPr>
          <w:p w14:paraId="2D45305D">
            <w:pPr>
              <w:jc w:val="center"/>
              <w:rPr>
                <w:rFonts w:hint="eastAsia" w:ascii="宋体" w:hAnsi="宋体" w:eastAsia="宋体" w:cs="宋体"/>
                <w:color w:val="000000"/>
                <w:kern w:val="0"/>
                <w:sz w:val="24"/>
              </w:rPr>
            </w:pPr>
            <w:r>
              <w:rPr>
                <w:rFonts w:hint="eastAsia" w:ascii="宋体" w:hAnsi="宋体" w:eastAsia="宋体" w:cs="宋体"/>
                <w:sz w:val="24"/>
              </w:rPr>
              <w:t>项目总体技术方案</w:t>
            </w:r>
          </w:p>
        </w:tc>
        <w:tc>
          <w:tcPr>
            <w:tcW w:w="960" w:type="dxa"/>
            <w:noWrap w:val="0"/>
            <w:vAlign w:val="center"/>
          </w:tcPr>
          <w:p w14:paraId="7F6F4C0D">
            <w:pPr>
              <w:jc w:val="center"/>
              <w:rPr>
                <w:rFonts w:hint="eastAsia" w:ascii="宋体" w:hAnsi="宋体" w:eastAsia="宋体" w:cs="宋体"/>
                <w:color w:val="000000"/>
                <w:sz w:val="24"/>
              </w:rPr>
            </w:pPr>
            <w:r>
              <w:rPr>
                <w:rFonts w:hint="eastAsia" w:ascii="宋体" w:hAnsi="宋体" w:eastAsia="宋体" w:cs="宋体"/>
                <w:sz w:val="24"/>
                <w:lang w:val="en-US" w:eastAsia="zh-CN"/>
              </w:rPr>
              <w:t>12</w:t>
            </w:r>
            <w:r>
              <w:rPr>
                <w:rFonts w:hint="eastAsia" w:ascii="宋体" w:hAnsi="宋体" w:eastAsia="宋体" w:cs="宋体"/>
                <w:sz w:val="24"/>
              </w:rPr>
              <w:t>分</w:t>
            </w:r>
          </w:p>
        </w:tc>
        <w:tc>
          <w:tcPr>
            <w:tcW w:w="1098" w:type="dxa"/>
            <w:noWrap w:val="0"/>
            <w:vAlign w:val="center"/>
          </w:tcPr>
          <w:p w14:paraId="1F1AA037">
            <w:pPr>
              <w:jc w:val="left"/>
              <w:rPr>
                <w:rFonts w:hint="eastAsia" w:ascii="宋体" w:hAnsi="宋体" w:eastAsia="宋体" w:cs="宋体"/>
                <w:bCs/>
                <w:color w:val="000000"/>
                <w:szCs w:val="21"/>
              </w:rPr>
            </w:pPr>
          </w:p>
        </w:tc>
        <w:tc>
          <w:tcPr>
            <w:tcW w:w="3438" w:type="dxa"/>
            <w:tcBorders>
              <w:top w:val="nil"/>
              <w:left w:val="nil"/>
              <w:bottom w:val="single" w:color="auto" w:sz="4" w:space="0"/>
              <w:right w:val="single" w:color="auto" w:sz="4" w:space="0"/>
            </w:tcBorders>
            <w:noWrap w:val="0"/>
            <w:vAlign w:val="center"/>
          </w:tcPr>
          <w:p w14:paraId="6CD890A1">
            <w:pPr>
              <w:jc w:val="center"/>
              <w:rPr>
                <w:rFonts w:hint="eastAsia" w:ascii="宋体" w:hAnsi="宋体" w:eastAsia="宋体" w:cs="宋体"/>
                <w:bCs/>
                <w:color w:val="000000"/>
                <w:szCs w:val="21"/>
              </w:rPr>
            </w:pPr>
            <w:r>
              <w:rPr>
                <w:rFonts w:hint="eastAsia" w:ascii="宋体" w:hAnsi="宋体" w:eastAsia="宋体" w:cs="宋体"/>
                <w:b/>
                <w:szCs w:val="21"/>
              </w:rPr>
              <w:t>/</w:t>
            </w:r>
          </w:p>
        </w:tc>
        <w:tc>
          <w:tcPr>
            <w:tcW w:w="1235" w:type="dxa"/>
            <w:tcBorders>
              <w:top w:val="nil"/>
              <w:left w:val="nil"/>
              <w:right w:val="single" w:color="auto" w:sz="4" w:space="0"/>
            </w:tcBorders>
            <w:noWrap w:val="0"/>
            <w:vAlign w:val="center"/>
          </w:tcPr>
          <w:p w14:paraId="63CDE5ED">
            <w:pPr>
              <w:jc w:val="center"/>
              <w:rPr>
                <w:rFonts w:hint="eastAsia" w:ascii="宋体" w:hAnsi="宋体" w:eastAsia="宋体" w:cs="宋体"/>
                <w:bCs/>
                <w:color w:val="000000"/>
                <w:szCs w:val="21"/>
              </w:rPr>
            </w:pPr>
            <w:r>
              <w:rPr>
                <w:rFonts w:hint="eastAsia" w:ascii="宋体" w:hAnsi="宋体" w:eastAsia="宋体" w:cs="宋体"/>
                <w:b/>
                <w:szCs w:val="21"/>
              </w:rPr>
              <w:t>/</w:t>
            </w:r>
          </w:p>
        </w:tc>
      </w:tr>
      <w:tr w14:paraId="6F5C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488" w:type="dxa"/>
            <w:noWrap w:val="0"/>
            <w:vAlign w:val="center"/>
          </w:tcPr>
          <w:p w14:paraId="43DF3D1C">
            <w:pPr>
              <w:jc w:val="center"/>
              <w:rPr>
                <w:rFonts w:hint="eastAsia" w:ascii="宋体" w:hAnsi="宋体" w:eastAsia="宋体" w:cs="宋体"/>
                <w:bCs/>
                <w:color w:val="000000"/>
                <w:sz w:val="24"/>
              </w:rPr>
            </w:pPr>
            <w:r>
              <w:rPr>
                <w:rFonts w:hint="eastAsia" w:ascii="宋体" w:hAnsi="宋体" w:eastAsia="宋体" w:cs="宋体"/>
                <w:bCs/>
                <w:color w:val="000000"/>
                <w:sz w:val="24"/>
              </w:rPr>
              <w:t>3</w:t>
            </w:r>
          </w:p>
        </w:tc>
        <w:tc>
          <w:tcPr>
            <w:tcW w:w="2259" w:type="dxa"/>
            <w:noWrap w:val="0"/>
            <w:vAlign w:val="center"/>
          </w:tcPr>
          <w:p w14:paraId="0E41280E">
            <w:pPr>
              <w:jc w:val="center"/>
              <w:rPr>
                <w:rFonts w:hint="eastAsia" w:ascii="宋体" w:hAnsi="宋体" w:eastAsia="宋体" w:cs="宋体"/>
                <w:color w:val="000000"/>
                <w:sz w:val="24"/>
              </w:rPr>
            </w:pPr>
            <w:r>
              <w:rPr>
                <w:rFonts w:hint="eastAsia" w:ascii="宋体" w:hAnsi="宋体" w:eastAsia="宋体" w:cs="宋体"/>
                <w:b w:val="0"/>
                <w:bCs w:val="0"/>
                <w:color w:val="000000"/>
                <w:sz w:val="24"/>
                <w:szCs w:val="24"/>
                <w:highlight w:val="none"/>
                <w:lang w:val="en-US" w:eastAsia="zh-CN"/>
              </w:rPr>
              <w:t>企业管理制度</w:t>
            </w:r>
          </w:p>
        </w:tc>
        <w:tc>
          <w:tcPr>
            <w:tcW w:w="960" w:type="dxa"/>
            <w:noWrap w:val="0"/>
            <w:vAlign w:val="center"/>
          </w:tcPr>
          <w:p w14:paraId="0BDB12A3">
            <w:pPr>
              <w:jc w:val="center"/>
              <w:rPr>
                <w:rFonts w:hint="eastAsia" w:ascii="宋体" w:hAnsi="宋体" w:eastAsia="宋体" w:cs="宋体"/>
                <w:color w:val="000000"/>
                <w:sz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tc>
        <w:tc>
          <w:tcPr>
            <w:tcW w:w="1098" w:type="dxa"/>
            <w:noWrap w:val="0"/>
            <w:vAlign w:val="center"/>
          </w:tcPr>
          <w:p w14:paraId="5DAF7604">
            <w:pPr>
              <w:jc w:val="left"/>
              <w:rPr>
                <w:rFonts w:hint="eastAsia" w:ascii="宋体" w:hAnsi="宋体" w:eastAsia="宋体" w:cs="宋体"/>
                <w:bCs/>
                <w:color w:val="000000"/>
                <w:szCs w:val="21"/>
              </w:rPr>
            </w:pPr>
          </w:p>
        </w:tc>
        <w:tc>
          <w:tcPr>
            <w:tcW w:w="3438" w:type="dxa"/>
            <w:noWrap w:val="0"/>
            <w:vAlign w:val="center"/>
          </w:tcPr>
          <w:p w14:paraId="0AEBF1DF">
            <w:pPr>
              <w:jc w:val="center"/>
              <w:rPr>
                <w:rFonts w:hint="eastAsia" w:ascii="宋体" w:hAnsi="宋体" w:eastAsia="宋体" w:cs="宋体"/>
                <w:bCs/>
                <w:color w:val="000000"/>
                <w:szCs w:val="21"/>
              </w:rPr>
            </w:pPr>
            <w:r>
              <w:rPr>
                <w:rFonts w:hint="eastAsia" w:ascii="宋体" w:hAnsi="宋体" w:eastAsia="宋体" w:cs="宋体"/>
                <w:b/>
                <w:szCs w:val="21"/>
              </w:rPr>
              <w:t>/</w:t>
            </w:r>
          </w:p>
        </w:tc>
        <w:tc>
          <w:tcPr>
            <w:tcW w:w="1235" w:type="dxa"/>
            <w:noWrap w:val="0"/>
            <w:vAlign w:val="center"/>
          </w:tcPr>
          <w:p w14:paraId="5CD9659E">
            <w:pPr>
              <w:jc w:val="center"/>
              <w:rPr>
                <w:rFonts w:hint="eastAsia" w:ascii="宋体" w:hAnsi="宋体" w:eastAsia="宋体" w:cs="宋体"/>
                <w:bCs/>
                <w:szCs w:val="21"/>
              </w:rPr>
            </w:pPr>
            <w:r>
              <w:rPr>
                <w:rFonts w:hint="eastAsia" w:ascii="宋体" w:hAnsi="宋体" w:eastAsia="宋体" w:cs="宋体"/>
                <w:b/>
                <w:szCs w:val="21"/>
              </w:rPr>
              <w:t>/</w:t>
            </w:r>
          </w:p>
        </w:tc>
      </w:tr>
      <w:tr w14:paraId="5F86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488" w:type="dxa"/>
            <w:noWrap w:val="0"/>
            <w:vAlign w:val="center"/>
          </w:tcPr>
          <w:p w14:paraId="46306720">
            <w:pPr>
              <w:jc w:val="center"/>
              <w:rPr>
                <w:rFonts w:hint="eastAsia" w:ascii="宋体" w:hAnsi="宋体" w:eastAsia="宋体" w:cs="宋体"/>
                <w:bCs/>
                <w:color w:val="000000"/>
                <w:sz w:val="24"/>
              </w:rPr>
            </w:pPr>
            <w:r>
              <w:rPr>
                <w:rFonts w:hint="eastAsia" w:ascii="宋体" w:hAnsi="宋体" w:eastAsia="宋体" w:cs="宋体"/>
                <w:bCs/>
                <w:color w:val="000000"/>
                <w:sz w:val="24"/>
              </w:rPr>
              <w:t>4</w:t>
            </w:r>
          </w:p>
        </w:tc>
        <w:tc>
          <w:tcPr>
            <w:tcW w:w="2259" w:type="dxa"/>
            <w:noWrap w:val="0"/>
            <w:vAlign w:val="center"/>
          </w:tcPr>
          <w:p w14:paraId="4DA7D50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体系认证证书</w:t>
            </w:r>
          </w:p>
          <w:p w14:paraId="442F2AEB">
            <w:pPr>
              <w:jc w:val="center"/>
              <w:rPr>
                <w:rFonts w:hint="eastAsia" w:ascii="宋体" w:hAnsi="宋体" w:eastAsia="宋体" w:cs="宋体"/>
                <w:b/>
                <w:color w:val="000000"/>
                <w:sz w:val="24"/>
                <w:szCs w:val="24"/>
              </w:rPr>
            </w:pPr>
          </w:p>
          <w:p w14:paraId="08C105C3">
            <w:pPr>
              <w:jc w:val="center"/>
              <w:rPr>
                <w:rFonts w:hint="eastAsia" w:ascii="宋体" w:hAnsi="宋体" w:eastAsia="宋体" w:cs="宋体"/>
                <w:color w:val="000000"/>
                <w:sz w:val="24"/>
              </w:rPr>
            </w:pPr>
          </w:p>
        </w:tc>
        <w:tc>
          <w:tcPr>
            <w:tcW w:w="960" w:type="dxa"/>
            <w:noWrap w:val="0"/>
            <w:vAlign w:val="center"/>
          </w:tcPr>
          <w:p w14:paraId="1A79E605">
            <w:pPr>
              <w:jc w:val="center"/>
              <w:rPr>
                <w:rFonts w:hint="eastAsia" w:ascii="宋体" w:hAnsi="宋体" w:eastAsia="宋体" w:cs="宋体"/>
                <w:color w:val="000000"/>
                <w:sz w:val="24"/>
              </w:rPr>
            </w:pPr>
            <w:r>
              <w:rPr>
                <w:rFonts w:hint="eastAsia" w:ascii="宋体" w:hAnsi="宋体" w:eastAsia="宋体" w:cs="宋体"/>
                <w:bCs/>
                <w:color w:val="000000"/>
                <w:sz w:val="24"/>
                <w:szCs w:val="24"/>
                <w:lang w:val="en-US" w:eastAsia="zh-CN"/>
              </w:rPr>
              <w:t>8</w:t>
            </w:r>
            <w:r>
              <w:rPr>
                <w:rFonts w:hint="eastAsia" w:ascii="宋体" w:hAnsi="宋体" w:eastAsia="宋体" w:cs="宋体"/>
                <w:bCs/>
                <w:color w:val="000000"/>
                <w:sz w:val="24"/>
                <w:szCs w:val="24"/>
              </w:rPr>
              <w:t>分</w:t>
            </w:r>
          </w:p>
        </w:tc>
        <w:tc>
          <w:tcPr>
            <w:tcW w:w="1098" w:type="dxa"/>
            <w:noWrap w:val="0"/>
            <w:vAlign w:val="center"/>
          </w:tcPr>
          <w:p w14:paraId="0C5E6BD8">
            <w:pPr>
              <w:jc w:val="left"/>
              <w:rPr>
                <w:rFonts w:hint="eastAsia" w:ascii="宋体" w:hAnsi="宋体" w:eastAsia="宋体" w:cs="宋体"/>
                <w:bCs/>
                <w:color w:val="000000"/>
                <w:szCs w:val="21"/>
              </w:rPr>
            </w:pPr>
          </w:p>
        </w:tc>
        <w:tc>
          <w:tcPr>
            <w:tcW w:w="3438" w:type="dxa"/>
            <w:tcBorders>
              <w:top w:val="nil"/>
              <w:left w:val="nil"/>
              <w:bottom w:val="single" w:color="auto" w:sz="4" w:space="0"/>
              <w:right w:val="single" w:color="auto" w:sz="4" w:space="0"/>
            </w:tcBorders>
            <w:noWrap w:val="0"/>
            <w:vAlign w:val="center"/>
          </w:tcPr>
          <w:p w14:paraId="0B7739CB">
            <w:pPr>
              <w:jc w:val="center"/>
              <w:rPr>
                <w:rFonts w:hint="eastAsia" w:ascii="宋体" w:hAnsi="宋体" w:eastAsia="宋体" w:cs="宋体"/>
                <w:bCs/>
                <w:color w:val="000000"/>
                <w:szCs w:val="21"/>
              </w:rPr>
            </w:pPr>
            <w:r>
              <w:rPr>
                <w:rFonts w:hint="eastAsia" w:ascii="宋体" w:hAnsi="宋体" w:eastAsia="宋体" w:cs="宋体"/>
                <w:b/>
                <w:bCs/>
                <w:color w:val="000000"/>
                <w:kern w:val="0"/>
                <w:sz w:val="24"/>
                <w:shd w:val="pct10" w:color="auto" w:fill="FFFFFF"/>
              </w:rPr>
              <w:t>投标人务必将应标证书内容逐项详细填写齐全，以方便评委进行更加优质、高效的评审</w:t>
            </w:r>
          </w:p>
        </w:tc>
        <w:tc>
          <w:tcPr>
            <w:tcW w:w="1235" w:type="dxa"/>
            <w:tcBorders>
              <w:top w:val="nil"/>
              <w:left w:val="nil"/>
              <w:bottom w:val="single" w:color="auto" w:sz="4" w:space="0"/>
              <w:right w:val="single" w:color="auto" w:sz="4" w:space="0"/>
            </w:tcBorders>
            <w:noWrap w:val="0"/>
            <w:vAlign w:val="center"/>
          </w:tcPr>
          <w:p w14:paraId="625AB5D0">
            <w:pPr>
              <w:jc w:val="center"/>
              <w:rPr>
                <w:rFonts w:hint="eastAsia" w:ascii="宋体" w:hAnsi="宋体" w:eastAsia="宋体" w:cs="宋体"/>
                <w:bCs/>
                <w:color w:val="000000"/>
                <w:szCs w:val="21"/>
              </w:rPr>
            </w:pPr>
            <w:r>
              <w:rPr>
                <w:rFonts w:hint="eastAsia" w:ascii="宋体" w:hAnsi="宋体" w:eastAsia="宋体" w:cs="宋体"/>
                <w:b/>
                <w:bCs/>
                <w:kern w:val="0"/>
                <w:sz w:val="24"/>
                <w:shd w:val="pct10" w:color="auto" w:fill="FFFFFF"/>
              </w:rPr>
              <w:t>投标人将应得分值填写准确</w:t>
            </w:r>
          </w:p>
        </w:tc>
      </w:tr>
      <w:tr w14:paraId="1993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488" w:type="dxa"/>
            <w:noWrap w:val="0"/>
            <w:vAlign w:val="center"/>
          </w:tcPr>
          <w:p w14:paraId="02367283">
            <w:pPr>
              <w:jc w:val="center"/>
              <w:rPr>
                <w:rFonts w:hint="eastAsia" w:ascii="宋体" w:hAnsi="宋体" w:eastAsia="宋体" w:cs="宋体"/>
                <w:bCs/>
                <w:color w:val="000000"/>
                <w:sz w:val="24"/>
              </w:rPr>
            </w:pPr>
            <w:r>
              <w:rPr>
                <w:rFonts w:hint="eastAsia" w:ascii="宋体" w:hAnsi="宋体" w:eastAsia="宋体" w:cs="宋体"/>
                <w:bCs/>
                <w:color w:val="000000"/>
                <w:sz w:val="24"/>
              </w:rPr>
              <w:t>5</w:t>
            </w:r>
          </w:p>
        </w:tc>
        <w:tc>
          <w:tcPr>
            <w:tcW w:w="2259" w:type="dxa"/>
            <w:noWrap w:val="0"/>
            <w:vAlign w:val="center"/>
          </w:tcPr>
          <w:p w14:paraId="450A187B">
            <w:pPr>
              <w:pStyle w:val="278"/>
              <w:jc w:val="center"/>
              <w:rPr>
                <w:rFonts w:hint="eastAsia" w:ascii="宋体" w:hAnsi="宋体" w:eastAsia="宋体" w:cs="宋体"/>
                <w:color w:val="000000"/>
                <w:sz w:val="24"/>
              </w:rPr>
            </w:pPr>
            <w:r>
              <w:rPr>
                <w:rFonts w:hint="eastAsia" w:ascii="宋体" w:hAnsi="宋体" w:eastAsia="宋体" w:cs="宋体"/>
                <w:color w:val="000000"/>
                <w:sz w:val="24"/>
                <w:szCs w:val="24"/>
              </w:rPr>
              <w:t>项目</w:t>
            </w:r>
            <w:r>
              <w:rPr>
                <w:rFonts w:hint="eastAsia" w:ascii="宋体" w:hAnsi="宋体" w:eastAsia="宋体" w:cs="宋体"/>
                <w:color w:val="000000"/>
                <w:sz w:val="24"/>
                <w:szCs w:val="24"/>
                <w:lang w:val="en-US" w:eastAsia="zh-CN"/>
              </w:rPr>
              <w:t>负责人</w:t>
            </w:r>
            <w:r>
              <w:rPr>
                <w:rFonts w:hint="eastAsia" w:ascii="宋体" w:hAnsi="宋体" w:eastAsia="宋体" w:cs="宋体"/>
                <w:color w:val="000000"/>
                <w:sz w:val="24"/>
                <w:szCs w:val="24"/>
              </w:rPr>
              <w:t>情况</w:t>
            </w:r>
          </w:p>
        </w:tc>
        <w:tc>
          <w:tcPr>
            <w:tcW w:w="960" w:type="dxa"/>
            <w:noWrap w:val="0"/>
            <w:vAlign w:val="center"/>
          </w:tcPr>
          <w:p w14:paraId="5FE7CB9C">
            <w:pPr>
              <w:pStyle w:val="278"/>
              <w:jc w:val="center"/>
              <w:rPr>
                <w:rFonts w:hint="eastAsia" w:ascii="宋体" w:hAnsi="宋体" w:eastAsia="宋体" w:cs="宋体"/>
                <w:color w:val="000000"/>
                <w:sz w:val="24"/>
              </w:rPr>
            </w:pPr>
            <w:r>
              <w:rPr>
                <w:rFonts w:hint="eastAsia" w:ascii="宋体" w:hAnsi="宋体" w:eastAsia="宋体" w:cs="宋体"/>
                <w:bCs/>
                <w:color w:val="000000"/>
                <w:sz w:val="24"/>
                <w:szCs w:val="24"/>
                <w:highlight w:val="none"/>
                <w:lang w:val="en-US" w:eastAsia="zh-CN"/>
              </w:rPr>
              <w:t>7</w:t>
            </w:r>
            <w:r>
              <w:rPr>
                <w:rFonts w:hint="eastAsia" w:ascii="宋体" w:hAnsi="宋体" w:eastAsia="宋体" w:cs="宋体"/>
                <w:bCs/>
                <w:color w:val="000000"/>
                <w:sz w:val="24"/>
                <w:szCs w:val="24"/>
                <w:highlight w:val="none"/>
              </w:rPr>
              <w:t>分</w:t>
            </w:r>
          </w:p>
        </w:tc>
        <w:tc>
          <w:tcPr>
            <w:tcW w:w="1098" w:type="dxa"/>
            <w:noWrap w:val="0"/>
            <w:vAlign w:val="center"/>
          </w:tcPr>
          <w:p w14:paraId="5906E31C">
            <w:pPr>
              <w:jc w:val="left"/>
              <w:rPr>
                <w:rFonts w:hint="eastAsia" w:ascii="宋体" w:hAnsi="宋体" w:eastAsia="宋体" w:cs="宋体"/>
                <w:bCs/>
                <w:color w:val="000000"/>
                <w:szCs w:val="21"/>
              </w:rPr>
            </w:pPr>
          </w:p>
        </w:tc>
        <w:tc>
          <w:tcPr>
            <w:tcW w:w="3438" w:type="dxa"/>
            <w:tcBorders>
              <w:top w:val="nil"/>
              <w:left w:val="nil"/>
              <w:bottom w:val="single" w:color="auto" w:sz="4" w:space="0"/>
              <w:right w:val="single" w:color="auto" w:sz="4" w:space="0"/>
            </w:tcBorders>
            <w:noWrap w:val="0"/>
            <w:vAlign w:val="center"/>
          </w:tcPr>
          <w:p w14:paraId="1325DE90">
            <w:pPr>
              <w:jc w:val="center"/>
              <w:rPr>
                <w:rFonts w:hint="eastAsia" w:ascii="宋体" w:hAnsi="宋体" w:eastAsia="宋体" w:cs="宋体"/>
                <w:b/>
                <w:szCs w:val="21"/>
              </w:rPr>
            </w:pPr>
            <w:r>
              <w:rPr>
                <w:rFonts w:hint="eastAsia" w:ascii="宋体" w:hAnsi="宋体" w:eastAsia="宋体" w:cs="宋体"/>
                <w:b/>
                <w:bCs/>
                <w:kern w:val="0"/>
                <w:sz w:val="24"/>
                <w:shd w:val="pct10" w:color="auto" w:fill="FFFFFF"/>
              </w:rPr>
              <w:t>投标人务必将应标证书内容逐项详细填写齐全，以方便评委进行更加优质、高效的评审</w:t>
            </w:r>
          </w:p>
        </w:tc>
        <w:tc>
          <w:tcPr>
            <w:tcW w:w="1235" w:type="dxa"/>
            <w:tcBorders>
              <w:top w:val="nil"/>
              <w:left w:val="nil"/>
              <w:bottom w:val="single" w:color="auto" w:sz="4" w:space="0"/>
              <w:right w:val="single" w:color="auto" w:sz="4" w:space="0"/>
            </w:tcBorders>
            <w:noWrap w:val="0"/>
            <w:vAlign w:val="center"/>
          </w:tcPr>
          <w:p w14:paraId="6C4CDA3D">
            <w:pPr>
              <w:jc w:val="center"/>
              <w:rPr>
                <w:rFonts w:hint="eastAsia" w:ascii="宋体" w:hAnsi="宋体" w:eastAsia="宋体" w:cs="宋体"/>
                <w:b/>
                <w:szCs w:val="21"/>
              </w:rPr>
            </w:pPr>
            <w:r>
              <w:rPr>
                <w:rFonts w:hint="eastAsia" w:ascii="宋体" w:hAnsi="宋体" w:eastAsia="宋体" w:cs="宋体"/>
                <w:b/>
                <w:bCs/>
                <w:kern w:val="0"/>
                <w:sz w:val="24"/>
                <w:shd w:val="pct10" w:color="auto" w:fill="FFFFFF"/>
              </w:rPr>
              <w:t>投标人将应得分值填写准确</w:t>
            </w:r>
          </w:p>
        </w:tc>
      </w:tr>
      <w:tr w14:paraId="7D4B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488" w:type="dxa"/>
            <w:noWrap w:val="0"/>
            <w:vAlign w:val="center"/>
          </w:tcPr>
          <w:p w14:paraId="2EDE3031">
            <w:pPr>
              <w:jc w:val="center"/>
              <w:rPr>
                <w:rFonts w:hint="eastAsia" w:ascii="宋体" w:hAnsi="宋体" w:eastAsia="宋体" w:cs="宋体"/>
                <w:bCs/>
                <w:color w:val="000000"/>
                <w:sz w:val="24"/>
              </w:rPr>
            </w:pPr>
            <w:r>
              <w:rPr>
                <w:rFonts w:hint="eastAsia" w:ascii="宋体" w:hAnsi="宋体" w:eastAsia="宋体" w:cs="宋体"/>
                <w:bCs/>
                <w:color w:val="000000"/>
                <w:sz w:val="24"/>
              </w:rPr>
              <w:t>6</w:t>
            </w:r>
          </w:p>
        </w:tc>
        <w:tc>
          <w:tcPr>
            <w:tcW w:w="2259" w:type="dxa"/>
            <w:noWrap w:val="0"/>
            <w:vAlign w:val="center"/>
          </w:tcPr>
          <w:p w14:paraId="6C038321">
            <w:pPr>
              <w:jc w:val="center"/>
              <w:rPr>
                <w:rFonts w:hint="eastAsia" w:ascii="宋体" w:hAnsi="宋体" w:eastAsia="宋体" w:cs="宋体"/>
                <w:color w:val="000000"/>
                <w:sz w:val="24"/>
              </w:rPr>
            </w:pPr>
            <w:r>
              <w:rPr>
                <w:rFonts w:hint="eastAsia" w:ascii="宋体" w:hAnsi="宋体" w:eastAsia="宋体" w:cs="宋体"/>
                <w:color w:val="000000"/>
                <w:sz w:val="24"/>
                <w:szCs w:val="24"/>
              </w:rPr>
              <w:t>项目服务方案</w:t>
            </w:r>
          </w:p>
        </w:tc>
        <w:tc>
          <w:tcPr>
            <w:tcW w:w="960" w:type="dxa"/>
            <w:noWrap w:val="0"/>
            <w:vAlign w:val="center"/>
          </w:tcPr>
          <w:p w14:paraId="2C8FE503">
            <w:pPr>
              <w:jc w:val="center"/>
              <w:rPr>
                <w:rFonts w:hint="eastAsia" w:ascii="宋体" w:hAnsi="宋体" w:eastAsia="宋体" w:cs="宋体"/>
                <w:color w:val="000000"/>
                <w:sz w:val="24"/>
              </w:rPr>
            </w:pPr>
            <w:r>
              <w:rPr>
                <w:rFonts w:hint="eastAsia" w:ascii="宋体" w:hAnsi="宋体" w:eastAsia="宋体" w:cs="宋体"/>
                <w:color w:val="000000"/>
                <w:sz w:val="24"/>
                <w:szCs w:val="24"/>
                <w:lang w:val="en-US" w:eastAsia="zh-CN"/>
              </w:rPr>
              <w:t>24</w:t>
            </w:r>
            <w:r>
              <w:rPr>
                <w:rFonts w:hint="eastAsia" w:ascii="宋体" w:hAnsi="宋体" w:eastAsia="宋体" w:cs="宋体"/>
                <w:color w:val="000000"/>
                <w:sz w:val="24"/>
                <w:szCs w:val="24"/>
              </w:rPr>
              <w:t>分</w:t>
            </w:r>
          </w:p>
        </w:tc>
        <w:tc>
          <w:tcPr>
            <w:tcW w:w="1098" w:type="dxa"/>
            <w:noWrap w:val="0"/>
            <w:vAlign w:val="center"/>
          </w:tcPr>
          <w:p w14:paraId="53EDC399">
            <w:pPr>
              <w:jc w:val="left"/>
              <w:rPr>
                <w:rFonts w:hint="eastAsia" w:ascii="宋体" w:hAnsi="宋体" w:eastAsia="宋体" w:cs="宋体"/>
                <w:bCs/>
                <w:color w:val="000000"/>
                <w:szCs w:val="21"/>
              </w:rPr>
            </w:pPr>
          </w:p>
        </w:tc>
        <w:tc>
          <w:tcPr>
            <w:tcW w:w="3438" w:type="dxa"/>
            <w:noWrap w:val="0"/>
            <w:vAlign w:val="center"/>
          </w:tcPr>
          <w:p w14:paraId="6678A320">
            <w:pPr>
              <w:jc w:val="center"/>
              <w:rPr>
                <w:rFonts w:hint="eastAsia" w:ascii="宋体" w:hAnsi="宋体" w:eastAsia="宋体" w:cs="宋体"/>
                <w:bCs/>
                <w:szCs w:val="21"/>
              </w:rPr>
            </w:pPr>
            <w:r>
              <w:rPr>
                <w:rFonts w:hint="eastAsia" w:ascii="宋体" w:hAnsi="宋体" w:eastAsia="宋体" w:cs="宋体"/>
                <w:b/>
                <w:szCs w:val="21"/>
              </w:rPr>
              <w:t>/</w:t>
            </w:r>
          </w:p>
        </w:tc>
        <w:tc>
          <w:tcPr>
            <w:tcW w:w="1235" w:type="dxa"/>
            <w:noWrap w:val="0"/>
            <w:vAlign w:val="center"/>
          </w:tcPr>
          <w:p w14:paraId="06759C88">
            <w:pPr>
              <w:jc w:val="center"/>
              <w:rPr>
                <w:rFonts w:hint="eastAsia" w:ascii="宋体" w:hAnsi="宋体" w:eastAsia="宋体" w:cs="宋体"/>
                <w:bCs/>
                <w:color w:val="000000"/>
                <w:szCs w:val="21"/>
              </w:rPr>
            </w:pPr>
            <w:r>
              <w:rPr>
                <w:rFonts w:hint="eastAsia" w:ascii="宋体" w:hAnsi="宋体" w:eastAsia="宋体" w:cs="宋体"/>
                <w:b/>
                <w:szCs w:val="21"/>
              </w:rPr>
              <w:t>/</w:t>
            </w:r>
          </w:p>
        </w:tc>
      </w:tr>
      <w:tr w14:paraId="6A89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488" w:type="dxa"/>
            <w:noWrap w:val="0"/>
            <w:vAlign w:val="center"/>
          </w:tcPr>
          <w:p w14:paraId="3D63960E">
            <w:pPr>
              <w:jc w:val="center"/>
              <w:rPr>
                <w:rFonts w:hint="eastAsia" w:ascii="宋体" w:hAnsi="宋体" w:eastAsia="宋体" w:cs="宋体"/>
                <w:bCs/>
                <w:color w:val="000000"/>
                <w:sz w:val="24"/>
              </w:rPr>
            </w:pPr>
            <w:r>
              <w:rPr>
                <w:rFonts w:hint="eastAsia" w:ascii="宋体" w:hAnsi="宋体" w:eastAsia="宋体" w:cs="宋体"/>
                <w:color w:val="000000"/>
                <w:kern w:val="0"/>
                <w:sz w:val="24"/>
              </w:rPr>
              <w:t>7</w:t>
            </w:r>
          </w:p>
        </w:tc>
        <w:tc>
          <w:tcPr>
            <w:tcW w:w="2259" w:type="dxa"/>
            <w:noWrap w:val="0"/>
            <w:vAlign w:val="center"/>
          </w:tcPr>
          <w:p w14:paraId="1DF1CC0B">
            <w:pPr>
              <w:jc w:val="center"/>
              <w:rPr>
                <w:rFonts w:hint="eastAsia" w:ascii="宋体" w:hAnsi="宋体" w:eastAsia="宋体" w:cs="宋体"/>
                <w:color w:val="000000"/>
                <w:sz w:val="24"/>
              </w:rPr>
            </w:pPr>
            <w:r>
              <w:rPr>
                <w:rFonts w:hint="eastAsia" w:ascii="宋体" w:hAnsi="宋体" w:eastAsia="宋体" w:cs="宋体"/>
                <w:color w:val="000000"/>
                <w:sz w:val="24"/>
                <w:szCs w:val="24"/>
              </w:rPr>
              <w:t>投标人业绩</w:t>
            </w:r>
          </w:p>
        </w:tc>
        <w:tc>
          <w:tcPr>
            <w:tcW w:w="960" w:type="dxa"/>
            <w:noWrap w:val="0"/>
            <w:vAlign w:val="center"/>
          </w:tcPr>
          <w:p w14:paraId="043B40B8">
            <w:pPr>
              <w:jc w:val="center"/>
              <w:rPr>
                <w:rFonts w:hint="eastAsia" w:ascii="宋体" w:hAnsi="宋体" w:eastAsia="宋体" w:cs="宋体"/>
                <w:color w:val="000000"/>
                <w:sz w:val="24"/>
              </w:rPr>
            </w:pPr>
            <w:r>
              <w:rPr>
                <w:rFonts w:hint="eastAsia" w:ascii="宋体" w:hAnsi="宋体" w:eastAsia="宋体" w:cs="宋体"/>
                <w:bCs/>
                <w:color w:val="000000"/>
                <w:sz w:val="24"/>
                <w:szCs w:val="24"/>
              </w:rPr>
              <w:t>2分</w:t>
            </w:r>
          </w:p>
        </w:tc>
        <w:tc>
          <w:tcPr>
            <w:tcW w:w="1098" w:type="dxa"/>
            <w:noWrap w:val="0"/>
            <w:vAlign w:val="center"/>
          </w:tcPr>
          <w:p w14:paraId="23C231E4">
            <w:pPr>
              <w:jc w:val="left"/>
              <w:rPr>
                <w:rFonts w:hint="eastAsia" w:ascii="宋体" w:hAnsi="宋体" w:eastAsia="宋体" w:cs="宋体"/>
                <w:bCs/>
                <w:color w:val="000000"/>
                <w:szCs w:val="21"/>
              </w:rPr>
            </w:pPr>
          </w:p>
        </w:tc>
        <w:tc>
          <w:tcPr>
            <w:tcW w:w="3438" w:type="dxa"/>
            <w:noWrap w:val="0"/>
            <w:vAlign w:val="center"/>
          </w:tcPr>
          <w:p w14:paraId="19B6B28E">
            <w:pPr>
              <w:jc w:val="left"/>
              <w:rPr>
                <w:rFonts w:hint="eastAsia" w:ascii="宋体" w:hAnsi="宋体" w:eastAsia="宋体" w:cs="宋体"/>
                <w:bCs/>
                <w:color w:val="000000"/>
                <w:szCs w:val="21"/>
              </w:rPr>
            </w:pPr>
            <w:r>
              <w:rPr>
                <w:rFonts w:hint="eastAsia" w:ascii="宋体" w:hAnsi="宋体" w:eastAsia="宋体" w:cs="宋体"/>
                <w:b/>
                <w:bCs/>
                <w:kern w:val="0"/>
                <w:sz w:val="24"/>
                <w:shd w:val="pct10" w:color="auto" w:fill="FFFFFF"/>
              </w:rPr>
              <w:t>投标人务必将应标证书内容逐项详细填写齐全，以方便评委进行更加优质、高效的评审</w:t>
            </w:r>
          </w:p>
        </w:tc>
        <w:tc>
          <w:tcPr>
            <w:tcW w:w="1235" w:type="dxa"/>
            <w:noWrap w:val="0"/>
            <w:vAlign w:val="center"/>
          </w:tcPr>
          <w:p w14:paraId="7DE16A21">
            <w:pPr>
              <w:jc w:val="left"/>
              <w:rPr>
                <w:rFonts w:hint="eastAsia" w:ascii="宋体" w:hAnsi="宋体" w:eastAsia="宋体" w:cs="宋体"/>
                <w:bCs/>
                <w:szCs w:val="21"/>
              </w:rPr>
            </w:pPr>
            <w:r>
              <w:rPr>
                <w:rFonts w:hint="eastAsia" w:ascii="宋体" w:hAnsi="宋体" w:eastAsia="宋体" w:cs="宋体"/>
                <w:b/>
                <w:bCs/>
                <w:kern w:val="0"/>
                <w:sz w:val="24"/>
                <w:shd w:val="pct10" w:color="auto" w:fill="FFFFFF"/>
              </w:rPr>
              <w:t>投标人将应得分值填写准确</w:t>
            </w:r>
          </w:p>
        </w:tc>
      </w:tr>
      <w:tr w14:paraId="098C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88" w:type="dxa"/>
            <w:noWrap w:val="0"/>
            <w:vAlign w:val="center"/>
          </w:tcPr>
          <w:p w14:paraId="370BB9F4">
            <w:pPr>
              <w:jc w:val="center"/>
              <w:rPr>
                <w:rFonts w:hint="eastAsia" w:ascii="宋体" w:hAnsi="宋体" w:eastAsia="宋体" w:cs="宋体"/>
                <w:bCs/>
                <w:color w:val="000000"/>
                <w:sz w:val="24"/>
              </w:rPr>
            </w:pPr>
            <w:r>
              <w:rPr>
                <w:rFonts w:hint="eastAsia" w:ascii="宋体" w:hAnsi="宋体" w:eastAsia="宋体" w:cs="宋体"/>
                <w:color w:val="000000"/>
                <w:kern w:val="0"/>
                <w:sz w:val="24"/>
              </w:rPr>
              <w:t>8</w:t>
            </w:r>
          </w:p>
        </w:tc>
        <w:tc>
          <w:tcPr>
            <w:tcW w:w="2259" w:type="dxa"/>
            <w:noWrap w:val="0"/>
            <w:vAlign w:val="center"/>
          </w:tcPr>
          <w:p w14:paraId="374749E0">
            <w:pPr>
              <w:jc w:val="center"/>
              <w:rPr>
                <w:rFonts w:hint="eastAsia" w:ascii="宋体" w:hAnsi="宋体" w:eastAsia="宋体" w:cs="宋体"/>
                <w:color w:val="000000"/>
                <w:sz w:val="24"/>
              </w:rPr>
            </w:pPr>
            <w:r>
              <w:rPr>
                <w:rFonts w:hint="eastAsia" w:ascii="宋体" w:hAnsi="宋体" w:eastAsia="宋体" w:cs="宋体"/>
                <w:color w:val="000000"/>
                <w:kern w:val="0"/>
                <w:sz w:val="24"/>
                <w:szCs w:val="24"/>
                <w:lang w:val="zh-CN"/>
              </w:rPr>
              <w:t>售后服务</w:t>
            </w:r>
          </w:p>
        </w:tc>
        <w:tc>
          <w:tcPr>
            <w:tcW w:w="960" w:type="dxa"/>
            <w:noWrap w:val="0"/>
            <w:vAlign w:val="center"/>
          </w:tcPr>
          <w:p w14:paraId="79786530">
            <w:pPr>
              <w:jc w:val="center"/>
              <w:rPr>
                <w:rFonts w:hint="eastAsia" w:ascii="宋体" w:hAnsi="宋体" w:eastAsia="宋体" w:cs="宋体"/>
                <w:color w:val="000000"/>
                <w:sz w:val="24"/>
              </w:rPr>
            </w:pP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分</w:t>
            </w:r>
          </w:p>
        </w:tc>
        <w:tc>
          <w:tcPr>
            <w:tcW w:w="1098" w:type="dxa"/>
            <w:noWrap w:val="0"/>
            <w:vAlign w:val="center"/>
          </w:tcPr>
          <w:p w14:paraId="322AB101">
            <w:pPr>
              <w:jc w:val="left"/>
              <w:rPr>
                <w:rFonts w:hint="eastAsia" w:ascii="宋体" w:hAnsi="宋体" w:eastAsia="宋体" w:cs="宋体"/>
                <w:bCs/>
                <w:color w:val="000000"/>
                <w:szCs w:val="21"/>
              </w:rPr>
            </w:pPr>
          </w:p>
        </w:tc>
        <w:tc>
          <w:tcPr>
            <w:tcW w:w="3438" w:type="dxa"/>
            <w:tcBorders>
              <w:top w:val="nil"/>
              <w:left w:val="nil"/>
              <w:bottom w:val="single" w:color="auto" w:sz="4" w:space="0"/>
              <w:right w:val="single" w:color="auto" w:sz="4" w:space="0"/>
            </w:tcBorders>
            <w:noWrap w:val="0"/>
            <w:vAlign w:val="center"/>
          </w:tcPr>
          <w:p w14:paraId="49DC6845">
            <w:pPr>
              <w:jc w:val="center"/>
              <w:rPr>
                <w:rFonts w:hint="eastAsia" w:ascii="宋体" w:hAnsi="宋体" w:eastAsia="宋体" w:cs="宋体"/>
                <w:b/>
                <w:bCs/>
                <w:color w:val="000000"/>
                <w:kern w:val="0"/>
                <w:sz w:val="24"/>
                <w:shd w:val="pct10" w:color="auto" w:fill="FFFFFF"/>
              </w:rPr>
            </w:pPr>
            <w:r>
              <w:rPr>
                <w:rFonts w:hint="eastAsia" w:ascii="宋体" w:hAnsi="宋体" w:eastAsia="宋体" w:cs="宋体"/>
                <w:b/>
                <w:szCs w:val="21"/>
              </w:rPr>
              <w:t>/</w:t>
            </w:r>
          </w:p>
        </w:tc>
        <w:tc>
          <w:tcPr>
            <w:tcW w:w="1235" w:type="dxa"/>
            <w:tcBorders>
              <w:top w:val="nil"/>
              <w:left w:val="nil"/>
              <w:bottom w:val="single" w:color="auto" w:sz="4" w:space="0"/>
              <w:right w:val="single" w:color="auto" w:sz="4" w:space="0"/>
            </w:tcBorders>
            <w:noWrap w:val="0"/>
            <w:vAlign w:val="center"/>
          </w:tcPr>
          <w:p w14:paraId="7E6CE3F0">
            <w:pPr>
              <w:jc w:val="center"/>
              <w:rPr>
                <w:rFonts w:hint="eastAsia" w:ascii="宋体" w:hAnsi="宋体" w:eastAsia="宋体" w:cs="宋体"/>
                <w:b/>
                <w:bCs/>
                <w:kern w:val="0"/>
                <w:sz w:val="24"/>
                <w:shd w:val="pct10" w:color="auto" w:fill="FFFFFF"/>
              </w:rPr>
            </w:pPr>
            <w:r>
              <w:rPr>
                <w:rFonts w:hint="eastAsia" w:ascii="宋体" w:hAnsi="宋体" w:eastAsia="宋体" w:cs="宋体"/>
                <w:b/>
                <w:szCs w:val="21"/>
              </w:rPr>
              <w:t>/</w:t>
            </w:r>
          </w:p>
        </w:tc>
      </w:tr>
      <w:tr w14:paraId="7891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747" w:type="dxa"/>
            <w:gridSpan w:val="2"/>
            <w:noWrap w:val="0"/>
            <w:vAlign w:val="center"/>
          </w:tcPr>
          <w:p w14:paraId="24EB8B1A">
            <w:pPr>
              <w:jc w:val="center"/>
              <w:rPr>
                <w:rFonts w:hint="eastAsia" w:ascii="宋体" w:hAnsi="宋体" w:eastAsia="宋体" w:cs="宋体"/>
                <w:color w:val="000000"/>
                <w:sz w:val="24"/>
              </w:rPr>
            </w:pPr>
            <w:r>
              <w:rPr>
                <w:rFonts w:hint="eastAsia" w:ascii="宋体" w:hAnsi="宋体" w:eastAsia="宋体" w:cs="宋体"/>
                <w:color w:val="000000"/>
                <w:sz w:val="24"/>
              </w:rPr>
              <w:t>合计</w:t>
            </w:r>
          </w:p>
        </w:tc>
        <w:tc>
          <w:tcPr>
            <w:tcW w:w="960" w:type="dxa"/>
            <w:noWrap w:val="0"/>
            <w:vAlign w:val="center"/>
          </w:tcPr>
          <w:p w14:paraId="5301B9DD">
            <w:pPr>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80</w:t>
            </w:r>
            <w:r>
              <w:rPr>
                <w:rFonts w:hint="eastAsia" w:ascii="宋体" w:hAnsi="宋体" w:eastAsia="宋体" w:cs="宋体"/>
                <w:color w:val="000000"/>
                <w:sz w:val="24"/>
              </w:rPr>
              <w:t>分</w:t>
            </w:r>
          </w:p>
        </w:tc>
        <w:tc>
          <w:tcPr>
            <w:tcW w:w="1098" w:type="dxa"/>
            <w:noWrap w:val="0"/>
            <w:vAlign w:val="center"/>
          </w:tcPr>
          <w:p w14:paraId="58DEE6C4">
            <w:pPr>
              <w:snapToGrid w:val="0"/>
              <w:jc w:val="left"/>
              <w:rPr>
                <w:rFonts w:hint="eastAsia" w:ascii="宋体" w:hAnsi="宋体" w:eastAsia="宋体" w:cs="宋体"/>
                <w:bCs/>
                <w:color w:val="000000"/>
                <w:szCs w:val="21"/>
                <w:lang w:val="zh-CN"/>
              </w:rPr>
            </w:pPr>
          </w:p>
        </w:tc>
        <w:tc>
          <w:tcPr>
            <w:tcW w:w="3438" w:type="dxa"/>
            <w:tcBorders>
              <w:top w:val="nil"/>
              <w:left w:val="nil"/>
              <w:bottom w:val="single" w:color="auto" w:sz="4" w:space="0"/>
              <w:right w:val="single" w:color="auto" w:sz="4" w:space="0"/>
            </w:tcBorders>
            <w:noWrap w:val="0"/>
            <w:vAlign w:val="center"/>
          </w:tcPr>
          <w:p w14:paraId="4EE6067A">
            <w:pPr>
              <w:snapToGrid w:val="0"/>
              <w:jc w:val="center"/>
              <w:rPr>
                <w:rFonts w:hint="eastAsia" w:ascii="宋体" w:hAnsi="宋体" w:eastAsia="宋体" w:cs="宋体"/>
                <w:bCs/>
                <w:color w:val="000000"/>
                <w:szCs w:val="21"/>
                <w:lang w:val="zh-CN"/>
              </w:rPr>
            </w:pPr>
            <w:r>
              <w:rPr>
                <w:rFonts w:hint="eastAsia" w:ascii="宋体" w:hAnsi="宋体" w:eastAsia="宋体" w:cs="宋体"/>
                <w:b/>
                <w:szCs w:val="21"/>
              </w:rPr>
              <w:t>/</w:t>
            </w:r>
          </w:p>
        </w:tc>
        <w:tc>
          <w:tcPr>
            <w:tcW w:w="1235" w:type="dxa"/>
            <w:tcBorders>
              <w:top w:val="nil"/>
              <w:left w:val="nil"/>
              <w:bottom w:val="single" w:color="auto" w:sz="4" w:space="0"/>
              <w:right w:val="single" w:color="auto" w:sz="4" w:space="0"/>
            </w:tcBorders>
            <w:noWrap w:val="0"/>
            <w:vAlign w:val="center"/>
          </w:tcPr>
          <w:p w14:paraId="0A5D8101">
            <w:pPr>
              <w:snapToGrid w:val="0"/>
              <w:jc w:val="center"/>
              <w:rPr>
                <w:rFonts w:hint="eastAsia" w:ascii="宋体" w:hAnsi="宋体" w:eastAsia="宋体" w:cs="宋体"/>
                <w:bCs/>
                <w:color w:val="000000"/>
                <w:szCs w:val="21"/>
                <w:lang w:val="zh-CN"/>
              </w:rPr>
            </w:pPr>
            <w:r>
              <w:rPr>
                <w:rFonts w:hint="eastAsia" w:ascii="宋体" w:hAnsi="宋体" w:eastAsia="宋体" w:cs="宋体"/>
                <w:b/>
                <w:szCs w:val="21"/>
              </w:rPr>
              <w:t>/</w:t>
            </w:r>
          </w:p>
        </w:tc>
      </w:tr>
    </w:tbl>
    <w:p w14:paraId="78FE1DE2">
      <w:pPr>
        <w:pStyle w:val="2"/>
        <w:rPr>
          <w:rFonts w:hint="eastAsia"/>
        </w:rPr>
      </w:pPr>
      <w:r>
        <w:rPr>
          <w:rFonts w:hAnsi="宋体"/>
          <w:b/>
          <w:color w:val="000000"/>
          <w:sz w:val="30"/>
          <w:szCs w:val="30"/>
        </w:rPr>
        <w:br w:type="page"/>
      </w:r>
    </w:p>
    <w:p w14:paraId="1DE3728A">
      <w:pPr>
        <w:jc w:val="center"/>
        <w:rPr>
          <w:rFonts w:hint="eastAsia" w:ascii="宋体" w:hAnsi="宋体" w:eastAsia="宋体"/>
          <w:b/>
          <w:sz w:val="24"/>
          <w:lang w:eastAsia="zh-CN"/>
        </w:rPr>
      </w:pPr>
      <w:r>
        <w:rPr>
          <w:rFonts w:hint="eastAsia" w:ascii="宋体" w:hAnsi="宋体"/>
          <w:b/>
          <w:sz w:val="30"/>
          <w:szCs w:val="30"/>
        </w:rPr>
        <w:t>采购项目评分索引表</w:t>
      </w:r>
      <w:r>
        <w:rPr>
          <w:rFonts w:hint="eastAsia" w:ascii="宋体" w:hAnsi="宋体"/>
          <w:b/>
          <w:sz w:val="30"/>
          <w:szCs w:val="30"/>
          <w:lang w:eastAsia="zh-CN"/>
        </w:rPr>
        <w:t>（</w:t>
      </w:r>
      <w:r>
        <w:rPr>
          <w:rFonts w:hint="eastAsia" w:ascii="宋体" w:hAnsi="宋体"/>
          <w:b/>
          <w:sz w:val="30"/>
          <w:szCs w:val="30"/>
          <w:lang w:val="en-US" w:eastAsia="zh-CN"/>
        </w:rPr>
        <w:t>三标段</w:t>
      </w:r>
      <w:r>
        <w:rPr>
          <w:rFonts w:hint="eastAsia" w:ascii="宋体" w:hAnsi="宋体"/>
          <w:b/>
          <w:sz w:val="30"/>
          <w:szCs w:val="30"/>
          <w:lang w:eastAsia="zh-CN"/>
        </w:rPr>
        <w:t>）</w:t>
      </w:r>
    </w:p>
    <w:p w14:paraId="3FCD16D2">
      <w:pPr>
        <w:snapToGrid w:val="0"/>
        <w:spacing w:before="100" w:beforeAutospacing="1" w:after="100" w:afterAutospacing="1" w:line="400" w:lineRule="exact"/>
        <w:ind w:firstLine="466" w:firstLineChars="200"/>
        <w:rPr>
          <w:rFonts w:hint="eastAsia" w:ascii="宋体" w:hAnsi="宋体"/>
          <w:b/>
          <w:spacing w:val="-4"/>
          <w:sz w:val="24"/>
          <w:u w:val="single"/>
          <w:shd w:val="pct10" w:color="auto" w:fill="FFFFFF"/>
          <w:lang w:eastAsia="zh-CN"/>
        </w:rPr>
      </w:pPr>
      <w:r>
        <w:rPr>
          <w:rFonts w:hint="eastAsia" w:ascii="宋体" w:hAnsi="宋体"/>
          <w:b/>
          <w:color w:val="000000" w:themeColor="text1"/>
          <w:spacing w:val="-4"/>
          <w:sz w:val="24"/>
          <w:shd w:val="pct10" w:color="auto" w:fill="FFFFFF"/>
          <w14:textFill>
            <w14:solidFill>
              <w14:schemeClr w14:val="tx1"/>
            </w14:solidFill>
          </w14:textFill>
        </w:rPr>
        <w:t>重要提示：本采购</w:t>
      </w:r>
      <w:r>
        <w:rPr>
          <w:rFonts w:hint="eastAsia" w:ascii="宋体" w:hAnsi="宋体"/>
          <w:b/>
          <w:spacing w:val="-4"/>
          <w:sz w:val="24"/>
          <w:shd w:val="pct10" w:color="auto" w:fill="FFFFFF"/>
        </w:rPr>
        <w:t>项目评分索引表放在商务技术文件目录的前页，</w:t>
      </w:r>
      <w:r>
        <w:rPr>
          <w:rFonts w:hint="eastAsia" w:ascii="宋体" w:hAnsi="宋体"/>
          <w:b/>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spacing w:val="-4"/>
          <w:sz w:val="24"/>
          <w:u w:val="single"/>
          <w:shd w:val="pct10" w:color="auto" w:fill="FFFFFF"/>
          <w:lang w:eastAsia="zh-CN"/>
        </w:rPr>
        <w:t>。</w:t>
      </w:r>
    </w:p>
    <w:p w14:paraId="25BBB69A">
      <w:pPr>
        <w:rPr>
          <w:rFonts w:ascii="宋体" w:hAnsi="宋体"/>
          <w:b/>
          <w:sz w:val="24"/>
        </w:rPr>
      </w:pPr>
      <w:r>
        <w:rPr>
          <w:rFonts w:hint="eastAsia" w:ascii="宋体" w:hAnsi="宋体"/>
          <w:b/>
          <w:sz w:val="24"/>
        </w:rPr>
        <w:t xml:space="preserve">项目名称： </w:t>
      </w:r>
      <w:r>
        <w:rPr>
          <w:rFonts w:ascii="宋体" w:hAnsi="宋体"/>
          <w:b/>
          <w:sz w:val="24"/>
        </w:rPr>
        <w:t xml:space="preserve">                              </w:t>
      </w:r>
      <w:r>
        <w:rPr>
          <w:rFonts w:hint="eastAsia" w:ascii="宋体" w:hAnsi="宋体"/>
          <w:b/>
          <w:sz w:val="24"/>
        </w:rPr>
        <w:t>供应商名称：</w:t>
      </w:r>
    </w:p>
    <w:tbl>
      <w:tblPr>
        <w:tblStyle w:val="49"/>
        <w:tblpPr w:leftFromText="180" w:rightFromText="180" w:vertAnchor="text" w:horzAnchor="page" w:tblpX="1384" w:tblpY="306"/>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2254"/>
        <w:gridCol w:w="958"/>
        <w:gridCol w:w="1095"/>
        <w:gridCol w:w="3431"/>
        <w:gridCol w:w="1232"/>
      </w:tblGrid>
      <w:tr w14:paraId="22E6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2741" w:type="dxa"/>
            <w:gridSpan w:val="2"/>
            <w:noWrap w:val="0"/>
            <w:vAlign w:val="center"/>
          </w:tcPr>
          <w:p w14:paraId="059857AD">
            <w:pPr>
              <w:widowControl/>
              <w:jc w:val="center"/>
              <w:rPr>
                <w:rFonts w:hint="eastAsia" w:ascii="宋体" w:hAnsi="宋体" w:eastAsia="宋体" w:cs="宋体"/>
                <w:b/>
                <w:bCs/>
                <w:color w:val="000000"/>
                <w:szCs w:val="21"/>
              </w:rPr>
            </w:pPr>
            <w:r>
              <w:rPr>
                <w:rFonts w:hint="eastAsia" w:ascii="宋体" w:hAnsi="宋体" w:eastAsia="宋体" w:cs="宋体"/>
                <w:b/>
                <w:bCs/>
                <w:color w:val="000000"/>
                <w:szCs w:val="21"/>
              </w:rPr>
              <w:t>评标内容</w:t>
            </w:r>
          </w:p>
        </w:tc>
        <w:tc>
          <w:tcPr>
            <w:tcW w:w="958" w:type="dxa"/>
            <w:noWrap w:val="0"/>
            <w:vAlign w:val="center"/>
          </w:tcPr>
          <w:p w14:paraId="08EB0EE8">
            <w:pPr>
              <w:widowControl/>
              <w:jc w:val="center"/>
              <w:rPr>
                <w:rFonts w:hint="eastAsia" w:ascii="宋体" w:hAnsi="宋体" w:eastAsia="宋体" w:cs="宋体"/>
                <w:b/>
                <w:bCs/>
                <w:color w:val="000000"/>
                <w:szCs w:val="21"/>
              </w:rPr>
            </w:pPr>
            <w:r>
              <w:rPr>
                <w:rFonts w:hint="eastAsia" w:ascii="宋体" w:hAnsi="宋体" w:eastAsia="宋体" w:cs="宋体"/>
                <w:b/>
                <w:bCs/>
                <w:color w:val="000000"/>
                <w:szCs w:val="21"/>
              </w:rPr>
              <w:t>分值</w:t>
            </w:r>
          </w:p>
        </w:tc>
        <w:tc>
          <w:tcPr>
            <w:tcW w:w="1095" w:type="dxa"/>
            <w:tcBorders>
              <w:top w:val="single" w:color="auto" w:sz="4" w:space="0"/>
              <w:left w:val="nil"/>
              <w:bottom w:val="single" w:color="auto" w:sz="4" w:space="0"/>
              <w:right w:val="single" w:color="auto" w:sz="4" w:space="0"/>
            </w:tcBorders>
            <w:noWrap w:val="0"/>
            <w:vAlign w:val="center"/>
          </w:tcPr>
          <w:p w14:paraId="7C4A51BA">
            <w:pPr>
              <w:widowControl/>
              <w:jc w:val="center"/>
              <w:rPr>
                <w:rFonts w:hint="eastAsia" w:ascii="宋体" w:hAnsi="宋体" w:eastAsia="宋体" w:cs="宋体"/>
                <w:b/>
                <w:bCs/>
                <w:color w:val="000000"/>
                <w:szCs w:val="21"/>
              </w:rPr>
            </w:pPr>
            <w:r>
              <w:rPr>
                <w:rFonts w:hint="eastAsia" w:ascii="宋体" w:hAnsi="宋体" w:eastAsia="宋体" w:cs="宋体"/>
                <w:b/>
                <w:bCs/>
                <w:color w:val="000000"/>
                <w:szCs w:val="21"/>
              </w:rPr>
              <w:t>投标文件</w:t>
            </w:r>
          </w:p>
          <w:p w14:paraId="3C69ED2A">
            <w:pPr>
              <w:widowControl/>
              <w:jc w:val="center"/>
              <w:rPr>
                <w:rFonts w:hint="eastAsia" w:ascii="宋体" w:hAnsi="宋体" w:eastAsia="宋体" w:cs="宋体"/>
                <w:color w:val="000000"/>
                <w:szCs w:val="21"/>
              </w:rPr>
            </w:pPr>
            <w:r>
              <w:rPr>
                <w:rFonts w:hint="eastAsia" w:ascii="宋体" w:hAnsi="宋体" w:eastAsia="宋体" w:cs="宋体"/>
                <w:b/>
                <w:bCs/>
                <w:color w:val="000000"/>
                <w:szCs w:val="21"/>
              </w:rPr>
              <w:t>响应页码</w:t>
            </w:r>
          </w:p>
        </w:tc>
        <w:tc>
          <w:tcPr>
            <w:tcW w:w="3431" w:type="dxa"/>
            <w:tcBorders>
              <w:top w:val="single" w:color="auto" w:sz="4" w:space="0"/>
              <w:left w:val="nil"/>
              <w:bottom w:val="single" w:color="auto" w:sz="4" w:space="0"/>
              <w:right w:val="single" w:color="auto" w:sz="4" w:space="0"/>
            </w:tcBorders>
            <w:noWrap w:val="0"/>
            <w:vAlign w:val="center"/>
          </w:tcPr>
          <w:p w14:paraId="6CCE74C7">
            <w:pPr>
              <w:widowControl/>
              <w:jc w:val="center"/>
              <w:rPr>
                <w:rFonts w:hint="eastAsia" w:ascii="宋体" w:hAnsi="宋体" w:eastAsia="宋体" w:cs="宋体"/>
                <w:b/>
                <w:bCs/>
                <w:kern w:val="0"/>
                <w:sz w:val="24"/>
              </w:rPr>
            </w:pPr>
            <w:r>
              <w:rPr>
                <w:rFonts w:hint="eastAsia" w:ascii="宋体" w:hAnsi="宋体" w:eastAsia="宋体" w:cs="宋体"/>
                <w:b/>
                <w:bCs/>
                <w:kern w:val="0"/>
                <w:sz w:val="24"/>
              </w:rPr>
              <w:t>投标人</w:t>
            </w:r>
          </w:p>
          <w:p w14:paraId="2074DAD3">
            <w:pPr>
              <w:widowControl/>
              <w:jc w:val="center"/>
              <w:rPr>
                <w:rFonts w:hint="eastAsia" w:ascii="宋体" w:hAnsi="宋体" w:eastAsia="宋体" w:cs="宋体"/>
                <w:color w:val="000000"/>
                <w:szCs w:val="21"/>
              </w:rPr>
            </w:pPr>
            <w:r>
              <w:rPr>
                <w:rFonts w:hint="eastAsia" w:ascii="宋体" w:hAnsi="宋体" w:eastAsia="宋体" w:cs="宋体"/>
                <w:b/>
                <w:bCs/>
                <w:kern w:val="0"/>
                <w:sz w:val="24"/>
              </w:rPr>
              <w:t>应标情况</w:t>
            </w:r>
          </w:p>
        </w:tc>
        <w:tc>
          <w:tcPr>
            <w:tcW w:w="1232" w:type="dxa"/>
            <w:tcBorders>
              <w:top w:val="single" w:color="auto" w:sz="4" w:space="0"/>
              <w:left w:val="nil"/>
              <w:bottom w:val="single" w:color="auto" w:sz="4" w:space="0"/>
              <w:right w:val="single" w:color="auto" w:sz="4" w:space="0"/>
            </w:tcBorders>
            <w:noWrap w:val="0"/>
            <w:vAlign w:val="center"/>
          </w:tcPr>
          <w:p w14:paraId="256CFB71">
            <w:pPr>
              <w:widowControl/>
              <w:jc w:val="center"/>
              <w:rPr>
                <w:rFonts w:hint="eastAsia" w:ascii="宋体" w:hAnsi="宋体" w:eastAsia="宋体" w:cs="宋体"/>
                <w:szCs w:val="21"/>
              </w:rPr>
            </w:pPr>
            <w:r>
              <w:rPr>
                <w:rFonts w:hint="eastAsia" w:ascii="宋体" w:hAnsi="宋体" w:eastAsia="宋体" w:cs="宋体"/>
                <w:b/>
                <w:bCs/>
                <w:kern w:val="0"/>
                <w:sz w:val="24"/>
              </w:rPr>
              <w:t>投标人自评分值</w:t>
            </w:r>
          </w:p>
        </w:tc>
      </w:tr>
      <w:tr w14:paraId="2023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87" w:type="dxa"/>
            <w:vMerge w:val="restart"/>
            <w:noWrap w:val="0"/>
            <w:vAlign w:val="center"/>
          </w:tcPr>
          <w:p w14:paraId="516DC6FF">
            <w:pPr>
              <w:jc w:val="center"/>
              <w:rPr>
                <w:rFonts w:hint="eastAsia" w:ascii="宋体" w:hAnsi="宋体" w:eastAsia="宋体" w:cs="宋体"/>
                <w:bCs/>
                <w:color w:val="000000"/>
                <w:sz w:val="24"/>
              </w:rPr>
            </w:pPr>
            <w:r>
              <w:rPr>
                <w:rFonts w:hint="eastAsia" w:ascii="宋体" w:hAnsi="宋体" w:eastAsia="宋体" w:cs="宋体"/>
                <w:bCs/>
                <w:color w:val="000000"/>
                <w:sz w:val="24"/>
              </w:rPr>
              <w:t>1</w:t>
            </w:r>
          </w:p>
        </w:tc>
        <w:tc>
          <w:tcPr>
            <w:tcW w:w="2254" w:type="dxa"/>
            <w:vMerge w:val="restart"/>
            <w:noWrap w:val="0"/>
            <w:vAlign w:val="center"/>
          </w:tcPr>
          <w:p w14:paraId="0E3DCAD7">
            <w:pPr>
              <w:jc w:val="center"/>
              <w:rPr>
                <w:rFonts w:hint="eastAsia" w:ascii="宋体" w:hAnsi="宋体" w:eastAsia="宋体" w:cs="宋体"/>
                <w:color w:val="000000"/>
                <w:sz w:val="24"/>
              </w:rPr>
            </w:pPr>
            <w:r>
              <w:rPr>
                <w:rFonts w:hint="eastAsia"/>
                <w:sz w:val="24"/>
                <w:lang w:eastAsia="zh-CN"/>
              </w:rPr>
              <w:t>供应商</w:t>
            </w:r>
            <w:r>
              <w:rPr>
                <w:rFonts w:hint="eastAsia" w:ascii="宋体" w:hAnsi="宋体"/>
                <w:bCs/>
                <w:sz w:val="24"/>
              </w:rPr>
              <w:t>综合实力</w:t>
            </w:r>
          </w:p>
        </w:tc>
        <w:tc>
          <w:tcPr>
            <w:tcW w:w="958" w:type="dxa"/>
            <w:noWrap w:val="0"/>
            <w:vAlign w:val="center"/>
          </w:tcPr>
          <w:p w14:paraId="51C83391">
            <w:pPr>
              <w:jc w:val="center"/>
              <w:rPr>
                <w:rFonts w:hint="eastAsia" w:ascii="宋体" w:hAnsi="宋体" w:eastAsia="宋体" w:cs="宋体"/>
                <w:color w:val="000000"/>
                <w:sz w:val="24"/>
              </w:rPr>
            </w:pPr>
            <w:r>
              <w:rPr>
                <w:rFonts w:hint="eastAsia" w:ascii="宋体" w:hAnsi="宋体"/>
                <w:bCs/>
                <w:color w:val="000000"/>
                <w:sz w:val="24"/>
                <w:lang w:val="en-US" w:eastAsia="zh-CN"/>
              </w:rPr>
              <w:t>3分</w:t>
            </w:r>
          </w:p>
        </w:tc>
        <w:tc>
          <w:tcPr>
            <w:tcW w:w="1095" w:type="dxa"/>
            <w:noWrap w:val="0"/>
            <w:vAlign w:val="center"/>
          </w:tcPr>
          <w:p w14:paraId="1FED7CB7">
            <w:pPr>
              <w:jc w:val="left"/>
              <w:rPr>
                <w:rFonts w:hint="eastAsia" w:ascii="宋体" w:hAnsi="宋体" w:eastAsia="宋体" w:cs="宋体"/>
                <w:bCs/>
                <w:color w:val="000000"/>
                <w:szCs w:val="21"/>
              </w:rPr>
            </w:pPr>
          </w:p>
        </w:tc>
        <w:tc>
          <w:tcPr>
            <w:tcW w:w="3431" w:type="dxa"/>
            <w:tcBorders>
              <w:top w:val="nil"/>
              <w:left w:val="nil"/>
              <w:right w:val="single" w:color="auto" w:sz="4" w:space="0"/>
            </w:tcBorders>
            <w:noWrap w:val="0"/>
            <w:vAlign w:val="center"/>
          </w:tcPr>
          <w:p w14:paraId="7AFE4319">
            <w:pPr>
              <w:jc w:val="center"/>
              <w:rPr>
                <w:rFonts w:hint="eastAsia" w:ascii="宋体" w:hAnsi="宋体" w:eastAsia="宋体" w:cs="宋体"/>
                <w:b/>
                <w:szCs w:val="21"/>
              </w:rPr>
            </w:pPr>
            <w:r>
              <w:rPr>
                <w:rFonts w:hint="eastAsia" w:ascii="宋体" w:hAnsi="宋体" w:eastAsia="宋体" w:cs="宋体"/>
                <w:b/>
                <w:bCs/>
                <w:kern w:val="0"/>
                <w:sz w:val="24"/>
                <w:shd w:val="pct10" w:color="auto" w:fill="FFFFFF"/>
              </w:rPr>
              <w:t>投标人务必将应标证书内容逐项详细填写齐全，以方便评委进行更加优质、高效的评审</w:t>
            </w:r>
          </w:p>
        </w:tc>
        <w:tc>
          <w:tcPr>
            <w:tcW w:w="1232" w:type="dxa"/>
            <w:tcBorders>
              <w:top w:val="nil"/>
              <w:left w:val="nil"/>
              <w:right w:val="single" w:color="auto" w:sz="4" w:space="0"/>
            </w:tcBorders>
            <w:noWrap w:val="0"/>
            <w:vAlign w:val="center"/>
          </w:tcPr>
          <w:p w14:paraId="1FEEBBB1">
            <w:pPr>
              <w:jc w:val="center"/>
              <w:rPr>
                <w:rFonts w:hint="eastAsia" w:ascii="宋体" w:hAnsi="宋体" w:eastAsia="宋体" w:cs="宋体"/>
                <w:b/>
                <w:szCs w:val="21"/>
              </w:rPr>
            </w:pPr>
            <w:r>
              <w:rPr>
                <w:rFonts w:hint="eastAsia" w:ascii="宋体" w:hAnsi="宋体" w:eastAsia="宋体" w:cs="宋体"/>
                <w:b/>
                <w:bCs/>
                <w:kern w:val="0"/>
                <w:sz w:val="24"/>
                <w:shd w:val="pct10" w:color="auto" w:fill="FFFFFF"/>
              </w:rPr>
              <w:t>投标人将应得分值填写准确</w:t>
            </w:r>
          </w:p>
        </w:tc>
      </w:tr>
      <w:tr w14:paraId="0059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87" w:type="dxa"/>
            <w:vMerge w:val="continue"/>
            <w:noWrap w:val="0"/>
            <w:vAlign w:val="center"/>
          </w:tcPr>
          <w:p w14:paraId="6D8D71C3">
            <w:pPr>
              <w:jc w:val="center"/>
            </w:pPr>
          </w:p>
        </w:tc>
        <w:tc>
          <w:tcPr>
            <w:tcW w:w="2254" w:type="dxa"/>
            <w:vMerge w:val="continue"/>
            <w:noWrap w:val="0"/>
            <w:vAlign w:val="center"/>
          </w:tcPr>
          <w:p w14:paraId="7AD39F2E">
            <w:pPr>
              <w:jc w:val="center"/>
            </w:pPr>
          </w:p>
        </w:tc>
        <w:tc>
          <w:tcPr>
            <w:tcW w:w="958" w:type="dxa"/>
            <w:noWrap w:val="0"/>
            <w:vAlign w:val="center"/>
          </w:tcPr>
          <w:p w14:paraId="6AF420E4">
            <w:pPr>
              <w:jc w:val="center"/>
              <w:rPr>
                <w:rFonts w:hint="default" w:ascii="宋体" w:hAnsi="宋体" w:cs="宋体"/>
                <w:sz w:val="24"/>
                <w:lang w:val="en-US" w:eastAsia="zh-CN"/>
              </w:rPr>
            </w:pPr>
            <w:r>
              <w:rPr>
                <w:rFonts w:hint="eastAsia" w:ascii="宋体" w:hAnsi="宋体" w:cs="宋体"/>
                <w:sz w:val="24"/>
                <w:lang w:val="en-US" w:eastAsia="zh-CN"/>
              </w:rPr>
              <w:t>3分</w:t>
            </w:r>
          </w:p>
        </w:tc>
        <w:tc>
          <w:tcPr>
            <w:tcW w:w="1095" w:type="dxa"/>
            <w:noWrap w:val="0"/>
            <w:vAlign w:val="center"/>
          </w:tcPr>
          <w:p w14:paraId="6A7FCC12">
            <w:pPr>
              <w:jc w:val="center"/>
              <w:rPr>
                <w:rFonts w:hint="eastAsia" w:ascii="宋体" w:hAnsi="宋体" w:cs="宋体"/>
                <w:sz w:val="24"/>
                <w:lang w:val="en-US" w:eastAsia="zh-CN"/>
              </w:rPr>
            </w:pPr>
          </w:p>
        </w:tc>
        <w:tc>
          <w:tcPr>
            <w:tcW w:w="3431" w:type="dxa"/>
            <w:tcBorders>
              <w:left w:val="nil"/>
              <w:bottom w:val="single" w:color="auto" w:sz="4" w:space="0"/>
              <w:right w:val="single" w:color="auto" w:sz="4" w:space="0"/>
            </w:tcBorders>
            <w:noWrap w:val="0"/>
            <w:vAlign w:val="center"/>
          </w:tcPr>
          <w:p w14:paraId="7B20C080">
            <w:pPr>
              <w:jc w:val="center"/>
              <w:rPr>
                <w:rFonts w:hint="eastAsia" w:ascii="宋体" w:hAnsi="宋体" w:cs="宋体"/>
                <w:sz w:val="24"/>
                <w:lang w:val="en-US" w:eastAsia="zh-CN"/>
              </w:rPr>
            </w:pPr>
            <w:r>
              <w:rPr>
                <w:rFonts w:hint="eastAsia" w:ascii="宋体" w:hAnsi="宋体" w:eastAsia="宋体" w:cs="宋体"/>
                <w:b/>
                <w:bCs/>
                <w:kern w:val="0"/>
                <w:sz w:val="24"/>
                <w:shd w:val="pct10" w:color="auto" w:fill="FFFFFF"/>
              </w:rPr>
              <w:t>投标人务必将应标证书内容逐项详细填写齐全，以方便评委进行更加优质、高效的评审</w:t>
            </w:r>
          </w:p>
        </w:tc>
        <w:tc>
          <w:tcPr>
            <w:tcW w:w="1232" w:type="dxa"/>
            <w:tcBorders>
              <w:left w:val="nil"/>
              <w:bottom w:val="single" w:color="auto" w:sz="4" w:space="0"/>
              <w:right w:val="single" w:color="auto" w:sz="4" w:space="0"/>
            </w:tcBorders>
            <w:noWrap w:val="0"/>
            <w:vAlign w:val="center"/>
          </w:tcPr>
          <w:p w14:paraId="4E7E4649">
            <w:pPr>
              <w:jc w:val="center"/>
              <w:rPr>
                <w:rFonts w:hint="eastAsia" w:ascii="宋体" w:hAnsi="宋体" w:cs="宋体"/>
                <w:sz w:val="24"/>
                <w:lang w:val="en-US" w:eastAsia="zh-CN"/>
              </w:rPr>
            </w:pPr>
            <w:r>
              <w:rPr>
                <w:rFonts w:hint="eastAsia" w:ascii="宋体" w:hAnsi="宋体" w:eastAsia="宋体" w:cs="宋体"/>
                <w:b/>
                <w:bCs/>
                <w:kern w:val="0"/>
                <w:sz w:val="24"/>
                <w:shd w:val="pct10" w:color="auto" w:fill="FFFFFF"/>
              </w:rPr>
              <w:t>投标人将应得分值填写准确</w:t>
            </w:r>
          </w:p>
        </w:tc>
      </w:tr>
      <w:tr w14:paraId="6720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487" w:type="dxa"/>
            <w:noWrap w:val="0"/>
            <w:vAlign w:val="center"/>
          </w:tcPr>
          <w:p w14:paraId="0E633CC7">
            <w:pPr>
              <w:jc w:val="center"/>
              <w:rPr>
                <w:rFonts w:hint="eastAsia" w:ascii="宋体" w:hAnsi="宋体" w:eastAsia="宋体" w:cs="宋体"/>
                <w:bCs/>
                <w:color w:val="000000"/>
                <w:sz w:val="24"/>
              </w:rPr>
            </w:pPr>
            <w:r>
              <w:rPr>
                <w:rFonts w:hint="eastAsia" w:ascii="宋体" w:hAnsi="宋体" w:eastAsia="宋体" w:cs="宋体"/>
                <w:bCs/>
                <w:color w:val="000000"/>
                <w:sz w:val="24"/>
              </w:rPr>
              <w:t>2</w:t>
            </w:r>
          </w:p>
        </w:tc>
        <w:tc>
          <w:tcPr>
            <w:tcW w:w="2254" w:type="dxa"/>
            <w:noWrap w:val="0"/>
            <w:vAlign w:val="center"/>
          </w:tcPr>
          <w:p w14:paraId="41F2DDE0">
            <w:pPr>
              <w:jc w:val="center"/>
              <w:rPr>
                <w:rFonts w:hint="eastAsia" w:ascii="宋体" w:hAnsi="宋体" w:eastAsia="宋体" w:cs="宋体"/>
                <w:color w:val="000000"/>
                <w:kern w:val="0"/>
                <w:sz w:val="24"/>
              </w:rPr>
            </w:pPr>
            <w:r>
              <w:rPr>
                <w:rFonts w:hint="eastAsia" w:ascii="宋体" w:hAnsi="宋体" w:cs="宋体"/>
                <w:bCs/>
                <w:color w:val="000000"/>
                <w:sz w:val="24"/>
              </w:rPr>
              <w:t>服务需求响应情况</w:t>
            </w:r>
          </w:p>
        </w:tc>
        <w:tc>
          <w:tcPr>
            <w:tcW w:w="958" w:type="dxa"/>
            <w:noWrap w:val="0"/>
            <w:vAlign w:val="center"/>
          </w:tcPr>
          <w:p w14:paraId="0E425183">
            <w:pPr>
              <w:jc w:val="center"/>
              <w:rPr>
                <w:rFonts w:hint="eastAsia" w:ascii="宋体" w:hAnsi="宋体" w:eastAsia="宋体" w:cs="宋体"/>
                <w:color w:val="000000"/>
                <w:sz w:val="24"/>
              </w:rPr>
            </w:pPr>
            <w:r>
              <w:rPr>
                <w:rFonts w:hint="eastAsia" w:ascii="宋体" w:hAnsi="宋体"/>
                <w:bCs/>
                <w:color w:val="000000"/>
                <w:sz w:val="24"/>
                <w:lang w:val="en-US" w:eastAsia="zh-CN"/>
              </w:rPr>
              <w:t>18</w:t>
            </w:r>
            <w:r>
              <w:rPr>
                <w:rFonts w:hint="eastAsia" w:ascii="宋体" w:hAnsi="宋体"/>
                <w:bCs/>
                <w:color w:val="000000"/>
                <w:sz w:val="24"/>
              </w:rPr>
              <w:t>分</w:t>
            </w:r>
          </w:p>
        </w:tc>
        <w:tc>
          <w:tcPr>
            <w:tcW w:w="1095" w:type="dxa"/>
            <w:noWrap w:val="0"/>
            <w:vAlign w:val="center"/>
          </w:tcPr>
          <w:p w14:paraId="587C0416">
            <w:pPr>
              <w:jc w:val="left"/>
              <w:rPr>
                <w:rFonts w:hint="eastAsia" w:ascii="宋体" w:hAnsi="宋体" w:eastAsia="宋体" w:cs="宋体"/>
                <w:bCs/>
                <w:color w:val="000000"/>
                <w:szCs w:val="21"/>
              </w:rPr>
            </w:pPr>
          </w:p>
        </w:tc>
        <w:tc>
          <w:tcPr>
            <w:tcW w:w="3431" w:type="dxa"/>
            <w:tcBorders>
              <w:top w:val="nil"/>
              <w:left w:val="nil"/>
              <w:bottom w:val="single" w:color="auto" w:sz="4" w:space="0"/>
              <w:right w:val="single" w:color="auto" w:sz="4" w:space="0"/>
            </w:tcBorders>
            <w:noWrap w:val="0"/>
            <w:vAlign w:val="center"/>
          </w:tcPr>
          <w:p w14:paraId="0EC81F82">
            <w:pPr>
              <w:jc w:val="center"/>
              <w:rPr>
                <w:rFonts w:hint="eastAsia" w:ascii="宋体" w:hAnsi="宋体" w:eastAsia="宋体" w:cs="宋体"/>
                <w:bCs/>
                <w:color w:val="000000"/>
                <w:szCs w:val="21"/>
              </w:rPr>
            </w:pPr>
            <w:r>
              <w:rPr>
                <w:rFonts w:hint="eastAsia" w:ascii="宋体" w:hAnsi="宋体" w:eastAsia="宋体" w:cs="宋体"/>
                <w:b/>
                <w:szCs w:val="21"/>
              </w:rPr>
              <w:t>/</w:t>
            </w:r>
          </w:p>
        </w:tc>
        <w:tc>
          <w:tcPr>
            <w:tcW w:w="1232" w:type="dxa"/>
            <w:tcBorders>
              <w:top w:val="nil"/>
              <w:left w:val="nil"/>
              <w:right w:val="single" w:color="auto" w:sz="4" w:space="0"/>
            </w:tcBorders>
            <w:noWrap w:val="0"/>
            <w:vAlign w:val="center"/>
          </w:tcPr>
          <w:p w14:paraId="0A15466A">
            <w:pPr>
              <w:jc w:val="center"/>
              <w:rPr>
                <w:rFonts w:hint="eastAsia" w:ascii="宋体" w:hAnsi="宋体" w:eastAsia="宋体" w:cs="宋体"/>
                <w:bCs/>
                <w:color w:val="000000"/>
                <w:szCs w:val="21"/>
              </w:rPr>
            </w:pPr>
            <w:r>
              <w:rPr>
                <w:rFonts w:hint="eastAsia" w:ascii="宋体" w:hAnsi="宋体" w:eastAsia="宋体" w:cs="宋体"/>
                <w:b/>
                <w:szCs w:val="21"/>
              </w:rPr>
              <w:t>/</w:t>
            </w:r>
          </w:p>
        </w:tc>
      </w:tr>
      <w:tr w14:paraId="6228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87" w:type="dxa"/>
            <w:noWrap w:val="0"/>
            <w:vAlign w:val="center"/>
          </w:tcPr>
          <w:p w14:paraId="56B84C96">
            <w:pPr>
              <w:jc w:val="center"/>
              <w:rPr>
                <w:rFonts w:hint="eastAsia" w:ascii="宋体" w:hAnsi="宋体" w:eastAsia="宋体" w:cs="宋体"/>
                <w:bCs/>
                <w:color w:val="000000"/>
                <w:sz w:val="24"/>
              </w:rPr>
            </w:pPr>
            <w:r>
              <w:rPr>
                <w:rFonts w:hint="eastAsia" w:ascii="宋体" w:hAnsi="宋体" w:eastAsia="宋体" w:cs="宋体"/>
                <w:bCs/>
                <w:color w:val="000000"/>
                <w:sz w:val="24"/>
              </w:rPr>
              <w:t>3</w:t>
            </w:r>
          </w:p>
        </w:tc>
        <w:tc>
          <w:tcPr>
            <w:tcW w:w="2254" w:type="dxa"/>
            <w:noWrap w:val="0"/>
            <w:vAlign w:val="center"/>
          </w:tcPr>
          <w:p w14:paraId="37608191">
            <w:pPr>
              <w:jc w:val="center"/>
              <w:rPr>
                <w:rFonts w:hint="eastAsia" w:ascii="宋体" w:hAnsi="宋体" w:eastAsia="宋体" w:cs="宋体"/>
                <w:color w:val="000000"/>
                <w:sz w:val="24"/>
              </w:rPr>
            </w:pPr>
            <w:r>
              <w:rPr>
                <w:rFonts w:hint="eastAsia"/>
                <w:sz w:val="24"/>
              </w:rPr>
              <w:t>项目服务方案</w:t>
            </w:r>
          </w:p>
        </w:tc>
        <w:tc>
          <w:tcPr>
            <w:tcW w:w="958" w:type="dxa"/>
            <w:noWrap w:val="0"/>
            <w:vAlign w:val="center"/>
          </w:tcPr>
          <w:p w14:paraId="5B9059B6">
            <w:pPr>
              <w:jc w:val="center"/>
              <w:rPr>
                <w:rFonts w:hint="eastAsia" w:ascii="宋体" w:hAnsi="宋体" w:eastAsia="宋体" w:cs="宋体"/>
                <w:color w:val="000000"/>
                <w:sz w:val="24"/>
              </w:rPr>
            </w:pPr>
            <w:r>
              <w:rPr>
                <w:rFonts w:hint="eastAsia" w:ascii="宋体" w:hAnsi="宋体" w:eastAsia="宋体" w:cs="宋体"/>
                <w:sz w:val="24"/>
              </w:rPr>
              <w:t>3</w:t>
            </w:r>
            <w:r>
              <w:rPr>
                <w:rFonts w:hint="eastAsia" w:ascii="宋体" w:hAnsi="宋体" w:eastAsia="宋体" w:cs="宋体"/>
                <w:sz w:val="24"/>
                <w:lang w:val="en-US" w:eastAsia="zh-CN"/>
              </w:rPr>
              <w:t>6</w:t>
            </w:r>
            <w:r>
              <w:rPr>
                <w:rFonts w:hint="eastAsia" w:ascii="宋体" w:hAnsi="宋体" w:eastAsia="宋体" w:cs="宋体"/>
                <w:sz w:val="24"/>
              </w:rPr>
              <w:t>分</w:t>
            </w:r>
          </w:p>
        </w:tc>
        <w:tc>
          <w:tcPr>
            <w:tcW w:w="1095" w:type="dxa"/>
            <w:noWrap w:val="0"/>
            <w:vAlign w:val="center"/>
          </w:tcPr>
          <w:p w14:paraId="1A630775">
            <w:pPr>
              <w:jc w:val="left"/>
              <w:rPr>
                <w:rFonts w:hint="eastAsia" w:ascii="宋体" w:hAnsi="宋体" w:eastAsia="宋体" w:cs="宋体"/>
                <w:bCs/>
                <w:color w:val="000000"/>
                <w:szCs w:val="21"/>
              </w:rPr>
            </w:pPr>
          </w:p>
        </w:tc>
        <w:tc>
          <w:tcPr>
            <w:tcW w:w="3431" w:type="dxa"/>
            <w:noWrap w:val="0"/>
            <w:vAlign w:val="center"/>
          </w:tcPr>
          <w:p w14:paraId="6EA5F479">
            <w:pPr>
              <w:jc w:val="center"/>
              <w:rPr>
                <w:rFonts w:hint="eastAsia" w:ascii="宋体" w:hAnsi="宋体" w:eastAsia="宋体" w:cs="宋体"/>
                <w:bCs/>
                <w:color w:val="000000"/>
                <w:szCs w:val="21"/>
              </w:rPr>
            </w:pPr>
            <w:r>
              <w:rPr>
                <w:rFonts w:hint="eastAsia" w:ascii="宋体" w:hAnsi="宋体" w:eastAsia="宋体" w:cs="宋体"/>
                <w:b/>
                <w:szCs w:val="21"/>
              </w:rPr>
              <w:t>/</w:t>
            </w:r>
          </w:p>
        </w:tc>
        <w:tc>
          <w:tcPr>
            <w:tcW w:w="1232" w:type="dxa"/>
            <w:noWrap w:val="0"/>
            <w:vAlign w:val="center"/>
          </w:tcPr>
          <w:p w14:paraId="1664F58A">
            <w:pPr>
              <w:jc w:val="center"/>
              <w:rPr>
                <w:rFonts w:hint="eastAsia" w:ascii="宋体" w:hAnsi="宋体" w:eastAsia="宋体" w:cs="宋体"/>
                <w:bCs/>
                <w:szCs w:val="21"/>
              </w:rPr>
            </w:pPr>
            <w:r>
              <w:rPr>
                <w:rFonts w:hint="eastAsia" w:ascii="宋体" w:hAnsi="宋体" w:eastAsia="宋体" w:cs="宋体"/>
                <w:b/>
                <w:szCs w:val="21"/>
              </w:rPr>
              <w:t>/</w:t>
            </w:r>
          </w:p>
        </w:tc>
      </w:tr>
      <w:tr w14:paraId="06D8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487" w:type="dxa"/>
            <w:noWrap w:val="0"/>
            <w:vAlign w:val="center"/>
          </w:tcPr>
          <w:p w14:paraId="5CF468AA">
            <w:pPr>
              <w:jc w:val="center"/>
              <w:rPr>
                <w:rFonts w:hint="eastAsia" w:ascii="宋体" w:hAnsi="宋体" w:eastAsia="宋体" w:cs="宋体"/>
                <w:bCs/>
                <w:color w:val="000000"/>
                <w:sz w:val="24"/>
              </w:rPr>
            </w:pPr>
            <w:r>
              <w:rPr>
                <w:rFonts w:hint="eastAsia" w:ascii="宋体" w:hAnsi="宋体" w:eastAsia="宋体" w:cs="宋体"/>
                <w:bCs/>
                <w:color w:val="000000"/>
                <w:sz w:val="24"/>
              </w:rPr>
              <w:t>4</w:t>
            </w:r>
          </w:p>
        </w:tc>
        <w:tc>
          <w:tcPr>
            <w:tcW w:w="2254" w:type="dxa"/>
            <w:noWrap w:val="0"/>
            <w:vAlign w:val="center"/>
          </w:tcPr>
          <w:p w14:paraId="61ADD7E6">
            <w:pPr>
              <w:jc w:val="center"/>
              <w:rPr>
                <w:rFonts w:hint="eastAsia" w:ascii="宋体" w:hAnsi="宋体" w:eastAsia="宋体" w:cs="宋体"/>
                <w:color w:val="000000"/>
                <w:sz w:val="24"/>
              </w:rPr>
            </w:pPr>
            <w:r>
              <w:rPr>
                <w:rFonts w:hint="eastAsia"/>
                <w:color w:val="000000" w:themeColor="text1"/>
                <w:sz w:val="24"/>
                <w:lang w:val="en-US" w:eastAsia="zh-CN"/>
                <w14:textFill>
                  <w14:solidFill>
                    <w14:schemeClr w14:val="tx1"/>
                  </w14:solidFill>
                </w14:textFill>
              </w:rPr>
              <w:t>企业管理制度</w:t>
            </w:r>
          </w:p>
        </w:tc>
        <w:tc>
          <w:tcPr>
            <w:tcW w:w="958" w:type="dxa"/>
            <w:noWrap w:val="0"/>
            <w:vAlign w:val="center"/>
          </w:tcPr>
          <w:p w14:paraId="75D34F81">
            <w:pPr>
              <w:jc w:val="center"/>
              <w:rPr>
                <w:rFonts w:hint="eastAsia" w:ascii="宋体" w:hAnsi="宋体" w:eastAsia="宋体" w:cs="宋体"/>
                <w:color w:val="000000"/>
                <w:sz w:val="24"/>
              </w:rPr>
            </w:pPr>
            <w:r>
              <w:rPr>
                <w:rFonts w:hint="eastAsia"/>
                <w:color w:val="000000" w:themeColor="text1"/>
                <w:sz w:val="24"/>
                <w:lang w:val="en-US" w:eastAsia="zh-CN"/>
                <w14:textFill>
                  <w14:solidFill>
                    <w14:schemeClr w14:val="tx1"/>
                  </w14:solidFill>
                </w14:textFill>
              </w:rPr>
              <w:t>8分</w:t>
            </w:r>
          </w:p>
        </w:tc>
        <w:tc>
          <w:tcPr>
            <w:tcW w:w="1095" w:type="dxa"/>
            <w:noWrap w:val="0"/>
            <w:vAlign w:val="center"/>
          </w:tcPr>
          <w:p w14:paraId="7DEAEB7C">
            <w:pPr>
              <w:jc w:val="left"/>
              <w:rPr>
                <w:rFonts w:hint="eastAsia" w:ascii="宋体" w:hAnsi="宋体" w:eastAsia="宋体" w:cs="宋体"/>
                <w:bCs/>
                <w:color w:val="000000"/>
                <w:szCs w:val="21"/>
              </w:rPr>
            </w:pPr>
          </w:p>
        </w:tc>
        <w:tc>
          <w:tcPr>
            <w:tcW w:w="3431" w:type="dxa"/>
            <w:tcBorders>
              <w:top w:val="nil"/>
              <w:left w:val="nil"/>
              <w:bottom w:val="single" w:color="auto" w:sz="4" w:space="0"/>
              <w:right w:val="single" w:color="auto" w:sz="4" w:space="0"/>
            </w:tcBorders>
            <w:noWrap w:val="0"/>
            <w:vAlign w:val="center"/>
          </w:tcPr>
          <w:p w14:paraId="50DEFA52">
            <w:pPr>
              <w:jc w:val="center"/>
              <w:rPr>
                <w:rFonts w:hint="eastAsia" w:ascii="宋体" w:hAnsi="宋体" w:eastAsia="宋体" w:cs="宋体"/>
                <w:bCs/>
                <w:color w:val="000000"/>
                <w:szCs w:val="21"/>
              </w:rPr>
            </w:pPr>
            <w:r>
              <w:rPr>
                <w:rFonts w:hint="eastAsia" w:ascii="宋体" w:hAnsi="宋体" w:eastAsia="宋体" w:cs="宋体"/>
                <w:b/>
                <w:szCs w:val="21"/>
              </w:rPr>
              <w:t>/</w:t>
            </w:r>
          </w:p>
        </w:tc>
        <w:tc>
          <w:tcPr>
            <w:tcW w:w="1232" w:type="dxa"/>
            <w:tcBorders>
              <w:top w:val="nil"/>
              <w:left w:val="nil"/>
              <w:bottom w:val="single" w:color="auto" w:sz="4" w:space="0"/>
              <w:right w:val="single" w:color="auto" w:sz="4" w:space="0"/>
            </w:tcBorders>
            <w:noWrap w:val="0"/>
            <w:vAlign w:val="center"/>
          </w:tcPr>
          <w:p w14:paraId="0210F340">
            <w:pPr>
              <w:jc w:val="center"/>
              <w:rPr>
                <w:rFonts w:hint="eastAsia" w:ascii="宋体" w:hAnsi="宋体" w:eastAsia="宋体" w:cs="宋体"/>
                <w:bCs/>
                <w:color w:val="000000"/>
                <w:szCs w:val="21"/>
              </w:rPr>
            </w:pPr>
            <w:r>
              <w:rPr>
                <w:rFonts w:hint="eastAsia" w:ascii="宋体" w:hAnsi="宋体" w:eastAsia="宋体" w:cs="宋体"/>
                <w:b/>
                <w:szCs w:val="21"/>
              </w:rPr>
              <w:t>/</w:t>
            </w:r>
          </w:p>
        </w:tc>
      </w:tr>
      <w:tr w14:paraId="5DB5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487" w:type="dxa"/>
            <w:noWrap w:val="0"/>
            <w:vAlign w:val="center"/>
          </w:tcPr>
          <w:p w14:paraId="2FA67434">
            <w:pPr>
              <w:jc w:val="center"/>
              <w:rPr>
                <w:rFonts w:hint="eastAsia" w:ascii="宋体" w:hAnsi="宋体" w:eastAsia="宋体" w:cs="宋体"/>
                <w:bCs/>
                <w:color w:val="000000"/>
                <w:sz w:val="24"/>
              </w:rPr>
            </w:pPr>
            <w:r>
              <w:rPr>
                <w:rFonts w:hint="eastAsia" w:ascii="宋体" w:hAnsi="宋体" w:eastAsia="宋体" w:cs="宋体"/>
                <w:bCs/>
                <w:color w:val="000000"/>
                <w:sz w:val="24"/>
              </w:rPr>
              <w:t>5</w:t>
            </w:r>
          </w:p>
        </w:tc>
        <w:tc>
          <w:tcPr>
            <w:tcW w:w="2254" w:type="dxa"/>
            <w:noWrap w:val="0"/>
            <w:vAlign w:val="center"/>
          </w:tcPr>
          <w:p w14:paraId="0AC84BFF">
            <w:pPr>
              <w:jc w:val="center"/>
              <w:rPr>
                <w:rFonts w:hint="eastAsia" w:ascii="宋体" w:hAnsi="宋体" w:eastAsia="宋体" w:cs="宋体"/>
                <w:color w:val="000000"/>
                <w:sz w:val="24"/>
              </w:rPr>
            </w:pPr>
            <w:r>
              <w:rPr>
                <w:rFonts w:hint="eastAsia" w:ascii="宋体" w:hAnsi="宋体"/>
                <w:color w:val="000000"/>
                <w:sz w:val="24"/>
              </w:rPr>
              <w:t>体系认证证书</w:t>
            </w:r>
          </w:p>
        </w:tc>
        <w:tc>
          <w:tcPr>
            <w:tcW w:w="958" w:type="dxa"/>
            <w:noWrap w:val="0"/>
            <w:vAlign w:val="center"/>
          </w:tcPr>
          <w:p w14:paraId="7AB96B66">
            <w:pPr>
              <w:jc w:val="center"/>
              <w:rPr>
                <w:rFonts w:hint="eastAsia" w:ascii="宋体" w:hAnsi="宋体" w:eastAsia="宋体" w:cs="宋体"/>
                <w:color w:val="000000"/>
                <w:sz w:val="24"/>
              </w:rPr>
            </w:pPr>
            <w:r>
              <w:rPr>
                <w:rFonts w:ascii="宋体" w:hAnsi="宋体"/>
                <w:bCs/>
                <w:color w:val="000000"/>
                <w:sz w:val="24"/>
              </w:rPr>
              <w:t>6</w:t>
            </w:r>
            <w:r>
              <w:rPr>
                <w:rFonts w:hint="eastAsia" w:ascii="宋体" w:hAnsi="宋体"/>
                <w:bCs/>
                <w:color w:val="000000"/>
                <w:sz w:val="24"/>
              </w:rPr>
              <w:t>分</w:t>
            </w:r>
          </w:p>
        </w:tc>
        <w:tc>
          <w:tcPr>
            <w:tcW w:w="1095" w:type="dxa"/>
            <w:noWrap w:val="0"/>
            <w:vAlign w:val="center"/>
          </w:tcPr>
          <w:p w14:paraId="5E259FA3">
            <w:pPr>
              <w:jc w:val="left"/>
              <w:rPr>
                <w:rFonts w:hint="eastAsia" w:ascii="宋体" w:hAnsi="宋体" w:eastAsia="宋体" w:cs="宋体"/>
                <w:bCs/>
                <w:color w:val="000000"/>
                <w:szCs w:val="21"/>
              </w:rPr>
            </w:pPr>
          </w:p>
        </w:tc>
        <w:tc>
          <w:tcPr>
            <w:tcW w:w="3431" w:type="dxa"/>
            <w:tcBorders>
              <w:top w:val="nil"/>
              <w:left w:val="nil"/>
              <w:bottom w:val="single" w:color="auto" w:sz="4" w:space="0"/>
              <w:right w:val="single" w:color="auto" w:sz="4" w:space="0"/>
            </w:tcBorders>
            <w:noWrap w:val="0"/>
            <w:vAlign w:val="center"/>
          </w:tcPr>
          <w:p w14:paraId="106BAA94">
            <w:pPr>
              <w:jc w:val="center"/>
              <w:rPr>
                <w:rFonts w:hint="eastAsia" w:ascii="宋体" w:hAnsi="宋体" w:eastAsia="宋体" w:cs="宋体"/>
                <w:b/>
                <w:szCs w:val="21"/>
              </w:rPr>
            </w:pPr>
            <w:r>
              <w:rPr>
                <w:rFonts w:hint="eastAsia" w:ascii="宋体" w:hAnsi="宋体" w:eastAsia="宋体" w:cs="宋体"/>
                <w:b/>
                <w:bCs/>
                <w:kern w:val="0"/>
                <w:sz w:val="24"/>
                <w:shd w:val="pct10" w:color="auto" w:fill="FFFFFF"/>
              </w:rPr>
              <w:t>投标人务必将应标证书内容逐项详细填写齐全，以方便评委进行更加优质、高效的评审</w:t>
            </w:r>
          </w:p>
        </w:tc>
        <w:tc>
          <w:tcPr>
            <w:tcW w:w="1232" w:type="dxa"/>
            <w:tcBorders>
              <w:top w:val="nil"/>
              <w:left w:val="nil"/>
              <w:bottom w:val="single" w:color="auto" w:sz="4" w:space="0"/>
              <w:right w:val="single" w:color="auto" w:sz="4" w:space="0"/>
            </w:tcBorders>
            <w:noWrap w:val="0"/>
            <w:vAlign w:val="center"/>
          </w:tcPr>
          <w:p w14:paraId="04338995">
            <w:pPr>
              <w:jc w:val="center"/>
              <w:rPr>
                <w:rFonts w:hint="eastAsia" w:ascii="宋体" w:hAnsi="宋体" w:eastAsia="宋体" w:cs="宋体"/>
                <w:b/>
                <w:szCs w:val="21"/>
              </w:rPr>
            </w:pPr>
            <w:r>
              <w:rPr>
                <w:rFonts w:hint="eastAsia" w:ascii="宋体" w:hAnsi="宋体" w:eastAsia="宋体" w:cs="宋体"/>
                <w:b/>
                <w:bCs/>
                <w:kern w:val="0"/>
                <w:sz w:val="24"/>
                <w:shd w:val="pct10" w:color="auto" w:fill="FFFFFF"/>
              </w:rPr>
              <w:t>投标人将应得分值填写准确</w:t>
            </w:r>
          </w:p>
        </w:tc>
      </w:tr>
      <w:tr w14:paraId="7FC1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487" w:type="dxa"/>
            <w:noWrap w:val="0"/>
            <w:vAlign w:val="center"/>
          </w:tcPr>
          <w:p w14:paraId="12BF4C31">
            <w:pPr>
              <w:jc w:val="center"/>
              <w:rPr>
                <w:rFonts w:hint="eastAsia" w:ascii="宋体" w:hAnsi="宋体" w:eastAsia="宋体" w:cs="宋体"/>
                <w:bCs/>
                <w:color w:val="000000"/>
                <w:sz w:val="24"/>
              </w:rPr>
            </w:pPr>
            <w:r>
              <w:rPr>
                <w:rFonts w:hint="eastAsia" w:ascii="宋体" w:hAnsi="宋体" w:eastAsia="宋体" w:cs="宋体"/>
                <w:bCs/>
                <w:color w:val="000000"/>
                <w:sz w:val="24"/>
              </w:rPr>
              <w:t>6</w:t>
            </w:r>
          </w:p>
        </w:tc>
        <w:tc>
          <w:tcPr>
            <w:tcW w:w="2254" w:type="dxa"/>
            <w:noWrap w:val="0"/>
            <w:vAlign w:val="center"/>
          </w:tcPr>
          <w:p w14:paraId="2C730238">
            <w:pPr>
              <w:jc w:val="center"/>
              <w:rPr>
                <w:rFonts w:hint="eastAsia" w:ascii="宋体" w:hAnsi="宋体" w:eastAsia="宋体" w:cs="宋体"/>
                <w:color w:val="000000"/>
                <w:sz w:val="24"/>
              </w:rPr>
            </w:pPr>
            <w:r>
              <w:rPr>
                <w:rFonts w:hint="eastAsia" w:ascii="宋体" w:hAnsi="宋体"/>
                <w:bCs/>
                <w:sz w:val="24"/>
              </w:rPr>
              <w:t>优惠措施</w:t>
            </w:r>
          </w:p>
        </w:tc>
        <w:tc>
          <w:tcPr>
            <w:tcW w:w="958" w:type="dxa"/>
            <w:noWrap w:val="0"/>
            <w:vAlign w:val="center"/>
          </w:tcPr>
          <w:p w14:paraId="004EF3BB">
            <w:pPr>
              <w:jc w:val="center"/>
              <w:rPr>
                <w:rFonts w:hint="eastAsia" w:ascii="宋体" w:hAnsi="宋体" w:eastAsia="宋体" w:cs="宋体"/>
                <w:color w:val="000000"/>
                <w:sz w:val="24"/>
              </w:rPr>
            </w:pPr>
            <w:r>
              <w:rPr>
                <w:rFonts w:hint="eastAsia" w:ascii="宋体" w:hAnsi="宋体"/>
                <w:bCs/>
                <w:color w:val="000000"/>
                <w:sz w:val="24"/>
                <w:lang w:val="en-US" w:eastAsia="zh-CN"/>
              </w:rPr>
              <w:t>4</w:t>
            </w:r>
            <w:r>
              <w:rPr>
                <w:rFonts w:hint="eastAsia" w:ascii="宋体" w:hAnsi="宋体"/>
                <w:bCs/>
                <w:color w:val="000000"/>
                <w:sz w:val="24"/>
              </w:rPr>
              <w:t>分</w:t>
            </w:r>
          </w:p>
        </w:tc>
        <w:tc>
          <w:tcPr>
            <w:tcW w:w="1095" w:type="dxa"/>
            <w:noWrap w:val="0"/>
            <w:vAlign w:val="center"/>
          </w:tcPr>
          <w:p w14:paraId="6604071A">
            <w:pPr>
              <w:jc w:val="left"/>
              <w:rPr>
                <w:rFonts w:hint="eastAsia" w:ascii="宋体" w:hAnsi="宋体" w:eastAsia="宋体" w:cs="宋体"/>
                <w:bCs/>
                <w:color w:val="000000"/>
                <w:szCs w:val="21"/>
              </w:rPr>
            </w:pPr>
          </w:p>
        </w:tc>
        <w:tc>
          <w:tcPr>
            <w:tcW w:w="3431" w:type="dxa"/>
            <w:noWrap w:val="0"/>
            <w:vAlign w:val="center"/>
          </w:tcPr>
          <w:p w14:paraId="2DBA0B72">
            <w:pPr>
              <w:jc w:val="center"/>
              <w:rPr>
                <w:rFonts w:hint="eastAsia" w:ascii="宋体" w:hAnsi="宋体" w:eastAsia="宋体" w:cs="宋体"/>
                <w:bCs/>
                <w:szCs w:val="21"/>
              </w:rPr>
            </w:pPr>
            <w:r>
              <w:rPr>
                <w:rFonts w:hint="eastAsia" w:ascii="宋体" w:hAnsi="宋体" w:eastAsia="宋体" w:cs="宋体"/>
                <w:b/>
                <w:szCs w:val="21"/>
              </w:rPr>
              <w:t>/</w:t>
            </w:r>
          </w:p>
        </w:tc>
        <w:tc>
          <w:tcPr>
            <w:tcW w:w="1232" w:type="dxa"/>
            <w:noWrap w:val="0"/>
            <w:vAlign w:val="center"/>
          </w:tcPr>
          <w:p w14:paraId="39FC04E7">
            <w:pPr>
              <w:jc w:val="center"/>
              <w:rPr>
                <w:rFonts w:hint="eastAsia" w:ascii="宋体" w:hAnsi="宋体" w:eastAsia="宋体" w:cs="宋体"/>
                <w:bCs/>
                <w:color w:val="000000"/>
                <w:szCs w:val="21"/>
              </w:rPr>
            </w:pPr>
            <w:r>
              <w:rPr>
                <w:rFonts w:hint="eastAsia" w:ascii="宋体" w:hAnsi="宋体" w:eastAsia="宋体" w:cs="宋体"/>
                <w:b/>
                <w:szCs w:val="21"/>
              </w:rPr>
              <w:t>/</w:t>
            </w:r>
          </w:p>
        </w:tc>
      </w:tr>
      <w:tr w14:paraId="15AC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487" w:type="dxa"/>
            <w:noWrap w:val="0"/>
            <w:vAlign w:val="center"/>
          </w:tcPr>
          <w:p w14:paraId="352101AB">
            <w:pPr>
              <w:jc w:val="center"/>
              <w:rPr>
                <w:rFonts w:hint="eastAsia" w:ascii="宋体" w:hAnsi="宋体" w:eastAsia="宋体" w:cs="宋体"/>
                <w:bCs/>
                <w:color w:val="000000"/>
                <w:sz w:val="24"/>
              </w:rPr>
            </w:pPr>
            <w:r>
              <w:rPr>
                <w:rFonts w:hint="eastAsia" w:ascii="宋体" w:hAnsi="宋体" w:eastAsia="宋体" w:cs="宋体"/>
                <w:color w:val="000000"/>
                <w:kern w:val="0"/>
                <w:sz w:val="24"/>
              </w:rPr>
              <w:t>7</w:t>
            </w:r>
          </w:p>
        </w:tc>
        <w:tc>
          <w:tcPr>
            <w:tcW w:w="2254" w:type="dxa"/>
            <w:noWrap w:val="0"/>
            <w:vAlign w:val="center"/>
          </w:tcPr>
          <w:p w14:paraId="15673B50">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cs="宋体"/>
                <w:i w:val="0"/>
                <w:iCs w:val="0"/>
                <w:color w:val="000000"/>
                <w:kern w:val="0"/>
                <w:sz w:val="24"/>
                <w:szCs w:val="24"/>
                <w:u w:val="none"/>
                <w:lang w:val="en-US" w:eastAsia="zh-CN" w:bidi="ar"/>
              </w:rPr>
              <w:t>供应商</w:t>
            </w:r>
            <w:r>
              <w:rPr>
                <w:rFonts w:hint="eastAsia" w:ascii="宋体" w:hAnsi="宋体" w:eastAsia="宋体" w:cs="宋体"/>
                <w:i w:val="0"/>
                <w:iCs w:val="0"/>
                <w:color w:val="000000"/>
                <w:kern w:val="0"/>
                <w:sz w:val="24"/>
                <w:szCs w:val="24"/>
                <w:u w:val="none"/>
                <w:lang w:val="en-US" w:eastAsia="zh-CN" w:bidi="ar"/>
              </w:rPr>
              <w:t>业绩</w:t>
            </w:r>
          </w:p>
        </w:tc>
        <w:tc>
          <w:tcPr>
            <w:tcW w:w="958" w:type="dxa"/>
            <w:noWrap w:val="0"/>
            <w:vAlign w:val="center"/>
          </w:tcPr>
          <w:p w14:paraId="56FCD5FD">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p>
        </w:tc>
        <w:tc>
          <w:tcPr>
            <w:tcW w:w="1095" w:type="dxa"/>
            <w:noWrap w:val="0"/>
            <w:vAlign w:val="center"/>
          </w:tcPr>
          <w:p w14:paraId="774885F6">
            <w:pPr>
              <w:jc w:val="left"/>
              <w:rPr>
                <w:rFonts w:hint="eastAsia" w:ascii="宋体" w:hAnsi="宋体" w:eastAsia="宋体" w:cs="宋体"/>
                <w:bCs/>
                <w:color w:val="000000"/>
                <w:szCs w:val="21"/>
              </w:rPr>
            </w:pPr>
          </w:p>
        </w:tc>
        <w:tc>
          <w:tcPr>
            <w:tcW w:w="3431" w:type="dxa"/>
            <w:noWrap w:val="0"/>
            <w:vAlign w:val="center"/>
          </w:tcPr>
          <w:p w14:paraId="758CA251">
            <w:pPr>
              <w:jc w:val="left"/>
              <w:rPr>
                <w:rFonts w:hint="eastAsia" w:ascii="宋体" w:hAnsi="宋体" w:eastAsia="宋体" w:cs="宋体"/>
                <w:bCs/>
                <w:color w:val="000000"/>
                <w:szCs w:val="21"/>
              </w:rPr>
            </w:pPr>
            <w:r>
              <w:rPr>
                <w:rFonts w:hint="eastAsia" w:ascii="宋体" w:hAnsi="宋体" w:eastAsia="宋体" w:cs="宋体"/>
                <w:b/>
                <w:bCs/>
                <w:kern w:val="0"/>
                <w:sz w:val="24"/>
                <w:shd w:val="pct10" w:color="auto" w:fill="FFFFFF"/>
              </w:rPr>
              <w:t>投标人务必将应标证书内容逐项详细填写齐全，以方便评委进行更加优质、高效的评审</w:t>
            </w:r>
          </w:p>
        </w:tc>
        <w:tc>
          <w:tcPr>
            <w:tcW w:w="1232" w:type="dxa"/>
            <w:noWrap w:val="0"/>
            <w:vAlign w:val="center"/>
          </w:tcPr>
          <w:p w14:paraId="30E5A85E">
            <w:pPr>
              <w:jc w:val="left"/>
              <w:rPr>
                <w:rFonts w:hint="eastAsia" w:ascii="宋体" w:hAnsi="宋体" w:eastAsia="宋体" w:cs="宋体"/>
                <w:bCs/>
                <w:szCs w:val="21"/>
              </w:rPr>
            </w:pPr>
            <w:r>
              <w:rPr>
                <w:rFonts w:hint="eastAsia" w:ascii="宋体" w:hAnsi="宋体" w:eastAsia="宋体" w:cs="宋体"/>
                <w:b/>
                <w:bCs/>
                <w:kern w:val="0"/>
                <w:sz w:val="24"/>
                <w:shd w:val="pct10" w:color="auto" w:fill="FFFFFF"/>
              </w:rPr>
              <w:t>投标人将应得分值填写准确</w:t>
            </w:r>
          </w:p>
        </w:tc>
      </w:tr>
      <w:tr w14:paraId="7D19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741" w:type="dxa"/>
            <w:gridSpan w:val="2"/>
            <w:noWrap w:val="0"/>
            <w:vAlign w:val="center"/>
          </w:tcPr>
          <w:p w14:paraId="752F78DC">
            <w:pPr>
              <w:jc w:val="center"/>
              <w:rPr>
                <w:rFonts w:hint="eastAsia" w:ascii="宋体" w:hAnsi="宋体" w:eastAsia="宋体" w:cs="宋体"/>
                <w:color w:val="000000"/>
                <w:sz w:val="24"/>
              </w:rPr>
            </w:pPr>
            <w:r>
              <w:rPr>
                <w:rFonts w:hint="eastAsia" w:ascii="宋体" w:hAnsi="宋体" w:eastAsia="宋体" w:cs="宋体"/>
                <w:color w:val="000000"/>
                <w:sz w:val="24"/>
              </w:rPr>
              <w:t>合计</w:t>
            </w:r>
          </w:p>
        </w:tc>
        <w:tc>
          <w:tcPr>
            <w:tcW w:w="958" w:type="dxa"/>
            <w:noWrap w:val="0"/>
            <w:vAlign w:val="center"/>
          </w:tcPr>
          <w:p w14:paraId="6317530A">
            <w:pPr>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80</w:t>
            </w:r>
            <w:r>
              <w:rPr>
                <w:rFonts w:hint="eastAsia" w:ascii="宋体" w:hAnsi="宋体" w:eastAsia="宋体" w:cs="宋体"/>
                <w:color w:val="000000"/>
                <w:sz w:val="24"/>
              </w:rPr>
              <w:t>分</w:t>
            </w:r>
          </w:p>
        </w:tc>
        <w:tc>
          <w:tcPr>
            <w:tcW w:w="1095" w:type="dxa"/>
            <w:noWrap w:val="0"/>
            <w:vAlign w:val="center"/>
          </w:tcPr>
          <w:p w14:paraId="4FECBC0E">
            <w:pPr>
              <w:snapToGrid w:val="0"/>
              <w:jc w:val="left"/>
              <w:rPr>
                <w:rFonts w:hint="eastAsia" w:ascii="宋体" w:hAnsi="宋体" w:eastAsia="宋体" w:cs="宋体"/>
                <w:bCs/>
                <w:color w:val="000000"/>
                <w:szCs w:val="21"/>
                <w:lang w:val="zh-CN"/>
              </w:rPr>
            </w:pPr>
          </w:p>
        </w:tc>
        <w:tc>
          <w:tcPr>
            <w:tcW w:w="3431" w:type="dxa"/>
            <w:tcBorders>
              <w:top w:val="nil"/>
              <w:left w:val="nil"/>
              <w:bottom w:val="single" w:color="auto" w:sz="4" w:space="0"/>
              <w:right w:val="single" w:color="auto" w:sz="4" w:space="0"/>
            </w:tcBorders>
            <w:noWrap w:val="0"/>
            <w:vAlign w:val="center"/>
          </w:tcPr>
          <w:p w14:paraId="09C3D362">
            <w:pPr>
              <w:snapToGrid w:val="0"/>
              <w:jc w:val="center"/>
              <w:rPr>
                <w:rFonts w:hint="eastAsia" w:ascii="宋体" w:hAnsi="宋体" w:eastAsia="宋体" w:cs="宋体"/>
                <w:bCs/>
                <w:color w:val="000000"/>
                <w:szCs w:val="21"/>
                <w:lang w:val="zh-CN"/>
              </w:rPr>
            </w:pPr>
            <w:r>
              <w:rPr>
                <w:rFonts w:hint="eastAsia" w:ascii="宋体" w:hAnsi="宋体" w:eastAsia="宋体" w:cs="宋体"/>
                <w:b/>
                <w:szCs w:val="21"/>
              </w:rPr>
              <w:t>/</w:t>
            </w:r>
          </w:p>
        </w:tc>
        <w:tc>
          <w:tcPr>
            <w:tcW w:w="1232" w:type="dxa"/>
            <w:tcBorders>
              <w:top w:val="nil"/>
              <w:left w:val="nil"/>
              <w:bottom w:val="single" w:color="auto" w:sz="4" w:space="0"/>
              <w:right w:val="single" w:color="auto" w:sz="4" w:space="0"/>
            </w:tcBorders>
            <w:noWrap w:val="0"/>
            <w:vAlign w:val="center"/>
          </w:tcPr>
          <w:p w14:paraId="7B3BB53E">
            <w:pPr>
              <w:snapToGrid w:val="0"/>
              <w:jc w:val="center"/>
              <w:rPr>
                <w:rFonts w:hint="eastAsia" w:ascii="宋体" w:hAnsi="宋体" w:eastAsia="宋体" w:cs="宋体"/>
                <w:bCs/>
                <w:color w:val="000000"/>
                <w:szCs w:val="21"/>
                <w:lang w:val="zh-CN"/>
              </w:rPr>
            </w:pPr>
            <w:r>
              <w:rPr>
                <w:rFonts w:hint="eastAsia" w:ascii="宋体" w:hAnsi="宋体" w:eastAsia="宋体" w:cs="宋体"/>
                <w:b/>
                <w:szCs w:val="21"/>
              </w:rPr>
              <w:t>/</w:t>
            </w:r>
          </w:p>
        </w:tc>
      </w:tr>
    </w:tbl>
    <w:p w14:paraId="1E7F47D1">
      <w:pPr>
        <w:pStyle w:val="2"/>
        <w:rPr>
          <w:rFonts w:ascii="宋体" w:hAnsi="宋体"/>
          <w:b/>
          <w:color w:val="000000"/>
          <w:sz w:val="30"/>
          <w:szCs w:val="30"/>
        </w:rPr>
      </w:pPr>
      <w:r>
        <w:rPr>
          <w:rFonts w:hAnsi="宋体"/>
          <w:b/>
          <w:color w:val="000000"/>
          <w:sz w:val="30"/>
          <w:szCs w:val="30"/>
        </w:rPr>
        <w:br w:type="page"/>
      </w:r>
    </w:p>
    <w:p w14:paraId="2447685B">
      <w:pPr>
        <w:pStyle w:val="3"/>
        <w:spacing w:line="240" w:lineRule="auto"/>
        <w:jc w:val="center"/>
      </w:pPr>
      <w:bookmarkStart w:id="56" w:name="_Toc48835715"/>
      <w:r>
        <w:rPr>
          <w:rFonts w:hint="eastAsia" w:hAnsi="宋体"/>
          <w:color w:val="000000"/>
          <w:sz w:val="30"/>
          <w:szCs w:val="30"/>
        </w:rPr>
        <w:t>第五章  合同主要条款</w:t>
      </w:r>
      <w:bookmarkEnd w:id="56"/>
      <w:bookmarkStart w:id="57" w:name="_Toc466534751"/>
    </w:p>
    <w:p w14:paraId="09D63243">
      <w:pPr>
        <w:ind w:left="4216" w:hanging="4216" w:hangingChars="1400"/>
        <w:jc w:val="center"/>
        <w:rPr>
          <w:rFonts w:hAnsi="宋体"/>
          <w:b/>
          <w:sz w:val="30"/>
          <w:szCs w:val="30"/>
        </w:rPr>
      </w:pPr>
      <w:r>
        <w:rPr>
          <w:rStyle w:val="172"/>
          <w:rFonts w:hint="eastAsia"/>
          <w:sz w:val="30"/>
          <w:szCs w:val="30"/>
        </w:rPr>
        <w:t>（服务类）</w:t>
      </w:r>
    </w:p>
    <w:p w14:paraId="137ABD45">
      <w:pPr>
        <w:adjustRightInd w:val="0"/>
        <w:spacing w:line="240" w:lineRule="atLeast"/>
        <w:jc w:val="center"/>
        <w:rPr>
          <w:rFonts w:hAnsi="宋体"/>
          <w:color w:val="000000"/>
          <w:sz w:val="28"/>
          <w:szCs w:val="28"/>
          <w:shd w:val="pct10" w:color="auto" w:fill="FFFFFF"/>
        </w:rPr>
      </w:pPr>
      <w:r>
        <w:rPr>
          <w:rFonts w:hint="eastAsia" w:hAnsi="宋体"/>
          <w:color w:val="000000"/>
          <w:sz w:val="28"/>
          <w:szCs w:val="28"/>
          <w:shd w:val="pct10" w:color="auto" w:fill="FFFFFF"/>
        </w:rPr>
        <w:t>（此稿为合同样本，最终定稿待双方协商后商定）</w:t>
      </w:r>
    </w:p>
    <w:p w14:paraId="14061343">
      <w:pPr>
        <w:adjustRightInd w:val="0"/>
        <w:spacing w:line="240" w:lineRule="atLeast"/>
        <w:jc w:val="center"/>
        <w:rPr>
          <w:rFonts w:hAnsi="宋体"/>
          <w:color w:val="000000"/>
          <w:sz w:val="28"/>
          <w:szCs w:val="28"/>
          <w:shd w:val="pct10" w:color="auto" w:fill="FFFFFF"/>
        </w:rPr>
      </w:pPr>
    </w:p>
    <w:p w14:paraId="3FCBE173">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项目名称：                                 </w:t>
      </w:r>
      <w:r>
        <w:rPr>
          <w:rFonts w:ascii="宋体" w:hAnsi="宋体"/>
          <w:color w:val="000000"/>
          <w:kern w:val="0"/>
          <w:sz w:val="24"/>
          <w:lang w:val="zh-CN" w:eastAsia="zh-CN"/>
        </w:rPr>
        <w:t xml:space="preserve"> </w:t>
      </w:r>
      <w:r>
        <w:rPr>
          <w:rFonts w:hint="eastAsia" w:ascii="宋体" w:hAnsi="宋体"/>
          <w:color w:val="000000"/>
          <w:kern w:val="0"/>
          <w:sz w:val="24"/>
          <w:lang w:val="zh-CN" w:eastAsia="zh-CN"/>
        </w:rPr>
        <w:t>项目编号：</w:t>
      </w:r>
    </w:p>
    <w:p w14:paraId="78486975">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甲方：（采购方）                              乙方：（供应商）</w:t>
      </w:r>
    </w:p>
    <w:p w14:paraId="3E3AA376">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见证方：临海市政府采购中心</w:t>
      </w:r>
    </w:p>
    <w:p w14:paraId="627BFB22">
      <w:pPr>
        <w:snapToGrid w:val="0"/>
        <w:spacing w:before="120" w:beforeLines="50" w:after="120" w:afterLines="50" w:line="480" w:lineRule="exact"/>
        <w:ind w:firstLine="480" w:firstLineChars="200"/>
        <w:rPr>
          <w:rFonts w:ascii="宋体" w:hAnsi="宋体"/>
          <w:b/>
          <w:color w:val="000000"/>
          <w:kern w:val="0"/>
          <w:sz w:val="24"/>
          <w:lang w:val="zh-CN" w:eastAsia="zh-CN"/>
        </w:rPr>
      </w:pPr>
      <w:r>
        <w:rPr>
          <w:rFonts w:hint="eastAsia" w:ascii="宋体" w:hAnsi="宋体"/>
          <w:color w:val="000000"/>
          <w:kern w:val="0"/>
          <w:sz w:val="24"/>
          <w:lang w:val="zh-CN" w:eastAsia="zh-CN"/>
        </w:rPr>
        <w:t>甲、乙双方根据《中华人民共和国政府采购法》、《中华人民共和国民法典》和_______________________项目竞争性</w:t>
      </w:r>
      <w:r>
        <w:rPr>
          <w:rFonts w:hint="eastAsia" w:ascii="宋体" w:hAnsi="宋体"/>
          <w:color w:val="000000"/>
          <w:kern w:val="0"/>
          <w:sz w:val="24"/>
          <w:lang w:val="zh-CN"/>
        </w:rPr>
        <w:t>磋商</w:t>
      </w:r>
      <w:r>
        <w:rPr>
          <w:rFonts w:hint="eastAsia" w:ascii="宋体" w:hAnsi="宋体"/>
          <w:color w:val="000000"/>
          <w:kern w:val="0"/>
          <w:sz w:val="24"/>
          <w:lang w:val="zh-CN" w:eastAsia="zh-CN"/>
        </w:rPr>
        <w:t>文件</w:t>
      </w:r>
      <w:r>
        <w:rPr>
          <w:rFonts w:hint="eastAsia" w:ascii="宋体" w:hAnsi="宋体"/>
          <w:color w:val="000000"/>
          <w:kern w:val="0"/>
          <w:sz w:val="24"/>
          <w:lang w:val="zh-CN"/>
        </w:rPr>
        <w:t>的</w:t>
      </w:r>
      <w:r>
        <w:rPr>
          <w:rFonts w:hint="eastAsia" w:ascii="宋体" w:hAnsi="宋体"/>
          <w:color w:val="000000"/>
          <w:kern w:val="0"/>
          <w:sz w:val="24"/>
          <w:lang w:val="zh-CN" w:eastAsia="zh-CN"/>
        </w:rPr>
        <w:t>相关规定，双方达成一致签署本合同。</w:t>
      </w:r>
    </w:p>
    <w:p w14:paraId="2253DAC2">
      <w:pPr>
        <w:snapToGrid w:val="0"/>
        <w:spacing w:before="120" w:after="120" w:line="460" w:lineRule="exact"/>
        <w:rPr>
          <w:rFonts w:ascii="宋体" w:hAnsi="宋体"/>
          <w:b/>
          <w:sz w:val="24"/>
        </w:rPr>
      </w:pPr>
      <w:r>
        <w:rPr>
          <w:rFonts w:hint="eastAsia" w:ascii="宋体" w:hAnsi="宋体"/>
          <w:b/>
          <w:sz w:val="24"/>
        </w:rPr>
        <w:t>一、项目内容</w:t>
      </w:r>
    </w:p>
    <w:p w14:paraId="336C60B7">
      <w:pPr>
        <w:snapToGrid w:val="0"/>
        <w:spacing w:before="120" w:after="120" w:line="460" w:lineRule="exact"/>
        <w:rPr>
          <w:rFonts w:ascii="宋体" w:hAnsi="宋体"/>
          <w:b/>
          <w:sz w:val="24"/>
        </w:rPr>
      </w:pPr>
    </w:p>
    <w:p w14:paraId="28F594B9">
      <w:pPr>
        <w:snapToGrid w:val="0"/>
        <w:spacing w:before="120" w:after="120" w:line="460" w:lineRule="exact"/>
        <w:rPr>
          <w:rFonts w:ascii="宋体" w:hAnsi="宋体"/>
          <w:b/>
          <w:sz w:val="24"/>
        </w:rPr>
      </w:pPr>
      <w:r>
        <w:rPr>
          <w:rFonts w:hint="eastAsia" w:ascii="宋体" w:hAnsi="宋体"/>
          <w:b/>
          <w:sz w:val="24"/>
        </w:rPr>
        <w:t>二、合同金额</w:t>
      </w:r>
    </w:p>
    <w:p w14:paraId="0B66CE18">
      <w:pPr>
        <w:keepNext w:val="0"/>
        <w:keepLines w:val="0"/>
        <w:widowControl w:val="0"/>
        <w:suppressLineNumbers w:val="0"/>
        <w:snapToGrid w:val="0"/>
        <w:spacing w:before="0" w:beforeAutospacing="0" w:after="0" w:afterAutospacing="0" w:line="460" w:lineRule="exact"/>
        <w:ind w:left="0" w:right="0" w:hanging="410" w:hangingChars="171"/>
        <w:jc w:val="both"/>
        <w:rPr>
          <w:rFonts w:ascii="宋体" w:hAnsi="宋体"/>
          <w:sz w:val="24"/>
        </w:rPr>
      </w:pPr>
      <w:r>
        <w:rPr>
          <w:rFonts w:hint="eastAsia" w:ascii="宋体" w:hAnsi="宋体"/>
          <w:sz w:val="24"/>
        </w:rPr>
        <w:t>本合同金额为（大写）：____________________________________元（</w:t>
      </w:r>
      <w:r>
        <w:rPr>
          <w:rFonts w:hint="default" w:ascii="Arial" w:hAnsi="Arial" w:eastAsia="宋体" w:cs="Arial"/>
          <w:kern w:val="2"/>
          <w:sz w:val="21"/>
          <w:szCs w:val="21"/>
          <w:lang w:val="en-US" w:eastAsia="zh-CN" w:bidi="ar"/>
        </w:rPr>
        <w:t>¥</w:t>
      </w:r>
      <w:r>
        <w:rPr>
          <w:rFonts w:hint="default" w:ascii="Times New Roman" w:hAnsi="Times New Roman" w:eastAsia="宋体" w:cs="Times New Roman"/>
          <w:kern w:val="2"/>
          <w:sz w:val="21"/>
          <w:szCs w:val="21"/>
          <w:lang w:val="en-US" w:eastAsia="zh-CN" w:bidi="ar"/>
        </w:rPr>
        <w:t>_</w:t>
      </w:r>
      <w:r>
        <w:rPr>
          <w:rFonts w:hint="eastAsia" w:ascii="宋体" w:hAnsi="宋体"/>
          <w:sz w:val="24"/>
        </w:rPr>
        <w:t>_______________元）人民币。</w:t>
      </w:r>
    </w:p>
    <w:p w14:paraId="58A41B79">
      <w:pPr>
        <w:snapToGrid w:val="0"/>
        <w:spacing w:before="120" w:after="120" w:line="460" w:lineRule="exact"/>
        <w:rPr>
          <w:rFonts w:ascii="宋体" w:hAnsi="宋体"/>
          <w:b/>
          <w:sz w:val="24"/>
        </w:rPr>
      </w:pPr>
      <w:r>
        <w:rPr>
          <w:rFonts w:hint="eastAsia" w:ascii="宋体" w:hAnsi="宋体"/>
          <w:b/>
          <w:sz w:val="24"/>
        </w:rPr>
        <w:t>三、技术资料</w:t>
      </w:r>
    </w:p>
    <w:p w14:paraId="65616C6A">
      <w:pPr>
        <w:snapToGrid w:val="0"/>
        <w:spacing w:before="120" w:after="120" w:line="460" w:lineRule="exact"/>
        <w:ind w:left="410" w:hanging="410" w:hangingChars="171"/>
        <w:rPr>
          <w:rFonts w:ascii="宋体" w:hAnsi="宋体"/>
          <w:sz w:val="24"/>
        </w:rPr>
      </w:pPr>
      <w:r>
        <w:rPr>
          <w:rFonts w:hint="eastAsia" w:ascii="宋体" w:hAnsi="宋体"/>
          <w:sz w:val="24"/>
        </w:rPr>
        <w:t>1. 乙方应按磋商文件规定的时间向甲方提供有关技术资料。</w:t>
      </w:r>
    </w:p>
    <w:p w14:paraId="32BC571C">
      <w:pPr>
        <w:snapToGrid w:val="0"/>
        <w:spacing w:before="120" w:after="120" w:line="460" w:lineRule="exact"/>
        <w:ind w:left="410" w:hanging="410" w:hangingChars="171"/>
        <w:rPr>
          <w:rFonts w:ascii="宋体" w:hAnsi="宋体"/>
          <w:sz w:val="24"/>
        </w:rPr>
      </w:pPr>
      <w:r>
        <w:rPr>
          <w:rFonts w:hint="eastAsia" w:ascii="宋体" w:hAnsi="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FC0104B">
      <w:pPr>
        <w:snapToGrid w:val="0"/>
        <w:spacing w:before="120" w:after="120" w:line="460" w:lineRule="exact"/>
        <w:ind w:left="412" w:hanging="412" w:hangingChars="171"/>
        <w:rPr>
          <w:rFonts w:ascii="宋体" w:hAnsi="宋体"/>
          <w:b/>
          <w:sz w:val="24"/>
        </w:rPr>
      </w:pPr>
      <w:r>
        <w:rPr>
          <w:rFonts w:hint="eastAsia" w:ascii="宋体" w:hAnsi="宋体"/>
          <w:b/>
          <w:sz w:val="24"/>
        </w:rPr>
        <w:t>四、知识产权</w:t>
      </w:r>
    </w:p>
    <w:p w14:paraId="6C2F864A">
      <w:pPr>
        <w:snapToGrid w:val="0"/>
        <w:spacing w:before="120" w:after="120" w:line="460" w:lineRule="exact"/>
        <w:ind w:left="410" w:hanging="410" w:hangingChars="171"/>
        <w:rPr>
          <w:rFonts w:ascii="宋体" w:hAnsi="宋体"/>
          <w:b/>
          <w:bCs/>
          <w:sz w:val="24"/>
        </w:rPr>
      </w:pPr>
      <w:r>
        <w:rPr>
          <w:rFonts w:hint="eastAsia" w:ascii="宋体" w:hAnsi="宋体"/>
          <w:sz w:val="24"/>
        </w:rPr>
        <w:t>乙方应保证提供服务过程中不会侵犯任何第三方的</w:t>
      </w:r>
      <w:r>
        <w:rPr>
          <w:rFonts w:hint="eastAsia" w:ascii="宋体" w:hAnsi="宋体"/>
          <w:b/>
          <w:sz w:val="24"/>
        </w:rPr>
        <w:t>知识产权</w:t>
      </w:r>
      <w:r>
        <w:rPr>
          <w:rFonts w:hint="eastAsia" w:ascii="宋体" w:hAnsi="宋体"/>
          <w:b/>
          <w:bCs/>
          <w:sz w:val="24"/>
        </w:rPr>
        <w:t>。</w:t>
      </w:r>
    </w:p>
    <w:p w14:paraId="015777C0">
      <w:pPr>
        <w:snapToGrid w:val="0"/>
        <w:spacing w:before="120" w:after="120" w:line="460" w:lineRule="exact"/>
        <w:ind w:left="410" w:hanging="410" w:hangingChars="170"/>
        <w:rPr>
          <w:rFonts w:ascii="宋体" w:hAnsi="宋体"/>
          <w:b/>
          <w:sz w:val="24"/>
        </w:rPr>
      </w:pPr>
      <w:r>
        <w:rPr>
          <w:rFonts w:hint="eastAsia" w:ascii="宋体" w:hAnsi="宋体"/>
          <w:b/>
          <w:sz w:val="24"/>
        </w:rPr>
        <w:t>五、履约保证金</w:t>
      </w:r>
    </w:p>
    <w:p w14:paraId="01036563">
      <w:pPr>
        <w:pStyle w:val="28"/>
        <w:snapToGrid w:val="0"/>
        <w:spacing w:beforeLines="0" w:afterLines="0" w:line="480" w:lineRule="exact"/>
        <w:ind w:left="408" w:hanging="408" w:hangingChars="170"/>
        <w:jc w:val="left"/>
        <w:rPr>
          <w:rFonts w:hAnsi="宋体"/>
          <w:color w:val="000000" w:themeColor="text1"/>
          <w14:textFill>
            <w14:solidFill>
              <w14:schemeClr w14:val="tx1"/>
            </w14:solidFill>
          </w14:textFill>
        </w:rPr>
      </w:pPr>
      <w:r>
        <w:rPr>
          <w:rFonts w:hint="eastAsia" w:hAnsi="宋体"/>
        </w:rPr>
        <w:t>乙方交纳成交价的</w:t>
      </w:r>
      <w:r>
        <w:rPr>
          <w:rFonts w:hint="eastAsia" w:hAnsi="宋体"/>
          <w:b/>
          <w:u w:val="single"/>
        </w:rPr>
        <w:t xml:space="preserve">       </w:t>
      </w:r>
      <w:r>
        <w:rPr>
          <w:rFonts w:hint="eastAsia" w:hAnsi="宋体"/>
        </w:rPr>
        <w:t>作为本合同的履约保</w:t>
      </w:r>
      <w:r>
        <w:rPr>
          <w:rFonts w:hint="eastAsia" w:hAnsi="宋体"/>
          <w:color w:val="000000" w:themeColor="text1"/>
          <w14:textFill>
            <w14:solidFill>
              <w14:schemeClr w14:val="tx1"/>
            </w14:solidFill>
          </w14:textFill>
        </w:rPr>
        <w:t>证金。履约保证金在中标人履行合</w:t>
      </w:r>
    </w:p>
    <w:p w14:paraId="5EE35CF8">
      <w:pPr>
        <w:pStyle w:val="28"/>
        <w:snapToGrid w:val="0"/>
        <w:spacing w:beforeLines="0" w:afterLines="0" w:line="480" w:lineRule="exact"/>
        <w:ind w:left="408" w:hanging="408" w:hangingChars="17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同义务后且经验收合格，凭《临海市政府采购验收单》向临海市公共资源交易中心</w:t>
      </w:r>
    </w:p>
    <w:p w14:paraId="70D0A00F">
      <w:pPr>
        <w:pStyle w:val="28"/>
        <w:snapToGrid w:val="0"/>
        <w:spacing w:beforeLines="0" w:afterLines="0" w:line="480" w:lineRule="exact"/>
        <w:ind w:left="408" w:hanging="408" w:hangingChars="17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无息退还。</w:t>
      </w:r>
    </w:p>
    <w:p w14:paraId="3E227833">
      <w:pPr>
        <w:snapToGrid w:val="0"/>
        <w:spacing w:before="120" w:beforeLines="50" w:after="120" w:afterLines="50"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六、转包或分包</w:t>
      </w:r>
    </w:p>
    <w:p w14:paraId="25A85207">
      <w:pPr>
        <w:snapToGrid w:val="0"/>
        <w:spacing w:before="120" w:beforeLines="50" w:after="120" w:afterLines="50"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1.本合同范围的服务，应由</w:t>
      </w:r>
      <w:r>
        <w:rPr>
          <w:rFonts w:hint="eastAsia"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方直接供应，不得转让他人供应；</w:t>
      </w:r>
    </w:p>
    <w:p w14:paraId="2597AF87">
      <w:pPr>
        <w:snapToGrid w:val="0"/>
        <w:spacing w:before="120" w:beforeLines="50" w:after="120" w:afterLines="50"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除非得到甲方的书面同意，</w:t>
      </w:r>
      <w:r>
        <w:rPr>
          <w:rFonts w:hint="eastAsia"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方不得将本合同范围的服务全部或部分分包给他人供应；</w:t>
      </w:r>
    </w:p>
    <w:p w14:paraId="1E149CC4">
      <w:pPr>
        <w:snapToGrid w:val="0"/>
        <w:spacing w:before="120" w:beforeLines="50" w:after="120" w:afterLines="50"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3.如有转让和未经甲方同意的分包行为，甲方有权解除合同，没收履约保证金并追究乙方的违约责任。</w:t>
      </w:r>
    </w:p>
    <w:p w14:paraId="7D410309">
      <w:pPr>
        <w:snapToGrid w:val="0"/>
        <w:spacing w:before="120" w:after="120" w:line="460" w:lineRule="exac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七、服务质量保证期和服务质量保证金(选用)</w:t>
      </w:r>
    </w:p>
    <w:p w14:paraId="3C6F5256">
      <w:pPr>
        <w:snapToGrid w:val="0"/>
        <w:spacing w:before="120" w:after="120" w:line="460" w:lineRule="exact"/>
        <w:ind w:left="410" w:hanging="410" w:hangingChars="17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1.服务质量保证期</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年。（自验收合格之日起计）</w:t>
      </w:r>
    </w:p>
    <w:p w14:paraId="78C6E480">
      <w:pPr>
        <w:snapToGrid w:val="0"/>
        <w:spacing w:before="120" w:after="120" w:line="460" w:lineRule="exact"/>
        <w:ind w:left="410" w:hanging="410" w:hangingChars="17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2.服务质量保证金</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p>
    <w:p w14:paraId="50FF3B26">
      <w:pPr>
        <w:snapToGrid w:val="0"/>
        <w:spacing w:before="120" w:after="120"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八、合同履行时间、履行方式及履行地点</w:t>
      </w:r>
    </w:p>
    <w:p w14:paraId="5EC7136F">
      <w:pPr>
        <w:snapToGrid w:val="0"/>
        <w:spacing w:before="120" w:after="120"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履行时间</w:t>
      </w:r>
      <w:r>
        <w:rPr>
          <w:rFonts w:hint="eastAsia" w:ascii="宋体" w:hAnsi="宋体"/>
          <w:bCs/>
          <w:color w:val="000000" w:themeColor="text1"/>
          <w:sz w:val="24"/>
          <w14:textFill>
            <w14:solidFill>
              <w14:schemeClr w14:val="tx1"/>
            </w14:solidFill>
          </w14:textFill>
        </w:rPr>
        <w:t>：</w:t>
      </w:r>
    </w:p>
    <w:p w14:paraId="1ED6BCF4">
      <w:pPr>
        <w:snapToGrid w:val="0"/>
        <w:spacing w:before="120" w:after="120"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履行方式</w:t>
      </w:r>
      <w:r>
        <w:rPr>
          <w:rFonts w:hint="eastAsia" w:ascii="宋体" w:hAnsi="宋体"/>
          <w:bCs/>
          <w:color w:val="000000" w:themeColor="text1"/>
          <w:sz w:val="24"/>
          <w14:textFill>
            <w14:solidFill>
              <w14:schemeClr w14:val="tx1"/>
            </w14:solidFill>
          </w14:textFill>
        </w:rPr>
        <w:t>：</w:t>
      </w:r>
    </w:p>
    <w:p w14:paraId="1FC69CDB">
      <w:pPr>
        <w:snapToGrid w:val="0"/>
        <w:spacing w:before="120" w:after="120" w:line="460" w:lineRule="exact"/>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履行地点</w:t>
      </w:r>
      <w:r>
        <w:rPr>
          <w:rFonts w:hint="eastAsia" w:ascii="宋体" w:hAnsi="宋体"/>
          <w:bCs/>
          <w:color w:val="000000" w:themeColor="text1"/>
          <w:sz w:val="24"/>
          <w14:textFill>
            <w14:solidFill>
              <w14:schemeClr w14:val="tx1"/>
            </w14:solidFill>
          </w14:textFill>
        </w:rPr>
        <w:t>：</w:t>
      </w:r>
    </w:p>
    <w:p w14:paraId="632C9A78">
      <w:pPr>
        <w:snapToGrid w:val="0"/>
        <w:spacing w:before="120" w:after="120"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九、款项支付</w:t>
      </w:r>
    </w:p>
    <w:p w14:paraId="433A7CD6">
      <w:pPr>
        <w:snapToGrid w:val="0"/>
        <w:spacing w:before="120" w:after="120"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付款方式：</w:t>
      </w:r>
    </w:p>
    <w:p w14:paraId="60CB6CD8">
      <w:pPr>
        <w:pStyle w:val="24"/>
        <w:adjustRightInd w:val="0"/>
        <w:snapToGrid w:val="0"/>
        <w:spacing w:line="480" w:lineRule="exact"/>
        <w:ind w:left="98" w:leftChars="0" w:hanging="98" w:hangingChars="41"/>
        <w:jc w:val="left"/>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合同款支付到如下账户</w:t>
      </w:r>
      <w:r>
        <w:rPr>
          <w:rFonts w:hint="eastAsia"/>
          <w:bCs/>
          <w:color w:val="000000" w:themeColor="text1"/>
          <w:sz w:val="24"/>
          <w14:textFill>
            <w14:solidFill>
              <w14:schemeClr w14:val="tx1"/>
            </w14:solidFill>
          </w14:textFill>
        </w:rPr>
        <w:t>（开户名：</w:t>
      </w:r>
      <w:r>
        <w:rPr>
          <w:bCs/>
          <w:color w:val="000000" w:themeColor="text1"/>
          <w:sz w:val="24"/>
          <w:u w:val="single"/>
          <w14:textFill>
            <w14:solidFill>
              <w14:schemeClr w14:val="tx1"/>
            </w14:solidFill>
          </w14:textFill>
        </w:rPr>
        <w:t xml:space="preserve">               </w:t>
      </w:r>
      <w:r>
        <w:rPr>
          <w:rFonts w:hint="eastAsia"/>
          <w:bCs/>
          <w:color w:val="000000" w:themeColor="text1"/>
          <w:sz w:val="24"/>
          <w14:textFill>
            <w14:solidFill>
              <w14:schemeClr w14:val="tx1"/>
            </w14:solidFill>
          </w14:textFill>
        </w:rPr>
        <w:t>，开户行：</w:t>
      </w:r>
      <w:r>
        <w:rPr>
          <w:bCs/>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，账号：</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14:paraId="76B77F1F">
      <w:pPr>
        <w:pStyle w:val="24"/>
        <w:adjustRightInd w:val="0"/>
        <w:snapToGrid w:val="0"/>
        <w:spacing w:line="480" w:lineRule="exact"/>
        <w:ind w:left="98" w:leftChars="0" w:hanging="98" w:hangingChars="41"/>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（收款账户须与政采云平台上登记银行账户一致，否则将造成无法支付合同款）</w:t>
      </w:r>
    </w:p>
    <w:p w14:paraId="5696570C">
      <w:pPr>
        <w:snapToGrid w:val="0"/>
        <w:spacing w:before="120" w:beforeLines="50" w:after="120" w:afterLines="50"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十、税费</w:t>
      </w:r>
    </w:p>
    <w:p w14:paraId="7943FA5C">
      <w:pPr>
        <w:snapToGrid w:val="0"/>
        <w:spacing w:before="120" w:beforeLines="50" w:after="120" w:afterLines="50"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本合同执行中相关的一切税费均由</w:t>
      </w:r>
      <w:r>
        <w:rPr>
          <w:rFonts w:hint="eastAsia"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方负担。</w:t>
      </w:r>
    </w:p>
    <w:p w14:paraId="5623AE80">
      <w:pPr>
        <w:snapToGrid w:val="0"/>
        <w:spacing w:before="120" w:after="120" w:line="460" w:lineRule="exact"/>
        <w:ind w:left="412" w:hanging="412" w:hangingChars="171"/>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十一、质量保证及后续服务</w:t>
      </w:r>
    </w:p>
    <w:p w14:paraId="5AAB5E23">
      <w:pPr>
        <w:snapToGrid w:val="0"/>
        <w:spacing w:before="120" w:after="120" w:line="460" w:lineRule="exact"/>
        <w:ind w:left="410" w:hanging="410" w:hangingChars="17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1．乙方应按磋商文件规定向甲方提供服务。</w:t>
      </w:r>
    </w:p>
    <w:p w14:paraId="67E29598">
      <w:pPr>
        <w:snapToGrid w:val="0"/>
        <w:spacing w:before="120" w:after="120" w:line="460" w:lineRule="exact"/>
        <w:ind w:left="480" w:hanging="480" w:hanging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2．乙方提供的服务成果在服务质量保证期内发生故障，乙方应负责免费提供后续服务。对达不到要求者，根据实际情况，经双方协商，可按以下办法处理：</w:t>
      </w:r>
    </w:p>
    <w:p w14:paraId="7188027E">
      <w:pPr>
        <w:snapToGrid w:val="0"/>
        <w:spacing w:before="120" w:after="120" w:line="460" w:lineRule="exact"/>
        <w:ind w:firstLine="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⑴重做：由乙方承担所发生的全部费用。</w:t>
      </w:r>
    </w:p>
    <w:p w14:paraId="1A9B818F">
      <w:pPr>
        <w:snapToGrid w:val="0"/>
        <w:spacing w:before="120" w:after="120" w:line="460" w:lineRule="exact"/>
        <w:ind w:firstLine="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⑵贬值处理：由甲乙双方合议定价。</w:t>
      </w:r>
    </w:p>
    <w:p w14:paraId="48EF28A0">
      <w:pPr>
        <w:snapToGrid w:val="0"/>
        <w:spacing w:before="120" w:after="120" w:line="460" w:lineRule="exact"/>
        <w:ind w:left="420"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⑶解除合同。</w:t>
      </w:r>
    </w:p>
    <w:p w14:paraId="741D467F">
      <w:pPr>
        <w:snapToGrid w:val="0"/>
        <w:spacing w:before="120" w:after="120"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如在使用过程中发生问题，乙方在接到甲方通知后在△小时内到达甲方现场。</w:t>
      </w:r>
    </w:p>
    <w:p w14:paraId="58FA5551">
      <w:pPr>
        <w:snapToGrid w:val="0"/>
        <w:spacing w:before="120" w:after="120" w:line="460" w:lineRule="exact"/>
        <w:rPr>
          <w:rFonts w:ascii="宋体" w:hAnsi="宋体"/>
          <w:sz w:val="24"/>
        </w:rPr>
      </w:pPr>
      <w:r>
        <w:rPr>
          <w:rFonts w:hint="eastAsia" w:ascii="宋体" w:hAnsi="宋体"/>
          <w:color w:val="000000" w:themeColor="text1"/>
          <w:sz w:val="24"/>
          <w14:textFill>
            <w14:solidFill>
              <w14:schemeClr w14:val="tx1"/>
            </w14:solidFill>
          </w14:textFill>
        </w:rPr>
        <w:t>4．在</w:t>
      </w:r>
      <w:r>
        <w:rPr>
          <w:rFonts w:hint="eastAsia" w:ascii="宋体" w:hAnsi="宋体"/>
          <w:b/>
          <w:color w:val="000000" w:themeColor="text1"/>
          <w:sz w:val="24"/>
          <w14:textFill>
            <w14:solidFill>
              <w14:schemeClr w14:val="tx1"/>
            </w14:solidFill>
          </w14:textFill>
        </w:rPr>
        <w:t>服务质量保证期</w:t>
      </w:r>
      <w:r>
        <w:rPr>
          <w:rFonts w:hint="eastAsia" w:ascii="宋体" w:hAnsi="宋体"/>
          <w:color w:val="000000" w:themeColor="text1"/>
          <w:sz w:val="24"/>
          <w14:textFill>
            <w14:solidFill>
              <w14:schemeClr w14:val="tx1"/>
            </w14:solidFill>
          </w14:textFill>
        </w:rPr>
        <w:t>内，乙方应对出现的质量及安全问</w:t>
      </w:r>
      <w:r>
        <w:rPr>
          <w:rFonts w:hint="eastAsia" w:ascii="宋体" w:hAnsi="宋体"/>
          <w:sz w:val="24"/>
        </w:rPr>
        <w:t>题负责处理解决并承担</w:t>
      </w:r>
    </w:p>
    <w:p w14:paraId="0C3598B8">
      <w:pPr>
        <w:snapToGrid w:val="0"/>
        <w:spacing w:before="120" w:after="120" w:line="460" w:lineRule="exact"/>
        <w:ind w:firstLine="360" w:firstLineChars="150"/>
        <w:rPr>
          <w:rFonts w:ascii="宋体" w:hAnsi="宋体"/>
          <w:sz w:val="24"/>
        </w:rPr>
      </w:pPr>
      <w:r>
        <w:rPr>
          <w:rFonts w:hint="eastAsia" w:ascii="宋体" w:hAnsi="宋体"/>
          <w:sz w:val="24"/>
        </w:rPr>
        <w:t>一切费用。</w:t>
      </w:r>
    </w:p>
    <w:p w14:paraId="70CF7DF2">
      <w:pPr>
        <w:snapToGrid w:val="0"/>
        <w:spacing w:before="120" w:after="120" w:line="460" w:lineRule="exact"/>
        <w:rPr>
          <w:rFonts w:ascii="宋体" w:hAnsi="宋体"/>
          <w:b/>
          <w:sz w:val="24"/>
        </w:rPr>
      </w:pPr>
      <w:r>
        <w:rPr>
          <w:rFonts w:hint="eastAsia" w:ascii="宋体" w:hAnsi="宋体"/>
          <w:b/>
          <w:sz w:val="24"/>
        </w:rPr>
        <w:t>十二、违约责任</w:t>
      </w:r>
    </w:p>
    <w:p w14:paraId="37CEDECA">
      <w:pPr>
        <w:snapToGrid w:val="0"/>
        <w:spacing w:before="120" w:after="120" w:line="460" w:lineRule="exact"/>
        <w:ind w:left="410" w:hanging="410" w:hangingChars="171"/>
        <w:rPr>
          <w:rFonts w:ascii="宋体" w:hAnsi="宋体"/>
          <w:sz w:val="24"/>
        </w:rPr>
      </w:pPr>
      <w:r>
        <w:rPr>
          <w:rFonts w:hint="eastAsia" w:ascii="宋体" w:hAnsi="宋体"/>
          <w:sz w:val="24"/>
        </w:rPr>
        <w:t>1．甲方无正当理由拒收接受服务的，甲方向乙方偿付合同款项百分之五作为违约金。</w:t>
      </w:r>
    </w:p>
    <w:p w14:paraId="7383084E">
      <w:pPr>
        <w:snapToGrid w:val="0"/>
        <w:spacing w:before="120" w:after="120" w:line="460" w:lineRule="exact"/>
        <w:ind w:left="410" w:hanging="410" w:hangingChars="171"/>
        <w:rPr>
          <w:rFonts w:ascii="宋体" w:hAnsi="宋体"/>
          <w:sz w:val="24"/>
        </w:rPr>
      </w:pPr>
      <w:r>
        <w:rPr>
          <w:rFonts w:hint="eastAsia" w:ascii="宋体" w:hAnsi="宋体"/>
          <w:sz w:val="24"/>
        </w:rPr>
        <w:t>2．甲方无故逾期验收和办理款项支付手续的,甲方应按逾期付款总额每日万分之五向乙方支付违约金。</w:t>
      </w:r>
    </w:p>
    <w:p w14:paraId="0C22DF14">
      <w:pPr>
        <w:snapToGrid w:val="0"/>
        <w:spacing w:before="120" w:after="120" w:line="460" w:lineRule="exact"/>
        <w:ind w:left="410" w:hanging="410" w:hangingChars="171"/>
        <w:rPr>
          <w:rFonts w:ascii="宋体" w:hAnsi="宋体"/>
          <w:sz w:val="24"/>
        </w:rPr>
      </w:pPr>
      <w:r>
        <w:rPr>
          <w:rFonts w:hint="eastAsia" w:ascii="宋体" w:hAnsi="宋体"/>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64F8ED31">
      <w:pPr>
        <w:snapToGrid w:val="0"/>
        <w:spacing w:before="120" w:after="120" w:line="460" w:lineRule="exact"/>
        <w:rPr>
          <w:rFonts w:ascii="宋体" w:hAnsi="宋体"/>
          <w:b/>
          <w:sz w:val="24"/>
        </w:rPr>
      </w:pPr>
      <w:r>
        <w:rPr>
          <w:rFonts w:hint="eastAsia" w:ascii="宋体" w:hAnsi="宋体"/>
          <w:b/>
          <w:sz w:val="24"/>
        </w:rPr>
        <w:t>十三、不可抗力事件处理</w:t>
      </w:r>
    </w:p>
    <w:p w14:paraId="2C40D53C">
      <w:pPr>
        <w:snapToGrid w:val="0"/>
        <w:spacing w:before="120" w:after="120" w:line="460" w:lineRule="exact"/>
        <w:ind w:left="480" w:hanging="480" w:hangingChars="200"/>
        <w:rPr>
          <w:rFonts w:ascii="宋体" w:hAnsi="宋体"/>
          <w:sz w:val="24"/>
        </w:rPr>
      </w:pPr>
      <w:r>
        <w:rPr>
          <w:rFonts w:hint="eastAsia" w:ascii="宋体" w:hAnsi="宋体"/>
          <w:sz w:val="24"/>
        </w:rPr>
        <w:t>1．在合同有效期内，任何一方因不可抗力事件导致不能履行合同，则合同履行</w:t>
      </w:r>
    </w:p>
    <w:p w14:paraId="79A859EB">
      <w:pPr>
        <w:snapToGrid w:val="0"/>
        <w:spacing w:before="120" w:after="120" w:line="460" w:lineRule="exact"/>
        <w:ind w:firstLine="360" w:firstLineChars="150"/>
        <w:rPr>
          <w:rFonts w:ascii="宋体" w:hAnsi="宋体"/>
          <w:sz w:val="24"/>
        </w:rPr>
      </w:pPr>
      <w:r>
        <w:rPr>
          <w:rFonts w:hint="eastAsia" w:ascii="宋体" w:hAnsi="宋体"/>
          <w:sz w:val="24"/>
        </w:rPr>
        <w:t>期可延长，其延长期与不可抗力影响期相同。</w:t>
      </w:r>
    </w:p>
    <w:p w14:paraId="49186AB7">
      <w:pPr>
        <w:snapToGrid w:val="0"/>
        <w:spacing w:before="120" w:after="120" w:line="460" w:lineRule="exact"/>
        <w:rPr>
          <w:rFonts w:ascii="宋体" w:hAnsi="宋体"/>
          <w:sz w:val="24"/>
        </w:rPr>
      </w:pPr>
      <w:r>
        <w:rPr>
          <w:rFonts w:hint="eastAsia" w:ascii="宋体" w:hAnsi="宋体"/>
          <w:sz w:val="24"/>
        </w:rPr>
        <w:t>2．不可抗力事件发生后，应立即通知对方，并寄送有关权威机构出具的证明。</w:t>
      </w:r>
    </w:p>
    <w:p w14:paraId="26F89340">
      <w:pPr>
        <w:snapToGrid w:val="0"/>
        <w:spacing w:before="120" w:after="120" w:line="460" w:lineRule="exact"/>
        <w:rPr>
          <w:rFonts w:ascii="宋体" w:hAnsi="宋体"/>
          <w:sz w:val="24"/>
        </w:rPr>
      </w:pPr>
      <w:r>
        <w:rPr>
          <w:rFonts w:hint="eastAsia" w:ascii="宋体" w:hAnsi="宋体"/>
          <w:sz w:val="24"/>
        </w:rPr>
        <w:t>3．不可抗力事件延续120天以上，双方应通过友好协商，确定是否继续履行合</w:t>
      </w:r>
    </w:p>
    <w:p w14:paraId="5923D60B">
      <w:pPr>
        <w:snapToGrid w:val="0"/>
        <w:spacing w:before="120" w:after="120" w:line="460" w:lineRule="exact"/>
        <w:ind w:firstLine="360" w:firstLineChars="150"/>
        <w:rPr>
          <w:rFonts w:ascii="宋体" w:hAnsi="宋体"/>
          <w:sz w:val="24"/>
        </w:rPr>
      </w:pPr>
      <w:r>
        <w:rPr>
          <w:rFonts w:hint="eastAsia" w:ascii="宋体" w:hAnsi="宋体"/>
          <w:sz w:val="24"/>
        </w:rPr>
        <w:t>同。</w:t>
      </w:r>
    </w:p>
    <w:p w14:paraId="2DB9CBAB">
      <w:pPr>
        <w:snapToGrid w:val="0"/>
        <w:spacing w:before="120" w:after="120" w:line="460" w:lineRule="exact"/>
        <w:rPr>
          <w:rFonts w:ascii="宋体" w:hAnsi="宋体"/>
          <w:b/>
          <w:sz w:val="24"/>
        </w:rPr>
      </w:pPr>
      <w:r>
        <w:rPr>
          <w:rFonts w:hint="eastAsia" w:ascii="宋体" w:hAnsi="宋体"/>
          <w:b/>
          <w:sz w:val="24"/>
        </w:rPr>
        <w:t>十四、诉讼</w:t>
      </w:r>
    </w:p>
    <w:p w14:paraId="15120171">
      <w:pPr>
        <w:snapToGrid w:val="0"/>
        <w:spacing w:before="120" w:after="120" w:line="460" w:lineRule="exact"/>
        <w:ind w:left="480" w:hanging="480" w:hangingChars="200"/>
        <w:rPr>
          <w:rFonts w:ascii="宋体" w:hAnsi="宋体"/>
          <w:sz w:val="24"/>
        </w:rPr>
      </w:pPr>
      <w:r>
        <w:rPr>
          <w:rFonts w:hint="eastAsia" w:ascii="宋体" w:hAnsi="宋体"/>
          <w:sz w:val="24"/>
        </w:rPr>
        <w:t xml:space="preserve"> 双方在执行合同中所发生的一切争议，应通过协商解决。如协商不成，可向甲</w:t>
      </w:r>
    </w:p>
    <w:p w14:paraId="31382EA5">
      <w:pPr>
        <w:snapToGrid w:val="0"/>
        <w:spacing w:before="120" w:after="120" w:line="460" w:lineRule="exact"/>
        <w:ind w:left="480" w:leftChars="57" w:hanging="360" w:hangingChars="150"/>
        <w:rPr>
          <w:rFonts w:ascii="宋体" w:hAnsi="宋体"/>
          <w:sz w:val="24"/>
        </w:rPr>
      </w:pPr>
      <w:r>
        <w:rPr>
          <w:rFonts w:hint="eastAsia" w:ascii="宋体" w:hAnsi="宋体"/>
          <w:sz w:val="24"/>
        </w:rPr>
        <w:t>方所在地法院起诉。</w:t>
      </w:r>
    </w:p>
    <w:p w14:paraId="45D56E40">
      <w:pPr>
        <w:snapToGrid w:val="0"/>
        <w:spacing w:before="120" w:after="120" w:line="460" w:lineRule="exact"/>
        <w:rPr>
          <w:rFonts w:ascii="宋体" w:hAnsi="宋体"/>
          <w:b/>
          <w:sz w:val="24"/>
        </w:rPr>
      </w:pPr>
      <w:r>
        <w:rPr>
          <w:rFonts w:hint="eastAsia" w:ascii="宋体" w:hAnsi="宋体"/>
          <w:b/>
          <w:sz w:val="24"/>
        </w:rPr>
        <w:t>十五、合同生效及其它</w:t>
      </w:r>
    </w:p>
    <w:p w14:paraId="3238BC96">
      <w:pPr>
        <w:snapToGrid w:val="0"/>
        <w:spacing w:before="120" w:after="120" w:line="460" w:lineRule="exact"/>
        <w:rPr>
          <w:rFonts w:ascii="宋体" w:hAnsi="宋体"/>
          <w:color w:val="000000" w:themeColor="text1"/>
          <w:sz w:val="24"/>
          <w14:textFill>
            <w14:solidFill>
              <w14:schemeClr w14:val="tx1"/>
            </w14:solidFill>
          </w14:textFill>
        </w:rPr>
      </w:pPr>
      <w:r>
        <w:rPr>
          <w:rFonts w:hint="eastAsia" w:ascii="宋体" w:hAnsi="宋体"/>
          <w:sz w:val="24"/>
        </w:rPr>
        <w:t>1．合同经双方法定代表人或授权代表签字并加盖单位</w:t>
      </w:r>
      <w:r>
        <w:rPr>
          <w:rFonts w:hint="eastAsia" w:ascii="宋体" w:hAnsi="宋体"/>
          <w:color w:val="000000" w:themeColor="text1"/>
          <w:sz w:val="24"/>
          <w14:textFill>
            <w14:solidFill>
              <w14:schemeClr w14:val="tx1"/>
            </w14:solidFill>
          </w14:textFill>
        </w:rPr>
        <w:t>公章后生效。</w:t>
      </w:r>
      <w:r>
        <w:rPr>
          <w:rFonts w:hint="eastAsia" w:ascii="宋体" w:hAnsi="宋体"/>
          <w:color w:val="000000" w:themeColor="text1"/>
          <w:sz w:val="24"/>
          <w:lang w:eastAsia="zh-CN"/>
          <w14:textFill>
            <w14:solidFill>
              <w14:schemeClr w14:val="tx1"/>
            </w14:solidFill>
          </w14:textFill>
        </w:rPr>
        <w:t>竞争性磋商文件</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响应文件</w:t>
      </w:r>
      <w:r>
        <w:rPr>
          <w:rFonts w:hint="eastAsia" w:ascii="宋体" w:hAnsi="宋体"/>
          <w:color w:val="000000" w:themeColor="text1"/>
          <w:sz w:val="24"/>
          <w14:textFill>
            <w14:solidFill>
              <w14:schemeClr w14:val="tx1"/>
            </w14:solidFill>
          </w14:textFill>
        </w:rPr>
        <w:t>与本合同具有同等法律效力。</w:t>
      </w:r>
    </w:p>
    <w:p w14:paraId="72E5999D">
      <w:pPr>
        <w:snapToGrid w:val="0"/>
        <w:spacing w:before="120" w:after="120" w:line="460" w:lineRule="exact"/>
        <w:rPr>
          <w:rFonts w:ascii="宋体" w:hAnsi="宋体"/>
          <w:sz w:val="24"/>
        </w:rPr>
      </w:pPr>
      <w:r>
        <w:rPr>
          <w:rFonts w:hint="eastAsia" w:ascii="宋体" w:hAnsi="宋体"/>
          <w:sz w:val="24"/>
        </w:rPr>
        <w:t>2．合同执行中涉及采购资金和采购内容修改或补充的，须经财政部门审批，并</w:t>
      </w:r>
    </w:p>
    <w:p w14:paraId="0B0EE030">
      <w:pPr>
        <w:snapToGrid w:val="0"/>
        <w:spacing w:before="120" w:after="120" w:line="460" w:lineRule="exact"/>
        <w:rPr>
          <w:rFonts w:ascii="宋体" w:hAnsi="宋体"/>
          <w:sz w:val="24"/>
        </w:rPr>
      </w:pPr>
      <w:r>
        <w:rPr>
          <w:rFonts w:hint="eastAsia" w:ascii="宋体" w:hAnsi="宋体"/>
          <w:sz w:val="24"/>
        </w:rPr>
        <w:t>签书面补充协议报政府采购监督管理部门备案，方可作为主合同不可分割的一部分。</w:t>
      </w:r>
    </w:p>
    <w:p w14:paraId="4B0EB1DE">
      <w:pPr>
        <w:snapToGrid w:val="0"/>
        <w:spacing w:before="120" w:after="120" w:line="460" w:lineRule="exact"/>
        <w:ind w:left="480" w:hanging="480" w:hangingChars="200"/>
        <w:rPr>
          <w:rFonts w:ascii="宋体" w:hAnsi="宋体"/>
          <w:sz w:val="24"/>
        </w:rPr>
      </w:pPr>
      <w:r>
        <w:rPr>
          <w:rFonts w:hint="eastAsia" w:ascii="宋体" w:hAnsi="宋体"/>
          <w:sz w:val="24"/>
        </w:rPr>
        <w:t>3．本合同未尽事宜，遵照《中华人民共和国民法典》有关条文执行。</w:t>
      </w:r>
    </w:p>
    <w:p w14:paraId="1297F85C">
      <w:pPr>
        <w:snapToGrid w:val="0"/>
        <w:spacing w:line="480" w:lineRule="exact"/>
        <w:rPr>
          <w:rFonts w:ascii="宋体" w:hAnsi="宋体"/>
          <w:b/>
          <w:bCs/>
          <w:color w:val="000000"/>
          <w:kern w:val="0"/>
          <w:sz w:val="24"/>
          <w:lang w:val="zh-CN" w:eastAsia="zh-CN"/>
        </w:rPr>
      </w:pPr>
      <w:r>
        <w:rPr>
          <w:rFonts w:hint="eastAsia" w:ascii="宋体" w:hAnsi="宋体"/>
          <w:color w:val="000000"/>
          <w:kern w:val="0"/>
          <w:sz w:val="24"/>
          <w:lang w:val="zh-CN" w:eastAsia="zh-CN"/>
        </w:rPr>
        <w:t>4. 本合同正本一式四份,甲乙双方签订后临海市政府采购中心见证盖章</w:t>
      </w:r>
      <w:r>
        <w:rPr>
          <w:rFonts w:hint="eastAsia" w:ascii="宋体" w:hAnsi="宋体"/>
          <w:color w:val="000000"/>
          <w:kern w:val="0"/>
          <w:sz w:val="24"/>
          <w:lang w:val="zh-CN"/>
        </w:rPr>
        <w:t>，</w:t>
      </w:r>
      <w:r>
        <w:rPr>
          <w:rFonts w:hint="eastAsia" w:ascii="宋体" w:hAnsi="宋体"/>
          <w:b/>
          <w:bCs/>
          <w:color w:val="000000"/>
          <w:kern w:val="0"/>
          <w:sz w:val="24"/>
          <w:lang w:val="zh-CN" w:eastAsia="zh-CN"/>
        </w:rPr>
        <w:t>临海市政府采购中心需留备二份。</w:t>
      </w:r>
    </w:p>
    <w:p w14:paraId="3633B21E">
      <w:pPr>
        <w:snapToGrid w:val="0"/>
        <w:spacing w:line="480" w:lineRule="exact"/>
        <w:ind w:firstLine="240" w:firstLineChars="100"/>
        <w:rPr>
          <w:rFonts w:ascii="宋体" w:hAnsi="宋体"/>
          <w:color w:val="000000"/>
          <w:kern w:val="0"/>
          <w:sz w:val="24"/>
          <w:lang w:val="zh-CN" w:eastAsia="zh-CN"/>
        </w:rPr>
      </w:pPr>
    </w:p>
    <w:p w14:paraId="129ED45C">
      <w:pPr>
        <w:snapToGrid w:val="0"/>
        <w:spacing w:line="480" w:lineRule="exact"/>
        <w:ind w:firstLine="240" w:firstLineChars="100"/>
        <w:rPr>
          <w:rFonts w:ascii="宋体" w:hAnsi="宋体"/>
          <w:color w:val="000000"/>
          <w:kern w:val="0"/>
          <w:sz w:val="24"/>
          <w:lang w:val="zh-CN" w:eastAsia="zh-CN"/>
        </w:rPr>
      </w:pPr>
    </w:p>
    <w:p w14:paraId="33FC5CAC">
      <w:pPr>
        <w:snapToGrid w:val="0"/>
        <w:spacing w:line="480" w:lineRule="exact"/>
        <w:ind w:firstLine="240" w:firstLineChars="100"/>
        <w:rPr>
          <w:rFonts w:ascii="宋体" w:hAnsi="宋体"/>
          <w:color w:val="000000"/>
          <w:kern w:val="0"/>
          <w:sz w:val="24"/>
          <w:lang w:val="zh-CN" w:eastAsia="zh-CN"/>
        </w:rPr>
      </w:pPr>
      <w:r>
        <w:rPr>
          <w:rFonts w:hint="eastAsia" w:ascii="宋体" w:hAnsi="宋体"/>
          <w:color w:val="000000"/>
          <w:kern w:val="0"/>
          <w:sz w:val="24"/>
          <w:lang w:val="zh-CN" w:eastAsia="zh-CN"/>
        </w:rPr>
        <w:t xml:space="preserve">甲方：                                   乙方： </w:t>
      </w:r>
    </w:p>
    <w:p w14:paraId="62A70C2E">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地址：                                   地址： </w:t>
      </w:r>
    </w:p>
    <w:p w14:paraId="743C684F">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法定（授权）代表人：                     法定（授权）代表人：</w:t>
      </w:r>
    </w:p>
    <w:p w14:paraId="2825A045">
      <w:pPr>
        <w:snapToGrid w:val="0"/>
        <w:spacing w:line="480" w:lineRule="exact"/>
        <w:ind w:firstLine="360" w:firstLineChars="150"/>
        <w:rPr>
          <w:rFonts w:ascii="宋体" w:hAnsi="宋体"/>
          <w:color w:val="000000"/>
          <w:kern w:val="0"/>
          <w:sz w:val="24"/>
          <w:lang w:val="zh-CN" w:eastAsia="zh-CN"/>
        </w:rPr>
      </w:pPr>
      <w:r>
        <w:rPr>
          <w:rFonts w:hint="eastAsia" w:ascii="宋体" w:hAnsi="宋体"/>
          <w:color w:val="000000"/>
          <w:kern w:val="0"/>
          <w:sz w:val="24"/>
          <w:lang w:val="zh-CN" w:eastAsia="zh-CN"/>
        </w:rPr>
        <w:t>签订日期：     年　  月　 日            签订日期：     年　  月　 日</w:t>
      </w:r>
    </w:p>
    <w:p w14:paraId="4A33A9AE">
      <w:pPr>
        <w:snapToGrid w:val="0"/>
        <w:spacing w:line="480" w:lineRule="exact"/>
        <w:ind w:firstLine="360" w:firstLineChars="150"/>
        <w:rPr>
          <w:rFonts w:ascii="宋体" w:hAnsi="宋体"/>
          <w:color w:val="000000"/>
          <w:kern w:val="0"/>
          <w:sz w:val="24"/>
          <w:lang w:val="zh-CN"/>
        </w:rPr>
      </w:pPr>
    </w:p>
    <w:p w14:paraId="53894620">
      <w:pPr>
        <w:pStyle w:val="28"/>
        <w:snapToGrid w:val="0"/>
        <w:spacing w:before="120" w:after="120" w:line="420" w:lineRule="exact"/>
        <w:ind w:firstLine="201"/>
        <w:rPr>
          <w:rFonts w:ascii="Times New Roman" w:hAnsi="宋体"/>
          <w:color w:val="000000"/>
          <w:sz w:val="21"/>
        </w:rPr>
      </w:pPr>
      <w:r>
        <w:rPr>
          <w:rFonts w:hint="eastAsia" w:ascii="Times New Roman" w:hAnsi="宋体"/>
          <w:b/>
          <w:bCs/>
          <w:color w:val="000000"/>
        </w:rPr>
        <w:t xml:space="preserve">见证方：（盖章）  </w:t>
      </w:r>
      <w:r>
        <w:rPr>
          <w:rFonts w:hint="eastAsia" w:ascii="Times New Roman" w:hAnsi="宋体"/>
          <w:b/>
          <w:bCs/>
          <w:color w:val="000000"/>
          <w:sz w:val="21"/>
        </w:rPr>
        <w:t xml:space="preserve"> </w:t>
      </w:r>
      <w:r>
        <w:rPr>
          <w:rFonts w:hint="eastAsia" w:ascii="Times New Roman" w:hAnsi="宋体"/>
          <w:color w:val="000000"/>
          <w:sz w:val="21"/>
        </w:rPr>
        <w:t xml:space="preserve">     </w:t>
      </w:r>
    </w:p>
    <w:p w14:paraId="0EA28ED7">
      <w:pPr>
        <w:pStyle w:val="28"/>
        <w:snapToGrid w:val="0"/>
        <w:spacing w:before="120" w:after="120" w:line="420" w:lineRule="exact"/>
        <w:ind w:firstLine="201"/>
        <w:rPr>
          <w:rFonts w:hAnsi="宋体"/>
          <w:b/>
          <w:bCs/>
          <w:color w:val="000000"/>
        </w:rPr>
      </w:pPr>
    </w:p>
    <w:p w14:paraId="7E098C4B">
      <w:pPr>
        <w:adjustRightInd w:val="0"/>
        <w:spacing w:line="240" w:lineRule="atLeast"/>
        <w:rPr>
          <w:rFonts w:hAnsi="宋体"/>
          <w:b/>
          <w:bCs/>
          <w:color w:val="000000"/>
          <w:sz w:val="28"/>
          <w:szCs w:val="28"/>
          <w:u w:val="single"/>
          <w:shd w:val="pct10" w:color="auto" w:fill="FFFFFF"/>
        </w:rPr>
      </w:pPr>
    </w:p>
    <w:p w14:paraId="525C8953">
      <w:pPr>
        <w:adjustRightInd w:val="0"/>
        <w:spacing w:line="240" w:lineRule="atLeast"/>
        <w:ind w:left="3092" w:hanging="3092" w:hangingChars="1100"/>
        <w:rPr>
          <w:rFonts w:hAnsi="宋体"/>
          <w:b/>
          <w:bCs/>
          <w:color w:val="000000"/>
          <w:sz w:val="28"/>
          <w:szCs w:val="28"/>
          <w:u w:val="single"/>
          <w:shd w:val="pct10" w:color="auto" w:fill="FFFFFF"/>
        </w:rPr>
      </w:pPr>
      <w:r>
        <w:rPr>
          <w:rFonts w:hint="eastAsia" w:hAnsi="宋体"/>
          <w:b/>
          <w:bCs/>
          <w:color w:val="000000"/>
          <w:sz w:val="28"/>
          <w:szCs w:val="28"/>
          <w:u w:val="single"/>
          <w:shd w:val="pct10" w:color="auto" w:fill="FFFFFF"/>
        </w:rPr>
        <w:t>附件：附上报价明细表</w:t>
      </w:r>
      <w:r>
        <w:rPr>
          <w:rFonts w:hAnsi="宋体"/>
          <w:b/>
          <w:bCs/>
          <w:color w:val="000000"/>
          <w:sz w:val="28"/>
          <w:szCs w:val="28"/>
          <w:u w:val="single"/>
          <w:shd w:val="pct10" w:color="auto" w:fill="FFFFFF"/>
        </w:rPr>
        <w:t xml:space="preserve">   </w:t>
      </w:r>
      <w:r>
        <w:rPr>
          <w:rFonts w:hint="eastAsia" w:hAnsi="宋体"/>
          <w:color w:val="000000"/>
        </w:rPr>
        <w:t xml:space="preserve">     </w:t>
      </w:r>
      <w:r>
        <w:rPr>
          <w:rFonts w:asciiTheme="minorEastAsia" w:hAnsiTheme="minorEastAsia" w:eastAsiaTheme="minorEastAsia"/>
          <w:b/>
          <w:bCs/>
          <w:color w:val="000000" w:themeColor="text1"/>
          <w14:textFill>
            <w14:solidFill>
              <w14:schemeClr w14:val="tx1"/>
            </w14:solidFill>
          </w14:textFill>
        </w:rPr>
        <w:br w:type="page"/>
      </w:r>
      <w:r>
        <w:rPr>
          <w:rFonts w:hint="eastAsia" w:hAnsi="宋体"/>
          <w:b/>
          <w:color w:val="000000"/>
          <w:sz w:val="30"/>
          <w:szCs w:val="30"/>
        </w:rPr>
        <w:t>第六章　响应文件格式</w:t>
      </w:r>
    </w:p>
    <w:p w14:paraId="67AEFE22">
      <w:pPr>
        <w:pStyle w:val="28"/>
        <w:snapToGrid w:val="0"/>
        <w:spacing w:beforeLines="0" w:afterLines="0" w:line="420" w:lineRule="exact"/>
        <w:jc w:val="center"/>
        <w:rPr>
          <w:rFonts w:hAnsi="宋体"/>
          <w:color w:val="000000"/>
          <w:sz w:val="30"/>
          <w:szCs w:val="30"/>
        </w:rPr>
      </w:pPr>
    </w:p>
    <w:p w14:paraId="76DBA985">
      <w:pPr>
        <w:snapToGrid w:val="0"/>
        <w:spacing w:before="120" w:beforeLines="50" w:after="50"/>
        <w:jc w:val="center"/>
        <w:outlineLvl w:val="1"/>
        <w:rPr>
          <w:rFonts w:ascii="宋体" w:hAnsi="宋体"/>
          <w:b/>
          <w:bCs/>
          <w:sz w:val="28"/>
          <w:szCs w:val="28"/>
        </w:rPr>
      </w:pPr>
      <w:bookmarkStart w:id="58" w:name="_Toc265669850"/>
      <w:r>
        <w:rPr>
          <w:rFonts w:hint="eastAsia" w:ascii="宋体" w:hAnsi="宋体"/>
          <w:b/>
          <w:bCs/>
          <w:sz w:val="28"/>
          <w:szCs w:val="28"/>
        </w:rPr>
        <w:t>一、资格响应文件格式</w:t>
      </w:r>
    </w:p>
    <w:p w14:paraId="67551E0C">
      <w:pPr>
        <w:snapToGrid w:val="0"/>
        <w:spacing w:before="120" w:beforeLines="50" w:after="50"/>
        <w:jc w:val="center"/>
        <w:rPr>
          <w:rFonts w:ascii="宋体" w:hAnsi="宋体"/>
          <w:color w:val="000000"/>
          <w:sz w:val="28"/>
          <w:szCs w:val="28"/>
        </w:rPr>
      </w:pPr>
    </w:p>
    <w:p w14:paraId="6B2FFECC">
      <w:pPr>
        <w:snapToGrid w:val="0"/>
        <w:spacing w:before="120" w:beforeLines="50" w:after="50"/>
        <w:jc w:val="center"/>
        <w:rPr>
          <w:rFonts w:ascii="宋体" w:hAnsi="宋体"/>
          <w:color w:val="000000"/>
          <w:sz w:val="28"/>
          <w:szCs w:val="28"/>
        </w:rPr>
      </w:pPr>
    </w:p>
    <w:p w14:paraId="1533A992">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14:paraId="59011E4C">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69E76AD0">
      <w:pPr>
        <w:snapToGrid w:val="0"/>
        <w:spacing w:before="120" w:beforeLines="50" w:after="50"/>
        <w:rPr>
          <w:rFonts w:ascii="宋体" w:hAnsi="宋体"/>
          <w:color w:val="000000"/>
          <w:sz w:val="28"/>
          <w:szCs w:val="28"/>
        </w:rPr>
      </w:pPr>
    </w:p>
    <w:p w14:paraId="0652C98D">
      <w:pPr>
        <w:snapToGrid w:val="0"/>
        <w:spacing w:before="120" w:beforeLines="50" w:after="50"/>
        <w:jc w:val="center"/>
        <w:rPr>
          <w:rFonts w:ascii="宋体" w:hAnsi="宋体"/>
          <w:bCs/>
          <w:color w:val="000000"/>
          <w:sz w:val="28"/>
          <w:szCs w:val="28"/>
        </w:rPr>
      </w:pPr>
    </w:p>
    <w:p w14:paraId="31C5DA84">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14:paraId="7A7FECBB">
      <w:pPr>
        <w:snapToGrid w:val="0"/>
        <w:spacing w:before="120" w:beforeLines="50" w:after="50" w:line="360" w:lineRule="auto"/>
        <w:jc w:val="center"/>
        <w:rPr>
          <w:rFonts w:ascii="宋体" w:hAnsi="宋体"/>
          <w:bCs/>
          <w:color w:val="000000"/>
          <w:sz w:val="28"/>
          <w:szCs w:val="28"/>
        </w:rPr>
      </w:pPr>
    </w:p>
    <w:p w14:paraId="13A45F0B">
      <w:pPr>
        <w:snapToGrid w:val="0"/>
        <w:spacing w:before="120" w:beforeLines="50" w:after="50" w:line="360" w:lineRule="auto"/>
        <w:jc w:val="center"/>
        <w:rPr>
          <w:rFonts w:hint="default" w:ascii="宋体" w:hAnsi="宋体" w:eastAsia="宋体"/>
          <w:bCs/>
          <w:color w:val="000000"/>
          <w:sz w:val="28"/>
          <w:szCs w:val="28"/>
          <w:highlight w:val="none"/>
          <w:lang w:val="en-US" w:eastAsia="zh-CN"/>
        </w:rPr>
      </w:pP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 xml:space="preserve">    </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标段</w:t>
      </w:r>
    </w:p>
    <w:p w14:paraId="5AAA5EF5">
      <w:pPr>
        <w:snapToGrid w:val="0"/>
        <w:spacing w:before="120" w:beforeLines="50" w:after="50" w:line="360" w:lineRule="auto"/>
        <w:jc w:val="center"/>
        <w:rPr>
          <w:rFonts w:ascii="宋体" w:hAnsi="宋体"/>
          <w:bCs/>
          <w:color w:val="000000"/>
          <w:sz w:val="28"/>
          <w:szCs w:val="28"/>
        </w:rPr>
      </w:pPr>
    </w:p>
    <w:p w14:paraId="722BF5CA">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5CA4CDA5">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64508C33">
      <w:pPr>
        <w:pStyle w:val="14"/>
        <w:snapToGrid w:val="0"/>
        <w:spacing w:before="50" w:after="50" w:line="360" w:lineRule="auto"/>
        <w:ind w:firstLine="1164" w:firstLineChars="416"/>
        <w:rPr>
          <w:rFonts w:ascii="宋体" w:hAnsi="宋体"/>
          <w:bCs/>
          <w:color w:val="000000"/>
          <w:sz w:val="28"/>
          <w:szCs w:val="28"/>
        </w:rPr>
      </w:pPr>
    </w:p>
    <w:p w14:paraId="53685A21">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36F01A2F">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0BB8A2DF">
      <w:pPr>
        <w:pStyle w:val="14"/>
        <w:snapToGrid w:val="0"/>
        <w:spacing w:before="50" w:after="50"/>
        <w:ind w:firstLine="1120" w:firstLineChars="400"/>
        <w:rPr>
          <w:rFonts w:ascii="宋体" w:hAnsi="宋体"/>
          <w:bCs/>
          <w:color w:val="000000"/>
          <w:sz w:val="28"/>
          <w:szCs w:val="28"/>
        </w:rPr>
      </w:pPr>
    </w:p>
    <w:p w14:paraId="4A09BACB">
      <w:pPr>
        <w:snapToGrid w:val="0"/>
        <w:spacing w:line="360" w:lineRule="auto"/>
        <w:ind w:firstLine="3360" w:firstLineChars="1200"/>
        <w:jc w:val="left"/>
        <w:rPr>
          <w:rFonts w:ascii="宋体" w:hAnsi="宋体"/>
          <w:color w:val="000000"/>
          <w:sz w:val="28"/>
          <w:szCs w:val="28"/>
        </w:rPr>
      </w:pPr>
    </w:p>
    <w:p w14:paraId="148568B0">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59" w:name="_Hlk60757343"/>
      <w:r>
        <w:rPr>
          <w:rFonts w:ascii="宋体" w:hAnsi="宋体"/>
          <w:color w:val="000000"/>
          <w:sz w:val="24"/>
        </w:rPr>
        <w:t>2</w:t>
      </w:r>
      <w:r>
        <w:rPr>
          <w:rFonts w:hint="eastAsia" w:ascii="宋体" w:hAnsi="宋体"/>
          <w:color w:val="000000"/>
          <w:sz w:val="24"/>
        </w:rPr>
        <w:t>.营业执照等：</w:t>
      </w:r>
      <w:bookmarkEnd w:id="59"/>
    </w:p>
    <w:p w14:paraId="76CCB64D">
      <w:pPr>
        <w:snapToGrid w:val="0"/>
        <w:spacing w:line="360" w:lineRule="auto"/>
        <w:jc w:val="center"/>
        <w:rPr>
          <w:rFonts w:ascii="仿宋_GB2312" w:hAnsi="仿宋" w:eastAsia="仿宋_GB2312" w:cs="仿宋_GB2312"/>
          <w:b/>
          <w:kern w:val="0"/>
          <w:sz w:val="32"/>
          <w:szCs w:val="32"/>
          <w:lang w:val="zh-CN"/>
        </w:rPr>
      </w:pPr>
    </w:p>
    <w:p w14:paraId="436E2BF8">
      <w:pPr>
        <w:snapToGrid w:val="0"/>
        <w:spacing w:line="360" w:lineRule="auto"/>
        <w:jc w:val="center"/>
        <w:rPr>
          <w:rFonts w:ascii="宋体" w:hAnsi="宋体" w:cs="仿宋_GB2312"/>
          <w:b/>
          <w:kern w:val="0"/>
          <w:sz w:val="32"/>
          <w:szCs w:val="32"/>
          <w:lang w:val="zh-CN"/>
        </w:rPr>
      </w:pPr>
    </w:p>
    <w:p w14:paraId="30C37B76">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14:paraId="20B53CDF">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r>
        <w:rPr>
          <w:rFonts w:hint="eastAsia" w:ascii="宋体" w:hAnsi="宋体" w:cs="仿宋_GB2312"/>
          <w:b/>
          <w:kern w:val="0"/>
          <w:sz w:val="32"/>
          <w:szCs w:val="32"/>
          <w:lang w:val="zh-CN"/>
        </w:rPr>
        <w:br w:type="textWrapping"/>
      </w:r>
    </w:p>
    <w:p w14:paraId="5757E65F">
      <w:pPr>
        <w:snapToGrid w:val="0"/>
        <w:spacing w:line="360" w:lineRule="auto"/>
        <w:ind w:firstLine="560" w:firstLineChars="200"/>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184AFDBA">
      <w:pPr>
        <w:spacing w:line="360" w:lineRule="auto"/>
        <w:jc w:val="center"/>
        <w:rPr>
          <w:rFonts w:ascii="宋体" w:hAnsi="宋体" w:cs="仿宋_GB2312"/>
          <w:b/>
          <w:color w:val="FF0000"/>
          <w:sz w:val="32"/>
          <w:szCs w:val="32"/>
        </w:rPr>
      </w:pPr>
    </w:p>
    <w:p w14:paraId="5CAF52D5">
      <w:pPr>
        <w:spacing w:line="360" w:lineRule="auto"/>
        <w:jc w:val="center"/>
        <w:rPr>
          <w:rFonts w:ascii="宋体" w:hAnsi="宋体" w:cs="仿宋_GB2312"/>
          <w:b/>
          <w:color w:val="FF0000"/>
          <w:sz w:val="32"/>
          <w:szCs w:val="32"/>
        </w:rPr>
      </w:pPr>
    </w:p>
    <w:p w14:paraId="496157A1">
      <w:pPr>
        <w:spacing w:line="360" w:lineRule="auto"/>
        <w:jc w:val="center"/>
        <w:rPr>
          <w:rFonts w:ascii="宋体" w:hAnsi="宋体" w:cs="仿宋_GB2312"/>
          <w:b/>
          <w:color w:val="FF0000"/>
          <w:sz w:val="32"/>
          <w:szCs w:val="32"/>
        </w:rPr>
      </w:pPr>
    </w:p>
    <w:p w14:paraId="12CDDE98">
      <w:pPr>
        <w:spacing w:line="360" w:lineRule="auto"/>
        <w:jc w:val="center"/>
        <w:rPr>
          <w:rFonts w:ascii="宋体" w:hAnsi="宋体" w:cs="仿宋_GB2312"/>
          <w:b/>
          <w:sz w:val="32"/>
          <w:szCs w:val="32"/>
        </w:rPr>
      </w:pPr>
      <w:r>
        <w:rPr>
          <w:rFonts w:hint="eastAsia" w:ascii="宋体" w:hAnsi="宋体" w:cs="仿宋_GB2312"/>
          <w:b/>
          <w:sz w:val="32"/>
          <w:szCs w:val="32"/>
        </w:rPr>
        <w:t>特定资格条件要求的资质文件复印件（如有）</w:t>
      </w:r>
    </w:p>
    <w:p w14:paraId="7664FD96">
      <w:pPr>
        <w:widowControl/>
        <w:spacing w:line="360" w:lineRule="auto"/>
        <w:ind w:firstLine="480" w:firstLineChars="200"/>
        <w:jc w:val="left"/>
        <w:rPr>
          <w:rFonts w:ascii="宋体" w:hAnsi="宋体" w:cs="宋体"/>
          <w:sz w:val="24"/>
        </w:rPr>
      </w:pPr>
      <w:r>
        <w:rPr>
          <w:rFonts w:hint="eastAsia" w:ascii="宋体" w:hAnsi="宋体" w:cs="宋体"/>
          <w:sz w:val="24"/>
        </w:rPr>
        <w:t>（由供应商根据竞争性磋商公告合格的供应商应具备的特定资格要求编制，如果本项目没有设置特定资格条件，则不需要提供）</w:t>
      </w:r>
    </w:p>
    <w:p w14:paraId="6890D05D">
      <w:pPr>
        <w:widowControl/>
        <w:spacing w:line="360" w:lineRule="auto"/>
        <w:ind w:firstLine="480" w:firstLineChars="200"/>
        <w:jc w:val="left"/>
        <w:rPr>
          <w:rFonts w:ascii="宋体" w:hAnsi="宋体" w:cs="宋体"/>
          <w:sz w:val="24"/>
        </w:rPr>
      </w:pPr>
    </w:p>
    <w:p w14:paraId="37BD50CE">
      <w:pPr>
        <w:widowControl/>
        <w:spacing w:line="360" w:lineRule="auto"/>
        <w:ind w:firstLine="480" w:firstLineChars="200"/>
        <w:jc w:val="left"/>
        <w:rPr>
          <w:rFonts w:ascii="宋体" w:hAnsi="宋体" w:cs="宋体"/>
          <w:sz w:val="24"/>
        </w:rPr>
      </w:pPr>
    </w:p>
    <w:p w14:paraId="5C82186E">
      <w:pPr>
        <w:widowControl/>
        <w:spacing w:line="360" w:lineRule="auto"/>
        <w:ind w:firstLine="480" w:firstLineChars="200"/>
        <w:jc w:val="left"/>
        <w:rPr>
          <w:rFonts w:ascii="宋体" w:hAnsi="宋体" w:cs="宋体"/>
          <w:sz w:val="24"/>
        </w:rPr>
      </w:pPr>
    </w:p>
    <w:p w14:paraId="161EA4CC">
      <w:pPr>
        <w:widowControl/>
        <w:spacing w:line="360" w:lineRule="auto"/>
        <w:ind w:firstLine="480" w:firstLineChars="200"/>
        <w:jc w:val="left"/>
        <w:rPr>
          <w:rFonts w:ascii="宋体" w:hAnsi="宋体" w:cs="宋体"/>
          <w:sz w:val="24"/>
        </w:rPr>
      </w:pPr>
    </w:p>
    <w:p w14:paraId="7D4A7C74">
      <w:pPr>
        <w:widowControl/>
        <w:spacing w:line="360" w:lineRule="auto"/>
        <w:ind w:firstLine="480" w:firstLineChars="200"/>
        <w:jc w:val="left"/>
        <w:rPr>
          <w:rFonts w:ascii="宋体" w:hAnsi="宋体" w:cs="宋体"/>
          <w:sz w:val="24"/>
        </w:rPr>
      </w:pPr>
    </w:p>
    <w:p w14:paraId="415E6D70">
      <w:pPr>
        <w:spacing w:line="360" w:lineRule="auto"/>
        <w:jc w:val="left"/>
        <w:rPr>
          <w:rFonts w:ascii="宋体" w:hAnsi="宋体"/>
          <w:b/>
          <w:bCs/>
          <w:color w:val="FF0000"/>
          <w:sz w:val="28"/>
          <w:szCs w:val="28"/>
        </w:rPr>
      </w:pPr>
      <w:r>
        <w:rPr>
          <w:rFonts w:ascii="宋体" w:hAnsi="宋体" w:cs="仿宋_GB2312"/>
          <w:b/>
          <w:sz w:val="30"/>
          <w:szCs w:val="30"/>
        </w:rPr>
        <w:br w:type="page"/>
      </w:r>
    </w:p>
    <w:p w14:paraId="68D40024">
      <w:pPr>
        <w:spacing w:line="360" w:lineRule="auto"/>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14:paraId="49A22B28">
      <w:pPr>
        <w:spacing w:line="360" w:lineRule="auto"/>
        <w:jc w:val="center"/>
        <w:rPr>
          <w:rFonts w:ascii="宋体" w:hAnsi="宋体" w:cs="仿宋_GB2312"/>
          <w:b/>
          <w:kern w:val="0"/>
          <w:sz w:val="32"/>
          <w:szCs w:val="32"/>
        </w:rPr>
      </w:pPr>
    </w:p>
    <w:p w14:paraId="3D4601BD">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14:paraId="58F71704">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14:paraId="7F2C8358">
      <w:pPr>
        <w:snapToGrid w:val="0"/>
        <w:spacing w:before="120" w:beforeLines="50" w:after="50" w:line="360" w:lineRule="auto"/>
        <w:jc w:val="center"/>
        <w:rPr>
          <w:rFonts w:ascii="宋体" w:hAnsi="宋体" w:cs="宋体"/>
          <w:bCs/>
          <w:sz w:val="24"/>
        </w:rPr>
      </w:pP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 xml:space="preserve">    </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标段</w:t>
      </w:r>
    </w:p>
    <w:p w14:paraId="099BA680">
      <w:pPr>
        <w:ind w:firstLine="420"/>
        <w:rPr>
          <w:rFonts w:ascii="宋体" w:hAnsi="宋体" w:cs="宋体"/>
          <w:color w:val="000000"/>
          <w:sz w:val="24"/>
        </w:rPr>
      </w:pPr>
    </w:p>
    <w:p w14:paraId="226ED4BE">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sz w:val="24"/>
        </w:rPr>
        <w:t>致：</w:t>
      </w:r>
      <w:r>
        <w:rPr>
          <w:rFonts w:hint="eastAsia" w:ascii="宋体" w:hAnsi="宋体" w:cs="宋体"/>
          <w:color w:val="000000"/>
          <w:sz w:val="24"/>
          <w:u w:val="single"/>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名称）</w:t>
      </w:r>
      <w:r>
        <w:rPr>
          <w:rFonts w:hint="eastAsia" w:ascii="宋体" w:hAnsi="宋体" w:cs="宋体"/>
          <w:b/>
          <w:bCs/>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1D9A8623">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3196A0C5">
      <w:pPr>
        <w:ind w:firstLine="420"/>
        <w:rPr>
          <w:rFonts w:ascii="宋体" w:hAnsi="宋体" w:cs="宋体"/>
          <w:color w:val="000000"/>
          <w:sz w:val="24"/>
        </w:rPr>
      </w:pPr>
    </w:p>
    <w:p w14:paraId="2C32027E">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14:paraId="299F622E">
      <w:pPr>
        <w:snapToGrid w:val="0"/>
        <w:spacing w:before="50" w:after="120" w:afterLines="50"/>
        <w:jc w:val="left"/>
        <w:rPr>
          <w:rFonts w:ascii="宋体" w:hAnsi="宋体" w:cs="宋体"/>
          <w:kern w:val="0"/>
          <w:sz w:val="24"/>
          <w:lang w:val="zh-CN"/>
        </w:rPr>
      </w:pPr>
    </w:p>
    <w:p w14:paraId="3854060D">
      <w:pPr>
        <w:snapToGrid w:val="0"/>
        <w:spacing w:before="50" w:after="120" w:afterLines="50"/>
        <w:jc w:val="left"/>
        <w:rPr>
          <w:rFonts w:ascii="宋体" w:hAnsi="宋体" w:cs="宋体"/>
          <w:kern w:val="0"/>
          <w:sz w:val="24"/>
          <w:lang w:val="zh-CN"/>
        </w:rPr>
      </w:pPr>
    </w:p>
    <w:p w14:paraId="75B980DC">
      <w:pPr>
        <w:snapToGrid w:val="0"/>
        <w:spacing w:before="50" w:after="120" w:afterLines="50"/>
        <w:jc w:val="left"/>
        <w:rPr>
          <w:rFonts w:ascii="宋体" w:hAnsi="宋体" w:cs="宋体"/>
          <w:kern w:val="0"/>
          <w:sz w:val="24"/>
          <w:lang w:val="zh-CN"/>
        </w:rPr>
      </w:pPr>
    </w:p>
    <w:p w14:paraId="08145660">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36D104CA">
      <w:pPr>
        <w:snapToGrid w:val="0"/>
        <w:spacing w:before="50" w:after="120" w:afterLines="50"/>
        <w:jc w:val="left"/>
        <w:rPr>
          <w:rFonts w:ascii="宋体" w:hAnsi="宋体"/>
          <w:b/>
          <w:color w:val="000000"/>
          <w:sz w:val="24"/>
        </w:rPr>
      </w:pPr>
    </w:p>
    <w:p w14:paraId="27449062">
      <w:pPr>
        <w:snapToGrid w:val="0"/>
        <w:spacing w:before="50" w:after="120" w:afterLines="50"/>
        <w:jc w:val="left"/>
        <w:rPr>
          <w:rFonts w:ascii="宋体" w:hAnsi="宋体"/>
          <w:b/>
          <w:color w:val="000000"/>
          <w:sz w:val="24"/>
        </w:rPr>
      </w:pPr>
    </w:p>
    <w:p w14:paraId="364AC36F">
      <w:pPr>
        <w:snapToGrid w:val="0"/>
        <w:spacing w:before="50" w:after="120" w:afterLines="50"/>
        <w:ind w:firstLine="5060" w:firstLineChars="210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769FD784">
      <w:pPr>
        <w:snapToGrid w:val="0"/>
        <w:spacing w:before="50" w:after="120" w:afterLines="50"/>
        <w:jc w:val="left"/>
        <w:rPr>
          <w:rFonts w:ascii="宋体" w:hAnsi="宋体"/>
          <w:color w:val="000000"/>
          <w:sz w:val="28"/>
          <w:szCs w:val="28"/>
        </w:rPr>
      </w:pPr>
    </w:p>
    <w:p w14:paraId="275E50FA">
      <w:pPr>
        <w:snapToGrid w:val="0"/>
        <w:spacing w:line="360" w:lineRule="auto"/>
        <w:rPr>
          <w:rFonts w:ascii="宋体" w:hAnsi="宋体" w:cs="仿宋_GB2312"/>
          <w:kern w:val="0"/>
          <w:sz w:val="24"/>
        </w:rPr>
      </w:pPr>
      <w:r>
        <w:rPr>
          <w:rFonts w:ascii="宋体" w:hAnsi="宋体" w:cs="仿宋_GB2312"/>
          <w:kern w:val="0"/>
          <w:sz w:val="24"/>
          <w:lang w:val="zh-CN"/>
        </w:rPr>
        <w:br w:type="page"/>
      </w:r>
    </w:p>
    <w:p w14:paraId="47C7D7B3">
      <w:pPr>
        <w:snapToGrid w:val="0"/>
        <w:spacing w:before="120" w:beforeLines="50" w:after="50"/>
        <w:outlineLvl w:val="1"/>
        <w:rPr>
          <w:rFonts w:ascii="宋体" w:hAnsi="宋体" w:cs="仿宋_GB2312"/>
          <w:kern w:val="0"/>
          <w:sz w:val="24"/>
        </w:rPr>
      </w:pPr>
      <w:r>
        <w:rPr>
          <w:rFonts w:hAnsi="宋体"/>
          <w:sz w:val="24"/>
        </w:rPr>
        <w:t>4</w:t>
      </w:r>
      <w:r>
        <w:rPr>
          <w:rFonts w:hint="eastAsia" w:hAnsi="宋体"/>
          <w:sz w:val="24"/>
        </w:rPr>
        <w:t>.中小企业声明函</w:t>
      </w:r>
    </w:p>
    <w:p w14:paraId="574D925E">
      <w:pPr>
        <w:pStyle w:val="28"/>
        <w:snapToGrid w:val="0"/>
        <w:spacing w:before="120" w:beforeLines="0" w:after="120" w:afterLines="0" w:line="240" w:lineRule="auto"/>
        <w:jc w:val="center"/>
        <w:rPr>
          <w:rFonts w:hint="eastAsia"/>
          <w:b/>
          <w:sz w:val="28"/>
          <w:szCs w:val="28"/>
        </w:rPr>
      </w:pPr>
      <w:r>
        <w:rPr>
          <w:rFonts w:hint="eastAsia"/>
          <w:b/>
          <w:sz w:val="28"/>
          <w:szCs w:val="28"/>
        </w:rPr>
        <w:t>中小企业声明函（服务类）</w:t>
      </w:r>
    </w:p>
    <w:p w14:paraId="55994A20">
      <w:pPr>
        <w:snapToGrid w:val="0"/>
        <w:spacing w:before="120" w:beforeLines="50" w:after="50" w:line="360" w:lineRule="auto"/>
        <w:jc w:val="center"/>
        <w:rPr>
          <w:rFonts w:hint="eastAsia"/>
          <w:b/>
          <w:sz w:val="28"/>
          <w:szCs w:val="28"/>
          <w:highlight w:val="none"/>
        </w:rPr>
      </w:pP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 xml:space="preserve"> 一</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标段</w:t>
      </w:r>
    </w:p>
    <w:p w14:paraId="18A5E39C">
      <w:pPr>
        <w:pStyle w:val="28"/>
        <w:snapToGrid w:val="0"/>
        <w:spacing w:before="120" w:beforeLines="0" w:after="120" w:afterLines="0" w:line="360" w:lineRule="auto"/>
        <w:ind w:firstLine="480"/>
        <w:jc w:val="left"/>
        <w:rPr>
          <w:bCs/>
        </w:rPr>
      </w:pPr>
      <w:r>
        <w:rPr>
          <w:rFonts w:hint="eastAsia"/>
          <w:bCs/>
          <w:highlight w:val="none"/>
        </w:rPr>
        <w:t>本公司郑重声明，根据《政府采购促进中小企业发展管理办法》（财库［20</w:t>
      </w:r>
      <w:r>
        <w:rPr>
          <w:bCs/>
          <w:highlight w:val="none"/>
        </w:rPr>
        <w:t>20</w:t>
      </w:r>
      <w:r>
        <w:rPr>
          <w:rFonts w:hint="eastAsia"/>
          <w:bCs/>
          <w:highlight w:val="none"/>
        </w:rPr>
        <w:t>］</w:t>
      </w:r>
      <w:r>
        <w:rPr>
          <w:bCs/>
          <w:highlight w:val="none"/>
        </w:rPr>
        <w:t>46</w:t>
      </w:r>
      <w:r>
        <w:rPr>
          <w:rFonts w:hint="eastAsia"/>
          <w:bCs/>
          <w:highlight w:val="none"/>
        </w:rPr>
        <w:t>号）的规定，本公司参加</w:t>
      </w:r>
      <w:r>
        <w:rPr>
          <w:rFonts w:hint="eastAsia"/>
          <w:bCs/>
          <w:highlight w:val="none"/>
          <w:u w:val="single"/>
        </w:rPr>
        <w:t>浙江省台州中学</w:t>
      </w:r>
      <w:r>
        <w:rPr>
          <w:rFonts w:hint="eastAsia"/>
          <w:bCs/>
          <w:highlight w:val="none"/>
        </w:rPr>
        <w:t xml:space="preserve"> 的</w:t>
      </w:r>
      <w:r>
        <w:rPr>
          <w:rFonts w:hint="eastAsia"/>
          <w:bCs/>
          <w:highlight w:val="none"/>
          <w:u w:val="single"/>
        </w:rPr>
        <w:t xml:space="preserve"> 台州中学东校区物业服</w:t>
      </w:r>
      <w:r>
        <w:rPr>
          <w:rFonts w:hint="eastAsia"/>
          <w:bCs/>
          <w:u w:val="single"/>
        </w:rPr>
        <w:t>务</w:t>
      </w:r>
      <w:r>
        <w:rPr>
          <w:rFonts w:hint="eastAsia"/>
          <w:bCs/>
        </w:rPr>
        <w:t>采购活动，服务全部由符合政策要求的中小企业承接。相关企业（含联合体中的中小企业、签订分包意向协议的中小企业）的具体情况如下：</w:t>
      </w:r>
    </w:p>
    <w:p w14:paraId="132C1E5C">
      <w:pPr>
        <w:pStyle w:val="28"/>
        <w:snapToGrid w:val="0"/>
        <w:spacing w:before="120" w:beforeLines="0" w:after="120" w:afterLines="0" w:line="360" w:lineRule="auto"/>
        <w:ind w:firstLine="480"/>
        <w:jc w:val="left"/>
        <w:rPr>
          <w:bCs/>
          <w:u w:val="single"/>
        </w:rPr>
      </w:pPr>
      <w:r>
        <w:rPr>
          <w:rFonts w:hint="eastAsia"/>
          <w:bCs/>
        </w:rPr>
        <w:t>1、</w:t>
      </w:r>
      <w:r>
        <w:rPr>
          <w:rFonts w:hint="eastAsia"/>
          <w:bCs/>
          <w:u w:val="single"/>
        </w:rPr>
        <w:t>（标的名称）</w:t>
      </w:r>
      <w:r>
        <w:rPr>
          <w:rFonts w:hint="eastAsia"/>
          <w:bCs/>
        </w:rPr>
        <w:t>，属于</w:t>
      </w:r>
      <w:r>
        <w:rPr>
          <w:rFonts w:hint="eastAsia"/>
          <w:bCs/>
          <w:u w:val="single"/>
          <w:lang w:val="en-US" w:eastAsia="zh-CN"/>
        </w:rPr>
        <w:t xml:space="preserve">  </w:t>
      </w:r>
      <w:r>
        <w:rPr>
          <w:rFonts w:hint="eastAsia" w:hAnsi="宋体" w:cs="宋体"/>
          <w:u w:val="single"/>
        </w:rPr>
        <w:t>物业管理</w:t>
      </w:r>
      <w:r>
        <w:rPr>
          <w:rFonts w:hint="eastAsia" w:hAnsi="宋体" w:cs="宋体"/>
          <w:u w:val="single"/>
          <w:lang w:val="en-US" w:eastAsia="zh-CN"/>
        </w:rPr>
        <w:t xml:space="preserve">  </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u w:val="single"/>
          <w:lang w:val="en-US" w:eastAsia="zh-CN"/>
        </w:rPr>
        <w:t xml:space="preserve"> </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7CE6930F">
      <w:pPr>
        <w:pStyle w:val="28"/>
        <w:snapToGrid w:val="0"/>
        <w:spacing w:before="120" w:beforeLines="0" w:after="12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5A716DCB">
      <w:pPr>
        <w:pStyle w:val="28"/>
        <w:snapToGrid w:val="0"/>
        <w:spacing w:before="120" w:beforeLines="0" w:after="120" w:afterLines="0" w:line="360" w:lineRule="auto"/>
        <w:ind w:firstLine="480" w:firstLineChars="200"/>
        <w:jc w:val="left"/>
        <w:rPr>
          <w:bCs/>
        </w:rPr>
      </w:pPr>
      <w:r>
        <w:rPr>
          <w:bCs/>
        </w:rPr>
        <w:t>………</w:t>
      </w:r>
    </w:p>
    <w:p w14:paraId="205485F8">
      <w:pPr>
        <w:pStyle w:val="28"/>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14:paraId="527841B1">
      <w:pPr>
        <w:pStyle w:val="28"/>
        <w:snapToGrid w:val="0"/>
        <w:spacing w:before="120" w:beforeLines="0" w:after="120" w:afterLines="0" w:line="240" w:lineRule="auto"/>
        <w:rPr>
          <w:b/>
          <w:bCs/>
          <w:u w:val="single"/>
          <w:shd w:val="pct10" w:color="auto" w:fill="FFFFFF"/>
        </w:rPr>
      </w:pPr>
      <w:r>
        <w:rPr>
          <w:rFonts w:hint="eastAsia"/>
          <w:b/>
          <w:bCs/>
          <w:u w:val="single"/>
          <w:shd w:val="pct10" w:color="auto" w:fill="FFFFFF"/>
        </w:rPr>
        <w:t>本企业对上述声明内容的真实性负责。如有虚假，将依法承担相应责任。</w:t>
      </w:r>
    </w:p>
    <w:p w14:paraId="6A18D8C1">
      <w:pPr>
        <w:pStyle w:val="28"/>
        <w:snapToGrid w:val="0"/>
        <w:spacing w:before="120" w:beforeLines="0" w:after="120" w:afterLines="0" w:line="240" w:lineRule="auto"/>
        <w:rPr>
          <w:rFonts w:hAnsi="宋体"/>
          <w:spacing w:val="20"/>
        </w:rPr>
      </w:pPr>
    </w:p>
    <w:p w14:paraId="7A526555">
      <w:pPr>
        <w:pStyle w:val="28"/>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14:paraId="1D045331">
      <w:pPr>
        <w:snapToGrid w:val="0"/>
        <w:spacing w:line="360" w:lineRule="auto"/>
        <w:jc w:val="center"/>
        <w:rPr>
          <w:rFonts w:ascii="宋体" w:hAnsi="宋体"/>
          <w:b/>
          <w:sz w:val="24"/>
        </w:rPr>
      </w:pPr>
      <w:r>
        <w:rPr>
          <w:rFonts w:hint="eastAsia" w:ascii="宋体" w:hAnsi="宋体"/>
          <w:b/>
          <w:sz w:val="24"/>
        </w:rPr>
        <w:t xml:space="preserve">                                              </w:t>
      </w:r>
    </w:p>
    <w:p w14:paraId="2E6FD163">
      <w:pPr>
        <w:snapToGrid w:val="0"/>
        <w:spacing w:line="360" w:lineRule="auto"/>
        <w:jc w:val="center"/>
        <w:rPr>
          <w:b/>
        </w:rPr>
      </w:pPr>
      <w:r>
        <w:rPr>
          <w:rFonts w:hint="eastAsia"/>
          <w:b/>
        </w:rPr>
        <w:t xml:space="preserve">                                             日期:_____年___月___日</w:t>
      </w:r>
    </w:p>
    <w:p w14:paraId="47808EDB">
      <w:pPr>
        <w:pStyle w:val="28"/>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000000" w:themeColor="text1"/>
          <w:highlight w:val="none"/>
          <w:u w:val="none"/>
          <w:shd w:val="clear" w:color="FFFFFF" w:fill="D9D9D9"/>
          <w:lang w:val="en-US" w:eastAsia="zh-CN"/>
          <w14:textFill>
            <w14:solidFill>
              <w14:schemeClr w14:val="tx1"/>
            </w14:solidFill>
          </w14:textFill>
        </w:rPr>
      </w:pPr>
      <w:r>
        <w:rPr>
          <w:rFonts w:hint="eastAsia"/>
          <w:b/>
          <w:bCs w:val="0"/>
          <w:color w:val="000000" w:themeColor="text1"/>
          <w:highlight w:val="none"/>
          <w:u w:val="none"/>
          <w:shd w:val="clear" w:color="FFFFFF" w:fill="D9D9D9"/>
          <w:lang w:val="en-US" w:eastAsia="zh-CN"/>
          <w14:textFill>
            <w14:solidFill>
              <w14:schemeClr w14:val="tx1"/>
            </w14:solidFill>
          </w14:textFill>
        </w:rPr>
        <w:t>温馨提醒：</w:t>
      </w:r>
    </w:p>
    <w:p w14:paraId="7898A176">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ind w:firstLine="482" w:firstLineChars="200"/>
        <w:jc w:val="left"/>
        <w:textAlignment w:val="auto"/>
        <w:rPr>
          <w:rFonts w:hint="eastAsia"/>
          <w:b/>
          <w:bCs w:val="0"/>
          <w:iCs/>
          <w:color w:val="000000" w:themeColor="text1"/>
          <w:highlight w:val="none"/>
          <w:u w:val="none"/>
          <w:shd w:val="clear" w:color="FFFFFF" w:fill="D9D9D9"/>
          <w:lang w:val="en-US" w:eastAsia="zh-CN"/>
          <w14:textFill>
            <w14:solidFill>
              <w14:schemeClr w14:val="tx1"/>
            </w14:solidFill>
          </w14:textFill>
        </w:rPr>
      </w:pPr>
      <w:r>
        <w:rPr>
          <w:rFonts w:hint="eastAsia"/>
          <w:b/>
          <w:bCs w:val="0"/>
          <w:color w:val="000000" w:themeColor="text1"/>
          <w:highlight w:val="none"/>
          <w:u w:val="none"/>
          <w:shd w:val="clear" w:color="FFFFFF" w:fill="D9D9D9"/>
          <w:lang w:val="en-US" w:eastAsia="zh-CN"/>
          <w14:textFill>
            <w14:solidFill>
              <w14:schemeClr w14:val="tx1"/>
            </w14:solidFill>
          </w14:textFill>
        </w:rPr>
        <w:t>1、供应商请将《中小企业声明函》中加“</w:t>
      </w:r>
      <w:r>
        <w:rPr>
          <w:rFonts w:hint="eastAsia"/>
          <w:b/>
          <w:bCs w:val="0"/>
          <w:iCs/>
          <w:color w:val="000000" w:themeColor="text1"/>
          <w:highlight w:val="none"/>
          <w:u w:val="single"/>
          <w:shd w:val="clear" w:color="FFFFFF" w:fill="D9D9D9"/>
          <w:lang w:eastAsia="zh-CN"/>
          <w14:textFill>
            <w14:solidFill>
              <w14:schemeClr w14:val="tx1"/>
            </w14:solidFill>
          </w14:textFill>
        </w:rPr>
        <w:t xml:space="preserve">  </w:t>
      </w:r>
      <w:r>
        <w:rPr>
          <w:rFonts w:hint="eastAsia"/>
          <w:b/>
          <w:bCs w:val="0"/>
          <w:iCs/>
          <w:color w:val="000000" w:themeColor="text1"/>
          <w:highlight w:val="none"/>
          <w:u w:val="single"/>
          <w:shd w:val="clear" w:color="FFFFFF" w:fill="D9D9D9"/>
          <w:lang w:val="en-US" w:eastAsia="zh-CN"/>
          <w14:textFill>
            <w14:solidFill>
              <w14:schemeClr w14:val="tx1"/>
            </w14:solidFill>
          </w14:textFill>
        </w:rPr>
        <w:t xml:space="preserve"> </w:t>
      </w:r>
      <w:r>
        <w:rPr>
          <w:rFonts w:hint="eastAsia"/>
          <w:b/>
          <w:bCs w:val="0"/>
          <w:color w:val="000000" w:themeColor="text1"/>
          <w:highlight w:val="none"/>
          <w:u w:val="none"/>
          <w:shd w:val="clear" w:color="FFFFFF" w:fill="D9D9D9"/>
          <w:lang w:val="en-US" w:eastAsia="zh-CN"/>
          <w14:textFill>
            <w14:solidFill>
              <w14:schemeClr w14:val="tx1"/>
            </w14:solidFill>
          </w14:textFill>
        </w:rPr>
        <w:t>”</w:t>
      </w:r>
      <w:r>
        <w:rPr>
          <w:rFonts w:hint="eastAsia"/>
          <w:b/>
          <w:bCs w:val="0"/>
          <w:iCs/>
          <w:color w:val="000000" w:themeColor="text1"/>
          <w:highlight w:val="none"/>
          <w:u w:val="none"/>
          <w:shd w:val="clear" w:color="FFFFFF" w:fill="D9D9D9"/>
          <w:lang w:val="en-US" w:eastAsia="zh-CN"/>
          <w14:textFill>
            <w14:solidFill>
              <w14:schemeClr w14:val="tx1"/>
            </w14:solidFill>
          </w14:textFill>
        </w:rPr>
        <w:t>里面的内容全部填写齐全，《中小企业声明函》中内容未填写齐全的、缺项的将不给予</w:t>
      </w:r>
      <w:r>
        <w:rPr>
          <w:rFonts w:hint="eastAsia"/>
          <w:b/>
          <w:bCs w:val="0"/>
          <w:color w:val="000000" w:themeColor="text1"/>
          <w:highlight w:val="none"/>
          <w:u w:val="none"/>
          <w:shd w:val="clear" w:color="FFFFFF" w:fill="D9D9D9"/>
          <w:lang w:val="en-US" w:eastAsia="zh-CN"/>
          <w14:textFill>
            <w14:solidFill>
              <w14:schemeClr w14:val="tx1"/>
            </w14:solidFill>
          </w14:textFill>
        </w:rPr>
        <w:t>供应商</w:t>
      </w:r>
      <w:r>
        <w:rPr>
          <w:rFonts w:hint="eastAsia"/>
          <w:b/>
          <w:bCs w:val="0"/>
          <w:iCs/>
          <w:color w:val="000000" w:themeColor="text1"/>
          <w:highlight w:val="none"/>
          <w:u w:val="none"/>
          <w:shd w:val="clear" w:color="FFFFFF" w:fill="D9D9D9"/>
          <w:lang w:val="en-US" w:eastAsia="zh-CN"/>
          <w14:textFill>
            <w14:solidFill>
              <w14:schemeClr w14:val="tx1"/>
            </w14:solidFill>
          </w14:textFill>
        </w:rPr>
        <w:t>享受中小企业扶持政策（即资格响应文件为无效）。</w:t>
      </w:r>
    </w:p>
    <w:p w14:paraId="34196A65">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ind w:firstLine="482" w:firstLineChars="200"/>
        <w:jc w:val="left"/>
        <w:textAlignment w:val="auto"/>
        <w:rPr>
          <w:rFonts w:hint="eastAsia"/>
          <w:b/>
          <w:bCs w:val="0"/>
          <w:iCs/>
          <w:color w:val="000000" w:themeColor="text1"/>
          <w:highlight w:val="none"/>
          <w:u w:val="none"/>
          <w:shd w:val="clear" w:color="FFFFFF" w:fill="D9D9D9"/>
          <w:lang w:val="en-US" w:eastAsia="zh-CN"/>
          <w14:textFill>
            <w14:solidFill>
              <w14:schemeClr w14:val="tx1"/>
            </w14:solidFill>
          </w14:textFill>
        </w:rPr>
      </w:pPr>
      <w:r>
        <w:rPr>
          <w:rFonts w:hint="eastAsia"/>
          <w:b/>
          <w:bCs w:val="0"/>
          <w:color w:val="000000" w:themeColor="text1"/>
          <w:highlight w:val="none"/>
          <w:u w:val="none"/>
          <w:shd w:val="clear" w:color="FFFFFF" w:fill="D9D9D9"/>
          <w:lang w:val="en-US" w:eastAsia="zh-CN"/>
          <w14:textFill>
            <w14:solidFill>
              <w14:schemeClr w14:val="tx1"/>
            </w14:solidFill>
          </w14:textFill>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000000" w:themeColor="text1"/>
          <w:highlight w:val="none"/>
          <w:u w:val="single"/>
          <w:shd w:val="clear" w:color="FFFFFF" w:fill="D9D9D9"/>
          <w:lang w:eastAsia="zh-CN"/>
          <w14:textFill>
            <w14:solidFill>
              <w14:schemeClr w14:val="tx1"/>
            </w14:solidFill>
          </w14:textFill>
        </w:rPr>
        <w:t xml:space="preserve">  </w:t>
      </w:r>
      <w:r>
        <w:rPr>
          <w:rFonts w:hint="eastAsia"/>
          <w:b/>
          <w:bCs w:val="0"/>
          <w:iCs/>
          <w:color w:val="000000" w:themeColor="text1"/>
          <w:highlight w:val="none"/>
          <w:u w:val="single"/>
          <w:shd w:val="clear" w:color="FFFFFF" w:fill="D9D9D9"/>
          <w:lang w:val="en-US" w:eastAsia="zh-CN"/>
          <w14:textFill>
            <w14:solidFill>
              <w14:schemeClr w14:val="tx1"/>
            </w14:solidFill>
          </w14:textFill>
        </w:rPr>
        <w:t xml:space="preserve"> </w:t>
      </w:r>
      <w:r>
        <w:rPr>
          <w:rFonts w:hint="eastAsia"/>
          <w:b/>
          <w:bCs w:val="0"/>
          <w:color w:val="000000" w:themeColor="text1"/>
          <w:highlight w:val="none"/>
          <w:u w:val="none"/>
          <w:shd w:val="clear" w:color="FFFFFF" w:fill="D9D9D9"/>
          <w:lang w:val="en-US" w:eastAsia="zh-CN"/>
          <w14:textFill>
            <w14:solidFill>
              <w14:schemeClr w14:val="tx1"/>
            </w14:solidFill>
          </w14:textFill>
        </w:rPr>
        <w:t>”</w:t>
      </w:r>
      <w:r>
        <w:rPr>
          <w:rFonts w:hint="eastAsia"/>
          <w:b/>
          <w:bCs w:val="0"/>
          <w:iCs/>
          <w:color w:val="000000" w:themeColor="text1"/>
          <w:highlight w:val="none"/>
          <w:u w:val="none"/>
          <w:shd w:val="clear" w:color="FFFFFF" w:fill="D9D9D9"/>
          <w:lang w:val="en-US" w:eastAsia="zh-CN"/>
          <w14:textFill>
            <w14:solidFill>
              <w14:schemeClr w14:val="tx1"/>
            </w14:solidFill>
          </w14:textFill>
        </w:rPr>
        <w:t>里面的内容全部填写正确，《中小企业声明函》中填写内容出现错误的、未如实填写的，将不给予</w:t>
      </w:r>
      <w:r>
        <w:rPr>
          <w:rFonts w:hint="eastAsia"/>
          <w:b/>
          <w:bCs w:val="0"/>
          <w:color w:val="000000" w:themeColor="text1"/>
          <w:highlight w:val="none"/>
          <w:u w:val="none"/>
          <w:shd w:val="clear" w:color="FFFFFF" w:fill="D9D9D9"/>
          <w:lang w:val="en-US" w:eastAsia="zh-CN"/>
          <w14:textFill>
            <w14:solidFill>
              <w14:schemeClr w14:val="tx1"/>
            </w14:solidFill>
          </w14:textFill>
        </w:rPr>
        <w:t>供应商</w:t>
      </w:r>
      <w:r>
        <w:rPr>
          <w:rFonts w:hint="eastAsia"/>
          <w:b/>
          <w:bCs w:val="0"/>
          <w:iCs/>
          <w:color w:val="000000" w:themeColor="text1"/>
          <w:highlight w:val="none"/>
          <w:u w:val="none"/>
          <w:shd w:val="clear" w:color="FFFFFF" w:fill="D9D9D9"/>
          <w:lang w:val="en-US" w:eastAsia="zh-CN"/>
          <w14:textFill>
            <w14:solidFill>
              <w14:schemeClr w14:val="tx1"/>
            </w14:solidFill>
          </w14:textFill>
        </w:rPr>
        <w:t>享受中小企业扶持政策（即资格响应文件为无效）。</w:t>
      </w:r>
    </w:p>
    <w:p w14:paraId="7193C3F8">
      <w:pPr>
        <w:pStyle w:val="28"/>
        <w:snapToGrid w:val="0"/>
        <w:spacing w:before="120" w:beforeLines="0" w:after="120" w:afterLines="0"/>
        <w:jc w:val="left"/>
        <w:rPr>
          <w:rFonts w:hint="eastAsia"/>
          <w:b/>
          <w:bCs/>
          <w:color w:val="000000" w:themeColor="text1"/>
          <w:sz w:val="28"/>
          <w:szCs w:val="28"/>
          <w:u w:val="single"/>
          <w:shd w:val="pct10" w:color="auto" w:fill="FFFFFF"/>
          <w14:textFill>
            <w14:solidFill>
              <w14:schemeClr w14:val="tx1"/>
            </w14:solidFill>
          </w14:textFill>
        </w:rPr>
      </w:pPr>
    </w:p>
    <w:p w14:paraId="1F3BF5A4">
      <w:pPr>
        <w:pStyle w:val="28"/>
        <w:snapToGrid w:val="0"/>
        <w:spacing w:before="120" w:beforeLines="0" w:after="120" w:afterLines="0"/>
        <w:jc w:val="left"/>
        <w:rPr>
          <w:b/>
          <w:bCs/>
          <w:color w:val="000000" w:themeColor="text1"/>
          <w:sz w:val="24"/>
          <w:szCs w:val="24"/>
          <w:u w:val="single"/>
          <w:shd w:val="pct10" w:color="auto" w:fill="FFFFFF"/>
          <w14:textFill>
            <w14:solidFill>
              <w14:schemeClr w14:val="tx1"/>
            </w14:solidFill>
          </w14:textFill>
        </w:rPr>
      </w:pPr>
      <w:r>
        <w:rPr>
          <w:rFonts w:hint="eastAsia"/>
          <w:b/>
          <w:bCs/>
          <w:color w:val="000000" w:themeColor="text1"/>
          <w:sz w:val="24"/>
          <w:szCs w:val="24"/>
          <w:u w:val="single"/>
          <w:shd w:val="pct10" w:color="auto" w:fill="FFFFFF"/>
          <w14:textFill>
            <w14:solidFill>
              <w14:schemeClr w14:val="tx1"/>
            </w14:solidFill>
          </w14:textFill>
        </w:rPr>
        <w:t>填表说明：</w:t>
      </w:r>
    </w:p>
    <w:p w14:paraId="6E6F9AB6">
      <w:pPr>
        <w:pStyle w:val="28"/>
        <w:snapToGrid w:val="0"/>
        <w:spacing w:before="120" w:beforeLines="0" w:after="120" w:afterLines="0"/>
        <w:ind w:firstLine="482" w:firstLineChars="200"/>
        <w:jc w:val="left"/>
        <w:rPr>
          <w:b/>
          <w:bCs/>
          <w:sz w:val="24"/>
          <w:szCs w:val="24"/>
          <w:u w:val="single"/>
          <w:shd w:val="pct10" w:color="auto" w:fill="FFFFFF"/>
        </w:rPr>
      </w:pPr>
      <w:r>
        <w:rPr>
          <w:rFonts w:hint="eastAsia"/>
          <w:b/>
          <w:bCs/>
          <w:sz w:val="24"/>
          <w:szCs w:val="24"/>
          <w:u w:val="single"/>
          <w:shd w:val="pct10" w:color="auto" w:fill="FFFFFF"/>
        </w:rPr>
        <w:t>1、标的分别由不同承接企业承接的，请按序号填写齐全所有标的承接企业的信息。</w:t>
      </w:r>
    </w:p>
    <w:p w14:paraId="3E134973">
      <w:pPr>
        <w:pStyle w:val="28"/>
        <w:snapToGrid w:val="0"/>
        <w:spacing w:before="120" w:beforeLines="0" w:after="120" w:afterLines="0"/>
        <w:ind w:firstLine="482" w:firstLineChars="200"/>
        <w:jc w:val="left"/>
        <w:rPr>
          <w:b/>
          <w:bCs/>
          <w:color w:val="000000" w:themeColor="text1"/>
          <w:sz w:val="24"/>
          <w:szCs w:val="24"/>
          <w:u w:val="single"/>
          <w:shd w:val="pct10" w:color="auto" w:fill="FFFFFF"/>
          <w14:textFill>
            <w14:solidFill>
              <w14:schemeClr w14:val="tx1"/>
            </w14:solidFill>
          </w14:textFill>
        </w:rPr>
      </w:pPr>
      <w:r>
        <w:rPr>
          <w:rFonts w:hint="eastAsia"/>
          <w:b/>
          <w:bCs/>
          <w:sz w:val="24"/>
          <w:szCs w:val="24"/>
          <w:u w:val="single"/>
          <w:shd w:val="pct10" w:color="auto" w:fill="FFFFFF"/>
        </w:rPr>
        <w:t>2、从业人员、营业收入、资产总额填报上一年度数据，无上一年度数据的新成立</w:t>
      </w:r>
      <w:r>
        <w:rPr>
          <w:rFonts w:hint="eastAsia"/>
          <w:b/>
          <w:bCs/>
          <w:color w:val="000000" w:themeColor="text1"/>
          <w:sz w:val="24"/>
          <w:szCs w:val="24"/>
          <w:u w:val="single"/>
          <w:shd w:val="pct10" w:color="auto" w:fill="FFFFFF"/>
          <w14:textFill>
            <w14:solidFill>
              <w14:schemeClr w14:val="tx1"/>
            </w14:solidFill>
          </w14:textFill>
        </w:rPr>
        <w:t>企业可不填报。</w:t>
      </w:r>
    </w:p>
    <w:p w14:paraId="39AE27DB">
      <w:pPr>
        <w:pStyle w:val="28"/>
        <w:snapToGrid w:val="0"/>
        <w:spacing w:before="120" w:after="120"/>
        <w:ind w:firstLine="482" w:firstLineChars="200"/>
        <w:jc w:val="left"/>
        <w:rPr>
          <w:b/>
          <w:bCs/>
          <w:color w:val="000000" w:themeColor="text1"/>
          <w:sz w:val="24"/>
          <w:szCs w:val="24"/>
          <w:u w:val="single"/>
          <w:shd w:val="pct10" w:color="auto" w:fill="FFFFFF"/>
          <w14:textFill>
            <w14:solidFill>
              <w14:schemeClr w14:val="tx1"/>
            </w14:solidFill>
          </w14:textFill>
        </w:rPr>
      </w:pPr>
      <w:r>
        <w:rPr>
          <w:rFonts w:hint="eastAsia"/>
          <w:b/>
          <w:bCs/>
          <w:color w:val="000000" w:themeColor="text1"/>
          <w:sz w:val="24"/>
          <w:szCs w:val="24"/>
          <w:u w:val="single"/>
          <w:shd w:val="pct10" w:color="auto" w:fill="FFFFFF"/>
          <w14:textFill>
            <w14:solidFill>
              <w14:schemeClr w14:val="tx1"/>
            </w14:solidFill>
          </w14:textFill>
        </w:rPr>
        <w:t>3、（1）按照国家统计局统计口径规定，单位从业人员指报告期末最后一日在本单位工作，并取得工资或其他形式劳动报酬的人员数。</w:t>
      </w:r>
    </w:p>
    <w:p w14:paraId="51E898AD">
      <w:pPr>
        <w:pStyle w:val="28"/>
        <w:snapToGrid w:val="0"/>
        <w:spacing w:before="120" w:after="120"/>
        <w:jc w:val="left"/>
        <w:rPr>
          <w:b/>
          <w:bCs/>
          <w:color w:val="000000" w:themeColor="text1"/>
          <w:sz w:val="24"/>
          <w:szCs w:val="24"/>
          <w:u w:val="single"/>
          <w:shd w:val="pct10" w:color="auto" w:fill="FFFFFF"/>
          <w14:textFill>
            <w14:solidFill>
              <w14:schemeClr w14:val="tx1"/>
            </w14:solidFill>
          </w14:textFill>
        </w:rPr>
      </w:pPr>
      <w:r>
        <w:rPr>
          <w:rFonts w:hint="eastAsia"/>
          <w:b/>
          <w:bCs/>
          <w:color w:val="000000" w:themeColor="text1"/>
          <w:sz w:val="24"/>
          <w:szCs w:val="24"/>
          <w:u w:val="single"/>
          <w:shd w:val="pct10" w:color="auto" w:fill="FFFFFF"/>
          <w14:textFill>
            <w14:solidFill>
              <w14:schemeClr w14:val="tx1"/>
            </w14:solidFill>
          </w14:textFill>
        </w:rPr>
        <w:t>（2）企业划型时，应将分公司的从业人员、营业收入纳入合并计算。</w:t>
      </w:r>
    </w:p>
    <w:p w14:paraId="391172FD">
      <w:pPr>
        <w:pStyle w:val="28"/>
        <w:snapToGrid w:val="0"/>
        <w:spacing w:before="120" w:beforeLines="0" w:after="120" w:afterLines="0"/>
        <w:ind w:firstLine="482" w:firstLineChars="200"/>
        <w:jc w:val="left"/>
        <w:rPr>
          <w:b/>
          <w:bCs/>
          <w:color w:val="000000" w:themeColor="text1"/>
          <w:sz w:val="24"/>
          <w:szCs w:val="24"/>
          <w:u w:val="single"/>
          <w:shd w:val="pct10" w:color="auto" w:fill="FFFFFF"/>
          <w14:textFill>
            <w14:solidFill>
              <w14:schemeClr w14:val="tx1"/>
            </w14:solidFill>
          </w14:textFill>
        </w:rPr>
      </w:pPr>
      <w:r>
        <w:rPr>
          <w:b/>
          <w:bCs/>
          <w:color w:val="000000" w:themeColor="text1"/>
          <w:sz w:val="24"/>
          <w:szCs w:val="24"/>
          <w:u w:val="single"/>
          <w:shd w:val="pct10" w:color="auto" w:fill="FFFFFF"/>
          <w14:textFill>
            <w14:solidFill>
              <w14:schemeClr w14:val="tx1"/>
            </w14:solidFill>
          </w14:textFill>
        </w:rPr>
        <w:t>4</w:t>
      </w:r>
      <w:r>
        <w:rPr>
          <w:rFonts w:hint="eastAsia"/>
          <w:b/>
          <w:bCs/>
          <w:color w:val="000000" w:themeColor="text1"/>
          <w:sz w:val="24"/>
          <w:szCs w:val="24"/>
          <w:u w:val="single"/>
          <w:shd w:val="pct10" w:color="auto" w:fill="FFFFFF"/>
          <w14:textFill>
            <w14:solidFill>
              <w14:schemeClr w14:val="tx1"/>
            </w14:solidFill>
          </w14:textFill>
        </w:rPr>
        <w:t>、为了更加准确判定制造商是否为小微企业，请</w:t>
      </w:r>
      <w:r>
        <w:rPr>
          <w:rFonts w:hint="eastAsia"/>
          <w:b/>
          <w:bCs/>
          <w:color w:val="000000" w:themeColor="text1"/>
          <w:sz w:val="24"/>
          <w:szCs w:val="24"/>
          <w:u w:val="single"/>
          <w:shd w:val="pct10" w:color="auto" w:fill="FFFFFF"/>
          <w:lang w:eastAsia="zh-CN"/>
          <w14:textFill>
            <w14:solidFill>
              <w14:schemeClr w14:val="tx1"/>
            </w14:solidFill>
          </w14:textFill>
        </w:rPr>
        <w:t>供应商</w:t>
      </w:r>
      <w:r>
        <w:rPr>
          <w:rFonts w:hint="eastAsia"/>
          <w:b/>
          <w:bCs/>
          <w:color w:val="000000" w:themeColor="text1"/>
          <w:sz w:val="24"/>
          <w:szCs w:val="24"/>
          <w:u w:val="single"/>
          <w:shd w:val="pct10" w:color="auto" w:fill="FFFFFF"/>
          <w14:textFill>
            <w14:solidFill>
              <w14:schemeClr w14:val="tx1"/>
            </w14:solidFill>
          </w14:textFill>
        </w:rPr>
        <w:t>根据工业和信息化部官方网站---中小企业规模类型自测小程序来辨别制造商企业规模类型，中小企业规模类型自测小程序链接网址为</w:t>
      </w:r>
    </w:p>
    <w:p w14:paraId="5C11B8F1">
      <w:pPr>
        <w:pStyle w:val="28"/>
        <w:snapToGrid w:val="0"/>
        <w:spacing w:before="120" w:beforeLines="0" w:after="120" w:afterLines="0"/>
        <w:jc w:val="left"/>
        <w:rPr>
          <w:b/>
          <w:bCs/>
          <w:color w:val="000000" w:themeColor="text1"/>
          <w:sz w:val="24"/>
          <w:szCs w:val="24"/>
          <w:u w:val="single"/>
          <w:shd w:val="pct10" w:color="auto" w:fill="FFFFFF"/>
          <w14:textFill>
            <w14:solidFill>
              <w14:schemeClr w14:val="tx1"/>
            </w14:solidFill>
          </w14:textFill>
        </w:rPr>
      </w:pPr>
      <w:r>
        <w:rPr>
          <w:b/>
          <w:bCs/>
          <w:color w:val="000000" w:themeColor="text1"/>
          <w:sz w:val="24"/>
          <w:szCs w:val="24"/>
          <w:u w:val="single"/>
          <w:shd w:val="pct10" w:color="auto" w:fill="FFFFFF"/>
          <w14:textFill>
            <w14:solidFill>
              <w14:schemeClr w14:val="tx1"/>
            </w14:solidFill>
          </w14:textFill>
        </w:rPr>
        <w:t>http://202.106.120.146/baosong/appweb/orgScale.html</w:t>
      </w:r>
    </w:p>
    <w:p w14:paraId="7C2FEFF6">
      <w:pPr>
        <w:pStyle w:val="28"/>
        <w:snapToGrid w:val="0"/>
        <w:spacing w:before="120" w:beforeLines="0" w:after="120" w:afterLines="0"/>
        <w:ind w:firstLine="482" w:firstLineChars="200"/>
        <w:jc w:val="left"/>
        <w:rPr>
          <w:b/>
          <w:bCs/>
          <w:color w:val="000000" w:themeColor="text1"/>
          <w:sz w:val="24"/>
          <w:szCs w:val="24"/>
          <w:highlight w:val="none"/>
          <w:u w:val="single"/>
          <w:shd w:val="pct10" w:color="auto" w:fill="FFFFFF"/>
          <w14:textFill>
            <w14:solidFill>
              <w14:schemeClr w14:val="tx1"/>
            </w14:solidFill>
          </w14:textFill>
        </w:rPr>
      </w:pPr>
      <w:r>
        <w:rPr>
          <w:rFonts w:hint="eastAsia"/>
          <w:b/>
          <w:bCs/>
          <w:color w:val="000000" w:themeColor="text1"/>
          <w:sz w:val="24"/>
          <w:szCs w:val="24"/>
          <w:highlight w:val="none"/>
          <w:u w:val="single"/>
          <w:shd w:val="pct10" w:color="auto" w:fill="FFFFFF"/>
          <w14:textFill>
            <w14:solidFill>
              <w14:schemeClr w14:val="tx1"/>
            </w14:solidFill>
          </w14:textFill>
        </w:rPr>
        <w:t>5、</w:t>
      </w:r>
      <w:r>
        <w:rPr>
          <w:rFonts w:hint="eastAsia"/>
          <w:b/>
          <w:bCs/>
          <w:color w:val="000000" w:themeColor="text1"/>
          <w:sz w:val="24"/>
          <w:szCs w:val="24"/>
          <w:highlight w:val="none"/>
          <w:u w:val="single"/>
          <w:shd w:val="pct10" w:color="auto" w:fill="FFFFFF"/>
          <w:lang w:val="en-US" w:eastAsia="zh-CN"/>
          <w14:textFill>
            <w14:solidFill>
              <w14:schemeClr w14:val="tx1"/>
            </w14:solidFill>
          </w14:textFill>
        </w:rPr>
        <w:t>供应商</w:t>
      </w:r>
      <w:r>
        <w:rPr>
          <w:rFonts w:hint="eastAsia"/>
          <w:b/>
          <w:bCs/>
          <w:color w:val="000000" w:themeColor="text1"/>
          <w:sz w:val="24"/>
          <w:szCs w:val="24"/>
          <w:highlight w:val="none"/>
          <w:u w:val="single"/>
          <w:shd w:val="pct10" w:color="auto" w:fill="FFFFFF"/>
          <w14:textFill>
            <w14:solidFill>
              <w14:schemeClr w14:val="tx1"/>
            </w14:solidFill>
          </w14:textFill>
        </w:rPr>
        <w:t>未提供《中小企业声明函》的、《中小企业声明函》中内容未填写齐全的、缺项的、填写内容出现错误的、未如实填写的，将不给予</w:t>
      </w:r>
      <w:r>
        <w:rPr>
          <w:rFonts w:hint="eastAsia"/>
          <w:b/>
          <w:bCs/>
          <w:color w:val="000000" w:themeColor="text1"/>
          <w:sz w:val="24"/>
          <w:szCs w:val="24"/>
          <w:highlight w:val="none"/>
          <w:u w:val="single"/>
          <w:shd w:val="pct10" w:color="auto" w:fill="FFFFFF"/>
          <w:lang w:val="en-US" w:eastAsia="zh-CN"/>
          <w14:textFill>
            <w14:solidFill>
              <w14:schemeClr w14:val="tx1"/>
            </w14:solidFill>
          </w14:textFill>
        </w:rPr>
        <w:t>供应商</w:t>
      </w:r>
      <w:r>
        <w:rPr>
          <w:rFonts w:hint="eastAsia"/>
          <w:b/>
          <w:bCs/>
          <w:color w:val="000000" w:themeColor="text1"/>
          <w:sz w:val="24"/>
          <w:szCs w:val="24"/>
          <w:highlight w:val="none"/>
          <w:u w:val="single"/>
          <w:shd w:val="pct10" w:color="auto" w:fill="FFFFFF"/>
          <w14:textFill>
            <w14:solidFill>
              <w14:schemeClr w14:val="tx1"/>
            </w14:solidFill>
          </w14:textFill>
        </w:rPr>
        <w:t>享受中小企业扶持政策（即资格响应文件为无效）。</w:t>
      </w:r>
    </w:p>
    <w:p w14:paraId="7539992E">
      <w:pPr>
        <w:pStyle w:val="28"/>
        <w:snapToGrid w:val="0"/>
        <w:spacing w:before="120" w:beforeLines="0" w:after="120" w:afterLines="0"/>
        <w:jc w:val="left"/>
        <w:rPr>
          <w:b/>
          <w:bCs/>
          <w:color w:val="000000" w:themeColor="text1"/>
          <w:sz w:val="24"/>
          <w:szCs w:val="24"/>
          <w:u w:val="single"/>
          <w:shd w:val="pct10" w:color="auto" w:fill="FFFFFF"/>
          <w14:textFill>
            <w14:solidFill>
              <w14:schemeClr w14:val="tx1"/>
            </w14:solidFill>
          </w14:textFill>
        </w:rPr>
      </w:pPr>
      <w:r>
        <w:rPr>
          <w:rFonts w:hint="eastAsia"/>
          <w:b/>
          <w:bCs/>
          <w:color w:val="000000" w:themeColor="text1"/>
          <w:sz w:val="24"/>
          <w:szCs w:val="24"/>
          <w:u w:val="single"/>
          <w:shd w:val="pct10" w:color="auto" w:fill="FFFFFF"/>
          <w14:textFill>
            <w14:solidFill>
              <w14:schemeClr w14:val="tx1"/>
            </w14:solidFill>
          </w14:textFill>
        </w:rPr>
        <w:t>中标供应商享受中小企业扶持政策的，将在成交结果公告中公开中标供应商的《中小企业声明函》。</w:t>
      </w:r>
    </w:p>
    <w:p w14:paraId="7B48BE11">
      <w:pPr>
        <w:pStyle w:val="28"/>
        <w:snapToGrid w:val="0"/>
        <w:spacing w:before="120" w:beforeLines="0" w:after="120" w:afterLines="0"/>
        <w:ind w:firstLine="482" w:firstLineChars="200"/>
        <w:jc w:val="left"/>
        <w:rPr>
          <w:b/>
          <w:bCs/>
          <w:sz w:val="24"/>
          <w:szCs w:val="24"/>
          <w:u w:val="single"/>
          <w:shd w:val="pct10" w:color="auto" w:fill="FFFFFF"/>
        </w:rPr>
      </w:pPr>
      <w:r>
        <w:rPr>
          <w:b/>
          <w:bCs/>
          <w:sz w:val="24"/>
          <w:szCs w:val="24"/>
          <w:u w:val="single"/>
          <w:shd w:val="pct10" w:color="auto" w:fill="FFFFFF"/>
        </w:rPr>
        <w:t>6</w:t>
      </w:r>
      <w:r>
        <w:rPr>
          <w:rFonts w:hint="eastAsia"/>
          <w:b/>
          <w:bCs/>
          <w:sz w:val="24"/>
          <w:szCs w:val="24"/>
          <w:u w:val="single"/>
          <w:shd w:val="pct10" w:color="auto" w:fill="FFFFFF"/>
        </w:rPr>
        <w:t>、如国家对中小企业划型标准有新的规定的，从其规定。</w:t>
      </w:r>
    </w:p>
    <w:p w14:paraId="73EAEBA1">
      <w:pPr>
        <w:widowControl/>
        <w:spacing w:line="330" w:lineRule="atLeast"/>
        <w:jc w:val="center"/>
      </w:pPr>
    </w:p>
    <w:p w14:paraId="37834E51">
      <w:pPr>
        <w:widowControl/>
        <w:spacing w:line="330" w:lineRule="atLeast"/>
        <w:jc w:val="center"/>
      </w:pPr>
    </w:p>
    <w:p w14:paraId="1B29441A">
      <w:r>
        <w:br w:type="page"/>
      </w:r>
    </w:p>
    <w:p w14:paraId="1378C7A1">
      <w:pPr>
        <w:pStyle w:val="28"/>
        <w:snapToGrid w:val="0"/>
        <w:spacing w:before="120" w:beforeLines="0" w:after="120" w:afterLines="0" w:line="240" w:lineRule="auto"/>
        <w:jc w:val="center"/>
        <w:rPr>
          <w:rFonts w:hint="eastAsia"/>
          <w:b/>
          <w:sz w:val="28"/>
          <w:szCs w:val="28"/>
        </w:rPr>
      </w:pPr>
      <w:r>
        <w:rPr>
          <w:rFonts w:hint="eastAsia"/>
          <w:b/>
          <w:sz w:val="28"/>
          <w:szCs w:val="28"/>
        </w:rPr>
        <w:t>中小企业声明函（服务类）</w:t>
      </w:r>
    </w:p>
    <w:p w14:paraId="19147AAE">
      <w:pPr>
        <w:snapToGrid w:val="0"/>
        <w:spacing w:before="120" w:beforeLines="50" w:after="50" w:line="360" w:lineRule="auto"/>
        <w:jc w:val="center"/>
        <w:rPr>
          <w:rFonts w:hint="eastAsia"/>
          <w:b/>
          <w:sz w:val="28"/>
          <w:szCs w:val="28"/>
          <w:highlight w:val="none"/>
        </w:rPr>
      </w:pP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二</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标段</w:t>
      </w:r>
    </w:p>
    <w:p w14:paraId="394DD9FF">
      <w:pPr>
        <w:pStyle w:val="28"/>
        <w:snapToGrid w:val="0"/>
        <w:spacing w:before="120" w:beforeLines="0" w:after="120" w:afterLines="0" w:line="360" w:lineRule="auto"/>
        <w:ind w:firstLine="480"/>
        <w:jc w:val="left"/>
        <w:rPr>
          <w:bCs/>
        </w:rPr>
      </w:pPr>
      <w:r>
        <w:rPr>
          <w:rFonts w:hint="eastAsia"/>
          <w:bCs/>
          <w:highlight w:val="none"/>
        </w:rPr>
        <w:t>本公司郑重声明，根据《政府采购促进中小企业发展管理办法》（财库［20</w:t>
      </w:r>
      <w:r>
        <w:rPr>
          <w:bCs/>
          <w:highlight w:val="none"/>
        </w:rPr>
        <w:t>20</w:t>
      </w:r>
      <w:r>
        <w:rPr>
          <w:rFonts w:hint="eastAsia"/>
          <w:bCs/>
          <w:highlight w:val="none"/>
        </w:rPr>
        <w:t>］</w:t>
      </w:r>
      <w:r>
        <w:rPr>
          <w:bCs/>
          <w:highlight w:val="none"/>
        </w:rPr>
        <w:t>46</w:t>
      </w:r>
      <w:r>
        <w:rPr>
          <w:rFonts w:hint="eastAsia"/>
          <w:bCs/>
          <w:highlight w:val="none"/>
        </w:rPr>
        <w:t>号）的规定，本公司参加</w:t>
      </w:r>
      <w:r>
        <w:rPr>
          <w:rFonts w:hint="eastAsia"/>
          <w:bCs/>
          <w:highlight w:val="none"/>
          <w:u w:val="single"/>
        </w:rPr>
        <w:t>临海市临海小学</w:t>
      </w:r>
      <w:r>
        <w:rPr>
          <w:rFonts w:hint="eastAsia"/>
          <w:bCs/>
          <w:highlight w:val="none"/>
        </w:rPr>
        <w:t xml:space="preserve"> 的</w:t>
      </w:r>
      <w:r>
        <w:rPr>
          <w:rFonts w:hint="eastAsia"/>
          <w:bCs/>
          <w:highlight w:val="none"/>
          <w:u w:val="single"/>
        </w:rPr>
        <w:t xml:space="preserve"> 临海小学物业管理服务</w:t>
      </w:r>
      <w:r>
        <w:rPr>
          <w:rFonts w:hint="eastAsia"/>
          <w:bCs/>
          <w:highlight w:val="none"/>
        </w:rPr>
        <w:t>采购活动，服务全部由符合政策要求的中小企业承接。相关企业（含联</w:t>
      </w:r>
      <w:r>
        <w:rPr>
          <w:rFonts w:hint="eastAsia"/>
          <w:bCs/>
        </w:rPr>
        <w:t>合体中的中小企业、签订分包意向协议的中小企业）的具体情况如下：</w:t>
      </w:r>
    </w:p>
    <w:p w14:paraId="5F260C53">
      <w:pPr>
        <w:pStyle w:val="28"/>
        <w:snapToGrid w:val="0"/>
        <w:spacing w:before="120" w:beforeLines="0" w:after="120" w:afterLines="0" w:line="360" w:lineRule="auto"/>
        <w:ind w:firstLine="480"/>
        <w:jc w:val="left"/>
        <w:rPr>
          <w:bCs/>
          <w:u w:val="single"/>
        </w:rPr>
      </w:pPr>
      <w:r>
        <w:rPr>
          <w:rFonts w:hint="eastAsia"/>
          <w:bCs/>
        </w:rPr>
        <w:t>1、</w:t>
      </w:r>
      <w:r>
        <w:rPr>
          <w:rFonts w:hint="eastAsia"/>
          <w:bCs/>
          <w:u w:val="single"/>
        </w:rPr>
        <w:t>（标的名称）</w:t>
      </w:r>
      <w:r>
        <w:rPr>
          <w:rFonts w:hint="eastAsia"/>
          <w:bCs/>
        </w:rPr>
        <w:t>，属于</w:t>
      </w:r>
      <w:r>
        <w:rPr>
          <w:rFonts w:hint="eastAsia"/>
          <w:bCs/>
          <w:u w:val="single"/>
          <w:lang w:val="en-US" w:eastAsia="zh-CN"/>
        </w:rPr>
        <w:t xml:space="preserve">  </w:t>
      </w:r>
      <w:r>
        <w:rPr>
          <w:rFonts w:hint="eastAsia" w:hAnsi="宋体" w:cs="宋体"/>
          <w:u w:val="single"/>
        </w:rPr>
        <w:t>物业管理</w:t>
      </w:r>
      <w:r>
        <w:rPr>
          <w:rFonts w:hint="eastAsia" w:hAnsi="宋体" w:cs="宋体"/>
          <w:u w:val="single"/>
          <w:lang w:val="en-US" w:eastAsia="zh-CN"/>
        </w:rPr>
        <w:t xml:space="preserve">  </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2B144906">
      <w:pPr>
        <w:pStyle w:val="28"/>
        <w:snapToGrid w:val="0"/>
        <w:spacing w:before="120" w:beforeLines="0" w:after="12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042AF656">
      <w:pPr>
        <w:pStyle w:val="28"/>
        <w:snapToGrid w:val="0"/>
        <w:spacing w:before="120" w:beforeLines="0" w:after="120" w:afterLines="0" w:line="360" w:lineRule="auto"/>
        <w:ind w:firstLine="480" w:firstLineChars="200"/>
        <w:jc w:val="left"/>
        <w:rPr>
          <w:bCs/>
        </w:rPr>
      </w:pPr>
      <w:r>
        <w:rPr>
          <w:bCs/>
        </w:rPr>
        <w:t>………</w:t>
      </w:r>
    </w:p>
    <w:p w14:paraId="3B8CFC7D">
      <w:pPr>
        <w:pStyle w:val="28"/>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14:paraId="1419995B">
      <w:pPr>
        <w:pStyle w:val="28"/>
        <w:snapToGrid w:val="0"/>
        <w:spacing w:before="120" w:beforeLines="0" w:after="120" w:afterLines="0" w:line="240" w:lineRule="auto"/>
        <w:rPr>
          <w:b/>
          <w:bCs/>
          <w:u w:val="single"/>
          <w:shd w:val="pct10" w:color="auto" w:fill="FFFFFF"/>
        </w:rPr>
      </w:pPr>
      <w:r>
        <w:rPr>
          <w:rFonts w:hint="eastAsia"/>
          <w:b/>
          <w:bCs/>
          <w:u w:val="single"/>
          <w:shd w:val="pct10" w:color="auto" w:fill="FFFFFF"/>
        </w:rPr>
        <w:t>本企业对上述声明内容的真实性负责。如有虚假，将依法承担相应责任。</w:t>
      </w:r>
    </w:p>
    <w:p w14:paraId="602AA3BA">
      <w:pPr>
        <w:pStyle w:val="28"/>
        <w:snapToGrid w:val="0"/>
        <w:spacing w:before="120" w:beforeLines="0" w:after="120" w:afterLines="0" w:line="240" w:lineRule="auto"/>
        <w:rPr>
          <w:rFonts w:hAnsi="宋体"/>
          <w:spacing w:val="20"/>
        </w:rPr>
      </w:pPr>
    </w:p>
    <w:p w14:paraId="0D5F1D55">
      <w:pPr>
        <w:pStyle w:val="28"/>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14:paraId="068CE005">
      <w:pPr>
        <w:snapToGrid w:val="0"/>
        <w:spacing w:line="360" w:lineRule="auto"/>
        <w:jc w:val="center"/>
        <w:rPr>
          <w:rFonts w:ascii="宋体" w:hAnsi="宋体"/>
          <w:b/>
          <w:sz w:val="24"/>
        </w:rPr>
      </w:pPr>
      <w:r>
        <w:rPr>
          <w:rFonts w:hint="eastAsia" w:ascii="宋体" w:hAnsi="宋体"/>
          <w:b/>
          <w:sz w:val="24"/>
        </w:rPr>
        <w:t xml:space="preserve">                                              </w:t>
      </w:r>
    </w:p>
    <w:p w14:paraId="1C7FBA94">
      <w:pPr>
        <w:snapToGrid w:val="0"/>
        <w:spacing w:line="360" w:lineRule="auto"/>
        <w:jc w:val="center"/>
        <w:rPr>
          <w:b/>
        </w:rPr>
      </w:pPr>
      <w:r>
        <w:rPr>
          <w:rFonts w:hint="eastAsia"/>
          <w:b/>
        </w:rPr>
        <w:t xml:space="preserve">                                             日期:_____年___月___日</w:t>
      </w:r>
    </w:p>
    <w:p w14:paraId="3311FD9D">
      <w:pPr>
        <w:pStyle w:val="28"/>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000000" w:themeColor="text1"/>
          <w:highlight w:val="none"/>
          <w:u w:val="none"/>
          <w:shd w:val="clear" w:color="FFFFFF" w:fill="D9D9D9"/>
          <w:lang w:val="en-US" w:eastAsia="zh-CN"/>
          <w14:textFill>
            <w14:solidFill>
              <w14:schemeClr w14:val="tx1"/>
            </w14:solidFill>
          </w14:textFill>
        </w:rPr>
      </w:pPr>
      <w:r>
        <w:rPr>
          <w:rFonts w:hint="eastAsia"/>
          <w:b/>
          <w:bCs w:val="0"/>
          <w:color w:val="000000" w:themeColor="text1"/>
          <w:highlight w:val="none"/>
          <w:u w:val="none"/>
          <w:shd w:val="clear" w:color="FFFFFF" w:fill="D9D9D9"/>
          <w:lang w:val="en-US" w:eastAsia="zh-CN"/>
          <w14:textFill>
            <w14:solidFill>
              <w14:schemeClr w14:val="tx1"/>
            </w14:solidFill>
          </w14:textFill>
        </w:rPr>
        <w:t>温馨提醒：</w:t>
      </w:r>
    </w:p>
    <w:p w14:paraId="23E40A0E">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ind w:firstLine="482" w:firstLineChars="200"/>
        <w:jc w:val="left"/>
        <w:textAlignment w:val="auto"/>
        <w:rPr>
          <w:rFonts w:hint="eastAsia"/>
          <w:b/>
          <w:bCs w:val="0"/>
          <w:iCs/>
          <w:color w:val="000000" w:themeColor="text1"/>
          <w:highlight w:val="none"/>
          <w:u w:val="none"/>
          <w:shd w:val="clear" w:color="FFFFFF" w:fill="D9D9D9"/>
          <w:lang w:val="en-US" w:eastAsia="zh-CN"/>
          <w14:textFill>
            <w14:solidFill>
              <w14:schemeClr w14:val="tx1"/>
            </w14:solidFill>
          </w14:textFill>
        </w:rPr>
      </w:pPr>
      <w:r>
        <w:rPr>
          <w:rFonts w:hint="eastAsia"/>
          <w:b/>
          <w:bCs w:val="0"/>
          <w:color w:val="000000" w:themeColor="text1"/>
          <w:highlight w:val="none"/>
          <w:u w:val="none"/>
          <w:shd w:val="clear" w:color="FFFFFF" w:fill="D9D9D9"/>
          <w:lang w:val="en-US" w:eastAsia="zh-CN"/>
          <w14:textFill>
            <w14:solidFill>
              <w14:schemeClr w14:val="tx1"/>
            </w14:solidFill>
          </w14:textFill>
        </w:rPr>
        <w:t>1、供应商请将《中小企业声明函》中加“</w:t>
      </w:r>
      <w:r>
        <w:rPr>
          <w:rFonts w:hint="eastAsia"/>
          <w:b/>
          <w:bCs w:val="0"/>
          <w:iCs/>
          <w:color w:val="000000" w:themeColor="text1"/>
          <w:highlight w:val="none"/>
          <w:u w:val="single"/>
          <w:shd w:val="clear" w:color="FFFFFF" w:fill="D9D9D9"/>
          <w:lang w:eastAsia="zh-CN"/>
          <w14:textFill>
            <w14:solidFill>
              <w14:schemeClr w14:val="tx1"/>
            </w14:solidFill>
          </w14:textFill>
        </w:rPr>
        <w:t xml:space="preserve">  </w:t>
      </w:r>
      <w:r>
        <w:rPr>
          <w:rFonts w:hint="eastAsia"/>
          <w:b/>
          <w:bCs w:val="0"/>
          <w:iCs/>
          <w:color w:val="000000" w:themeColor="text1"/>
          <w:highlight w:val="none"/>
          <w:u w:val="single"/>
          <w:shd w:val="clear" w:color="FFFFFF" w:fill="D9D9D9"/>
          <w:lang w:val="en-US" w:eastAsia="zh-CN"/>
          <w14:textFill>
            <w14:solidFill>
              <w14:schemeClr w14:val="tx1"/>
            </w14:solidFill>
          </w14:textFill>
        </w:rPr>
        <w:t xml:space="preserve"> </w:t>
      </w:r>
      <w:r>
        <w:rPr>
          <w:rFonts w:hint="eastAsia"/>
          <w:b/>
          <w:bCs w:val="0"/>
          <w:color w:val="000000" w:themeColor="text1"/>
          <w:highlight w:val="none"/>
          <w:u w:val="none"/>
          <w:shd w:val="clear" w:color="FFFFFF" w:fill="D9D9D9"/>
          <w:lang w:val="en-US" w:eastAsia="zh-CN"/>
          <w14:textFill>
            <w14:solidFill>
              <w14:schemeClr w14:val="tx1"/>
            </w14:solidFill>
          </w14:textFill>
        </w:rPr>
        <w:t>”</w:t>
      </w:r>
      <w:r>
        <w:rPr>
          <w:rFonts w:hint="eastAsia"/>
          <w:b/>
          <w:bCs w:val="0"/>
          <w:iCs/>
          <w:color w:val="000000" w:themeColor="text1"/>
          <w:highlight w:val="none"/>
          <w:u w:val="none"/>
          <w:shd w:val="clear" w:color="FFFFFF" w:fill="D9D9D9"/>
          <w:lang w:val="en-US" w:eastAsia="zh-CN"/>
          <w14:textFill>
            <w14:solidFill>
              <w14:schemeClr w14:val="tx1"/>
            </w14:solidFill>
          </w14:textFill>
        </w:rPr>
        <w:t>里面的内容全部填写齐全，《中小企业声明函》中内容未填写齐全的、缺项的将不给予</w:t>
      </w:r>
      <w:r>
        <w:rPr>
          <w:rFonts w:hint="eastAsia"/>
          <w:b/>
          <w:bCs w:val="0"/>
          <w:color w:val="000000" w:themeColor="text1"/>
          <w:highlight w:val="none"/>
          <w:u w:val="none"/>
          <w:shd w:val="clear" w:color="FFFFFF" w:fill="D9D9D9"/>
          <w:lang w:val="en-US" w:eastAsia="zh-CN"/>
          <w14:textFill>
            <w14:solidFill>
              <w14:schemeClr w14:val="tx1"/>
            </w14:solidFill>
          </w14:textFill>
        </w:rPr>
        <w:t>供应商</w:t>
      </w:r>
      <w:r>
        <w:rPr>
          <w:rFonts w:hint="eastAsia"/>
          <w:b/>
          <w:bCs w:val="0"/>
          <w:iCs/>
          <w:color w:val="000000" w:themeColor="text1"/>
          <w:highlight w:val="none"/>
          <w:u w:val="none"/>
          <w:shd w:val="clear" w:color="FFFFFF" w:fill="D9D9D9"/>
          <w:lang w:val="en-US" w:eastAsia="zh-CN"/>
          <w14:textFill>
            <w14:solidFill>
              <w14:schemeClr w14:val="tx1"/>
            </w14:solidFill>
          </w14:textFill>
        </w:rPr>
        <w:t>享受中小企业扶持政策（即资格响应文件为无效）。</w:t>
      </w:r>
    </w:p>
    <w:p w14:paraId="052B898C">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ind w:firstLine="482" w:firstLineChars="200"/>
        <w:jc w:val="left"/>
        <w:textAlignment w:val="auto"/>
        <w:rPr>
          <w:rFonts w:hint="eastAsia"/>
          <w:b/>
          <w:bCs w:val="0"/>
          <w:iCs/>
          <w:color w:val="000000" w:themeColor="text1"/>
          <w:highlight w:val="none"/>
          <w:u w:val="none"/>
          <w:shd w:val="clear" w:color="FFFFFF" w:fill="D9D9D9"/>
          <w:lang w:val="en-US" w:eastAsia="zh-CN"/>
          <w14:textFill>
            <w14:solidFill>
              <w14:schemeClr w14:val="tx1"/>
            </w14:solidFill>
          </w14:textFill>
        </w:rPr>
      </w:pPr>
      <w:r>
        <w:rPr>
          <w:rFonts w:hint="eastAsia"/>
          <w:b/>
          <w:bCs w:val="0"/>
          <w:color w:val="000000" w:themeColor="text1"/>
          <w:highlight w:val="none"/>
          <w:u w:val="none"/>
          <w:shd w:val="clear" w:color="FFFFFF" w:fill="D9D9D9"/>
          <w:lang w:val="en-US" w:eastAsia="zh-CN"/>
          <w14:textFill>
            <w14:solidFill>
              <w14:schemeClr w14:val="tx1"/>
            </w14:solidFill>
          </w14:textFill>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000000" w:themeColor="text1"/>
          <w:highlight w:val="none"/>
          <w:u w:val="single"/>
          <w:shd w:val="clear" w:color="FFFFFF" w:fill="D9D9D9"/>
          <w:lang w:eastAsia="zh-CN"/>
          <w14:textFill>
            <w14:solidFill>
              <w14:schemeClr w14:val="tx1"/>
            </w14:solidFill>
          </w14:textFill>
        </w:rPr>
        <w:t xml:space="preserve">  </w:t>
      </w:r>
      <w:r>
        <w:rPr>
          <w:rFonts w:hint="eastAsia"/>
          <w:b/>
          <w:bCs w:val="0"/>
          <w:iCs/>
          <w:color w:val="000000" w:themeColor="text1"/>
          <w:highlight w:val="none"/>
          <w:u w:val="single"/>
          <w:shd w:val="clear" w:color="FFFFFF" w:fill="D9D9D9"/>
          <w:lang w:val="en-US" w:eastAsia="zh-CN"/>
          <w14:textFill>
            <w14:solidFill>
              <w14:schemeClr w14:val="tx1"/>
            </w14:solidFill>
          </w14:textFill>
        </w:rPr>
        <w:t xml:space="preserve"> </w:t>
      </w:r>
      <w:r>
        <w:rPr>
          <w:rFonts w:hint="eastAsia"/>
          <w:b/>
          <w:bCs w:val="0"/>
          <w:color w:val="000000" w:themeColor="text1"/>
          <w:highlight w:val="none"/>
          <w:u w:val="none"/>
          <w:shd w:val="clear" w:color="FFFFFF" w:fill="D9D9D9"/>
          <w:lang w:val="en-US" w:eastAsia="zh-CN"/>
          <w14:textFill>
            <w14:solidFill>
              <w14:schemeClr w14:val="tx1"/>
            </w14:solidFill>
          </w14:textFill>
        </w:rPr>
        <w:t>”</w:t>
      </w:r>
      <w:r>
        <w:rPr>
          <w:rFonts w:hint="eastAsia"/>
          <w:b/>
          <w:bCs w:val="0"/>
          <w:iCs/>
          <w:color w:val="000000" w:themeColor="text1"/>
          <w:highlight w:val="none"/>
          <w:u w:val="none"/>
          <w:shd w:val="clear" w:color="FFFFFF" w:fill="D9D9D9"/>
          <w:lang w:val="en-US" w:eastAsia="zh-CN"/>
          <w14:textFill>
            <w14:solidFill>
              <w14:schemeClr w14:val="tx1"/>
            </w14:solidFill>
          </w14:textFill>
        </w:rPr>
        <w:t>里面的内容全部填写正确，《中小企业声明函》中填写内容出现错误的、未如实填写的，将不给予</w:t>
      </w:r>
      <w:r>
        <w:rPr>
          <w:rFonts w:hint="eastAsia"/>
          <w:b/>
          <w:bCs w:val="0"/>
          <w:color w:val="000000" w:themeColor="text1"/>
          <w:highlight w:val="none"/>
          <w:u w:val="none"/>
          <w:shd w:val="clear" w:color="FFFFFF" w:fill="D9D9D9"/>
          <w:lang w:val="en-US" w:eastAsia="zh-CN"/>
          <w14:textFill>
            <w14:solidFill>
              <w14:schemeClr w14:val="tx1"/>
            </w14:solidFill>
          </w14:textFill>
        </w:rPr>
        <w:t>供应商</w:t>
      </w:r>
      <w:r>
        <w:rPr>
          <w:rFonts w:hint="eastAsia"/>
          <w:b/>
          <w:bCs w:val="0"/>
          <w:iCs/>
          <w:color w:val="000000" w:themeColor="text1"/>
          <w:highlight w:val="none"/>
          <w:u w:val="none"/>
          <w:shd w:val="clear" w:color="FFFFFF" w:fill="D9D9D9"/>
          <w:lang w:val="en-US" w:eastAsia="zh-CN"/>
          <w14:textFill>
            <w14:solidFill>
              <w14:schemeClr w14:val="tx1"/>
            </w14:solidFill>
          </w14:textFill>
        </w:rPr>
        <w:t>享受中小企业扶持政策（即资格响应文件为无效）。</w:t>
      </w:r>
    </w:p>
    <w:p w14:paraId="414DB434">
      <w:pPr>
        <w:pStyle w:val="28"/>
        <w:snapToGrid w:val="0"/>
        <w:spacing w:before="120" w:beforeLines="0" w:after="120" w:afterLines="0"/>
        <w:jc w:val="left"/>
        <w:rPr>
          <w:rFonts w:hint="eastAsia"/>
          <w:b/>
          <w:bCs/>
          <w:color w:val="000000" w:themeColor="text1"/>
          <w:sz w:val="28"/>
          <w:szCs w:val="28"/>
          <w:u w:val="single"/>
          <w:shd w:val="pct10" w:color="auto" w:fill="FFFFFF"/>
          <w14:textFill>
            <w14:solidFill>
              <w14:schemeClr w14:val="tx1"/>
            </w14:solidFill>
          </w14:textFill>
        </w:rPr>
      </w:pPr>
    </w:p>
    <w:p w14:paraId="1A6D3739">
      <w:pPr>
        <w:pStyle w:val="28"/>
        <w:snapToGrid w:val="0"/>
        <w:spacing w:before="120" w:beforeLines="0" w:after="120" w:afterLines="0"/>
        <w:jc w:val="left"/>
        <w:rPr>
          <w:b/>
          <w:bCs/>
          <w:color w:val="000000" w:themeColor="text1"/>
          <w:sz w:val="24"/>
          <w:szCs w:val="24"/>
          <w:u w:val="single"/>
          <w:shd w:val="pct10" w:color="auto" w:fill="FFFFFF"/>
          <w14:textFill>
            <w14:solidFill>
              <w14:schemeClr w14:val="tx1"/>
            </w14:solidFill>
          </w14:textFill>
        </w:rPr>
      </w:pPr>
      <w:r>
        <w:rPr>
          <w:rFonts w:hint="eastAsia"/>
          <w:b/>
          <w:bCs/>
          <w:color w:val="000000" w:themeColor="text1"/>
          <w:sz w:val="24"/>
          <w:szCs w:val="24"/>
          <w:u w:val="single"/>
          <w:shd w:val="pct10" w:color="auto" w:fill="FFFFFF"/>
          <w14:textFill>
            <w14:solidFill>
              <w14:schemeClr w14:val="tx1"/>
            </w14:solidFill>
          </w14:textFill>
        </w:rPr>
        <w:t>填表说明：</w:t>
      </w:r>
    </w:p>
    <w:p w14:paraId="287E6D97">
      <w:pPr>
        <w:pStyle w:val="28"/>
        <w:snapToGrid w:val="0"/>
        <w:spacing w:before="120" w:beforeLines="0" w:after="120" w:afterLines="0"/>
        <w:ind w:firstLine="482" w:firstLineChars="200"/>
        <w:jc w:val="left"/>
        <w:rPr>
          <w:b/>
          <w:bCs/>
          <w:sz w:val="24"/>
          <w:szCs w:val="24"/>
          <w:u w:val="single"/>
          <w:shd w:val="pct10" w:color="auto" w:fill="FFFFFF"/>
        </w:rPr>
      </w:pPr>
      <w:r>
        <w:rPr>
          <w:rFonts w:hint="eastAsia"/>
          <w:b/>
          <w:bCs/>
          <w:sz w:val="24"/>
          <w:szCs w:val="24"/>
          <w:u w:val="single"/>
          <w:shd w:val="pct10" w:color="auto" w:fill="FFFFFF"/>
        </w:rPr>
        <w:t>1、标的分别由不同承接企业承接的，请按序号填写齐全所有标的承接企业的信息。</w:t>
      </w:r>
    </w:p>
    <w:p w14:paraId="60660AEA">
      <w:pPr>
        <w:pStyle w:val="28"/>
        <w:snapToGrid w:val="0"/>
        <w:spacing w:before="120" w:beforeLines="0" w:after="120" w:afterLines="0"/>
        <w:ind w:firstLine="482" w:firstLineChars="200"/>
        <w:jc w:val="left"/>
        <w:rPr>
          <w:b/>
          <w:bCs/>
          <w:color w:val="000000" w:themeColor="text1"/>
          <w:sz w:val="24"/>
          <w:szCs w:val="24"/>
          <w:u w:val="single"/>
          <w:shd w:val="pct10" w:color="auto" w:fill="FFFFFF"/>
          <w14:textFill>
            <w14:solidFill>
              <w14:schemeClr w14:val="tx1"/>
            </w14:solidFill>
          </w14:textFill>
        </w:rPr>
      </w:pPr>
      <w:r>
        <w:rPr>
          <w:rFonts w:hint="eastAsia"/>
          <w:b/>
          <w:bCs/>
          <w:sz w:val="24"/>
          <w:szCs w:val="24"/>
          <w:u w:val="single"/>
          <w:shd w:val="pct10" w:color="auto" w:fill="FFFFFF"/>
        </w:rPr>
        <w:t>2、从业人员、营业收入、资产总额填报上一年度数据，无上一年度数据的新成立</w:t>
      </w:r>
      <w:r>
        <w:rPr>
          <w:rFonts w:hint="eastAsia"/>
          <w:b/>
          <w:bCs/>
          <w:color w:val="000000" w:themeColor="text1"/>
          <w:sz w:val="24"/>
          <w:szCs w:val="24"/>
          <w:u w:val="single"/>
          <w:shd w:val="pct10" w:color="auto" w:fill="FFFFFF"/>
          <w14:textFill>
            <w14:solidFill>
              <w14:schemeClr w14:val="tx1"/>
            </w14:solidFill>
          </w14:textFill>
        </w:rPr>
        <w:t>企业可不填报。</w:t>
      </w:r>
    </w:p>
    <w:p w14:paraId="6F6B4168">
      <w:pPr>
        <w:pStyle w:val="28"/>
        <w:snapToGrid w:val="0"/>
        <w:spacing w:before="120" w:after="120"/>
        <w:ind w:firstLine="482" w:firstLineChars="200"/>
        <w:jc w:val="left"/>
        <w:rPr>
          <w:b/>
          <w:bCs/>
          <w:color w:val="000000" w:themeColor="text1"/>
          <w:sz w:val="24"/>
          <w:szCs w:val="24"/>
          <w:u w:val="single"/>
          <w:shd w:val="pct10" w:color="auto" w:fill="FFFFFF"/>
          <w14:textFill>
            <w14:solidFill>
              <w14:schemeClr w14:val="tx1"/>
            </w14:solidFill>
          </w14:textFill>
        </w:rPr>
      </w:pPr>
      <w:r>
        <w:rPr>
          <w:rFonts w:hint="eastAsia"/>
          <w:b/>
          <w:bCs/>
          <w:color w:val="000000" w:themeColor="text1"/>
          <w:sz w:val="24"/>
          <w:szCs w:val="24"/>
          <w:u w:val="single"/>
          <w:shd w:val="pct10" w:color="auto" w:fill="FFFFFF"/>
          <w14:textFill>
            <w14:solidFill>
              <w14:schemeClr w14:val="tx1"/>
            </w14:solidFill>
          </w14:textFill>
        </w:rPr>
        <w:t>3、（1）按照国家统计局统计口径规定，单位从业人员指报告期末最后一日在本单位工作，并取得工资或其他形式劳动报酬的人员数。</w:t>
      </w:r>
    </w:p>
    <w:p w14:paraId="0E39A5A6">
      <w:pPr>
        <w:pStyle w:val="28"/>
        <w:snapToGrid w:val="0"/>
        <w:spacing w:before="120" w:after="120"/>
        <w:jc w:val="left"/>
        <w:rPr>
          <w:b/>
          <w:bCs/>
          <w:color w:val="000000" w:themeColor="text1"/>
          <w:sz w:val="24"/>
          <w:szCs w:val="24"/>
          <w:u w:val="single"/>
          <w:shd w:val="pct10" w:color="auto" w:fill="FFFFFF"/>
          <w14:textFill>
            <w14:solidFill>
              <w14:schemeClr w14:val="tx1"/>
            </w14:solidFill>
          </w14:textFill>
        </w:rPr>
      </w:pPr>
      <w:r>
        <w:rPr>
          <w:rFonts w:hint="eastAsia"/>
          <w:b/>
          <w:bCs/>
          <w:color w:val="000000" w:themeColor="text1"/>
          <w:sz w:val="24"/>
          <w:szCs w:val="24"/>
          <w:u w:val="single"/>
          <w:shd w:val="pct10" w:color="auto" w:fill="FFFFFF"/>
          <w14:textFill>
            <w14:solidFill>
              <w14:schemeClr w14:val="tx1"/>
            </w14:solidFill>
          </w14:textFill>
        </w:rPr>
        <w:t>（2）企业划型时，应将分公司的从业人员、营业收入纳入合并计算。</w:t>
      </w:r>
    </w:p>
    <w:p w14:paraId="6D53AE51">
      <w:pPr>
        <w:pStyle w:val="28"/>
        <w:snapToGrid w:val="0"/>
        <w:spacing w:before="120" w:beforeLines="0" w:after="120" w:afterLines="0"/>
        <w:ind w:firstLine="482" w:firstLineChars="200"/>
        <w:jc w:val="left"/>
        <w:rPr>
          <w:b/>
          <w:bCs/>
          <w:color w:val="000000" w:themeColor="text1"/>
          <w:sz w:val="24"/>
          <w:szCs w:val="24"/>
          <w:u w:val="single"/>
          <w:shd w:val="pct10" w:color="auto" w:fill="FFFFFF"/>
          <w14:textFill>
            <w14:solidFill>
              <w14:schemeClr w14:val="tx1"/>
            </w14:solidFill>
          </w14:textFill>
        </w:rPr>
      </w:pPr>
      <w:r>
        <w:rPr>
          <w:b/>
          <w:bCs/>
          <w:color w:val="000000" w:themeColor="text1"/>
          <w:sz w:val="24"/>
          <w:szCs w:val="24"/>
          <w:u w:val="single"/>
          <w:shd w:val="pct10" w:color="auto" w:fill="FFFFFF"/>
          <w14:textFill>
            <w14:solidFill>
              <w14:schemeClr w14:val="tx1"/>
            </w14:solidFill>
          </w14:textFill>
        </w:rPr>
        <w:t>4</w:t>
      </w:r>
      <w:r>
        <w:rPr>
          <w:rFonts w:hint="eastAsia"/>
          <w:b/>
          <w:bCs/>
          <w:color w:val="000000" w:themeColor="text1"/>
          <w:sz w:val="24"/>
          <w:szCs w:val="24"/>
          <w:u w:val="single"/>
          <w:shd w:val="pct10" w:color="auto" w:fill="FFFFFF"/>
          <w14:textFill>
            <w14:solidFill>
              <w14:schemeClr w14:val="tx1"/>
            </w14:solidFill>
          </w14:textFill>
        </w:rPr>
        <w:t>、为了更加准确判定制造商是否为小微企业，请</w:t>
      </w:r>
      <w:r>
        <w:rPr>
          <w:rFonts w:hint="eastAsia"/>
          <w:b/>
          <w:bCs/>
          <w:color w:val="000000" w:themeColor="text1"/>
          <w:sz w:val="24"/>
          <w:szCs w:val="24"/>
          <w:u w:val="single"/>
          <w:shd w:val="pct10" w:color="auto" w:fill="FFFFFF"/>
          <w:lang w:eastAsia="zh-CN"/>
          <w14:textFill>
            <w14:solidFill>
              <w14:schemeClr w14:val="tx1"/>
            </w14:solidFill>
          </w14:textFill>
        </w:rPr>
        <w:t>供应商</w:t>
      </w:r>
      <w:r>
        <w:rPr>
          <w:rFonts w:hint="eastAsia"/>
          <w:b/>
          <w:bCs/>
          <w:color w:val="000000" w:themeColor="text1"/>
          <w:sz w:val="24"/>
          <w:szCs w:val="24"/>
          <w:u w:val="single"/>
          <w:shd w:val="pct10" w:color="auto" w:fill="FFFFFF"/>
          <w14:textFill>
            <w14:solidFill>
              <w14:schemeClr w14:val="tx1"/>
            </w14:solidFill>
          </w14:textFill>
        </w:rPr>
        <w:t>根据工业和信息化部官方网站---中小企业规模类型自测小程序来辨别制造商企业规模类型，中小企业规模类型自测小程序链接网址为</w:t>
      </w:r>
    </w:p>
    <w:p w14:paraId="62829F1C">
      <w:pPr>
        <w:pStyle w:val="28"/>
        <w:snapToGrid w:val="0"/>
        <w:spacing w:before="120" w:beforeLines="0" w:after="120" w:afterLines="0"/>
        <w:jc w:val="left"/>
        <w:rPr>
          <w:b/>
          <w:bCs/>
          <w:color w:val="000000" w:themeColor="text1"/>
          <w:sz w:val="24"/>
          <w:szCs w:val="24"/>
          <w:u w:val="single"/>
          <w:shd w:val="pct10" w:color="auto" w:fill="FFFFFF"/>
          <w14:textFill>
            <w14:solidFill>
              <w14:schemeClr w14:val="tx1"/>
            </w14:solidFill>
          </w14:textFill>
        </w:rPr>
      </w:pPr>
      <w:r>
        <w:rPr>
          <w:b/>
          <w:bCs/>
          <w:color w:val="000000" w:themeColor="text1"/>
          <w:sz w:val="24"/>
          <w:szCs w:val="24"/>
          <w:u w:val="single"/>
          <w:shd w:val="pct10" w:color="auto" w:fill="FFFFFF"/>
          <w14:textFill>
            <w14:solidFill>
              <w14:schemeClr w14:val="tx1"/>
            </w14:solidFill>
          </w14:textFill>
        </w:rPr>
        <w:t>http://202.106.120.146/baosong/appweb/orgScale.html</w:t>
      </w:r>
    </w:p>
    <w:p w14:paraId="2E61935E">
      <w:pPr>
        <w:pStyle w:val="28"/>
        <w:snapToGrid w:val="0"/>
        <w:spacing w:before="120" w:beforeLines="0" w:after="120" w:afterLines="0"/>
        <w:ind w:firstLine="482" w:firstLineChars="200"/>
        <w:jc w:val="left"/>
        <w:rPr>
          <w:b/>
          <w:bCs/>
          <w:color w:val="000000" w:themeColor="text1"/>
          <w:sz w:val="24"/>
          <w:szCs w:val="24"/>
          <w:highlight w:val="none"/>
          <w:u w:val="single"/>
          <w:shd w:val="pct10" w:color="auto" w:fill="FFFFFF"/>
          <w14:textFill>
            <w14:solidFill>
              <w14:schemeClr w14:val="tx1"/>
            </w14:solidFill>
          </w14:textFill>
        </w:rPr>
      </w:pPr>
      <w:r>
        <w:rPr>
          <w:rFonts w:hint="eastAsia"/>
          <w:b/>
          <w:bCs/>
          <w:color w:val="000000" w:themeColor="text1"/>
          <w:sz w:val="24"/>
          <w:szCs w:val="24"/>
          <w:highlight w:val="none"/>
          <w:u w:val="single"/>
          <w:shd w:val="pct10" w:color="auto" w:fill="FFFFFF"/>
          <w14:textFill>
            <w14:solidFill>
              <w14:schemeClr w14:val="tx1"/>
            </w14:solidFill>
          </w14:textFill>
        </w:rPr>
        <w:t>5、</w:t>
      </w:r>
      <w:r>
        <w:rPr>
          <w:rFonts w:hint="eastAsia"/>
          <w:b/>
          <w:bCs/>
          <w:color w:val="000000" w:themeColor="text1"/>
          <w:sz w:val="24"/>
          <w:szCs w:val="24"/>
          <w:highlight w:val="none"/>
          <w:u w:val="single"/>
          <w:shd w:val="pct10" w:color="auto" w:fill="FFFFFF"/>
          <w:lang w:val="en-US" w:eastAsia="zh-CN"/>
          <w14:textFill>
            <w14:solidFill>
              <w14:schemeClr w14:val="tx1"/>
            </w14:solidFill>
          </w14:textFill>
        </w:rPr>
        <w:t>供应商</w:t>
      </w:r>
      <w:r>
        <w:rPr>
          <w:rFonts w:hint="eastAsia"/>
          <w:b/>
          <w:bCs/>
          <w:color w:val="000000" w:themeColor="text1"/>
          <w:sz w:val="24"/>
          <w:szCs w:val="24"/>
          <w:highlight w:val="none"/>
          <w:u w:val="single"/>
          <w:shd w:val="pct10" w:color="auto" w:fill="FFFFFF"/>
          <w14:textFill>
            <w14:solidFill>
              <w14:schemeClr w14:val="tx1"/>
            </w14:solidFill>
          </w14:textFill>
        </w:rPr>
        <w:t>未提供《中小企业声明函》的、《中小企业声明函》中内容未填写齐全的、缺项的、填写内容出现错误的、未如实填写的，将不给予</w:t>
      </w:r>
      <w:r>
        <w:rPr>
          <w:rFonts w:hint="eastAsia"/>
          <w:b/>
          <w:bCs/>
          <w:color w:val="000000" w:themeColor="text1"/>
          <w:sz w:val="24"/>
          <w:szCs w:val="24"/>
          <w:highlight w:val="none"/>
          <w:u w:val="single"/>
          <w:shd w:val="pct10" w:color="auto" w:fill="FFFFFF"/>
          <w:lang w:val="en-US" w:eastAsia="zh-CN"/>
          <w14:textFill>
            <w14:solidFill>
              <w14:schemeClr w14:val="tx1"/>
            </w14:solidFill>
          </w14:textFill>
        </w:rPr>
        <w:t>供应商</w:t>
      </w:r>
      <w:r>
        <w:rPr>
          <w:rFonts w:hint="eastAsia"/>
          <w:b/>
          <w:bCs/>
          <w:color w:val="000000" w:themeColor="text1"/>
          <w:sz w:val="24"/>
          <w:szCs w:val="24"/>
          <w:highlight w:val="none"/>
          <w:u w:val="single"/>
          <w:shd w:val="pct10" w:color="auto" w:fill="FFFFFF"/>
          <w14:textFill>
            <w14:solidFill>
              <w14:schemeClr w14:val="tx1"/>
            </w14:solidFill>
          </w14:textFill>
        </w:rPr>
        <w:t>享受中小企业扶持政策（即资格响应文件为无效）。</w:t>
      </w:r>
    </w:p>
    <w:p w14:paraId="47078E75">
      <w:pPr>
        <w:pStyle w:val="28"/>
        <w:snapToGrid w:val="0"/>
        <w:spacing w:before="120" w:beforeLines="0" w:after="120" w:afterLines="0"/>
        <w:jc w:val="left"/>
        <w:rPr>
          <w:b/>
          <w:bCs/>
          <w:color w:val="000000" w:themeColor="text1"/>
          <w:sz w:val="24"/>
          <w:szCs w:val="24"/>
          <w:u w:val="single"/>
          <w:shd w:val="pct10" w:color="auto" w:fill="FFFFFF"/>
          <w14:textFill>
            <w14:solidFill>
              <w14:schemeClr w14:val="tx1"/>
            </w14:solidFill>
          </w14:textFill>
        </w:rPr>
      </w:pPr>
      <w:r>
        <w:rPr>
          <w:rFonts w:hint="eastAsia"/>
          <w:b/>
          <w:bCs/>
          <w:color w:val="000000" w:themeColor="text1"/>
          <w:sz w:val="24"/>
          <w:szCs w:val="24"/>
          <w:u w:val="single"/>
          <w:shd w:val="pct10" w:color="auto" w:fill="FFFFFF"/>
          <w14:textFill>
            <w14:solidFill>
              <w14:schemeClr w14:val="tx1"/>
            </w14:solidFill>
          </w14:textFill>
        </w:rPr>
        <w:t>中标供应商享受中小企业扶持政策的，将在成交结果公告中公开中标供应商的《中小企业声明函》。</w:t>
      </w:r>
    </w:p>
    <w:p w14:paraId="48EBBFAB">
      <w:pPr>
        <w:pStyle w:val="28"/>
        <w:snapToGrid w:val="0"/>
        <w:spacing w:before="120" w:beforeLines="0" w:after="120" w:afterLines="0"/>
        <w:ind w:firstLine="482" w:firstLineChars="200"/>
        <w:jc w:val="left"/>
        <w:rPr>
          <w:b/>
          <w:bCs/>
          <w:sz w:val="24"/>
          <w:szCs w:val="24"/>
          <w:u w:val="single"/>
          <w:shd w:val="pct10" w:color="auto" w:fill="FFFFFF"/>
        </w:rPr>
      </w:pPr>
      <w:r>
        <w:rPr>
          <w:b/>
          <w:bCs/>
          <w:sz w:val="24"/>
          <w:szCs w:val="24"/>
          <w:u w:val="single"/>
          <w:shd w:val="pct10" w:color="auto" w:fill="FFFFFF"/>
        </w:rPr>
        <w:t>6</w:t>
      </w:r>
      <w:r>
        <w:rPr>
          <w:rFonts w:hint="eastAsia"/>
          <w:b/>
          <w:bCs/>
          <w:sz w:val="24"/>
          <w:szCs w:val="24"/>
          <w:u w:val="single"/>
          <w:shd w:val="pct10" w:color="auto" w:fill="FFFFFF"/>
        </w:rPr>
        <w:t>、如国家对中小企业划型标准有新的规定的，从其规定。</w:t>
      </w:r>
    </w:p>
    <w:p w14:paraId="25D9538B">
      <w:pPr>
        <w:pStyle w:val="28"/>
        <w:snapToGrid w:val="0"/>
        <w:spacing w:before="120" w:beforeLines="0" w:after="120" w:afterLines="0" w:line="240" w:lineRule="auto"/>
        <w:jc w:val="center"/>
        <w:rPr>
          <w:rFonts w:hint="eastAsia"/>
          <w:b/>
          <w:sz w:val="28"/>
          <w:szCs w:val="28"/>
        </w:rPr>
      </w:pPr>
      <w:r>
        <w:br w:type="page"/>
      </w:r>
      <w:r>
        <w:rPr>
          <w:rFonts w:hint="eastAsia"/>
          <w:b/>
          <w:sz w:val="28"/>
          <w:szCs w:val="28"/>
        </w:rPr>
        <w:t>中小企业声明函（服务类）</w:t>
      </w:r>
    </w:p>
    <w:p w14:paraId="1C0231CD">
      <w:pPr>
        <w:snapToGrid w:val="0"/>
        <w:spacing w:before="120" w:beforeLines="50" w:after="50" w:line="360" w:lineRule="auto"/>
        <w:jc w:val="center"/>
        <w:rPr>
          <w:rFonts w:hint="eastAsia"/>
          <w:b/>
          <w:sz w:val="28"/>
          <w:szCs w:val="28"/>
          <w:highlight w:val="none"/>
        </w:rPr>
      </w:pP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三</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标段</w:t>
      </w:r>
    </w:p>
    <w:p w14:paraId="37D13E12">
      <w:pPr>
        <w:pStyle w:val="28"/>
        <w:snapToGrid w:val="0"/>
        <w:spacing w:before="120" w:beforeLines="0" w:after="120" w:afterLines="0" w:line="360" w:lineRule="auto"/>
        <w:ind w:firstLine="480"/>
        <w:jc w:val="left"/>
        <w:rPr>
          <w:bCs/>
        </w:rPr>
      </w:pPr>
      <w:r>
        <w:rPr>
          <w:rFonts w:hint="eastAsia"/>
          <w:bCs/>
          <w:highlight w:val="none"/>
        </w:rPr>
        <w:t>本公司郑重声明，根据《政府采购促进中小企业发展管理办法》（财库［20</w:t>
      </w:r>
      <w:r>
        <w:rPr>
          <w:bCs/>
          <w:highlight w:val="none"/>
        </w:rPr>
        <w:t>20</w:t>
      </w:r>
      <w:r>
        <w:rPr>
          <w:rFonts w:hint="eastAsia"/>
          <w:bCs/>
          <w:highlight w:val="none"/>
        </w:rPr>
        <w:t>］</w:t>
      </w:r>
      <w:r>
        <w:rPr>
          <w:bCs/>
          <w:highlight w:val="none"/>
        </w:rPr>
        <w:t>46</w:t>
      </w:r>
      <w:r>
        <w:rPr>
          <w:rFonts w:hint="eastAsia"/>
          <w:bCs/>
          <w:highlight w:val="none"/>
        </w:rPr>
        <w:t>号）的规定，本公司参加</w:t>
      </w:r>
      <w:r>
        <w:rPr>
          <w:rFonts w:hint="eastAsia"/>
          <w:bCs/>
          <w:highlight w:val="none"/>
          <w:u w:val="single"/>
        </w:rPr>
        <w:t>临海市人民政府大洋街道办事处</w:t>
      </w:r>
      <w:r>
        <w:rPr>
          <w:rFonts w:hint="eastAsia"/>
          <w:bCs/>
          <w:highlight w:val="none"/>
        </w:rPr>
        <w:t xml:space="preserve"> 的</w:t>
      </w:r>
      <w:r>
        <w:rPr>
          <w:rFonts w:hint="eastAsia"/>
          <w:bCs/>
          <w:highlight w:val="none"/>
          <w:u w:val="single"/>
        </w:rPr>
        <w:t xml:space="preserve"> 2024年度-202</w:t>
      </w:r>
      <w:r>
        <w:rPr>
          <w:rFonts w:hint="eastAsia"/>
          <w:bCs/>
          <w:u w:val="single"/>
        </w:rPr>
        <w:t>5年度大洋街道办事处机关物业一体化管理项目</w:t>
      </w:r>
      <w:r>
        <w:rPr>
          <w:rFonts w:hint="eastAsia"/>
          <w:bCs/>
        </w:rPr>
        <w:t>采购活动，服务全部由符合政策要求的中小企业承接。相关企业（含联合体中的中小企业、签订分包意向协议的中小企业）的具体情况如下：</w:t>
      </w:r>
    </w:p>
    <w:p w14:paraId="190779BC">
      <w:pPr>
        <w:pStyle w:val="28"/>
        <w:snapToGrid w:val="0"/>
        <w:spacing w:before="120" w:beforeLines="0" w:after="120" w:afterLines="0" w:line="360" w:lineRule="auto"/>
        <w:ind w:firstLine="480"/>
        <w:jc w:val="left"/>
        <w:rPr>
          <w:bCs/>
          <w:u w:val="single"/>
        </w:rPr>
      </w:pPr>
      <w:r>
        <w:rPr>
          <w:rFonts w:hint="eastAsia"/>
          <w:bCs/>
        </w:rPr>
        <w:t>1、</w:t>
      </w:r>
      <w:r>
        <w:rPr>
          <w:rFonts w:hint="eastAsia"/>
          <w:bCs/>
          <w:u w:val="single"/>
        </w:rPr>
        <w:t>（标的名称）</w:t>
      </w:r>
      <w:r>
        <w:rPr>
          <w:rFonts w:hint="eastAsia"/>
          <w:bCs/>
        </w:rPr>
        <w:t>，属于</w:t>
      </w:r>
      <w:r>
        <w:rPr>
          <w:rFonts w:hint="eastAsia"/>
          <w:bCs/>
          <w:u w:val="single"/>
          <w:lang w:val="en-US" w:eastAsia="zh-CN"/>
        </w:rPr>
        <w:t xml:space="preserve">  </w:t>
      </w:r>
      <w:r>
        <w:rPr>
          <w:rFonts w:hint="eastAsia" w:hAnsi="宋体" w:cs="宋体"/>
          <w:u w:val="single"/>
        </w:rPr>
        <w:t>物业管理</w:t>
      </w:r>
      <w:r>
        <w:rPr>
          <w:rFonts w:hint="eastAsia" w:hAnsi="宋体" w:cs="宋体"/>
          <w:u w:val="single"/>
          <w:lang w:val="en-US" w:eastAsia="zh-CN"/>
        </w:rPr>
        <w:t xml:space="preserve">  </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66A11415">
      <w:pPr>
        <w:pStyle w:val="28"/>
        <w:snapToGrid w:val="0"/>
        <w:spacing w:before="120" w:beforeLines="0" w:after="12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6BAB3A51">
      <w:pPr>
        <w:pStyle w:val="28"/>
        <w:snapToGrid w:val="0"/>
        <w:spacing w:before="120" w:beforeLines="0" w:after="120" w:afterLines="0" w:line="360" w:lineRule="auto"/>
        <w:ind w:firstLine="480" w:firstLineChars="200"/>
        <w:jc w:val="left"/>
        <w:rPr>
          <w:bCs/>
        </w:rPr>
      </w:pPr>
      <w:r>
        <w:rPr>
          <w:bCs/>
        </w:rPr>
        <w:t>………</w:t>
      </w:r>
    </w:p>
    <w:p w14:paraId="3C6A5D8F">
      <w:pPr>
        <w:pStyle w:val="28"/>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14:paraId="536B0FDA">
      <w:pPr>
        <w:pStyle w:val="28"/>
        <w:snapToGrid w:val="0"/>
        <w:spacing w:before="120" w:beforeLines="0" w:after="120" w:afterLines="0" w:line="240" w:lineRule="auto"/>
        <w:rPr>
          <w:b/>
          <w:bCs/>
          <w:u w:val="single"/>
          <w:shd w:val="pct10" w:color="auto" w:fill="FFFFFF"/>
        </w:rPr>
      </w:pPr>
      <w:r>
        <w:rPr>
          <w:rFonts w:hint="eastAsia"/>
          <w:b/>
          <w:bCs/>
          <w:u w:val="single"/>
          <w:shd w:val="pct10" w:color="auto" w:fill="FFFFFF"/>
        </w:rPr>
        <w:t>本企业对上述声明内容的真实性负责。如有虚假，将依法承担相应责任。</w:t>
      </w:r>
    </w:p>
    <w:p w14:paraId="37618F4C">
      <w:pPr>
        <w:pStyle w:val="28"/>
        <w:snapToGrid w:val="0"/>
        <w:spacing w:before="120" w:beforeLines="0" w:after="120" w:afterLines="0" w:line="240" w:lineRule="auto"/>
        <w:rPr>
          <w:rFonts w:hAnsi="宋体"/>
          <w:spacing w:val="20"/>
        </w:rPr>
      </w:pPr>
    </w:p>
    <w:p w14:paraId="4E40C67F">
      <w:pPr>
        <w:pStyle w:val="28"/>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14:paraId="512772BB">
      <w:pPr>
        <w:snapToGrid w:val="0"/>
        <w:spacing w:line="360" w:lineRule="auto"/>
        <w:jc w:val="center"/>
        <w:rPr>
          <w:rFonts w:ascii="宋体" w:hAnsi="宋体"/>
          <w:b/>
          <w:sz w:val="24"/>
        </w:rPr>
      </w:pPr>
      <w:r>
        <w:rPr>
          <w:rFonts w:hint="eastAsia" w:ascii="宋体" w:hAnsi="宋体"/>
          <w:b/>
          <w:sz w:val="24"/>
        </w:rPr>
        <w:t xml:space="preserve">                                              </w:t>
      </w:r>
    </w:p>
    <w:p w14:paraId="083BA747">
      <w:pPr>
        <w:snapToGrid w:val="0"/>
        <w:spacing w:line="360" w:lineRule="auto"/>
        <w:jc w:val="center"/>
        <w:rPr>
          <w:b/>
        </w:rPr>
      </w:pPr>
      <w:r>
        <w:rPr>
          <w:rFonts w:hint="eastAsia"/>
          <w:b/>
        </w:rPr>
        <w:t xml:space="preserve">                                             日期:_____年___月___日</w:t>
      </w:r>
    </w:p>
    <w:p w14:paraId="2E78A8E6">
      <w:pPr>
        <w:pStyle w:val="28"/>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000000" w:themeColor="text1"/>
          <w:highlight w:val="none"/>
          <w:u w:val="none"/>
          <w:shd w:val="clear" w:color="FFFFFF" w:fill="D9D9D9"/>
          <w:lang w:val="en-US" w:eastAsia="zh-CN"/>
          <w14:textFill>
            <w14:solidFill>
              <w14:schemeClr w14:val="tx1"/>
            </w14:solidFill>
          </w14:textFill>
        </w:rPr>
      </w:pPr>
      <w:r>
        <w:rPr>
          <w:rFonts w:hint="eastAsia"/>
          <w:b/>
          <w:bCs w:val="0"/>
          <w:color w:val="000000" w:themeColor="text1"/>
          <w:highlight w:val="none"/>
          <w:u w:val="none"/>
          <w:shd w:val="clear" w:color="FFFFFF" w:fill="D9D9D9"/>
          <w:lang w:val="en-US" w:eastAsia="zh-CN"/>
          <w14:textFill>
            <w14:solidFill>
              <w14:schemeClr w14:val="tx1"/>
            </w14:solidFill>
          </w14:textFill>
        </w:rPr>
        <w:t>温馨提醒：</w:t>
      </w:r>
    </w:p>
    <w:p w14:paraId="3F0F0AC5">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ind w:firstLine="482" w:firstLineChars="200"/>
        <w:jc w:val="left"/>
        <w:textAlignment w:val="auto"/>
        <w:rPr>
          <w:rFonts w:hint="eastAsia"/>
          <w:b/>
          <w:bCs w:val="0"/>
          <w:iCs/>
          <w:color w:val="000000" w:themeColor="text1"/>
          <w:highlight w:val="none"/>
          <w:u w:val="none"/>
          <w:shd w:val="clear" w:color="FFFFFF" w:fill="D9D9D9"/>
          <w:lang w:val="en-US" w:eastAsia="zh-CN"/>
          <w14:textFill>
            <w14:solidFill>
              <w14:schemeClr w14:val="tx1"/>
            </w14:solidFill>
          </w14:textFill>
        </w:rPr>
      </w:pPr>
      <w:r>
        <w:rPr>
          <w:rFonts w:hint="eastAsia"/>
          <w:b/>
          <w:bCs w:val="0"/>
          <w:color w:val="000000" w:themeColor="text1"/>
          <w:highlight w:val="none"/>
          <w:u w:val="none"/>
          <w:shd w:val="clear" w:color="FFFFFF" w:fill="D9D9D9"/>
          <w:lang w:val="en-US" w:eastAsia="zh-CN"/>
          <w14:textFill>
            <w14:solidFill>
              <w14:schemeClr w14:val="tx1"/>
            </w14:solidFill>
          </w14:textFill>
        </w:rPr>
        <w:t>1、供应商请将《中小企业声明函》中加“</w:t>
      </w:r>
      <w:r>
        <w:rPr>
          <w:rFonts w:hint="eastAsia"/>
          <w:b/>
          <w:bCs w:val="0"/>
          <w:iCs/>
          <w:color w:val="000000" w:themeColor="text1"/>
          <w:highlight w:val="none"/>
          <w:u w:val="single"/>
          <w:shd w:val="clear" w:color="FFFFFF" w:fill="D9D9D9"/>
          <w:lang w:eastAsia="zh-CN"/>
          <w14:textFill>
            <w14:solidFill>
              <w14:schemeClr w14:val="tx1"/>
            </w14:solidFill>
          </w14:textFill>
        </w:rPr>
        <w:t xml:space="preserve">  </w:t>
      </w:r>
      <w:r>
        <w:rPr>
          <w:rFonts w:hint="eastAsia"/>
          <w:b/>
          <w:bCs w:val="0"/>
          <w:iCs/>
          <w:color w:val="000000" w:themeColor="text1"/>
          <w:highlight w:val="none"/>
          <w:u w:val="single"/>
          <w:shd w:val="clear" w:color="FFFFFF" w:fill="D9D9D9"/>
          <w:lang w:val="en-US" w:eastAsia="zh-CN"/>
          <w14:textFill>
            <w14:solidFill>
              <w14:schemeClr w14:val="tx1"/>
            </w14:solidFill>
          </w14:textFill>
        </w:rPr>
        <w:t xml:space="preserve"> </w:t>
      </w:r>
      <w:r>
        <w:rPr>
          <w:rFonts w:hint="eastAsia"/>
          <w:b/>
          <w:bCs w:val="0"/>
          <w:color w:val="000000" w:themeColor="text1"/>
          <w:highlight w:val="none"/>
          <w:u w:val="none"/>
          <w:shd w:val="clear" w:color="FFFFFF" w:fill="D9D9D9"/>
          <w:lang w:val="en-US" w:eastAsia="zh-CN"/>
          <w14:textFill>
            <w14:solidFill>
              <w14:schemeClr w14:val="tx1"/>
            </w14:solidFill>
          </w14:textFill>
        </w:rPr>
        <w:t>”</w:t>
      </w:r>
      <w:r>
        <w:rPr>
          <w:rFonts w:hint="eastAsia"/>
          <w:b/>
          <w:bCs w:val="0"/>
          <w:iCs/>
          <w:color w:val="000000" w:themeColor="text1"/>
          <w:highlight w:val="none"/>
          <w:u w:val="none"/>
          <w:shd w:val="clear" w:color="FFFFFF" w:fill="D9D9D9"/>
          <w:lang w:val="en-US" w:eastAsia="zh-CN"/>
          <w14:textFill>
            <w14:solidFill>
              <w14:schemeClr w14:val="tx1"/>
            </w14:solidFill>
          </w14:textFill>
        </w:rPr>
        <w:t>里面的内容全部填写齐全，《中小企业声明函》中内容未填写齐全的、缺项的将不给予</w:t>
      </w:r>
      <w:r>
        <w:rPr>
          <w:rFonts w:hint="eastAsia"/>
          <w:b/>
          <w:bCs w:val="0"/>
          <w:color w:val="000000" w:themeColor="text1"/>
          <w:highlight w:val="none"/>
          <w:u w:val="none"/>
          <w:shd w:val="clear" w:color="FFFFFF" w:fill="D9D9D9"/>
          <w:lang w:val="en-US" w:eastAsia="zh-CN"/>
          <w14:textFill>
            <w14:solidFill>
              <w14:schemeClr w14:val="tx1"/>
            </w14:solidFill>
          </w14:textFill>
        </w:rPr>
        <w:t>供应商</w:t>
      </w:r>
      <w:r>
        <w:rPr>
          <w:rFonts w:hint="eastAsia"/>
          <w:b/>
          <w:bCs w:val="0"/>
          <w:iCs/>
          <w:color w:val="000000" w:themeColor="text1"/>
          <w:highlight w:val="none"/>
          <w:u w:val="none"/>
          <w:shd w:val="clear" w:color="FFFFFF" w:fill="D9D9D9"/>
          <w:lang w:val="en-US" w:eastAsia="zh-CN"/>
          <w14:textFill>
            <w14:solidFill>
              <w14:schemeClr w14:val="tx1"/>
            </w14:solidFill>
          </w14:textFill>
        </w:rPr>
        <w:t>享受中小企业扶持政策（即资格响应文件为无效）。</w:t>
      </w:r>
    </w:p>
    <w:p w14:paraId="4D48FF97">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ind w:firstLine="482" w:firstLineChars="200"/>
        <w:jc w:val="left"/>
        <w:textAlignment w:val="auto"/>
        <w:rPr>
          <w:rFonts w:hint="eastAsia"/>
          <w:b/>
          <w:bCs w:val="0"/>
          <w:iCs/>
          <w:color w:val="000000" w:themeColor="text1"/>
          <w:highlight w:val="none"/>
          <w:u w:val="none"/>
          <w:shd w:val="clear" w:color="FFFFFF" w:fill="D9D9D9"/>
          <w:lang w:val="en-US" w:eastAsia="zh-CN"/>
          <w14:textFill>
            <w14:solidFill>
              <w14:schemeClr w14:val="tx1"/>
            </w14:solidFill>
          </w14:textFill>
        </w:rPr>
      </w:pPr>
      <w:r>
        <w:rPr>
          <w:rFonts w:hint="eastAsia"/>
          <w:b/>
          <w:bCs w:val="0"/>
          <w:color w:val="000000" w:themeColor="text1"/>
          <w:highlight w:val="none"/>
          <w:u w:val="none"/>
          <w:shd w:val="clear" w:color="FFFFFF" w:fill="D9D9D9"/>
          <w:lang w:val="en-US" w:eastAsia="zh-CN"/>
          <w14:textFill>
            <w14:solidFill>
              <w14:schemeClr w14:val="tx1"/>
            </w14:solidFill>
          </w14:textFill>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000000" w:themeColor="text1"/>
          <w:highlight w:val="none"/>
          <w:u w:val="single"/>
          <w:shd w:val="clear" w:color="FFFFFF" w:fill="D9D9D9"/>
          <w:lang w:eastAsia="zh-CN"/>
          <w14:textFill>
            <w14:solidFill>
              <w14:schemeClr w14:val="tx1"/>
            </w14:solidFill>
          </w14:textFill>
        </w:rPr>
        <w:t xml:space="preserve">  </w:t>
      </w:r>
      <w:r>
        <w:rPr>
          <w:rFonts w:hint="eastAsia"/>
          <w:b/>
          <w:bCs w:val="0"/>
          <w:iCs/>
          <w:color w:val="000000" w:themeColor="text1"/>
          <w:highlight w:val="none"/>
          <w:u w:val="single"/>
          <w:shd w:val="clear" w:color="FFFFFF" w:fill="D9D9D9"/>
          <w:lang w:val="en-US" w:eastAsia="zh-CN"/>
          <w14:textFill>
            <w14:solidFill>
              <w14:schemeClr w14:val="tx1"/>
            </w14:solidFill>
          </w14:textFill>
        </w:rPr>
        <w:t xml:space="preserve"> </w:t>
      </w:r>
      <w:r>
        <w:rPr>
          <w:rFonts w:hint="eastAsia"/>
          <w:b/>
          <w:bCs w:val="0"/>
          <w:color w:val="000000" w:themeColor="text1"/>
          <w:highlight w:val="none"/>
          <w:u w:val="none"/>
          <w:shd w:val="clear" w:color="FFFFFF" w:fill="D9D9D9"/>
          <w:lang w:val="en-US" w:eastAsia="zh-CN"/>
          <w14:textFill>
            <w14:solidFill>
              <w14:schemeClr w14:val="tx1"/>
            </w14:solidFill>
          </w14:textFill>
        </w:rPr>
        <w:t>”</w:t>
      </w:r>
      <w:r>
        <w:rPr>
          <w:rFonts w:hint="eastAsia"/>
          <w:b/>
          <w:bCs w:val="0"/>
          <w:iCs/>
          <w:color w:val="000000" w:themeColor="text1"/>
          <w:highlight w:val="none"/>
          <w:u w:val="none"/>
          <w:shd w:val="clear" w:color="FFFFFF" w:fill="D9D9D9"/>
          <w:lang w:val="en-US" w:eastAsia="zh-CN"/>
          <w14:textFill>
            <w14:solidFill>
              <w14:schemeClr w14:val="tx1"/>
            </w14:solidFill>
          </w14:textFill>
        </w:rPr>
        <w:t>里面的内容全部填写正确，《中小企业声明函》中填写内容出现错误的、未如实填写的，将不给予</w:t>
      </w:r>
      <w:r>
        <w:rPr>
          <w:rFonts w:hint="eastAsia"/>
          <w:b/>
          <w:bCs w:val="0"/>
          <w:color w:val="000000" w:themeColor="text1"/>
          <w:highlight w:val="none"/>
          <w:u w:val="none"/>
          <w:shd w:val="clear" w:color="FFFFFF" w:fill="D9D9D9"/>
          <w:lang w:val="en-US" w:eastAsia="zh-CN"/>
          <w14:textFill>
            <w14:solidFill>
              <w14:schemeClr w14:val="tx1"/>
            </w14:solidFill>
          </w14:textFill>
        </w:rPr>
        <w:t>供应商</w:t>
      </w:r>
      <w:r>
        <w:rPr>
          <w:rFonts w:hint="eastAsia"/>
          <w:b/>
          <w:bCs w:val="0"/>
          <w:iCs/>
          <w:color w:val="000000" w:themeColor="text1"/>
          <w:highlight w:val="none"/>
          <w:u w:val="none"/>
          <w:shd w:val="clear" w:color="FFFFFF" w:fill="D9D9D9"/>
          <w:lang w:val="en-US" w:eastAsia="zh-CN"/>
          <w14:textFill>
            <w14:solidFill>
              <w14:schemeClr w14:val="tx1"/>
            </w14:solidFill>
          </w14:textFill>
        </w:rPr>
        <w:t>享受中小企业扶持政策（即资格响应文件为无效）。</w:t>
      </w:r>
    </w:p>
    <w:p w14:paraId="2E6F0BBA">
      <w:pPr>
        <w:pStyle w:val="28"/>
        <w:snapToGrid w:val="0"/>
        <w:spacing w:before="120" w:beforeLines="0" w:after="120" w:afterLines="0"/>
        <w:jc w:val="left"/>
        <w:rPr>
          <w:rFonts w:hint="eastAsia"/>
          <w:b/>
          <w:bCs/>
          <w:color w:val="000000" w:themeColor="text1"/>
          <w:sz w:val="28"/>
          <w:szCs w:val="28"/>
          <w:u w:val="single"/>
          <w:shd w:val="pct10" w:color="auto" w:fill="FFFFFF"/>
          <w14:textFill>
            <w14:solidFill>
              <w14:schemeClr w14:val="tx1"/>
            </w14:solidFill>
          </w14:textFill>
        </w:rPr>
      </w:pPr>
    </w:p>
    <w:p w14:paraId="0060C364">
      <w:pPr>
        <w:pStyle w:val="28"/>
        <w:snapToGrid w:val="0"/>
        <w:spacing w:before="120" w:beforeLines="0" w:after="120" w:afterLines="0"/>
        <w:jc w:val="left"/>
        <w:rPr>
          <w:b/>
          <w:bCs/>
          <w:color w:val="000000" w:themeColor="text1"/>
          <w:sz w:val="24"/>
          <w:szCs w:val="24"/>
          <w:u w:val="single"/>
          <w:shd w:val="pct10" w:color="auto" w:fill="FFFFFF"/>
          <w14:textFill>
            <w14:solidFill>
              <w14:schemeClr w14:val="tx1"/>
            </w14:solidFill>
          </w14:textFill>
        </w:rPr>
      </w:pPr>
      <w:r>
        <w:rPr>
          <w:rFonts w:hint="eastAsia"/>
          <w:b/>
          <w:bCs/>
          <w:color w:val="000000" w:themeColor="text1"/>
          <w:sz w:val="24"/>
          <w:szCs w:val="24"/>
          <w:u w:val="single"/>
          <w:shd w:val="pct10" w:color="auto" w:fill="FFFFFF"/>
          <w14:textFill>
            <w14:solidFill>
              <w14:schemeClr w14:val="tx1"/>
            </w14:solidFill>
          </w14:textFill>
        </w:rPr>
        <w:t>填表说明：</w:t>
      </w:r>
    </w:p>
    <w:p w14:paraId="11B8E5B9">
      <w:pPr>
        <w:pStyle w:val="28"/>
        <w:snapToGrid w:val="0"/>
        <w:spacing w:before="120" w:beforeLines="0" w:after="120" w:afterLines="0"/>
        <w:ind w:firstLine="482" w:firstLineChars="200"/>
        <w:jc w:val="left"/>
        <w:rPr>
          <w:b/>
          <w:bCs/>
          <w:sz w:val="24"/>
          <w:szCs w:val="24"/>
          <w:u w:val="single"/>
          <w:shd w:val="pct10" w:color="auto" w:fill="FFFFFF"/>
        </w:rPr>
      </w:pPr>
      <w:r>
        <w:rPr>
          <w:rFonts w:hint="eastAsia"/>
          <w:b/>
          <w:bCs/>
          <w:sz w:val="24"/>
          <w:szCs w:val="24"/>
          <w:u w:val="single"/>
          <w:shd w:val="pct10" w:color="auto" w:fill="FFFFFF"/>
        </w:rPr>
        <w:t>1、标的分别由不同承接企业承接的，请按序号填写齐全所有标的承接企业的信息。</w:t>
      </w:r>
    </w:p>
    <w:p w14:paraId="2418CE23">
      <w:pPr>
        <w:pStyle w:val="28"/>
        <w:snapToGrid w:val="0"/>
        <w:spacing w:before="120" w:beforeLines="0" w:after="120" w:afterLines="0"/>
        <w:ind w:firstLine="482" w:firstLineChars="200"/>
        <w:jc w:val="left"/>
        <w:rPr>
          <w:b/>
          <w:bCs/>
          <w:color w:val="000000" w:themeColor="text1"/>
          <w:sz w:val="24"/>
          <w:szCs w:val="24"/>
          <w:u w:val="single"/>
          <w:shd w:val="pct10" w:color="auto" w:fill="FFFFFF"/>
          <w14:textFill>
            <w14:solidFill>
              <w14:schemeClr w14:val="tx1"/>
            </w14:solidFill>
          </w14:textFill>
        </w:rPr>
      </w:pPr>
      <w:r>
        <w:rPr>
          <w:rFonts w:hint="eastAsia"/>
          <w:b/>
          <w:bCs/>
          <w:sz w:val="24"/>
          <w:szCs w:val="24"/>
          <w:u w:val="single"/>
          <w:shd w:val="pct10" w:color="auto" w:fill="FFFFFF"/>
        </w:rPr>
        <w:t>2、从业人员、营业收入、资产总额填报上一年度数据，无上一年度数据的新成立</w:t>
      </w:r>
      <w:r>
        <w:rPr>
          <w:rFonts w:hint="eastAsia"/>
          <w:b/>
          <w:bCs/>
          <w:color w:val="000000" w:themeColor="text1"/>
          <w:sz w:val="24"/>
          <w:szCs w:val="24"/>
          <w:u w:val="single"/>
          <w:shd w:val="pct10" w:color="auto" w:fill="FFFFFF"/>
          <w14:textFill>
            <w14:solidFill>
              <w14:schemeClr w14:val="tx1"/>
            </w14:solidFill>
          </w14:textFill>
        </w:rPr>
        <w:t>企业可不填报。</w:t>
      </w:r>
    </w:p>
    <w:p w14:paraId="0512B387">
      <w:pPr>
        <w:pStyle w:val="28"/>
        <w:snapToGrid w:val="0"/>
        <w:spacing w:before="120" w:after="120"/>
        <w:ind w:firstLine="482" w:firstLineChars="200"/>
        <w:jc w:val="left"/>
        <w:rPr>
          <w:b/>
          <w:bCs/>
          <w:color w:val="000000" w:themeColor="text1"/>
          <w:sz w:val="24"/>
          <w:szCs w:val="24"/>
          <w:u w:val="single"/>
          <w:shd w:val="pct10" w:color="auto" w:fill="FFFFFF"/>
          <w14:textFill>
            <w14:solidFill>
              <w14:schemeClr w14:val="tx1"/>
            </w14:solidFill>
          </w14:textFill>
        </w:rPr>
      </w:pPr>
      <w:r>
        <w:rPr>
          <w:rFonts w:hint="eastAsia"/>
          <w:b/>
          <w:bCs/>
          <w:color w:val="000000" w:themeColor="text1"/>
          <w:sz w:val="24"/>
          <w:szCs w:val="24"/>
          <w:u w:val="single"/>
          <w:shd w:val="pct10" w:color="auto" w:fill="FFFFFF"/>
          <w14:textFill>
            <w14:solidFill>
              <w14:schemeClr w14:val="tx1"/>
            </w14:solidFill>
          </w14:textFill>
        </w:rPr>
        <w:t>3、（1）按照国家统计局统计口径规定，单位从业人员指报告期末最后一日在本单位工作，并取得工资或其他形式劳动报酬的人员数。</w:t>
      </w:r>
    </w:p>
    <w:p w14:paraId="4634FE39">
      <w:pPr>
        <w:pStyle w:val="28"/>
        <w:snapToGrid w:val="0"/>
        <w:spacing w:before="120" w:after="120"/>
        <w:jc w:val="left"/>
        <w:rPr>
          <w:b/>
          <w:bCs/>
          <w:color w:val="000000" w:themeColor="text1"/>
          <w:sz w:val="24"/>
          <w:szCs w:val="24"/>
          <w:u w:val="single"/>
          <w:shd w:val="pct10" w:color="auto" w:fill="FFFFFF"/>
          <w14:textFill>
            <w14:solidFill>
              <w14:schemeClr w14:val="tx1"/>
            </w14:solidFill>
          </w14:textFill>
        </w:rPr>
      </w:pPr>
      <w:r>
        <w:rPr>
          <w:rFonts w:hint="eastAsia"/>
          <w:b/>
          <w:bCs/>
          <w:color w:val="000000" w:themeColor="text1"/>
          <w:sz w:val="24"/>
          <w:szCs w:val="24"/>
          <w:u w:val="single"/>
          <w:shd w:val="pct10" w:color="auto" w:fill="FFFFFF"/>
          <w14:textFill>
            <w14:solidFill>
              <w14:schemeClr w14:val="tx1"/>
            </w14:solidFill>
          </w14:textFill>
        </w:rPr>
        <w:t>（2）企业划型时，应将分公司的从业人员、营业收入纳入合并计算。</w:t>
      </w:r>
    </w:p>
    <w:p w14:paraId="4E597261">
      <w:pPr>
        <w:pStyle w:val="28"/>
        <w:snapToGrid w:val="0"/>
        <w:spacing w:before="120" w:beforeLines="0" w:after="120" w:afterLines="0"/>
        <w:ind w:firstLine="482" w:firstLineChars="200"/>
        <w:jc w:val="left"/>
        <w:rPr>
          <w:b/>
          <w:bCs/>
          <w:color w:val="000000" w:themeColor="text1"/>
          <w:sz w:val="24"/>
          <w:szCs w:val="24"/>
          <w:u w:val="single"/>
          <w:shd w:val="pct10" w:color="auto" w:fill="FFFFFF"/>
          <w14:textFill>
            <w14:solidFill>
              <w14:schemeClr w14:val="tx1"/>
            </w14:solidFill>
          </w14:textFill>
        </w:rPr>
      </w:pPr>
      <w:r>
        <w:rPr>
          <w:b/>
          <w:bCs/>
          <w:color w:val="000000" w:themeColor="text1"/>
          <w:sz w:val="24"/>
          <w:szCs w:val="24"/>
          <w:u w:val="single"/>
          <w:shd w:val="pct10" w:color="auto" w:fill="FFFFFF"/>
          <w14:textFill>
            <w14:solidFill>
              <w14:schemeClr w14:val="tx1"/>
            </w14:solidFill>
          </w14:textFill>
        </w:rPr>
        <w:t>4</w:t>
      </w:r>
      <w:r>
        <w:rPr>
          <w:rFonts w:hint="eastAsia"/>
          <w:b/>
          <w:bCs/>
          <w:color w:val="000000" w:themeColor="text1"/>
          <w:sz w:val="24"/>
          <w:szCs w:val="24"/>
          <w:u w:val="single"/>
          <w:shd w:val="pct10" w:color="auto" w:fill="FFFFFF"/>
          <w14:textFill>
            <w14:solidFill>
              <w14:schemeClr w14:val="tx1"/>
            </w14:solidFill>
          </w14:textFill>
        </w:rPr>
        <w:t>、为了更加准确判定制造商是否为小微企业，请</w:t>
      </w:r>
      <w:r>
        <w:rPr>
          <w:rFonts w:hint="eastAsia"/>
          <w:b/>
          <w:bCs/>
          <w:color w:val="000000" w:themeColor="text1"/>
          <w:sz w:val="24"/>
          <w:szCs w:val="24"/>
          <w:u w:val="single"/>
          <w:shd w:val="pct10" w:color="auto" w:fill="FFFFFF"/>
          <w:lang w:eastAsia="zh-CN"/>
          <w14:textFill>
            <w14:solidFill>
              <w14:schemeClr w14:val="tx1"/>
            </w14:solidFill>
          </w14:textFill>
        </w:rPr>
        <w:t>供应商</w:t>
      </w:r>
      <w:r>
        <w:rPr>
          <w:rFonts w:hint="eastAsia"/>
          <w:b/>
          <w:bCs/>
          <w:color w:val="000000" w:themeColor="text1"/>
          <w:sz w:val="24"/>
          <w:szCs w:val="24"/>
          <w:u w:val="single"/>
          <w:shd w:val="pct10" w:color="auto" w:fill="FFFFFF"/>
          <w14:textFill>
            <w14:solidFill>
              <w14:schemeClr w14:val="tx1"/>
            </w14:solidFill>
          </w14:textFill>
        </w:rPr>
        <w:t>根据工业和信息化部官方网站---中小企业规模类型自测小程序来辨别制造商企业规模类型，中小企业规模类型自测小程序链接网址为</w:t>
      </w:r>
    </w:p>
    <w:p w14:paraId="20CDD3D7">
      <w:pPr>
        <w:pStyle w:val="28"/>
        <w:snapToGrid w:val="0"/>
        <w:spacing w:before="120" w:beforeLines="0" w:after="120" w:afterLines="0"/>
        <w:jc w:val="left"/>
        <w:rPr>
          <w:b/>
          <w:bCs/>
          <w:color w:val="000000" w:themeColor="text1"/>
          <w:sz w:val="24"/>
          <w:szCs w:val="24"/>
          <w:u w:val="single"/>
          <w:shd w:val="pct10" w:color="auto" w:fill="FFFFFF"/>
          <w14:textFill>
            <w14:solidFill>
              <w14:schemeClr w14:val="tx1"/>
            </w14:solidFill>
          </w14:textFill>
        </w:rPr>
      </w:pPr>
      <w:r>
        <w:rPr>
          <w:b/>
          <w:bCs/>
          <w:color w:val="000000" w:themeColor="text1"/>
          <w:sz w:val="24"/>
          <w:szCs w:val="24"/>
          <w:u w:val="single"/>
          <w:shd w:val="pct10" w:color="auto" w:fill="FFFFFF"/>
          <w14:textFill>
            <w14:solidFill>
              <w14:schemeClr w14:val="tx1"/>
            </w14:solidFill>
          </w14:textFill>
        </w:rPr>
        <w:t>http://202.106.120.146/baosong/appweb/orgScale.html</w:t>
      </w:r>
    </w:p>
    <w:p w14:paraId="23ABAD48">
      <w:pPr>
        <w:pStyle w:val="28"/>
        <w:snapToGrid w:val="0"/>
        <w:spacing w:before="120" w:beforeLines="0" w:after="120" w:afterLines="0"/>
        <w:ind w:firstLine="482" w:firstLineChars="200"/>
        <w:jc w:val="left"/>
        <w:rPr>
          <w:b/>
          <w:bCs/>
          <w:color w:val="000000" w:themeColor="text1"/>
          <w:sz w:val="24"/>
          <w:szCs w:val="24"/>
          <w:highlight w:val="none"/>
          <w:u w:val="single"/>
          <w:shd w:val="pct10" w:color="auto" w:fill="FFFFFF"/>
          <w14:textFill>
            <w14:solidFill>
              <w14:schemeClr w14:val="tx1"/>
            </w14:solidFill>
          </w14:textFill>
        </w:rPr>
      </w:pPr>
      <w:r>
        <w:rPr>
          <w:rFonts w:hint="eastAsia"/>
          <w:b/>
          <w:bCs/>
          <w:color w:val="000000" w:themeColor="text1"/>
          <w:sz w:val="24"/>
          <w:szCs w:val="24"/>
          <w:highlight w:val="none"/>
          <w:u w:val="single"/>
          <w:shd w:val="pct10" w:color="auto" w:fill="FFFFFF"/>
          <w14:textFill>
            <w14:solidFill>
              <w14:schemeClr w14:val="tx1"/>
            </w14:solidFill>
          </w14:textFill>
        </w:rPr>
        <w:t>5、</w:t>
      </w:r>
      <w:r>
        <w:rPr>
          <w:rFonts w:hint="eastAsia"/>
          <w:b/>
          <w:bCs/>
          <w:color w:val="000000" w:themeColor="text1"/>
          <w:sz w:val="24"/>
          <w:szCs w:val="24"/>
          <w:highlight w:val="none"/>
          <w:u w:val="single"/>
          <w:shd w:val="pct10" w:color="auto" w:fill="FFFFFF"/>
          <w:lang w:val="en-US" w:eastAsia="zh-CN"/>
          <w14:textFill>
            <w14:solidFill>
              <w14:schemeClr w14:val="tx1"/>
            </w14:solidFill>
          </w14:textFill>
        </w:rPr>
        <w:t>供应商</w:t>
      </w:r>
      <w:r>
        <w:rPr>
          <w:rFonts w:hint="eastAsia"/>
          <w:b/>
          <w:bCs/>
          <w:color w:val="000000" w:themeColor="text1"/>
          <w:sz w:val="24"/>
          <w:szCs w:val="24"/>
          <w:highlight w:val="none"/>
          <w:u w:val="single"/>
          <w:shd w:val="pct10" w:color="auto" w:fill="FFFFFF"/>
          <w14:textFill>
            <w14:solidFill>
              <w14:schemeClr w14:val="tx1"/>
            </w14:solidFill>
          </w14:textFill>
        </w:rPr>
        <w:t>未提供《中小企业声明函》的、《中小企业声明函》中内容未填写齐全的、缺项的、填写内容出现错误的、未如实填写的，将不给予</w:t>
      </w:r>
      <w:r>
        <w:rPr>
          <w:rFonts w:hint="eastAsia"/>
          <w:b/>
          <w:bCs/>
          <w:color w:val="000000" w:themeColor="text1"/>
          <w:sz w:val="24"/>
          <w:szCs w:val="24"/>
          <w:highlight w:val="none"/>
          <w:u w:val="single"/>
          <w:shd w:val="pct10" w:color="auto" w:fill="FFFFFF"/>
          <w:lang w:val="en-US" w:eastAsia="zh-CN"/>
          <w14:textFill>
            <w14:solidFill>
              <w14:schemeClr w14:val="tx1"/>
            </w14:solidFill>
          </w14:textFill>
        </w:rPr>
        <w:t>供应商</w:t>
      </w:r>
      <w:r>
        <w:rPr>
          <w:rFonts w:hint="eastAsia"/>
          <w:b/>
          <w:bCs/>
          <w:color w:val="000000" w:themeColor="text1"/>
          <w:sz w:val="24"/>
          <w:szCs w:val="24"/>
          <w:highlight w:val="none"/>
          <w:u w:val="single"/>
          <w:shd w:val="pct10" w:color="auto" w:fill="FFFFFF"/>
          <w14:textFill>
            <w14:solidFill>
              <w14:schemeClr w14:val="tx1"/>
            </w14:solidFill>
          </w14:textFill>
        </w:rPr>
        <w:t>享受中小企业扶持政策（即资格响应文件为无效）。</w:t>
      </w:r>
    </w:p>
    <w:p w14:paraId="6354FA9F">
      <w:pPr>
        <w:pStyle w:val="28"/>
        <w:snapToGrid w:val="0"/>
        <w:spacing w:before="120" w:beforeLines="0" w:after="120" w:afterLines="0"/>
        <w:jc w:val="left"/>
        <w:rPr>
          <w:b/>
          <w:bCs/>
          <w:color w:val="000000" w:themeColor="text1"/>
          <w:sz w:val="24"/>
          <w:szCs w:val="24"/>
          <w:u w:val="single"/>
          <w:shd w:val="pct10" w:color="auto" w:fill="FFFFFF"/>
          <w14:textFill>
            <w14:solidFill>
              <w14:schemeClr w14:val="tx1"/>
            </w14:solidFill>
          </w14:textFill>
        </w:rPr>
      </w:pPr>
      <w:r>
        <w:rPr>
          <w:rFonts w:hint="eastAsia"/>
          <w:b/>
          <w:bCs/>
          <w:color w:val="000000" w:themeColor="text1"/>
          <w:sz w:val="24"/>
          <w:szCs w:val="24"/>
          <w:u w:val="single"/>
          <w:shd w:val="pct10" w:color="auto" w:fill="FFFFFF"/>
          <w14:textFill>
            <w14:solidFill>
              <w14:schemeClr w14:val="tx1"/>
            </w14:solidFill>
          </w14:textFill>
        </w:rPr>
        <w:t>中标供应商享受中小企业扶持政策的，将在成交结果公告中公开中标供应商的《中小企业声明函》。</w:t>
      </w:r>
    </w:p>
    <w:p w14:paraId="4F30A43F">
      <w:pPr>
        <w:pStyle w:val="28"/>
        <w:snapToGrid w:val="0"/>
        <w:spacing w:before="120" w:beforeLines="0" w:after="120" w:afterLines="0"/>
        <w:ind w:firstLine="482" w:firstLineChars="200"/>
        <w:jc w:val="left"/>
        <w:rPr>
          <w:b/>
          <w:bCs/>
          <w:sz w:val="24"/>
          <w:szCs w:val="24"/>
          <w:u w:val="single"/>
          <w:shd w:val="pct10" w:color="auto" w:fill="FFFFFF"/>
        </w:rPr>
      </w:pPr>
      <w:r>
        <w:rPr>
          <w:b/>
          <w:bCs/>
          <w:sz w:val="24"/>
          <w:szCs w:val="24"/>
          <w:u w:val="single"/>
          <w:shd w:val="pct10" w:color="auto" w:fill="FFFFFF"/>
        </w:rPr>
        <w:t>6</w:t>
      </w:r>
      <w:r>
        <w:rPr>
          <w:rFonts w:hint="eastAsia"/>
          <w:b/>
          <w:bCs/>
          <w:sz w:val="24"/>
          <w:szCs w:val="24"/>
          <w:u w:val="single"/>
          <w:shd w:val="pct10" w:color="auto" w:fill="FFFFFF"/>
        </w:rPr>
        <w:t>、如国家对中小企业划型标准有新的规定的，从其规定。</w:t>
      </w:r>
    </w:p>
    <w:p w14:paraId="77D49650">
      <w:pPr>
        <w:widowControl/>
        <w:spacing w:line="330" w:lineRule="atLeast"/>
        <w:jc w:val="center"/>
        <w:rPr>
          <w:rFonts w:hint="eastAsia" w:ascii="方正小标宋_GBK" w:hAnsi="宋体" w:eastAsia="方正小标宋_GBK" w:cs="宋体"/>
          <w:color w:val="000000"/>
          <w:kern w:val="0"/>
          <w:sz w:val="36"/>
          <w:szCs w:val="32"/>
        </w:rPr>
      </w:pPr>
      <w:r>
        <w:br w:type="page"/>
      </w:r>
      <w:r>
        <w:rPr>
          <w:rFonts w:hint="eastAsia" w:ascii="方正小标宋_GBK" w:hAnsi="宋体" w:eastAsia="方正小标宋_GBK" w:cs="宋体"/>
          <w:color w:val="000000"/>
          <w:kern w:val="0"/>
          <w:sz w:val="36"/>
          <w:szCs w:val="32"/>
        </w:rPr>
        <w:t>统计上大中小微型企业划分标准</w:t>
      </w:r>
    </w:p>
    <w:p w14:paraId="2F6F4B3A">
      <w:pPr>
        <w:pStyle w:val="58"/>
        <w:rPr>
          <w:rFonts w:hint="eastAsia"/>
        </w:rPr>
      </w:pPr>
    </w:p>
    <w:tbl>
      <w:tblPr>
        <w:tblStyle w:val="4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7E5A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shd w:val="clear" w:color="auto" w:fill="auto"/>
            <w:vAlign w:val="center"/>
          </w:tcPr>
          <w:p w14:paraId="64D32294">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shd w:val="clear" w:color="auto" w:fill="auto"/>
            <w:vAlign w:val="center"/>
          </w:tcPr>
          <w:p w14:paraId="73F7896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shd w:val="clear" w:color="auto" w:fill="auto"/>
            <w:vAlign w:val="center"/>
          </w:tcPr>
          <w:p w14:paraId="3F60772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shd w:val="clear" w:color="auto" w:fill="auto"/>
            <w:vAlign w:val="center"/>
          </w:tcPr>
          <w:p w14:paraId="49E0E08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shd w:val="clear" w:color="auto" w:fill="auto"/>
            <w:vAlign w:val="center"/>
          </w:tcPr>
          <w:p w14:paraId="5B87F3A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shd w:val="clear" w:color="auto" w:fill="auto"/>
            <w:vAlign w:val="center"/>
          </w:tcPr>
          <w:p w14:paraId="21340AE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shd w:val="clear" w:color="auto" w:fill="auto"/>
            <w:vAlign w:val="center"/>
          </w:tcPr>
          <w:p w14:paraId="0AFD5C4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6D19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456A688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shd w:val="clear" w:color="auto" w:fill="auto"/>
            <w:vAlign w:val="center"/>
          </w:tcPr>
          <w:p w14:paraId="7BB309B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67C24FA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4480526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shd w:val="clear" w:color="auto" w:fill="auto"/>
            <w:vAlign w:val="center"/>
          </w:tcPr>
          <w:p w14:paraId="657B9BB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shd w:val="clear" w:color="auto" w:fill="auto"/>
            <w:vAlign w:val="center"/>
          </w:tcPr>
          <w:p w14:paraId="56D4805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shd w:val="clear" w:color="auto" w:fill="auto"/>
            <w:vAlign w:val="center"/>
          </w:tcPr>
          <w:p w14:paraId="1A052866">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2ACC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2AD9921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shd w:val="clear" w:color="auto" w:fill="auto"/>
            <w:vAlign w:val="center"/>
          </w:tcPr>
          <w:p w14:paraId="4165DE9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4B26029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19EC17D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1BA3695A">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1020CDD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shd w:val="clear" w:color="auto" w:fill="auto"/>
            <w:vAlign w:val="center"/>
          </w:tcPr>
          <w:p w14:paraId="031EB34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1A3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AD27BE1">
            <w:pPr>
              <w:widowControl/>
              <w:jc w:val="left"/>
              <w:rPr>
                <w:rFonts w:ascii="宋体" w:hAnsi="宋体" w:cs="宋体"/>
                <w:color w:val="000000"/>
                <w:kern w:val="0"/>
                <w:sz w:val="18"/>
                <w:szCs w:val="18"/>
              </w:rPr>
            </w:pPr>
          </w:p>
        </w:tc>
        <w:tc>
          <w:tcPr>
            <w:tcW w:w="1369" w:type="dxa"/>
            <w:shd w:val="clear" w:color="auto" w:fill="auto"/>
            <w:vAlign w:val="center"/>
          </w:tcPr>
          <w:p w14:paraId="058F6D8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56116BD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052B397F">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shd w:val="clear" w:color="auto" w:fill="auto"/>
            <w:vAlign w:val="center"/>
          </w:tcPr>
          <w:p w14:paraId="2B348D4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shd w:val="clear" w:color="auto" w:fill="auto"/>
            <w:vAlign w:val="center"/>
          </w:tcPr>
          <w:p w14:paraId="118EFE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shd w:val="clear" w:color="auto" w:fill="auto"/>
            <w:vAlign w:val="center"/>
          </w:tcPr>
          <w:p w14:paraId="17AC808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A3F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7BFD079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shd w:val="clear" w:color="auto" w:fill="auto"/>
            <w:vAlign w:val="center"/>
          </w:tcPr>
          <w:p w14:paraId="6FFF43AF">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13382FF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06744018">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shd w:val="clear" w:color="auto" w:fill="auto"/>
            <w:vAlign w:val="center"/>
          </w:tcPr>
          <w:p w14:paraId="0E184586">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shd w:val="clear" w:color="auto" w:fill="auto"/>
            <w:vAlign w:val="center"/>
          </w:tcPr>
          <w:p w14:paraId="1DA55A7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shd w:val="clear" w:color="auto" w:fill="auto"/>
            <w:vAlign w:val="center"/>
          </w:tcPr>
          <w:p w14:paraId="772EAB5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BDF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D692B8C">
            <w:pPr>
              <w:widowControl/>
              <w:jc w:val="left"/>
              <w:rPr>
                <w:rFonts w:ascii="宋体" w:hAnsi="宋体" w:cs="宋体"/>
                <w:color w:val="000000"/>
                <w:kern w:val="0"/>
                <w:sz w:val="18"/>
                <w:szCs w:val="18"/>
              </w:rPr>
            </w:pPr>
          </w:p>
        </w:tc>
        <w:tc>
          <w:tcPr>
            <w:tcW w:w="1369" w:type="dxa"/>
            <w:shd w:val="clear" w:color="auto" w:fill="auto"/>
            <w:vAlign w:val="center"/>
          </w:tcPr>
          <w:p w14:paraId="2EAE9BA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shd w:val="clear" w:color="auto" w:fill="auto"/>
            <w:vAlign w:val="center"/>
          </w:tcPr>
          <w:p w14:paraId="51F3999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6053628E">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shd w:val="clear" w:color="auto" w:fill="auto"/>
            <w:vAlign w:val="center"/>
          </w:tcPr>
          <w:p w14:paraId="6105CB64">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shd w:val="clear" w:color="auto" w:fill="auto"/>
            <w:vAlign w:val="center"/>
          </w:tcPr>
          <w:p w14:paraId="550021F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shd w:val="clear" w:color="auto" w:fill="auto"/>
            <w:vAlign w:val="center"/>
          </w:tcPr>
          <w:p w14:paraId="5B9C67F9">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2049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139C85F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shd w:val="clear" w:color="auto" w:fill="auto"/>
            <w:vAlign w:val="center"/>
          </w:tcPr>
          <w:p w14:paraId="659AB91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37C495A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15B7E0A0">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shd w:val="clear" w:color="auto" w:fill="auto"/>
            <w:vAlign w:val="center"/>
          </w:tcPr>
          <w:p w14:paraId="73E6CC24">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shd w:val="clear" w:color="auto" w:fill="auto"/>
            <w:vAlign w:val="center"/>
          </w:tcPr>
          <w:p w14:paraId="0801AA6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shd w:val="clear" w:color="auto" w:fill="auto"/>
            <w:vAlign w:val="center"/>
          </w:tcPr>
          <w:p w14:paraId="7D7DA997">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42C2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C0C8A9B">
            <w:pPr>
              <w:widowControl/>
              <w:jc w:val="left"/>
              <w:rPr>
                <w:rFonts w:ascii="宋体" w:hAnsi="宋体" w:cs="宋体"/>
                <w:color w:val="000000"/>
                <w:kern w:val="0"/>
                <w:sz w:val="18"/>
                <w:szCs w:val="18"/>
              </w:rPr>
            </w:pPr>
          </w:p>
        </w:tc>
        <w:tc>
          <w:tcPr>
            <w:tcW w:w="1369" w:type="dxa"/>
            <w:shd w:val="clear" w:color="auto" w:fill="auto"/>
            <w:vAlign w:val="center"/>
          </w:tcPr>
          <w:p w14:paraId="32CEB80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79AF5AC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9D35D4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shd w:val="clear" w:color="auto" w:fill="auto"/>
            <w:vAlign w:val="center"/>
          </w:tcPr>
          <w:p w14:paraId="0BB05ED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shd w:val="clear" w:color="auto" w:fill="auto"/>
            <w:vAlign w:val="center"/>
          </w:tcPr>
          <w:p w14:paraId="00104737">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shd w:val="clear" w:color="auto" w:fill="auto"/>
            <w:vAlign w:val="center"/>
          </w:tcPr>
          <w:p w14:paraId="6648261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370A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17C8A8E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shd w:val="clear" w:color="auto" w:fill="auto"/>
            <w:vAlign w:val="center"/>
          </w:tcPr>
          <w:p w14:paraId="24A0F49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7EC5D29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2CF31C0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517E7A1E">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shd w:val="clear" w:color="auto" w:fill="auto"/>
            <w:vAlign w:val="center"/>
          </w:tcPr>
          <w:p w14:paraId="342CBE3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shd w:val="clear" w:color="auto" w:fill="auto"/>
            <w:vAlign w:val="center"/>
          </w:tcPr>
          <w:p w14:paraId="046AC1B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8DB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3B9EDD5">
            <w:pPr>
              <w:widowControl/>
              <w:jc w:val="left"/>
              <w:rPr>
                <w:rFonts w:ascii="宋体" w:hAnsi="宋体" w:cs="宋体"/>
                <w:color w:val="000000"/>
                <w:kern w:val="0"/>
                <w:sz w:val="18"/>
                <w:szCs w:val="18"/>
              </w:rPr>
            </w:pPr>
          </w:p>
        </w:tc>
        <w:tc>
          <w:tcPr>
            <w:tcW w:w="1369" w:type="dxa"/>
            <w:shd w:val="clear" w:color="auto" w:fill="auto"/>
            <w:vAlign w:val="center"/>
          </w:tcPr>
          <w:p w14:paraId="156696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0F31009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787D2B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shd w:val="clear" w:color="auto" w:fill="auto"/>
            <w:vAlign w:val="center"/>
          </w:tcPr>
          <w:p w14:paraId="302A5C5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shd w:val="clear" w:color="auto" w:fill="auto"/>
            <w:vAlign w:val="center"/>
          </w:tcPr>
          <w:p w14:paraId="33CB2CE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shd w:val="clear" w:color="auto" w:fill="auto"/>
            <w:vAlign w:val="center"/>
          </w:tcPr>
          <w:p w14:paraId="5C264AF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9382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19669C7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shd w:val="clear" w:color="auto" w:fill="auto"/>
            <w:vAlign w:val="center"/>
          </w:tcPr>
          <w:p w14:paraId="1CC55B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6C39838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0C411B7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42EBE91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3E9576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shd w:val="clear" w:color="auto" w:fill="auto"/>
            <w:vAlign w:val="center"/>
          </w:tcPr>
          <w:p w14:paraId="0D2E6337">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99E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322E90D">
            <w:pPr>
              <w:widowControl/>
              <w:jc w:val="left"/>
              <w:rPr>
                <w:rFonts w:ascii="宋体" w:hAnsi="宋体" w:cs="宋体"/>
                <w:color w:val="000000"/>
                <w:kern w:val="0"/>
                <w:sz w:val="18"/>
                <w:szCs w:val="18"/>
              </w:rPr>
            </w:pPr>
          </w:p>
        </w:tc>
        <w:tc>
          <w:tcPr>
            <w:tcW w:w="1369" w:type="dxa"/>
            <w:shd w:val="clear" w:color="auto" w:fill="auto"/>
            <w:vAlign w:val="center"/>
          </w:tcPr>
          <w:p w14:paraId="063146D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7C43F58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0CDC952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shd w:val="clear" w:color="auto" w:fill="auto"/>
            <w:vAlign w:val="center"/>
          </w:tcPr>
          <w:p w14:paraId="1D1F246F">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shd w:val="clear" w:color="auto" w:fill="auto"/>
            <w:vAlign w:val="center"/>
          </w:tcPr>
          <w:p w14:paraId="60DDAAA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shd w:val="clear" w:color="auto" w:fill="auto"/>
            <w:vAlign w:val="center"/>
          </w:tcPr>
          <w:p w14:paraId="6ABB075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78B6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1C90D96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shd w:val="clear" w:color="auto" w:fill="auto"/>
            <w:vAlign w:val="center"/>
          </w:tcPr>
          <w:p w14:paraId="2078483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42A6F45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0CDC6454">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shd w:val="clear" w:color="auto" w:fill="auto"/>
            <w:vAlign w:val="center"/>
          </w:tcPr>
          <w:p w14:paraId="5F8193F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shd w:val="clear" w:color="auto" w:fill="auto"/>
            <w:vAlign w:val="center"/>
          </w:tcPr>
          <w:p w14:paraId="38A267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shd w:val="clear" w:color="auto" w:fill="auto"/>
            <w:vAlign w:val="center"/>
          </w:tcPr>
          <w:p w14:paraId="36A5F9FC">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C5C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ACEF45E">
            <w:pPr>
              <w:widowControl/>
              <w:jc w:val="left"/>
              <w:rPr>
                <w:rFonts w:ascii="宋体" w:hAnsi="宋体" w:cs="宋体"/>
                <w:color w:val="000000"/>
                <w:kern w:val="0"/>
                <w:sz w:val="18"/>
                <w:szCs w:val="18"/>
              </w:rPr>
            </w:pPr>
          </w:p>
        </w:tc>
        <w:tc>
          <w:tcPr>
            <w:tcW w:w="1369" w:type="dxa"/>
            <w:shd w:val="clear" w:color="auto" w:fill="auto"/>
            <w:vAlign w:val="center"/>
          </w:tcPr>
          <w:p w14:paraId="00E469B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0364BAE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3DBED53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shd w:val="clear" w:color="auto" w:fill="auto"/>
            <w:vAlign w:val="center"/>
          </w:tcPr>
          <w:p w14:paraId="4ABE8373">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shd w:val="clear" w:color="auto" w:fill="auto"/>
            <w:vAlign w:val="center"/>
          </w:tcPr>
          <w:p w14:paraId="7FCCA91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shd w:val="clear" w:color="auto" w:fill="auto"/>
            <w:vAlign w:val="center"/>
          </w:tcPr>
          <w:p w14:paraId="6A61F6E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416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0D44AAE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shd w:val="clear" w:color="auto" w:fill="auto"/>
            <w:vAlign w:val="center"/>
          </w:tcPr>
          <w:p w14:paraId="6F28B5A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29D3800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66EC7A8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1D0C88A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55CE6C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shd w:val="clear" w:color="auto" w:fill="auto"/>
            <w:vAlign w:val="center"/>
          </w:tcPr>
          <w:p w14:paraId="20BF6C32">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A62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F335944">
            <w:pPr>
              <w:widowControl/>
              <w:jc w:val="left"/>
              <w:rPr>
                <w:rFonts w:ascii="宋体" w:hAnsi="宋体" w:cs="宋体"/>
                <w:color w:val="000000"/>
                <w:kern w:val="0"/>
                <w:sz w:val="18"/>
                <w:szCs w:val="18"/>
              </w:rPr>
            </w:pPr>
          </w:p>
        </w:tc>
        <w:tc>
          <w:tcPr>
            <w:tcW w:w="1369" w:type="dxa"/>
            <w:shd w:val="clear" w:color="auto" w:fill="auto"/>
            <w:vAlign w:val="center"/>
          </w:tcPr>
          <w:p w14:paraId="48E3E56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3CACFF0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D1741B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shd w:val="clear" w:color="auto" w:fill="auto"/>
            <w:vAlign w:val="center"/>
          </w:tcPr>
          <w:p w14:paraId="2BA89A0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shd w:val="clear" w:color="auto" w:fill="auto"/>
            <w:vAlign w:val="center"/>
          </w:tcPr>
          <w:p w14:paraId="561E9C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shd w:val="clear" w:color="auto" w:fill="auto"/>
            <w:vAlign w:val="center"/>
          </w:tcPr>
          <w:p w14:paraId="5D711BD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97E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6AD6DC1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shd w:val="clear" w:color="auto" w:fill="auto"/>
            <w:vAlign w:val="center"/>
          </w:tcPr>
          <w:p w14:paraId="2D3C1A3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5EC6F4F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065974E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3D593B4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0475557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77B49F7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CAF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A9115A4">
            <w:pPr>
              <w:widowControl/>
              <w:jc w:val="left"/>
              <w:rPr>
                <w:rFonts w:ascii="宋体" w:hAnsi="宋体" w:cs="宋体"/>
                <w:color w:val="000000"/>
                <w:kern w:val="0"/>
                <w:sz w:val="18"/>
                <w:szCs w:val="18"/>
              </w:rPr>
            </w:pPr>
          </w:p>
        </w:tc>
        <w:tc>
          <w:tcPr>
            <w:tcW w:w="1369" w:type="dxa"/>
            <w:shd w:val="clear" w:color="auto" w:fill="auto"/>
            <w:vAlign w:val="center"/>
          </w:tcPr>
          <w:p w14:paraId="1598621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3F72B74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382EE3C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shd w:val="clear" w:color="auto" w:fill="auto"/>
            <w:vAlign w:val="center"/>
          </w:tcPr>
          <w:p w14:paraId="3D052CB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shd w:val="clear" w:color="auto" w:fill="auto"/>
            <w:vAlign w:val="center"/>
          </w:tcPr>
          <w:p w14:paraId="3EC1FE3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shd w:val="clear" w:color="auto" w:fill="auto"/>
            <w:vAlign w:val="center"/>
          </w:tcPr>
          <w:p w14:paraId="10EF00C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42C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43A45F4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shd w:val="clear" w:color="auto" w:fill="auto"/>
            <w:vAlign w:val="center"/>
          </w:tcPr>
          <w:p w14:paraId="5D1EA5B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2CF3433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41BA8E9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7A6046B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58ACE8E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4558651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E52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24148BD">
            <w:pPr>
              <w:widowControl/>
              <w:jc w:val="left"/>
              <w:rPr>
                <w:rFonts w:ascii="宋体" w:hAnsi="宋体" w:cs="宋体"/>
                <w:color w:val="000000"/>
                <w:kern w:val="0"/>
                <w:sz w:val="18"/>
                <w:szCs w:val="18"/>
              </w:rPr>
            </w:pPr>
          </w:p>
        </w:tc>
        <w:tc>
          <w:tcPr>
            <w:tcW w:w="1369" w:type="dxa"/>
            <w:shd w:val="clear" w:color="auto" w:fill="auto"/>
            <w:vAlign w:val="center"/>
          </w:tcPr>
          <w:p w14:paraId="7E17F92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660FA3E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0EB3342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shd w:val="clear" w:color="auto" w:fill="auto"/>
            <w:vAlign w:val="center"/>
          </w:tcPr>
          <w:p w14:paraId="506DE74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shd w:val="clear" w:color="auto" w:fill="auto"/>
            <w:vAlign w:val="center"/>
          </w:tcPr>
          <w:p w14:paraId="5F045C5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shd w:val="clear" w:color="auto" w:fill="auto"/>
            <w:vAlign w:val="center"/>
          </w:tcPr>
          <w:p w14:paraId="18877A6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CC6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091E096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shd w:val="clear" w:color="auto" w:fill="auto"/>
            <w:vAlign w:val="center"/>
          </w:tcPr>
          <w:p w14:paraId="1D58E07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1103292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0D76B05B">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shd w:val="clear" w:color="auto" w:fill="auto"/>
            <w:vAlign w:val="center"/>
          </w:tcPr>
          <w:p w14:paraId="11E2269B">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shd w:val="clear" w:color="auto" w:fill="auto"/>
            <w:vAlign w:val="center"/>
          </w:tcPr>
          <w:p w14:paraId="267E781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0AB3291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F26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DF643C3">
            <w:pPr>
              <w:widowControl/>
              <w:jc w:val="left"/>
              <w:rPr>
                <w:rFonts w:ascii="宋体" w:hAnsi="宋体" w:cs="宋体"/>
                <w:color w:val="000000"/>
                <w:kern w:val="0"/>
                <w:sz w:val="18"/>
                <w:szCs w:val="18"/>
              </w:rPr>
            </w:pPr>
          </w:p>
        </w:tc>
        <w:tc>
          <w:tcPr>
            <w:tcW w:w="1369" w:type="dxa"/>
            <w:shd w:val="clear" w:color="auto" w:fill="auto"/>
            <w:vAlign w:val="center"/>
          </w:tcPr>
          <w:p w14:paraId="36A4333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0CE49E5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5035F5E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shd w:val="clear" w:color="auto" w:fill="auto"/>
            <w:vAlign w:val="center"/>
          </w:tcPr>
          <w:p w14:paraId="459C56D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shd w:val="clear" w:color="auto" w:fill="auto"/>
            <w:vAlign w:val="center"/>
          </w:tcPr>
          <w:p w14:paraId="17CFA1C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shd w:val="clear" w:color="auto" w:fill="auto"/>
            <w:vAlign w:val="center"/>
          </w:tcPr>
          <w:p w14:paraId="2623EED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267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037BFFEB">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shd w:val="clear" w:color="auto" w:fill="auto"/>
            <w:vAlign w:val="center"/>
          </w:tcPr>
          <w:p w14:paraId="16B45E5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4787252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7907B52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1DB0490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7089EB5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654C5C9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5C4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EE41AEB">
            <w:pPr>
              <w:widowControl/>
              <w:jc w:val="left"/>
              <w:rPr>
                <w:rFonts w:ascii="宋体" w:hAnsi="宋体" w:cs="宋体"/>
                <w:color w:val="000000"/>
                <w:spacing w:val="-12"/>
                <w:kern w:val="0"/>
                <w:sz w:val="18"/>
                <w:szCs w:val="18"/>
              </w:rPr>
            </w:pPr>
          </w:p>
        </w:tc>
        <w:tc>
          <w:tcPr>
            <w:tcW w:w="1369" w:type="dxa"/>
            <w:shd w:val="clear" w:color="auto" w:fill="auto"/>
            <w:vAlign w:val="center"/>
          </w:tcPr>
          <w:p w14:paraId="16BFFB4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544A1D6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4CD357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shd w:val="clear" w:color="auto" w:fill="auto"/>
            <w:vAlign w:val="center"/>
          </w:tcPr>
          <w:p w14:paraId="6B3CA119">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shd w:val="clear" w:color="auto" w:fill="auto"/>
            <w:vAlign w:val="center"/>
          </w:tcPr>
          <w:p w14:paraId="6CE07A7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shd w:val="clear" w:color="auto" w:fill="auto"/>
            <w:vAlign w:val="center"/>
          </w:tcPr>
          <w:p w14:paraId="4B5B3893">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577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0940752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shd w:val="clear" w:color="auto" w:fill="auto"/>
            <w:vAlign w:val="center"/>
          </w:tcPr>
          <w:p w14:paraId="1208890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3EB2079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ED266A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shd w:val="clear" w:color="auto" w:fill="auto"/>
            <w:vAlign w:val="center"/>
          </w:tcPr>
          <w:p w14:paraId="1D42163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shd w:val="clear" w:color="auto" w:fill="auto"/>
            <w:vAlign w:val="center"/>
          </w:tcPr>
          <w:p w14:paraId="5F6451E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shd w:val="clear" w:color="auto" w:fill="auto"/>
            <w:vAlign w:val="center"/>
          </w:tcPr>
          <w:p w14:paraId="7C9EE82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C49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9E33BC6">
            <w:pPr>
              <w:widowControl/>
              <w:jc w:val="left"/>
              <w:rPr>
                <w:rFonts w:ascii="宋体" w:hAnsi="宋体" w:cs="宋体"/>
                <w:color w:val="000000"/>
                <w:kern w:val="0"/>
                <w:sz w:val="18"/>
                <w:szCs w:val="18"/>
              </w:rPr>
            </w:pPr>
          </w:p>
        </w:tc>
        <w:tc>
          <w:tcPr>
            <w:tcW w:w="1369" w:type="dxa"/>
            <w:shd w:val="clear" w:color="auto" w:fill="auto"/>
            <w:vAlign w:val="center"/>
          </w:tcPr>
          <w:p w14:paraId="59B928D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shd w:val="clear" w:color="auto" w:fill="auto"/>
            <w:vAlign w:val="center"/>
          </w:tcPr>
          <w:p w14:paraId="0BD1851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5AB216B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shd w:val="clear" w:color="auto" w:fill="auto"/>
            <w:vAlign w:val="center"/>
          </w:tcPr>
          <w:p w14:paraId="73AE278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shd w:val="clear" w:color="auto" w:fill="auto"/>
            <w:vAlign w:val="center"/>
          </w:tcPr>
          <w:p w14:paraId="35DD3F3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shd w:val="clear" w:color="auto" w:fill="auto"/>
            <w:vAlign w:val="center"/>
          </w:tcPr>
          <w:p w14:paraId="67740FE3">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257E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0BD267C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shd w:val="clear" w:color="auto" w:fill="auto"/>
            <w:vAlign w:val="center"/>
          </w:tcPr>
          <w:p w14:paraId="3F82536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4E265B4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6B78D97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6FFBE14E">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085F9A2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shd w:val="clear" w:color="auto" w:fill="auto"/>
            <w:vAlign w:val="center"/>
          </w:tcPr>
          <w:p w14:paraId="0283993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993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E440AA8">
            <w:pPr>
              <w:widowControl/>
              <w:jc w:val="left"/>
              <w:rPr>
                <w:rFonts w:ascii="宋体" w:hAnsi="宋体" w:cs="宋体"/>
                <w:color w:val="000000"/>
                <w:kern w:val="0"/>
                <w:sz w:val="18"/>
                <w:szCs w:val="18"/>
              </w:rPr>
            </w:pPr>
          </w:p>
        </w:tc>
        <w:tc>
          <w:tcPr>
            <w:tcW w:w="1369" w:type="dxa"/>
            <w:shd w:val="clear" w:color="auto" w:fill="auto"/>
            <w:vAlign w:val="center"/>
          </w:tcPr>
          <w:p w14:paraId="3680C2B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333181B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44420B85">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shd w:val="clear" w:color="auto" w:fill="auto"/>
            <w:vAlign w:val="center"/>
          </w:tcPr>
          <w:p w14:paraId="0A689D68">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shd w:val="clear" w:color="auto" w:fill="auto"/>
            <w:vAlign w:val="center"/>
          </w:tcPr>
          <w:p w14:paraId="5C829F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shd w:val="clear" w:color="auto" w:fill="auto"/>
            <w:vAlign w:val="center"/>
          </w:tcPr>
          <w:p w14:paraId="3F147086">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44782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5EA5908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shd w:val="clear" w:color="auto" w:fill="auto"/>
            <w:vAlign w:val="center"/>
          </w:tcPr>
          <w:p w14:paraId="7553465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5943562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2D38DFB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038D026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60D9FA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2C7FD9F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D3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ED63B87">
            <w:pPr>
              <w:widowControl/>
              <w:jc w:val="left"/>
              <w:rPr>
                <w:rFonts w:ascii="宋体" w:hAnsi="宋体" w:cs="宋体"/>
                <w:color w:val="000000"/>
                <w:kern w:val="0"/>
                <w:sz w:val="18"/>
                <w:szCs w:val="18"/>
              </w:rPr>
            </w:pPr>
          </w:p>
        </w:tc>
        <w:tc>
          <w:tcPr>
            <w:tcW w:w="1369" w:type="dxa"/>
            <w:shd w:val="clear" w:color="auto" w:fill="auto"/>
            <w:vAlign w:val="center"/>
          </w:tcPr>
          <w:p w14:paraId="57E036B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shd w:val="clear" w:color="auto" w:fill="auto"/>
            <w:vAlign w:val="center"/>
          </w:tcPr>
          <w:p w14:paraId="6193018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5A7145F2">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shd w:val="clear" w:color="auto" w:fill="auto"/>
            <w:vAlign w:val="center"/>
          </w:tcPr>
          <w:p w14:paraId="597AF8A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shd w:val="clear" w:color="auto" w:fill="auto"/>
            <w:vAlign w:val="center"/>
          </w:tcPr>
          <w:p w14:paraId="7E20D46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shd w:val="clear" w:color="auto" w:fill="auto"/>
            <w:vAlign w:val="center"/>
          </w:tcPr>
          <w:p w14:paraId="659E9CC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4643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5F19665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shd w:val="clear" w:color="auto" w:fill="auto"/>
            <w:vAlign w:val="center"/>
          </w:tcPr>
          <w:p w14:paraId="5AE3A97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225BBB2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68212FB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1025039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23D2CB2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6D3886B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192FAEA">
      <w:pPr>
        <w:widowControl/>
        <w:spacing w:line="540" w:lineRule="exact"/>
        <w:rPr>
          <w:rFonts w:hint="eastAsia" w:asciiTheme="majorEastAsia" w:hAnsiTheme="majorEastAsia" w:eastAsiaTheme="majorEastAsia" w:cstheme="majorEastAsia"/>
          <w:b/>
          <w:bCs/>
          <w:color w:val="000000"/>
          <w:spacing w:val="8"/>
          <w:kern w:val="0"/>
          <w:sz w:val="24"/>
          <w:szCs w:val="24"/>
        </w:rPr>
      </w:pPr>
      <w:r>
        <w:rPr>
          <w:rFonts w:hint="eastAsia" w:asciiTheme="majorEastAsia" w:hAnsiTheme="majorEastAsia" w:eastAsiaTheme="majorEastAsia" w:cstheme="majorEastAsia"/>
          <w:b/>
          <w:bCs/>
          <w:color w:val="000000"/>
          <w:spacing w:val="8"/>
          <w:kern w:val="0"/>
          <w:sz w:val="24"/>
          <w:szCs w:val="24"/>
        </w:rPr>
        <w:t>说明：</w:t>
      </w:r>
    </w:p>
    <w:p w14:paraId="3B82BA25">
      <w:pPr>
        <w:spacing w:line="540" w:lineRule="exact"/>
        <w:rPr>
          <w:rFonts w:hint="eastAsia" w:asciiTheme="majorEastAsia" w:hAnsiTheme="majorEastAsia" w:eastAsiaTheme="majorEastAsia" w:cstheme="majorEastAsia"/>
          <w:color w:val="000000"/>
          <w:spacing w:val="8"/>
          <w:kern w:val="0"/>
          <w:sz w:val="24"/>
          <w:szCs w:val="24"/>
        </w:rPr>
      </w:pPr>
      <w:r>
        <w:rPr>
          <w:rFonts w:hint="eastAsia" w:asciiTheme="majorEastAsia" w:hAnsiTheme="majorEastAsia" w:eastAsiaTheme="majorEastAsia" w:cstheme="majorEastAsia"/>
          <w:color w:val="000000"/>
          <w:spacing w:val="8"/>
          <w:kern w:val="0"/>
          <w:sz w:val="24"/>
          <w:szCs w:val="24"/>
        </w:rPr>
        <w:t>　　1.大型、中型和小型企业须同时满足所列指标的下限，否则下划一档；微型企业只须满足所列指标中的一项即可。</w:t>
      </w:r>
    </w:p>
    <w:p w14:paraId="586498AB">
      <w:pPr>
        <w:spacing w:line="540" w:lineRule="exact"/>
        <w:rPr>
          <w:rFonts w:hint="eastAsia" w:asciiTheme="majorEastAsia" w:hAnsiTheme="majorEastAsia" w:eastAsiaTheme="majorEastAsia" w:cstheme="majorEastAsia"/>
          <w:color w:val="000000"/>
          <w:spacing w:val="8"/>
          <w:kern w:val="0"/>
          <w:sz w:val="24"/>
          <w:szCs w:val="24"/>
        </w:rPr>
      </w:pPr>
      <w:r>
        <w:rPr>
          <w:rFonts w:hint="eastAsia" w:asciiTheme="majorEastAsia" w:hAnsiTheme="majorEastAsia" w:eastAsiaTheme="majorEastAsia" w:cstheme="majorEastAsia"/>
          <w:color w:val="000000"/>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0B3A2BA">
      <w:pPr>
        <w:spacing w:line="540" w:lineRule="exact"/>
        <w:ind w:firstLine="512" w:firstLineChars="200"/>
        <w:rPr>
          <w:rFonts w:hint="eastAsia" w:asciiTheme="majorEastAsia" w:hAnsiTheme="majorEastAsia" w:eastAsiaTheme="majorEastAsia" w:cstheme="majorEastAsia"/>
          <w:color w:val="000000"/>
          <w:spacing w:val="8"/>
          <w:kern w:val="0"/>
          <w:sz w:val="24"/>
          <w:szCs w:val="24"/>
        </w:rPr>
      </w:pPr>
      <w:r>
        <w:rPr>
          <w:rFonts w:hint="eastAsia" w:asciiTheme="majorEastAsia" w:hAnsiTheme="majorEastAsia" w:eastAsiaTheme="majorEastAsia" w:cstheme="majorEastAsia"/>
          <w:color w:val="000000"/>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2B6C3A6">
      <w:pPr>
        <w:pStyle w:val="59"/>
        <w:rPr>
          <w:rFonts w:hint="eastAsia"/>
        </w:rPr>
      </w:pPr>
    </w:p>
    <w:p w14:paraId="69E9987E">
      <w:pPr>
        <w:rPr>
          <w:rFonts w:ascii="宋体" w:hAnsi="宋体"/>
          <w:b/>
          <w:bCs/>
          <w:color w:val="000000"/>
          <w:sz w:val="24"/>
        </w:rPr>
      </w:pPr>
      <w:r>
        <w:rPr>
          <w:rFonts w:ascii="宋体" w:hAnsi="宋体"/>
          <w:color w:val="000000"/>
          <w:sz w:val="24"/>
        </w:rPr>
        <w:br w:type="page"/>
      </w:r>
    </w:p>
    <w:p w14:paraId="75A28EF0">
      <w:pPr>
        <w:snapToGrid w:val="0"/>
        <w:spacing w:before="120" w:beforeLines="50" w:after="50"/>
        <w:outlineLvl w:val="1"/>
        <w:rPr>
          <w:rFonts w:ascii="宋体" w:hAnsi="宋体"/>
          <w:b/>
          <w:bCs/>
          <w:color w:val="000000"/>
          <w:sz w:val="24"/>
        </w:rPr>
      </w:pPr>
    </w:p>
    <w:p w14:paraId="786F5141">
      <w:pPr>
        <w:snapToGrid w:val="0"/>
        <w:spacing w:before="120" w:beforeLines="50" w:after="50"/>
        <w:jc w:val="center"/>
        <w:outlineLvl w:val="1"/>
        <w:rPr>
          <w:rFonts w:ascii="宋体" w:hAnsi="宋体"/>
          <w:b/>
          <w:bCs/>
          <w:color w:val="000000"/>
          <w:sz w:val="24"/>
        </w:rPr>
      </w:pPr>
    </w:p>
    <w:p w14:paraId="36EDDDE2">
      <w:pPr>
        <w:snapToGrid w:val="0"/>
        <w:spacing w:before="120" w:beforeLines="50" w:after="50"/>
        <w:jc w:val="center"/>
        <w:outlineLvl w:val="1"/>
        <w:rPr>
          <w:rFonts w:ascii="宋体" w:hAnsi="宋体"/>
          <w:b/>
          <w:bCs/>
          <w:color w:val="000000"/>
          <w:sz w:val="28"/>
          <w:szCs w:val="28"/>
        </w:rPr>
      </w:pPr>
      <w:bookmarkStart w:id="60" w:name="_Toc466534753"/>
      <w:r>
        <w:rPr>
          <w:rFonts w:hint="eastAsia" w:ascii="宋体" w:hAnsi="宋体"/>
          <w:b/>
          <w:bCs/>
          <w:color w:val="000000"/>
          <w:sz w:val="28"/>
          <w:szCs w:val="28"/>
        </w:rPr>
        <w:t>二、商务技术文件格式</w:t>
      </w:r>
      <w:bookmarkEnd w:id="58"/>
      <w:bookmarkEnd w:id="60"/>
    </w:p>
    <w:p w14:paraId="0356EDFE">
      <w:pPr>
        <w:snapToGrid w:val="0"/>
        <w:spacing w:before="120" w:beforeLines="50" w:after="50"/>
        <w:jc w:val="center"/>
        <w:rPr>
          <w:rFonts w:ascii="宋体" w:hAnsi="宋体"/>
          <w:color w:val="000000"/>
          <w:sz w:val="28"/>
          <w:szCs w:val="28"/>
        </w:rPr>
      </w:pPr>
    </w:p>
    <w:p w14:paraId="781B7278">
      <w:pPr>
        <w:snapToGrid w:val="0"/>
        <w:spacing w:before="120" w:beforeLines="50" w:after="50"/>
        <w:jc w:val="center"/>
        <w:rPr>
          <w:rFonts w:ascii="宋体" w:hAnsi="宋体"/>
          <w:color w:val="000000"/>
          <w:sz w:val="28"/>
          <w:szCs w:val="28"/>
        </w:rPr>
      </w:pPr>
    </w:p>
    <w:p w14:paraId="06281177">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7</w:t>
      </w:r>
      <w:r>
        <w:rPr>
          <w:rFonts w:hint="eastAsia" w:ascii="宋体" w:hAnsi="宋体"/>
          <w:color w:val="000000"/>
          <w:sz w:val="28"/>
          <w:szCs w:val="28"/>
        </w:rPr>
        <w:t xml:space="preserve">.商务技术文件封面格式： </w:t>
      </w:r>
    </w:p>
    <w:p w14:paraId="4F22506B">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0F1347A3">
      <w:pPr>
        <w:snapToGrid w:val="0"/>
        <w:spacing w:before="120" w:beforeLines="50" w:after="50"/>
        <w:rPr>
          <w:rFonts w:ascii="宋体" w:hAnsi="宋体"/>
          <w:color w:val="000000"/>
          <w:sz w:val="28"/>
          <w:szCs w:val="28"/>
        </w:rPr>
      </w:pPr>
    </w:p>
    <w:p w14:paraId="2CE78825">
      <w:pPr>
        <w:snapToGrid w:val="0"/>
        <w:spacing w:before="120" w:beforeLines="50" w:after="50"/>
        <w:jc w:val="center"/>
        <w:rPr>
          <w:rFonts w:ascii="宋体" w:hAnsi="宋体"/>
          <w:bCs/>
          <w:color w:val="000000"/>
          <w:sz w:val="28"/>
          <w:szCs w:val="28"/>
        </w:rPr>
      </w:pPr>
    </w:p>
    <w:p w14:paraId="40AA840C">
      <w:pPr>
        <w:snapToGrid w:val="0"/>
        <w:spacing w:before="120" w:beforeLines="50" w:after="50"/>
        <w:jc w:val="center"/>
        <w:rPr>
          <w:rFonts w:hint="eastAsia" w:ascii="宋体" w:hAnsi="宋体"/>
          <w:bCs/>
          <w:color w:val="000000"/>
          <w:sz w:val="28"/>
          <w:szCs w:val="28"/>
        </w:rPr>
      </w:pPr>
      <w:r>
        <w:rPr>
          <w:rFonts w:hint="eastAsia" w:ascii="宋体" w:hAnsi="宋体"/>
          <w:bCs/>
          <w:color w:val="000000"/>
          <w:sz w:val="28"/>
          <w:szCs w:val="28"/>
        </w:rPr>
        <w:t>商务技术文件</w:t>
      </w:r>
    </w:p>
    <w:p w14:paraId="2F01FD07">
      <w:pPr>
        <w:pStyle w:val="59"/>
      </w:pPr>
    </w:p>
    <w:p w14:paraId="53DB60C6">
      <w:pPr>
        <w:snapToGrid w:val="0"/>
        <w:spacing w:before="120" w:beforeLines="50" w:after="50" w:line="360" w:lineRule="auto"/>
        <w:jc w:val="center"/>
        <w:rPr>
          <w:rFonts w:hint="default" w:ascii="宋体" w:hAnsi="宋体" w:eastAsia="宋体"/>
          <w:bCs/>
          <w:color w:val="000000"/>
          <w:sz w:val="28"/>
          <w:szCs w:val="28"/>
          <w:highlight w:val="none"/>
          <w:lang w:val="en-US" w:eastAsia="zh-CN"/>
        </w:rPr>
      </w:pP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 xml:space="preserve">    </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标段</w:t>
      </w:r>
    </w:p>
    <w:p w14:paraId="0010FADE">
      <w:pPr>
        <w:snapToGrid w:val="0"/>
        <w:spacing w:before="120" w:beforeLines="50" w:after="50" w:line="360" w:lineRule="auto"/>
        <w:jc w:val="center"/>
        <w:rPr>
          <w:rFonts w:ascii="宋体" w:hAnsi="宋体"/>
          <w:bCs/>
          <w:color w:val="000000"/>
          <w:sz w:val="28"/>
          <w:szCs w:val="28"/>
        </w:rPr>
      </w:pPr>
    </w:p>
    <w:p w14:paraId="19C3B1A0">
      <w:pPr>
        <w:snapToGrid w:val="0"/>
        <w:spacing w:before="120" w:beforeLines="50" w:after="50" w:line="360" w:lineRule="auto"/>
        <w:jc w:val="center"/>
        <w:rPr>
          <w:rFonts w:ascii="宋体" w:hAnsi="宋体"/>
          <w:bCs/>
          <w:color w:val="000000"/>
          <w:sz w:val="28"/>
          <w:szCs w:val="28"/>
        </w:rPr>
      </w:pPr>
    </w:p>
    <w:p w14:paraId="3EA64A77">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797DEEE3">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1CC9216D">
      <w:pPr>
        <w:pStyle w:val="14"/>
        <w:snapToGrid w:val="0"/>
        <w:spacing w:before="50" w:after="50" w:line="360" w:lineRule="auto"/>
        <w:ind w:firstLine="1164" w:firstLineChars="416"/>
        <w:rPr>
          <w:rFonts w:ascii="宋体" w:hAnsi="宋体"/>
          <w:bCs/>
          <w:color w:val="000000"/>
          <w:sz w:val="28"/>
          <w:szCs w:val="28"/>
        </w:rPr>
      </w:pPr>
    </w:p>
    <w:p w14:paraId="5463982B">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5F21536B">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5206C5BA">
      <w:pPr>
        <w:pStyle w:val="14"/>
        <w:snapToGrid w:val="0"/>
        <w:spacing w:before="50" w:after="50"/>
        <w:ind w:firstLine="1120" w:firstLineChars="400"/>
        <w:rPr>
          <w:rFonts w:ascii="宋体" w:hAnsi="宋体"/>
          <w:bCs/>
          <w:color w:val="000000"/>
          <w:sz w:val="28"/>
          <w:szCs w:val="28"/>
        </w:rPr>
      </w:pPr>
    </w:p>
    <w:p w14:paraId="1F1A32E2">
      <w:pPr>
        <w:pStyle w:val="28"/>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年  月  日</w:t>
      </w:r>
      <w:r>
        <w:rPr>
          <w:rFonts w:hAnsi="宋体"/>
          <w:color w:val="000000"/>
          <w:sz w:val="28"/>
          <w:szCs w:val="28"/>
        </w:rPr>
        <w:br w:type="page"/>
      </w:r>
    </w:p>
    <w:p w14:paraId="63BF3888">
      <w:pPr>
        <w:snapToGrid w:val="0"/>
        <w:spacing w:before="120" w:beforeLines="50" w:after="50"/>
        <w:jc w:val="left"/>
        <w:rPr>
          <w:rFonts w:ascii="宋体" w:hAnsi="宋体"/>
          <w:color w:val="000000"/>
          <w:sz w:val="24"/>
        </w:rPr>
      </w:pPr>
      <w:bookmarkStart w:id="61" w:name="_Hlk60757098"/>
      <w:r>
        <w:rPr>
          <w:rFonts w:ascii="宋体" w:hAnsi="宋体"/>
          <w:color w:val="000000"/>
          <w:sz w:val="24"/>
        </w:rPr>
        <w:t>8</w:t>
      </w:r>
      <w:r>
        <w:rPr>
          <w:rFonts w:hint="eastAsia" w:ascii="宋体" w:hAnsi="宋体"/>
          <w:color w:val="000000"/>
          <w:sz w:val="24"/>
        </w:rPr>
        <w:t>.投标函格式：</w:t>
      </w:r>
      <w:bookmarkEnd w:id="61"/>
    </w:p>
    <w:p w14:paraId="5B85FCE8">
      <w:pPr>
        <w:snapToGrid w:val="0"/>
        <w:spacing w:before="120" w:beforeLines="50" w:after="50" w:line="360" w:lineRule="auto"/>
        <w:jc w:val="center"/>
        <w:rPr>
          <w:rFonts w:hint="eastAsia" w:ascii="宋体" w:hAnsi="宋体"/>
          <w:b/>
          <w:color w:val="000000"/>
          <w:sz w:val="36"/>
          <w:szCs w:val="36"/>
        </w:rPr>
      </w:pPr>
      <w:r>
        <w:rPr>
          <w:rFonts w:hint="eastAsia" w:ascii="宋体" w:hAnsi="宋体"/>
          <w:b/>
          <w:color w:val="000000"/>
          <w:sz w:val="36"/>
          <w:szCs w:val="36"/>
        </w:rPr>
        <w:t>投 标 函</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 xml:space="preserve">    </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标段</w:t>
      </w:r>
    </w:p>
    <w:p w14:paraId="308D08FD">
      <w:pPr>
        <w:snapToGrid w:val="0"/>
        <w:spacing w:before="120" w:beforeLines="50" w:after="50" w:line="380" w:lineRule="exact"/>
        <w:rPr>
          <w:rFonts w:ascii="宋体" w:hAnsi="宋体"/>
          <w:color w:val="000000" w:themeColor="text1"/>
          <w:sz w:val="24"/>
          <w:szCs w:val="20"/>
          <w14:textFill>
            <w14:solidFill>
              <w14:schemeClr w14:val="tx1"/>
            </w14:solidFill>
          </w14:textFill>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采购人</w:t>
      </w:r>
      <w:r>
        <w:rPr>
          <w:rFonts w:hint="eastAsia" w:ascii="宋体" w:hAnsi="宋体"/>
          <w:color w:val="000000" w:themeColor="text1"/>
          <w:sz w:val="24"/>
          <w14:textFill>
            <w14:solidFill>
              <w14:schemeClr w14:val="tx1"/>
            </w14:solidFill>
          </w14:textFill>
        </w:rPr>
        <w:t>名称）：</w:t>
      </w:r>
    </w:p>
    <w:p w14:paraId="366FA0C4">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1、我方自愿参加贵方组织的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项目（项目编号：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）的投标，并</w:t>
      </w:r>
      <w:r>
        <w:rPr>
          <w:rFonts w:ascii="宋体" w:hAnsi="宋体"/>
          <w:color w:val="000000" w:themeColor="text1"/>
          <w:sz w:val="24"/>
          <w14:textFill>
            <w14:solidFill>
              <w14:schemeClr w14:val="tx1"/>
            </w14:solidFill>
          </w14:textFill>
        </w:rPr>
        <w:t>按采购文件的要求</w:t>
      </w:r>
      <w:r>
        <w:rPr>
          <w:rFonts w:hint="eastAsia" w:ascii="宋体" w:hAnsi="宋体"/>
          <w:color w:val="000000" w:themeColor="text1"/>
          <w:sz w:val="24"/>
          <w14:textFill>
            <w14:solidFill>
              <w14:schemeClr w14:val="tx1"/>
            </w14:solidFill>
          </w14:textFill>
        </w:rPr>
        <w:t>提交商务技术文件、报价文件。</w:t>
      </w:r>
    </w:p>
    <w:p w14:paraId="01DE6FDD">
      <w:pPr>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、我方完全理解并接受磋商文件（包括修改补</w:t>
      </w:r>
      <w:r>
        <w:rPr>
          <w:rFonts w:ascii="宋体" w:hAnsi="宋体"/>
          <w:color w:val="000000" w:themeColor="text1"/>
          <w:sz w:val="24"/>
          <w14:textFill>
            <w14:solidFill>
              <w14:schemeClr w14:val="tx1"/>
            </w14:solidFill>
          </w14:textFill>
        </w:rPr>
        <w:t>充</w:t>
      </w:r>
      <w:r>
        <w:rPr>
          <w:rFonts w:hint="eastAsia" w:ascii="宋体" w:hAnsi="宋体"/>
          <w:color w:val="000000" w:themeColor="text1"/>
          <w:sz w:val="24"/>
          <w14:textFill>
            <w14:solidFill>
              <w14:schemeClr w14:val="tx1"/>
            </w14:solidFill>
          </w14:textFill>
        </w:rPr>
        <w:t>文件）的各项规定和要求</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不</w:t>
      </w:r>
      <w:r>
        <w:rPr>
          <w:rFonts w:ascii="宋体" w:hAnsi="宋体"/>
          <w:color w:val="000000" w:themeColor="text1"/>
          <w:sz w:val="24"/>
          <w14:textFill>
            <w14:solidFill>
              <w14:schemeClr w14:val="tx1"/>
            </w14:solidFill>
          </w14:textFill>
        </w:rPr>
        <w:t>再对磋商文件</w:t>
      </w:r>
      <w:r>
        <w:rPr>
          <w:rFonts w:hint="eastAsia" w:ascii="宋体" w:hAnsi="宋体"/>
          <w:color w:val="000000" w:themeColor="text1"/>
          <w:sz w:val="24"/>
          <w14:textFill>
            <w14:solidFill>
              <w14:schemeClr w14:val="tx1"/>
            </w14:solidFill>
          </w14:textFill>
        </w:rPr>
        <w:t>的合理性、合法性等</w:t>
      </w:r>
      <w:r>
        <w:rPr>
          <w:rFonts w:ascii="宋体" w:hAnsi="宋体"/>
          <w:color w:val="000000" w:themeColor="text1"/>
          <w:sz w:val="24"/>
          <w14:textFill>
            <w14:solidFill>
              <w14:schemeClr w14:val="tx1"/>
            </w14:solidFill>
          </w14:textFill>
        </w:rPr>
        <w:t>相关内容提出质疑或投诉。</w:t>
      </w:r>
    </w:p>
    <w:p w14:paraId="5A1CE842">
      <w:pPr>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、我方不是采购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的附属机构以及</w:t>
      </w:r>
      <w:r>
        <w:rPr>
          <w:rFonts w:ascii="宋体" w:hAnsi="宋体"/>
          <w:color w:val="000000" w:themeColor="text1"/>
          <w:sz w:val="24"/>
          <w14:textFill>
            <w14:solidFill>
              <w14:schemeClr w14:val="tx1"/>
            </w14:solidFill>
          </w14:textFill>
        </w:rPr>
        <w:t>其它法律法规</w:t>
      </w:r>
      <w:r>
        <w:rPr>
          <w:rFonts w:hint="eastAsia" w:ascii="宋体" w:hAnsi="宋体"/>
          <w:color w:val="000000" w:themeColor="text1"/>
          <w:sz w:val="24"/>
          <w14:textFill>
            <w14:solidFill>
              <w14:schemeClr w14:val="tx1"/>
            </w14:solidFill>
          </w14:textFill>
        </w:rPr>
        <w:t>所</w:t>
      </w:r>
      <w:r>
        <w:rPr>
          <w:rFonts w:ascii="宋体" w:hAnsi="宋体"/>
          <w:color w:val="000000" w:themeColor="text1"/>
          <w:sz w:val="24"/>
          <w14:textFill>
            <w14:solidFill>
              <w14:schemeClr w14:val="tx1"/>
            </w14:solidFill>
          </w14:textFill>
        </w:rPr>
        <w:t>规定的限制</w:t>
      </w:r>
      <w:r>
        <w:rPr>
          <w:rFonts w:hint="eastAsia" w:ascii="宋体" w:hAnsi="宋体"/>
          <w:color w:val="000000" w:themeColor="text1"/>
          <w:sz w:val="24"/>
          <w:lang w:val="en-US" w:eastAsia="zh-CN"/>
          <w14:textFill>
            <w14:solidFill>
              <w14:schemeClr w14:val="tx1"/>
            </w14:solidFill>
          </w14:textFill>
        </w:rPr>
        <w:t>供应商</w:t>
      </w:r>
      <w:r>
        <w:rPr>
          <w:rFonts w:hint="eastAsia" w:ascii="宋体" w:hAnsi="宋体"/>
          <w:color w:val="000000" w:themeColor="text1"/>
          <w:sz w:val="24"/>
          <w14:textFill>
            <w14:solidFill>
              <w14:schemeClr w14:val="tx1"/>
            </w14:solidFill>
          </w14:textFill>
        </w:rPr>
        <w:t>。</w:t>
      </w:r>
    </w:p>
    <w:p w14:paraId="5883525E">
      <w:pPr>
        <w:snapToGrid w:val="0"/>
        <w:spacing w:line="360" w:lineRule="auto"/>
        <w:ind w:firstLine="482" w:firstLineChars="200"/>
        <w:rPr>
          <w:rFonts w:ascii="宋体" w:hAnsi="宋体"/>
          <w:b/>
          <w:bCs/>
          <w:sz w:val="24"/>
          <w:shd w:val="pct10" w:color="auto" w:fill="FFFFFF"/>
        </w:rPr>
      </w:pPr>
      <w:r>
        <w:rPr>
          <w:rFonts w:ascii="宋体" w:hAnsi="宋体"/>
          <w:b/>
          <w:bCs/>
          <w:color w:val="000000" w:themeColor="text1"/>
          <w:sz w:val="24"/>
          <w:shd w:val="pct10" w:color="auto" w:fill="FFFFFF"/>
          <w14:textFill>
            <w14:solidFill>
              <w14:schemeClr w14:val="tx1"/>
            </w14:solidFill>
          </w14:textFill>
        </w:rPr>
        <w:t>4</w:t>
      </w:r>
      <w:r>
        <w:rPr>
          <w:rFonts w:hint="eastAsia" w:ascii="宋体" w:hAnsi="宋体"/>
          <w:b/>
          <w:bCs/>
          <w:color w:val="000000" w:themeColor="text1"/>
          <w:sz w:val="24"/>
          <w:shd w:val="pct10" w:color="auto" w:fill="FFFFFF"/>
          <w14:textFill>
            <w14:solidFill>
              <w14:schemeClr w14:val="tx1"/>
            </w14:solidFill>
          </w14:textFill>
        </w:rPr>
        <w:t>.、我方向贵方提交的所有响应文件、资料（包括</w:t>
      </w:r>
      <w:r>
        <w:rPr>
          <w:rFonts w:hint="eastAsia" w:ascii="宋体" w:hAnsi="宋体"/>
          <w:b/>
          <w:bCs/>
          <w:sz w:val="24"/>
          <w:shd w:val="pct10" w:color="auto" w:fill="FFFFFF"/>
        </w:rPr>
        <w:t>所有</w:t>
      </w:r>
      <w:bookmarkStart w:id="62" w:name="_Hlk59707887"/>
      <w:r>
        <w:rPr>
          <w:rFonts w:hint="eastAsia" w:ascii="宋体" w:hAnsi="宋体"/>
          <w:b/>
          <w:bCs/>
          <w:sz w:val="24"/>
          <w:shd w:val="pct10" w:color="auto" w:fill="FFFFFF"/>
        </w:rPr>
        <w:t>证书、合同、报告等</w:t>
      </w:r>
      <w:bookmarkEnd w:id="62"/>
      <w:r>
        <w:rPr>
          <w:rFonts w:hint="eastAsia" w:ascii="宋体" w:hAnsi="宋体"/>
          <w:b/>
          <w:bCs/>
          <w:sz w:val="24"/>
          <w:shd w:val="pct10" w:color="auto" w:fill="FFFFFF"/>
        </w:rPr>
        <w:t>）都是准确、真实、合规的，如有虚假或隐瞒，我方愿意承担一切后果。</w:t>
      </w:r>
    </w:p>
    <w:p w14:paraId="5E064502">
      <w:pPr>
        <w:snapToGri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hint="eastAsia" w:ascii="宋体" w:hAnsi="宋体"/>
          <w:sz w:val="24"/>
        </w:rPr>
        <w:t>自投标截止日起 90天</w:t>
      </w:r>
      <w:r>
        <w:rPr>
          <w:rFonts w:ascii="宋体" w:hAnsi="宋体"/>
          <w:sz w:val="24"/>
        </w:rPr>
        <w:t>内</w:t>
      </w:r>
      <w:r>
        <w:rPr>
          <w:rFonts w:hint="eastAsia" w:ascii="宋体" w:hAnsi="宋体"/>
          <w:sz w:val="24"/>
        </w:rPr>
        <w:t>有效。</w:t>
      </w:r>
    </w:p>
    <w:p w14:paraId="04C3207D">
      <w:pPr>
        <w:snapToGri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、如成交，本响应文件至本项目合同履行完毕均保持有效，同意按照贵方要求提供与投标有关的一切数据或资料，并按“磋商文件”及政府采购法律、法规的规定履行合同责任和义务。</w:t>
      </w:r>
    </w:p>
    <w:p w14:paraId="249EE524">
      <w:pPr>
        <w:snapToGri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hint="eastAsia" w:ascii="宋体" w:hAnsi="宋体"/>
          <w:color w:val="000000"/>
          <w:sz w:val="24"/>
        </w:rPr>
        <w:t>退</w:t>
      </w:r>
      <w:r>
        <w:rPr>
          <w:rFonts w:ascii="宋体" w:hAnsi="宋体"/>
          <w:color w:val="000000"/>
          <w:sz w:val="24"/>
        </w:rPr>
        <w:t>回</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并对</w:t>
      </w:r>
      <w:r>
        <w:rPr>
          <w:rFonts w:hint="eastAsia" w:ascii="宋体" w:hAnsi="宋体"/>
          <w:color w:val="000000" w:themeColor="text1"/>
          <w:sz w:val="24"/>
          <w:lang w:val="en-US" w:eastAsia="zh-CN"/>
          <w14:textFill>
            <w14:solidFill>
              <w14:schemeClr w14:val="tx1"/>
            </w14:solidFill>
          </w14:textFill>
        </w:rPr>
        <w:t>采购人</w:t>
      </w:r>
      <w:r>
        <w:rPr>
          <w:rFonts w:hint="eastAsia" w:ascii="宋体" w:hAnsi="宋体"/>
          <w:color w:val="000000" w:themeColor="text1"/>
          <w:sz w:val="24"/>
          <w14:textFill>
            <w14:solidFill>
              <w14:schemeClr w14:val="tx1"/>
            </w14:solidFill>
          </w14:textFill>
        </w:rPr>
        <w:t>因</w:t>
      </w:r>
      <w:r>
        <w:rPr>
          <w:rFonts w:ascii="宋体" w:hAnsi="宋体"/>
          <w:color w:val="000000" w:themeColor="text1"/>
          <w:sz w:val="24"/>
          <w14:textFill>
            <w14:solidFill>
              <w14:schemeClr w14:val="tx1"/>
            </w14:solidFill>
          </w14:textFill>
        </w:rPr>
        <w:t>此引</w:t>
      </w:r>
      <w:r>
        <w:rPr>
          <w:rFonts w:ascii="宋体" w:hAnsi="宋体"/>
          <w:color w:val="000000"/>
          <w:sz w:val="24"/>
        </w:rPr>
        <w:t>起的损失予以赔偿</w:t>
      </w:r>
      <w:r>
        <w:rPr>
          <w:rFonts w:hint="eastAsia" w:ascii="宋体" w:hAnsi="宋体"/>
          <w:color w:val="000000"/>
          <w:sz w:val="24"/>
        </w:rPr>
        <w:t>。</w:t>
      </w:r>
    </w:p>
    <w:p w14:paraId="68200925">
      <w:pPr>
        <w:snapToGrid w:val="0"/>
        <w:spacing w:line="360" w:lineRule="auto"/>
        <w:ind w:firstLine="480" w:firstLineChars="200"/>
        <w:rPr>
          <w:rFonts w:ascii="宋体" w:hAnsi="宋体"/>
          <w:sz w:val="24"/>
        </w:rPr>
      </w:pPr>
      <w:r>
        <w:rPr>
          <w:rFonts w:ascii="宋体" w:hAnsi="宋体"/>
          <w:color w:val="000000"/>
          <w:sz w:val="24"/>
        </w:rPr>
        <w:t>8</w:t>
      </w:r>
      <w:r>
        <w:rPr>
          <w:rFonts w:hint="eastAsia" w:ascii="宋体" w:hAnsi="宋体"/>
          <w:color w:val="000000"/>
          <w:sz w:val="24"/>
        </w:rPr>
        <w:t>、我方全权授</w:t>
      </w:r>
      <w:r>
        <w:rPr>
          <w:rFonts w:ascii="宋体" w:hAnsi="宋体"/>
          <w:color w:val="000000"/>
          <w:sz w:val="24"/>
        </w:rPr>
        <w:t>权被授权人</w:t>
      </w:r>
      <w:r>
        <w:rPr>
          <w:rFonts w:hint="eastAsia" w:ascii="宋体" w:hAnsi="宋体"/>
          <w:color w:val="000000"/>
          <w:sz w:val="24"/>
        </w:rPr>
        <w:t>办理针对上述项目的投标、开标、磋商、签约等具体事务和签署相关文件，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w:t>
      </w:r>
      <w:r>
        <w:rPr>
          <w:rFonts w:ascii="宋体" w:hAnsi="宋体"/>
          <w:sz w:val="24"/>
        </w:rPr>
        <w:t>负全部责任</w:t>
      </w:r>
      <w:r>
        <w:rPr>
          <w:rFonts w:hint="eastAsia" w:ascii="宋体" w:hAnsi="宋体"/>
          <w:sz w:val="24"/>
        </w:rPr>
        <w:t>，在撤销授权的书面通知以前，本授权书一直有效，被授权人无转委托权。</w:t>
      </w:r>
    </w:p>
    <w:p w14:paraId="0C58E602">
      <w:pPr>
        <w:snapToGrid w:val="0"/>
        <w:spacing w:line="360" w:lineRule="auto"/>
        <w:ind w:firstLine="361" w:firstLineChars="150"/>
        <w:rPr>
          <w:rFonts w:ascii="宋体" w:hAnsi="宋体"/>
          <w:b/>
          <w:bCs/>
          <w:sz w:val="24"/>
          <w:u w:val="single"/>
          <w:shd w:val="pct10" w:color="auto" w:fill="FFFFFF"/>
        </w:rPr>
      </w:pPr>
      <w:bookmarkStart w:id="63"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（例如质疑回复函、成交通知书、采购合同等）请采用如下联系方式送达，我方确保能够及时、准确收悉。</w:t>
      </w:r>
    </w:p>
    <w:p w14:paraId="445A1B05">
      <w:pPr>
        <w:snapToGrid w:val="0"/>
        <w:spacing w:line="360" w:lineRule="auto"/>
        <w:ind w:firstLine="360" w:firstLineChars="150"/>
        <w:rPr>
          <w:rFonts w:ascii="宋体" w:hAnsi="宋体"/>
          <w:sz w:val="24"/>
        </w:rPr>
      </w:pPr>
      <w:r>
        <w:rPr>
          <w:rFonts w:hint="eastAsia" w:ascii="宋体" w:hAnsi="宋体"/>
          <w:sz w:val="24"/>
        </w:rPr>
        <w:t>邮寄详细地址：</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ascii="宋体" w:hAnsi="宋体"/>
          <w:sz w:val="24"/>
        </w:rPr>
        <w:t xml:space="preserve">   </w:t>
      </w:r>
      <w:r>
        <w:rPr>
          <w:rFonts w:hint="eastAsia" w:ascii="宋体" w:hAnsi="宋体"/>
          <w:sz w:val="24"/>
        </w:rPr>
        <w:t>邮编：__________</w:t>
      </w:r>
    </w:p>
    <w:p w14:paraId="0ED936AB">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ascii="宋体" w:hAnsi="宋体"/>
          <w:sz w:val="24"/>
        </w:rPr>
      </w:pPr>
      <w:r>
        <w:rPr>
          <w:rFonts w:hint="eastAsia" w:ascii="宋体" w:hAnsi="宋体"/>
          <w:sz w:val="24"/>
        </w:rPr>
        <w:t>收件人姓名：__________联系手机：__________公司电子邮箱</w:t>
      </w:r>
      <w:r>
        <w:rPr>
          <w:rFonts w:hint="eastAsia" w:ascii="宋体" w:hAnsi="宋体"/>
          <w:b/>
          <w:bCs/>
          <w:sz w:val="24"/>
        </w:rPr>
        <w:t>：</w:t>
      </w:r>
      <w:r>
        <w:rPr>
          <w:rFonts w:hint="eastAsia" w:ascii="宋体" w:hAnsi="宋体"/>
          <w:sz w:val="24"/>
        </w:rPr>
        <w:t>__________</w:t>
      </w:r>
      <w:r>
        <w:rPr>
          <w:rFonts w:hint="eastAsia" w:ascii="宋体" w:hAnsi="宋体"/>
          <w:b/>
          <w:bCs/>
          <w:sz w:val="24"/>
          <w:u w:val="single"/>
          <w:lang w:val="en-US" w:eastAsia="zh-CN"/>
        </w:rPr>
        <w:t xml:space="preserve">  </w:t>
      </w:r>
      <w:r>
        <w:rPr>
          <w:rFonts w:ascii="宋体" w:hAnsi="宋体"/>
          <w:sz w:val="24"/>
        </w:rPr>
        <w:t xml:space="preserve"> </w:t>
      </w:r>
    </w:p>
    <w:p w14:paraId="6D7B5841">
      <w:pPr>
        <w:snapToGrid w:val="0"/>
        <w:spacing w:line="360" w:lineRule="auto"/>
        <w:ind w:firstLine="361" w:firstLineChars="150"/>
        <w:jc w:val="left"/>
        <w:rPr>
          <w:rFonts w:ascii="宋体" w:hAnsi="宋体"/>
          <w:b/>
          <w:bCs/>
          <w:sz w:val="24"/>
          <w:shd w:val="pct10" w:color="auto" w:fill="FFFFFF"/>
        </w:rPr>
      </w:pPr>
      <w:bookmarkStart w:id="64" w:name="_Hlk59370586"/>
      <w:r>
        <w:rPr>
          <w:rFonts w:hint="eastAsia" w:ascii="宋体" w:hAnsi="宋体"/>
          <w:b/>
          <w:bCs/>
          <w:sz w:val="24"/>
          <w:shd w:val="pct10" w:color="auto" w:fill="FFFFFF"/>
        </w:rPr>
        <w:t>为了方便磋商小组在必要时对供应商进行询标，请供应商填写以下响应文件编制人信息，以便及时、准确进行询标，响应文件编制人信息可不限于1人。</w:t>
      </w:r>
    </w:p>
    <w:p w14:paraId="540A3CF0">
      <w:pPr>
        <w:snapToGrid w:val="0"/>
        <w:spacing w:line="360" w:lineRule="auto"/>
        <w:ind w:firstLine="361" w:firstLineChars="150"/>
        <w:jc w:val="left"/>
        <w:rPr>
          <w:rFonts w:ascii="宋体" w:hAnsi="宋体"/>
          <w:b/>
          <w:bCs/>
          <w:sz w:val="24"/>
          <w:u w:val="single"/>
        </w:rPr>
      </w:pPr>
      <w:r>
        <w:rPr>
          <w:rFonts w:hint="eastAsia" w:ascii="宋体" w:hAnsi="宋体"/>
          <w:b/>
          <w:bCs/>
          <w:sz w:val="24"/>
        </w:rPr>
        <w:t>响应文件编制人</w:t>
      </w:r>
      <w:bookmarkEnd w:id="64"/>
      <w:r>
        <w:rPr>
          <w:rFonts w:hint="eastAsia" w:ascii="宋体" w:hAnsi="宋体"/>
          <w:b/>
          <w:bCs/>
          <w:sz w:val="24"/>
        </w:rPr>
        <w:t>姓名：</w:t>
      </w:r>
      <w:r>
        <w:rPr>
          <w:rFonts w:hint="eastAsia" w:ascii="宋体" w:hAnsi="宋体"/>
          <w:sz w:val="24"/>
        </w:rPr>
        <w:t>__________</w:t>
      </w:r>
      <w:r>
        <w:rPr>
          <w:rFonts w:hint="eastAsia" w:ascii="宋体" w:hAnsi="宋体"/>
          <w:b/>
          <w:bCs/>
          <w:sz w:val="24"/>
        </w:rPr>
        <w:t xml:space="preserve"> </w:t>
      </w:r>
      <w:r>
        <w:rPr>
          <w:rFonts w:ascii="宋体" w:hAnsi="宋体"/>
          <w:b/>
          <w:bCs/>
          <w:sz w:val="24"/>
        </w:rPr>
        <w:t xml:space="preserve">  </w:t>
      </w:r>
      <w:r>
        <w:rPr>
          <w:rFonts w:hint="eastAsia" w:ascii="宋体" w:hAnsi="宋体"/>
          <w:b/>
          <w:bCs/>
          <w:sz w:val="24"/>
        </w:rPr>
        <w:t>手机号码：</w:t>
      </w:r>
      <w:r>
        <w:rPr>
          <w:rFonts w:hint="eastAsia" w:ascii="宋体" w:hAnsi="宋体"/>
          <w:sz w:val="24"/>
        </w:rPr>
        <w:t>__________</w:t>
      </w:r>
    </w:p>
    <w:p w14:paraId="334AE074">
      <w:pPr>
        <w:snapToGrid w:val="0"/>
        <w:spacing w:line="360" w:lineRule="auto"/>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14:paraId="0C71CFA9">
      <w:pPr>
        <w:snapToGrid w:val="0"/>
        <w:spacing w:line="360" w:lineRule="auto"/>
        <w:ind w:firstLine="361" w:firstLineChars="150"/>
        <w:jc w:val="left"/>
        <w:rPr>
          <w:rFonts w:ascii="宋体" w:hAnsi="宋体"/>
          <w:b/>
          <w:bCs/>
          <w:color w:val="000000"/>
          <w:sz w:val="24"/>
        </w:rPr>
      </w:pPr>
      <w:r>
        <w:rPr>
          <w:rFonts w:hint="eastAsia" w:ascii="宋体" w:hAnsi="宋体"/>
          <w:b/>
          <w:sz w:val="24"/>
          <w:shd w:val="pct10" w:color="auto" w:fill="FFFFFF"/>
        </w:rPr>
        <w:t>被授权人（签字）:</w:t>
      </w:r>
      <w:r>
        <w:rPr>
          <w:rFonts w:hint="eastAsia" w:ascii="宋体" w:hAnsi="宋体"/>
          <w:sz w:val="24"/>
        </w:rPr>
        <w:t xml:space="preserve">__________  </w:t>
      </w:r>
      <w:r>
        <w:rPr>
          <w:rFonts w:hint="eastAsia" w:ascii="宋体" w:hAnsi="宋体"/>
          <w:b/>
          <w:bCs/>
          <w:sz w:val="24"/>
        </w:rPr>
        <w:t>被授权人手机号码：</w:t>
      </w:r>
      <w:r>
        <w:rPr>
          <w:rFonts w:hint="eastAsia" w:ascii="宋体" w:hAnsi="宋体"/>
          <w:sz w:val="24"/>
        </w:rPr>
        <w:t>__________</w:t>
      </w:r>
      <w:r>
        <w:rPr>
          <w:rFonts w:ascii="宋体" w:hAnsi="宋体"/>
          <w:color w:val="000000"/>
          <w:sz w:val="24"/>
          <w:u w:val="single"/>
        </w:rPr>
        <w:t xml:space="preserve">  </w:t>
      </w:r>
    </w:p>
    <w:bookmarkEnd w:id="63"/>
    <w:p w14:paraId="52BDE77F">
      <w:pPr>
        <w:snapToGrid w:val="0"/>
        <w:spacing w:line="360" w:lineRule="auto"/>
        <w:jc w:val="left"/>
        <w:rPr>
          <w:rFonts w:ascii="宋体" w:hAnsi="宋体"/>
          <w:color w:val="000000"/>
          <w:sz w:val="24"/>
        </w:rPr>
      </w:pPr>
    </w:p>
    <w:p w14:paraId="40639A4E">
      <w:pPr>
        <w:snapToGrid w:val="0"/>
        <w:spacing w:line="360" w:lineRule="auto"/>
        <w:ind w:firstLine="482" w:firstLineChars="200"/>
        <w:jc w:val="left"/>
        <w:rPr>
          <w:rFonts w:ascii="宋体" w:hAnsi="宋体"/>
          <w:b/>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日期:_____年___月___日</w:t>
      </w:r>
    </w:p>
    <w:p w14:paraId="1F1472D1">
      <w:pPr>
        <w:snapToGrid w:val="0"/>
        <w:spacing w:before="120" w:beforeLines="50" w:after="50"/>
        <w:rPr>
          <w:rFonts w:ascii="宋体" w:hAnsi="宋体"/>
          <w:color w:val="000000"/>
          <w:sz w:val="24"/>
          <w:szCs w:val="20"/>
        </w:rPr>
      </w:pPr>
      <w:r>
        <w:rPr>
          <w:rFonts w:hint="eastAsia" w:ascii="宋体" w:hAnsi="宋体"/>
          <w:color w:val="000000"/>
        </w:rPr>
        <w:br w:type="page"/>
      </w:r>
      <w:r>
        <w:rPr>
          <w:rFonts w:ascii="宋体" w:hAnsi="宋体"/>
          <w:color w:val="000000"/>
          <w:sz w:val="24"/>
        </w:rPr>
        <w:t>9</w:t>
      </w:r>
      <w:r>
        <w:rPr>
          <w:rFonts w:hint="eastAsia" w:ascii="宋体" w:hAnsi="宋体"/>
          <w:color w:val="000000"/>
          <w:sz w:val="24"/>
        </w:rPr>
        <w:t>.法定代表人授权委托书格式：</w:t>
      </w:r>
    </w:p>
    <w:p w14:paraId="3BEDA605">
      <w:pPr>
        <w:snapToGrid w:val="0"/>
        <w:spacing w:before="120" w:beforeLines="50" w:after="50" w:line="360" w:lineRule="auto"/>
        <w:jc w:val="center"/>
        <w:rPr>
          <w:rFonts w:ascii="宋体" w:hAnsi="宋体"/>
          <w:b/>
          <w:sz w:val="24"/>
        </w:rPr>
      </w:pPr>
      <w:r>
        <w:rPr>
          <w:rFonts w:hint="eastAsia" w:ascii="宋体" w:hAnsi="宋体"/>
          <w:b/>
          <w:sz w:val="24"/>
        </w:rPr>
        <w:t>法定代表人授权委托书</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 xml:space="preserve">    </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标段</w:t>
      </w:r>
    </w:p>
    <w:p w14:paraId="371A3E75">
      <w:pPr>
        <w:snapToGrid w:val="0"/>
        <w:spacing w:before="120" w:beforeLines="50" w:after="50" w:line="460" w:lineRule="exact"/>
        <w:rPr>
          <w:rFonts w:ascii="宋体" w:hAnsi="宋体"/>
          <w:b/>
          <w:bCs/>
          <w:color w:val="000000" w:themeColor="text1"/>
          <w:sz w:val="24"/>
          <w:szCs w:val="20"/>
          <w14:textFill>
            <w14:solidFill>
              <w14:schemeClr w14:val="tx1"/>
            </w14:solidFill>
          </w14:textFill>
        </w:rPr>
      </w:pPr>
      <w:r>
        <w:rPr>
          <w:rFonts w:hint="eastAsia" w:ascii="宋体" w:hAnsi="宋体"/>
          <w:bCs/>
          <w:color w:val="000000"/>
          <w:sz w:val="24"/>
        </w:rPr>
        <w:t>致：</w:t>
      </w:r>
      <w:r>
        <w:rPr>
          <w:rFonts w:hint="eastAsia" w:ascii="宋体" w:hAnsi="宋体"/>
          <w:sz w:val="24"/>
        </w:rPr>
        <w:t>_________</w:t>
      </w:r>
      <w:r>
        <w:rPr>
          <w:rFonts w:hint="eastAsia" w:ascii="宋体" w:hAnsi="宋体"/>
          <w:color w:val="000000" w:themeColor="text1"/>
          <w:sz w:val="24"/>
          <w14:textFill>
            <w14:solidFill>
              <w14:schemeClr w14:val="tx1"/>
            </w14:solidFill>
          </w14:textFill>
        </w:rPr>
        <w:t>_（</w:t>
      </w:r>
      <w:r>
        <w:rPr>
          <w:rFonts w:hint="eastAsia" w:ascii="宋体" w:hAnsi="宋体"/>
          <w:color w:val="000000" w:themeColor="text1"/>
          <w:sz w:val="24"/>
          <w:lang w:val="en-US" w:eastAsia="zh-CN"/>
          <w14:textFill>
            <w14:solidFill>
              <w14:schemeClr w14:val="tx1"/>
            </w14:solidFill>
          </w14:textFill>
        </w:rPr>
        <w:t>采购人</w:t>
      </w:r>
      <w:r>
        <w:rPr>
          <w:rFonts w:hint="eastAsia" w:ascii="宋体" w:hAnsi="宋体"/>
          <w:color w:val="000000" w:themeColor="text1"/>
          <w:sz w:val="24"/>
          <w14:textFill>
            <w14:solidFill>
              <w14:schemeClr w14:val="tx1"/>
            </w14:solidFill>
          </w14:textFill>
        </w:rPr>
        <w:t>名称）：</w:t>
      </w:r>
    </w:p>
    <w:p w14:paraId="51154B21">
      <w:pPr>
        <w:snapToGrid w:val="0"/>
        <w:spacing w:before="120" w:beforeLines="50" w:after="50" w:line="460" w:lineRule="exact"/>
        <w:ind w:firstLine="480" w:firstLineChars="200"/>
        <w:rPr>
          <w:rFonts w:ascii="宋体" w:hAnsi="宋体"/>
          <w:color w:val="000000"/>
          <w:sz w:val="24"/>
          <w:szCs w:val="20"/>
        </w:rPr>
      </w:pPr>
      <w:r>
        <w:rPr>
          <w:rFonts w:hint="eastAsia" w:ascii="宋体" w:hAnsi="宋体"/>
          <w:color w:val="000000"/>
          <w:sz w:val="24"/>
        </w:rPr>
        <w:t>我</w:t>
      </w:r>
      <w:r>
        <w:rPr>
          <w:rFonts w:hint="eastAsia" w:ascii="宋体" w:hAnsi="宋体"/>
          <w:sz w:val="24"/>
        </w:rPr>
        <w:t>__________</w:t>
      </w:r>
      <w:r>
        <w:rPr>
          <w:rFonts w:hint="eastAsia" w:ascii="宋体" w:hAnsi="宋体"/>
          <w:color w:val="000000"/>
          <w:sz w:val="24"/>
        </w:rPr>
        <w:t>（姓名）系</w:t>
      </w:r>
      <w:r>
        <w:rPr>
          <w:rFonts w:hint="eastAsia" w:ascii="宋体" w:hAnsi="宋体"/>
          <w:sz w:val="24"/>
        </w:rPr>
        <w:t>__________</w:t>
      </w:r>
      <w:r>
        <w:rPr>
          <w:rFonts w:hint="eastAsia" w:ascii="宋体" w:hAnsi="宋体"/>
          <w:sz w:val="24"/>
          <w:lang w:val="en-US" w:eastAsia="zh-CN"/>
        </w:rPr>
        <w:t xml:space="preserve">  </w:t>
      </w:r>
      <w:r>
        <w:rPr>
          <w:rFonts w:hint="eastAsia" w:ascii="宋体" w:hAnsi="宋体"/>
          <w:color w:val="000000"/>
          <w:sz w:val="24"/>
        </w:rPr>
        <w:t xml:space="preserve">（投标单位名称）的法定代表人，现授权委托本单位职工 </w:t>
      </w:r>
      <w:r>
        <w:rPr>
          <w:rFonts w:hint="eastAsia" w:ascii="宋体" w:hAnsi="宋体"/>
          <w:sz w:val="24"/>
        </w:rPr>
        <w:t>__________</w:t>
      </w:r>
      <w:r>
        <w:rPr>
          <w:rFonts w:hint="eastAsia" w:ascii="宋体" w:hAnsi="宋体"/>
          <w:color w:val="000000"/>
          <w:sz w:val="24"/>
        </w:rPr>
        <w:t>（姓名）以我方的名义参加</w:t>
      </w:r>
      <w:r>
        <w:rPr>
          <w:rFonts w:hint="eastAsia" w:ascii="宋体" w:hAnsi="宋体"/>
          <w:sz w:val="24"/>
        </w:rPr>
        <w:t>__________</w:t>
      </w:r>
      <w:r>
        <w:rPr>
          <w:rFonts w:hint="eastAsia" w:ascii="宋体" w:hAnsi="宋体"/>
          <w:color w:val="000000"/>
          <w:sz w:val="24"/>
        </w:rPr>
        <w:t>项目的投标活动，并代表我方全权办理针对上述项目的投标、开标、磋商、签约等具体事务和签署相关文件。</w:t>
      </w:r>
    </w:p>
    <w:p w14:paraId="2A8AFD6C">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14:paraId="0B14FA92">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14:paraId="455E794E">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rPr>
        <w:t>被授权人无转委托权，特此委托。</w:t>
      </w:r>
    </w:p>
    <w:p w14:paraId="65AFB528">
      <w:pPr>
        <w:snapToGrid w:val="0"/>
        <w:spacing w:before="120" w:beforeLines="50" w:after="50" w:line="460" w:lineRule="exact"/>
        <w:rPr>
          <w:rFonts w:ascii="宋体" w:hAnsi="宋体"/>
          <w:color w:val="000000"/>
          <w:sz w:val="24"/>
          <w:szCs w:val="20"/>
          <w:u w:val="single"/>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lang w:val="en-US" w:eastAsia="zh-CN"/>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14:paraId="1B2AD863">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lang w:val="en-US" w:eastAsia="zh-CN"/>
        </w:rPr>
        <w:t xml:space="preserve">  </w:t>
      </w:r>
      <w:r>
        <w:rPr>
          <w:rFonts w:hint="eastAsia" w:ascii="宋体" w:hAnsi="宋体"/>
          <w:b/>
          <w:bCs/>
          <w:sz w:val="28"/>
          <w:szCs w:val="28"/>
        </w:rPr>
        <w:t>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14:paraId="5CE8A53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3C52BABB">
            <w:pPr>
              <w:spacing w:line="360" w:lineRule="auto"/>
              <w:rPr>
                <w:sz w:val="30"/>
                <w:szCs w:val="30"/>
              </w:rPr>
            </w:pPr>
            <w:r>
              <w:rPr>
                <w:rFonts w:hint="eastAsia"/>
                <w:sz w:val="30"/>
                <w:szCs w:val="30"/>
              </w:rPr>
              <w:t>身份证复印件粘贴处，正反两面均复印，复印件清晰可认。</w:t>
            </w:r>
          </w:p>
        </w:tc>
        <w:tc>
          <w:tcPr>
            <w:tcW w:w="4961" w:type="dxa"/>
          </w:tcPr>
          <w:p w14:paraId="7CEDA0A4">
            <w:pPr>
              <w:spacing w:line="360" w:lineRule="auto"/>
              <w:rPr>
                <w:sz w:val="30"/>
                <w:szCs w:val="30"/>
              </w:rPr>
            </w:pPr>
            <w:r>
              <w:rPr>
                <w:rFonts w:hint="eastAsia"/>
                <w:sz w:val="30"/>
                <w:szCs w:val="30"/>
              </w:rPr>
              <w:t>身份证复印件粘贴处，正反两面均复印，复印件清晰可认。</w:t>
            </w:r>
          </w:p>
        </w:tc>
      </w:tr>
      <w:tr w14:paraId="27FB2E45">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624A0C28">
            <w:pPr>
              <w:spacing w:line="360" w:lineRule="auto"/>
              <w:rPr>
                <w:sz w:val="30"/>
                <w:szCs w:val="30"/>
              </w:rPr>
            </w:pPr>
          </w:p>
        </w:tc>
        <w:tc>
          <w:tcPr>
            <w:tcW w:w="4961" w:type="dxa"/>
          </w:tcPr>
          <w:p w14:paraId="5F9332B4">
            <w:pPr>
              <w:spacing w:line="360" w:lineRule="auto"/>
              <w:rPr>
                <w:sz w:val="30"/>
                <w:szCs w:val="30"/>
              </w:rPr>
            </w:pPr>
          </w:p>
        </w:tc>
      </w:tr>
    </w:tbl>
    <w:p w14:paraId="69F1DAC3">
      <w:pPr>
        <w:snapToGrid w:val="0"/>
        <w:spacing w:before="120" w:beforeLines="50" w:after="50" w:line="460" w:lineRule="exact"/>
        <w:rPr>
          <w:rFonts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 xml:space="preserve"> 供应商（盖章）：</w:t>
      </w:r>
    </w:p>
    <w:p w14:paraId="0D4FA1FD">
      <w:pPr>
        <w:snapToGrid w:val="0"/>
        <w:spacing w:before="50" w:after="120" w:afterLines="50"/>
        <w:jc w:val="left"/>
        <w:rPr>
          <w:rFonts w:hint="eastAsia" w:ascii="宋体" w:hAnsi="宋体"/>
          <w:b/>
          <w:color w:val="000000"/>
          <w:sz w:val="24"/>
        </w:rPr>
      </w:pPr>
      <w:r>
        <w:rPr>
          <w:rFonts w:hint="eastAsia" w:ascii="宋体" w:hAnsi="宋体"/>
          <w:b/>
          <w:color w:val="000000"/>
          <w:sz w:val="24"/>
        </w:rPr>
        <w:t xml:space="preserve">                                        日期：</w:t>
      </w:r>
      <w:r>
        <w:rPr>
          <w:rFonts w:ascii="宋体" w:hAnsi="宋体"/>
          <w:b/>
          <w:color w:val="000000"/>
          <w:sz w:val="24"/>
        </w:rPr>
        <w:t xml:space="preserve">  </w:t>
      </w:r>
      <w:r>
        <w:rPr>
          <w:rFonts w:hint="eastAsia" w:ascii="宋体" w:hAnsi="宋体"/>
          <w:b/>
          <w:color w:val="000000"/>
          <w:sz w:val="24"/>
        </w:rPr>
        <w:t>_____年___月___日</w:t>
      </w:r>
    </w:p>
    <w:p w14:paraId="74320E3F">
      <w:pPr>
        <w:pStyle w:val="59"/>
      </w:pPr>
    </w:p>
    <w:p w14:paraId="089CE97F">
      <w:pPr>
        <w:snapToGrid w:val="0"/>
        <w:spacing w:before="50" w:after="120" w:afterLines="50"/>
        <w:jc w:val="left"/>
        <w:rPr>
          <w:rFonts w:ascii="宋体" w:hAnsi="宋体"/>
          <w:color w:val="000000"/>
          <w:sz w:val="24"/>
          <w:highlight w:val="none"/>
        </w:rPr>
      </w:pPr>
      <w:r>
        <w:rPr>
          <w:rFonts w:ascii="宋体" w:hAnsi="宋体"/>
          <w:color w:val="000000"/>
          <w:sz w:val="24"/>
          <w:highlight w:val="none"/>
        </w:rPr>
        <w:t>10</w:t>
      </w:r>
      <w:r>
        <w:rPr>
          <w:rFonts w:hint="eastAsia" w:ascii="宋体" w:hAnsi="宋体"/>
          <w:color w:val="000000"/>
          <w:sz w:val="24"/>
          <w:highlight w:val="none"/>
        </w:rPr>
        <w:t>.服务内容响应表格式：</w:t>
      </w:r>
    </w:p>
    <w:p w14:paraId="0D102A0B">
      <w:pPr>
        <w:snapToGrid w:val="0"/>
        <w:spacing w:before="120" w:beforeLines="50" w:after="50" w:line="360" w:lineRule="auto"/>
        <w:jc w:val="center"/>
        <w:rPr>
          <w:rFonts w:hint="eastAsia" w:ascii="宋体" w:hAnsi="宋体"/>
          <w:b/>
          <w:color w:val="000000"/>
          <w:sz w:val="24"/>
          <w:highlight w:val="none"/>
        </w:rPr>
      </w:pPr>
      <w:r>
        <w:rPr>
          <w:rFonts w:hint="eastAsia" w:ascii="宋体" w:hAnsi="宋体"/>
          <w:b/>
          <w:color w:val="000000"/>
          <w:sz w:val="24"/>
          <w:highlight w:val="none"/>
        </w:rPr>
        <w:t>服务内容响应表</w:t>
      </w:r>
    </w:p>
    <w:p w14:paraId="5427A3ED">
      <w:pPr>
        <w:snapToGrid w:val="0"/>
        <w:spacing w:before="120" w:beforeLines="50" w:after="50" w:line="360" w:lineRule="auto"/>
        <w:jc w:val="center"/>
        <w:rPr>
          <w:highlight w:val="none"/>
        </w:rPr>
      </w:pP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 xml:space="preserve">    </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标段</w:t>
      </w:r>
    </w:p>
    <w:p w14:paraId="24BB25D9">
      <w:pPr>
        <w:snapToGrid w:val="0"/>
        <w:spacing w:before="120" w:beforeLines="50" w:after="50" w:line="360" w:lineRule="auto"/>
        <w:rPr>
          <w:rFonts w:ascii="宋体" w:hAnsi="宋体"/>
          <w:bCs/>
          <w:color w:val="000000"/>
          <w:sz w:val="24"/>
          <w:szCs w:val="20"/>
          <w:highlight w:val="none"/>
        </w:rPr>
      </w:pPr>
      <w:r>
        <w:rPr>
          <w:rFonts w:hint="eastAsia" w:ascii="宋体" w:hAnsi="宋体"/>
          <w:bCs/>
          <w:color w:val="000000"/>
          <w:sz w:val="24"/>
          <w:highlight w:val="none"/>
        </w:rPr>
        <w:t>项目名称：</w:t>
      </w:r>
    </w:p>
    <w:p w14:paraId="2238A18D">
      <w:pPr>
        <w:snapToGrid w:val="0"/>
        <w:spacing w:before="120" w:beforeLines="50" w:after="50" w:line="360" w:lineRule="auto"/>
        <w:rPr>
          <w:rFonts w:ascii="宋体" w:hAnsi="宋体"/>
          <w:bCs/>
          <w:color w:val="000000"/>
          <w:sz w:val="24"/>
        </w:rPr>
      </w:pPr>
      <w:r>
        <w:rPr>
          <w:rFonts w:hint="eastAsia" w:ascii="宋体" w:hAnsi="宋体"/>
          <w:bCs/>
          <w:color w:val="000000"/>
          <w:sz w:val="24"/>
        </w:rPr>
        <w:t>项目编号：</w:t>
      </w:r>
    </w:p>
    <w:tbl>
      <w:tblPr>
        <w:tblStyle w:val="49"/>
        <w:tblW w:w="8549" w:type="dxa"/>
        <w:tblInd w:w="93" w:type="dxa"/>
        <w:tblLayout w:type="fixed"/>
        <w:tblCellMar>
          <w:top w:w="0" w:type="dxa"/>
          <w:left w:w="108" w:type="dxa"/>
          <w:bottom w:w="0" w:type="dxa"/>
          <w:right w:w="108" w:type="dxa"/>
        </w:tblCellMar>
      </w:tblPr>
      <w:tblGrid>
        <w:gridCol w:w="1036"/>
        <w:gridCol w:w="2552"/>
        <w:gridCol w:w="3544"/>
        <w:gridCol w:w="1417"/>
      </w:tblGrid>
      <w:tr w14:paraId="66B3CAAF">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CD12FF">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4CD4FE">
            <w:pPr>
              <w:widowControl/>
              <w:jc w:val="center"/>
              <w:rPr>
                <w:rFonts w:ascii="宋体" w:hAnsi="宋体" w:cs="宋体"/>
                <w:b/>
                <w:color w:val="000000"/>
                <w:kern w:val="0"/>
                <w:sz w:val="24"/>
              </w:rPr>
            </w:pPr>
            <w:r>
              <w:rPr>
                <w:rFonts w:hint="eastAsia" w:ascii="宋体" w:hAnsi="宋体" w:cs="宋体"/>
                <w:b/>
                <w:color w:val="000000"/>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66795A">
            <w:pPr>
              <w:widowControl/>
              <w:jc w:val="center"/>
              <w:rPr>
                <w:rFonts w:ascii="宋体" w:hAnsi="宋体" w:cs="宋体"/>
                <w:b/>
                <w:color w:val="000000"/>
                <w:kern w:val="0"/>
                <w:sz w:val="24"/>
              </w:rPr>
            </w:pPr>
            <w:r>
              <w:rPr>
                <w:rFonts w:hint="eastAsia" w:ascii="宋体" w:hAnsi="宋体" w:cs="宋体"/>
                <w:b/>
                <w:color w:val="000000"/>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4AE11197">
            <w:pPr>
              <w:widowControl/>
              <w:jc w:val="center"/>
              <w:rPr>
                <w:rFonts w:ascii="宋体" w:hAnsi="宋体" w:cs="宋体"/>
                <w:b/>
                <w:color w:val="000000"/>
                <w:kern w:val="0"/>
                <w:sz w:val="24"/>
              </w:rPr>
            </w:pPr>
            <w:r>
              <w:rPr>
                <w:rFonts w:hint="eastAsia" w:ascii="宋体" w:hAnsi="宋体" w:cs="宋体"/>
                <w:b/>
                <w:color w:val="000000"/>
                <w:kern w:val="0"/>
                <w:sz w:val="24"/>
              </w:rPr>
              <w:t>备注</w:t>
            </w:r>
          </w:p>
        </w:tc>
      </w:tr>
      <w:tr w14:paraId="10A33CC4">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7D2CEB10">
            <w:pPr>
              <w:widowControl/>
              <w:jc w:val="left"/>
              <w:rPr>
                <w:rFonts w:ascii="宋体" w:hAnsi="宋体" w:cs="宋体"/>
                <w:color w:val="000000"/>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6C9DE8E3">
            <w:pPr>
              <w:widowControl/>
              <w:jc w:val="left"/>
              <w:rPr>
                <w:rFonts w:ascii="宋体" w:hAnsi="宋体" w:cs="宋体"/>
                <w:color w:val="000000"/>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4D95989D">
            <w:pPr>
              <w:widowControl/>
              <w:jc w:val="left"/>
              <w:rPr>
                <w:rFonts w:ascii="宋体" w:hAnsi="宋体" w:cs="宋体"/>
                <w:color w:val="000000"/>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71A0E48E">
            <w:pPr>
              <w:widowControl/>
              <w:jc w:val="left"/>
              <w:rPr>
                <w:rFonts w:ascii="宋体" w:hAnsi="宋体" w:cs="宋体"/>
                <w:color w:val="000000"/>
                <w:kern w:val="0"/>
                <w:sz w:val="24"/>
              </w:rPr>
            </w:pPr>
          </w:p>
        </w:tc>
      </w:tr>
      <w:tr w14:paraId="5AA89538">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4A501D7">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552" w:type="dxa"/>
            <w:tcBorders>
              <w:top w:val="nil"/>
              <w:left w:val="nil"/>
              <w:bottom w:val="single" w:color="000000" w:sz="4" w:space="0"/>
              <w:right w:val="single" w:color="000000" w:sz="4" w:space="0"/>
            </w:tcBorders>
            <w:shd w:val="clear" w:color="auto" w:fill="FFFFFF"/>
            <w:vAlign w:val="center"/>
          </w:tcPr>
          <w:p w14:paraId="7132B4C8">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AFF1D06">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0DF066A">
            <w:pPr>
              <w:widowControl/>
              <w:jc w:val="center"/>
              <w:rPr>
                <w:rFonts w:ascii="宋体" w:hAnsi="宋体" w:cs="宋体"/>
                <w:color w:val="000000"/>
                <w:kern w:val="0"/>
                <w:sz w:val="24"/>
              </w:rPr>
            </w:pPr>
          </w:p>
        </w:tc>
      </w:tr>
      <w:tr w14:paraId="4A038FA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82C22DF">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552" w:type="dxa"/>
            <w:tcBorders>
              <w:top w:val="nil"/>
              <w:left w:val="nil"/>
              <w:bottom w:val="single" w:color="000000" w:sz="4" w:space="0"/>
              <w:right w:val="single" w:color="000000" w:sz="4" w:space="0"/>
            </w:tcBorders>
            <w:shd w:val="clear" w:color="auto" w:fill="FFFFFF"/>
            <w:vAlign w:val="center"/>
          </w:tcPr>
          <w:p w14:paraId="40A52D4A">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71CECD2C">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703FC6F">
            <w:pPr>
              <w:widowControl/>
              <w:jc w:val="center"/>
              <w:rPr>
                <w:rFonts w:ascii="宋体" w:hAnsi="宋体" w:cs="宋体"/>
                <w:color w:val="000000"/>
                <w:kern w:val="0"/>
                <w:sz w:val="24"/>
              </w:rPr>
            </w:pPr>
          </w:p>
        </w:tc>
      </w:tr>
      <w:tr w14:paraId="3194BBA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EFC43C7">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552" w:type="dxa"/>
            <w:tcBorders>
              <w:top w:val="nil"/>
              <w:left w:val="nil"/>
              <w:bottom w:val="single" w:color="000000" w:sz="4" w:space="0"/>
              <w:right w:val="single" w:color="000000" w:sz="4" w:space="0"/>
            </w:tcBorders>
            <w:shd w:val="clear" w:color="auto" w:fill="FFFFFF"/>
            <w:vAlign w:val="center"/>
          </w:tcPr>
          <w:p w14:paraId="349A0D6A">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FDBA3EB">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5D30708">
            <w:pPr>
              <w:widowControl/>
              <w:jc w:val="center"/>
              <w:rPr>
                <w:rFonts w:ascii="宋体" w:hAnsi="宋体" w:cs="宋体"/>
                <w:color w:val="000000"/>
                <w:kern w:val="0"/>
                <w:sz w:val="24"/>
              </w:rPr>
            </w:pPr>
          </w:p>
        </w:tc>
      </w:tr>
      <w:tr w14:paraId="57D88ECA">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22227346">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552" w:type="dxa"/>
            <w:tcBorders>
              <w:top w:val="nil"/>
              <w:left w:val="nil"/>
              <w:bottom w:val="single" w:color="000000" w:sz="4" w:space="0"/>
              <w:right w:val="single" w:color="000000" w:sz="4" w:space="0"/>
            </w:tcBorders>
            <w:shd w:val="clear" w:color="auto" w:fill="FFFFFF"/>
            <w:vAlign w:val="center"/>
          </w:tcPr>
          <w:p w14:paraId="62F55141">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BA40127">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83153D1">
            <w:pPr>
              <w:widowControl/>
              <w:jc w:val="center"/>
              <w:rPr>
                <w:rFonts w:ascii="宋体" w:hAnsi="宋体" w:cs="宋体"/>
                <w:color w:val="000000"/>
                <w:kern w:val="0"/>
                <w:sz w:val="24"/>
              </w:rPr>
            </w:pPr>
          </w:p>
        </w:tc>
      </w:tr>
      <w:tr w14:paraId="7996DBA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CF90D31">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552" w:type="dxa"/>
            <w:tcBorders>
              <w:top w:val="nil"/>
              <w:left w:val="nil"/>
              <w:bottom w:val="single" w:color="000000" w:sz="4" w:space="0"/>
              <w:right w:val="single" w:color="000000" w:sz="4" w:space="0"/>
            </w:tcBorders>
            <w:shd w:val="clear" w:color="auto" w:fill="FFFFFF"/>
            <w:vAlign w:val="center"/>
          </w:tcPr>
          <w:p w14:paraId="529CC0E5">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5BC6BC1">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710CD8B">
            <w:pPr>
              <w:widowControl/>
              <w:jc w:val="center"/>
              <w:rPr>
                <w:rFonts w:ascii="宋体" w:hAnsi="宋体" w:cs="宋体"/>
                <w:color w:val="000000"/>
                <w:kern w:val="0"/>
                <w:sz w:val="24"/>
              </w:rPr>
            </w:pPr>
          </w:p>
        </w:tc>
      </w:tr>
      <w:tr w14:paraId="5D87EFA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D8FC4B0">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552" w:type="dxa"/>
            <w:tcBorders>
              <w:top w:val="nil"/>
              <w:left w:val="nil"/>
              <w:bottom w:val="single" w:color="000000" w:sz="4" w:space="0"/>
              <w:right w:val="single" w:color="000000" w:sz="4" w:space="0"/>
            </w:tcBorders>
            <w:shd w:val="clear" w:color="auto" w:fill="FFFFFF"/>
            <w:vAlign w:val="center"/>
          </w:tcPr>
          <w:p w14:paraId="79ED9E50">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73C540B5">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B8B0128">
            <w:pPr>
              <w:widowControl/>
              <w:jc w:val="center"/>
              <w:rPr>
                <w:rFonts w:ascii="宋体" w:hAnsi="宋体" w:cs="宋体"/>
                <w:color w:val="000000"/>
                <w:kern w:val="0"/>
                <w:sz w:val="24"/>
              </w:rPr>
            </w:pPr>
          </w:p>
        </w:tc>
      </w:tr>
      <w:tr w14:paraId="4AFE1D7A">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2A3692D1">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552" w:type="dxa"/>
            <w:tcBorders>
              <w:top w:val="nil"/>
              <w:left w:val="nil"/>
              <w:bottom w:val="single" w:color="000000" w:sz="4" w:space="0"/>
              <w:right w:val="single" w:color="000000" w:sz="4" w:space="0"/>
            </w:tcBorders>
            <w:shd w:val="clear" w:color="auto" w:fill="FFFFFF"/>
            <w:vAlign w:val="center"/>
          </w:tcPr>
          <w:p w14:paraId="4885FEA0">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A9771D3">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66B546C">
            <w:pPr>
              <w:widowControl/>
              <w:jc w:val="center"/>
              <w:rPr>
                <w:rFonts w:ascii="宋体" w:hAnsi="宋体" w:cs="宋体"/>
                <w:color w:val="000000"/>
                <w:kern w:val="0"/>
                <w:sz w:val="24"/>
              </w:rPr>
            </w:pPr>
          </w:p>
        </w:tc>
      </w:tr>
      <w:tr w14:paraId="0932F1E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CFF2B21">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552" w:type="dxa"/>
            <w:tcBorders>
              <w:top w:val="nil"/>
              <w:left w:val="nil"/>
              <w:bottom w:val="single" w:color="000000" w:sz="4" w:space="0"/>
              <w:right w:val="single" w:color="000000" w:sz="4" w:space="0"/>
            </w:tcBorders>
            <w:shd w:val="clear" w:color="auto" w:fill="FFFFFF"/>
            <w:vAlign w:val="center"/>
          </w:tcPr>
          <w:p w14:paraId="54034E6D">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E52FB80">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69CFC9E">
            <w:pPr>
              <w:widowControl/>
              <w:jc w:val="center"/>
              <w:rPr>
                <w:rFonts w:ascii="宋体" w:hAnsi="宋体" w:cs="宋体"/>
                <w:color w:val="000000"/>
                <w:kern w:val="0"/>
                <w:sz w:val="24"/>
              </w:rPr>
            </w:pPr>
          </w:p>
        </w:tc>
      </w:tr>
      <w:tr w14:paraId="6ED789D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36DB037">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552" w:type="dxa"/>
            <w:tcBorders>
              <w:top w:val="nil"/>
              <w:left w:val="nil"/>
              <w:bottom w:val="single" w:color="000000" w:sz="4" w:space="0"/>
              <w:right w:val="single" w:color="000000" w:sz="4" w:space="0"/>
            </w:tcBorders>
            <w:shd w:val="clear" w:color="auto" w:fill="FFFFFF"/>
            <w:vAlign w:val="center"/>
          </w:tcPr>
          <w:p w14:paraId="297A26EB">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45CDE3A2">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0C05DD0">
            <w:pPr>
              <w:widowControl/>
              <w:jc w:val="center"/>
              <w:rPr>
                <w:rFonts w:ascii="宋体" w:hAnsi="宋体" w:cs="宋体"/>
                <w:color w:val="000000"/>
                <w:kern w:val="0"/>
                <w:sz w:val="24"/>
              </w:rPr>
            </w:pPr>
          </w:p>
        </w:tc>
      </w:tr>
      <w:tr w14:paraId="166351D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2D1C9D0">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552" w:type="dxa"/>
            <w:tcBorders>
              <w:top w:val="nil"/>
              <w:left w:val="nil"/>
              <w:bottom w:val="single" w:color="000000" w:sz="4" w:space="0"/>
              <w:right w:val="single" w:color="000000" w:sz="4" w:space="0"/>
            </w:tcBorders>
            <w:shd w:val="clear" w:color="auto" w:fill="FFFFFF"/>
            <w:vAlign w:val="center"/>
          </w:tcPr>
          <w:p w14:paraId="0061EBB9">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87B4663">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2BD57EA">
            <w:pPr>
              <w:widowControl/>
              <w:jc w:val="center"/>
              <w:rPr>
                <w:rFonts w:ascii="宋体" w:hAnsi="宋体" w:cs="宋体"/>
                <w:color w:val="000000"/>
                <w:kern w:val="0"/>
                <w:sz w:val="24"/>
              </w:rPr>
            </w:pPr>
          </w:p>
        </w:tc>
      </w:tr>
      <w:tr w14:paraId="644C9852">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7900AC3">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552" w:type="dxa"/>
            <w:tcBorders>
              <w:top w:val="nil"/>
              <w:left w:val="nil"/>
              <w:bottom w:val="single" w:color="000000" w:sz="4" w:space="0"/>
              <w:right w:val="single" w:color="000000" w:sz="4" w:space="0"/>
            </w:tcBorders>
            <w:shd w:val="clear" w:color="auto" w:fill="FFFFFF"/>
            <w:vAlign w:val="center"/>
          </w:tcPr>
          <w:p w14:paraId="73049039">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338F6435">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F35FE5E">
            <w:pPr>
              <w:widowControl/>
              <w:jc w:val="center"/>
              <w:rPr>
                <w:rFonts w:ascii="宋体" w:hAnsi="宋体" w:cs="宋体"/>
                <w:color w:val="000000"/>
                <w:kern w:val="0"/>
                <w:sz w:val="24"/>
              </w:rPr>
            </w:pPr>
          </w:p>
        </w:tc>
      </w:tr>
      <w:tr w14:paraId="24308708">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AEF5B07">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552" w:type="dxa"/>
            <w:tcBorders>
              <w:top w:val="nil"/>
              <w:left w:val="nil"/>
              <w:bottom w:val="single" w:color="000000" w:sz="4" w:space="0"/>
              <w:right w:val="single" w:color="000000" w:sz="4" w:space="0"/>
            </w:tcBorders>
            <w:shd w:val="clear" w:color="auto" w:fill="FFFFFF"/>
            <w:vAlign w:val="center"/>
          </w:tcPr>
          <w:p w14:paraId="632CCD4F">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7C2BCD8B">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8F06155">
            <w:pPr>
              <w:widowControl/>
              <w:jc w:val="center"/>
              <w:rPr>
                <w:rFonts w:ascii="宋体" w:hAnsi="宋体" w:cs="宋体"/>
                <w:color w:val="000000"/>
                <w:kern w:val="0"/>
                <w:sz w:val="24"/>
              </w:rPr>
            </w:pPr>
          </w:p>
        </w:tc>
      </w:tr>
      <w:tr w14:paraId="463CCB3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A62E5E4">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552" w:type="dxa"/>
            <w:tcBorders>
              <w:top w:val="nil"/>
              <w:left w:val="nil"/>
              <w:bottom w:val="single" w:color="000000" w:sz="4" w:space="0"/>
              <w:right w:val="single" w:color="000000" w:sz="4" w:space="0"/>
            </w:tcBorders>
            <w:shd w:val="clear" w:color="auto" w:fill="FFFFFF"/>
            <w:vAlign w:val="center"/>
          </w:tcPr>
          <w:p w14:paraId="18BBFF6E">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2472D1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1D218D0">
            <w:pPr>
              <w:widowControl/>
              <w:jc w:val="center"/>
              <w:rPr>
                <w:rFonts w:ascii="宋体" w:hAnsi="宋体" w:cs="宋体"/>
                <w:color w:val="000000"/>
                <w:kern w:val="0"/>
                <w:sz w:val="24"/>
              </w:rPr>
            </w:pPr>
          </w:p>
        </w:tc>
      </w:tr>
    </w:tbl>
    <w:p w14:paraId="6CD6F67F">
      <w:pPr>
        <w:snapToGrid w:val="0"/>
        <w:spacing w:before="50" w:after="120" w:afterLines="50"/>
        <w:jc w:val="left"/>
        <w:rPr>
          <w:rFonts w:ascii="宋体" w:hAnsi="宋体"/>
          <w:spacing w:val="20"/>
          <w:sz w:val="24"/>
        </w:rPr>
      </w:pPr>
    </w:p>
    <w:p w14:paraId="0B3A7B60">
      <w:pPr>
        <w:snapToGrid w:val="0"/>
        <w:spacing w:before="120" w:beforeLines="50" w:after="50" w:line="360" w:lineRule="auto"/>
        <w:rPr>
          <w:rFonts w:ascii="宋体" w:hAnsi="宋体"/>
          <w:b/>
          <w:color w:val="000000"/>
          <w:sz w:val="24"/>
        </w:rPr>
      </w:pPr>
      <w:r>
        <w:rPr>
          <w:rFonts w:hint="eastAsia" w:ascii="宋体" w:hAnsi="宋体"/>
          <w:b/>
          <w:sz w:val="24"/>
        </w:rPr>
        <w:t>注：供应商根据采购服务需求中的内容进行填写，</w:t>
      </w:r>
      <w:bookmarkStart w:id="65" w:name="_Hlk52958408"/>
      <w:r>
        <w:rPr>
          <w:rFonts w:hint="eastAsia" w:ascii="宋体" w:hAnsi="宋体"/>
          <w:b/>
          <w:sz w:val="24"/>
        </w:rPr>
        <w:t>勿填写价格信息。</w:t>
      </w:r>
      <w:bookmarkEnd w:id="65"/>
    </w:p>
    <w:p w14:paraId="54DF0EAF">
      <w:pPr>
        <w:snapToGrid w:val="0"/>
        <w:spacing w:before="50" w:after="120" w:afterLines="50"/>
        <w:jc w:val="left"/>
        <w:rPr>
          <w:rFonts w:ascii="宋体" w:hAnsi="宋体"/>
          <w:b/>
          <w:spacing w:val="20"/>
          <w:sz w:val="24"/>
        </w:rPr>
      </w:pPr>
      <w:r>
        <w:rPr>
          <w:rFonts w:hint="eastAsia" w:ascii="宋体" w:hAnsi="宋体"/>
          <w:b/>
          <w:spacing w:val="20"/>
          <w:sz w:val="24"/>
        </w:rPr>
        <w:t>法定代表人签字（或盖章）：            供应商（盖章）：</w:t>
      </w:r>
    </w:p>
    <w:p w14:paraId="47F53284">
      <w:pPr>
        <w:snapToGrid w:val="0"/>
        <w:spacing w:before="50" w:after="120" w:afterLines="50"/>
        <w:jc w:val="left"/>
        <w:rPr>
          <w:rFonts w:ascii="宋体" w:hAnsi="宋体"/>
          <w:b/>
          <w:color w:val="000000"/>
          <w:sz w:val="24"/>
        </w:rPr>
      </w:pPr>
    </w:p>
    <w:p w14:paraId="2EA66003">
      <w:pPr>
        <w:snapToGrid w:val="0"/>
        <w:spacing w:before="50" w:after="120" w:afterLines="50"/>
        <w:ind w:firstLine="5542" w:firstLineChars="230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7D3E5B66">
      <w:pPr>
        <w:snapToGrid w:val="0"/>
        <w:spacing w:before="50" w:after="120" w:afterLines="50"/>
        <w:jc w:val="left"/>
        <w:rPr>
          <w:rFonts w:ascii="宋体" w:hAnsi="宋体"/>
          <w:color w:val="000000"/>
          <w:sz w:val="24"/>
        </w:rPr>
      </w:pPr>
      <w:r>
        <w:rPr>
          <w:rFonts w:ascii="宋体" w:hAnsi="宋体"/>
          <w:color w:val="000000"/>
          <w:sz w:val="24"/>
        </w:rPr>
        <w:br w:type="page"/>
      </w:r>
    </w:p>
    <w:p w14:paraId="7F0EA9F2">
      <w:pPr>
        <w:snapToGrid w:val="0"/>
        <w:spacing w:before="50" w:after="120" w:afterLines="50"/>
        <w:jc w:val="left"/>
        <w:rPr>
          <w:rFonts w:ascii="宋体" w:hAnsi="宋体"/>
          <w:color w:val="000000"/>
          <w:sz w:val="24"/>
        </w:rPr>
      </w:pPr>
      <w:bookmarkStart w:id="66" w:name="_Hlk95598182"/>
      <w:r>
        <w:rPr>
          <w:rFonts w:ascii="宋体" w:hAnsi="宋体"/>
          <w:color w:val="000000"/>
          <w:sz w:val="24"/>
        </w:rPr>
        <w:t>11</w:t>
      </w:r>
      <w:r>
        <w:rPr>
          <w:rFonts w:hint="eastAsia" w:ascii="宋体" w:hAnsi="宋体"/>
          <w:color w:val="000000"/>
          <w:sz w:val="24"/>
        </w:rPr>
        <w:t>.</w:t>
      </w:r>
      <w:bookmarkEnd w:id="66"/>
      <w:r>
        <w:rPr>
          <w:rFonts w:hint="eastAsia" w:ascii="宋体" w:hAnsi="宋体"/>
          <w:color w:val="000000"/>
          <w:sz w:val="24"/>
        </w:rPr>
        <w:t>项目负责人简历</w:t>
      </w:r>
      <w:r>
        <w:rPr>
          <w:rFonts w:hint="eastAsia" w:ascii="宋体" w:hAnsi="宋体"/>
          <w:color w:val="000000"/>
          <w:sz w:val="24"/>
          <w:lang w:val="en-US" w:eastAsia="zh-CN"/>
        </w:rPr>
        <w:t>表格式</w:t>
      </w:r>
      <w:r>
        <w:rPr>
          <w:rFonts w:hint="eastAsia" w:ascii="宋体" w:hAnsi="宋体"/>
          <w:color w:val="000000"/>
          <w:sz w:val="24"/>
        </w:rPr>
        <w:t>：</w:t>
      </w:r>
    </w:p>
    <w:p w14:paraId="1E0DD60F">
      <w:pPr>
        <w:snapToGrid w:val="0"/>
        <w:spacing w:before="50" w:after="120" w:afterLines="50"/>
        <w:jc w:val="left"/>
        <w:rPr>
          <w:rFonts w:ascii="宋体" w:hAnsi="宋体"/>
          <w:color w:val="000000"/>
          <w:sz w:val="24"/>
          <w:szCs w:val="20"/>
        </w:rPr>
      </w:pPr>
    </w:p>
    <w:p w14:paraId="76A0C0F7">
      <w:pPr>
        <w:snapToGrid w:val="0"/>
        <w:spacing w:before="120" w:beforeLines="50" w:after="50" w:line="360" w:lineRule="auto"/>
        <w:jc w:val="center"/>
        <w:rPr>
          <w:rFonts w:hint="eastAsia" w:ascii="宋体" w:hAnsi="宋体"/>
          <w:snapToGrid w:val="0"/>
          <w:color w:val="000000"/>
          <w:sz w:val="28"/>
        </w:rPr>
      </w:pPr>
      <w:r>
        <w:rPr>
          <w:rFonts w:hint="eastAsia" w:ascii="宋体" w:hAnsi="宋体"/>
          <w:snapToGrid w:val="0"/>
          <w:color w:val="000000"/>
          <w:sz w:val="28"/>
        </w:rPr>
        <w:t>项目负责人简历表</w:t>
      </w:r>
    </w:p>
    <w:p w14:paraId="6F0FB27F">
      <w:pPr>
        <w:snapToGrid w:val="0"/>
        <w:spacing w:before="120" w:beforeLines="50" w:after="50" w:line="360" w:lineRule="auto"/>
        <w:jc w:val="center"/>
        <w:rPr>
          <w:rFonts w:ascii="宋体" w:hAnsi="宋体"/>
          <w:bCs/>
          <w:color w:val="000000"/>
          <w:sz w:val="24"/>
        </w:rPr>
      </w:pP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 xml:space="preserve">    </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标段</w:t>
      </w:r>
    </w:p>
    <w:p w14:paraId="1ACA8FEE">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67F4D7DE">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项目编号：</w:t>
      </w:r>
    </w:p>
    <w:tbl>
      <w:tblPr>
        <w:tblStyle w:val="49"/>
        <w:tblpPr w:leftFromText="180" w:rightFromText="180" w:vertAnchor="text" w:tblpY="219"/>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30B9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441A7AD1">
            <w:pPr>
              <w:spacing w:line="351" w:lineRule="atLeast"/>
              <w:jc w:val="center"/>
              <w:rPr>
                <w:rFonts w:ascii="宋体" w:hAnsi="宋体"/>
                <w:color w:val="000000"/>
                <w:sz w:val="28"/>
                <w:u w:color="000000"/>
              </w:rPr>
            </w:pPr>
            <w:r>
              <w:rPr>
                <w:rFonts w:hint="eastAsia" w:ascii="宋体" w:hAnsi="宋体"/>
                <w:color w:val="000000"/>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16ACDE59">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77CEAD90">
            <w:pPr>
              <w:spacing w:line="351" w:lineRule="atLeast"/>
              <w:jc w:val="center"/>
              <w:rPr>
                <w:rFonts w:ascii="宋体" w:hAnsi="宋体"/>
                <w:color w:val="000000"/>
                <w:sz w:val="28"/>
                <w:u w:color="000000"/>
              </w:rPr>
            </w:pPr>
            <w:r>
              <w:rPr>
                <w:rFonts w:hint="eastAsia" w:ascii="宋体" w:hAnsi="宋体"/>
                <w:color w:val="000000"/>
                <w:sz w:val="28"/>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11659E70">
            <w:pPr>
              <w:spacing w:line="351" w:lineRule="atLeast"/>
              <w:jc w:val="center"/>
              <w:rPr>
                <w:rFonts w:ascii="宋体" w:hAnsi="宋体"/>
                <w:color w:val="000000"/>
                <w:sz w:val="28"/>
                <w:u w:color="000000"/>
              </w:rPr>
            </w:pPr>
          </w:p>
        </w:tc>
      </w:tr>
      <w:tr w14:paraId="164E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795CD7BB">
            <w:pPr>
              <w:spacing w:line="351" w:lineRule="atLeast"/>
              <w:jc w:val="center"/>
              <w:rPr>
                <w:rFonts w:ascii="宋体" w:hAnsi="宋体"/>
                <w:color w:val="000000"/>
                <w:sz w:val="28"/>
              </w:rPr>
            </w:pPr>
            <w:r>
              <w:rPr>
                <w:rFonts w:hint="eastAsia" w:ascii="宋体" w:hAnsi="宋体"/>
                <w:color w:val="000000"/>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7271D0CD">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2B0A261">
            <w:pPr>
              <w:spacing w:line="351" w:lineRule="atLeast"/>
              <w:jc w:val="center"/>
              <w:rPr>
                <w:rFonts w:ascii="宋体" w:hAnsi="宋体"/>
                <w:color w:val="000000"/>
                <w:sz w:val="28"/>
              </w:rPr>
            </w:pPr>
            <w:r>
              <w:rPr>
                <w:rFonts w:hint="eastAsia" w:ascii="宋体" w:hAnsi="宋体"/>
                <w:color w:val="000000"/>
                <w:sz w:val="28"/>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678D2CC5">
            <w:pPr>
              <w:spacing w:line="351" w:lineRule="atLeast"/>
              <w:jc w:val="center"/>
              <w:rPr>
                <w:rFonts w:ascii="宋体" w:hAnsi="宋体"/>
                <w:color w:val="000000"/>
                <w:sz w:val="28"/>
                <w:u w:color="000000"/>
              </w:rPr>
            </w:pPr>
          </w:p>
        </w:tc>
      </w:tr>
      <w:tr w14:paraId="4C66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3F1E3A68">
            <w:pPr>
              <w:spacing w:line="351" w:lineRule="atLeast"/>
              <w:jc w:val="center"/>
              <w:rPr>
                <w:rFonts w:ascii="宋体" w:hAnsi="宋体"/>
                <w:color w:val="000000"/>
                <w:sz w:val="28"/>
                <w:u w:color="000000"/>
              </w:rPr>
            </w:pPr>
            <w:r>
              <w:rPr>
                <w:rFonts w:hint="eastAsia" w:ascii="宋体" w:hAnsi="宋体"/>
                <w:color w:val="000000"/>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6D4AEA67">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76304469">
            <w:pPr>
              <w:spacing w:line="351" w:lineRule="atLeast"/>
              <w:jc w:val="center"/>
              <w:rPr>
                <w:rFonts w:ascii="宋体" w:hAnsi="宋体"/>
                <w:color w:val="000000"/>
                <w:sz w:val="28"/>
                <w:u w:color="000000"/>
              </w:rPr>
            </w:pPr>
            <w:r>
              <w:rPr>
                <w:rFonts w:hint="eastAsia" w:ascii="宋体" w:hAnsi="宋体"/>
                <w:color w:val="000000"/>
                <w:sz w:val="28"/>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6330E363">
            <w:pPr>
              <w:spacing w:line="351" w:lineRule="atLeast"/>
              <w:jc w:val="center"/>
              <w:rPr>
                <w:rFonts w:ascii="宋体" w:hAnsi="宋体"/>
                <w:color w:val="000000"/>
                <w:sz w:val="28"/>
                <w:u w:color="000000"/>
              </w:rPr>
            </w:pPr>
          </w:p>
        </w:tc>
      </w:tr>
      <w:tr w14:paraId="0BCF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4F8ABDE2">
            <w:pPr>
              <w:spacing w:line="351" w:lineRule="atLeast"/>
              <w:ind w:firstLine="557" w:firstLineChars="199"/>
              <w:rPr>
                <w:rFonts w:ascii="宋体" w:hAnsi="宋体"/>
                <w:color w:val="000000"/>
                <w:sz w:val="28"/>
                <w:u w:color="000000"/>
              </w:rPr>
            </w:pPr>
            <w:r>
              <w:rPr>
                <w:rFonts w:hint="eastAsia" w:ascii="宋体" w:hAnsi="宋体"/>
                <w:color w:val="000000"/>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33713D31">
            <w:pPr>
              <w:spacing w:line="351" w:lineRule="atLeast"/>
              <w:ind w:firstLine="419"/>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0791CD7A">
            <w:pPr>
              <w:spacing w:line="351" w:lineRule="atLeast"/>
              <w:ind w:firstLine="554" w:firstLineChars="198"/>
              <w:rPr>
                <w:rFonts w:ascii="宋体" w:hAnsi="宋体"/>
                <w:color w:val="000000"/>
                <w:sz w:val="28"/>
                <w:u w:color="000000"/>
              </w:rPr>
            </w:pPr>
            <w:r>
              <w:rPr>
                <w:rFonts w:hint="eastAsia" w:ascii="宋体" w:hAnsi="宋体"/>
                <w:color w:val="000000"/>
                <w:sz w:val="28"/>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40DEFEDC">
            <w:pPr>
              <w:spacing w:line="351" w:lineRule="atLeast"/>
              <w:jc w:val="center"/>
              <w:rPr>
                <w:rFonts w:ascii="宋体" w:hAnsi="宋体"/>
                <w:color w:val="000000"/>
                <w:sz w:val="28"/>
                <w:u w:color="000000"/>
              </w:rPr>
            </w:pPr>
          </w:p>
        </w:tc>
      </w:tr>
      <w:tr w14:paraId="009D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540C129F">
            <w:pPr>
              <w:spacing w:line="351" w:lineRule="atLeast"/>
              <w:jc w:val="center"/>
              <w:rPr>
                <w:rFonts w:ascii="宋体" w:hAnsi="宋体"/>
                <w:color w:val="000000"/>
                <w:sz w:val="28"/>
                <w:u w:color="000000"/>
              </w:rPr>
            </w:pPr>
            <w:r>
              <w:rPr>
                <w:rFonts w:hint="eastAsia" w:ascii="宋体" w:hAnsi="宋体"/>
                <w:color w:val="000000"/>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745F3494">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3F9E453C">
            <w:pPr>
              <w:spacing w:line="351" w:lineRule="atLeast"/>
              <w:jc w:val="center"/>
              <w:rPr>
                <w:rFonts w:ascii="宋体" w:hAnsi="宋体"/>
                <w:color w:val="000000"/>
                <w:sz w:val="28"/>
                <w:u w:color="000000"/>
              </w:rPr>
            </w:pPr>
            <w:r>
              <w:rPr>
                <w:rFonts w:hint="eastAsia" w:ascii="宋体" w:hAnsi="宋体"/>
                <w:color w:val="000000"/>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2C903C41">
            <w:pPr>
              <w:spacing w:line="351" w:lineRule="atLeast"/>
              <w:jc w:val="center"/>
              <w:rPr>
                <w:rFonts w:ascii="宋体" w:hAnsi="宋体"/>
                <w:color w:val="000000"/>
                <w:sz w:val="28"/>
                <w:u w:color="000000"/>
              </w:rPr>
            </w:pPr>
          </w:p>
        </w:tc>
      </w:tr>
      <w:tr w14:paraId="306C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7041717C">
            <w:pPr>
              <w:jc w:val="center"/>
              <w:rPr>
                <w:rFonts w:ascii="宋体" w:hAnsi="宋体"/>
                <w:color w:val="000000"/>
                <w:sz w:val="28"/>
                <w:u w:color="000000"/>
              </w:rPr>
            </w:pPr>
            <w:r>
              <w:rPr>
                <w:rFonts w:hint="eastAsia" w:ascii="宋体" w:hAnsi="宋体"/>
                <w:color w:val="000000"/>
                <w:sz w:val="28"/>
              </w:rPr>
              <w:t>简</w:t>
            </w:r>
          </w:p>
          <w:p w14:paraId="4F2389EB">
            <w:pPr>
              <w:jc w:val="center"/>
              <w:rPr>
                <w:rFonts w:ascii="宋体" w:hAnsi="宋体"/>
                <w:color w:val="000000"/>
                <w:sz w:val="28"/>
              </w:rPr>
            </w:pPr>
          </w:p>
          <w:p w14:paraId="27E22C8B">
            <w:pPr>
              <w:jc w:val="center"/>
              <w:rPr>
                <w:rFonts w:ascii="宋体" w:hAnsi="宋体"/>
                <w:color w:val="000000"/>
                <w:sz w:val="28"/>
              </w:rPr>
            </w:pPr>
          </w:p>
          <w:p w14:paraId="31443735">
            <w:pPr>
              <w:spacing w:line="351" w:lineRule="atLeast"/>
              <w:jc w:val="center"/>
              <w:rPr>
                <w:rFonts w:ascii="宋体" w:hAnsi="宋体"/>
                <w:color w:val="000000"/>
                <w:u w:color="000000"/>
              </w:rPr>
            </w:pPr>
            <w:r>
              <w:rPr>
                <w:rFonts w:hint="eastAsia" w:ascii="宋体" w:hAnsi="宋体"/>
                <w:color w:val="000000"/>
                <w:sz w:val="28"/>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22EC0930">
            <w:pPr>
              <w:spacing w:line="351" w:lineRule="atLeast"/>
              <w:jc w:val="center"/>
              <w:rPr>
                <w:rFonts w:ascii="宋体" w:hAnsi="宋体"/>
                <w:color w:val="000000"/>
                <w:u w:color="000000"/>
              </w:rPr>
            </w:pPr>
          </w:p>
        </w:tc>
      </w:tr>
    </w:tbl>
    <w:p w14:paraId="5BB74A95">
      <w:pPr>
        <w:rPr>
          <w:rFonts w:ascii="宋体" w:hAnsi="宋体"/>
          <w:bCs/>
          <w:snapToGrid w:val="0"/>
          <w:color w:val="000000"/>
        </w:rPr>
      </w:pPr>
    </w:p>
    <w:p w14:paraId="3EBC081F">
      <w:pPr>
        <w:snapToGrid w:val="0"/>
        <w:spacing w:before="50" w:after="120" w:afterLines="50"/>
        <w:jc w:val="left"/>
        <w:rPr>
          <w:rFonts w:ascii="宋体" w:hAnsi="宋体"/>
          <w:b/>
          <w:color w:val="000000"/>
          <w:spacing w:val="20"/>
          <w:sz w:val="24"/>
        </w:rPr>
      </w:pPr>
      <w:bookmarkStart w:id="67" w:name="_Hlk60757472"/>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14:paraId="6A311452">
      <w:pPr>
        <w:snapToGrid w:val="0"/>
        <w:spacing w:before="50" w:after="120" w:afterLines="50"/>
        <w:jc w:val="left"/>
        <w:rPr>
          <w:rFonts w:ascii="宋体" w:hAnsi="宋体"/>
          <w:b/>
          <w:color w:val="000000"/>
          <w:sz w:val="24"/>
        </w:rPr>
      </w:pPr>
    </w:p>
    <w:p w14:paraId="477EB2C6">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6B157EF1">
      <w:pPr>
        <w:snapToGrid w:val="0"/>
        <w:spacing w:before="50" w:after="120" w:afterLines="50"/>
        <w:jc w:val="left"/>
        <w:rPr>
          <w:rFonts w:ascii="宋体" w:hAnsi="宋体"/>
          <w:color w:val="000000"/>
          <w:sz w:val="24"/>
        </w:rPr>
      </w:pPr>
    </w:p>
    <w:bookmarkEnd w:id="67"/>
    <w:p w14:paraId="7903D286">
      <w:pPr>
        <w:snapToGrid w:val="0"/>
        <w:spacing w:before="50" w:after="120" w:afterLines="50"/>
        <w:jc w:val="left"/>
        <w:rPr>
          <w:rFonts w:hint="eastAsia" w:ascii="宋体" w:hAnsi="宋体" w:eastAsia="宋体"/>
          <w:color w:val="000000"/>
          <w:sz w:val="24"/>
          <w:szCs w:val="20"/>
          <w:lang w:eastAsia="zh-CN"/>
        </w:rPr>
      </w:pPr>
      <w:r>
        <w:rPr>
          <w:rFonts w:ascii="宋体" w:hAnsi="宋体"/>
          <w:color w:val="000000"/>
          <w:sz w:val="24"/>
        </w:rPr>
        <w:t>12</w:t>
      </w:r>
      <w:r>
        <w:rPr>
          <w:rFonts w:hint="eastAsia" w:ascii="宋体" w:hAnsi="宋体"/>
          <w:color w:val="000000"/>
          <w:sz w:val="24"/>
        </w:rPr>
        <w:t>.项目实施人员一览表格式</w:t>
      </w:r>
      <w:r>
        <w:rPr>
          <w:rFonts w:hint="eastAsia" w:ascii="宋体" w:hAnsi="宋体"/>
          <w:color w:val="000000"/>
          <w:sz w:val="24"/>
          <w:lang w:eastAsia="zh-CN"/>
        </w:rPr>
        <w:t>：</w:t>
      </w:r>
    </w:p>
    <w:p w14:paraId="3C0FFE2E">
      <w:pPr>
        <w:snapToGrid w:val="0"/>
        <w:spacing w:before="50" w:after="120" w:afterLines="50"/>
        <w:jc w:val="left"/>
        <w:rPr>
          <w:rFonts w:ascii="宋体" w:hAnsi="宋体"/>
          <w:color w:val="000000"/>
          <w:sz w:val="24"/>
          <w:szCs w:val="20"/>
        </w:rPr>
      </w:pPr>
    </w:p>
    <w:p w14:paraId="7D10442C">
      <w:pPr>
        <w:snapToGrid w:val="0"/>
        <w:spacing w:before="120" w:beforeLines="50" w:after="50"/>
        <w:jc w:val="center"/>
        <w:rPr>
          <w:rFonts w:hint="eastAsia" w:ascii="宋体" w:hAnsi="宋体"/>
          <w:b/>
          <w:color w:val="000000"/>
          <w:sz w:val="24"/>
        </w:rPr>
      </w:pPr>
      <w:r>
        <w:rPr>
          <w:rFonts w:hint="eastAsia" w:ascii="宋体" w:hAnsi="宋体"/>
          <w:b/>
          <w:color w:val="000000"/>
          <w:sz w:val="24"/>
        </w:rPr>
        <w:t>项目实施人员（主要从业人员及其技术资格）一览表</w:t>
      </w:r>
    </w:p>
    <w:p w14:paraId="3067C5F6">
      <w:pPr>
        <w:snapToGrid w:val="0"/>
        <w:spacing w:before="120" w:beforeLines="50" w:after="50" w:line="360" w:lineRule="auto"/>
        <w:jc w:val="center"/>
        <w:rPr>
          <w:rFonts w:hint="default" w:ascii="宋体" w:hAnsi="宋体" w:eastAsia="宋体"/>
          <w:bCs/>
          <w:color w:val="000000"/>
          <w:sz w:val="28"/>
          <w:szCs w:val="28"/>
          <w:highlight w:val="none"/>
          <w:lang w:val="en-US" w:eastAsia="zh-CN"/>
        </w:rPr>
      </w:pP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 xml:space="preserve">    </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标段</w:t>
      </w:r>
    </w:p>
    <w:p w14:paraId="1EFE6959">
      <w:pPr>
        <w:pStyle w:val="59"/>
      </w:pPr>
    </w:p>
    <w:p w14:paraId="316315F4">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4EB8042D">
      <w:pPr>
        <w:snapToGrid w:val="0"/>
        <w:spacing w:before="120" w:beforeLines="50" w:after="50" w:line="480" w:lineRule="auto"/>
        <w:rPr>
          <w:rFonts w:ascii="宋体" w:hAnsi="宋体"/>
          <w:bCs/>
          <w:color w:val="000000"/>
          <w:sz w:val="24"/>
        </w:rPr>
      </w:pPr>
      <w:r>
        <w:rPr>
          <w:rFonts w:hint="eastAsia" w:ascii="宋体" w:hAnsi="宋体"/>
          <w:bCs/>
          <w:color w:val="000000"/>
          <w:sz w:val="24"/>
        </w:rPr>
        <w:t>项目编号：</w:t>
      </w:r>
    </w:p>
    <w:tbl>
      <w:tblPr>
        <w:tblStyle w:val="49"/>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086A9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20F87431">
            <w:pPr>
              <w:snapToGrid w:val="0"/>
              <w:spacing w:before="120" w:beforeLines="50" w:after="50" w:line="360" w:lineRule="auto"/>
              <w:jc w:val="center"/>
              <w:rPr>
                <w:rFonts w:ascii="宋体" w:hAnsi="宋体"/>
                <w:sz w:val="24"/>
              </w:rPr>
            </w:pPr>
            <w:r>
              <w:rPr>
                <w:rFonts w:hint="eastAsia" w:ascii="宋体" w:hAnsi="宋体"/>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319CC3C6">
            <w:pPr>
              <w:snapToGrid w:val="0"/>
              <w:spacing w:before="120" w:beforeLines="50" w:after="50" w:line="360" w:lineRule="auto"/>
              <w:jc w:val="center"/>
              <w:rPr>
                <w:rFonts w:ascii="宋体" w:hAnsi="宋体"/>
                <w:sz w:val="24"/>
              </w:rPr>
            </w:pPr>
            <w:r>
              <w:rPr>
                <w:rFonts w:hint="eastAsia" w:ascii="宋体" w:hAnsi="宋体"/>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46FA4878">
            <w:pPr>
              <w:snapToGrid w:val="0"/>
              <w:spacing w:before="120" w:beforeLines="50" w:after="50" w:line="360" w:lineRule="auto"/>
              <w:jc w:val="center"/>
              <w:rPr>
                <w:rFonts w:ascii="宋体" w:hAnsi="宋体"/>
                <w:sz w:val="24"/>
              </w:rPr>
            </w:pPr>
            <w:r>
              <w:rPr>
                <w:rFonts w:hint="eastAsia" w:ascii="宋体" w:hAnsi="宋体"/>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CB2A65E">
            <w:pPr>
              <w:snapToGrid w:val="0"/>
              <w:spacing w:before="120" w:beforeLines="50" w:after="50" w:line="360" w:lineRule="auto"/>
              <w:jc w:val="center"/>
              <w:rPr>
                <w:rFonts w:ascii="宋体" w:hAnsi="宋体"/>
                <w:sz w:val="24"/>
              </w:rPr>
            </w:pPr>
            <w:r>
              <w:rPr>
                <w:rFonts w:hint="eastAsia" w:ascii="宋体" w:hAnsi="宋体"/>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37433821">
            <w:pPr>
              <w:snapToGrid w:val="0"/>
              <w:spacing w:before="120" w:beforeLines="50" w:after="50" w:line="360" w:lineRule="auto"/>
              <w:jc w:val="center"/>
              <w:rPr>
                <w:rFonts w:ascii="宋体" w:hAnsi="宋体"/>
                <w:sz w:val="24"/>
              </w:rPr>
            </w:pPr>
            <w:r>
              <w:rPr>
                <w:rFonts w:hint="eastAsia" w:ascii="宋体" w:hAnsi="宋体"/>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360CBA18">
            <w:pPr>
              <w:snapToGrid w:val="0"/>
              <w:spacing w:before="120" w:beforeLines="50" w:after="50" w:line="360" w:lineRule="auto"/>
              <w:jc w:val="center"/>
              <w:rPr>
                <w:rFonts w:ascii="宋体" w:hAnsi="宋体"/>
                <w:bCs/>
                <w:sz w:val="24"/>
              </w:rPr>
            </w:pPr>
            <w:r>
              <w:rPr>
                <w:rFonts w:hint="eastAsia" w:ascii="宋体" w:hAnsi="宋体"/>
                <w:bCs/>
                <w:sz w:val="24"/>
              </w:rPr>
              <w:t>进入本单位工作开始时间</w:t>
            </w:r>
          </w:p>
        </w:tc>
      </w:tr>
      <w:tr w14:paraId="58E5A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A81EF8B">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14:paraId="03F4A241">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2AED6201">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14:paraId="63C2B9F6">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14:paraId="4D154EFE">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1620A029">
            <w:pPr>
              <w:snapToGrid w:val="0"/>
              <w:spacing w:before="120" w:beforeLines="50" w:after="50" w:line="360" w:lineRule="auto"/>
              <w:rPr>
                <w:rFonts w:ascii="宋体" w:hAnsi="宋体"/>
                <w:sz w:val="24"/>
              </w:rPr>
            </w:pPr>
          </w:p>
        </w:tc>
      </w:tr>
      <w:tr w14:paraId="6BD7A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AAC3574">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397322CA">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09C158D">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0CE9C33F">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692435E9">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27AA3601">
            <w:pPr>
              <w:snapToGrid w:val="0"/>
              <w:spacing w:before="120" w:beforeLines="50" w:after="50" w:line="360" w:lineRule="auto"/>
              <w:rPr>
                <w:rFonts w:ascii="宋体" w:hAnsi="宋体"/>
                <w:color w:val="000000"/>
                <w:sz w:val="24"/>
              </w:rPr>
            </w:pPr>
          </w:p>
        </w:tc>
      </w:tr>
      <w:tr w14:paraId="360B6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F50A7F4">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1DDB8122">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28BAC814">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6F5E882C">
            <w:pPr>
              <w:pStyle w:val="30"/>
              <w:snapToGrid w:val="0"/>
              <w:spacing w:before="120" w:beforeLines="50" w:after="50" w:line="360" w:lineRule="auto"/>
              <w:ind w:left="5250"/>
              <w:rPr>
                <w:rFonts w:ascii="宋体" w:hAnsi="宋体" w:eastAsia="宋体"/>
                <w:color w:val="000000"/>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14:paraId="26FE452F">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65A6D47">
            <w:pPr>
              <w:snapToGrid w:val="0"/>
              <w:spacing w:before="120" w:beforeLines="50" w:after="50" w:line="360" w:lineRule="auto"/>
              <w:rPr>
                <w:rFonts w:ascii="宋体" w:hAnsi="宋体"/>
                <w:color w:val="000000"/>
                <w:sz w:val="24"/>
              </w:rPr>
            </w:pPr>
          </w:p>
        </w:tc>
      </w:tr>
      <w:tr w14:paraId="407F7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F1E95DF">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6630B396">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0D27162B">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3D8D2C50">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43F8762C">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988984F">
            <w:pPr>
              <w:snapToGrid w:val="0"/>
              <w:spacing w:before="120" w:beforeLines="50" w:after="50" w:line="360" w:lineRule="auto"/>
              <w:rPr>
                <w:rFonts w:ascii="宋体" w:hAnsi="宋体"/>
                <w:color w:val="000000"/>
                <w:sz w:val="24"/>
              </w:rPr>
            </w:pPr>
          </w:p>
        </w:tc>
      </w:tr>
      <w:tr w14:paraId="23F60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2717CB6">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5D11360D">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E38B652">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6340192B">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380665E1">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81221FA">
            <w:pPr>
              <w:snapToGrid w:val="0"/>
              <w:spacing w:before="120" w:beforeLines="50" w:after="50" w:line="360" w:lineRule="auto"/>
              <w:rPr>
                <w:rFonts w:ascii="宋体" w:hAnsi="宋体"/>
                <w:color w:val="000000"/>
                <w:sz w:val="24"/>
              </w:rPr>
            </w:pPr>
          </w:p>
        </w:tc>
      </w:tr>
      <w:tr w14:paraId="77D3E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6A8A8BB">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6AC8B5B8">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206A2125">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20E87F0D">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3B6FBD48">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0CA5B9D">
            <w:pPr>
              <w:snapToGrid w:val="0"/>
              <w:spacing w:before="120" w:beforeLines="50" w:after="50" w:line="360" w:lineRule="auto"/>
              <w:rPr>
                <w:rFonts w:ascii="宋体" w:hAnsi="宋体"/>
                <w:color w:val="000000"/>
                <w:sz w:val="24"/>
              </w:rPr>
            </w:pPr>
          </w:p>
        </w:tc>
      </w:tr>
      <w:tr w14:paraId="671B9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A5AE8E4">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3F461C46">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A2C8AF3">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2F38891E">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1B578DBC">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B9B0A51">
            <w:pPr>
              <w:snapToGrid w:val="0"/>
              <w:spacing w:before="120" w:beforeLines="50" w:after="50" w:line="360" w:lineRule="auto"/>
              <w:rPr>
                <w:rFonts w:ascii="宋体" w:hAnsi="宋体"/>
                <w:color w:val="000000"/>
                <w:sz w:val="24"/>
              </w:rPr>
            </w:pPr>
          </w:p>
        </w:tc>
      </w:tr>
      <w:tr w14:paraId="621FB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C58F604">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5F0DC759">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68AAEC9">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2A0F8755">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43D56898">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0FDE78B5">
            <w:pPr>
              <w:snapToGrid w:val="0"/>
              <w:spacing w:before="120" w:beforeLines="50" w:after="50" w:line="360" w:lineRule="auto"/>
              <w:rPr>
                <w:rFonts w:ascii="宋体" w:hAnsi="宋体"/>
                <w:color w:val="000000"/>
                <w:sz w:val="24"/>
              </w:rPr>
            </w:pPr>
          </w:p>
        </w:tc>
      </w:tr>
      <w:tr w14:paraId="26EA8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AEC5A06">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08914EAC">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339B8A9">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1F58809E">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3C3C832">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11B9D04">
            <w:pPr>
              <w:snapToGrid w:val="0"/>
              <w:spacing w:before="120" w:beforeLines="50" w:after="50" w:line="360" w:lineRule="auto"/>
              <w:rPr>
                <w:rFonts w:ascii="宋体" w:hAnsi="宋体"/>
                <w:color w:val="000000"/>
                <w:sz w:val="24"/>
              </w:rPr>
            </w:pPr>
          </w:p>
        </w:tc>
      </w:tr>
    </w:tbl>
    <w:p w14:paraId="787D8A7D">
      <w:pPr>
        <w:snapToGrid w:val="0"/>
        <w:spacing w:before="120" w:beforeLines="50" w:after="50" w:line="480" w:lineRule="auto"/>
        <w:rPr>
          <w:rFonts w:ascii="宋体" w:hAnsi="宋体"/>
          <w:bCs/>
          <w:color w:val="000000"/>
          <w:sz w:val="24"/>
        </w:rPr>
      </w:pPr>
    </w:p>
    <w:p w14:paraId="42B135A7">
      <w:pPr>
        <w:snapToGrid w:val="0"/>
        <w:spacing w:before="50" w:after="120" w:afterLines="50"/>
        <w:jc w:val="left"/>
        <w:rPr>
          <w:rFonts w:ascii="宋体" w:hAnsi="宋体"/>
          <w:b/>
          <w:bCs/>
          <w:color w:val="000000"/>
          <w:sz w:val="24"/>
        </w:rPr>
      </w:pPr>
      <w:r>
        <w:rPr>
          <w:rFonts w:hint="eastAsia" w:ascii="宋体" w:hAnsi="宋体"/>
          <w:b/>
          <w:bCs/>
          <w:color w:val="000000"/>
          <w:sz w:val="24"/>
        </w:rPr>
        <w:t>注：填写本表格时如不适合供应商的实际情况，可根据本表格式自行修订填写。</w:t>
      </w:r>
    </w:p>
    <w:p w14:paraId="403F9660">
      <w:pPr>
        <w:snapToGrid w:val="0"/>
        <w:spacing w:before="50" w:after="120" w:afterLines="50" w:line="360" w:lineRule="auto"/>
        <w:jc w:val="left"/>
        <w:rPr>
          <w:rFonts w:ascii="宋体" w:hAnsi="宋体"/>
          <w:color w:val="000000"/>
          <w:sz w:val="24"/>
          <w:szCs w:val="20"/>
        </w:rPr>
      </w:pPr>
    </w:p>
    <w:p w14:paraId="438E964F">
      <w:pPr>
        <w:snapToGrid w:val="0"/>
        <w:spacing w:before="50" w:after="120" w:afterLines="50" w:line="360" w:lineRule="auto"/>
        <w:jc w:val="left"/>
        <w:rPr>
          <w:rFonts w:ascii="宋体" w:hAnsi="宋体"/>
          <w:color w:val="000000"/>
          <w:sz w:val="24"/>
          <w:szCs w:val="20"/>
        </w:rPr>
      </w:pPr>
    </w:p>
    <w:p w14:paraId="01B7E51C">
      <w:pPr>
        <w:snapToGrid w:val="0"/>
        <w:spacing w:before="50" w:after="50" w:line="360" w:lineRule="auto"/>
        <w:rPr>
          <w:rFonts w:ascii="宋体" w:hAnsi="宋体"/>
          <w:b/>
          <w:color w:val="000000"/>
          <w:sz w:val="24"/>
          <w:szCs w:val="20"/>
        </w:rPr>
      </w:pPr>
      <w:r>
        <w:rPr>
          <w:rFonts w:hint="eastAsia" w:ascii="宋体" w:hAnsi="宋体"/>
          <w:b/>
          <w:color w:val="000000"/>
          <w:spacing w:val="20"/>
          <w:sz w:val="24"/>
        </w:rPr>
        <w:t xml:space="preserve">法定代表人签字（或盖章）：           </w:t>
      </w:r>
      <w:r>
        <w:rPr>
          <w:rFonts w:hint="eastAsia" w:ascii="宋体" w:hAnsi="宋体"/>
          <w:b/>
          <w:spacing w:val="20"/>
          <w:sz w:val="24"/>
        </w:rPr>
        <w:t xml:space="preserve"> 供应商（盖章）： </w:t>
      </w:r>
      <w:r>
        <w:rPr>
          <w:rFonts w:hint="eastAsia" w:ascii="宋体" w:hAnsi="宋体"/>
          <w:b/>
          <w:color w:val="000000"/>
          <w:spacing w:val="20"/>
          <w:sz w:val="24"/>
        </w:rPr>
        <w:t xml:space="preserve">         </w:t>
      </w:r>
    </w:p>
    <w:p w14:paraId="4AF5E063">
      <w:pPr>
        <w:snapToGrid w:val="0"/>
        <w:spacing w:before="50" w:after="120" w:afterLines="50"/>
        <w:ind w:left="5060" w:hanging="5060" w:hangingChars="2100"/>
        <w:jc w:val="left"/>
        <w:rPr>
          <w:rFonts w:ascii="宋体" w:hAnsi="宋体"/>
          <w:b/>
          <w:color w:val="000000"/>
          <w:sz w:val="24"/>
        </w:rPr>
      </w:pPr>
      <w:r>
        <w:rPr>
          <w:rFonts w:hint="eastAsia" w:ascii="宋体" w:hAnsi="宋体"/>
          <w:b/>
          <w:color w:val="000000"/>
          <w:sz w:val="24"/>
        </w:rPr>
        <w:br w:type="textWrapping"/>
      </w: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5E0C2866">
      <w:pPr>
        <w:pStyle w:val="28"/>
        <w:snapToGrid w:val="0"/>
        <w:spacing w:beforeLines="0" w:afterLines="0" w:line="240" w:lineRule="auto"/>
        <w:rPr>
          <w:rFonts w:hAnsi="宋体"/>
          <w:color w:val="000000"/>
        </w:rPr>
      </w:pPr>
    </w:p>
    <w:p w14:paraId="3D6E450A">
      <w:pPr>
        <w:pStyle w:val="28"/>
        <w:snapToGrid w:val="0"/>
        <w:spacing w:beforeLines="0" w:afterLines="0" w:line="240" w:lineRule="auto"/>
        <w:rPr>
          <w:rFonts w:hAnsi="宋体"/>
          <w:color w:val="000000"/>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51455608">
      <w:pPr>
        <w:snapToGrid w:val="0"/>
        <w:spacing w:before="50" w:after="120" w:afterLines="50"/>
        <w:ind w:firstLine="360" w:firstLineChars="150"/>
        <w:jc w:val="left"/>
        <w:rPr>
          <w:rFonts w:ascii="宋体" w:hAnsi="宋体"/>
          <w:sz w:val="24"/>
        </w:rPr>
      </w:pPr>
      <w:r>
        <w:rPr>
          <w:rFonts w:ascii="宋体" w:hAnsi="宋体"/>
          <w:color w:val="000000"/>
          <w:sz w:val="24"/>
        </w:rPr>
        <w:t>13</w:t>
      </w:r>
      <w:r>
        <w:rPr>
          <w:rFonts w:hint="eastAsia" w:ascii="宋体" w:hAnsi="宋体"/>
          <w:color w:val="000000"/>
          <w:sz w:val="24"/>
        </w:rPr>
        <w:t>.供应商</w:t>
      </w:r>
      <w:r>
        <w:rPr>
          <w:rFonts w:hint="eastAsia" w:ascii="宋体" w:hAnsi="宋体"/>
          <w:sz w:val="24"/>
        </w:rPr>
        <w:t>类似合同案例一览表格式：</w:t>
      </w:r>
    </w:p>
    <w:p w14:paraId="7F79A6DB">
      <w:pPr>
        <w:snapToGrid w:val="0"/>
        <w:spacing w:before="120" w:beforeLines="50" w:after="50" w:line="360" w:lineRule="auto"/>
        <w:jc w:val="center"/>
        <w:rPr>
          <w:rFonts w:hint="default" w:ascii="宋体" w:hAnsi="宋体" w:eastAsia="宋体"/>
          <w:bCs/>
          <w:color w:val="000000"/>
          <w:sz w:val="28"/>
          <w:szCs w:val="28"/>
          <w:highlight w:val="none"/>
          <w:lang w:val="en-US" w:eastAsia="zh-CN"/>
        </w:rPr>
      </w:pPr>
      <w:r>
        <w:rPr>
          <w:rFonts w:hint="eastAsia" w:ascii="宋体" w:hAnsi="宋体"/>
          <w:b/>
          <w:sz w:val="24"/>
        </w:rPr>
        <w:t>供应商类似合同案例一览表</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 xml:space="preserve">    </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标段</w:t>
      </w:r>
    </w:p>
    <w:p w14:paraId="389716D1">
      <w:pPr>
        <w:snapToGrid w:val="0"/>
        <w:spacing w:before="50" w:after="120" w:afterLines="50"/>
        <w:jc w:val="center"/>
        <w:rPr>
          <w:rFonts w:ascii="宋体" w:hAnsi="宋体"/>
          <w:b/>
          <w:sz w:val="24"/>
        </w:rPr>
      </w:pPr>
    </w:p>
    <w:p w14:paraId="732CD61A">
      <w:pPr>
        <w:snapToGrid w:val="0"/>
        <w:spacing w:before="120" w:beforeLines="50" w:after="50" w:line="480" w:lineRule="auto"/>
        <w:ind w:firstLine="1068" w:firstLineChars="445"/>
        <w:rPr>
          <w:rFonts w:ascii="宋体" w:hAnsi="宋体"/>
          <w:bCs/>
          <w:sz w:val="24"/>
        </w:rPr>
      </w:pPr>
    </w:p>
    <w:p w14:paraId="2775F7CA">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49"/>
        <w:tblW w:w="141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55181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171FC4BC">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名称</w:t>
            </w:r>
          </w:p>
        </w:tc>
        <w:tc>
          <w:tcPr>
            <w:tcW w:w="2835" w:type="dxa"/>
            <w:tcBorders>
              <w:top w:val="single" w:color="auto" w:sz="4" w:space="0"/>
              <w:left w:val="single" w:color="auto" w:sz="4" w:space="0"/>
              <w:bottom w:val="single" w:color="auto" w:sz="4" w:space="0"/>
              <w:right w:val="single" w:color="auto" w:sz="4" w:space="0"/>
            </w:tcBorders>
            <w:vAlign w:val="center"/>
          </w:tcPr>
          <w:p w14:paraId="01BE6120">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2525E047">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合同金额</w:t>
            </w:r>
          </w:p>
          <w:p w14:paraId="45001DD2">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（万元）</w:t>
            </w:r>
          </w:p>
        </w:tc>
        <w:tc>
          <w:tcPr>
            <w:tcW w:w="1843" w:type="dxa"/>
            <w:tcBorders>
              <w:top w:val="single" w:color="auto" w:sz="4" w:space="0"/>
              <w:left w:val="single" w:color="auto" w:sz="4" w:space="0"/>
              <w:right w:val="single" w:color="auto" w:sz="4" w:space="0"/>
            </w:tcBorders>
            <w:vAlign w:val="center"/>
          </w:tcPr>
          <w:p w14:paraId="2FF0F156">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3BD4E1FF">
            <w:pPr>
              <w:snapToGrid w:val="0"/>
              <w:spacing w:line="2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78559408">
            <w:pPr>
              <w:snapToGrid w:val="0"/>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联系人</w:t>
            </w:r>
          </w:p>
        </w:tc>
        <w:tc>
          <w:tcPr>
            <w:tcW w:w="1399" w:type="dxa"/>
            <w:tcBorders>
              <w:top w:val="single" w:color="auto" w:sz="4" w:space="0"/>
              <w:left w:val="single" w:color="auto" w:sz="4" w:space="0"/>
              <w:bottom w:val="single" w:color="auto" w:sz="4" w:space="0"/>
              <w:right w:val="single" w:color="auto" w:sz="4" w:space="0"/>
            </w:tcBorders>
            <w:vAlign w:val="center"/>
          </w:tcPr>
          <w:p w14:paraId="481FBC84">
            <w:pPr>
              <w:widowControl/>
              <w:spacing w:line="360" w:lineRule="exact"/>
              <w:jc w:val="left"/>
              <w:rPr>
                <w:rFonts w:ascii="宋体" w:hAnsi="宋体"/>
                <w:sz w:val="24"/>
              </w:rPr>
            </w:pPr>
            <w:r>
              <w:rPr>
                <w:rFonts w:hint="eastAsia" w:ascii="宋体" w:hAnsi="宋体"/>
                <w:sz w:val="24"/>
              </w:rPr>
              <w:t>联系电话</w:t>
            </w:r>
          </w:p>
        </w:tc>
      </w:tr>
      <w:tr w14:paraId="0CCF7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083EA260">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tcPr>
          <w:p w14:paraId="42B68FDE">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tcPr>
          <w:p w14:paraId="5EB1C5AE">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14:paraId="2D51A990">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tcPr>
          <w:p w14:paraId="132318B8">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tcPr>
          <w:p w14:paraId="2630B279">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tcPr>
          <w:p w14:paraId="130BABDE">
            <w:pPr>
              <w:snapToGrid w:val="0"/>
              <w:spacing w:line="240" w:lineRule="exact"/>
              <w:jc w:val="left"/>
              <w:rPr>
                <w:rFonts w:ascii="宋体" w:hAnsi="宋体"/>
                <w:sz w:val="24"/>
              </w:rPr>
            </w:pPr>
          </w:p>
        </w:tc>
      </w:tr>
      <w:tr w14:paraId="3E2FD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6CF6D62A">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154014BE">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220C88B7">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5BB756D8">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24162048">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13BE8B25">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4C6FDFB4">
            <w:pPr>
              <w:snapToGrid w:val="0"/>
              <w:spacing w:before="50" w:after="120" w:afterLines="50" w:line="400" w:lineRule="exact"/>
              <w:jc w:val="left"/>
              <w:rPr>
                <w:rFonts w:ascii="宋体" w:hAnsi="宋体"/>
                <w:color w:val="000000"/>
                <w:sz w:val="24"/>
                <w:szCs w:val="20"/>
              </w:rPr>
            </w:pPr>
          </w:p>
        </w:tc>
      </w:tr>
      <w:tr w14:paraId="6F0B9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68338853">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3EBC7D85">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1369A270">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AB4F8D2">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33B52E55">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0C0DF5A7">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47A776E4">
            <w:pPr>
              <w:snapToGrid w:val="0"/>
              <w:spacing w:before="50" w:after="120" w:afterLines="50" w:line="400" w:lineRule="exact"/>
              <w:jc w:val="left"/>
              <w:rPr>
                <w:rFonts w:ascii="宋体" w:hAnsi="宋体"/>
                <w:color w:val="000000"/>
                <w:sz w:val="24"/>
                <w:szCs w:val="20"/>
              </w:rPr>
            </w:pPr>
          </w:p>
        </w:tc>
      </w:tr>
      <w:tr w14:paraId="291AD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6ABBB47">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50EB6BAC">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3FE43AF">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A0BF83A">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4CEDD7D">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295CE31">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31B2F37B">
            <w:pPr>
              <w:snapToGrid w:val="0"/>
              <w:spacing w:before="50" w:after="120" w:afterLines="50" w:line="400" w:lineRule="exact"/>
              <w:jc w:val="left"/>
              <w:rPr>
                <w:rFonts w:ascii="宋体" w:hAnsi="宋体"/>
                <w:color w:val="000000"/>
                <w:sz w:val="24"/>
                <w:szCs w:val="20"/>
              </w:rPr>
            </w:pPr>
          </w:p>
        </w:tc>
      </w:tr>
      <w:tr w14:paraId="5D0DF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71D38963">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66803D0">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A33CACE">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57EFD9BA">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66438CA2">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79107A49">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0EC5EA41">
            <w:pPr>
              <w:snapToGrid w:val="0"/>
              <w:spacing w:before="50" w:after="120" w:afterLines="50" w:line="400" w:lineRule="exact"/>
              <w:jc w:val="left"/>
              <w:rPr>
                <w:rFonts w:ascii="宋体" w:hAnsi="宋体"/>
                <w:color w:val="000000"/>
                <w:sz w:val="24"/>
                <w:szCs w:val="20"/>
              </w:rPr>
            </w:pPr>
          </w:p>
        </w:tc>
      </w:tr>
    </w:tbl>
    <w:p w14:paraId="61CBCBA2">
      <w:pPr>
        <w:pStyle w:val="15"/>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14:paraId="7252B9EE">
      <w:pPr>
        <w:pStyle w:val="15"/>
        <w:snapToGrid w:val="0"/>
        <w:ind w:firstLine="360" w:firstLineChars="150"/>
        <w:rPr>
          <w:rFonts w:ascii="宋体" w:hAnsi="宋体" w:eastAsia="宋体"/>
          <w:color w:val="000000"/>
          <w:sz w:val="24"/>
          <w:szCs w:val="24"/>
        </w:rPr>
      </w:pPr>
    </w:p>
    <w:p w14:paraId="0B3FD63A">
      <w:pPr>
        <w:snapToGrid w:val="0"/>
        <w:spacing w:before="50" w:after="120" w:afterLines="50"/>
        <w:jc w:val="left"/>
        <w:rPr>
          <w:rFonts w:ascii="宋体" w:hAnsi="宋体"/>
          <w:b/>
          <w:color w:val="000000"/>
          <w:sz w:val="24"/>
        </w:rPr>
      </w:pPr>
      <w:r>
        <w:rPr>
          <w:rFonts w:hint="eastAsia" w:ascii="宋体" w:hAnsi="宋体"/>
          <w:b/>
          <w:color w:val="000000"/>
          <w:sz w:val="24"/>
        </w:rPr>
        <w:t>法定代表人签字（或盖章）：                            供应商（盖章）：                    日期：</w:t>
      </w:r>
      <w:r>
        <w:rPr>
          <w:rFonts w:ascii="宋体" w:hAnsi="宋体"/>
          <w:b/>
          <w:color w:val="000000"/>
          <w:sz w:val="24"/>
        </w:rPr>
        <w:t xml:space="preserve">  </w:t>
      </w:r>
      <w:r>
        <w:rPr>
          <w:rFonts w:hint="eastAsia" w:ascii="宋体" w:hAnsi="宋体"/>
          <w:b/>
          <w:color w:val="000000"/>
          <w:sz w:val="24"/>
        </w:rPr>
        <w:t>_____年___月___日</w:t>
      </w:r>
    </w:p>
    <w:p w14:paraId="01A7F838">
      <w:pPr>
        <w:pStyle w:val="15"/>
        <w:snapToGrid w:val="0"/>
        <w:rPr>
          <w:rFonts w:ascii="宋体" w:hAnsi="宋体" w:eastAsia="宋体"/>
          <w:color w:val="000000"/>
          <w:sz w:val="24"/>
          <w:szCs w:val="24"/>
        </w:rPr>
        <w:sectPr>
          <w:pgSz w:w="16838" w:h="11906" w:orient="landscape"/>
          <w:pgMar w:top="1588" w:right="1021" w:bottom="1588" w:left="851" w:header="851" w:footer="851" w:gutter="0"/>
          <w:cols w:space="720" w:num="1"/>
        </w:sectPr>
      </w:pPr>
    </w:p>
    <w:p w14:paraId="461F71B3">
      <w:pPr>
        <w:snapToGrid w:val="0"/>
        <w:spacing w:before="50" w:after="120" w:afterLines="50"/>
        <w:jc w:val="left"/>
        <w:rPr>
          <w:rFonts w:ascii="宋体" w:hAnsi="宋体"/>
          <w:color w:val="000000"/>
          <w:sz w:val="24"/>
          <w:szCs w:val="20"/>
        </w:rPr>
      </w:pPr>
      <w:r>
        <w:rPr>
          <w:rFonts w:ascii="宋体" w:hAnsi="宋体"/>
          <w:color w:val="000000"/>
          <w:sz w:val="24"/>
        </w:rPr>
        <w:t>14</w:t>
      </w:r>
      <w:r>
        <w:rPr>
          <w:rFonts w:hint="eastAsia" w:ascii="宋体" w:hAnsi="宋体"/>
          <w:color w:val="000000"/>
          <w:sz w:val="24"/>
        </w:rPr>
        <w:t>.售后服务网点情况表格式：</w:t>
      </w:r>
    </w:p>
    <w:p w14:paraId="3AE597DE">
      <w:pPr>
        <w:snapToGrid w:val="0"/>
        <w:spacing w:before="50" w:after="120" w:afterLines="50"/>
        <w:jc w:val="left"/>
        <w:rPr>
          <w:rFonts w:ascii="宋体" w:hAnsi="宋体"/>
          <w:color w:val="000000"/>
          <w:sz w:val="24"/>
          <w:szCs w:val="20"/>
        </w:rPr>
      </w:pPr>
      <w:r>
        <w:rPr>
          <w:rFonts w:hint="eastAsia" w:ascii="宋体" w:hAnsi="宋体"/>
          <w:color w:val="000000"/>
          <w:sz w:val="24"/>
          <w:szCs w:val="20"/>
        </w:rPr>
        <w:t xml:space="preserve"> </w:t>
      </w:r>
    </w:p>
    <w:p w14:paraId="1DF5804A">
      <w:pPr>
        <w:pStyle w:val="36"/>
        <w:snapToGrid w:val="0"/>
        <w:ind w:left="480" w:hanging="480"/>
        <w:rPr>
          <w:rFonts w:ascii="宋体" w:hAnsi="宋体"/>
          <w:color w:val="000000"/>
          <w:sz w:val="24"/>
        </w:rPr>
      </w:pPr>
    </w:p>
    <w:p w14:paraId="65438FFB">
      <w:pPr>
        <w:snapToGrid w:val="0"/>
        <w:spacing w:before="120" w:beforeLines="50" w:after="50" w:line="360" w:lineRule="auto"/>
        <w:jc w:val="center"/>
        <w:rPr>
          <w:rFonts w:hint="eastAsia" w:ascii="宋体" w:hAnsi="宋体"/>
          <w:b/>
          <w:color w:val="000000"/>
          <w:sz w:val="24"/>
        </w:rPr>
      </w:pPr>
      <w:r>
        <w:rPr>
          <w:rFonts w:hint="eastAsia" w:ascii="宋体" w:hAnsi="宋体"/>
          <w:b/>
          <w:color w:val="000000"/>
          <w:sz w:val="24"/>
        </w:rPr>
        <w:t>售后服务网点情况表</w:t>
      </w:r>
    </w:p>
    <w:p w14:paraId="54C89A0D">
      <w:pPr>
        <w:snapToGrid w:val="0"/>
        <w:spacing w:before="120" w:beforeLines="50" w:after="50" w:line="360" w:lineRule="auto"/>
        <w:jc w:val="center"/>
        <w:rPr>
          <w:rFonts w:hint="default" w:ascii="宋体" w:hAnsi="宋体" w:eastAsia="宋体"/>
          <w:bCs/>
          <w:color w:val="000000"/>
          <w:sz w:val="28"/>
          <w:szCs w:val="28"/>
          <w:highlight w:val="none"/>
          <w:lang w:val="en-US" w:eastAsia="zh-CN"/>
        </w:rPr>
      </w:pP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 xml:space="preserve">    </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标段</w:t>
      </w:r>
    </w:p>
    <w:p w14:paraId="46D4B995">
      <w:pPr>
        <w:pStyle w:val="36"/>
        <w:snapToGrid w:val="0"/>
        <w:ind w:left="0" w:leftChars="0" w:firstLine="0" w:firstLineChars="0"/>
        <w:jc w:val="both"/>
        <w:rPr>
          <w:rFonts w:ascii="宋体" w:hAnsi="宋体"/>
          <w:b/>
          <w:color w:val="000000"/>
          <w:sz w:val="24"/>
        </w:rPr>
      </w:pPr>
    </w:p>
    <w:p w14:paraId="32DB8738">
      <w:pPr>
        <w:snapToGrid w:val="0"/>
        <w:spacing w:before="120" w:beforeLines="50" w:after="50" w:line="360" w:lineRule="auto"/>
        <w:jc w:val="center"/>
        <w:rPr>
          <w:rFonts w:ascii="宋体" w:hAnsi="宋体"/>
          <w:bCs/>
          <w:color w:val="000000"/>
          <w:sz w:val="24"/>
        </w:rPr>
      </w:pPr>
    </w:p>
    <w:p w14:paraId="26DA9F62">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项目名称：</w:t>
      </w:r>
    </w:p>
    <w:p w14:paraId="46A52CDA">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9"/>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306A7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7704A9EA">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3F1A42D1">
            <w:pPr>
              <w:snapToGrid w:val="0"/>
              <w:spacing w:before="50" w:after="120" w:afterLines="50" w:line="360" w:lineRule="auto"/>
              <w:jc w:val="left"/>
              <w:rPr>
                <w:rFonts w:ascii="宋体" w:hAnsi="宋体"/>
                <w:color w:val="000000"/>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tcPr>
          <w:p w14:paraId="6DB1C258">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响应文件页码</w:t>
            </w:r>
          </w:p>
        </w:tc>
      </w:tr>
      <w:tr w14:paraId="6258D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2B939929">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5648F3F2">
            <w:pPr>
              <w:snapToGrid w:val="0"/>
              <w:spacing w:before="50" w:after="120" w:afterLines="50" w:line="360" w:lineRule="auto"/>
              <w:jc w:val="left"/>
              <w:rPr>
                <w:rFonts w:ascii="宋体" w:hAnsi="宋体"/>
                <w:color w:val="000000"/>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700ED42">
            <w:pPr>
              <w:widowControl/>
              <w:spacing w:line="360" w:lineRule="auto"/>
              <w:jc w:val="left"/>
              <w:rPr>
                <w:rFonts w:ascii="宋体" w:hAnsi="宋体"/>
                <w:color w:val="000000"/>
                <w:sz w:val="24"/>
                <w:szCs w:val="20"/>
              </w:rPr>
            </w:pPr>
          </w:p>
        </w:tc>
      </w:tr>
      <w:tr w14:paraId="634D1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394892CA">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注册资本金</w:t>
            </w:r>
          </w:p>
        </w:tc>
        <w:tc>
          <w:tcPr>
            <w:tcW w:w="1622" w:type="dxa"/>
            <w:tcBorders>
              <w:top w:val="single" w:color="auto" w:sz="4" w:space="0"/>
              <w:left w:val="single" w:color="auto" w:sz="4" w:space="0"/>
              <w:bottom w:val="single" w:color="auto" w:sz="4" w:space="0"/>
              <w:right w:val="single" w:color="auto" w:sz="4" w:space="0"/>
            </w:tcBorders>
          </w:tcPr>
          <w:p w14:paraId="2CD66231">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268F913A">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5AC4B1DF">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2417466E">
            <w:pPr>
              <w:snapToGrid w:val="0"/>
              <w:spacing w:before="50" w:after="120" w:afterLines="50" w:line="360" w:lineRule="auto"/>
              <w:jc w:val="left"/>
              <w:rPr>
                <w:rFonts w:ascii="宋体" w:hAnsi="宋体"/>
                <w:color w:val="000000"/>
                <w:sz w:val="24"/>
                <w:szCs w:val="20"/>
              </w:rPr>
            </w:pPr>
          </w:p>
        </w:tc>
      </w:tr>
      <w:tr w14:paraId="082A3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30123B9D">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员工总人数</w:t>
            </w:r>
          </w:p>
        </w:tc>
        <w:tc>
          <w:tcPr>
            <w:tcW w:w="1622" w:type="dxa"/>
            <w:tcBorders>
              <w:top w:val="single" w:color="auto" w:sz="4" w:space="0"/>
              <w:left w:val="single" w:color="auto" w:sz="4" w:space="0"/>
              <w:bottom w:val="single" w:color="auto" w:sz="4" w:space="0"/>
              <w:right w:val="single" w:color="auto" w:sz="4" w:space="0"/>
            </w:tcBorders>
          </w:tcPr>
          <w:p w14:paraId="6A28E576">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52A1C71E">
            <w:pPr>
              <w:snapToGrid w:val="0"/>
              <w:spacing w:before="50" w:after="120" w:afterLines="50" w:line="360" w:lineRule="auto"/>
              <w:ind w:left="120"/>
              <w:jc w:val="left"/>
              <w:rPr>
                <w:rFonts w:ascii="宋体" w:hAnsi="宋体"/>
                <w:color w:val="000000"/>
                <w:sz w:val="24"/>
                <w:szCs w:val="20"/>
              </w:rPr>
            </w:pPr>
            <w:r>
              <w:rPr>
                <w:rFonts w:hint="eastAsia" w:ascii="宋体" w:hAnsi="宋体"/>
                <w:color w:val="000000"/>
                <w:sz w:val="24"/>
              </w:rPr>
              <w:t>其中：技术人员数</w:t>
            </w:r>
          </w:p>
        </w:tc>
        <w:tc>
          <w:tcPr>
            <w:tcW w:w="2162" w:type="dxa"/>
            <w:tcBorders>
              <w:top w:val="single" w:color="auto" w:sz="4" w:space="0"/>
              <w:left w:val="single" w:color="auto" w:sz="4" w:space="0"/>
              <w:bottom w:val="single" w:color="auto" w:sz="4" w:space="0"/>
              <w:right w:val="single" w:color="auto" w:sz="4" w:space="0"/>
            </w:tcBorders>
          </w:tcPr>
          <w:p w14:paraId="18E01E7A">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1ACA6921">
            <w:pPr>
              <w:snapToGrid w:val="0"/>
              <w:spacing w:before="50" w:after="120" w:afterLines="50" w:line="360" w:lineRule="auto"/>
              <w:jc w:val="left"/>
              <w:rPr>
                <w:rFonts w:ascii="宋体" w:hAnsi="宋体"/>
                <w:color w:val="000000"/>
                <w:sz w:val="24"/>
                <w:szCs w:val="20"/>
              </w:rPr>
            </w:pPr>
          </w:p>
        </w:tc>
      </w:tr>
      <w:tr w14:paraId="32610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3AA3E4A7">
            <w:pPr>
              <w:snapToGrid w:val="0"/>
              <w:spacing w:before="50" w:after="120" w:afterLines="50" w:line="360" w:lineRule="auto"/>
              <w:jc w:val="left"/>
              <w:rPr>
                <w:rFonts w:ascii="宋体" w:hAnsi="宋体"/>
                <w:color w:val="FF0000"/>
                <w:sz w:val="24"/>
                <w:szCs w:val="20"/>
              </w:rPr>
            </w:pPr>
            <w:r>
              <w:rPr>
                <w:rFonts w:hint="eastAsia" w:ascii="宋体" w:hAnsi="宋体"/>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58F302F6">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40EEEDB">
            <w:pPr>
              <w:snapToGrid w:val="0"/>
              <w:spacing w:before="50" w:after="120" w:afterLines="50" w:line="360" w:lineRule="auto"/>
              <w:jc w:val="left"/>
              <w:rPr>
                <w:rFonts w:ascii="宋体" w:hAnsi="宋体"/>
                <w:color w:val="000000"/>
                <w:sz w:val="24"/>
                <w:szCs w:val="20"/>
              </w:rPr>
            </w:pPr>
          </w:p>
        </w:tc>
      </w:tr>
      <w:tr w14:paraId="1FC15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4EC20A2">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73360799">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6CB726B3">
            <w:pPr>
              <w:snapToGrid w:val="0"/>
              <w:spacing w:before="50" w:after="120" w:afterLines="50" w:line="360" w:lineRule="auto"/>
              <w:jc w:val="left"/>
              <w:rPr>
                <w:rFonts w:ascii="宋体" w:hAnsi="宋体"/>
                <w:color w:val="000000"/>
                <w:sz w:val="24"/>
                <w:szCs w:val="20"/>
              </w:rPr>
            </w:pPr>
          </w:p>
        </w:tc>
      </w:tr>
      <w:tr w14:paraId="56851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36DA50E4">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07DE0D67">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E3243C9">
            <w:pPr>
              <w:snapToGrid w:val="0"/>
              <w:spacing w:before="50" w:after="120" w:afterLines="50" w:line="360" w:lineRule="auto"/>
              <w:jc w:val="left"/>
              <w:rPr>
                <w:rFonts w:ascii="宋体" w:hAnsi="宋体"/>
                <w:color w:val="000000"/>
                <w:sz w:val="24"/>
                <w:szCs w:val="20"/>
              </w:rPr>
            </w:pPr>
          </w:p>
        </w:tc>
      </w:tr>
      <w:tr w14:paraId="21A28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85BDDBB">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16FB15C6">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14:paraId="15EDE748">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2BBD0C20">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2" w:space="0"/>
              <w:bottom w:val="single" w:color="auto" w:sz="4" w:space="0"/>
              <w:right w:val="single" w:color="auto" w:sz="4" w:space="0"/>
            </w:tcBorders>
          </w:tcPr>
          <w:p w14:paraId="0A961973">
            <w:pPr>
              <w:snapToGrid w:val="0"/>
              <w:spacing w:before="50" w:after="120" w:afterLines="50" w:line="360" w:lineRule="auto"/>
              <w:jc w:val="left"/>
              <w:rPr>
                <w:rFonts w:ascii="宋体" w:hAnsi="宋体"/>
                <w:color w:val="000000"/>
                <w:sz w:val="24"/>
                <w:szCs w:val="20"/>
              </w:rPr>
            </w:pPr>
          </w:p>
        </w:tc>
      </w:tr>
      <w:tr w14:paraId="63265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5F9C44CE">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1500E2C2">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14:paraId="7CD73ED1">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266FC796">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66DE1F14">
            <w:pPr>
              <w:snapToGrid w:val="0"/>
              <w:spacing w:before="50" w:after="120" w:afterLines="50" w:line="360" w:lineRule="auto"/>
              <w:jc w:val="left"/>
              <w:rPr>
                <w:rFonts w:ascii="宋体" w:hAnsi="宋体"/>
                <w:color w:val="000000"/>
                <w:sz w:val="24"/>
                <w:szCs w:val="20"/>
              </w:rPr>
            </w:pPr>
          </w:p>
        </w:tc>
      </w:tr>
    </w:tbl>
    <w:p w14:paraId="3EBB572E">
      <w:pPr>
        <w:pStyle w:val="36"/>
        <w:snapToGrid w:val="0"/>
        <w:ind w:left="199" w:hanging="199" w:hangingChars="83"/>
        <w:rPr>
          <w:rFonts w:ascii="宋体" w:hAnsi="宋体"/>
          <w:color w:val="000000"/>
          <w:sz w:val="24"/>
        </w:rPr>
      </w:pPr>
    </w:p>
    <w:p w14:paraId="1607318C">
      <w:pPr>
        <w:pStyle w:val="15"/>
        <w:snapToGrid w:val="0"/>
        <w:rPr>
          <w:rFonts w:ascii="宋体" w:hAnsi="宋体" w:eastAsia="宋体"/>
          <w:color w:val="000000"/>
          <w:sz w:val="24"/>
        </w:rPr>
      </w:pPr>
    </w:p>
    <w:p w14:paraId="25547550">
      <w:pPr>
        <w:pStyle w:val="21"/>
        <w:snapToGrid w:val="0"/>
        <w:rPr>
          <w:rFonts w:ascii="宋体" w:hAnsi="宋体"/>
          <w:b/>
          <w:color w:val="000000"/>
          <w:sz w:val="24"/>
        </w:rPr>
      </w:pPr>
      <w:r>
        <w:rPr>
          <w:rFonts w:hint="eastAsia" w:ascii="宋体" w:hAnsi="宋体"/>
          <w:b/>
          <w:color w:val="000000"/>
          <w:spacing w:val="20"/>
          <w:sz w:val="24"/>
        </w:rPr>
        <w:t xml:space="preserve">法定代表人签字（或盖章）：            供应商（盖章）： </w:t>
      </w:r>
      <w:r>
        <w:rPr>
          <w:rFonts w:hint="eastAsia" w:ascii="宋体" w:hAnsi="宋体"/>
          <w:b/>
          <w:color w:val="000000"/>
          <w:sz w:val="24"/>
        </w:rPr>
        <w:t xml:space="preserve">           　 </w:t>
      </w:r>
    </w:p>
    <w:p w14:paraId="54916567">
      <w:pPr>
        <w:pStyle w:val="21"/>
        <w:snapToGrid w:val="0"/>
        <w:rPr>
          <w:rFonts w:ascii="宋体" w:hAnsi="宋体"/>
          <w:b/>
          <w:color w:val="000000"/>
          <w:sz w:val="24"/>
        </w:rPr>
      </w:pPr>
    </w:p>
    <w:p w14:paraId="076B78D4">
      <w:pPr>
        <w:snapToGrid w:val="0"/>
        <w:spacing w:before="50" w:after="120" w:afterLines="50"/>
        <w:ind w:firstLine="5301" w:firstLineChars="220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5626C172">
      <w:pPr>
        <w:snapToGrid w:val="0"/>
        <w:spacing w:before="50"/>
        <w:jc w:val="left"/>
        <w:rPr>
          <w:rFonts w:ascii="宋体" w:hAnsi="宋体"/>
          <w:color w:val="000000"/>
          <w:sz w:val="24"/>
        </w:rPr>
      </w:pPr>
    </w:p>
    <w:p w14:paraId="597EE855">
      <w:pPr>
        <w:snapToGrid w:val="0"/>
        <w:spacing w:before="50"/>
        <w:jc w:val="left"/>
        <w:rPr>
          <w:rFonts w:ascii="宋体" w:hAnsi="宋体"/>
          <w:color w:val="000000"/>
          <w:sz w:val="24"/>
        </w:rPr>
      </w:pPr>
      <w:r>
        <w:rPr>
          <w:rFonts w:ascii="宋体" w:hAnsi="宋体"/>
          <w:color w:val="000000"/>
          <w:sz w:val="24"/>
        </w:rPr>
        <w:br w:type="page"/>
      </w:r>
      <w:r>
        <w:rPr>
          <w:rFonts w:ascii="宋体" w:hAnsi="宋体"/>
          <w:color w:val="000000"/>
          <w:sz w:val="24"/>
        </w:rPr>
        <w:t>15</w:t>
      </w:r>
      <w:r>
        <w:rPr>
          <w:rFonts w:hint="eastAsia" w:ascii="宋体" w:hAnsi="宋体"/>
          <w:color w:val="000000"/>
          <w:sz w:val="24"/>
        </w:rPr>
        <w:t>.商务及技术响应表格式：</w:t>
      </w:r>
    </w:p>
    <w:p w14:paraId="43DDBDAC">
      <w:pPr>
        <w:snapToGrid w:val="0"/>
        <w:spacing w:before="50"/>
        <w:jc w:val="left"/>
        <w:rPr>
          <w:rFonts w:ascii="宋体" w:hAnsi="宋体"/>
          <w:color w:val="000000"/>
          <w:sz w:val="24"/>
        </w:rPr>
      </w:pPr>
    </w:p>
    <w:p w14:paraId="525B7B9D">
      <w:pPr>
        <w:snapToGrid w:val="0"/>
        <w:spacing w:before="50"/>
        <w:jc w:val="center"/>
        <w:rPr>
          <w:rFonts w:ascii="宋体" w:hAnsi="宋体"/>
          <w:b/>
          <w:color w:val="000000"/>
          <w:sz w:val="24"/>
        </w:rPr>
      </w:pPr>
      <w:r>
        <w:rPr>
          <w:rFonts w:hint="eastAsia" w:ascii="宋体" w:hAnsi="宋体"/>
          <w:b/>
          <w:color w:val="000000"/>
          <w:sz w:val="24"/>
        </w:rPr>
        <w:t>商务及技术响应表</w:t>
      </w:r>
    </w:p>
    <w:p w14:paraId="02DAA83D">
      <w:pPr>
        <w:snapToGrid w:val="0"/>
        <w:spacing w:before="120" w:beforeLines="50" w:after="50" w:line="360" w:lineRule="auto"/>
        <w:jc w:val="center"/>
        <w:rPr>
          <w:rFonts w:ascii="宋体" w:hAnsi="宋体"/>
          <w:bCs/>
          <w:color w:val="000000"/>
          <w:sz w:val="24"/>
        </w:rPr>
      </w:pP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 xml:space="preserve">    </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标段</w:t>
      </w:r>
    </w:p>
    <w:p w14:paraId="05E8D557">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653DC91D">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9"/>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2583A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0BEAF6CB">
            <w:pPr>
              <w:snapToGrid w:val="0"/>
              <w:spacing w:before="120" w:beforeLines="50" w:line="360" w:lineRule="auto"/>
              <w:jc w:val="center"/>
              <w:rPr>
                <w:rFonts w:ascii="宋体" w:hAnsi="宋体"/>
                <w:b/>
                <w:color w:val="000000"/>
                <w:sz w:val="24"/>
              </w:rPr>
            </w:pPr>
            <w:r>
              <w:rPr>
                <w:rFonts w:hint="eastAsia" w:ascii="宋体" w:hAnsi="宋体"/>
                <w:b/>
                <w:color w:val="000000"/>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01B0B0C2">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57BF29E2">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A043591">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53EEFE73">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3F54136">
            <w:pPr>
              <w:snapToGrid w:val="0"/>
              <w:spacing w:before="120" w:beforeLines="50" w:line="360" w:lineRule="auto"/>
              <w:jc w:val="center"/>
              <w:rPr>
                <w:rFonts w:ascii="宋体" w:hAnsi="宋体"/>
                <w:b/>
                <w:sz w:val="24"/>
              </w:rPr>
            </w:pPr>
            <w:r>
              <w:rPr>
                <w:rFonts w:hint="eastAsia" w:ascii="宋体" w:hAnsi="宋体"/>
                <w:b/>
                <w:sz w:val="24"/>
              </w:rPr>
              <w:t>相应内容在响应文件中页码</w:t>
            </w:r>
          </w:p>
        </w:tc>
      </w:tr>
      <w:tr w14:paraId="3ECE3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55337E09">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413EF7FF">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CF13B6D">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F8C0BDD">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69068F63">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02C1E8DF">
            <w:pPr>
              <w:snapToGrid w:val="0"/>
              <w:spacing w:before="120" w:beforeLines="50" w:line="360" w:lineRule="auto"/>
              <w:rPr>
                <w:rFonts w:ascii="宋体" w:hAnsi="宋体"/>
                <w:color w:val="000000"/>
                <w:sz w:val="24"/>
                <w:szCs w:val="20"/>
              </w:rPr>
            </w:pPr>
          </w:p>
        </w:tc>
      </w:tr>
      <w:tr w14:paraId="0165E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5F971FEC">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74E1A7A9">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29D4E310">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2061B7D4">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2AF03335">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1024FBC">
            <w:pPr>
              <w:snapToGrid w:val="0"/>
              <w:spacing w:before="120" w:beforeLines="50" w:line="360" w:lineRule="auto"/>
              <w:rPr>
                <w:rFonts w:ascii="宋体" w:hAnsi="宋体"/>
                <w:color w:val="000000"/>
                <w:sz w:val="24"/>
                <w:szCs w:val="20"/>
              </w:rPr>
            </w:pPr>
          </w:p>
        </w:tc>
      </w:tr>
      <w:tr w14:paraId="39639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54539A5F">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D86BD8C">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55F47EF1">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2B7B665">
            <w:pPr>
              <w:snapToGrid w:val="0"/>
              <w:spacing w:before="120" w:beforeLines="50" w:line="360" w:lineRule="auto"/>
              <w:ind w:left="86"/>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0EA53C40">
            <w:pPr>
              <w:snapToGrid w:val="0"/>
              <w:spacing w:before="120" w:beforeLines="50" w:line="360" w:lineRule="auto"/>
              <w:ind w:left="86"/>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1372D74D">
            <w:pPr>
              <w:snapToGrid w:val="0"/>
              <w:spacing w:before="120" w:beforeLines="50" w:line="360" w:lineRule="auto"/>
              <w:ind w:left="86"/>
              <w:rPr>
                <w:rFonts w:ascii="宋体" w:hAnsi="宋体"/>
                <w:color w:val="000000"/>
                <w:sz w:val="24"/>
                <w:szCs w:val="20"/>
              </w:rPr>
            </w:pPr>
          </w:p>
        </w:tc>
      </w:tr>
      <w:tr w14:paraId="558B5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4C57234D">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0E35170">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9B5F70C">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36C38021">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63CCDF84">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DEB8E9D">
            <w:pPr>
              <w:snapToGrid w:val="0"/>
              <w:spacing w:before="120" w:beforeLines="50" w:line="360" w:lineRule="auto"/>
              <w:rPr>
                <w:rFonts w:ascii="宋体" w:hAnsi="宋体"/>
                <w:color w:val="000000"/>
                <w:sz w:val="24"/>
                <w:szCs w:val="20"/>
              </w:rPr>
            </w:pPr>
          </w:p>
        </w:tc>
      </w:tr>
      <w:tr w14:paraId="14FED8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6BFA38AC">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F99E148">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9B206C9">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E3FACC0">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0447122D">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20429E27">
            <w:pPr>
              <w:snapToGrid w:val="0"/>
              <w:spacing w:before="120" w:beforeLines="50" w:line="360" w:lineRule="auto"/>
              <w:rPr>
                <w:rFonts w:ascii="宋体" w:hAnsi="宋体"/>
                <w:color w:val="000000"/>
                <w:sz w:val="24"/>
                <w:szCs w:val="20"/>
              </w:rPr>
            </w:pPr>
          </w:p>
        </w:tc>
      </w:tr>
      <w:tr w14:paraId="44744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622A2C46">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012C3524">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5A505A2E">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CA0493B">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346C9468">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0D96FDFD">
            <w:pPr>
              <w:snapToGrid w:val="0"/>
              <w:spacing w:before="120" w:beforeLines="50" w:line="360" w:lineRule="auto"/>
              <w:rPr>
                <w:rFonts w:ascii="宋体" w:hAnsi="宋体"/>
                <w:color w:val="000000"/>
                <w:sz w:val="24"/>
                <w:szCs w:val="20"/>
              </w:rPr>
            </w:pPr>
          </w:p>
        </w:tc>
      </w:tr>
      <w:tr w14:paraId="55E15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01151BBB">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4AC071EF">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BFE2B1F">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6624F843">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700B3A0F">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1D90396E">
            <w:pPr>
              <w:snapToGrid w:val="0"/>
              <w:spacing w:before="120" w:beforeLines="50" w:line="360" w:lineRule="auto"/>
              <w:rPr>
                <w:rFonts w:ascii="宋体" w:hAnsi="宋体"/>
                <w:color w:val="000000"/>
                <w:sz w:val="24"/>
                <w:szCs w:val="20"/>
              </w:rPr>
            </w:pPr>
          </w:p>
        </w:tc>
      </w:tr>
      <w:tr w14:paraId="6D255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6DDC2303">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1347CD3A">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5FC5E4E6">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450555DF">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35E16F3F">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1F622DD1">
            <w:pPr>
              <w:snapToGrid w:val="0"/>
              <w:spacing w:before="120" w:beforeLines="50" w:line="360" w:lineRule="auto"/>
              <w:rPr>
                <w:rFonts w:ascii="宋体" w:hAnsi="宋体"/>
                <w:color w:val="000000"/>
                <w:sz w:val="24"/>
                <w:szCs w:val="20"/>
              </w:rPr>
            </w:pPr>
          </w:p>
        </w:tc>
      </w:tr>
    </w:tbl>
    <w:p w14:paraId="4528D76D">
      <w:pPr>
        <w:snapToGrid w:val="0"/>
        <w:spacing w:line="400" w:lineRule="exact"/>
        <w:rPr>
          <w:rFonts w:ascii="宋体" w:hAnsi="宋体"/>
          <w:b/>
          <w:sz w:val="24"/>
          <w:szCs w:val="20"/>
          <w:u w:val="single"/>
          <w:shd w:val="pct10" w:color="auto" w:fill="FFFFFF"/>
        </w:rPr>
      </w:pPr>
      <w:r>
        <w:rPr>
          <w:rFonts w:hint="eastAsia" w:ascii="宋体" w:hAnsi="宋体"/>
          <w:b/>
          <w:sz w:val="24"/>
          <w:szCs w:val="20"/>
          <w:u w:val="single"/>
          <w:shd w:val="pct10" w:color="auto" w:fill="FFFFFF"/>
        </w:rPr>
        <w:t>特别说明：</w:t>
      </w:r>
    </w:p>
    <w:p w14:paraId="3F6FA67A">
      <w:pPr>
        <w:snapToGrid w:val="0"/>
        <w:spacing w:line="400" w:lineRule="exact"/>
        <w:ind w:firstLine="482" w:firstLineChars="200"/>
        <w:rPr>
          <w:rFonts w:ascii="宋体" w:hAnsi="宋体"/>
          <w:b/>
          <w:color w:val="000000" w:themeColor="text1"/>
          <w:sz w:val="24"/>
          <w:u w:val="single"/>
          <w:shd w:val="pct10" w:color="auto" w:fill="FFFFFF"/>
          <w14:textFill>
            <w14:solidFill>
              <w14:schemeClr w14:val="tx1"/>
            </w14:solidFill>
          </w14:textFill>
        </w:rPr>
      </w:pPr>
      <w:r>
        <w:rPr>
          <w:rFonts w:hint="eastAsia" w:ascii="宋体" w:hAnsi="宋体"/>
          <w:b/>
          <w:color w:val="000000" w:themeColor="text1"/>
          <w:sz w:val="24"/>
          <w:u w:val="single"/>
          <w:shd w:val="pct10" w:color="auto" w:fill="FFFFFF"/>
          <w14:textFill>
            <w14:solidFill>
              <w14:schemeClr w14:val="tx1"/>
            </w14:solidFill>
          </w14:textFill>
        </w:rPr>
        <w:t>1、</w:t>
      </w:r>
      <w:r>
        <w:rPr>
          <w:rFonts w:hint="eastAsia" w:ascii="宋体" w:hAnsi="宋体"/>
          <w:b/>
          <w:color w:val="000000" w:themeColor="text1"/>
          <w:sz w:val="24"/>
          <w:u w:val="single"/>
          <w:shd w:val="pct10" w:color="auto" w:fill="FFFFFF"/>
          <w:lang w:eastAsia="zh-CN"/>
          <w14:textFill>
            <w14:solidFill>
              <w14:schemeClr w14:val="tx1"/>
            </w14:solidFill>
          </w14:textFill>
        </w:rPr>
        <w:t>供应商</w:t>
      </w:r>
      <w:r>
        <w:rPr>
          <w:rFonts w:hint="eastAsia" w:ascii="宋体" w:hAnsi="宋体"/>
          <w:b/>
          <w:color w:val="000000" w:themeColor="text1"/>
          <w:sz w:val="24"/>
          <w:u w:val="single"/>
          <w:shd w:val="pct10" w:color="auto" w:fill="FFFFFF"/>
          <w14:textFill>
            <w14:solidFill>
              <w14:schemeClr w14:val="tx1"/>
            </w14:solidFill>
          </w14:textFill>
        </w:rPr>
        <w:t>应在此表中将</w:t>
      </w:r>
      <w:r>
        <w:rPr>
          <w:rFonts w:hint="eastAsia" w:ascii="宋体" w:hAnsi="宋体"/>
          <w:b/>
          <w:color w:val="000000" w:themeColor="text1"/>
          <w:sz w:val="24"/>
          <w:u w:val="single"/>
          <w:shd w:val="pct10" w:color="auto" w:fill="FFFFFF"/>
          <w:lang w:eastAsia="zh-CN"/>
          <w14:textFill>
            <w14:solidFill>
              <w14:schemeClr w14:val="tx1"/>
            </w14:solidFill>
          </w14:textFill>
        </w:rPr>
        <w:t>竞争性磋商文件</w:t>
      </w:r>
      <w:r>
        <w:rPr>
          <w:rFonts w:hint="eastAsia" w:ascii="宋体" w:hAnsi="宋体"/>
          <w:b/>
          <w:color w:val="000000" w:themeColor="text1"/>
          <w:sz w:val="24"/>
          <w:u w:val="single"/>
          <w:shd w:val="pct10" w:color="auto" w:fill="FFFFFF"/>
          <w14:textFill>
            <w14:solidFill>
              <w14:schemeClr w14:val="tx1"/>
            </w14:solidFill>
          </w14:textFill>
        </w:rPr>
        <w:t>中列明</w:t>
      </w:r>
      <w:bookmarkStart w:id="68" w:name="_Hlk535995896"/>
      <w:r>
        <w:rPr>
          <w:rFonts w:hint="eastAsia" w:ascii="宋体" w:hAnsi="宋体"/>
          <w:b/>
          <w:color w:val="000000" w:themeColor="text1"/>
          <w:sz w:val="24"/>
          <w:u w:val="single"/>
          <w:shd w:val="pct10" w:color="auto" w:fill="FFFFFF"/>
          <w14:textFill>
            <w14:solidFill>
              <w14:schemeClr w14:val="tx1"/>
            </w14:solidFill>
          </w14:textFill>
        </w:rPr>
        <w:t>的商务要求和技术参数要求的正偏离或负偏离的应标内容详细写明，</w:t>
      </w:r>
      <w:bookmarkEnd w:id="68"/>
      <w:r>
        <w:rPr>
          <w:rFonts w:hint="eastAsia" w:ascii="宋体" w:hAnsi="宋体"/>
          <w:b/>
          <w:color w:val="000000" w:themeColor="text1"/>
          <w:sz w:val="24"/>
          <w:u w:val="single"/>
          <w:shd w:val="pct10" w:color="auto" w:fill="FFFFFF"/>
          <w14:textFill>
            <w14:solidFill>
              <w14:schemeClr w14:val="tx1"/>
            </w14:solidFill>
          </w14:textFill>
        </w:rPr>
        <w:t>特别是勿遗漏</w:t>
      </w:r>
      <w:r>
        <w:rPr>
          <w:rFonts w:hint="eastAsia" w:ascii="宋体" w:hAnsi="宋体"/>
          <w:b/>
          <w:color w:val="000000" w:themeColor="text1"/>
          <w:sz w:val="24"/>
          <w:u w:val="single"/>
          <w:shd w:val="pct10" w:color="auto" w:fill="FFFFFF"/>
          <w:lang w:eastAsia="zh-CN"/>
          <w14:textFill>
            <w14:solidFill>
              <w14:schemeClr w14:val="tx1"/>
            </w14:solidFill>
          </w14:textFill>
        </w:rPr>
        <w:t>竞争性磋商文件</w:t>
      </w:r>
      <w:r>
        <w:rPr>
          <w:rFonts w:hint="eastAsia" w:ascii="宋体" w:hAnsi="宋体"/>
          <w:b/>
          <w:color w:val="000000" w:themeColor="text1"/>
          <w:sz w:val="24"/>
          <w:u w:val="single"/>
          <w:shd w:val="pct10" w:color="auto" w:fill="FFFFFF"/>
          <w14:textFill>
            <w14:solidFill>
              <w14:schemeClr w14:val="tx1"/>
            </w14:solidFill>
          </w14:textFill>
        </w:rPr>
        <w:t>中打▲的商务和技术要求的应标内容。</w:t>
      </w:r>
      <w:r>
        <w:rPr>
          <w:rFonts w:hint="eastAsia" w:hAnsi="宋体"/>
          <w:b/>
          <w:color w:val="000000" w:themeColor="text1"/>
          <w:sz w:val="24"/>
          <w:u w:val="single"/>
          <w:shd w:val="pct10" w:color="auto" w:fill="FFFFFF"/>
          <w14:textFill>
            <w14:solidFill>
              <w14:schemeClr w14:val="tx1"/>
            </w14:solidFill>
          </w14:textFill>
        </w:rPr>
        <w:t>如果</w:t>
      </w:r>
      <w:r>
        <w:rPr>
          <w:rFonts w:hint="eastAsia" w:hAnsi="宋体"/>
          <w:b/>
          <w:color w:val="000000" w:themeColor="text1"/>
          <w:sz w:val="24"/>
          <w:u w:val="single"/>
          <w:shd w:val="pct10" w:color="auto" w:fill="FFFFFF"/>
          <w:lang w:eastAsia="zh-CN"/>
          <w14:textFill>
            <w14:solidFill>
              <w14:schemeClr w14:val="tx1"/>
            </w14:solidFill>
          </w14:textFill>
        </w:rPr>
        <w:t>供应商</w:t>
      </w:r>
      <w:r>
        <w:rPr>
          <w:rFonts w:hint="eastAsia" w:hAnsi="宋体"/>
          <w:b/>
          <w:color w:val="000000" w:themeColor="text1"/>
          <w:sz w:val="24"/>
          <w:u w:val="single"/>
          <w:shd w:val="pct10" w:color="auto" w:fill="FFFFFF"/>
          <w14:textFill>
            <w14:solidFill>
              <w14:schemeClr w14:val="tx1"/>
            </w14:solidFill>
          </w14:textFill>
        </w:rPr>
        <w:t>在本响应表中缺失部分</w:t>
      </w:r>
      <w:r>
        <w:rPr>
          <w:rFonts w:hint="eastAsia" w:hAnsi="宋体"/>
          <w:b/>
          <w:color w:val="000000" w:themeColor="text1"/>
          <w:sz w:val="24"/>
          <w:u w:val="single"/>
          <w:shd w:val="pct10" w:color="auto" w:fill="FFFFFF"/>
          <w:lang w:eastAsia="zh-CN"/>
          <w14:textFill>
            <w14:solidFill>
              <w14:schemeClr w14:val="tx1"/>
            </w14:solidFill>
          </w14:textFill>
        </w:rPr>
        <w:t>竞争性磋商文件</w:t>
      </w:r>
      <w:r>
        <w:rPr>
          <w:rFonts w:hint="eastAsia" w:hAnsi="宋体"/>
          <w:b/>
          <w:color w:val="000000" w:themeColor="text1"/>
          <w:sz w:val="24"/>
          <w:u w:val="single"/>
          <w:shd w:val="pct10" w:color="auto" w:fill="FFFFFF"/>
          <w14:textFill>
            <w14:solidFill>
              <w14:schemeClr w14:val="tx1"/>
            </w14:solidFill>
          </w14:textFill>
        </w:rPr>
        <w:t>中</w:t>
      </w:r>
      <w:r>
        <w:rPr>
          <w:rFonts w:hint="eastAsia" w:ascii="宋体" w:hAnsi="宋体"/>
          <w:b/>
          <w:color w:val="000000" w:themeColor="text1"/>
          <w:sz w:val="24"/>
          <w:u w:val="single"/>
          <w:shd w:val="pct10" w:color="auto" w:fill="FFFFFF"/>
          <w14:textFill>
            <w14:solidFill>
              <w14:schemeClr w14:val="tx1"/>
            </w14:solidFill>
          </w14:textFill>
        </w:rPr>
        <w:t>打▲</w:t>
      </w:r>
      <w:r>
        <w:rPr>
          <w:rFonts w:hint="eastAsia" w:hAnsi="宋体"/>
          <w:b/>
          <w:color w:val="000000" w:themeColor="text1"/>
          <w:sz w:val="24"/>
          <w:u w:val="single"/>
          <w:shd w:val="pct10" w:color="auto" w:fill="FFFFFF"/>
          <w14:textFill>
            <w14:solidFill>
              <w14:schemeClr w14:val="tx1"/>
            </w14:solidFill>
          </w14:textFill>
        </w:rPr>
        <w:t>的</w:t>
      </w:r>
      <w:r>
        <w:rPr>
          <w:rFonts w:hint="eastAsia" w:ascii="宋体" w:hAnsi="宋体"/>
          <w:b/>
          <w:color w:val="000000" w:themeColor="text1"/>
          <w:sz w:val="24"/>
          <w:u w:val="single"/>
          <w:shd w:val="pct10" w:color="auto" w:fill="FFFFFF"/>
          <w14:textFill>
            <w14:solidFill>
              <w14:schemeClr w14:val="tx1"/>
            </w14:solidFill>
          </w14:textFill>
        </w:rPr>
        <w:t>商务和技术</w:t>
      </w:r>
      <w:r>
        <w:rPr>
          <w:rFonts w:hint="eastAsia" w:hAnsi="宋体"/>
          <w:b/>
          <w:color w:val="000000" w:themeColor="text1"/>
          <w:sz w:val="24"/>
          <w:u w:val="single"/>
          <w:shd w:val="pct10" w:color="auto" w:fill="FFFFFF"/>
          <w14:textFill>
            <w14:solidFill>
              <w14:schemeClr w14:val="tx1"/>
            </w14:solidFill>
          </w14:textFill>
        </w:rPr>
        <w:t>要求的应标内容，同时在评标委员会对其进行询标时，</w:t>
      </w:r>
      <w:r>
        <w:rPr>
          <w:rFonts w:hint="eastAsia" w:hAnsi="宋体"/>
          <w:b/>
          <w:color w:val="000000" w:themeColor="text1"/>
          <w:sz w:val="24"/>
          <w:u w:val="single"/>
          <w:shd w:val="pct10" w:color="auto" w:fill="FFFFFF"/>
          <w:lang w:eastAsia="zh-CN"/>
          <w14:textFill>
            <w14:solidFill>
              <w14:schemeClr w14:val="tx1"/>
            </w14:solidFill>
          </w14:textFill>
        </w:rPr>
        <w:t>供应商</w:t>
      </w:r>
      <w:r>
        <w:rPr>
          <w:rFonts w:hint="eastAsia" w:hAnsi="宋体"/>
          <w:b/>
          <w:color w:val="000000" w:themeColor="text1"/>
          <w:sz w:val="24"/>
          <w:u w:val="single"/>
          <w:shd w:val="pct10" w:color="auto" w:fill="FFFFFF"/>
          <w14:textFill>
            <w14:solidFill>
              <w14:schemeClr w14:val="tx1"/>
            </w14:solidFill>
          </w14:textFill>
        </w:rPr>
        <w:t>未能在规定时间内提供出其</w:t>
      </w:r>
      <w:r>
        <w:rPr>
          <w:rFonts w:hint="eastAsia" w:hAnsi="宋体"/>
          <w:b/>
          <w:color w:val="000000" w:themeColor="text1"/>
          <w:sz w:val="24"/>
          <w:u w:val="single"/>
          <w:shd w:val="pct10" w:color="auto" w:fill="FFFFFF"/>
          <w:lang w:eastAsia="zh-CN"/>
          <w14:textFill>
            <w14:solidFill>
              <w14:schemeClr w14:val="tx1"/>
            </w14:solidFill>
          </w14:textFill>
        </w:rPr>
        <w:t>响应文件</w:t>
      </w:r>
      <w:r>
        <w:rPr>
          <w:rFonts w:hint="eastAsia" w:hAnsi="宋体"/>
          <w:b/>
          <w:color w:val="000000" w:themeColor="text1"/>
          <w:sz w:val="24"/>
          <w:u w:val="single"/>
          <w:shd w:val="pct10" w:color="auto" w:fill="FFFFFF"/>
          <w14:textFill>
            <w14:solidFill>
              <w14:schemeClr w14:val="tx1"/>
            </w14:solidFill>
          </w14:textFill>
        </w:rPr>
        <w:t>中有该项响应内容，其</w:t>
      </w:r>
      <w:r>
        <w:rPr>
          <w:rFonts w:hint="eastAsia" w:hAnsi="宋体"/>
          <w:b/>
          <w:color w:val="000000" w:themeColor="text1"/>
          <w:sz w:val="24"/>
          <w:u w:val="single"/>
          <w:shd w:val="pct10" w:color="auto" w:fill="FFFFFF"/>
          <w:lang w:eastAsia="zh-CN"/>
          <w14:textFill>
            <w14:solidFill>
              <w14:schemeClr w14:val="tx1"/>
            </w14:solidFill>
          </w14:textFill>
        </w:rPr>
        <w:t>响应文件</w:t>
      </w:r>
      <w:r>
        <w:rPr>
          <w:rFonts w:hint="eastAsia" w:hAnsi="宋体"/>
          <w:b/>
          <w:color w:val="000000" w:themeColor="text1"/>
          <w:sz w:val="24"/>
          <w:u w:val="single"/>
          <w:shd w:val="pct10" w:color="auto" w:fill="FFFFFF"/>
          <w14:textFill>
            <w14:solidFill>
              <w14:schemeClr w14:val="tx1"/>
            </w14:solidFill>
          </w14:textFill>
        </w:rPr>
        <w:t>将会被判定为无效。</w:t>
      </w:r>
    </w:p>
    <w:p w14:paraId="358C9D45">
      <w:pPr>
        <w:snapToGrid w:val="0"/>
        <w:spacing w:line="400" w:lineRule="exact"/>
        <w:ind w:firstLine="482" w:firstLineChars="200"/>
        <w:rPr>
          <w:rFonts w:ascii="宋体" w:hAnsi="宋体"/>
          <w:b/>
          <w:color w:val="auto"/>
          <w:sz w:val="24"/>
          <w:u w:val="single"/>
          <w:shd w:val="pct10" w:color="auto" w:fill="FFFFFF"/>
        </w:rPr>
      </w:pPr>
      <w:r>
        <w:rPr>
          <w:rFonts w:ascii="宋体" w:hAnsi="宋体"/>
          <w:b/>
          <w:color w:val="000000" w:themeColor="text1"/>
          <w:sz w:val="24"/>
          <w:u w:val="single"/>
          <w:shd w:val="pct10" w:color="auto" w:fill="FFFFFF"/>
          <w14:textFill>
            <w14:solidFill>
              <w14:schemeClr w14:val="tx1"/>
            </w14:solidFill>
          </w14:textFill>
        </w:rPr>
        <w:t>2</w:t>
      </w:r>
      <w:r>
        <w:rPr>
          <w:rFonts w:hint="eastAsia" w:ascii="宋体" w:hAnsi="宋体"/>
          <w:b/>
          <w:color w:val="000000" w:themeColor="text1"/>
          <w:sz w:val="24"/>
          <w:u w:val="single"/>
          <w:shd w:val="pct10" w:color="auto" w:fill="FFFFFF"/>
          <w14:textFill>
            <w14:solidFill>
              <w14:schemeClr w14:val="tx1"/>
            </w14:solidFill>
          </w14:textFill>
        </w:rPr>
        <w:t>、如果在本表格中</w:t>
      </w:r>
      <w:r>
        <w:rPr>
          <w:rFonts w:hint="eastAsia" w:ascii="宋体" w:hAnsi="宋体"/>
          <w:b/>
          <w:color w:val="000000" w:themeColor="text1"/>
          <w:sz w:val="24"/>
          <w:u w:val="single"/>
          <w:shd w:val="pct10" w:color="auto" w:fill="FFFFFF"/>
          <w:lang w:val="en-US" w:eastAsia="zh-CN"/>
          <w14:textFill>
            <w14:solidFill>
              <w14:schemeClr w14:val="tx1"/>
            </w14:solidFill>
          </w14:textFill>
        </w:rPr>
        <w:t>--</w:t>
      </w:r>
      <w:r>
        <w:rPr>
          <w:rFonts w:hint="eastAsia" w:ascii="宋体" w:hAnsi="宋体"/>
          <w:b/>
          <w:color w:val="000000" w:themeColor="text1"/>
          <w:sz w:val="24"/>
          <w:u w:val="single"/>
          <w:shd w:val="pct10" w:color="auto" w:fill="FFFFFF"/>
          <w:lang w:eastAsia="zh-CN"/>
          <w14:textFill>
            <w14:solidFill>
              <w14:schemeClr w14:val="tx1"/>
            </w14:solidFill>
          </w14:textFill>
        </w:rPr>
        <w:t>供应商</w:t>
      </w:r>
      <w:r>
        <w:rPr>
          <w:rFonts w:hint="eastAsia" w:ascii="宋体" w:hAnsi="宋体"/>
          <w:b/>
          <w:color w:val="000000" w:themeColor="text1"/>
          <w:sz w:val="24"/>
          <w:u w:val="single"/>
          <w:shd w:val="pct10" w:color="auto" w:fill="FFFFFF"/>
          <w14:textFill>
            <w14:solidFill>
              <w14:schemeClr w14:val="tx1"/>
            </w14:solidFill>
          </w14:textFill>
        </w:rPr>
        <w:t>的应标情况</w:t>
      </w:r>
      <w:r>
        <w:rPr>
          <w:rFonts w:hint="eastAsia" w:ascii="宋体" w:hAnsi="宋体"/>
          <w:b/>
          <w:color w:val="000000" w:themeColor="text1"/>
          <w:sz w:val="24"/>
          <w:u w:val="single"/>
          <w:shd w:val="pct10" w:color="auto" w:fill="FFFFFF"/>
          <w:lang w:val="en-US" w:eastAsia="zh-CN"/>
          <w14:textFill>
            <w14:solidFill>
              <w14:schemeClr w14:val="tx1"/>
            </w14:solidFill>
          </w14:textFill>
        </w:rPr>
        <w:t>栏中</w:t>
      </w:r>
      <w:r>
        <w:rPr>
          <w:rFonts w:hint="eastAsia" w:ascii="宋体" w:hAnsi="宋体"/>
          <w:b/>
          <w:color w:val="000000" w:themeColor="text1"/>
          <w:sz w:val="24"/>
          <w:u w:val="single"/>
          <w:shd w:val="pct10" w:color="auto" w:fill="FFFFFF"/>
          <w14:textFill>
            <w14:solidFill>
              <w14:schemeClr w14:val="tx1"/>
            </w14:solidFill>
          </w14:textFill>
        </w:rPr>
        <w:t>仅填写</w:t>
      </w:r>
      <w:r>
        <w:rPr>
          <w:rFonts w:hint="eastAsia" w:ascii="宋体" w:hAnsi="宋体"/>
          <w:b/>
          <w:color w:val="000000" w:themeColor="text1"/>
          <w:sz w:val="24"/>
          <w:u w:val="single"/>
          <w:shd w:val="pct10" w:color="auto" w:fill="FFFFFF"/>
          <w:lang w:val="en-US" w:eastAsia="zh-CN"/>
          <w14:textFill>
            <w14:solidFill>
              <w14:schemeClr w14:val="tx1"/>
            </w14:solidFill>
          </w14:textFill>
        </w:rPr>
        <w:t>响应或</w:t>
      </w:r>
      <w:r>
        <w:rPr>
          <w:rFonts w:hint="eastAsia" w:ascii="宋体" w:hAnsi="宋体"/>
          <w:b/>
          <w:color w:val="000000" w:themeColor="text1"/>
          <w:sz w:val="24"/>
          <w:u w:val="single"/>
          <w:shd w:val="pct10" w:color="auto" w:fill="FFFFFF"/>
          <w14:textFill>
            <w14:solidFill>
              <w14:schemeClr w14:val="tx1"/>
            </w14:solidFill>
          </w14:textFill>
        </w:rPr>
        <w:t>完全响应</w:t>
      </w:r>
      <w:r>
        <w:rPr>
          <w:rFonts w:hint="eastAsia" w:ascii="宋体" w:hAnsi="宋体"/>
          <w:b/>
          <w:color w:val="000000" w:themeColor="text1"/>
          <w:sz w:val="24"/>
          <w:u w:val="single"/>
          <w:shd w:val="pct10" w:color="auto" w:fill="FFFFFF"/>
          <w:lang w:val="en-US" w:eastAsia="zh-CN"/>
          <w14:textFill>
            <w14:solidFill>
              <w14:schemeClr w14:val="tx1"/>
            </w14:solidFill>
          </w14:textFill>
        </w:rPr>
        <w:t>等文字</w:t>
      </w:r>
      <w:r>
        <w:rPr>
          <w:rFonts w:hint="eastAsia" w:ascii="宋体" w:hAnsi="宋体"/>
          <w:b/>
          <w:color w:val="000000" w:themeColor="text1"/>
          <w:sz w:val="24"/>
          <w:u w:val="single"/>
          <w:shd w:val="pct10" w:color="auto" w:fill="FFFFFF"/>
          <w14:textFill>
            <w14:solidFill>
              <w14:schemeClr w14:val="tx1"/>
            </w14:solidFill>
          </w14:textFill>
        </w:rPr>
        <w:t>而不列出</w:t>
      </w:r>
      <w:r>
        <w:rPr>
          <w:rFonts w:hint="eastAsia" w:ascii="宋体" w:hAnsi="宋体"/>
          <w:b/>
          <w:color w:val="000000" w:themeColor="text1"/>
          <w:sz w:val="24"/>
          <w:u w:val="single"/>
          <w:shd w:val="pct10" w:color="auto" w:fill="FFFFFF"/>
          <w:lang w:val="en-US" w:eastAsia="zh-CN"/>
          <w14:textFill>
            <w14:solidFill>
              <w14:schemeClr w14:val="tx1"/>
            </w14:solidFill>
          </w14:textFill>
        </w:rPr>
        <w:t>具体</w:t>
      </w:r>
      <w:r>
        <w:rPr>
          <w:rFonts w:hint="eastAsia" w:ascii="宋体" w:hAnsi="宋体"/>
          <w:b/>
          <w:color w:val="000000" w:themeColor="text1"/>
          <w:sz w:val="24"/>
          <w:u w:val="single"/>
          <w:shd w:val="pct10" w:color="auto" w:fill="FFFFFF"/>
          <w14:textFill>
            <w14:solidFill>
              <w14:schemeClr w14:val="tx1"/>
            </w14:solidFill>
          </w14:textFill>
        </w:rPr>
        <w:t>的应标内容，不予认可该商务及技术条款已作</w:t>
      </w:r>
      <w:r>
        <w:rPr>
          <w:rFonts w:hint="eastAsia" w:ascii="宋体" w:hAnsi="宋体"/>
          <w:b/>
          <w:color w:val="auto"/>
          <w:sz w:val="24"/>
          <w:u w:val="single"/>
          <w:shd w:val="pct10" w:color="auto" w:fill="FFFFFF"/>
        </w:rPr>
        <w:t>响应。</w:t>
      </w:r>
      <w:r>
        <w:rPr>
          <w:rFonts w:hint="eastAsia" w:ascii="宋体" w:hAnsi="宋体"/>
          <w:b/>
          <w:color w:val="auto"/>
          <w:sz w:val="24"/>
          <w:u w:val="single"/>
          <w:shd w:val="pct10" w:color="auto" w:fill="FFFFFF"/>
        </w:rPr>
        <w:br w:type="textWrapping"/>
      </w:r>
    </w:p>
    <w:p w14:paraId="75CA6101">
      <w:pPr>
        <w:pStyle w:val="28"/>
        <w:snapToGrid w:val="0"/>
        <w:spacing w:beforeLines="0" w:afterLines="0" w:line="240" w:lineRule="auto"/>
        <w:rPr>
          <w:rFonts w:hAnsi="宋体"/>
          <w:b/>
          <w:color w:val="000000"/>
        </w:rPr>
      </w:pPr>
      <w:r>
        <w:rPr>
          <w:rFonts w:hint="eastAsia" w:hAnsi="宋体"/>
          <w:b/>
          <w:color w:val="000000"/>
          <w:spacing w:val="20"/>
        </w:rPr>
        <w:t>法定代表人签字（或盖章）：            供应商（盖章）：</w:t>
      </w:r>
      <w:r>
        <w:rPr>
          <w:rFonts w:hint="eastAsia" w:hAnsi="宋体"/>
          <w:b/>
          <w:color w:val="000000"/>
          <w:spacing w:val="20"/>
        </w:rPr>
        <w:br w:type="textWrapping"/>
      </w:r>
    </w:p>
    <w:p w14:paraId="1720D4DA">
      <w:pPr>
        <w:snapToGrid w:val="0"/>
        <w:spacing w:before="50" w:after="120" w:afterLines="50"/>
        <w:ind w:firstLine="4819" w:firstLineChars="2000"/>
        <w:jc w:val="left"/>
        <w:rPr>
          <w:rFonts w:ascii="宋体" w:hAnsi="宋体"/>
          <w:b/>
          <w:color w:val="000000"/>
          <w:sz w:val="24"/>
        </w:rPr>
      </w:pPr>
      <w:bookmarkStart w:id="69" w:name="_Toc265669851"/>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4E67F5A0">
      <w:pPr>
        <w:snapToGrid w:val="0"/>
        <w:spacing w:before="50" w:after="120" w:afterLines="50"/>
        <w:outlineLvl w:val="1"/>
        <w:rPr>
          <w:rFonts w:ascii="宋体" w:hAnsi="宋体"/>
          <w:b/>
          <w:color w:val="000000"/>
          <w:sz w:val="24"/>
        </w:rPr>
      </w:pPr>
      <w:r>
        <w:rPr>
          <w:rFonts w:ascii="宋体" w:hAnsi="宋体"/>
          <w:b/>
          <w:color w:val="000000"/>
          <w:sz w:val="24"/>
        </w:rPr>
        <w:br w:type="page"/>
      </w:r>
    </w:p>
    <w:p w14:paraId="29DDCE86">
      <w:pPr>
        <w:snapToGrid w:val="0"/>
        <w:spacing w:before="50" w:after="120" w:afterLines="50"/>
        <w:jc w:val="center"/>
        <w:outlineLvl w:val="1"/>
        <w:rPr>
          <w:rFonts w:ascii="宋体" w:hAnsi="宋体"/>
          <w:b/>
          <w:color w:val="000000"/>
          <w:sz w:val="24"/>
        </w:rPr>
      </w:pPr>
    </w:p>
    <w:bookmarkEnd w:id="57"/>
    <w:bookmarkEnd w:id="69"/>
    <w:p w14:paraId="015C9E58">
      <w:pPr>
        <w:snapToGrid w:val="0"/>
        <w:spacing w:before="50" w:after="120" w:afterLines="50"/>
        <w:jc w:val="center"/>
        <w:outlineLvl w:val="1"/>
        <w:rPr>
          <w:rFonts w:ascii="宋体" w:hAnsi="宋体"/>
          <w:b/>
          <w:color w:val="000000"/>
          <w:sz w:val="30"/>
          <w:szCs w:val="30"/>
        </w:rPr>
      </w:pPr>
      <w:bookmarkStart w:id="70" w:name="_Toc466534754"/>
      <w:r>
        <w:rPr>
          <w:rFonts w:hint="eastAsia" w:ascii="宋体" w:hAnsi="宋体"/>
          <w:b/>
          <w:color w:val="000000"/>
          <w:sz w:val="30"/>
          <w:szCs w:val="30"/>
        </w:rPr>
        <w:t>三、报价文件格式</w:t>
      </w:r>
      <w:bookmarkEnd w:id="70"/>
    </w:p>
    <w:p w14:paraId="6A295208">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14:paraId="0CA2E972">
      <w:pPr>
        <w:snapToGrid w:val="0"/>
        <w:spacing w:before="120" w:beforeLines="50" w:after="50"/>
        <w:rPr>
          <w:rFonts w:ascii="宋体" w:hAnsi="宋体"/>
          <w:color w:val="000000"/>
          <w:sz w:val="24"/>
          <w:szCs w:val="20"/>
        </w:rPr>
      </w:pPr>
    </w:p>
    <w:p w14:paraId="30B49550">
      <w:pPr>
        <w:snapToGrid w:val="0"/>
        <w:spacing w:before="120" w:beforeLines="50" w:after="50"/>
        <w:rPr>
          <w:rFonts w:ascii="宋体" w:hAnsi="宋体"/>
          <w:color w:val="000000"/>
          <w:sz w:val="24"/>
          <w:szCs w:val="20"/>
        </w:rPr>
      </w:pPr>
    </w:p>
    <w:p w14:paraId="19B896FB">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6</w:t>
      </w:r>
      <w:r>
        <w:rPr>
          <w:rFonts w:hint="eastAsia" w:ascii="宋体" w:hAnsi="宋体"/>
          <w:color w:val="000000"/>
          <w:sz w:val="28"/>
          <w:szCs w:val="28"/>
        </w:rPr>
        <w:t xml:space="preserve">.报价文件封面格式： </w:t>
      </w:r>
    </w:p>
    <w:p w14:paraId="0AC70AFC">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14:paraId="3A13408D">
      <w:pPr>
        <w:snapToGrid w:val="0"/>
        <w:spacing w:before="120" w:beforeLines="50" w:after="50" w:line="360" w:lineRule="auto"/>
        <w:jc w:val="center"/>
        <w:rPr>
          <w:rFonts w:hint="default" w:ascii="宋体" w:hAnsi="宋体" w:eastAsia="宋体"/>
          <w:bCs/>
          <w:color w:val="000000"/>
          <w:sz w:val="28"/>
          <w:szCs w:val="28"/>
          <w:highlight w:val="none"/>
          <w:lang w:val="en-US" w:eastAsia="zh-CN"/>
        </w:rPr>
      </w:pP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 xml:space="preserve">    </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标段</w:t>
      </w:r>
    </w:p>
    <w:p w14:paraId="4C1A3B37">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14:paraId="3EF8FA26">
      <w:pPr>
        <w:snapToGrid w:val="0"/>
        <w:spacing w:before="120" w:beforeLines="50" w:after="50" w:line="360" w:lineRule="auto"/>
        <w:jc w:val="center"/>
        <w:rPr>
          <w:rFonts w:ascii="宋体" w:hAnsi="宋体"/>
          <w:bCs/>
          <w:color w:val="000000"/>
          <w:sz w:val="28"/>
          <w:szCs w:val="28"/>
        </w:rPr>
      </w:pPr>
    </w:p>
    <w:p w14:paraId="1EF6EF99">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386EFD72">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14:paraId="2AFC91BE">
      <w:pPr>
        <w:pStyle w:val="14"/>
        <w:snapToGrid w:val="0"/>
        <w:spacing w:before="50" w:after="50" w:line="360" w:lineRule="auto"/>
        <w:ind w:firstLine="1164" w:firstLineChars="416"/>
        <w:rPr>
          <w:rFonts w:ascii="宋体" w:hAnsi="宋体"/>
          <w:bCs/>
          <w:color w:val="000000"/>
          <w:sz w:val="28"/>
          <w:szCs w:val="28"/>
        </w:rPr>
      </w:pPr>
    </w:p>
    <w:p w14:paraId="1A98B980">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0AD333C5">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7D159D7C">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14:paraId="66FFA668">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14:paraId="7C20603D">
      <w:pPr>
        <w:pStyle w:val="28"/>
        <w:snapToGrid w:val="0"/>
        <w:spacing w:beforeLines="0" w:afterLines="0" w:line="240" w:lineRule="auto"/>
        <w:rPr>
          <w:rFonts w:hAnsi="宋体"/>
          <w:color w:val="000000"/>
        </w:rPr>
      </w:pPr>
      <w:r>
        <w:rPr>
          <w:rFonts w:hint="eastAsia" w:hAnsi="宋体"/>
          <w:color w:val="000000"/>
        </w:rPr>
        <w:br w:type="page"/>
      </w:r>
      <w:r>
        <w:rPr>
          <w:rFonts w:hint="eastAsia" w:hAnsi="宋体"/>
          <w:color w:val="000000"/>
        </w:rPr>
        <w:t>1</w:t>
      </w:r>
      <w:r>
        <w:rPr>
          <w:rFonts w:hAnsi="宋体"/>
          <w:color w:val="000000"/>
        </w:rPr>
        <w:t>7</w:t>
      </w:r>
      <w:r>
        <w:rPr>
          <w:rFonts w:hint="eastAsia" w:hAnsi="宋体"/>
          <w:color w:val="000000"/>
        </w:rPr>
        <w:t>.开标一览表格式：</w:t>
      </w:r>
    </w:p>
    <w:p w14:paraId="34282E0D">
      <w:pPr>
        <w:pStyle w:val="28"/>
        <w:snapToGrid w:val="0"/>
        <w:spacing w:beforeLines="0" w:afterLines="0" w:line="240" w:lineRule="auto"/>
        <w:jc w:val="center"/>
        <w:rPr>
          <w:rFonts w:hAnsi="宋体"/>
          <w:b/>
          <w:color w:val="000000"/>
        </w:rPr>
      </w:pPr>
      <w:r>
        <w:rPr>
          <w:rFonts w:hint="eastAsia" w:hAnsi="宋体"/>
          <w:b/>
          <w:color w:val="000000"/>
        </w:rPr>
        <w:t>开标一览表</w:t>
      </w:r>
    </w:p>
    <w:p w14:paraId="533189BF">
      <w:pPr>
        <w:snapToGrid w:val="0"/>
        <w:spacing w:before="120" w:beforeLines="50" w:after="50" w:line="360" w:lineRule="auto"/>
        <w:jc w:val="center"/>
        <w:rPr>
          <w:rFonts w:hint="default" w:ascii="宋体" w:hAnsi="宋体" w:eastAsia="宋体"/>
          <w:bCs/>
          <w:color w:val="000000"/>
          <w:sz w:val="28"/>
          <w:szCs w:val="28"/>
          <w:highlight w:val="none"/>
          <w:lang w:val="en-US" w:eastAsia="zh-CN"/>
        </w:rPr>
      </w:pP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一</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标段</w:t>
      </w:r>
    </w:p>
    <w:p w14:paraId="0239B5E2">
      <w:pPr>
        <w:snapToGrid w:val="0"/>
        <w:spacing w:before="120" w:beforeLines="50" w:after="50" w:line="480" w:lineRule="auto"/>
        <w:rPr>
          <w:rFonts w:ascii="宋体" w:hAnsi="宋体"/>
          <w:b/>
          <w:color w:val="000000"/>
          <w:sz w:val="24"/>
        </w:rPr>
      </w:pPr>
    </w:p>
    <w:p w14:paraId="3F38DB75">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项目名称：</w:t>
      </w:r>
    </w:p>
    <w:p w14:paraId="61DEC0D1">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0324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6CD7DF63">
            <w:pPr>
              <w:pStyle w:val="28"/>
              <w:snapToGrid w:val="0"/>
              <w:spacing w:beforeLines="0" w:afterLines="0" w:line="240" w:lineRule="auto"/>
              <w:jc w:val="center"/>
              <w:rPr>
                <w:rFonts w:hAnsi="宋体"/>
                <w:b/>
                <w:color w:val="000000" w:themeColor="text1"/>
                <w:kern w:val="2"/>
                <w14:textFill>
                  <w14:solidFill>
                    <w14:schemeClr w14:val="tx1"/>
                  </w14:solidFill>
                </w14:textFill>
              </w:rPr>
            </w:pPr>
            <w:r>
              <w:rPr>
                <w:rFonts w:hint="eastAsia" w:hAnsi="宋体"/>
                <w:b/>
                <w:color w:val="000000" w:themeColor="text1"/>
                <w:kern w:val="2"/>
                <w14:textFill>
                  <w14:solidFill>
                    <w14:schemeClr w14:val="tx1"/>
                  </w14:solidFill>
                </w14:textFill>
              </w:rPr>
              <w:t>名称</w:t>
            </w:r>
          </w:p>
        </w:tc>
        <w:tc>
          <w:tcPr>
            <w:tcW w:w="5760" w:type="dxa"/>
            <w:vAlign w:val="center"/>
          </w:tcPr>
          <w:p w14:paraId="6663D33E">
            <w:pPr>
              <w:pStyle w:val="28"/>
              <w:snapToGrid w:val="0"/>
              <w:spacing w:beforeLines="0" w:afterLines="0" w:line="240" w:lineRule="auto"/>
              <w:jc w:val="center"/>
              <w:rPr>
                <w:rFonts w:hAnsi="宋体"/>
                <w:b/>
                <w:color w:val="000000" w:themeColor="text1"/>
                <w:kern w:val="2"/>
                <w14:textFill>
                  <w14:solidFill>
                    <w14:schemeClr w14:val="tx1"/>
                  </w14:solidFill>
                </w14:textFill>
              </w:rPr>
            </w:pPr>
            <w:r>
              <w:rPr>
                <w:rFonts w:hint="eastAsia" w:hAnsi="宋体"/>
                <w:b/>
                <w:color w:val="000000" w:themeColor="text1"/>
                <w:kern w:val="2"/>
                <w14:textFill>
                  <w14:solidFill>
                    <w14:schemeClr w14:val="tx1"/>
                  </w14:solidFill>
                </w14:textFill>
              </w:rPr>
              <w:t>内容</w:t>
            </w:r>
          </w:p>
        </w:tc>
        <w:tc>
          <w:tcPr>
            <w:tcW w:w="1620" w:type="dxa"/>
            <w:vAlign w:val="center"/>
          </w:tcPr>
          <w:p w14:paraId="161EFB32">
            <w:pPr>
              <w:pStyle w:val="28"/>
              <w:snapToGrid w:val="0"/>
              <w:spacing w:beforeLines="0" w:afterLines="0" w:line="240" w:lineRule="auto"/>
              <w:jc w:val="center"/>
              <w:rPr>
                <w:rFonts w:hAnsi="宋体"/>
                <w:b/>
                <w:color w:val="000000" w:themeColor="text1"/>
                <w:kern w:val="2"/>
                <w14:textFill>
                  <w14:solidFill>
                    <w14:schemeClr w14:val="tx1"/>
                  </w14:solidFill>
                </w14:textFill>
              </w:rPr>
            </w:pPr>
            <w:r>
              <w:rPr>
                <w:rFonts w:hint="eastAsia" w:hAnsi="宋体"/>
                <w:b/>
                <w:color w:val="000000" w:themeColor="text1"/>
                <w:kern w:val="2"/>
                <w14:textFill>
                  <w14:solidFill>
                    <w14:schemeClr w14:val="tx1"/>
                  </w14:solidFill>
                </w14:textFill>
              </w:rPr>
              <w:t>备注</w:t>
            </w:r>
          </w:p>
        </w:tc>
      </w:tr>
      <w:tr w14:paraId="6E92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731D8B83">
            <w:pPr>
              <w:pStyle w:val="28"/>
              <w:snapToGrid w:val="0"/>
              <w:spacing w:beforeLines="0" w:afterLines="0" w:line="240" w:lineRule="auto"/>
              <w:jc w:val="center"/>
              <w:rPr>
                <w:rFonts w:hAnsi="宋体"/>
                <w:b/>
                <w:color w:val="000000" w:themeColor="text1"/>
                <w:kern w:val="2"/>
                <w14:textFill>
                  <w14:solidFill>
                    <w14:schemeClr w14:val="tx1"/>
                  </w14:solidFill>
                </w14:textFill>
              </w:rPr>
            </w:pPr>
          </w:p>
          <w:p w14:paraId="624BFACD">
            <w:pPr>
              <w:pStyle w:val="28"/>
              <w:snapToGrid w:val="0"/>
              <w:spacing w:beforeLines="0" w:afterLines="0" w:line="240" w:lineRule="auto"/>
              <w:jc w:val="center"/>
              <w:rPr>
                <w:rFonts w:hAnsi="宋体"/>
                <w:color w:val="000000" w:themeColor="text1"/>
                <w:kern w:val="2"/>
                <w14:textFill>
                  <w14:solidFill>
                    <w14:schemeClr w14:val="tx1"/>
                  </w14:solidFill>
                </w14:textFill>
              </w:rPr>
            </w:pPr>
            <w:r>
              <w:rPr>
                <w:rFonts w:hint="eastAsia" w:hAnsi="宋体"/>
                <w:color w:val="000000" w:themeColor="text1"/>
                <w:kern w:val="2"/>
                <w14:textFill>
                  <w14:solidFill>
                    <w14:schemeClr w14:val="tx1"/>
                  </w14:solidFill>
                </w14:textFill>
              </w:rPr>
              <w:t>投标</w:t>
            </w:r>
            <w:r>
              <w:rPr>
                <w:rFonts w:hint="eastAsia" w:hAnsi="宋体"/>
                <w:b/>
                <w:bCs/>
                <w:color w:val="000000" w:themeColor="text1"/>
                <w:kern w:val="2"/>
                <w14:textFill>
                  <w14:solidFill>
                    <w14:schemeClr w14:val="tx1"/>
                  </w14:solidFill>
                </w14:textFill>
              </w:rPr>
              <w:t>总</w:t>
            </w:r>
            <w:r>
              <w:rPr>
                <w:rFonts w:hint="eastAsia" w:hAnsi="宋体"/>
                <w:color w:val="000000" w:themeColor="text1"/>
                <w:kern w:val="2"/>
                <w14:textFill>
                  <w14:solidFill>
                    <w14:schemeClr w14:val="tx1"/>
                  </w14:solidFill>
                </w14:textFill>
              </w:rPr>
              <w:t>报价</w:t>
            </w:r>
          </w:p>
          <w:p w14:paraId="05A95436">
            <w:pPr>
              <w:pStyle w:val="28"/>
              <w:snapToGrid w:val="0"/>
              <w:spacing w:beforeLines="0" w:afterLines="0" w:line="240" w:lineRule="auto"/>
              <w:jc w:val="center"/>
              <w:rPr>
                <w:rFonts w:hAnsi="宋体"/>
                <w:b/>
                <w:color w:val="000000" w:themeColor="text1"/>
                <w:kern w:val="2"/>
                <w14:textFill>
                  <w14:solidFill>
                    <w14:schemeClr w14:val="tx1"/>
                  </w14:solidFill>
                </w14:textFill>
              </w:rPr>
            </w:pPr>
          </w:p>
          <w:p w14:paraId="352635FA">
            <w:pPr>
              <w:pStyle w:val="28"/>
              <w:snapToGrid w:val="0"/>
              <w:spacing w:beforeLines="0" w:afterLines="0" w:line="240" w:lineRule="auto"/>
              <w:jc w:val="center"/>
              <w:rPr>
                <w:rFonts w:hAnsi="宋体"/>
                <w:b/>
                <w:color w:val="000000" w:themeColor="text1"/>
                <w:kern w:val="2"/>
                <w14:textFill>
                  <w14:solidFill>
                    <w14:schemeClr w14:val="tx1"/>
                  </w14:solidFill>
                </w14:textFill>
              </w:rPr>
            </w:pPr>
          </w:p>
          <w:p w14:paraId="3E46DC69">
            <w:pPr>
              <w:pStyle w:val="28"/>
              <w:snapToGrid w:val="0"/>
              <w:spacing w:beforeLines="0" w:afterLines="0" w:line="240" w:lineRule="auto"/>
              <w:jc w:val="center"/>
              <w:rPr>
                <w:rFonts w:hAnsi="宋体"/>
                <w:b/>
                <w:color w:val="000000" w:themeColor="text1"/>
                <w:kern w:val="2"/>
                <w14:textFill>
                  <w14:solidFill>
                    <w14:schemeClr w14:val="tx1"/>
                  </w14:solidFill>
                </w14:textFill>
              </w:rPr>
            </w:pPr>
          </w:p>
        </w:tc>
        <w:tc>
          <w:tcPr>
            <w:tcW w:w="5760" w:type="dxa"/>
            <w:vAlign w:val="center"/>
          </w:tcPr>
          <w:p w14:paraId="05779C86">
            <w:pPr>
              <w:pStyle w:val="28"/>
              <w:snapToGrid w:val="0"/>
              <w:spacing w:beforeLines="0" w:afterLines="0" w:line="240" w:lineRule="auto"/>
              <w:rPr>
                <w:rFonts w:hAnsi="宋体"/>
                <w:color w:val="000000" w:themeColor="text1"/>
                <w:kern w:val="2"/>
                <w14:textFill>
                  <w14:solidFill>
                    <w14:schemeClr w14:val="tx1"/>
                  </w14:solidFill>
                </w14:textFill>
              </w:rPr>
            </w:pPr>
          </w:p>
          <w:p w14:paraId="43930D28">
            <w:pPr>
              <w:pStyle w:val="28"/>
              <w:snapToGrid w:val="0"/>
              <w:spacing w:beforeLines="0" w:afterLines="0" w:line="240" w:lineRule="auto"/>
              <w:ind w:left="240" w:hanging="240" w:hangingChars="100"/>
              <w:rPr>
                <w:rFonts w:hAnsi="宋体"/>
                <w:color w:val="000000" w:themeColor="text1"/>
                <w:kern w:val="2"/>
                <w14:textFill>
                  <w14:solidFill>
                    <w14:schemeClr w14:val="tx1"/>
                  </w14:solidFill>
                </w14:textFill>
              </w:rPr>
            </w:pPr>
            <w:r>
              <w:rPr>
                <w:rFonts w:hint="eastAsia" w:hAnsi="宋体"/>
                <w:color w:val="000000" w:themeColor="text1"/>
                <w:kern w:val="2"/>
                <w14:textFill>
                  <w14:solidFill>
                    <w14:schemeClr w14:val="tx1"/>
                  </w14:solidFill>
                </w14:textFill>
              </w:rPr>
              <w:t>大写：人民</w:t>
            </w:r>
            <w:r>
              <w:rPr>
                <w:rFonts w:hint="eastAsia" w:hAnsi="宋体"/>
                <w:color w:val="000000" w:themeColor="text1"/>
                <w:kern w:val="2"/>
                <w:highlight w:val="none"/>
                <w14:textFill>
                  <w14:solidFill>
                    <w14:schemeClr w14:val="tx1"/>
                  </w14:solidFill>
                </w14:textFill>
              </w:rPr>
              <w:t>币</w:t>
            </w: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拾</w:t>
            </w: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14:textFill>
                  <w14:solidFill>
                    <w14:schemeClr w14:val="tx1"/>
                  </w14:solidFill>
                </w14:textFill>
              </w:rPr>
              <w:t>万</w:t>
            </w:r>
            <w:r>
              <w:rPr>
                <w:rFonts w:hint="eastAsia" w:hAnsi="宋体"/>
                <w:color w:val="000000" w:themeColor="text1"/>
                <w:kern w:val="2"/>
                <w:u w:val="single"/>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14:textFill>
                  <w14:solidFill>
                    <w14:schemeClr w14:val="tx1"/>
                  </w14:solidFill>
                </w14:textFill>
              </w:rPr>
              <w:t>仟</w:t>
            </w:r>
            <w:r>
              <w:rPr>
                <w:rFonts w:hint="eastAsia" w:hAnsi="宋体"/>
                <w:color w:val="000000" w:themeColor="text1"/>
                <w:kern w:val="2"/>
                <w:u w:val="single"/>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14:textFill>
                  <w14:solidFill>
                    <w14:schemeClr w14:val="tx1"/>
                  </w14:solidFill>
                </w14:textFill>
              </w:rPr>
              <w:t>佰</w:t>
            </w:r>
            <w:r>
              <w:rPr>
                <w:rFonts w:hint="eastAsia" w:hAnsi="宋体"/>
                <w:color w:val="000000" w:themeColor="text1"/>
                <w:kern w:val="2"/>
                <w:u w:val="single"/>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14:textFill>
                  <w14:solidFill>
                    <w14:schemeClr w14:val="tx1"/>
                  </w14:solidFill>
                </w14:textFill>
              </w:rPr>
              <w:t>拾</w:t>
            </w:r>
          </w:p>
          <w:p w14:paraId="39C670FB">
            <w:pPr>
              <w:pStyle w:val="28"/>
              <w:snapToGrid w:val="0"/>
              <w:spacing w:beforeLines="0" w:afterLines="0" w:line="240" w:lineRule="auto"/>
              <w:ind w:left="210" w:leftChars="100" w:firstLine="480" w:firstLineChars="200"/>
              <w:rPr>
                <w:rFonts w:hAnsi="宋体"/>
                <w:color w:val="000000" w:themeColor="text1"/>
                <w:kern w:val="2"/>
                <w14:textFill>
                  <w14:solidFill>
                    <w14:schemeClr w14:val="tx1"/>
                  </w14:solidFill>
                </w14:textFill>
              </w:rPr>
            </w:pPr>
            <w:r>
              <w:rPr>
                <w:rFonts w:hint="eastAsia" w:hAnsi="宋体"/>
                <w:color w:val="000000" w:themeColor="text1"/>
                <w:kern w:val="2"/>
                <w:u w:val="single"/>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14:textFill>
                  <w14:solidFill>
                    <w14:schemeClr w14:val="tx1"/>
                  </w14:solidFill>
                </w14:textFill>
              </w:rPr>
              <w:t>元</w:t>
            </w:r>
            <w:r>
              <w:rPr>
                <w:rFonts w:hAnsi="宋体"/>
                <w:color w:val="000000" w:themeColor="text1"/>
                <w:kern w:val="2"/>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u w:val="single"/>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14:textFill>
                  <w14:solidFill>
                    <w14:schemeClr w14:val="tx1"/>
                  </w14:solidFill>
                </w14:textFill>
              </w:rPr>
              <w:t>角</w:t>
            </w:r>
            <w:r>
              <w:rPr>
                <w:rFonts w:hint="eastAsia" w:hAnsi="宋体"/>
                <w:color w:val="000000" w:themeColor="text1"/>
                <w:kern w:val="2"/>
                <w:u w:val="single"/>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14:textFill>
                  <w14:solidFill>
                    <w14:schemeClr w14:val="tx1"/>
                  </w14:solidFill>
                </w14:textFill>
              </w:rPr>
              <w:t>分整</w:t>
            </w:r>
          </w:p>
          <w:p w14:paraId="02B70241">
            <w:pPr>
              <w:pStyle w:val="28"/>
              <w:snapToGrid w:val="0"/>
              <w:spacing w:beforeLines="0" w:afterLines="0" w:line="240" w:lineRule="auto"/>
              <w:rPr>
                <w:rFonts w:hAnsi="宋体"/>
                <w:color w:val="000000" w:themeColor="text1"/>
                <w:kern w:val="2"/>
                <w14:textFill>
                  <w14:solidFill>
                    <w14:schemeClr w14:val="tx1"/>
                  </w14:solidFill>
                </w14:textFill>
              </w:rPr>
            </w:pPr>
          </w:p>
          <w:p w14:paraId="5E57DB1C">
            <w:pPr>
              <w:pStyle w:val="28"/>
              <w:snapToGrid w:val="0"/>
              <w:spacing w:beforeLines="0" w:afterLines="0" w:line="240" w:lineRule="auto"/>
              <w:rPr>
                <w:rFonts w:hAnsi="宋体"/>
                <w:color w:val="000000" w:themeColor="text1"/>
                <w:kern w:val="2"/>
                <w14:textFill>
                  <w14:solidFill>
                    <w14:schemeClr w14:val="tx1"/>
                  </w14:solidFill>
                </w14:textFill>
              </w:rPr>
            </w:pPr>
            <w:r>
              <w:rPr>
                <w:rFonts w:hint="eastAsia" w:hAnsi="宋体"/>
                <w:color w:val="000000" w:themeColor="text1"/>
                <w:kern w:val="2"/>
                <w14:textFill>
                  <w14:solidFill>
                    <w14:schemeClr w14:val="tx1"/>
                  </w14:solidFill>
                </w14:textFill>
              </w:rPr>
              <w:t>小写：</w:t>
            </w:r>
            <w:r>
              <w:rPr>
                <w:rFonts w:hint="default" w:ascii="Arial" w:hAnsi="Arial" w:cs="Arial"/>
                <w:color w:val="000000" w:themeColor="text1"/>
                <w:kern w:val="2"/>
                <w14:textFill>
                  <w14:solidFill>
                    <w14:schemeClr w14:val="tx1"/>
                  </w14:solidFill>
                </w14:textFill>
              </w:rPr>
              <w:t>¥</w:t>
            </w:r>
            <w:r>
              <w:rPr>
                <w:rFonts w:hint="eastAsia" w:hAnsi="宋体"/>
                <w:color w:val="000000" w:themeColor="text1"/>
                <w:kern w:val="2"/>
                <w14:textFill>
                  <w14:solidFill>
                    <w14:schemeClr w14:val="tx1"/>
                  </w14:solidFill>
                </w14:textFill>
              </w:rPr>
              <w:t>________________________元整</w:t>
            </w:r>
          </w:p>
          <w:p w14:paraId="3470CB4B">
            <w:pPr>
              <w:pStyle w:val="28"/>
              <w:snapToGrid w:val="0"/>
              <w:spacing w:beforeLines="0" w:afterLines="0" w:line="240" w:lineRule="auto"/>
              <w:rPr>
                <w:rFonts w:hAnsi="宋体"/>
                <w:b/>
                <w:color w:val="000000" w:themeColor="text1"/>
                <w:kern w:val="2"/>
                <w14:textFill>
                  <w14:solidFill>
                    <w14:schemeClr w14:val="tx1"/>
                  </w14:solidFill>
                </w14:textFill>
              </w:rPr>
            </w:pPr>
          </w:p>
        </w:tc>
        <w:tc>
          <w:tcPr>
            <w:tcW w:w="1620" w:type="dxa"/>
          </w:tcPr>
          <w:p w14:paraId="502720EE">
            <w:pPr>
              <w:pStyle w:val="28"/>
              <w:snapToGrid w:val="0"/>
              <w:spacing w:beforeLines="0" w:afterLines="0" w:line="240" w:lineRule="auto"/>
              <w:rPr>
                <w:rFonts w:hAnsi="宋体"/>
                <w:b/>
                <w:color w:val="000000" w:themeColor="text1"/>
                <w:kern w:val="2"/>
                <w14:textFill>
                  <w14:solidFill>
                    <w14:schemeClr w14:val="tx1"/>
                  </w14:solidFill>
                </w14:textFill>
              </w:rPr>
            </w:pPr>
          </w:p>
        </w:tc>
      </w:tr>
    </w:tbl>
    <w:p w14:paraId="1AFBDDD2">
      <w:pPr>
        <w:pStyle w:val="28"/>
        <w:snapToGrid w:val="0"/>
        <w:spacing w:beforeLines="0" w:afterLines="0" w:line="240" w:lineRule="auto"/>
        <w:rPr>
          <w:rFonts w:hAnsi="宋体"/>
          <w:b/>
          <w:color w:val="000000" w:themeColor="text1"/>
          <w14:textFill>
            <w14:solidFill>
              <w14:schemeClr w14:val="tx1"/>
            </w14:solidFill>
          </w14:textFill>
        </w:rPr>
      </w:pPr>
    </w:p>
    <w:p w14:paraId="70027131">
      <w:pPr>
        <w:pStyle w:val="28"/>
        <w:snapToGrid w:val="0"/>
        <w:spacing w:beforeLines="0" w:afterLines="0" w:line="240" w:lineRule="auto"/>
        <w:rPr>
          <w:rFonts w:hAnsi="宋体"/>
          <w:b/>
          <w:color w:val="000000" w:themeColor="text1"/>
          <w:kern w:val="2"/>
          <w:szCs w:val="20"/>
          <w14:textFill>
            <w14:solidFill>
              <w14:schemeClr w14:val="tx1"/>
            </w14:solidFill>
          </w14:textFill>
        </w:rPr>
      </w:pPr>
    </w:p>
    <w:p w14:paraId="4A41A1A4">
      <w:pPr>
        <w:pStyle w:val="28"/>
        <w:snapToGrid w:val="0"/>
        <w:spacing w:beforeLines="0" w:afterLines="0" w:line="480" w:lineRule="exact"/>
        <w:ind w:firstLine="482" w:firstLineChars="200"/>
        <w:rPr>
          <w:rFonts w:hAnsi="宋体"/>
          <w:b/>
          <w:color w:val="000000" w:themeColor="text1"/>
          <w:kern w:val="2"/>
          <w:szCs w:val="20"/>
          <w14:textFill>
            <w14:solidFill>
              <w14:schemeClr w14:val="tx1"/>
            </w14:solidFill>
          </w14:textFill>
        </w:rPr>
      </w:pPr>
      <w:r>
        <w:rPr>
          <w:rFonts w:hint="eastAsia" w:hAnsi="宋体"/>
          <w:b/>
          <w:color w:val="000000" w:themeColor="text1"/>
          <w:kern w:val="2"/>
          <w:szCs w:val="20"/>
          <w14:textFill>
            <w14:solidFill>
              <w14:schemeClr w14:val="tx1"/>
            </w14:solidFill>
          </w14:textFill>
        </w:rPr>
        <w:t>投标总报价包括人工工资、物料款、设备折旧、消耗物品、其他费用、保险、税金、培训、服务、合同包含的所有风险责任等各项费用及不可预见费等所需的全部费用。</w:t>
      </w:r>
    </w:p>
    <w:p w14:paraId="1843CB9C">
      <w:pPr>
        <w:pStyle w:val="28"/>
        <w:snapToGrid w:val="0"/>
        <w:spacing w:beforeLines="0" w:afterLines="0" w:line="240" w:lineRule="auto"/>
        <w:rPr>
          <w:rFonts w:hAnsi="宋体"/>
          <w:b/>
          <w:color w:val="000000" w:themeColor="text1"/>
          <w:kern w:val="2"/>
          <w:szCs w:val="20"/>
          <w14:textFill>
            <w14:solidFill>
              <w14:schemeClr w14:val="tx1"/>
            </w14:solidFill>
          </w14:textFill>
        </w:rPr>
      </w:pPr>
    </w:p>
    <w:p w14:paraId="2DF861FB">
      <w:pPr>
        <w:pStyle w:val="28"/>
        <w:snapToGrid w:val="0"/>
        <w:spacing w:beforeLines="0" w:afterLines="0" w:line="240" w:lineRule="auto"/>
        <w:rPr>
          <w:rFonts w:hAnsi="宋体"/>
          <w:b/>
          <w:color w:val="000000" w:themeColor="text1"/>
          <w:kern w:val="2"/>
          <w:szCs w:val="20"/>
          <w14:textFill>
            <w14:solidFill>
              <w14:schemeClr w14:val="tx1"/>
            </w14:solidFill>
          </w14:textFill>
        </w:rPr>
      </w:pPr>
    </w:p>
    <w:p w14:paraId="43F60F6F">
      <w:pPr>
        <w:pStyle w:val="28"/>
        <w:snapToGrid w:val="0"/>
        <w:spacing w:beforeLines="0" w:afterLines="0" w:line="240" w:lineRule="auto"/>
        <w:rPr>
          <w:rFonts w:hAnsi="宋体"/>
          <w:b/>
          <w:color w:val="FF0000"/>
          <w:kern w:val="2"/>
          <w:szCs w:val="20"/>
        </w:rPr>
      </w:pPr>
    </w:p>
    <w:p w14:paraId="24886565">
      <w:pPr>
        <w:pStyle w:val="28"/>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14:paraId="4EF5B8FA">
      <w:pPr>
        <w:pStyle w:val="28"/>
        <w:snapToGrid w:val="0"/>
        <w:spacing w:beforeLines="0" w:afterLines="0" w:line="240" w:lineRule="auto"/>
        <w:rPr>
          <w:rFonts w:hAnsi="宋体"/>
          <w:b/>
          <w:color w:val="000000"/>
        </w:rPr>
      </w:pPr>
    </w:p>
    <w:p w14:paraId="1872A7B5">
      <w:pPr>
        <w:snapToGrid w:val="0"/>
        <w:spacing w:before="50" w:after="120" w:afterLines="50"/>
        <w:ind w:left="5301" w:hanging="5301" w:hangingChars="2200"/>
        <w:jc w:val="left"/>
        <w:rPr>
          <w:rFonts w:ascii="宋体" w:hAnsi="宋体"/>
          <w:b/>
          <w:color w:val="000000"/>
          <w:sz w:val="24"/>
        </w:rPr>
      </w:pPr>
      <w:r>
        <w:rPr>
          <w:rFonts w:hint="eastAsia" w:ascii="宋体" w:hAnsi="宋体"/>
          <w:b/>
          <w:color w:val="000000"/>
          <w:sz w:val="24"/>
        </w:rPr>
        <w:br w:type="textWrapping"/>
      </w: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2FAAD58B">
      <w:pPr>
        <w:pStyle w:val="28"/>
        <w:snapToGrid w:val="0"/>
        <w:spacing w:beforeLines="0" w:afterLines="0" w:line="240" w:lineRule="auto"/>
        <w:rPr>
          <w:rFonts w:hAnsi="宋体"/>
          <w:color w:val="000000"/>
        </w:rPr>
      </w:pPr>
    </w:p>
    <w:p w14:paraId="23BB1DA0">
      <w:pPr>
        <w:pStyle w:val="28"/>
        <w:snapToGrid w:val="0"/>
        <w:spacing w:beforeLines="0" w:afterLines="0" w:line="240" w:lineRule="auto"/>
        <w:rPr>
          <w:rFonts w:hAnsi="宋体"/>
          <w:color w:val="000000"/>
        </w:rPr>
      </w:pPr>
    </w:p>
    <w:p w14:paraId="07DE7D65">
      <w:pPr>
        <w:rPr>
          <w:rFonts w:hAnsi="宋体"/>
          <w:color w:val="000000"/>
        </w:rPr>
      </w:pPr>
      <w:r>
        <w:rPr>
          <w:rFonts w:hAnsi="宋体"/>
          <w:color w:val="000000"/>
        </w:rPr>
        <w:br w:type="page"/>
      </w:r>
    </w:p>
    <w:p w14:paraId="78F168F6">
      <w:pPr>
        <w:pStyle w:val="28"/>
        <w:snapToGrid w:val="0"/>
        <w:spacing w:beforeLines="0" w:afterLines="0" w:line="240" w:lineRule="auto"/>
        <w:rPr>
          <w:rFonts w:hAnsi="宋体"/>
          <w:color w:val="000000"/>
        </w:rPr>
      </w:pPr>
    </w:p>
    <w:p w14:paraId="4D9B7834">
      <w:pPr>
        <w:pStyle w:val="28"/>
        <w:snapToGrid w:val="0"/>
        <w:spacing w:beforeLines="0" w:afterLines="0" w:line="240" w:lineRule="auto"/>
        <w:rPr>
          <w:rFonts w:hAnsi="宋体"/>
          <w:color w:val="000000"/>
        </w:rPr>
      </w:pPr>
    </w:p>
    <w:p w14:paraId="2FA5B478">
      <w:pPr>
        <w:pStyle w:val="28"/>
        <w:snapToGrid w:val="0"/>
        <w:spacing w:beforeLines="0" w:afterLines="0" w:line="240" w:lineRule="auto"/>
        <w:jc w:val="center"/>
        <w:rPr>
          <w:rFonts w:hAnsi="宋体"/>
          <w:b/>
          <w:color w:val="000000"/>
        </w:rPr>
      </w:pPr>
      <w:r>
        <w:rPr>
          <w:rFonts w:hint="eastAsia" w:hAnsi="宋体"/>
          <w:b/>
          <w:color w:val="000000"/>
        </w:rPr>
        <w:t>开标一览表</w:t>
      </w:r>
    </w:p>
    <w:p w14:paraId="7CDC1594">
      <w:pPr>
        <w:snapToGrid w:val="0"/>
        <w:spacing w:before="120" w:beforeLines="50" w:after="50" w:line="360" w:lineRule="auto"/>
        <w:jc w:val="center"/>
        <w:rPr>
          <w:rFonts w:hint="default" w:ascii="宋体" w:hAnsi="宋体" w:eastAsia="宋体"/>
          <w:bCs/>
          <w:color w:val="000000"/>
          <w:sz w:val="28"/>
          <w:szCs w:val="28"/>
          <w:highlight w:val="none"/>
          <w:lang w:val="en-US" w:eastAsia="zh-CN"/>
        </w:rPr>
      </w:pP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二</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标段</w:t>
      </w:r>
    </w:p>
    <w:p w14:paraId="65F2E931">
      <w:pPr>
        <w:snapToGrid w:val="0"/>
        <w:spacing w:before="120" w:beforeLines="50" w:after="50" w:line="480" w:lineRule="auto"/>
        <w:rPr>
          <w:rFonts w:ascii="宋体" w:hAnsi="宋体"/>
          <w:b/>
          <w:color w:val="000000"/>
          <w:sz w:val="24"/>
        </w:rPr>
      </w:pPr>
    </w:p>
    <w:p w14:paraId="13F34F32">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项目名称：</w:t>
      </w:r>
    </w:p>
    <w:p w14:paraId="0EBA56EC">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5F69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591800C5">
            <w:pPr>
              <w:pStyle w:val="28"/>
              <w:snapToGrid w:val="0"/>
              <w:spacing w:beforeLines="0" w:afterLines="0" w:line="240" w:lineRule="auto"/>
              <w:jc w:val="center"/>
              <w:rPr>
                <w:rFonts w:hAnsi="宋体"/>
                <w:b/>
                <w:color w:val="000000" w:themeColor="text1"/>
                <w:kern w:val="2"/>
                <w14:textFill>
                  <w14:solidFill>
                    <w14:schemeClr w14:val="tx1"/>
                  </w14:solidFill>
                </w14:textFill>
              </w:rPr>
            </w:pPr>
            <w:r>
              <w:rPr>
                <w:rFonts w:hint="eastAsia" w:hAnsi="宋体"/>
                <w:b/>
                <w:color w:val="000000" w:themeColor="text1"/>
                <w:kern w:val="2"/>
                <w14:textFill>
                  <w14:solidFill>
                    <w14:schemeClr w14:val="tx1"/>
                  </w14:solidFill>
                </w14:textFill>
              </w:rPr>
              <w:t>名称</w:t>
            </w:r>
          </w:p>
        </w:tc>
        <w:tc>
          <w:tcPr>
            <w:tcW w:w="5760" w:type="dxa"/>
            <w:vAlign w:val="center"/>
          </w:tcPr>
          <w:p w14:paraId="7A423141">
            <w:pPr>
              <w:pStyle w:val="28"/>
              <w:snapToGrid w:val="0"/>
              <w:spacing w:beforeLines="0" w:afterLines="0" w:line="240" w:lineRule="auto"/>
              <w:jc w:val="center"/>
              <w:rPr>
                <w:rFonts w:hAnsi="宋体"/>
                <w:b/>
                <w:color w:val="000000" w:themeColor="text1"/>
                <w:kern w:val="2"/>
                <w14:textFill>
                  <w14:solidFill>
                    <w14:schemeClr w14:val="tx1"/>
                  </w14:solidFill>
                </w14:textFill>
              </w:rPr>
            </w:pPr>
            <w:r>
              <w:rPr>
                <w:rFonts w:hint="eastAsia" w:hAnsi="宋体"/>
                <w:b/>
                <w:color w:val="000000" w:themeColor="text1"/>
                <w:kern w:val="2"/>
                <w14:textFill>
                  <w14:solidFill>
                    <w14:schemeClr w14:val="tx1"/>
                  </w14:solidFill>
                </w14:textFill>
              </w:rPr>
              <w:t>内容</w:t>
            </w:r>
          </w:p>
        </w:tc>
        <w:tc>
          <w:tcPr>
            <w:tcW w:w="1620" w:type="dxa"/>
            <w:vAlign w:val="center"/>
          </w:tcPr>
          <w:p w14:paraId="6B254263">
            <w:pPr>
              <w:pStyle w:val="28"/>
              <w:snapToGrid w:val="0"/>
              <w:spacing w:beforeLines="0" w:afterLines="0" w:line="240" w:lineRule="auto"/>
              <w:jc w:val="center"/>
              <w:rPr>
                <w:rFonts w:hAnsi="宋体"/>
                <w:b/>
                <w:color w:val="000000" w:themeColor="text1"/>
                <w:kern w:val="2"/>
                <w14:textFill>
                  <w14:solidFill>
                    <w14:schemeClr w14:val="tx1"/>
                  </w14:solidFill>
                </w14:textFill>
              </w:rPr>
            </w:pPr>
            <w:r>
              <w:rPr>
                <w:rFonts w:hint="eastAsia" w:hAnsi="宋体"/>
                <w:b/>
                <w:color w:val="000000" w:themeColor="text1"/>
                <w:kern w:val="2"/>
                <w14:textFill>
                  <w14:solidFill>
                    <w14:schemeClr w14:val="tx1"/>
                  </w14:solidFill>
                </w14:textFill>
              </w:rPr>
              <w:t>备注</w:t>
            </w:r>
          </w:p>
        </w:tc>
      </w:tr>
      <w:tr w14:paraId="216A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12545E08">
            <w:pPr>
              <w:pStyle w:val="28"/>
              <w:snapToGrid w:val="0"/>
              <w:spacing w:beforeLines="0" w:afterLines="0" w:line="240" w:lineRule="auto"/>
              <w:jc w:val="center"/>
              <w:rPr>
                <w:rFonts w:hAnsi="宋体"/>
                <w:b/>
                <w:color w:val="000000" w:themeColor="text1"/>
                <w:kern w:val="2"/>
                <w14:textFill>
                  <w14:solidFill>
                    <w14:schemeClr w14:val="tx1"/>
                  </w14:solidFill>
                </w14:textFill>
              </w:rPr>
            </w:pPr>
          </w:p>
          <w:p w14:paraId="464A366A">
            <w:pPr>
              <w:pStyle w:val="28"/>
              <w:snapToGrid w:val="0"/>
              <w:spacing w:beforeLines="0" w:afterLines="0" w:line="240" w:lineRule="auto"/>
              <w:jc w:val="center"/>
              <w:rPr>
                <w:rFonts w:hAnsi="宋体"/>
                <w:color w:val="000000" w:themeColor="text1"/>
                <w:kern w:val="2"/>
                <w14:textFill>
                  <w14:solidFill>
                    <w14:schemeClr w14:val="tx1"/>
                  </w14:solidFill>
                </w14:textFill>
              </w:rPr>
            </w:pPr>
            <w:r>
              <w:rPr>
                <w:rFonts w:hint="eastAsia" w:hAnsi="宋体"/>
                <w:color w:val="000000" w:themeColor="text1"/>
                <w:kern w:val="2"/>
                <w14:textFill>
                  <w14:solidFill>
                    <w14:schemeClr w14:val="tx1"/>
                  </w14:solidFill>
                </w14:textFill>
              </w:rPr>
              <w:t>投标</w:t>
            </w:r>
            <w:r>
              <w:rPr>
                <w:rFonts w:hint="eastAsia" w:hAnsi="宋体"/>
                <w:b/>
                <w:bCs/>
                <w:color w:val="000000" w:themeColor="text1"/>
                <w:kern w:val="2"/>
                <w14:textFill>
                  <w14:solidFill>
                    <w14:schemeClr w14:val="tx1"/>
                  </w14:solidFill>
                </w14:textFill>
              </w:rPr>
              <w:t>总</w:t>
            </w:r>
            <w:r>
              <w:rPr>
                <w:rFonts w:hint="eastAsia" w:hAnsi="宋体"/>
                <w:color w:val="000000" w:themeColor="text1"/>
                <w:kern w:val="2"/>
                <w14:textFill>
                  <w14:solidFill>
                    <w14:schemeClr w14:val="tx1"/>
                  </w14:solidFill>
                </w14:textFill>
              </w:rPr>
              <w:t>报价</w:t>
            </w:r>
          </w:p>
          <w:p w14:paraId="13257400">
            <w:pPr>
              <w:pStyle w:val="28"/>
              <w:snapToGrid w:val="0"/>
              <w:spacing w:beforeLines="0" w:afterLines="0" w:line="240" w:lineRule="auto"/>
              <w:jc w:val="center"/>
              <w:rPr>
                <w:rFonts w:hAnsi="宋体"/>
                <w:b/>
                <w:color w:val="000000" w:themeColor="text1"/>
                <w:kern w:val="2"/>
                <w14:textFill>
                  <w14:solidFill>
                    <w14:schemeClr w14:val="tx1"/>
                  </w14:solidFill>
                </w14:textFill>
              </w:rPr>
            </w:pPr>
          </w:p>
          <w:p w14:paraId="55131AEE">
            <w:pPr>
              <w:pStyle w:val="28"/>
              <w:snapToGrid w:val="0"/>
              <w:spacing w:beforeLines="0" w:afterLines="0" w:line="240" w:lineRule="auto"/>
              <w:jc w:val="center"/>
              <w:rPr>
                <w:rFonts w:hAnsi="宋体"/>
                <w:b/>
                <w:color w:val="000000" w:themeColor="text1"/>
                <w:kern w:val="2"/>
                <w14:textFill>
                  <w14:solidFill>
                    <w14:schemeClr w14:val="tx1"/>
                  </w14:solidFill>
                </w14:textFill>
              </w:rPr>
            </w:pPr>
          </w:p>
          <w:p w14:paraId="0C09EB00">
            <w:pPr>
              <w:pStyle w:val="28"/>
              <w:snapToGrid w:val="0"/>
              <w:spacing w:beforeLines="0" w:afterLines="0" w:line="240" w:lineRule="auto"/>
              <w:jc w:val="center"/>
              <w:rPr>
                <w:rFonts w:hAnsi="宋体"/>
                <w:b/>
                <w:color w:val="000000" w:themeColor="text1"/>
                <w:kern w:val="2"/>
                <w14:textFill>
                  <w14:solidFill>
                    <w14:schemeClr w14:val="tx1"/>
                  </w14:solidFill>
                </w14:textFill>
              </w:rPr>
            </w:pPr>
          </w:p>
        </w:tc>
        <w:tc>
          <w:tcPr>
            <w:tcW w:w="5760" w:type="dxa"/>
            <w:vAlign w:val="center"/>
          </w:tcPr>
          <w:p w14:paraId="1629BDAD">
            <w:pPr>
              <w:pStyle w:val="28"/>
              <w:snapToGrid w:val="0"/>
              <w:spacing w:beforeLines="0" w:afterLines="0" w:line="240" w:lineRule="auto"/>
              <w:rPr>
                <w:rFonts w:hAnsi="宋体"/>
                <w:color w:val="000000" w:themeColor="text1"/>
                <w:kern w:val="2"/>
                <w14:textFill>
                  <w14:solidFill>
                    <w14:schemeClr w14:val="tx1"/>
                  </w14:solidFill>
                </w14:textFill>
              </w:rPr>
            </w:pPr>
          </w:p>
          <w:p w14:paraId="3E9BDAAD">
            <w:pPr>
              <w:pStyle w:val="28"/>
              <w:snapToGrid w:val="0"/>
              <w:spacing w:beforeLines="0" w:afterLines="0" w:line="240" w:lineRule="auto"/>
              <w:ind w:left="240" w:hanging="240" w:hangingChars="100"/>
              <w:rPr>
                <w:rFonts w:hAnsi="宋体"/>
                <w:color w:val="000000" w:themeColor="text1"/>
                <w:kern w:val="2"/>
                <w14:textFill>
                  <w14:solidFill>
                    <w14:schemeClr w14:val="tx1"/>
                  </w14:solidFill>
                </w14:textFill>
              </w:rPr>
            </w:pPr>
            <w:r>
              <w:rPr>
                <w:rFonts w:hint="eastAsia" w:hAnsi="宋体"/>
                <w:color w:val="000000" w:themeColor="text1"/>
                <w:kern w:val="2"/>
                <w14:textFill>
                  <w14:solidFill>
                    <w14:schemeClr w14:val="tx1"/>
                  </w14:solidFill>
                </w14:textFill>
              </w:rPr>
              <w:t>大写：人民币</w:t>
            </w:r>
            <w:r>
              <w:rPr>
                <w:rFonts w:hint="eastAsia" w:hAnsi="宋体"/>
                <w:color w:val="000000" w:themeColor="text1"/>
                <w:kern w:val="2"/>
                <w:u w:val="single"/>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14:textFill>
                  <w14:solidFill>
                    <w14:schemeClr w14:val="tx1"/>
                  </w14:solidFill>
                </w14:textFill>
              </w:rPr>
              <w:t>拾</w:t>
            </w:r>
            <w:r>
              <w:rPr>
                <w:rFonts w:hint="eastAsia" w:hAnsi="宋体"/>
                <w:color w:val="000000" w:themeColor="text1"/>
                <w:kern w:val="2"/>
                <w:u w:val="single"/>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14:textFill>
                  <w14:solidFill>
                    <w14:schemeClr w14:val="tx1"/>
                  </w14:solidFill>
                </w14:textFill>
              </w:rPr>
              <w:t>万</w:t>
            </w:r>
            <w:r>
              <w:rPr>
                <w:rFonts w:hint="eastAsia" w:hAnsi="宋体"/>
                <w:color w:val="000000" w:themeColor="text1"/>
                <w:kern w:val="2"/>
                <w:u w:val="single"/>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14:textFill>
                  <w14:solidFill>
                    <w14:schemeClr w14:val="tx1"/>
                  </w14:solidFill>
                </w14:textFill>
              </w:rPr>
              <w:t>仟</w:t>
            </w:r>
            <w:r>
              <w:rPr>
                <w:rFonts w:hint="eastAsia" w:hAnsi="宋体"/>
                <w:color w:val="000000" w:themeColor="text1"/>
                <w:kern w:val="2"/>
                <w:u w:val="single"/>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14:textFill>
                  <w14:solidFill>
                    <w14:schemeClr w14:val="tx1"/>
                  </w14:solidFill>
                </w14:textFill>
              </w:rPr>
              <w:t>佰</w:t>
            </w:r>
            <w:r>
              <w:rPr>
                <w:rFonts w:hint="eastAsia" w:hAnsi="宋体"/>
                <w:color w:val="000000" w:themeColor="text1"/>
                <w:kern w:val="2"/>
                <w:u w:val="single"/>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14:textFill>
                  <w14:solidFill>
                    <w14:schemeClr w14:val="tx1"/>
                  </w14:solidFill>
                </w14:textFill>
              </w:rPr>
              <w:t>拾</w:t>
            </w:r>
          </w:p>
          <w:p w14:paraId="24F7E3B7">
            <w:pPr>
              <w:pStyle w:val="28"/>
              <w:snapToGrid w:val="0"/>
              <w:spacing w:beforeLines="0" w:afterLines="0" w:line="240" w:lineRule="auto"/>
              <w:ind w:left="210" w:leftChars="100" w:firstLine="480" w:firstLineChars="200"/>
              <w:rPr>
                <w:rFonts w:hAnsi="宋体"/>
                <w:color w:val="000000" w:themeColor="text1"/>
                <w:kern w:val="2"/>
                <w14:textFill>
                  <w14:solidFill>
                    <w14:schemeClr w14:val="tx1"/>
                  </w14:solidFill>
                </w14:textFill>
              </w:rPr>
            </w:pPr>
            <w:r>
              <w:rPr>
                <w:rFonts w:hint="eastAsia" w:hAnsi="宋体"/>
                <w:color w:val="000000" w:themeColor="text1"/>
                <w:kern w:val="2"/>
                <w:u w:val="single"/>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14:textFill>
                  <w14:solidFill>
                    <w14:schemeClr w14:val="tx1"/>
                  </w14:solidFill>
                </w14:textFill>
              </w:rPr>
              <w:t>元</w:t>
            </w:r>
            <w:r>
              <w:rPr>
                <w:rFonts w:hAnsi="宋体"/>
                <w:color w:val="000000" w:themeColor="text1"/>
                <w:kern w:val="2"/>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u w:val="single"/>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14:textFill>
                  <w14:solidFill>
                    <w14:schemeClr w14:val="tx1"/>
                  </w14:solidFill>
                </w14:textFill>
              </w:rPr>
              <w:t>角</w:t>
            </w:r>
            <w:r>
              <w:rPr>
                <w:rFonts w:hint="eastAsia" w:hAnsi="宋体"/>
                <w:color w:val="000000" w:themeColor="text1"/>
                <w:kern w:val="2"/>
                <w:u w:val="single"/>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14:textFill>
                  <w14:solidFill>
                    <w14:schemeClr w14:val="tx1"/>
                  </w14:solidFill>
                </w14:textFill>
              </w:rPr>
              <w:t>分整</w:t>
            </w:r>
          </w:p>
          <w:p w14:paraId="51ED33AD">
            <w:pPr>
              <w:pStyle w:val="28"/>
              <w:snapToGrid w:val="0"/>
              <w:spacing w:beforeLines="0" w:afterLines="0" w:line="240" w:lineRule="auto"/>
              <w:rPr>
                <w:rFonts w:hAnsi="宋体"/>
                <w:color w:val="000000" w:themeColor="text1"/>
                <w:kern w:val="2"/>
                <w14:textFill>
                  <w14:solidFill>
                    <w14:schemeClr w14:val="tx1"/>
                  </w14:solidFill>
                </w14:textFill>
              </w:rPr>
            </w:pPr>
          </w:p>
          <w:p w14:paraId="2B49FB48">
            <w:pPr>
              <w:pStyle w:val="28"/>
              <w:snapToGrid w:val="0"/>
              <w:spacing w:beforeLines="0" w:afterLines="0" w:line="240" w:lineRule="auto"/>
              <w:rPr>
                <w:rFonts w:hAnsi="宋体"/>
                <w:color w:val="000000" w:themeColor="text1"/>
                <w:kern w:val="2"/>
                <w14:textFill>
                  <w14:solidFill>
                    <w14:schemeClr w14:val="tx1"/>
                  </w14:solidFill>
                </w14:textFill>
              </w:rPr>
            </w:pPr>
            <w:r>
              <w:rPr>
                <w:rFonts w:hint="eastAsia" w:hAnsi="宋体"/>
                <w:color w:val="000000" w:themeColor="text1"/>
                <w:kern w:val="2"/>
                <w14:textFill>
                  <w14:solidFill>
                    <w14:schemeClr w14:val="tx1"/>
                  </w14:solidFill>
                </w14:textFill>
              </w:rPr>
              <w:t>小写：</w:t>
            </w:r>
            <w:r>
              <w:rPr>
                <w:rFonts w:hint="default" w:ascii="Arial" w:hAnsi="Arial" w:cs="Arial"/>
                <w:color w:val="000000" w:themeColor="text1"/>
                <w:kern w:val="2"/>
                <w14:textFill>
                  <w14:solidFill>
                    <w14:schemeClr w14:val="tx1"/>
                  </w14:solidFill>
                </w14:textFill>
              </w:rPr>
              <w:t>¥</w:t>
            </w:r>
            <w:r>
              <w:rPr>
                <w:rFonts w:hint="eastAsia" w:hAnsi="宋体"/>
                <w:color w:val="000000" w:themeColor="text1"/>
                <w:kern w:val="2"/>
                <w14:textFill>
                  <w14:solidFill>
                    <w14:schemeClr w14:val="tx1"/>
                  </w14:solidFill>
                </w14:textFill>
              </w:rPr>
              <w:t>________________________元整</w:t>
            </w:r>
          </w:p>
          <w:p w14:paraId="3F2B0B53">
            <w:pPr>
              <w:pStyle w:val="28"/>
              <w:snapToGrid w:val="0"/>
              <w:spacing w:beforeLines="0" w:afterLines="0" w:line="240" w:lineRule="auto"/>
              <w:rPr>
                <w:rFonts w:hAnsi="宋体"/>
                <w:b/>
                <w:color w:val="000000" w:themeColor="text1"/>
                <w:kern w:val="2"/>
                <w14:textFill>
                  <w14:solidFill>
                    <w14:schemeClr w14:val="tx1"/>
                  </w14:solidFill>
                </w14:textFill>
              </w:rPr>
            </w:pPr>
          </w:p>
        </w:tc>
        <w:tc>
          <w:tcPr>
            <w:tcW w:w="1620" w:type="dxa"/>
          </w:tcPr>
          <w:p w14:paraId="3B7A4FD5">
            <w:pPr>
              <w:pStyle w:val="28"/>
              <w:snapToGrid w:val="0"/>
              <w:spacing w:beforeLines="0" w:afterLines="0" w:line="240" w:lineRule="auto"/>
              <w:rPr>
                <w:rFonts w:hAnsi="宋体"/>
                <w:b/>
                <w:color w:val="000000" w:themeColor="text1"/>
                <w:kern w:val="2"/>
                <w14:textFill>
                  <w14:solidFill>
                    <w14:schemeClr w14:val="tx1"/>
                  </w14:solidFill>
                </w14:textFill>
              </w:rPr>
            </w:pPr>
          </w:p>
        </w:tc>
      </w:tr>
    </w:tbl>
    <w:p w14:paraId="7E43A77F">
      <w:pPr>
        <w:pStyle w:val="28"/>
        <w:snapToGrid w:val="0"/>
        <w:spacing w:beforeLines="0" w:afterLines="0" w:line="240" w:lineRule="auto"/>
        <w:rPr>
          <w:rFonts w:hAnsi="宋体"/>
          <w:b/>
          <w:color w:val="000000" w:themeColor="text1"/>
          <w14:textFill>
            <w14:solidFill>
              <w14:schemeClr w14:val="tx1"/>
            </w14:solidFill>
          </w14:textFill>
        </w:rPr>
      </w:pPr>
    </w:p>
    <w:p w14:paraId="67656720">
      <w:pPr>
        <w:pStyle w:val="28"/>
        <w:snapToGrid w:val="0"/>
        <w:spacing w:beforeLines="0" w:afterLines="0" w:line="240" w:lineRule="auto"/>
        <w:rPr>
          <w:rFonts w:hAnsi="宋体"/>
          <w:b/>
          <w:color w:val="000000" w:themeColor="text1"/>
          <w:kern w:val="2"/>
          <w:szCs w:val="20"/>
          <w14:textFill>
            <w14:solidFill>
              <w14:schemeClr w14:val="tx1"/>
            </w14:solidFill>
          </w14:textFill>
        </w:rPr>
      </w:pPr>
    </w:p>
    <w:p w14:paraId="1C395550">
      <w:pPr>
        <w:pStyle w:val="28"/>
        <w:snapToGrid w:val="0"/>
        <w:spacing w:beforeLines="0" w:afterLines="0" w:line="480" w:lineRule="exact"/>
        <w:ind w:firstLine="482" w:firstLineChars="200"/>
        <w:rPr>
          <w:rFonts w:hAnsi="宋体"/>
          <w:b/>
          <w:color w:val="000000" w:themeColor="text1"/>
          <w:kern w:val="2"/>
          <w:szCs w:val="20"/>
          <w14:textFill>
            <w14:solidFill>
              <w14:schemeClr w14:val="tx1"/>
            </w14:solidFill>
          </w14:textFill>
        </w:rPr>
      </w:pPr>
      <w:r>
        <w:rPr>
          <w:rFonts w:hint="eastAsia" w:hAnsi="宋体"/>
          <w:b/>
          <w:color w:val="000000" w:themeColor="text1"/>
          <w:kern w:val="2"/>
          <w:szCs w:val="20"/>
          <w14:textFill>
            <w14:solidFill>
              <w14:schemeClr w14:val="tx1"/>
            </w14:solidFill>
          </w14:textFill>
        </w:rPr>
        <w:t>投标总报价包括人工工资、物料款、设备折旧、消耗物品、其他费用、保险、税金、培训、服务、合同包含的所有风险责任等各项费用及不可预见费等所需的全部费用。</w:t>
      </w:r>
    </w:p>
    <w:p w14:paraId="24C35C9C">
      <w:pPr>
        <w:pStyle w:val="28"/>
        <w:snapToGrid w:val="0"/>
        <w:spacing w:beforeLines="0" w:afterLines="0" w:line="240" w:lineRule="auto"/>
        <w:rPr>
          <w:rFonts w:hAnsi="宋体"/>
          <w:b/>
          <w:color w:val="000000" w:themeColor="text1"/>
          <w:kern w:val="2"/>
          <w:szCs w:val="20"/>
          <w14:textFill>
            <w14:solidFill>
              <w14:schemeClr w14:val="tx1"/>
            </w14:solidFill>
          </w14:textFill>
        </w:rPr>
      </w:pPr>
    </w:p>
    <w:p w14:paraId="65C48287">
      <w:pPr>
        <w:pStyle w:val="28"/>
        <w:snapToGrid w:val="0"/>
        <w:spacing w:beforeLines="0" w:afterLines="0" w:line="240" w:lineRule="auto"/>
        <w:rPr>
          <w:rFonts w:hAnsi="宋体"/>
          <w:b/>
          <w:color w:val="000000" w:themeColor="text1"/>
          <w:kern w:val="2"/>
          <w:szCs w:val="20"/>
          <w14:textFill>
            <w14:solidFill>
              <w14:schemeClr w14:val="tx1"/>
            </w14:solidFill>
          </w14:textFill>
        </w:rPr>
      </w:pPr>
    </w:p>
    <w:p w14:paraId="30C3598B">
      <w:pPr>
        <w:pStyle w:val="28"/>
        <w:snapToGrid w:val="0"/>
        <w:spacing w:beforeLines="0" w:afterLines="0" w:line="240" w:lineRule="auto"/>
        <w:rPr>
          <w:rFonts w:hAnsi="宋体"/>
          <w:b/>
          <w:color w:val="FF0000"/>
          <w:kern w:val="2"/>
          <w:szCs w:val="20"/>
        </w:rPr>
      </w:pPr>
    </w:p>
    <w:p w14:paraId="3FBC3E97">
      <w:pPr>
        <w:pStyle w:val="28"/>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14:paraId="1DE1FC79">
      <w:pPr>
        <w:pStyle w:val="28"/>
        <w:snapToGrid w:val="0"/>
        <w:spacing w:beforeLines="0" w:afterLines="0" w:line="240" w:lineRule="auto"/>
        <w:rPr>
          <w:rFonts w:hAnsi="宋体"/>
          <w:b/>
          <w:color w:val="000000"/>
        </w:rPr>
      </w:pPr>
    </w:p>
    <w:p w14:paraId="18D2A672">
      <w:pPr>
        <w:snapToGrid w:val="0"/>
        <w:spacing w:before="50" w:after="120" w:afterLines="50"/>
        <w:ind w:left="5301" w:hanging="5301" w:hangingChars="2200"/>
        <w:jc w:val="left"/>
        <w:rPr>
          <w:rFonts w:ascii="宋体" w:hAnsi="宋体"/>
          <w:b/>
          <w:color w:val="000000"/>
          <w:sz w:val="24"/>
        </w:rPr>
      </w:pPr>
      <w:r>
        <w:rPr>
          <w:rFonts w:hint="eastAsia" w:ascii="宋体" w:hAnsi="宋体"/>
          <w:b/>
          <w:color w:val="000000"/>
          <w:sz w:val="24"/>
        </w:rPr>
        <w:br w:type="textWrapping"/>
      </w: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46ECE448">
      <w:pPr>
        <w:pStyle w:val="28"/>
        <w:snapToGrid w:val="0"/>
        <w:spacing w:beforeLines="0" w:afterLines="0" w:line="240" w:lineRule="auto"/>
        <w:rPr>
          <w:rFonts w:hAnsi="宋体"/>
          <w:color w:val="000000"/>
        </w:rPr>
      </w:pPr>
    </w:p>
    <w:p w14:paraId="04DBA005">
      <w:pPr>
        <w:pStyle w:val="28"/>
        <w:snapToGrid w:val="0"/>
        <w:spacing w:beforeLines="0" w:afterLines="0" w:line="240" w:lineRule="auto"/>
        <w:rPr>
          <w:rFonts w:hAnsi="宋体"/>
          <w:color w:val="000000"/>
        </w:rPr>
      </w:pPr>
    </w:p>
    <w:p w14:paraId="42589C9F">
      <w:pPr>
        <w:pStyle w:val="28"/>
        <w:snapToGrid w:val="0"/>
        <w:spacing w:beforeLines="0" w:afterLines="0" w:line="240" w:lineRule="auto"/>
        <w:rPr>
          <w:rFonts w:hAnsi="宋体"/>
          <w:color w:val="000000"/>
        </w:rPr>
        <w:sectPr>
          <w:footerReference r:id="rId6" w:type="default"/>
          <w:footerReference r:id="rId7" w:type="even"/>
          <w:pgSz w:w="11906" w:h="16838"/>
          <w:pgMar w:top="1021" w:right="1588" w:bottom="851" w:left="1588" w:header="567" w:footer="454" w:gutter="0"/>
          <w:cols w:space="720" w:num="1"/>
          <w:docGrid w:linePitch="286" w:charSpace="0"/>
        </w:sectPr>
      </w:pPr>
    </w:p>
    <w:p w14:paraId="52BFDE57">
      <w:pPr>
        <w:pStyle w:val="28"/>
        <w:snapToGrid w:val="0"/>
        <w:spacing w:beforeLines="0" w:afterLines="0" w:line="240" w:lineRule="auto"/>
        <w:jc w:val="center"/>
        <w:rPr>
          <w:rFonts w:hint="eastAsia" w:hAnsi="宋体"/>
          <w:b/>
          <w:color w:val="000000"/>
        </w:rPr>
      </w:pPr>
    </w:p>
    <w:p w14:paraId="0FA1ABBC">
      <w:pPr>
        <w:pStyle w:val="28"/>
        <w:snapToGrid w:val="0"/>
        <w:spacing w:beforeLines="0" w:afterLines="0" w:line="240" w:lineRule="auto"/>
        <w:jc w:val="center"/>
        <w:rPr>
          <w:rFonts w:hAnsi="宋体"/>
          <w:b/>
          <w:color w:val="000000"/>
        </w:rPr>
      </w:pPr>
      <w:r>
        <w:rPr>
          <w:rFonts w:hint="eastAsia" w:hAnsi="宋体"/>
          <w:b/>
          <w:color w:val="000000"/>
        </w:rPr>
        <w:t>开标一览表</w:t>
      </w:r>
    </w:p>
    <w:p w14:paraId="66D2B200">
      <w:pPr>
        <w:snapToGrid w:val="0"/>
        <w:spacing w:before="120" w:beforeLines="50" w:after="50" w:line="360" w:lineRule="auto"/>
        <w:jc w:val="center"/>
        <w:rPr>
          <w:rFonts w:ascii="宋体" w:hAnsi="宋体"/>
          <w:b/>
          <w:color w:val="000000" w:themeColor="text1"/>
          <w:sz w:val="24"/>
          <w14:textFill>
            <w14:solidFill>
              <w14:schemeClr w14:val="tx1"/>
            </w14:solidFill>
          </w14:textFill>
        </w:rPr>
      </w:pPr>
      <w:r>
        <w:rPr>
          <w:rFonts w:hint="eastAsia" w:ascii="宋体" w:hAnsi="宋体"/>
          <w:bCs/>
          <w:color w:val="000000" w:themeColor="text1"/>
          <w:sz w:val="28"/>
          <w:szCs w:val="28"/>
          <w:highlight w:val="none"/>
          <w:lang w:eastAsia="zh-CN"/>
          <w14:textFill>
            <w14:solidFill>
              <w14:schemeClr w14:val="tx1"/>
            </w14:solidFill>
          </w14:textFill>
        </w:rPr>
        <w:t>（</w:t>
      </w:r>
      <w:r>
        <w:rPr>
          <w:rFonts w:hint="eastAsia" w:ascii="宋体" w:hAnsi="宋体"/>
          <w:bCs/>
          <w:color w:val="000000" w:themeColor="text1"/>
          <w:sz w:val="28"/>
          <w:szCs w:val="28"/>
          <w:highlight w:val="none"/>
          <w:lang w:val="en-US" w:eastAsia="zh-CN"/>
          <w14:textFill>
            <w14:solidFill>
              <w14:schemeClr w14:val="tx1"/>
            </w14:solidFill>
          </w14:textFill>
        </w:rPr>
        <w:t>三</w:t>
      </w:r>
      <w:r>
        <w:rPr>
          <w:rFonts w:hint="eastAsia" w:ascii="宋体" w:hAnsi="宋体"/>
          <w:bCs/>
          <w:color w:val="000000" w:themeColor="text1"/>
          <w:sz w:val="28"/>
          <w:szCs w:val="28"/>
          <w:highlight w:val="none"/>
          <w:lang w:eastAsia="zh-CN"/>
          <w14:textFill>
            <w14:solidFill>
              <w14:schemeClr w14:val="tx1"/>
            </w14:solidFill>
          </w14:textFill>
        </w:rPr>
        <w:t>）</w:t>
      </w:r>
      <w:r>
        <w:rPr>
          <w:rFonts w:hint="eastAsia" w:ascii="宋体" w:hAnsi="宋体"/>
          <w:bCs/>
          <w:color w:val="000000" w:themeColor="text1"/>
          <w:sz w:val="28"/>
          <w:szCs w:val="28"/>
          <w:highlight w:val="none"/>
          <w:lang w:val="en-US" w:eastAsia="zh-CN"/>
          <w14:textFill>
            <w14:solidFill>
              <w14:schemeClr w14:val="tx1"/>
            </w14:solidFill>
          </w14:textFill>
        </w:rPr>
        <w:t>标段</w:t>
      </w:r>
    </w:p>
    <w:p w14:paraId="4C5D9AD4">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项目名称：</w:t>
      </w:r>
    </w:p>
    <w:p w14:paraId="3DD252ED">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741B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1F9506DF">
            <w:pPr>
              <w:pStyle w:val="28"/>
              <w:snapToGrid w:val="0"/>
              <w:spacing w:beforeLines="0" w:afterLines="0" w:line="240" w:lineRule="auto"/>
              <w:jc w:val="center"/>
              <w:rPr>
                <w:rFonts w:hAnsi="宋体"/>
                <w:b/>
                <w:color w:val="000000"/>
                <w:kern w:val="2"/>
              </w:rPr>
            </w:pPr>
            <w:r>
              <w:rPr>
                <w:rFonts w:hint="eastAsia" w:hAnsi="宋体"/>
                <w:b/>
                <w:color w:val="000000"/>
                <w:kern w:val="2"/>
              </w:rPr>
              <w:t>名称</w:t>
            </w:r>
          </w:p>
        </w:tc>
        <w:tc>
          <w:tcPr>
            <w:tcW w:w="5760" w:type="dxa"/>
            <w:vAlign w:val="center"/>
          </w:tcPr>
          <w:p w14:paraId="4164B519">
            <w:pPr>
              <w:pStyle w:val="28"/>
              <w:snapToGrid w:val="0"/>
              <w:spacing w:beforeLines="0" w:afterLines="0" w:line="240" w:lineRule="auto"/>
              <w:jc w:val="center"/>
              <w:rPr>
                <w:rFonts w:hAnsi="宋体"/>
                <w:b/>
                <w:color w:val="000000"/>
                <w:kern w:val="2"/>
              </w:rPr>
            </w:pPr>
            <w:r>
              <w:rPr>
                <w:rFonts w:hint="eastAsia" w:hAnsi="宋体"/>
                <w:b/>
                <w:color w:val="000000"/>
                <w:kern w:val="2"/>
              </w:rPr>
              <w:t>内容</w:t>
            </w:r>
          </w:p>
        </w:tc>
        <w:tc>
          <w:tcPr>
            <w:tcW w:w="1620" w:type="dxa"/>
            <w:vAlign w:val="center"/>
          </w:tcPr>
          <w:p w14:paraId="51EF6E51">
            <w:pPr>
              <w:pStyle w:val="28"/>
              <w:snapToGrid w:val="0"/>
              <w:spacing w:beforeLines="0" w:afterLines="0" w:line="240" w:lineRule="auto"/>
              <w:jc w:val="center"/>
              <w:rPr>
                <w:rFonts w:hAnsi="宋体"/>
                <w:b/>
                <w:color w:val="000000"/>
                <w:kern w:val="2"/>
              </w:rPr>
            </w:pPr>
            <w:r>
              <w:rPr>
                <w:rFonts w:hint="eastAsia" w:hAnsi="宋体"/>
                <w:b/>
                <w:color w:val="000000"/>
                <w:kern w:val="2"/>
              </w:rPr>
              <w:t>备注</w:t>
            </w:r>
          </w:p>
        </w:tc>
      </w:tr>
      <w:tr w14:paraId="6693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1493891A">
            <w:pPr>
              <w:pStyle w:val="28"/>
              <w:snapToGrid w:val="0"/>
              <w:spacing w:beforeLines="0" w:afterLines="0" w:line="240" w:lineRule="auto"/>
              <w:jc w:val="center"/>
              <w:rPr>
                <w:rFonts w:hAnsi="宋体"/>
                <w:b/>
                <w:color w:val="000000" w:themeColor="text1"/>
                <w:kern w:val="2"/>
                <w14:textFill>
                  <w14:solidFill>
                    <w14:schemeClr w14:val="tx1"/>
                  </w14:solidFill>
                </w14:textFill>
              </w:rPr>
            </w:pPr>
          </w:p>
          <w:p w14:paraId="04A58B25">
            <w:pPr>
              <w:pStyle w:val="28"/>
              <w:snapToGrid w:val="0"/>
              <w:spacing w:beforeLines="0" w:afterLines="0" w:line="240" w:lineRule="auto"/>
              <w:jc w:val="center"/>
              <w:rPr>
                <w:rFonts w:hAnsi="宋体"/>
                <w:color w:val="000000" w:themeColor="text1"/>
                <w:kern w:val="2"/>
                <w14:textFill>
                  <w14:solidFill>
                    <w14:schemeClr w14:val="tx1"/>
                  </w14:solidFill>
                </w14:textFill>
              </w:rPr>
            </w:pPr>
            <w:r>
              <w:rPr>
                <w:rFonts w:hint="eastAsia" w:hAnsi="宋体"/>
                <w:color w:val="000000" w:themeColor="text1"/>
                <w:kern w:val="2"/>
                <w:lang w:val="en-US" w:eastAsia="zh-CN"/>
                <w14:textFill>
                  <w14:solidFill>
                    <w14:schemeClr w14:val="tx1"/>
                  </w14:solidFill>
                </w14:textFill>
              </w:rPr>
              <w:t>一年</w:t>
            </w:r>
            <w:r>
              <w:rPr>
                <w:rFonts w:hint="eastAsia" w:hAnsi="宋体"/>
                <w:color w:val="000000" w:themeColor="text1"/>
                <w:kern w:val="2"/>
                <w14:textFill>
                  <w14:solidFill>
                    <w14:schemeClr w14:val="tx1"/>
                  </w14:solidFill>
                </w14:textFill>
              </w:rPr>
              <w:t>投标报价</w:t>
            </w:r>
          </w:p>
          <w:p w14:paraId="08A04257">
            <w:pPr>
              <w:pStyle w:val="28"/>
              <w:snapToGrid w:val="0"/>
              <w:spacing w:beforeLines="0" w:afterLines="0" w:line="240" w:lineRule="auto"/>
              <w:jc w:val="center"/>
              <w:rPr>
                <w:rFonts w:hAnsi="宋体"/>
                <w:b/>
                <w:color w:val="000000" w:themeColor="text1"/>
                <w:kern w:val="2"/>
                <w14:textFill>
                  <w14:solidFill>
                    <w14:schemeClr w14:val="tx1"/>
                  </w14:solidFill>
                </w14:textFill>
              </w:rPr>
            </w:pPr>
          </w:p>
          <w:p w14:paraId="10694232">
            <w:pPr>
              <w:pStyle w:val="28"/>
              <w:snapToGrid w:val="0"/>
              <w:spacing w:beforeLines="0" w:afterLines="0" w:line="240" w:lineRule="auto"/>
              <w:jc w:val="center"/>
              <w:rPr>
                <w:rFonts w:hAnsi="宋体"/>
                <w:b/>
                <w:color w:val="000000" w:themeColor="text1"/>
                <w:kern w:val="2"/>
                <w14:textFill>
                  <w14:solidFill>
                    <w14:schemeClr w14:val="tx1"/>
                  </w14:solidFill>
                </w14:textFill>
              </w:rPr>
            </w:pPr>
          </w:p>
          <w:p w14:paraId="2846AE65">
            <w:pPr>
              <w:pStyle w:val="28"/>
              <w:snapToGrid w:val="0"/>
              <w:spacing w:beforeLines="0" w:afterLines="0" w:line="240" w:lineRule="auto"/>
              <w:jc w:val="center"/>
              <w:rPr>
                <w:rFonts w:hAnsi="宋体"/>
                <w:b/>
                <w:color w:val="000000" w:themeColor="text1"/>
                <w:kern w:val="2"/>
                <w14:textFill>
                  <w14:solidFill>
                    <w14:schemeClr w14:val="tx1"/>
                  </w14:solidFill>
                </w14:textFill>
              </w:rPr>
            </w:pPr>
          </w:p>
        </w:tc>
        <w:tc>
          <w:tcPr>
            <w:tcW w:w="5760" w:type="dxa"/>
            <w:vAlign w:val="center"/>
          </w:tcPr>
          <w:p w14:paraId="3B2E0DF2">
            <w:pPr>
              <w:pStyle w:val="28"/>
              <w:snapToGrid w:val="0"/>
              <w:spacing w:beforeLines="0" w:afterLines="0" w:line="240" w:lineRule="auto"/>
              <w:rPr>
                <w:rFonts w:hAnsi="宋体"/>
                <w:color w:val="000000" w:themeColor="text1"/>
                <w:kern w:val="2"/>
                <w:highlight w:val="none"/>
                <w14:textFill>
                  <w14:solidFill>
                    <w14:schemeClr w14:val="tx1"/>
                  </w14:solidFill>
                </w14:textFill>
              </w:rPr>
            </w:pPr>
          </w:p>
          <w:p w14:paraId="7D776CAC">
            <w:pPr>
              <w:pStyle w:val="28"/>
              <w:snapToGrid w:val="0"/>
              <w:spacing w:beforeLines="0" w:afterLines="0" w:line="240" w:lineRule="auto"/>
              <w:ind w:left="240" w:hanging="240" w:hangingChars="100"/>
              <w:rPr>
                <w:rFonts w:hAnsi="宋体"/>
                <w:color w:val="000000" w:themeColor="text1"/>
                <w:kern w:val="2"/>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大写：人民币</w:t>
            </w: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拾</w:t>
            </w: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万</w:t>
            </w: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仟</w:t>
            </w: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佰</w:t>
            </w: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拾</w:t>
            </w:r>
          </w:p>
          <w:p w14:paraId="27569FBF">
            <w:pPr>
              <w:pStyle w:val="28"/>
              <w:snapToGrid w:val="0"/>
              <w:spacing w:beforeLines="0" w:afterLines="0" w:line="240" w:lineRule="auto"/>
              <w:ind w:left="210" w:leftChars="100" w:firstLine="480" w:firstLineChars="200"/>
              <w:rPr>
                <w:rFonts w:hint="default" w:hAnsi="宋体" w:eastAsia="宋体"/>
                <w:color w:val="000000" w:themeColor="text1"/>
                <w:kern w:val="2"/>
                <w:highlight w:val="none"/>
                <w:lang w:val="en-US" w:eastAsia="zh-CN"/>
                <w14:textFill>
                  <w14:solidFill>
                    <w14:schemeClr w14:val="tx1"/>
                  </w14:solidFill>
                </w14:textFill>
              </w:rPr>
            </w:pP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元</w:t>
            </w:r>
            <w:r>
              <w:rPr>
                <w:rFonts w:hAnsi="宋体"/>
                <w:color w:val="000000" w:themeColor="text1"/>
                <w:kern w:val="2"/>
                <w:highlight w:val="non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角</w:t>
            </w: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分整</w:t>
            </w:r>
            <w:r>
              <w:rPr>
                <w:rFonts w:hint="eastAsia" w:hAnsi="宋体"/>
                <w:color w:val="000000" w:themeColor="text1"/>
                <w:kern w:val="2"/>
                <w:highlight w:val="none"/>
                <w:lang w:val="en-US" w:eastAsia="zh-CN"/>
                <w14:textFill>
                  <w14:solidFill>
                    <w14:schemeClr w14:val="tx1"/>
                  </w14:solidFill>
                </w14:textFill>
              </w:rPr>
              <w:t>/1年</w:t>
            </w:r>
          </w:p>
          <w:p w14:paraId="7866B7DC">
            <w:pPr>
              <w:pStyle w:val="28"/>
              <w:snapToGrid w:val="0"/>
              <w:spacing w:beforeLines="0" w:afterLines="0" w:line="240" w:lineRule="auto"/>
              <w:rPr>
                <w:rFonts w:hAnsi="宋体"/>
                <w:color w:val="000000" w:themeColor="text1"/>
                <w:kern w:val="2"/>
                <w:highlight w:val="none"/>
                <w14:textFill>
                  <w14:solidFill>
                    <w14:schemeClr w14:val="tx1"/>
                  </w14:solidFill>
                </w14:textFill>
              </w:rPr>
            </w:pPr>
          </w:p>
          <w:p w14:paraId="77171E7E">
            <w:pPr>
              <w:pStyle w:val="28"/>
              <w:snapToGrid w:val="0"/>
              <w:spacing w:beforeLines="0" w:afterLines="0" w:line="240" w:lineRule="auto"/>
              <w:rPr>
                <w:rFonts w:hint="default" w:hAnsi="宋体" w:eastAsia="宋体"/>
                <w:color w:val="000000" w:themeColor="text1"/>
                <w:kern w:val="2"/>
                <w:highlight w:val="none"/>
                <w:lang w:val="en-US" w:eastAsia="zh-CN"/>
                <w14:textFill>
                  <w14:solidFill>
                    <w14:schemeClr w14:val="tx1"/>
                  </w14:solidFill>
                </w14:textFill>
              </w:rPr>
            </w:pPr>
            <w:r>
              <w:rPr>
                <w:rFonts w:hint="eastAsia" w:hAnsi="宋体"/>
                <w:color w:val="000000" w:themeColor="text1"/>
                <w:kern w:val="2"/>
                <w:highlight w:val="none"/>
                <w14:textFill>
                  <w14:solidFill>
                    <w14:schemeClr w14:val="tx1"/>
                  </w14:solidFill>
                </w14:textFill>
              </w:rPr>
              <w:t>小写：</w:t>
            </w:r>
            <w:r>
              <w:rPr>
                <w:rFonts w:hint="default" w:ascii="Arial" w:hAnsi="Arial" w:cs="Arial"/>
                <w:color w:val="000000" w:themeColor="text1"/>
                <w:kern w:val="2"/>
                <w:highlight w:val="none"/>
                <w14:textFill>
                  <w14:solidFill>
                    <w14:schemeClr w14:val="tx1"/>
                  </w14:solidFill>
                </w14:textFill>
              </w:rPr>
              <w:t>¥</w:t>
            </w:r>
            <w:r>
              <w:rPr>
                <w:rFonts w:hint="eastAsia" w:hAnsi="宋体"/>
                <w:color w:val="000000" w:themeColor="text1"/>
                <w:kern w:val="2"/>
                <w:highlight w:val="none"/>
                <w14:textFill>
                  <w14:solidFill>
                    <w14:schemeClr w14:val="tx1"/>
                  </w14:solidFill>
                </w14:textFill>
              </w:rPr>
              <w:t>________________________元整</w:t>
            </w:r>
            <w:r>
              <w:rPr>
                <w:rFonts w:hint="eastAsia" w:hAnsi="宋体"/>
                <w:color w:val="000000" w:themeColor="text1"/>
                <w:kern w:val="2"/>
                <w:highlight w:val="none"/>
                <w:lang w:val="en-US" w:eastAsia="zh-CN"/>
                <w14:textFill>
                  <w14:solidFill>
                    <w14:schemeClr w14:val="tx1"/>
                  </w14:solidFill>
                </w14:textFill>
              </w:rPr>
              <w:t>/1年</w:t>
            </w:r>
          </w:p>
          <w:p w14:paraId="729C5420">
            <w:pPr>
              <w:pStyle w:val="28"/>
              <w:snapToGrid w:val="0"/>
              <w:spacing w:beforeLines="0" w:afterLines="0" w:line="240" w:lineRule="auto"/>
              <w:rPr>
                <w:rFonts w:hAnsi="宋体"/>
                <w:color w:val="000000" w:themeColor="text1"/>
                <w:kern w:val="2"/>
                <w:highlight w:val="none"/>
                <w14:textFill>
                  <w14:solidFill>
                    <w14:schemeClr w14:val="tx1"/>
                  </w14:solidFill>
                </w14:textFill>
              </w:rPr>
            </w:pPr>
          </w:p>
          <w:p w14:paraId="1E38C271">
            <w:pPr>
              <w:pStyle w:val="28"/>
              <w:snapToGrid w:val="0"/>
              <w:spacing w:beforeLines="0" w:afterLines="0" w:line="240" w:lineRule="auto"/>
              <w:rPr>
                <w:rFonts w:hAnsi="宋体"/>
                <w:b/>
                <w:color w:val="000000" w:themeColor="text1"/>
                <w:kern w:val="2"/>
                <w:highlight w:val="none"/>
                <w14:textFill>
                  <w14:solidFill>
                    <w14:schemeClr w14:val="tx1"/>
                  </w14:solidFill>
                </w14:textFill>
              </w:rPr>
            </w:pPr>
          </w:p>
        </w:tc>
        <w:tc>
          <w:tcPr>
            <w:tcW w:w="1620" w:type="dxa"/>
          </w:tcPr>
          <w:p w14:paraId="002E8F4B">
            <w:pPr>
              <w:pStyle w:val="28"/>
              <w:snapToGrid w:val="0"/>
              <w:spacing w:beforeLines="0" w:afterLines="0" w:line="240" w:lineRule="auto"/>
              <w:rPr>
                <w:rFonts w:hAnsi="宋体"/>
                <w:b/>
                <w:color w:val="000000"/>
                <w:kern w:val="2"/>
              </w:rPr>
            </w:pPr>
          </w:p>
        </w:tc>
      </w:tr>
      <w:tr w14:paraId="7F7E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2461931B">
            <w:pPr>
              <w:pStyle w:val="28"/>
              <w:snapToGrid w:val="0"/>
              <w:spacing w:beforeLines="0" w:afterLines="0" w:line="240" w:lineRule="auto"/>
              <w:jc w:val="center"/>
              <w:rPr>
                <w:rFonts w:hAnsi="宋体"/>
                <w:b/>
                <w:color w:val="000000" w:themeColor="text1"/>
                <w:kern w:val="2"/>
                <w14:textFill>
                  <w14:solidFill>
                    <w14:schemeClr w14:val="tx1"/>
                  </w14:solidFill>
                </w14:textFill>
              </w:rPr>
            </w:pPr>
          </w:p>
          <w:p w14:paraId="0A40B344">
            <w:pPr>
              <w:pStyle w:val="28"/>
              <w:snapToGrid w:val="0"/>
              <w:spacing w:beforeLines="0" w:afterLines="0" w:line="240" w:lineRule="auto"/>
              <w:jc w:val="left"/>
              <w:rPr>
                <w:rFonts w:hAnsi="宋体"/>
                <w:color w:val="000000" w:themeColor="text1"/>
                <w:kern w:val="2"/>
                <w:highlight w:val="none"/>
                <w14:textFill>
                  <w14:solidFill>
                    <w14:schemeClr w14:val="tx1"/>
                  </w14:solidFill>
                </w14:textFill>
              </w:rPr>
            </w:pPr>
            <w:r>
              <w:rPr>
                <w:rFonts w:hint="eastAsia" w:hAnsi="宋体"/>
                <w:color w:val="000000" w:themeColor="text1"/>
                <w:kern w:val="2"/>
                <w:highlight w:val="none"/>
                <w:lang w:val="en-US" w:eastAsia="zh-CN"/>
                <w14:textFill>
                  <w14:solidFill>
                    <w14:schemeClr w14:val="tx1"/>
                  </w14:solidFill>
                </w14:textFill>
              </w:rPr>
              <w:t>二年</w:t>
            </w:r>
            <w:r>
              <w:rPr>
                <w:rFonts w:hint="eastAsia" w:hAnsi="宋体"/>
                <w:color w:val="000000" w:themeColor="text1"/>
                <w:kern w:val="2"/>
                <w:highlight w:val="none"/>
                <w14:textFill>
                  <w14:solidFill>
                    <w14:schemeClr w14:val="tx1"/>
                  </w14:solidFill>
                </w14:textFill>
              </w:rPr>
              <w:t>投标</w:t>
            </w:r>
            <w:r>
              <w:rPr>
                <w:rFonts w:hint="eastAsia" w:hAnsi="宋体"/>
                <w:b/>
                <w:bCs/>
                <w:color w:val="000000" w:themeColor="text1"/>
                <w:kern w:val="2"/>
                <w:highlight w:val="none"/>
                <w14:textFill>
                  <w14:solidFill>
                    <w14:schemeClr w14:val="tx1"/>
                  </w14:solidFill>
                </w14:textFill>
              </w:rPr>
              <w:t>总</w:t>
            </w:r>
            <w:r>
              <w:rPr>
                <w:rFonts w:hint="eastAsia" w:hAnsi="宋体"/>
                <w:color w:val="000000" w:themeColor="text1"/>
                <w:kern w:val="2"/>
                <w:highlight w:val="none"/>
                <w14:textFill>
                  <w14:solidFill>
                    <w14:schemeClr w14:val="tx1"/>
                  </w14:solidFill>
                </w14:textFill>
              </w:rPr>
              <w:t>报价</w:t>
            </w:r>
          </w:p>
          <w:p w14:paraId="14B4C964">
            <w:pPr>
              <w:pStyle w:val="28"/>
              <w:snapToGrid w:val="0"/>
              <w:spacing w:beforeLines="0" w:afterLines="0" w:line="240" w:lineRule="auto"/>
              <w:jc w:val="center"/>
              <w:rPr>
                <w:rFonts w:hAnsi="宋体"/>
                <w:b/>
                <w:color w:val="000000" w:themeColor="text1"/>
                <w:kern w:val="2"/>
                <w14:textFill>
                  <w14:solidFill>
                    <w14:schemeClr w14:val="tx1"/>
                  </w14:solidFill>
                </w14:textFill>
              </w:rPr>
            </w:pPr>
          </w:p>
          <w:p w14:paraId="59A0ECD9">
            <w:pPr>
              <w:pStyle w:val="28"/>
              <w:snapToGrid w:val="0"/>
              <w:spacing w:beforeLines="0" w:afterLines="0" w:line="240" w:lineRule="auto"/>
              <w:jc w:val="center"/>
              <w:rPr>
                <w:rFonts w:hAnsi="宋体"/>
                <w:b/>
                <w:color w:val="000000" w:themeColor="text1"/>
                <w:kern w:val="2"/>
                <w14:textFill>
                  <w14:solidFill>
                    <w14:schemeClr w14:val="tx1"/>
                  </w14:solidFill>
                </w14:textFill>
              </w:rPr>
            </w:pPr>
          </w:p>
          <w:p w14:paraId="3B687AD3">
            <w:pPr>
              <w:pStyle w:val="28"/>
              <w:snapToGrid w:val="0"/>
              <w:spacing w:beforeLines="0" w:afterLines="0" w:line="240" w:lineRule="auto"/>
              <w:jc w:val="center"/>
              <w:rPr>
                <w:rFonts w:hAnsi="宋体"/>
                <w:b/>
                <w:color w:val="000000" w:themeColor="text1"/>
                <w:kern w:val="2"/>
                <w14:textFill>
                  <w14:solidFill>
                    <w14:schemeClr w14:val="tx1"/>
                  </w14:solidFill>
                </w14:textFill>
              </w:rPr>
            </w:pPr>
          </w:p>
        </w:tc>
        <w:tc>
          <w:tcPr>
            <w:tcW w:w="5760" w:type="dxa"/>
            <w:vAlign w:val="center"/>
          </w:tcPr>
          <w:p w14:paraId="6F640155">
            <w:pPr>
              <w:pStyle w:val="28"/>
              <w:snapToGrid w:val="0"/>
              <w:spacing w:beforeLines="0" w:afterLines="0" w:line="240" w:lineRule="auto"/>
              <w:rPr>
                <w:rFonts w:hAnsi="宋体"/>
                <w:color w:val="000000" w:themeColor="text1"/>
                <w:kern w:val="2"/>
                <w:highlight w:val="none"/>
                <w14:textFill>
                  <w14:solidFill>
                    <w14:schemeClr w14:val="tx1"/>
                  </w14:solidFill>
                </w14:textFill>
              </w:rPr>
            </w:pPr>
          </w:p>
          <w:p w14:paraId="0CB5DE60">
            <w:pPr>
              <w:pStyle w:val="28"/>
              <w:snapToGrid w:val="0"/>
              <w:spacing w:beforeLines="0" w:afterLines="0" w:line="240" w:lineRule="auto"/>
              <w:ind w:left="240" w:hanging="240" w:hangingChars="100"/>
              <w:rPr>
                <w:rFonts w:hAnsi="宋体"/>
                <w:color w:val="000000" w:themeColor="text1"/>
                <w:kern w:val="2"/>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大写：人民币</w:t>
            </w: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拾</w:t>
            </w: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万</w:t>
            </w: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仟</w:t>
            </w: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佰</w:t>
            </w: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拾</w:t>
            </w:r>
          </w:p>
          <w:p w14:paraId="488D00E2">
            <w:pPr>
              <w:pStyle w:val="28"/>
              <w:snapToGrid w:val="0"/>
              <w:spacing w:beforeLines="0" w:afterLines="0" w:line="240" w:lineRule="auto"/>
              <w:ind w:left="210" w:leftChars="100" w:firstLine="480" w:firstLineChars="200"/>
              <w:rPr>
                <w:rFonts w:hAnsi="宋体"/>
                <w:color w:val="000000" w:themeColor="text1"/>
                <w:kern w:val="2"/>
                <w:highlight w:val="none"/>
                <w14:textFill>
                  <w14:solidFill>
                    <w14:schemeClr w14:val="tx1"/>
                  </w14:solidFill>
                </w14:textFill>
              </w:rPr>
            </w:pP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元</w:t>
            </w:r>
            <w:r>
              <w:rPr>
                <w:rFonts w:hAnsi="宋体"/>
                <w:color w:val="000000" w:themeColor="text1"/>
                <w:kern w:val="2"/>
                <w:highlight w:val="non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角</w:t>
            </w: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分整</w:t>
            </w:r>
            <w:r>
              <w:rPr>
                <w:rFonts w:hint="eastAsia" w:hAnsi="宋体"/>
                <w:color w:val="000000" w:themeColor="text1"/>
                <w:kern w:val="2"/>
                <w:highlight w:val="none"/>
                <w:lang w:val="en-US" w:eastAsia="zh-CN"/>
                <w14:textFill>
                  <w14:solidFill>
                    <w14:schemeClr w14:val="tx1"/>
                  </w14:solidFill>
                </w14:textFill>
              </w:rPr>
              <w:t>/2年</w:t>
            </w:r>
          </w:p>
          <w:p w14:paraId="1223A78F">
            <w:pPr>
              <w:pStyle w:val="28"/>
              <w:snapToGrid w:val="0"/>
              <w:spacing w:beforeLines="0" w:afterLines="0" w:line="240" w:lineRule="auto"/>
              <w:rPr>
                <w:rFonts w:hAnsi="宋体"/>
                <w:color w:val="000000" w:themeColor="text1"/>
                <w:kern w:val="2"/>
                <w:highlight w:val="none"/>
                <w14:textFill>
                  <w14:solidFill>
                    <w14:schemeClr w14:val="tx1"/>
                  </w14:solidFill>
                </w14:textFill>
              </w:rPr>
            </w:pPr>
          </w:p>
          <w:p w14:paraId="59DA2996">
            <w:pPr>
              <w:pStyle w:val="28"/>
              <w:snapToGrid w:val="0"/>
              <w:spacing w:beforeLines="0" w:afterLines="0" w:line="240" w:lineRule="auto"/>
              <w:rPr>
                <w:rFonts w:hint="default" w:hAnsi="宋体" w:eastAsia="宋体"/>
                <w:color w:val="000000" w:themeColor="text1"/>
                <w:kern w:val="2"/>
                <w:highlight w:val="none"/>
                <w:lang w:val="en-US" w:eastAsia="zh-CN"/>
                <w14:textFill>
                  <w14:solidFill>
                    <w14:schemeClr w14:val="tx1"/>
                  </w14:solidFill>
                </w14:textFill>
              </w:rPr>
            </w:pPr>
            <w:r>
              <w:rPr>
                <w:rFonts w:hint="eastAsia" w:hAnsi="宋体"/>
                <w:color w:val="000000" w:themeColor="text1"/>
                <w:kern w:val="2"/>
                <w:highlight w:val="none"/>
                <w14:textFill>
                  <w14:solidFill>
                    <w14:schemeClr w14:val="tx1"/>
                  </w14:solidFill>
                </w14:textFill>
              </w:rPr>
              <w:t>小写：</w:t>
            </w:r>
            <w:r>
              <w:rPr>
                <w:rFonts w:hint="default" w:ascii="Arial" w:hAnsi="Arial" w:cs="Arial"/>
                <w:color w:val="000000" w:themeColor="text1"/>
                <w:kern w:val="2"/>
                <w:highlight w:val="none"/>
                <w14:textFill>
                  <w14:solidFill>
                    <w14:schemeClr w14:val="tx1"/>
                  </w14:solidFill>
                </w14:textFill>
              </w:rPr>
              <w:t>¥</w:t>
            </w:r>
            <w:r>
              <w:rPr>
                <w:rFonts w:hint="eastAsia" w:hAnsi="宋体"/>
                <w:color w:val="000000" w:themeColor="text1"/>
                <w:kern w:val="2"/>
                <w:highlight w:val="none"/>
                <w14:textFill>
                  <w14:solidFill>
                    <w14:schemeClr w14:val="tx1"/>
                  </w14:solidFill>
                </w14:textFill>
              </w:rPr>
              <w:t>________________________元整</w:t>
            </w:r>
            <w:r>
              <w:rPr>
                <w:rFonts w:hint="eastAsia" w:hAnsi="宋体"/>
                <w:color w:val="000000" w:themeColor="text1"/>
                <w:kern w:val="2"/>
                <w:highlight w:val="none"/>
                <w:lang w:val="en-US" w:eastAsia="zh-CN"/>
                <w14:textFill>
                  <w14:solidFill>
                    <w14:schemeClr w14:val="tx1"/>
                  </w14:solidFill>
                </w14:textFill>
              </w:rPr>
              <w:t>/2年</w:t>
            </w:r>
          </w:p>
          <w:p w14:paraId="3C7B9848">
            <w:pPr>
              <w:pStyle w:val="28"/>
              <w:snapToGrid w:val="0"/>
              <w:spacing w:beforeLines="0" w:afterLines="0" w:line="240" w:lineRule="auto"/>
              <w:rPr>
                <w:rFonts w:hAnsi="宋体"/>
                <w:color w:val="000000" w:themeColor="text1"/>
                <w:kern w:val="2"/>
                <w:highlight w:val="none"/>
                <w14:textFill>
                  <w14:solidFill>
                    <w14:schemeClr w14:val="tx1"/>
                  </w14:solidFill>
                </w14:textFill>
              </w:rPr>
            </w:pPr>
          </w:p>
          <w:p w14:paraId="7AED91EB">
            <w:pPr>
              <w:pStyle w:val="28"/>
              <w:snapToGrid w:val="0"/>
              <w:spacing w:beforeLines="0" w:afterLines="0" w:line="240" w:lineRule="auto"/>
              <w:rPr>
                <w:rFonts w:hAnsi="宋体"/>
                <w:b/>
                <w:color w:val="000000" w:themeColor="text1"/>
                <w:kern w:val="2"/>
                <w:highlight w:val="none"/>
                <w14:textFill>
                  <w14:solidFill>
                    <w14:schemeClr w14:val="tx1"/>
                  </w14:solidFill>
                </w14:textFill>
              </w:rPr>
            </w:pPr>
          </w:p>
        </w:tc>
        <w:tc>
          <w:tcPr>
            <w:tcW w:w="1620" w:type="dxa"/>
          </w:tcPr>
          <w:p w14:paraId="511339A6">
            <w:pPr>
              <w:pStyle w:val="28"/>
              <w:snapToGrid w:val="0"/>
              <w:spacing w:beforeLines="0" w:afterLines="0" w:line="240" w:lineRule="auto"/>
              <w:rPr>
                <w:rFonts w:hAnsi="宋体"/>
                <w:b/>
                <w:color w:val="000000"/>
                <w:kern w:val="2"/>
              </w:rPr>
            </w:pPr>
          </w:p>
        </w:tc>
      </w:tr>
    </w:tbl>
    <w:p w14:paraId="6E600942">
      <w:pPr>
        <w:pStyle w:val="28"/>
        <w:snapToGrid w:val="0"/>
        <w:spacing w:beforeLines="0" w:afterLines="0" w:line="240" w:lineRule="auto"/>
        <w:rPr>
          <w:rFonts w:hAnsi="宋体"/>
          <w:b/>
          <w:color w:val="000000"/>
        </w:rPr>
      </w:pPr>
    </w:p>
    <w:p w14:paraId="54DF82F7">
      <w:pPr>
        <w:pStyle w:val="28"/>
        <w:snapToGrid w:val="0"/>
        <w:spacing w:beforeLines="0" w:afterLines="0" w:line="240" w:lineRule="auto"/>
        <w:rPr>
          <w:rFonts w:hAnsi="宋体"/>
          <w:b/>
          <w:color w:val="000000" w:themeColor="text1"/>
          <w:kern w:val="2"/>
          <w:szCs w:val="20"/>
          <w14:textFill>
            <w14:solidFill>
              <w14:schemeClr w14:val="tx1"/>
            </w14:solidFill>
          </w14:textFill>
        </w:rPr>
      </w:pPr>
    </w:p>
    <w:p w14:paraId="357AF355">
      <w:pPr>
        <w:pStyle w:val="28"/>
        <w:snapToGrid w:val="0"/>
        <w:spacing w:beforeLines="0" w:afterLines="0" w:line="480" w:lineRule="exact"/>
        <w:ind w:firstLine="482" w:firstLineChars="200"/>
        <w:rPr>
          <w:rFonts w:hAnsi="宋体"/>
          <w:b/>
          <w:color w:val="000000" w:themeColor="text1"/>
          <w:kern w:val="2"/>
          <w:szCs w:val="20"/>
          <w14:textFill>
            <w14:solidFill>
              <w14:schemeClr w14:val="tx1"/>
            </w14:solidFill>
          </w14:textFill>
        </w:rPr>
      </w:pPr>
      <w:r>
        <w:rPr>
          <w:rFonts w:hint="eastAsia" w:hAnsi="宋体"/>
          <w:b/>
          <w:color w:val="000000" w:themeColor="text1"/>
          <w:kern w:val="2"/>
          <w:szCs w:val="20"/>
          <w14:textFill>
            <w14:solidFill>
              <w14:schemeClr w14:val="tx1"/>
            </w14:solidFill>
          </w14:textFill>
        </w:rPr>
        <w:t>投标总报价包括人工工资、物料款、设备折旧、消耗物品、其他费用、保险、税金、培训、服务、合同包含的所有风险责任等各项费用及不可预见费等所需的全部费用。</w:t>
      </w:r>
    </w:p>
    <w:p w14:paraId="46356585">
      <w:pPr>
        <w:pStyle w:val="28"/>
        <w:snapToGrid w:val="0"/>
        <w:spacing w:beforeLines="0" w:afterLines="0" w:line="240" w:lineRule="auto"/>
        <w:rPr>
          <w:rFonts w:hAnsi="宋体"/>
          <w:b/>
          <w:color w:val="000000" w:themeColor="text1"/>
          <w:kern w:val="2"/>
          <w:szCs w:val="20"/>
          <w14:textFill>
            <w14:solidFill>
              <w14:schemeClr w14:val="tx1"/>
            </w14:solidFill>
          </w14:textFill>
        </w:rPr>
      </w:pPr>
    </w:p>
    <w:p w14:paraId="148186F8">
      <w:pPr>
        <w:pStyle w:val="28"/>
        <w:snapToGrid w:val="0"/>
        <w:spacing w:beforeLines="0" w:afterLines="0" w:line="240" w:lineRule="auto"/>
        <w:rPr>
          <w:rFonts w:hAnsi="宋体"/>
          <w:b/>
          <w:color w:val="FF0000"/>
          <w:kern w:val="2"/>
          <w:szCs w:val="20"/>
        </w:rPr>
      </w:pPr>
    </w:p>
    <w:p w14:paraId="5731C753">
      <w:pPr>
        <w:pStyle w:val="28"/>
        <w:snapToGrid w:val="0"/>
        <w:spacing w:beforeLines="0" w:afterLines="0" w:line="240" w:lineRule="auto"/>
        <w:rPr>
          <w:rFonts w:hAnsi="宋体"/>
          <w:b/>
          <w:color w:val="FF0000"/>
          <w:kern w:val="2"/>
          <w:szCs w:val="20"/>
        </w:rPr>
      </w:pPr>
    </w:p>
    <w:p w14:paraId="164D75C5">
      <w:pPr>
        <w:pStyle w:val="28"/>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14:paraId="183EA5A2">
      <w:pPr>
        <w:pStyle w:val="28"/>
        <w:snapToGrid w:val="0"/>
        <w:spacing w:beforeLines="0" w:afterLines="0" w:line="240" w:lineRule="auto"/>
        <w:rPr>
          <w:rFonts w:hAnsi="宋体"/>
          <w:b/>
          <w:color w:val="000000"/>
        </w:rPr>
      </w:pPr>
    </w:p>
    <w:p w14:paraId="2FF71D8A">
      <w:pPr>
        <w:snapToGrid w:val="0"/>
        <w:spacing w:before="50" w:after="120" w:afterLines="50"/>
        <w:ind w:left="5301" w:hanging="5301" w:hangingChars="2200"/>
        <w:jc w:val="left"/>
        <w:rPr>
          <w:rFonts w:ascii="宋体" w:hAnsi="宋体"/>
          <w:b/>
          <w:color w:val="000000"/>
          <w:sz w:val="24"/>
        </w:rPr>
      </w:pPr>
      <w:r>
        <w:rPr>
          <w:rFonts w:hint="eastAsia" w:ascii="宋体" w:hAnsi="宋体"/>
          <w:b/>
          <w:color w:val="000000"/>
          <w:sz w:val="24"/>
        </w:rPr>
        <w:br w:type="textWrapping"/>
      </w: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263D075B">
      <w:pPr>
        <w:pStyle w:val="28"/>
        <w:snapToGrid w:val="0"/>
        <w:spacing w:beforeLines="0" w:afterLines="0" w:line="240" w:lineRule="auto"/>
        <w:rPr>
          <w:rFonts w:hAnsi="宋体"/>
          <w:color w:val="000000"/>
        </w:rPr>
        <w:sectPr>
          <w:footerReference r:id="rId8" w:type="default"/>
          <w:pgSz w:w="11906" w:h="16838"/>
          <w:pgMar w:top="1021" w:right="1588" w:bottom="851" w:left="1588" w:header="567" w:footer="454" w:gutter="0"/>
          <w:cols w:space="720" w:num="1"/>
          <w:docGrid w:linePitch="286" w:charSpace="0"/>
        </w:sectPr>
      </w:pPr>
    </w:p>
    <w:p w14:paraId="55187459">
      <w:pPr>
        <w:pStyle w:val="28"/>
        <w:snapToGrid w:val="0"/>
        <w:spacing w:beforeLines="0" w:afterLines="0" w:line="240" w:lineRule="auto"/>
        <w:rPr>
          <w:rFonts w:hAnsi="宋体"/>
          <w:color w:val="000000"/>
        </w:rPr>
      </w:pPr>
      <w:r>
        <w:rPr>
          <w:rFonts w:hint="eastAsia" w:hAnsi="宋体"/>
          <w:color w:val="000000"/>
        </w:rPr>
        <w:t>1</w:t>
      </w:r>
      <w:r>
        <w:rPr>
          <w:rFonts w:hAnsi="宋体"/>
          <w:color w:val="000000"/>
        </w:rPr>
        <w:t>8</w:t>
      </w:r>
      <w:r>
        <w:rPr>
          <w:rFonts w:hint="eastAsia" w:hAnsi="宋体"/>
          <w:color w:val="000000"/>
        </w:rPr>
        <w:t xml:space="preserve">.报价明细表格式：       </w:t>
      </w:r>
    </w:p>
    <w:p w14:paraId="6C91DA56">
      <w:pPr>
        <w:snapToGrid w:val="0"/>
        <w:spacing w:before="120" w:beforeLines="50" w:after="50" w:line="360" w:lineRule="auto"/>
        <w:jc w:val="center"/>
        <w:rPr>
          <w:rFonts w:hint="eastAsia" w:hAnsi="宋体"/>
          <w:b/>
          <w:color w:val="000000"/>
        </w:rPr>
      </w:pPr>
      <w:r>
        <w:rPr>
          <w:rFonts w:hint="eastAsia" w:ascii="宋体" w:hAnsi="宋体" w:eastAsia="宋体" w:cs="宋体"/>
          <w:b/>
          <w:kern w:val="0"/>
          <w:sz w:val="24"/>
          <w:lang w:eastAsia="en-US" w:bidi="en-US"/>
        </w:rPr>
        <w:t>报价明细表</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一</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标段</w:t>
      </w:r>
    </w:p>
    <w:p w14:paraId="0CE41664">
      <w:pPr>
        <w:snapToGrid w:val="0"/>
        <w:spacing w:before="120" w:beforeLines="50" w:after="50" w:line="360" w:lineRule="auto"/>
        <w:rPr>
          <w:rFonts w:hint="eastAsia" w:ascii="宋体" w:hAnsi="宋体"/>
          <w:bCs/>
          <w:color w:val="000000"/>
          <w:sz w:val="24"/>
        </w:rPr>
      </w:pPr>
      <w:r>
        <w:rPr>
          <w:rFonts w:hint="eastAsia" w:ascii="宋体" w:hAnsi="宋体"/>
          <w:bCs/>
          <w:color w:val="000000"/>
          <w:sz w:val="24"/>
        </w:rPr>
        <w:t>项目名称：</w:t>
      </w:r>
    </w:p>
    <w:p w14:paraId="38584ACA">
      <w:pPr>
        <w:snapToGrid w:val="0"/>
        <w:spacing w:before="120" w:beforeLines="50" w:after="50" w:line="360" w:lineRule="auto"/>
        <w:rPr>
          <w:rFonts w:hint="eastAsia" w:ascii="宋体" w:hAnsi="宋体" w:eastAsia="宋体"/>
          <w:color w:val="000000"/>
          <w:sz w:val="24"/>
          <w:lang w:eastAsia="zh-CN"/>
        </w:rPr>
      </w:pPr>
      <w:r>
        <w:rPr>
          <w:rFonts w:hint="eastAsia" w:ascii="宋体" w:hAnsi="宋体"/>
          <w:color w:val="000000"/>
          <w:sz w:val="24"/>
        </w:rPr>
        <w:t>项目编号</w:t>
      </w:r>
      <w:r>
        <w:rPr>
          <w:rFonts w:hint="eastAsia" w:ascii="宋体" w:hAnsi="宋体"/>
          <w:color w:val="000000"/>
          <w:sz w:val="24"/>
          <w:lang w:eastAsia="zh-CN"/>
        </w:rPr>
        <w:t>：</w:t>
      </w:r>
    </w:p>
    <w:tbl>
      <w:tblPr>
        <w:tblStyle w:val="49"/>
        <w:tblpPr w:leftFromText="180" w:rightFromText="180" w:vertAnchor="text" w:horzAnchor="page" w:tblpX="1060" w:tblpY="130"/>
        <w:tblOverlap w:val="never"/>
        <w:tblW w:w="10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3648"/>
        <w:gridCol w:w="2175"/>
        <w:gridCol w:w="3092"/>
      </w:tblGrid>
      <w:tr w14:paraId="347D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64" w:type="dxa"/>
            <w:noWrap w:val="0"/>
            <w:vAlign w:val="center"/>
          </w:tcPr>
          <w:p w14:paraId="06D4441D">
            <w:pPr>
              <w:widowControl/>
              <w:spacing w:line="480" w:lineRule="exact"/>
              <w:jc w:val="center"/>
              <w:rPr>
                <w:rFonts w:ascii="宋体" w:hAnsi="宋体" w:cs="宋体"/>
                <w:b/>
                <w:color w:val="000000"/>
                <w:sz w:val="24"/>
              </w:rPr>
            </w:pPr>
            <w:r>
              <w:rPr>
                <w:rFonts w:hint="eastAsia" w:ascii="宋体" w:hAnsi="宋体" w:cs="宋体"/>
                <w:b/>
                <w:kern w:val="0"/>
                <w:sz w:val="24"/>
                <w:lang w:eastAsia="en-US" w:bidi="en-US"/>
              </w:rPr>
              <w:t>序号</w:t>
            </w:r>
          </w:p>
        </w:tc>
        <w:tc>
          <w:tcPr>
            <w:tcW w:w="3648" w:type="dxa"/>
            <w:noWrap w:val="0"/>
            <w:vAlign w:val="center"/>
          </w:tcPr>
          <w:p w14:paraId="2BABB12B">
            <w:pPr>
              <w:widowControl/>
              <w:spacing w:line="480" w:lineRule="exact"/>
              <w:jc w:val="center"/>
              <w:rPr>
                <w:rFonts w:ascii="宋体" w:hAnsi="宋体" w:cs="宋体"/>
                <w:b/>
                <w:sz w:val="24"/>
              </w:rPr>
            </w:pPr>
            <w:r>
              <w:rPr>
                <w:rFonts w:hint="eastAsia" w:ascii="宋体" w:hAnsi="宋体" w:cs="宋体"/>
                <w:b/>
                <w:kern w:val="0"/>
                <w:sz w:val="24"/>
                <w:lang w:eastAsia="en-US" w:bidi="en-US"/>
              </w:rPr>
              <w:t xml:space="preserve">项目名称 </w:t>
            </w:r>
          </w:p>
        </w:tc>
        <w:tc>
          <w:tcPr>
            <w:tcW w:w="2175" w:type="dxa"/>
            <w:noWrap w:val="0"/>
            <w:vAlign w:val="center"/>
          </w:tcPr>
          <w:p w14:paraId="5C40503B">
            <w:pPr>
              <w:widowControl/>
              <w:spacing w:line="480" w:lineRule="exact"/>
              <w:jc w:val="center"/>
              <w:rPr>
                <w:rFonts w:ascii="宋体" w:hAnsi="宋体" w:cs="宋体"/>
                <w:b/>
                <w:sz w:val="24"/>
              </w:rPr>
            </w:pPr>
            <w:r>
              <w:rPr>
                <w:rFonts w:hint="eastAsia" w:ascii="宋体" w:hAnsi="宋体" w:cs="宋体"/>
                <w:b/>
                <w:kern w:val="0"/>
                <w:sz w:val="24"/>
                <w:lang w:eastAsia="en-US" w:bidi="en-US"/>
              </w:rPr>
              <w:t>月支出</w:t>
            </w:r>
          </w:p>
        </w:tc>
        <w:tc>
          <w:tcPr>
            <w:tcW w:w="3092" w:type="dxa"/>
            <w:noWrap w:val="0"/>
            <w:vAlign w:val="center"/>
          </w:tcPr>
          <w:p w14:paraId="0EB89747">
            <w:pPr>
              <w:widowControl/>
              <w:spacing w:line="480" w:lineRule="exact"/>
              <w:jc w:val="center"/>
              <w:rPr>
                <w:rFonts w:ascii="宋体" w:hAnsi="宋体" w:cs="宋体"/>
                <w:b/>
                <w:color w:val="FF0000"/>
                <w:sz w:val="24"/>
              </w:rPr>
            </w:pPr>
            <w:r>
              <w:rPr>
                <w:rFonts w:hint="eastAsia" w:ascii="宋体" w:hAnsi="宋体" w:cs="宋体"/>
                <w:b/>
                <w:color w:val="000000"/>
                <w:kern w:val="0"/>
                <w:sz w:val="24"/>
                <w:highlight w:val="none"/>
                <w:lang w:val="en-US" w:eastAsia="zh-CN" w:bidi="en-US"/>
              </w:rPr>
              <w:t>4</w:t>
            </w:r>
            <w:r>
              <w:rPr>
                <w:rFonts w:hint="eastAsia" w:ascii="宋体" w:hAnsi="宋体" w:cs="宋体"/>
                <w:b/>
                <w:color w:val="000000"/>
                <w:kern w:val="0"/>
                <w:sz w:val="24"/>
                <w:highlight w:val="none"/>
                <w:lang w:bidi="en-US"/>
              </w:rPr>
              <w:t>个月</w:t>
            </w:r>
            <w:r>
              <w:rPr>
                <w:rFonts w:hint="eastAsia" w:ascii="宋体" w:hAnsi="宋体" w:cs="宋体"/>
                <w:b/>
                <w:color w:val="000000"/>
                <w:kern w:val="0"/>
                <w:sz w:val="24"/>
                <w:highlight w:val="none"/>
                <w:lang w:eastAsia="en-US" w:bidi="en-US"/>
              </w:rPr>
              <w:t>支出</w:t>
            </w:r>
          </w:p>
        </w:tc>
      </w:tr>
      <w:tr w14:paraId="0ABF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64" w:type="dxa"/>
            <w:noWrap w:val="0"/>
            <w:vAlign w:val="center"/>
          </w:tcPr>
          <w:p w14:paraId="14263B42">
            <w:pPr>
              <w:rPr>
                <w:rFonts w:ascii="宋体" w:hAnsi="宋体" w:cs="宋体"/>
                <w:sz w:val="24"/>
              </w:rPr>
            </w:pPr>
            <w:r>
              <w:rPr>
                <w:rFonts w:hint="eastAsia" w:ascii="宋体" w:hAnsi="宋体" w:cs="宋体"/>
                <w:sz w:val="24"/>
              </w:rPr>
              <w:t>1</w:t>
            </w:r>
          </w:p>
        </w:tc>
        <w:tc>
          <w:tcPr>
            <w:tcW w:w="3648" w:type="dxa"/>
            <w:noWrap w:val="0"/>
            <w:vAlign w:val="top"/>
          </w:tcPr>
          <w:p w14:paraId="10C8EB27">
            <w:pPr>
              <w:widowControl/>
              <w:spacing w:line="480" w:lineRule="exact"/>
              <w:jc w:val="left"/>
              <w:rPr>
                <w:rFonts w:ascii="宋体" w:hAnsi="宋体" w:cs="宋体"/>
                <w:sz w:val="24"/>
              </w:rPr>
            </w:pPr>
            <w:r>
              <w:rPr>
                <w:bCs/>
                <w:sz w:val="24"/>
              </w:rPr>
              <w:t>1</w:t>
            </w:r>
            <w:r>
              <w:rPr>
                <w:rFonts w:hint="eastAsia"/>
                <w:bCs/>
                <w:sz w:val="24"/>
                <w:lang w:val="en-US" w:eastAsia="zh-CN"/>
              </w:rPr>
              <w:t>4</w:t>
            </w:r>
            <w:r>
              <w:rPr>
                <w:rFonts w:hint="eastAsia"/>
                <w:bCs/>
                <w:sz w:val="24"/>
              </w:rPr>
              <w:t>名保洁员工资</w:t>
            </w:r>
          </w:p>
        </w:tc>
        <w:tc>
          <w:tcPr>
            <w:tcW w:w="2175" w:type="dxa"/>
            <w:noWrap w:val="0"/>
            <w:vAlign w:val="center"/>
          </w:tcPr>
          <w:p w14:paraId="4F78E10F">
            <w:pPr>
              <w:rPr>
                <w:rFonts w:ascii="宋体" w:hAnsi="宋体" w:cs="宋体"/>
                <w:sz w:val="24"/>
              </w:rPr>
            </w:pPr>
          </w:p>
        </w:tc>
        <w:tc>
          <w:tcPr>
            <w:tcW w:w="3092" w:type="dxa"/>
            <w:noWrap w:val="0"/>
            <w:vAlign w:val="center"/>
          </w:tcPr>
          <w:p w14:paraId="074BC4C6"/>
        </w:tc>
      </w:tr>
      <w:tr w14:paraId="0365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64" w:type="dxa"/>
            <w:noWrap w:val="0"/>
            <w:vAlign w:val="center"/>
          </w:tcPr>
          <w:p w14:paraId="5EBA10B5">
            <w:pPr>
              <w:rPr>
                <w:rFonts w:ascii="宋体" w:hAnsi="宋体" w:cs="宋体"/>
                <w:sz w:val="24"/>
              </w:rPr>
            </w:pPr>
            <w:r>
              <w:rPr>
                <w:rFonts w:hint="eastAsia" w:ascii="宋体" w:hAnsi="宋体" w:cs="宋体"/>
                <w:sz w:val="24"/>
              </w:rPr>
              <w:t>2</w:t>
            </w:r>
          </w:p>
        </w:tc>
        <w:tc>
          <w:tcPr>
            <w:tcW w:w="3648" w:type="dxa"/>
            <w:noWrap w:val="0"/>
            <w:vAlign w:val="top"/>
          </w:tcPr>
          <w:p w14:paraId="781A1A26">
            <w:pPr>
              <w:widowControl/>
              <w:spacing w:line="480" w:lineRule="exact"/>
              <w:jc w:val="left"/>
              <w:rPr>
                <w:rFonts w:ascii="宋体" w:hAnsi="宋体" w:cs="宋体"/>
                <w:sz w:val="24"/>
              </w:rPr>
            </w:pPr>
            <w:r>
              <w:rPr>
                <w:rFonts w:hint="eastAsia" w:ascii="宋体" w:hAnsi="宋体" w:cs="宋体"/>
                <w:sz w:val="24"/>
              </w:rPr>
              <w:t>1名</w:t>
            </w:r>
            <w:r>
              <w:rPr>
                <w:rFonts w:hint="eastAsia"/>
                <w:bCs/>
                <w:sz w:val="24"/>
              </w:rPr>
              <w:t>项目主管工资</w:t>
            </w:r>
          </w:p>
        </w:tc>
        <w:tc>
          <w:tcPr>
            <w:tcW w:w="2175" w:type="dxa"/>
            <w:noWrap w:val="0"/>
            <w:vAlign w:val="center"/>
          </w:tcPr>
          <w:p w14:paraId="5C2ED018">
            <w:pPr>
              <w:rPr>
                <w:rFonts w:ascii="宋体" w:hAnsi="宋体" w:cs="宋体"/>
                <w:sz w:val="24"/>
              </w:rPr>
            </w:pPr>
          </w:p>
        </w:tc>
        <w:tc>
          <w:tcPr>
            <w:tcW w:w="3092" w:type="dxa"/>
            <w:noWrap w:val="0"/>
            <w:vAlign w:val="center"/>
          </w:tcPr>
          <w:p w14:paraId="09015DA7"/>
        </w:tc>
      </w:tr>
      <w:tr w14:paraId="13F1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64" w:type="dxa"/>
            <w:noWrap w:val="0"/>
            <w:vAlign w:val="center"/>
          </w:tcPr>
          <w:p w14:paraId="45AAA651">
            <w:pPr>
              <w:rPr>
                <w:rFonts w:ascii="宋体" w:hAnsi="宋体" w:cs="宋体"/>
                <w:sz w:val="24"/>
              </w:rPr>
            </w:pPr>
            <w:r>
              <w:rPr>
                <w:rFonts w:hint="eastAsia" w:ascii="宋体" w:hAnsi="宋体" w:cs="宋体"/>
                <w:sz w:val="24"/>
              </w:rPr>
              <w:t>3</w:t>
            </w:r>
          </w:p>
        </w:tc>
        <w:tc>
          <w:tcPr>
            <w:tcW w:w="3648" w:type="dxa"/>
            <w:noWrap w:val="0"/>
            <w:vAlign w:val="top"/>
          </w:tcPr>
          <w:p w14:paraId="3F33011A">
            <w:pPr>
              <w:widowControl/>
              <w:spacing w:line="480" w:lineRule="exact"/>
              <w:jc w:val="left"/>
              <w:rPr>
                <w:rFonts w:ascii="宋体" w:hAnsi="宋体" w:cs="宋体"/>
                <w:sz w:val="24"/>
              </w:rPr>
            </w:pPr>
            <w:r>
              <w:rPr>
                <w:rFonts w:hint="eastAsia"/>
                <w:bCs/>
                <w:sz w:val="24"/>
              </w:rPr>
              <w:t>1名</w:t>
            </w:r>
            <w:r>
              <w:rPr>
                <w:rFonts w:hint="eastAsia" w:ascii="宋体" w:hAnsi="宋体" w:cs="宋体"/>
                <w:sz w:val="24"/>
                <w:lang w:val="en-US" w:eastAsia="zh-CN"/>
              </w:rPr>
              <w:t>木工维修</w:t>
            </w:r>
            <w:r>
              <w:rPr>
                <w:rFonts w:hint="eastAsia"/>
                <w:bCs/>
                <w:sz w:val="24"/>
              </w:rPr>
              <w:t>工资</w:t>
            </w:r>
          </w:p>
        </w:tc>
        <w:tc>
          <w:tcPr>
            <w:tcW w:w="2175" w:type="dxa"/>
            <w:noWrap w:val="0"/>
            <w:vAlign w:val="center"/>
          </w:tcPr>
          <w:p w14:paraId="08554EB4">
            <w:pPr>
              <w:rPr>
                <w:rFonts w:ascii="宋体" w:hAnsi="宋体" w:cs="宋体"/>
                <w:sz w:val="24"/>
              </w:rPr>
            </w:pPr>
          </w:p>
        </w:tc>
        <w:tc>
          <w:tcPr>
            <w:tcW w:w="3092" w:type="dxa"/>
            <w:noWrap w:val="0"/>
            <w:vAlign w:val="center"/>
          </w:tcPr>
          <w:p w14:paraId="62362F96"/>
        </w:tc>
      </w:tr>
      <w:tr w14:paraId="39A1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64" w:type="dxa"/>
            <w:noWrap w:val="0"/>
            <w:vAlign w:val="center"/>
          </w:tcPr>
          <w:p w14:paraId="5CAC1771">
            <w:pPr>
              <w:rPr>
                <w:rFonts w:ascii="宋体" w:hAnsi="宋体" w:cs="宋体"/>
                <w:sz w:val="24"/>
              </w:rPr>
            </w:pPr>
            <w:r>
              <w:rPr>
                <w:rFonts w:hint="eastAsia" w:ascii="宋体" w:hAnsi="宋体" w:cs="宋体"/>
                <w:sz w:val="24"/>
              </w:rPr>
              <w:t>4</w:t>
            </w:r>
          </w:p>
        </w:tc>
        <w:tc>
          <w:tcPr>
            <w:tcW w:w="3648" w:type="dxa"/>
            <w:noWrap w:val="0"/>
            <w:vAlign w:val="center"/>
          </w:tcPr>
          <w:p w14:paraId="55D7253A">
            <w:pPr>
              <w:widowControl/>
              <w:spacing w:line="480" w:lineRule="exact"/>
              <w:jc w:val="left"/>
              <w:rPr>
                <w:rFonts w:ascii="宋体" w:hAnsi="宋体" w:cs="宋体"/>
                <w:sz w:val="24"/>
              </w:rPr>
            </w:pPr>
            <w:r>
              <w:rPr>
                <w:rFonts w:hint="eastAsia"/>
                <w:bCs/>
                <w:sz w:val="24"/>
                <w:lang w:val="en-US" w:eastAsia="zh-CN"/>
              </w:rPr>
              <w:t>3</w:t>
            </w:r>
            <w:r>
              <w:rPr>
                <w:rFonts w:hint="eastAsia"/>
                <w:bCs/>
                <w:sz w:val="24"/>
              </w:rPr>
              <w:t>名</w:t>
            </w:r>
            <w:r>
              <w:rPr>
                <w:rFonts w:hint="eastAsia" w:ascii="宋体" w:hAnsi="宋体" w:cs="宋体"/>
                <w:sz w:val="24"/>
                <w:lang w:val="en-US" w:eastAsia="zh-CN"/>
              </w:rPr>
              <w:t>辅助工</w:t>
            </w:r>
            <w:r>
              <w:rPr>
                <w:rFonts w:hint="eastAsia"/>
                <w:bCs/>
                <w:sz w:val="24"/>
              </w:rPr>
              <w:t>工资</w:t>
            </w:r>
          </w:p>
        </w:tc>
        <w:tc>
          <w:tcPr>
            <w:tcW w:w="2175" w:type="dxa"/>
            <w:noWrap w:val="0"/>
            <w:vAlign w:val="center"/>
          </w:tcPr>
          <w:p w14:paraId="400BB373">
            <w:pPr>
              <w:rPr>
                <w:rFonts w:ascii="宋体" w:hAnsi="宋体" w:cs="宋体"/>
                <w:sz w:val="24"/>
              </w:rPr>
            </w:pPr>
          </w:p>
        </w:tc>
        <w:tc>
          <w:tcPr>
            <w:tcW w:w="3092" w:type="dxa"/>
            <w:noWrap w:val="0"/>
            <w:vAlign w:val="center"/>
          </w:tcPr>
          <w:p w14:paraId="7178135C"/>
        </w:tc>
      </w:tr>
      <w:tr w14:paraId="598B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64" w:type="dxa"/>
            <w:noWrap w:val="0"/>
            <w:vAlign w:val="center"/>
          </w:tcPr>
          <w:p w14:paraId="74B2372E">
            <w:pPr>
              <w:rPr>
                <w:rFonts w:ascii="宋体" w:hAnsi="宋体" w:cs="宋体"/>
                <w:sz w:val="24"/>
              </w:rPr>
            </w:pPr>
            <w:r>
              <w:rPr>
                <w:rFonts w:hint="eastAsia" w:ascii="宋体" w:hAnsi="宋体" w:cs="宋体"/>
                <w:sz w:val="24"/>
              </w:rPr>
              <w:t>5</w:t>
            </w:r>
          </w:p>
        </w:tc>
        <w:tc>
          <w:tcPr>
            <w:tcW w:w="3648" w:type="dxa"/>
            <w:noWrap w:val="0"/>
            <w:vAlign w:val="center"/>
          </w:tcPr>
          <w:p w14:paraId="1F706CDE">
            <w:pPr>
              <w:widowControl/>
              <w:spacing w:line="480" w:lineRule="exact"/>
              <w:jc w:val="left"/>
              <w:rPr>
                <w:rFonts w:ascii="宋体" w:hAnsi="宋体" w:cs="宋体"/>
                <w:sz w:val="24"/>
              </w:rPr>
            </w:pPr>
            <w:r>
              <w:rPr>
                <w:rFonts w:hint="eastAsia"/>
                <w:bCs/>
                <w:sz w:val="24"/>
                <w:lang w:val="en-US" w:eastAsia="zh-CN"/>
              </w:rPr>
              <w:t>4</w:t>
            </w:r>
            <w:r>
              <w:rPr>
                <w:rFonts w:hint="eastAsia"/>
                <w:bCs/>
                <w:sz w:val="24"/>
              </w:rPr>
              <w:t>名</w:t>
            </w:r>
            <w:r>
              <w:rPr>
                <w:rFonts w:hint="eastAsia" w:ascii="宋体" w:hAnsi="宋体" w:cs="宋体"/>
                <w:sz w:val="24"/>
                <w:lang w:val="en-US" w:eastAsia="zh-CN"/>
              </w:rPr>
              <w:t>绿化维护</w:t>
            </w:r>
            <w:r>
              <w:rPr>
                <w:rFonts w:hint="eastAsia"/>
                <w:bCs/>
                <w:sz w:val="24"/>
              </w:rPr>
              <w:t>工资</w:t>
            </w:r>
          </w:p>
        </w:tc>
        <w:tc>
          <w:tcPr>
            <w:tcW w:w="2175" w:type="dxa"/>
            <w:noWrap w:val="0"/>
            <w:vAlign w:val="center"/>
          </w:tcPr>
          <w:p w14:paraId="316C18F1">
            <w:pPr>
              <w:rPr>
                <w:rFonts w:ascii="宋体" w:hAnsi="宋体" w:cs="宋体"/>
                <w:sz w:val="24"/>
              </w:rPr>
            </w:pPr>
          </w:p>
        </w:tc>
        <w:tc>
          <w:tcPr>
            <w:tcW w:w="3092" w:type="dxa"/>
            <w:noWrap w:val="0"/>
            <w:vAlign w:val="center"/>
          </w:tcPr>
          <w:p w14:paraId="0B2E2782"/>
        </w:tc>
      </w:tr>
      <w:tr w14:paraId="6EDE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64" w:type="dxa"/>
            <w:noWrap w:val="0"/>
            <w:vAlign w:val="center"/>
          </w:tcPr>
          <w:p w14:paraId="558B3BDE">
            <w:pPr>
              <w:rPr>
                <w:rFonts w:ascii="宋体" w:hAnsi="宋体" w:cs="宋体"/>
                <w:sz w:val="24"/>
              </w:rPr>
            </w:pPr>
            <w:r>
              <w:rPr>
                <w:rFonts w:hint="eastAsia" w:ascii="宋体" w:hAnsi="宋体" w:cs="宋体"/>
                <w:sz w:val="24"/>
              </w:rPr>
              <w:t>6</w:t>
            </w:r>
          </w:p>
        </w:tc>
        <w:tc>
          <w:tcPr>
            <w:tcW w:w="3648" w:type="dxa"/>
            <w:noWrap w:val="0"/>
            <w:vAlign w:val="top"/>
          </w:tcPr>
          <w:p w14:paraId="45323185">
            <w:pPr>
              <w:widowControl/>
              <w:spacing w:line="480" w:lineRule="exact"/>
              <w:jc w:val="left"/>
              <w:rPr>
                <w:bCs/>
                <w:sz w:val="24"/>
              </w:rPr>
            </w:pPr>
            <w:r>
              <w:rPr>
                <w:rFonts w:hint="eastAsia"/>
                <w:bCs/>
                <w:sz w:val="24"/>
                <w:lang w:val="en-US" w:eastAsia="zh-CN"/>
              </w:rPr>
              <w:t>23</w:t>
            </w:r>
            <w:r>
              <w:rPr>
                <w:rFonts w:hint="eastAsia" w:ascii="宋体" w:hAnsi="宋体" w:cs="宋体"/>
                <w:sz w:val="24"/>
              </w:rPr>
              <w:t>名服务人员社保（如有）</w:t>
            </w:r>
          </w:p>
        </w:tc>
        <w:tc>
          <w:tcPr>
            <w:tcW w:w="2175" w:type="dxa"/>
            <w:noWrap w:val="0"/>
            <w:vAlign w:val="center"/>
          </w:tcPr>
          <w:p w14:paraId="681B518D">
            <w:pPr>
              <w:rPr>
                <w:rFonts w:ascii="宋体" w:hAnsi="宋体" w:cs="宋体"/>
                <w:sz w:val="24"/>
              </w:rPr>
            </w:pPr>
          </w:p>
        </w:tc>
        <w:tc>
          <w:tcPr>
            <w:tcW w:w="3092" w:type="dxa"/>
            <w:noWrap w:val="0"/>
            <w:vAlign w:val="center"/>
          </w:tcPr>
          <w:p w14:paraId="3487AED4"/>
        </w:tc>
      </w:tr>
      <w:tr w14:paraId="5977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64" w:type="dxa"/>
            <w:noWrap w:val="0"/>
            <w:vAlign w:val="center"/>
          </w:tcPr>
          <w:p w14:paraId="412140AF">
            <w:pPr>
              <w:rPr>
                <w:rFonts w:ascii="宋体" w:hAnsi="宋体" w:cs="宋体"/>
                <w:sz w:val="24"/>
              </w:rPr>
            </w:pPr>
            <w:r>
              <w:rPr>
                <w:rFonts w:hint="eastAsia" w:ascii="宋体" w:hAnsi="宋体" w:cs="宋体"/>
                <w:sz w:val="24"/>
              </w:rPr>
              <w:t>7</w:t>
            </w:r>
          </w:p>
        </w:tc>
        <w:tc>
          <w:tcPr>
            <w:tcW w:w="3648" w:type="dxa"/>
            <w:noWrap w:val="0"/>
            <w:vAlign w:val="center"/>
          </w:tcPr>
          <w:p w14:paraId="3DB46FA5">
            <w:pPr>
              <w:widowControl/>
              <w:spacing w:line="480" w:lineRule="exact"/>
              <w:jc w:val="left"/>
              <w:rPr>
                <w:bCs/>
                <w:sz w:val="24"/>
              </w:rPr>
            </w:pPr>
            <w:r>
              <w:rPr>
                <w:rFonts w:hint="eastAsia" w:ascii="宋体" w:hAnsi="宋体" w:cs="宋体"/>
                <w:sz w:val="24"/>
              </w:rPr>
              <w:t>员工补贴、加班费用（如有）</w:t>
            </w:r>
          </w:p>
        </w:tc>
        <w:tc>
          <w:tcPr>
            <w:tcW w:w="2175" w:type="dxa"/>
            <w:noWrap w:val="0"/>
            <w:vAlign w:val="center"/>
          </w:tcPr>
          <w:p w14:paraId="2034B973">
            <w:pPr>
              <w:rPr>
                <w:rFonts w:ascii="宋体" w:hAnsi="宋体" w:cs="宋体"/>
                <w:sz w:val="24"/>
              </w:rPr>
            </w:pPr>
          </w:p>
        </w:tc>
        <w:tc>
          <w:tcPr>
            <w:tcW w:w="3092" w:type="dxa"/>
            <w:noWrap w:val="0"/>
            <w:vAlign w:val="center"/>
          </w:tcPr>
          <w:p w14:paraId="7844C12A"/>
        </w:tc>
      </w:tr>
      <w:tr w14:paraId="4961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64" w:type="dxa"/>
            <w:noWrap w:val="0"/>
            <w:vAlign w:val="center"/>
          </w:tcPr>
          <w:p w14:paraId="4D5CD37C">
            <w:pPr>
              <w:rPr>
                <w:rFonts w:ascii="宋体" w:hAnsi="宋体" w:cs="宋体"/>
                <w:sz w:val="24"/>
              </w:rPr>
            </w:pPr>
            <w:r>
              <w:rPr>
                <w:rFonts w:hint="eastAsia" w:ascii="宋体" w:hAnsi="宋体" w:cs="宋体"/>
                <w:sz w:val="24"/>
              </w:rPr>
              <w:t>8</w:t>
            </w:r>
          </w:p>
        </w:tc>
        <w:tc>
          <w:tcPr>
            <w:tcW w:w="3648" w:type="dxa"/>
            <w:noWrap w:val="0"/>
            <w:vAlign w:val="center"/>
          </w:tcPr>
          <w:p w14:paraId="40974A96">
            <w:pPr>
              <w:widowControl/>
              <w:spacing w:line="480" w:lineRule="exact"/>
              <w:jc w:val="left"/>
              <w:rPr>
                <w:rFonts w:ascii="宋体" w:hAnsi="宋体"/>
                <w:bCs/>
                <w:sz w:val="24"/>
              </w:rPr>
            </w:pPr>
            <w:r>
              <w:rPr>
                <w:rFonts w:hint="eastAsia" w:ascii="宋体" w:hAnsi="宋体" w:cs="宋体"/>
                <w:kern w:val="0"/>
                <w:sz w:val="24"/>
                <w:lang w:bidi="en-US"/>
              </w:rPr>
              <w:t>物料消耗品费用</w:t>
            </w:r>
          </w:p>
        </w:tc>
        <w:tc>
          <w:tcPr>
            <w:tcW w:w="2175" w:type="dxa"/>
            <w:noWrap w:val="0"/>
            <w:vAlign w:val="center"/>
          </w:tcPr>
          <w:p w14:paraId="21929917">
            <w:pPr>
              <w:rPr>
                <w:rFonts w:ascii="宋体" w:hAnsi="宋体" w:cs="宋体"/>
                <w:sz w:val="24"/>
              </w:rPr>
            </w:pPr>
          </w:p>
        </w:tc>
        <w:tc>
          <w:tcPr>
            <w:tcW w:w="3092" w:type="dxa"/>
            <w:noWrap w:val="0"/>
            <w:vAlign w:val="center"/>
          </w:tcPr>
          <w:p w14:paraId="107E1E65"/>
        </w:tc>
      </w:tr>
      <w:tr w14:paraId="3558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64" w:type="dxa"/>
            <w:noWrap w:val="0"/>
            <w:vAlign w:val="center"/>
          </w:tcPr>
          <w:p w14:paraId="29F390CB">
            <w:pPr>
              <w:rPr>
                <w:rFonts w:ascii="宋体" w:hAnsi="宋体" w:cs="宋体"/>
                <w:sz w:val="24"/>
              </w:rPr>
            </w:pPr>
            <w:r>
              <w:rPr>
                <w:rFonts w:hint="eastAsia" w:ascii="宋体" w:hAnsi="宋体" w:cs="宋体"/>
                <w:sz w:val="24"/>
              </w:rPr>
              <w:t>9</w:t>
            </w:r>
          </w:p>
        </w:tc>
        <w:tc>
          <w:tcPr>
            <w:tcW w:w="3648" w:type="dxa"/>
            <w:noWrap w:val="0"/>
            <w:vAlign w:val="center"/>
          </w:tcPr>
          <w:p w14:paraId="29C26396">
            <w:pPr>
              <w:widowControl/>
              <w:spacing w:line="480" w:lineRule="exact"/>
              <w:jc w:val="left"/>
              <w:rPr>
                <w:rFonts w:ascii="宋体" w:hAnsi="宋体" w:cs="宋体"/>
                <w:sz w:val="24"/>
              </w:rPr>
            </w:pPr>
            <w:r>
              <w:rPr>
                <w:rFonts w:hint="eastAsia" w:ascii="宋体" w:hAnsi="宋体" w:cs="宋体"/>
                <w:kern w:val="0"/>
                <w:sz w:val="24"/>
                <w:lang w:bidi="en-US"/>
              </w:rPr>
              <w:t>设备折旧费用</w:t>
            </w:r>
          </w:p>
        </w:tc>
        <w:tc>
          <w:tcPr>
            <w:tcW w:w="2175" w:type="dxa"/>
            <w:noWrap w:val="0"/>
            <w:vAlign w:val="center"/>
          </w:tcPr>
          <w:p w14:paraId="37E9F360">
            <w:pPr>
              <w:rPr>
                <w:rFonts w:ascii="宋体" w:hAnsi="宋体" w:cs="宋体"/>
                <w:sz w:val="24"/>
              </w:rPr>
            </w:pPr>
          </w:p>
        </w:tc>
        <w:tc>
          <w:tcPr>
            <w:tcW w:w="3092" w:type="dxa"/>
            <w:noWrap w:val="0"/>
            <w:vAlign w:val="center"/>
          </w:tcPr>
          <w:p w14:paraId="052EBE92"/>
        </w:tc>
      </w:tr>
      <w:tr w14:paraId="587E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64" w:type="dxa"/>
            <w:noWrap w:val="0"/>
            <w:vAlign w:val="center"/>
          </w:tcPr>
          <w:p w14:paraId="120F84E1">
            <w:pPr>
              <w:rPr>
                <w:rFonts w:ascii="宋体" w:hAnsi="宋体" w:cs="宋体"/>
                <w:sz w:val="24"/>
              </w:rPr>
            </w:pPr>
            <w:r>
              <w:rPr>
                <w:rFonts w:hint="eastAsia" w:ascii="宋体" w:hAnsi="宋体" w:cs="宋体"/>
                <w:sz w:val="24"/>
              </w:rPr>
              <w:t>10</w:t>
            </w:r>
          </w:p>
        </w:tc>
        <w:tc>
          <w:tcPr>
            <w:tcW w:w="3648" w:type="dxa"/>
            <w:noWrap w:val="0"/>
            <w:vAlign w:val="center"/>
          </w:tcPr>
          <w:p w14:paraId="1D6B8554">
            <w:pPr>
              <w:widowControl/>
              <w:spacing w:line="480" w:lineRule="exact"/>
              <w:jc w:val="left"/>
              <w:rPr>
                <w:rFonts w:ascii="宋体" w:hAnsi="宋体" w:cs="宋体"/>
                <w:sz w:val="24"/>
              </w:rPr>
            </w:pPr>
            <w:r>
              <w:rPr>
                <w:rFonts w:hint="eastAsia" w:ascii="宋体" w:hAnsi="宋体" w:cs="宋体"/>
                <w:kern w:val="0"/>
                <w:sz w:val="24"/>
                <w:lang w:bidi="en-US"/>
              </w:rPr>
              <w:t>服装费用</w:t>
            </w:r>
          </w:p>
        </w:tc>
        <w:tc>
          <w:tcPr>
            <w:tcW w:w="2175" w:type="dxa"/>
            <w:noWrap w:val="0"/>
            <w:vAlign w:val="center"/>
          </w:tcPr>
          <w:p w14:paraId="2FD2C4AC">
            <w:pPr>
              <w:rPr>
                <w:rFonts w:ascii="宋体" w:hAnsi="宋体" w:cs="宋体"/>
                <w:sz w:val="24"/>
              </w:rPr>
            </w:pPr>
          </w:p>
        </w:tc>
        <w:tc>
          <w:tcPr>
            <w:tcW w:w="3092" w:type="dxa"/>
            <w:noWrap w:val="0"/>
            <w:vAlign w:val="center"/>
          </w:tcPr>
          <w:p w14:paraId="4E3B7943"/>
        </w:tc>
      </w:tr>
      <w:tr w14:paraId="0123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64" w:type="dxa"/>
            <w:noWrap w:val="0"/>
            <w:vAlign w:val="center"/>
          </w:tcPr>
          <w:p w14:paraId="1D856E5C">
            <w:pPr>
              <w:rPr>
                <w:rFonts w:ascii="宋体" w:hAnsi="宋体" w:cs="宋体"/>
                <w:sz w:val="24"/>
              </w:rPr>
            </w:pPr>
            <w:r>
              <w:rPr>
                <w:rFonts w:hint="eastAsia" w:ascii="宋体" w:hAnsi="宋体" w:cs="宋体"/>
                <w:sz w:val="24"/>
              </w:rPr>
              <w:t>11</w:t>
            </w:r>
          </w:p>
        </w:tc>
        <w:tc>
          <w:tcPr>
            <w:tcW w:w="3648" w:type="dxa"/>
            <w:noWrap w:val="0"/>
            <w:vAlign w:val="center"/>
          </w:tcPr>
          <w:p w14:paraId="007C82DD">
            <w:pPr>
              <w:widowControl/>
              <w:spacing w:line="480" w:lineRule="exact"/>
              <w:jc w:val="left"/>
              <w:rPr>
                <w:rFonts w:ascii="宋体" w:hAnsi="宋体" w:cs="宋体"/>
                <w:sz w:val="24"/>
              </w:rPr>
            </w:pPr>
            <w:r>
              <w:rPr>
                <w:rFonts w:hint="eastAsia" w:ascii="宋体" w:hAnsi="宋体" w:cs="宋体"/>
                <w:kern w:val="0"/>
                <w:sz w:val="24"/>
                <w:lang w:bidi="en-US"/>
              </w:rPr>
              <w:t>其他费用</w:t>
            </w:r>
          </w:p>
        </w:tc>
        <w:tc>
          <w:tcPr>
            <w:tcW w:w="2175" w:type="dxa"/>
            <w:noWrap w:val="0"/>
            <w:vAlign w:val="center"/>
          </w:tcPr>
          <w:p w14:paraId="6C09E771">
            <w:pPr>
              <w:rPr>
                <w:rFonts w:ascii="宋体" w:hAnsi="宋体" w:cs="宋体"/>
                <w:sz w:val="24"/>
              </w:rPr>
            </w:pPr>
          </w:p>
        </w:tc>
        <w:tc>
          <w:tcPr>
            <w:tcW w:w="3092" w:type="dxa"/>
            <w:noWrap w:val="0"/>
            <w:vAlign w:val="center"/>
          </w:tcPr>
          <w:p w14:paraId="5D538208"/>
        </w:tc>
      </w:tr>
      <w:tr w14:paraId="4A8C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64" w:type="dxa"/>
            <w:noWrap w:val="0"/>
            <w:vAlign w:val="center"/>
          </w:tcPr>
          <w:p w14:paraId="7151707A">
            <w:pPr>
              <w:rPr>
                <w:rFonts w:ascii="宋体" w:hAnsi="宋体" w:cs="宋体"/>
                <w:sz w:val="24"/>
              </w:rPr>
            </w:pPr>
            <w:r>
              <w:rPr>
                <w:rFonts w:hint="eastAsia" w:ascii="宋体" w:hAnsi="宋体" w:cs="宋体"/>
                <w:sz w:val="24"/>
              </w:rPr>
              <w:t>1</w:t>
            </w:r>
            <w:r>
              <w:rPr>
                <w:rFonts w:ascii="宋体" w:hAnsi="宋体" w:cs="宋体"/>
                <w:sz w:val="24"/>
              </w:rPr>
              <w:t>2</w:t>
            </w:r>
          </w:p>
        </w:tc>
        <w:tc>
          <w:tcPr>
            <w:tcW w:w="3648" w:type="dxa"/>
            <w:noWrap w:val="0"/>
            <w:vAlign w:val="center"/>
          </w:tcPr>
          <w:p w14:paraId="150A8B3B">
            <w:pPr>
              <w:widowControl/>
              <w:spacing w:line="480" w:lineRule="exact"/>
              <w:jc w:val="left"/>
              <w:rPr>
                <w:rFonts w:ascii="宋体" w:hAnsi="宋体" w:cs="宋体"/>
                <w:sz w:val="24"/>
              </w:rPr>
            </w:pPr>
            <w:r>
              <w:rPr>
                <w:rFonts w:hint="eastAsia" w:ascii="宋体" w:hAnsi="宋体" w:cs="宋体"/>
                <w:kern w:val="0"/>
                <w:sz w:val="24"/>
                <w:lang w:bidi="en-US"/>
              </w:rPr>
              <w:t>不可预计费用</w:t>
            </w:r>
          </w:p>
        </w:tc>
        <w:tc>
          <w:tcPr>
            <w:tcW w:w="2175" w:type="dxa"/>
            <w:noWrap w:val="0"/>
            <w:vAlign w:val="center"/>
          </w:tcPr>
          <w:p w14:paraId="38EFD54B">
            <w:pPr>
              <w:rPr>
                <w:rFonts w:ascii="宋体" w:hAnsi="宋体" w:cs="宋体"/>
                <w:sz w:val="24"/>
              </w:rPr>
            </w:pPr>
          </w:p>
        </w:tc>
        <w:tc>
          <w:tcPr>
            <w:tcW w:w="3092" w:type="dxa"/>
            <w:noWrap w:val="0"/>
            <w:vAlign w:val="center"/>
          </w:tcPr>
          <w:p w14:paraId="5EC8EE24"/>
        </w:tc>
      </w:tr>
      <w:tr w14:paraId="043F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64" w:type="dxa"/>
            <w:noWrap w:val="0"/>
            <w:vAlign w:val="center"/>
          </w:tcPr>
          <w:p w14:paraId="48859706">
            <w:pPr>
              <w:widowControl/>
              <w:spacing w:line="420" w:lineRule="exact"/>
              <w:rPr>
                <w:rFonts w:ascii="宋体" w:hAnsi="宋体" w:cs="宋体"/>
                <w:bCs/>
                <w:sz w:val="24"/>
              </w:rPr>
            </w:pPr>
            <w:r>
              <w:rPr>
                <w:rFonts w:hint="eastAsia" w:ascii="宋体" w:hAnsi="宋体" w:cs="宋体"/>
                <w:bCs/>
                <w:sz w:val="24"/>
              </w:rPr>
              <w:t>13</w:t>
            </w:r>
          </w:p>
        </w:tc>
        <w:tc>
          <w:tcPr>
            <w:tcW w:w="3648" w:type="dxa"/>
            <w:noWrap w:val="0"/>
            <w:vAlign w:val="center"/>
          </w:tcPr>
          <w:p w14:paraId="231A1E7D">
            <w:pPr>
              <w:widowControl/>
              <w:spacing w:line="480" w:lineRule="exact"/>
              <w:jc w:val="left"/>
              <w:rPr>
                <w:rFonts w:ascii="宋体" w:hAnsi="宋体" w:cs="宋体"/>
                <w:sz w:val="24"/>
              </w:rPr>
            </w:pPr>
            <w:r>
              <w:rPr>
                <w:rFonts w:hint="eastAsia" w:ascii="宋体" w:hAnsi="宋体" w:cs="宋体"/>
                <w:kern w:val="0"/>
                <w:sz w:val="24"/>
                <w:lang w:bidi="en-US"/>
              </w:rPr>
              <w:t>管理费用</w:t>
            </w:r>
          </w:p>
        </w:tc>
        <w:tc>
          <w:tcPr>
            <w:tcW w:w="2175" w:type="dxa"/>
            <w:noWrap w:val="0"/>
            <w:vAlign w:val="center"/>
          </w:tcPr>
          <w:p w14:paraId="30E1FB42">
            <w:pPr>
              <w:rPr>
                <w:rFonts w:ascii="宋体" w:hAnsi="宋体" w:cs="宋体"/>
                <w:sz w:val="24"/>
              </w:rPr>
            </w:pPr>
          </w:p>
        </w:tc>
        <w:tc>
          <w:tcPr>
            <w:tcW w:w="3092" w:type="dxa"/>
            <w:noWrap w:val="0"/>
            <w:vAlign w:val="center"/>
          </w:tcPr>
          <w:p w14:paraId="289346D0"/>
        </w:tc>
      </w:tr>
      <w:tr w14:paraId="535C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64" w:type="dxa"/>
            <w:noWrap w:val="0"/>
            <w:vAlign w:val="center"/>
          </w:tcPr>
          <w:p w14:paraId="162C8D3D">
            <w:pPr>
              <w:widowControl/>
              <w:spacing w:line="420" w:lineRule="exact"/>
              <w:rPr>
                <w:rFonts w:ascii="宋体" w:hAnsi="宋体" w:cs="宋体"/>
                <w:bCs/>
                <w:sz w:val="24"/>
              </w:rPr>
            </w:pPr>
            <w:r>
              <w:rPr>
                <w:rFonts w:hint="eastAsia" w:ascii="宋体" w:hAnsi="宋体" w:cs="宋体"/>
                <w:bCs/>
                <w:sz w:val="24"/>
              </w:rPr>
              <w:t>14</w:t>
            </w:r>
          </w:p>
        </w:tc>
        <w:tc>
          <w:tcPr>
            <w:tcW w:w="3648" w:type="dxa"/>
            <w:noWrap w:val="0"/>
            <w:vAlign w:val="center"/>
          </w:tcPr>
          <w:p w14:paraId="5AAA5B38">
            <w:pPr>
              <w:widowControl/>
              <w:spacing w:line="480" w:lineRule="exact"/>
              <w:jc w:val="left"/>
              <w:rPr>
                <w:rFonts w:ascii="宋体" w:hAnsi="宋体" w:cs="宋体"/>
                <w:sz w:val="24"/>
              </w:rPr>
            </w:pPr>
            <w:r>
              <w:rPr>
                <w:rFonts w:hint="eastAsia" w:ascii="宋体" w:hAnsi="宋体" w:cs="宋体"/>
                <w:kern w:val="0"/>
                <w:sz w:val="24"/>
                <w:lang w:bidi="en-US"/>
              </w:rPr>
              <w:t>相关税费</w:t>
            </w:r>
          </w:p>
        </w:tc>
        <w:tc>
          <w:tcPr>
            <w:tcW w:w="2175" w:type="dxa"/>
            <w:noWrap w:val="0"/>
            <w:vAlign w:val="center"/>
          </w:tcPr>
          <w:p w14:paraId="4D5ED35B">
            <w:pPr>
              <w:rPr>
                <w:rFonts w:ascii="宋体" w:hAnsi="宋体" w:cs="宋体"/>
                <w:sz w:val="24"/>
              </w:rPr>
            </w:pPr>
          </w:p>
        </w:tc>
        <w:tc>
          <w:tcPr>
            <w:tcW w:w="3092" w:type="dxa"/>
            <w:noWrap w:val="0"/>
            <w:vAlign w:val="center"/>
          </w:tcPr>
          <w:p w14:paraId="71B6EF9E"/>
        </w:tc>
      </w:tr>
      <w:tr w14:paraId="753F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64" w:type="dxa"/>
            <w:noWrap w:val="0"/>
            <w:vAlign w:val="center"/>
          </w:tcPr>
          <w:p w14:paraId="549C9C17">
            <w:pPr>
              <w:widowControl/>
              <w:spacing w:line="420" w:lineRule="exact"/>
              <w:rPr>
                <w:rFonts w:ascii="宋体" w:hAnsi="宋体" w:cs="宋体"/>
                <w:bCs/>
                <w:sz w:val="24"/>
              </w:rPr>
            </w:pPr>
            <w:r>
              <w:rPr>
                <w:rFonts w:ascii="宋体" w:hAnsi="宋体" w:cs="宋体"/>
                <w:bCs/>
                <w:sz w:val="24"/>
              </w:rPr>
              <w:t>15</w:t>
            </w:r>
          </w:p>
        </w:tc>
        <w:tc>
          <w:tcPr>
            <w:tcW w:w="3648" w:type="dxa"/>
            <w:noWrap w:val="0"/>
            <w:vAlign w:val="center"/>
          </w:tcPr>
          <w:p w14:paraId="326E1596">
            <w:pPr>
              <w:widowControl/>
              <w:spacing w:line="480" w:lineRule="exact"/>
              <w:jc w:val="left"/>
              <w:rPr>
                <w:rFonts w:ascii="宋体" w:hAnsi="宋体" w:cs="宋体"/>
                <w:sz w:val="24"/>
              </w:rPr>
            </w:pPr>
            <w:r>
              <w:rPr>
                <w:rFonts w:hint="eastAsia" w:ascii="宋体" w:hAnsi="宋体" w:cs="宋体"/>
                <w:kern w:val="0"/>
                <w:sz w:val="24"/>
                <w:lang w:bidi="en-US"/>
              </w:rPr>
              <w:t>利润</w:t>
            </w:r>
          </w:p>
        </w:tc>
        <w:tc>
          <w:tcPr>
            <w:tcW w:w="2175" w:type="dxa"/>
            <w:noWrap w:val="0"/>
            <w:vAlign w:val="center"/>
          </w:tcPr>
          <w:p w14:paraId="19AD77C2">
            <w:pPr>
              <w:rPr>
                <w:rFonts w:ascii="宋体" w:hAnsi="宋体" w:cs="宋体"/>
                <w:sz w:val="24"/>
              </w:rPr>
            </w:pPr>
          </w:p>
        </w:tc>
        <w:tc>
          <w:tcPr>
            <w:tcW w:w="3092" w:type="dxa"/>
            <w:noWrap w:val="0"/>
            <w:vAlign w:val="center"/>
          </w:tcPr>
          <w:p w14:paraId="35AD8CF2"/>
        </w:tc>
      </w:tr>
      <w:tr w14:paraId="7B64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64" w:type="dxa"/>
            <w:noWrap w:val="0"/>
            <w:vAlign w:val="center"/>
          </w:tcPr>
          <w:p w14:paraId="30CC621C">
            <w:pPr>
              <w:widowControl/>
              <w:spacing w:line="420" w:lineRule="exact"/>
              <w:rPr>
                <w:rFonts w:ascii="宋体" w:hAnsi="宋体" w:cs="宋体"/>
                <w:bCs/>
                <w:sz w:val="24"/>
              </w:rPr>
            </w:pPr>
            <w:r>
              <w:rPr>
                <w:rFonts w:hint="eastAsia" w:ascii="宋体" w:hAnsi="宋体" w:cs="宋体"/>
                <w:bCs/>
                <w:sz w:val="24"/>
              </w:rPr>
              <w:t>1</w:t>
            </w:r>
            <w:r>
              <w:rPr>
                <w:rFonts w:ascii="宋体" w:hAnsi="宋体" w:cs="宋体"/>
                <w:bCs/>
                <w:sz w:val="24"/>
              </w:rPr>
              <w:t>6</w:t>
            </w:r>
          </w:p>
        </w:tc>
        <w:tc>
          <w:tcPr>
            <w:tcW w:w="3648" w:type="dxa"/>
            <w:noWrap w:val="0"/>
            <w:vAlign w:val="center"/>
          </w:tcPr>
          <w:p w14:paraId="50C1EF08">
            <w:pPr>
              <w:widowControl/>
              <w:spacing w:line="480" w:lineRule="exact"/>
              <w:jc w:val="left"/>
              <w:rPr>
                <w:rFonts w:ascii="宋体" w:hAnsi="宋体" w:cs="宋体"/>
                <w:sz w:val="24"/>
              </w:rPr>
            </w:pPr>
            <w:r>
              <w:rPr>
                <w:rFonts w:hint="eastAsia" w:ascii="宋体" w:hAnsi="宋体" w:cs="宋体"/>
                <w:bCs/>
                <w:sz w:val="24"/>
              </w:rPr>
              <w:t>………</w:t>
            </w:r>
          </w:p>
        </w:tc>
        <w:tc>
          <w:tcPr>
            <w:tcW w:w="2175" w:type="dxa"/>
            <w:noWrap w:val="0"/>
            <w:vAlign w:val="center"/>
          </w:tcPr>
          <w:p w14:paraId="0FF02CB3">
            <w:pPr>
              <w:widowControl/>
              <w:spacing w:line="420" w:lineRule="exact"/>
              <w:rPr>
                <w:b/>
              </w:rPr>
            </w:pPr>
          </w:p>
        </w:tc>
        <w:tc>
          <w:tcPr>
            <w:tcW w:w="3092" w:type="dxa"/>
            <w:noWrap w:val="0"/>
            <w:vAlign w:val="center"/>
          </w:tcPr>
          <w:p w14:paraId="38F3EA27">
            <w:pPr>
              <w:widowControl/>
              <w:spacing w:line="420" w:lineRule="exact"/>
              <w:rPr>
                <w:b/>
              </w:rPr>
            </w:pPr>
          </w:p>
        </w:tc>
      </w:tr>
      <w:tr w14:paraId="3469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812" w:type="dxa"/>
            <w:gridSpan w:val="2"/>
            <w:noWrap w:val="0"/>
            <w:vAlign w:val="center"/>
          </w:tcPr>
          <w:p w14:paraId="76D10C21">
            <w:pPr>
              <w:widowControl/>
              <w:spacing w:line="420" w:lineRule="exact"/>
              <w:jc w:val="center"/>
              <w:rPr>
                <w:b/>
              </w:rPr>
            </w:pPr>
            <w:r>
              <w:rPr>
                <w:rFonts w:hint="eastAsia" w:ascii="宋体" w:hAnsi="宋体"/>
                <w:b/>
                <w:sz w:val="24"/>
              </w:rPr>
              <w:t>总计价</w:t>
            </w:r>
          </w:p>
        </w:tc>
        <w:tc>
          <w:tcPr>
            <w:tcW w:w="5267" w:type="dxa"/>
            <w:gridSpan w:val="2"/>
            <w:noWrap w:val="0"/>
            <w:vAlign w:val="center"/>
          </w:tcPr>
          <w:p w14:paraId="18467674">
            <w:pPr>
              <w:widowControl/>
              <w:spacing w:line="420" w:lineRule="exact"/>
              <w:rPr>
                <w:b/>
              </w:rPr>
            </w:pPr>
            <w:r>
              <w:rPr>
                <w:rFonts w:hint="eastAsia" w:ascii="宋体" w:hAnsi="宋体"/>
                <w:b/>
                <w:sz w:val="24"/>
              </w:rPr>
              <w:t xml:space="preserve"> </w:t>
            </w:r>
            <w:r>
              <w:rPr>
                <w:rFonts w:ascii="宋体" w:hAnsi="宋体"/>
                <w:b/>
                <w:sz w:val="24"/>
              </w:rPr>
              <w:t xml:space="preserve">  </w:t>
            </w:r>
            <w:r>
              <w:rPr>
                <w:rFonts w:hint="eastAsia" w:ascii="宋体" w:hAnsi="宋体"/>
                <w:b/>
                <w:sz w:val="24"/>
              </w:rPr>
              <w:t xml:space="preserve"> </w:t>
            </w:r>
            <w:r>
              <w:rPr>
                <w:rFonts w:hint="eastAsia" w:hAnsi="宋体"/>
                <w:b/>
                <w:sz w:val="24"/>
              </w:rPr>
              <w:t xml:space="preserve"> </w:t>
            </w:r>
            <w:r>
              <w:rPr>
                <w:rFonts w:hint="eastAsia" w:ascii="宋体" w:hAnsi="宋体"/>
                <w:b/>
                <w:sz w:val="24"/>
              </w:rPr>
              <w:t>拾  万  仟  佰  拾  元  角  分</w:t>
            </w:r>
          </w:p>
        </w:tc>
      </w:tr>
    </w:tbl>
    <w:p w14:paraId="57C51E03">
      <w:pPr>
        <w:snapToGrid w:val="0"/>
        <w:spacing w:before="50" w:after="50" w:line="420" w:lineRule="exact"/>
        <w:jc w:val="left"/>
      </w:pPr>
      <w:r>
        <w:rPr>
          <w:rFonts w:hint="eastAsia" w:ascii="宋体" w:hAnsi="宋体"/>
          <w:b/>
          <w:bCs/>
          <w:color w:val="000000"/>
          <w:sz w:val="24"/>
        </w:rPr>
        <w:t>说明：</w:t>
      </w:r>
    </w:p>
    <w:p w14:paraId="732FD81E">
      <w:pPr>
        <w:snapToGrid w:val="0"/>
        <w:spacing w:line="480" w:lineRule="exact"/>
        <w:rPr>
          <w:rFonts w:ascii="宋体" w:hAnsi="宋体"/>
          <w:bCs/>
          <w:color w:val="000000"/>
          <w:sz w:val="24"/>
        </w:rPr>
      </w:pPr>
      <w:r>
        <w:rPr>
          <w:rFonts w:ascii="宋体" w:hAnsi="宋体"/>
          <w:bCs/>
          <w:color w:val="000000"/>
          <w:sz w:val="24"/>
        </w:rPr>
        <w:t>1</w:t>
      </w:r>
      <w:r>
        <w:rPr>
          <w:rFonts w:hint="eastAsia" w:ascii="宋体" w:hAnsi="宋体"/>
          <w:bCs/>
          <w:color w:val="000000"/>
          <w:sz w:val="24"/>
        </w:rPr>
        <w:t>、报价明细表中报价应与 “开标一览表”中</w:t>
      </w:r>
      <w:r>
        <w:rPr>
          <w:rFonts w:hint="eastAsia" w:ascii="宋体" w:hAnsi="宋体"/>
          <w:color w:val="000000"/>
          <w:sz w:val="24"/>
        </w:rPr>
        <w:t>投标总报价</w:t>
      </w:r>
      <w:r>
        <w:rPr>
          <w:rFonts w:hint="eastAsia" w:ascii="宋体" w:hAnsi="宋体"/>
          <w:bCs/>
          <w:color w:val="000000"/>
          <w:sz w:val="24"/>
        </w:rPr>
        <w:t>相一致。</w:t>
      </w:r>
    </w:p>
    <w:p w14:paraId="3BFF4DDB">
      <w:pPr>
        <w:snapToGrid w:val="0"/>
        <w:spacing w:line="480" w:lineRule="exact"/>
        <w:jc w:val="left"/>
        <w:rPr>
          <w:rFonts w:ascii="宋体" w:hAnsi="宋体"/>
          <w:bCs/>
          <w:color w:val="000000"/>
          <w:sz w:val="24"/>
        </w:rPr>
      </w:pPr>
      <w:r>
        <w:rPr>
          <w:rFonts w:ascii="宋体" w:hAnsi="宋体"/>
          <w:bCs/>
          <w:color w:val="000000"/>
          <w:sz w:val="24"/>
        </w:rPr>
        <w:t>2</w:t>
      </w:r>
      <w:r>
        <w:rPr>
          <w:rFonts w:hint="eastAsia" w:ascii="宋体" w:hAnsi="宋体"/>
          <w:bCs/>
          <w:color w:val="000000"/>
          <w:sz w:val="24"/>
        </w:rPr>
        <w:t>、本表所列费用为本项目的全部费用，未列费用均为综合考虑在内。</w:t>
      </w:r>
    </w:p>
    <w:p w14:paraId="6AD9928C">
      <w:pPr>
        <w:snapToGrid w:val="0"/>
        <w:spacing w:line="480" w:lineRule="exact"/>
        <w:jc w:val="left"/>
        <w:rPr>
          <w:rFonts w:ascii="宋体" w:hAnsi="宋体"/>
          <w:bCs/>
          <w:color w:val="000000"/>
          <w:sz w:val="24"/>
        </w:rPr>
      </w:pPr>
      <w:r>
        <w:rPr>
          <w:rFonts w:ascii="宋体" w:hAnsi="宋体"/>
          <w:b/>
          <w:color w:val="000000"/>
          <w:sz w:val="24"/>
          <w:u w:val="single"/>
          <w:shd w:val="clear" w:color="FFFFFF" w:fill="D9D9D9"/>
        </w:rPr>
        <w:t>3</w:t>
      </w:r>
      <w:r>
        <w:rPr>
          <w:rFonts w:hint="eastAsia" w:ascii="宋体" w:hAnsi="宋体"/>
          <w:b/>
          <w:color w:val="000000"/>
          <w:sz w:val="24"/>
          <w:u w:val="single"/>
          <w:shd w:val="clear" w:color="FFFFFF" w:fill="D9D9D9"/>
        </w:rPr>
        <w:t>、本表可根据具体需要自行增减、修订。</w:t>
      </w:r>
      <w:r>
        <w:rPr>
          <w:rFonts w:hint="eastAsia" w:ascii="宋体" w:hAnsi="宋体"/>
          <w:bCs/>
          <w:color w:val="000000"/>
          <w:sz w:val="24"/>
        </w:rPr>
        <w:t xml:space="preserve"> </w:t>
      </w:r>
    </w:p>
    <w:p w14:paraId="2180A535">
      <w:pPr>
        <w:snapToGrid w:val="0"/>
        <w:spacing w:before="50" w:after="50" w:line="420" w:lineRule="exact"/>
        <w:jc w:val="left"/>
        <w:rPr>
          <w:rFonts w:ascii="宋体" w:hAnsi="宋体"/>
          <w:sz w:val="24"/>
        </w:rPr>
      </w:pPr>
      <w:r>
        <w:rPr>
          <w:rFonts w:ascii="宋体" w:hAnsi="宋体"/>
          <w:color w:val="000000"/>
          <w:sz w:val="24"/>
        </w:rPr>
        <w:t>4</w:t>
      </w:r>
      <w:r>
        <w:rPr>
          <w:rFonts w:hint="eastAsia" w:ascii="宋体" w:hAnsi="宋体"/>
          <w:color w:val="000000"/>
          <w:sz w:val="24"/>
        </w:rPr>
        <w:t>、报价一经涂改，应在涂改处加盖单位公章或者由法定代表人签字或盖章</w:t>
      </w:r>
      <w:r>
        <w:rPr>
          <w:rFonts w:hint="eastAsia" w:ascii="宋体" w:hAnsi="宋体"/>
          <w:b/>
          <w:color w:val="000000"/>
          <w:sz w:val="24"/>
          <w:szCs w:val="20"/>
        </w:rPr>
        <w:t>或授权委</w:t>
      </w:r>
      <w:r>
        <w:rPr>
          <w:rFonts w:hint="eastAsia" w:ascii="宋体" w:hAnsi="宋体"/>
          <w:b/>
          <w:color w:val="000000" w:themeColor="text1"/>
          <w:sz w:val="24"/>
          <w:szCs w:val="20"/>
          <w14:textFill>
            <w14:solidFill>
              <w14:schemeClr w14:val="tx1"/>
            </w14:solidFill>
          </w14:textFill>
        </w:rPr>
        <w:t>托人签字或盖章</w:t>
      </w:r>
      <w:r>
        <w:rPr>
          <w:rFonts w:hint="eastAsia" w:ascii="宋体" w:hAnsi="宋体"/>
          <w:color w:val="000000" w:themeColor="text1"/>
          <w:sz w:val="24"/>
          <w14:textFill>
            <w14:solidFill>
              <w14:schemeClr w14:val="tx1"/>
            </w14:solidFill>
          </w14:textFill>
        </w:rPr>
        <w:t>。</w:t>
      </w:r>
    </w:p>
    <w:p w14:paraId="49FDAEF6">
      <w:pPr>
        <w:snapToGrid w:val="0"/>
        <w:spacing w:before="50" w:after="120" w:afterLines="50" w:line="360" w:lineRule="auto"/>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36B58C3A">
      <w:pPr>
        <w:pStyle w:val="28"/>
        <w:snapToGrid w:val="0"/>
        <w:spacing w:before="120" w:beforeLines="0" w:after="120" w:afterLines="0"/>
        <w:ind w:firstLine="4776" w:firstLineChars="1700"/>
        <w:jc w:val="left"/>
        <w:rPr>
          <w:rFonts w:hAnsi="宋体"/>
          <w:b/>
          <w:color w:val="000000"/>
          <w:spacing w:val="20"/>
          <w:kern w:val="2"/>
        </w:rPr>
      </w:pPr>
      <w:r>
        <w:rPr>
          <w:rFonts w:hint="eastAsia" w:hAnsi="宋体"/>
          <w:b/>
          <w:color w:val="000000"/>
          <w:spacing w:val="20"/>
          <w:kern w:val="2"/>
        </w:rPr>
        <w:t>日期：  _____年___月___日</w:t>
      </w:r>
    </w:p>
    <w:p w14:paraId="38009B79">
      <w:pPr>
        <w:pStyle w:val="28"/>
        <w:snapToGrid w:val="0"/>
        <w:spacing w:before="120" w:beforeLines="0" w:after="120" w:afterLines="0"/>
        <w:jc w:val="left"/>
        <w:sectPr>
          <w:pgSz w:w="11906" w:h="16838"/>
          <w:pgMar w:top="1021" w:right="1588" w:bottom="851" w:left="1588" w:header="567" w:footer="454" w:gutter="0"/>
          <w:cols w:space="720" w:num="1"/>
          <w:docGrid w:linePitch="286" w:charSpace="0"/>
        </w:sectPr>
      </w:pPr>
    </w:p>
    <w:p w14:paraId="0C8BE15C">
      <w:pPr>
        <w:snapToGrid w:val="0"/>
        <w:spacing w:before="120" w:beforeLines="50" w:after="50" w:line="360" w:lineRule="auto"/>
        <w:jc w:val="center"/>
        <w:rPr>
          <w:rFonts w:hint="eastAsia" w:hAnsi="宋体"/>
          <w:b/>
          <w:color w:val="000000"/>
        </w:rPr>
      </w:pPr>
      <w:r>
        <w:rPr>
          <w:rFonts w:hint="eastAsia" w:ascii="宋体" w:hAnsi="宋体" w:eastAsia="宋体" w:cs="宋体"/>
          <w:b/>
          <w:kern w:val="0"/>
          <w:sz w:val="24"/>
          <w:lang w:eastAsia="en-US" w:bidi="en-US"/>
        </w:rPr>
        <w:t>报价明细表</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二</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标段</w:t>
      </w:r>
    </w:p>
    <w:p w14:paraId="1F2A9419">
      <w:pPr>
        <w:snapToGrid w:val="0"/>
        <w:spacing w:before="120" w:beforeLines="50" w:after="50" w:line="360" w:lineRule="auto"/>
        <w:rPr>
          <w:rFonts w:hint="eastAsia" w:ascii="宋体" w:hAnsi="宋体"/>
          <w:bCs/>
          <w:color w:val="000000"/>
          <w:sz w:val="24"/>
        </w:rPr>
      </w:pPr>
      <w:r>
        <w:rPr>
          <w:rFonts w:hint="eastAsia" w:ascii="宋体" w:hAnsi="宋体"/>
          <w:bCs/>
          <w:color w:val="000000"/>
          <w:sz w:val="24"/>
        </w:rPr>
        <w:t>项目名称：</w:t>
      </w:r>
    </w:p>
    <w:p w14:paraId="72158CA3">
      <w:pPr>
        <w:snapToGrid w:val="0"/>
        <w:spacing w:before="120" w:beforeLines="50" w:after="50" w:line="360" w:lineRule="auto"/>
        <w:rPr>
          <w:rFonts w:hint="eastAsia" w:ascii="宋体" w:hAnsi="宋体" w:eastAsia="宋体"/>
          <w:color w:val="000000"/>
          <w:sz w:val="24"/>
          <w:lang w:eastAsia="zh-CN"/>
        </w:rPr>
      </w:pPr>
      <w:r>
        <w:rPr>
          <w:rFonts w:hint="eastAsia" w:ascii="宋体" w:hAnsi="宋体"/>
          <w:color w:val="000000"/>
          <w:sz w:val="24"/>
        </w:rPr>
        <w:t>项目编号</w:t>
      </w:r>
      <w:r>
        <w:rPr>
          <w:rFonts w:hint="eastAsia" w:ascii="宋体" w:hAnsi="宋体"/>
          <w:color w:val="000000"/>
          <w:sz w:val="24"/>
          <w:lang w:eastAsia="zh-CN"/>
        </w:rPr>
        <w:t>：</w:t>
      </w:r>
    </w:p>
    <w:tbl>
      <w:tblPr>
        <w:tblStyle w:val="49"/>
        <w:tblpPr w:leftFromText="180" w:rightFromText="180" w:vertAnchor="text" w:horzAnchor="page" w:tblpX="1060" w:tblpY="130"/>
        <w:tblOverlap w:val="never"/>
        <w:tblW w:w="10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3640"/>
        <w:gridCol w:w="2171"/>
        <w:gridCol w:w="3086"/>
      </w:tblGrid>
      <w:tr w14:paraId="722D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4AC8B74A">
            <w:pPr>
              <w:widowControl/>
              <w:spacing w:line="480" w:lineRule="exact"/>
              <w:jc w:val="center"/>
              <w:rPr>
                <w:rFonts w:ascii="宋体" w:hAnsi="宋体" w:cs="宋体"/>
                <w:b/>
                <w:color w:val="000000"/>
                <w:sz w:val="24"/>
              </w:rPr>
            </w:pPr>
            <w:r>
              <w:rPr>
                <w:rFonts w:hint="eastAsia" w:ascii="宋体" w:hAnsi="宋体" w:cs="宋体"/>
                <w:b/>
                <w:kern w:val="0"/>
                <w:sz w:val="24"/>
                <w:lang w:eastAsia="en-US" w:bidi="en-US"/>
              </w:rPr>
              <w:t>序号</w:t>
            </w:r>
          </w:p>
        </w:tc>
        <w:tc>
          <w:tcPr>
            <w:tcW w:w="3640" w:type="dxa"/>
            <w:noWrap w:val="0"/>
            <w:vAlign w:val="center"/>
          </w:tcPr>
          <w:p w14:paraId="53318718">
            <w:pPr>
              <w:widowControl/>
              <w:spacing w:line="480" w:lineRule="exact"/>
              <w:jc w:val="center"/>
              <w:rPr>
                <w:rFonts w:ascii="宋体" w:hAnsi="宋体" w:cs="宋体"/>
                <w:b/>
                <w:sz w:val="24"/>
              </w:rPr>
            </w:pPr>
            <w:r>
              <w:rPr>
                <w:rFonts w:hint="eastAsia" w:ascii="宋体" w:hAnsi="宋体" w:cs="宋体"/>
                <w:b/>
                <w:kern w:val="0"/>
                <w:sz w:val="24"/>
                <w:lang w:eastAsia="en-US" w:bidi="en-US"/>
              </w:rPr>
              <w:t xml:space="preserve">项目名称 </w:t>
            </w:r>
          </w:p>
        </w:tc>
        <w:tc>
          <w:tcPr>
            <w:tcW w:w="2171" w:type="dxa"/>
            <w:noWrap w:val="0"/>
            <w:vAlign w:val="center"/>
          </w:tcPr>
          <w:p w14:paraId="03A58867">
            <w:pPr>
              <w:widowControl/>
              <w:spacing w:line="480" w:lineRule="exact"/>
              <w:jc w:val="center"/>
              <w:rPr>
                <w:rFonts w:ascii="宋体" w:hAnsi="宋体" w:cs="宋体"/>
                <w:b/>
                <w:sz w:val="24"/>
              </w:rPr>
            </w:pPr>
            <w:r>
              <w:rPr>
                <w:rFonts w:hint="eastAsia" w:ascii="宋体" w:hAnsi="宋体" w:cs="宋体"/>
                <w:b/>
                <w:kern w:val="0"/>
                <w:sz w:val="24"/>
                <w:lang w:eastAsia="en-US" w:bidi="en-US"/>
              </w:rPr>
              <w:t>月支出</w:t>
            </w:r>
          </w:p>
        </w:tc>
        <w:tc>
          <w:tcPr>
            <w:tcW w:w="3086" w:type="dxa"/>
            <w:noWrap w:val="0"/>
            <w:vAlign w:val="center"/>
          </w:tcPr>
          <w:p w14:paraId="5676399A">
            <w:pPr>
              <w:widowControl/>
              <w:spacing w:line="480" w:lineRule="exact"/>
              <w:jc w:val="center"/>
              <w:rPr>
                <w:rFonts w:ascii="宋体" w:hAnsi="宋体" w:cs="宋体"/>
                <w:b/>
                <w:color w:val="FF0000"/>
                <w:sz w:val="24"/>
              </w:rPr>
            </w:pPr>
            <w:r>
              <w:rPr>
                <w:rFonts w:hint="eastAsia" w:ascii="宋体" w:hAnsi="宋体" w:cs="宋体"/>
                <w:b/>
                <w:color w:val="000000"/>
                <w:kern w:val="0"/>
                <w:sz w:val="24"/>
                <w:highlight w:val="none"/>
                <w:lang w:val="en-US" w:eastAsia="zh-CN" w:bidi="en-US"/>
              </w:rPr>
              <w:t>年</w:t>
            </w:r>
            <w:r>
              <w:rPr>
                <w:rFonts w:hint="eastAsia" w:ascii="宋体" w:hAnsi="宋体" w:cs="宋体"/>
                <w:b/>
                <w:color w:val="000000"/>
                <w:kern w:val="0"/>
                <w:sz w:val="24"/>
                <w:highlight w:val="none"/>
                <w:lang w:eastAsia="en-US" w:bidi="en-US"/>
              </w:rPr>
              <w:t>支出</w:t>
            </w:r>
          </w:p>
        </w:tc>
      </w:tr>
      <w:tr w14:paraId="17EF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64077313">
            <w:pPr>
              <w:rPr>
                <w:rFonts w:ascii="宋体" w:hAnsi="宋体" w:cs="宋体"/>
                <w:sz w:val="24"/>
              </w:rPr>
            </w:pPr>
            <w:r>
              <w:rPr>
                <w:rFonts w:hint="eastAsia" w:ascii="宋体" w:hAnsi="宋体" w:cs="宋体"/>
                <w:sz w:val="24"/>
              </w:rPr>
              <w:t>1</w:t>
            </w:r>
          </w:p>
        </w:tc>
        <w:tc>
          <w:tcPr>
            <w:tcW w:w="3640" w:type="dxa"/>
            <w:noWrap w:val="0"/>
            <w:vAlign w:val="top"/>
          </w:tcPr>
          <w:p w14:paraId="499D6312">
            <w:pPr>
              <w:widowControl/>
              <w:spacing w:line="480" w:lineRule="exact"/>
              <w:jc w:val="left"/>
              <w:rPr>
                <w:rFonts w:ascii="宋体" w:hAnsi="宋体" w:cs="宋体"/>
                <w:sz w:val="24"/>
              </w:rPr>
            </w:pPr>
            <w:r>
              <w:rPr>
                <w:bCs/>
                <w:sz w:val="24"/>
              </w:rPr>
              <w:t>1</w:t>
            </w:r>
            <w:r>
              <w:rPr>
                <w:rFonts w:hint="eastAsia"/>
                <w:bCs/>
                <w:sz w:val="24"/>
                <w:lang w:val="en-US" w:eastAsia="zh-CN"/>
              </w:rPr>
              <w:t>0</w:t>
            </w:r>
            <w:r>
              <w:rPr>
                <w:rFonts w:hint="eastAsia"/>
                <w:bCs/>
                <w:sz w:val="24"/>
              </w:rPr>
              <w:t>名保洁员工资</w:t>
            </w:r>
          </w:p>
        </w:tc>
        <w:tc>
          <w:tcPr>
            <w:tcW w:w="2171" w:type="dxa"/>
            <w:noWrap w:val="0"/>
            <w:vAlign w:val="center"/>
          </w:tcPr>
          <w:p w14:paraId="0D0311B9">
            <w:pPr>
              <w:rPr>
                <w:rFonts w:ascii="宋体" w:hAnsi="宋体" w:cs="宋体"/>
                <w:sz w:val="24"/>
              </w:rPr>
            </w:pPr>
          </w:p>
        </w:tc>
        <w:tc>
          <w:tcPr>
            <w:tcW w:w="3086" w:type="dxa"/>
            <w:noWrap w:val="0"/>
            <w:vAlign w:val="center"/>
          </w:tcPr>
          <w:p w14:paraId="0BA67116"/>
        </w:tc>
      </w:tr>
      <w:tr w14:paraId="3539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2A627AF8">
            <w:pPr>
              <w:rPr>
                <w:rFonts w:ascii="宋体" w:hAnsi="宋体" w:cs="宋体"/>
                <w:sz w:val="24"/>
              </w:rPr>
            </w:pPr>
            <w:r>
              <w:rPr>
                <w:rFonts w:hint="eastAsia" w:ascii="宋体" w:hAnsi="宋体" w:cs="宋体"/>
                <w:sz w:val="24"/>
              </w:rPr>
              <w:t>2</w:t>
            </w:r>
          </w:p>
        </w:tc>
        <w:tc>
          <w:tcPr>
            <w:tcW w:w="3640" w:type="dxa"/>
            <w:noWrap w:val="0"/>
            <w:vAlign w:val="top"/>
          </w:tcPr>
          <w:p w14:paraId="291A1A54">
            <w:pPr>
              <w:widowControl/>
              <w:spacing w:line="480" w:lineRule="exact"/>
              <w:jc w:val="left"/>
              <w:rPr>
                <w:rFonts w:ascii="宋体" w:hAnsi="宋体" w:cs="宋体"/>
                <w:sz w:val="24"/>
              </w:rPr>
            </w:pPr>
            <w:r>
              <w:rPr>
                <w:rFonts w:hint="eastAsia" w:ascii="宋体" w:hAnsi="宋体" w:cs="宋体"/>
                <w:sz w:val="24"/>
              </w:rPr>
              <w:t>1名</w:t>
            </w:r>
            <w:r>
              <w:rPr>
                <w:rFonts w:hint="eastAsia"/>
                <w:bCs/>
                <w:sz w:val="24"/>
              </w:rPr>
              <w:t>项目主管工资</w:t>
            </w:r>
          </w:p>
        </w:tc>
        <w:tc>
          <w:tcPr>
            <w:tcW w:w="2171" w:type="dxa"/>
            <w:noWrap w:val="0"/>
            <w:vAlign w:val="center"/>
          </w:tcPr>
          <w:p w14:paraId="3918BDAA">
            <w:pPr>
              <w:rPr>
                <w:rFonts w:ascii="宋体" w:hAnsi="宋体" w:cs="宋体"/>
                <w:sz w:val="24"/>
              </w:rPr>
            </w:pPr>
          </w:p>
        </w:tc>
        <w:tc>
          <w:tcPr>
            <w:tcW w:w="3086" w:type="dxa"/>
            <w:noWrap w:val="0"/>
            <w:vAlign w:val="center"/>
          </w:tcPr>
          <w:p w14:paraId="6F6CCB71"/>
        </w:tc>
      </w:tr>
      <w:tr w14:paraId="6AEE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7B4E268E">
            <w:pPr>
              <w:rPr>
                <w:rFonts w:ascii="宋体" w:hAnsi="宋体" w:cs="宋体"/>
                <w:sz w:val="24"/>
              </w:rPr>
            </w:pPr>
            <w:r>
              <w:rPr>
                <w:rFonts w:hint="eastAsia" w:ascii="宋体" w:hAnsi="宋体" w:cs="宋体"/>
                <w:sz w:val="24"/>
              </w:rPr>
              <w:t>3</w:t>
            </w:r>
          </w:p>
        </w:tc>
        <w:tc>
          <w:tcPr>
            <w:tcW w:w="3640" w:type="dxa"/>
            <w:noWrap w:val="0"/>
            <w:vAlign w:val="top"/>
          </w:tcPr>
          <w:p w14:paraId="7B7CA089">
            <w:pPr>
              <w:widowControl/>
              <w:spacing w:line="480" w:lineRule="exact"/>
              <w:jc w:val="left"/>
              <w:rPr>
                <w:rFonts w:ascii="宋体" w:hAnsi="宋体" w:cs="宋体"/>
                <w:sz w:val="24"/>
              </w:rPr>
            </w:pPr>
            <w:r>
              <w:rPr>
                <w:rFonts w:hint="eastAsia"/>
                <w:bCs/>
                <w:sz w:val="24"/>
                <w:lang w:val="en-US" w:eastAsia="zh-CN"/>
              </w:rPr>
              <w:t>2</w:t>
            </w:r>
            <w:r>
              <w:rPr>
                <w:rFonts w:hint="eastAsia" w:eastAsia="宋体"/>
                <w:bCs/>
                <w:sz w:val="24"/>
              </w:rPr>
              <w:t>名杂工工资</w:t>
            </w:r>
          </w:p>
        </w:tc>
        <w:tc>
          <w:tcPr>
            <w:tcW w:w="2171" w:type="dxa"/>
            <w:noWrap w:val="0"/>
            <w:vAlign w:val="center"/>
          </w:tcPr>
          <w:p w14:paraId="178A0A7A">
            <w:pPr>
              <w:rPr>
                <w:rFonts w:ascii="宋体" w:hAnsi="宋体" w:cs="宋体"/>
                <w:sz w:val="24"/>
              </w:rPr>
            </w:pPr>
          </w:p>
        </w:tc>
        <w:tc>
          <w:tcPr>
            <w:tcW w:w="3086" w:type="dxa"/>
            <w:noWrap w:val="0"/>
            <w:vAlign w:val="center"/>
          </w:tcPr>
          <w:p w14:paraId="56027E3A"/>
        </w:tc>
      </w:tr>
      <w:tr w14:paraId="49FF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75E88F8E">
            <w:pPr>
              <w:rPr>
                <w:rFonts w:ascii="宋体" w:hAnsi="宋体" w:cs="宋体"/>
                <w:sz w:val="24"/>
              </w:rPr>
            </w:pPr>
            <w:r>
              <w:rPr>
                <w:rFonts w:hint="eastAsia" w:ascii="宋体" w:hAnsi="宋体" w:cs="宋体"/>
                <w:sz w:val="24"/>
              </w:rPr>
              <w:t>4</w:t>
            </w:r>
          </w:p>
        </w:tc>
        <w:tc>
          <w:tcPr>
            <w:tcW w:w="3640" w:type="dxa"/>
            <w:noWrap w:val="0"/>
            <w:vAlign w:val="center"/>
          </w:tcPr>
          <w:p w14:paraId="62D7610C">
            <w:pPr>
              <w:widowControl/>
              <w:spacing w:line="480" w:lineRule="exact"/>
              <w:jc w:val="left"/>
              <w:rPr>
                <w:rFonts w:ascii="宋体" w:hAnsi="宋体" w:cs="宋体"/>
                <w:sz w:val="24"/>
              </w:rPr>
            </w:pPr>
            <w:r>
              <w:rPr>
                <w:rFonts w:hint="eastAsia"/>
                <w:bCs/>
                <w:sz w:val="24"/>
                <w:lang w:val="en-US" w:eastAsia="zh-CN"/>
              </w:rPr>
              <w:t>1</w:t>
            </w:r>
            <w:r>
              <w:rPr>
                <w:rFonts w:hint="eastAsia"/>
                <w:bCs/>
                <w:sz w:val="24"/>
              </w:rPr>
              <w:t>名</w:t>
            </w:r>
            <w:r>
              <w:rPr>
                <w:rFonts w:hint="eastAsia" w:ascii="宋体" w:hAnsi="宋体" w:cs="宋体"/>
                <w:sz w:val="24"/>
                <w:lang w:val="en-US" w:eastAsia="zh-CN"/>
              </w:rPr>
              <w:t>绿化维护</w:t>
            </w:r>
            <w:r>
              <w:rPr>
                <w:rFonts w:hint="eastAsia"/>
                <w:bCs/>
                <w:sz w:val="24"/>
              </w:rPr>
              <w:t>工资</w:t>
            </w:r>
          </w:p>
        </w:tc>
        <w:tc>
          <w:tcPr>
            <w:tcW w:w="2171" w:type="dxa"/>
            <w:noWrap w:val="0"/>
            <w:vAlign w:val="center"/>
          </w:tcPr>
          <w:p w14:paraId="5C4479BD">
            <w:pPr>
              <w:rPr>
                <w:rFonts w:ascii="宋体" w:hAnsi="宋体" w:cs="宋体"/>
                <w:sz w:val="24"/>
              </w:rPr>
            </w:pPr>
          </w:p>
        </w:tc>
        <w:tc>
          <w:tcPr>
            <w:tcW w:w="3086" w:type="dxa"/>
            <w:noWrap w:val="0"/>
            <w:vAlign w:val="center"/>
          </w:tcPr>
          <w:p w14:paraId="046E72F4"/>
        </w:tc>
      </w:tr>
      <w:tr w14:paraId="0A4D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1DD8DDCA">
            <w:pPr>
              <w:rPr>
                <w:rFonts w:ascii="宋体" w:hAnsi="宋体" w:cs="宋体"/>
                <w:sz w:val="24"/>
              </w:rPr>
            </w:pPr>
            <w:r>
              <w:rPr>
                <w:rFonts w:hint="eastAsia" w:ascii="宋体" w:hAnsi="宋体" w:cs="宋体"/>
                <w:sz w:val="24"/>
              </w:rPr>
              <w:t>5</w:t>
            </w:r>
          </w:p>
        </w:tc>
        <w:tc>
          <w:tcPr>
            <w:tcW w:w="3640" w:type="dxa"/>
            <w:noWrap w:val="0"/>
            <w:vAlign w:val="top"/>
          </w:tcPr>
          <w:p w14:paraId="085F5503">
            <w:pPr>
              <w:widowControl/>
              <w:spacing w:line="480" w:lineRule="exact"/>
              <w:jc w:val="left"/>
              <w:rPr>
                <w:rFonts w:ascii="宋体" w:hAnsi="宋体" w:cs="宋体"/>
                <w:sz w:val="24"/>
              </w:rPr>
            </w:pPr>
            <w:r>
              <w:rPr>
                <w:rFonts w:hint="eastAsia"/>
                <w:bCs/>
                <w:sz w:val="24"/>
                <w:lang w:val="en-US" w:eastAsia="zh-CN"/>
              </w:rPr>
              <w:t>14</w:t>
            </w:r>
            <w:r>
              <w:rPr>
                <w:rFonts w:hint="eastAsia" w:ascii="宋体" w:hAnsi="宋体" w:cs="宋体"/>
                <w:sz w:val="24"/>
              </w:rPr>
              <w:t>名服务人员社保（如有）</w:t>
            </w:r>
          </w:p>
        </w:tc>
        <w:tc>
          <w:tcPr>
            <w:tcW w:w="2171" w:type="dxa"/>
            <w:noWrap w:val="0"/>
            <w:vAlign w:val="center"/>
          </w:tcPr>
          <w:p w14:paraId="770D7E1E">
            <w:pPr>
              <w:rPr>
                <w:rFonts w:ascii="宋体" w:hAnsi="宋体" w:cs="宋体"/>
                <w:sz w:val="24"/>
              </w:rPr>
            </w:pPr>
          </w:p>
        </w:tc>
        <w:tc>
          <w:tcPr>
            <w:tcW w:w="3086" w:type="dxa"/>
            <w:noWrap w:val="0"/>
            <w:vAlign w:val="center"/>
          </w:tcPr>
          <w:p w14:paraId="4533ABE7"/>
        </w:tc>
      </w:tr>
      <w:tr w14:paraId="54E8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6DD9868F">
            <w:pPr>
              <w:rPr>
                <w:rFonts w:ascii="宋体" w:hAnsi="宋体" w:cs="宋体"/>
                <w:sz w:val="24"/>
              </w:rPr>
            </w:pPr>
            <w:r>
              <w:rPr>
                <w:rFonts w:hint="eastAsia" w:ascii="宋体" w:hAnsi="宋体" w:cs="宋体"/>
                <w:sz w:val="24"/>
              </w:rPr>
              <w:t>6</w:t>
            </w:r>
          </w:p>
        </w:tc>
        <w:tc>
          <w:tcPr>
            <w:tcW w:w="3640" w:type="dxa"/>
            <w:noWrap w:val="0"/>
            <w:vAlign w:val="center"/>
          </w:tcPr>
          <w:p w14:paraId="5DBCF608">
            <w:pPr>
              <w:widowControl/>
              <w:spacing w:line="480" w:lineRule="exact"/>
              <w:jc w:val="left"/>
              <w:rPr>
                <w:bCs/>
                <w:sz w:val="24"/>
              </w:rPr>
            </w:pPr>
            <w:r>
              <w:rPr>
                <w:rFonts w:hint="eastAsia" w:ascii="宋体" w:hAnsi="宋体" w:cs="宋体"/>
                <w:sz w:val="24"/>
              </w:rPr>
              <w:t>员工补贴、加班费用（如有）</w:t>
            </w:r>
          </w:p>
        </w:tc>
        <w:tc>
          <w:tcPr>
            <w:tcW w:w="2171" w:type="dxa"/>
            <w:noWrap w:val="0"/>
            <w:vAlign w:val="center"/>
          </w:tcPr>
          <w:p w14:paraId="2E2C2633">
            <w:pPr>
              <w:rPr>
                <w:rFonts w:ascii="宋体" w:hAnsi="宋体" w:cs="宋体"/>
                <w:sz w:val="24"/>
              </w:rPr>
            </w:pPr>
          </w:p>
        </w:tc>
        <w:tc>
          <w:tcPr>
            <w:tcW w:w="3086" w:type="dxa"/>
            <w:noWrap w:val="0"/>
            <w:vAlign w:val="center"/>
          </w:tcPr>
          <w:p w14:paraId="01BCD54B"/>
        </w:tc>
      </w:tr>
      <w:tr w14:paraId="5922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254031D1">
            <w:pPr>
              <w:rPr>
                <w:rFonts w:ascii="宋体" w:hAnsi="宋体" w:cs="宋体"/>
                <w:sz w:val="24"/>
              </w:rPr>
            </w:pPr>
            <w:r>
              <w:rPr>
                <w:rFonts w:hint="eastAsia" w:ascii="宋体" w:hAnsi="宋体" w:cs="宋体"/>
                <w:sz w:val="24"/>
              </w:rPr>
              <w:t>7</w:t>
            </w:r>
          </w:p>
        </w:tc>
        <w:tc>
          <w:tcPr>
            <w:tcW w:w="3640" w:type="dxa"/>
            <w:noWrap w:val="0"/>
            <w:vAlign w:val="center"/>
          </w:tcPr>
          <w:p w14:paraId="0DE0080F">
            <w:pPr>
              <w:widowControl/>
              <w:spacing w:line="480" w:lineRule="exact"/>
              <w:jc w:val="left"/>
              <w:rPr>
                <w:bCs/>
                <w:sz w:val="24"/>
              </w:rPr>
            </w:pPr>
            <w:r>
              <w:rPr>
                <w:rFonts w:hint="eastAsia" w:ascii="宋体" w:hAnsi="宋体" w:cs="宋体"/>
                <w:kern w:val="0"/>
                <w:sz w:val="24"/>
                <w:lang w:bidi="en-US"/>
              </w:rPr>
              <w:t>物料消耗品费用</w:t>
            </w:r>
          </w:p>
        </w:tc>
        <w:tc>
          <w:tcPr>
            <w:tcW w:w="2171" w:type="dxa"/>
            <w:noWrap w:val="0"/>
            <w:vAlign w:val="center"/>
          </w:tcPr>
          <w:p w14:paraId="7123A9E0">
            <w:pPr>
              <w:rPr>
                <w:rFonts w:ascii="宋体" w:hAnsi="宋体" w:cs="宋体"/>
                <w:sz w:val="24"/>
              </w:rPr>
            </w:pPr>
          </w:p>
        </w:tc>
        <w:tc>
          <w:tcPr>
            <w:tcW w:w="3086" w:type="dxa"/>
            <w:noWrap w:val="0"/>
            <w:vAlign w:val="center"/>
          </w:tcPr>
          <w:p w14:paraId="14147A7E"/>
        </w:tc>
      </w:tr>
      <w:tr w14:paraId="71CE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2248F84F">
            <w:pPr>
              <w:rPr>
                <w:rFonts w:ascii="宋体" w:hAnsi="宋体" w:cs="宋体"/>
                <w:sz w:val="24"/>
              </w:rPr>
            </w:pPr>
            <w:r>
              <w:rPr>
                <w:rFonts w:hint="eastAsia" w:ascii="宋体" w:hAnsi="宋体" w:cs="宋体"/>
                <w:sz w:val="24"/>
              </w:rPr>
              <w:t>8</w:t>
            </w:r>
          </w:p>
        </w:tc>
        <w:tc>
          <w:tcPr>
            <w:tcW w:w="3640" w:type="dxa"/>
            <w:noWrap w:val="0"/>
            <w:vAlign w:val="center"/>
          </w:tcPr>
          <w:p w14:paraId="122CB23A">
            <w:pPr>
              <w:widowControl/>
              <w:spacing w:line="480" w:lineRule="exact"/>
              <w:jc w:val="left"/>
              <w:rPr>
                <w:rFonts w:ascii="宋体" w:hAnsi="宋体"/>
                <w:bCs/>
                <w:sz w:val="24"/>
              </w:rPr>
            </w:pPr>
            <w:r>
              <w:rPr>
                <w:rFonts w:hint="eastAsia" w:ascii="宋体" w:hAnsi="宋体" w:cs="宋体"/>
                <w:kern w:val="0"/>
                <w:sz w:val="24"/>
                <w:lang w:bidi="en-US"/>
              </w:rPr>
              <w:t>设备折旧费用</w:t>
            </w:r>
          </w:p>
        </w:tc>
        <w:tc>
          <w:tcPr>
            <w:tcW w:w="2171" w:type="dxa"/>
            <w:noWrap w:val="0"/>
            <w:vAlign w:val="center"/>
          </w:tcPr>
          <w:p w14:paraId="54147368">
            <w:pPr>
              <w:rPr>
                <w:rFonts w:ascii="宋体" w:hAnsi="宋体" w:cs="宋体"/>
                <w:sz w:val="24"/>
              </w:rPr>
            </w:pPr>
          </w:p>
        </w:tc>
        <w:tc>
          <w:tcPr>
            <w:tcW w:w="3086" w:type="dxa"/>
            <w:noWrap w:val="0"/>
            <w:vAlign w:val="center"/>
          </w:tcPr>
          <w:p w14:paraId="429F2681"/>
        </w:tc>
      </w:tr>
      <w:tr w14:paraId="17D8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5E7C5EF4">
            <w:pPr>
              <w:rPr>
                <w:rFonts w:ascii="宋体" w:hAnsi="宋体" w:cs="宋体"/>
                <w:sz w:val="24"/>
              </w:rPr>
            </w:pPr>
            <w:r>
              <w:rPr>
                <w:rFonts w:hint="eastAsia" w:ascii="宋体" w:hAnsi="宋体" w:cs="宋体"/>
                <w:sz w:val="24"/>
              </w:rPr>
              <w:t>9</w:t>
            </w:r>
          </w:p>
        </w:tc>
        <w:tc>
          <w:tcPr>
            <w:tcW w:w="3640" w:type="dxa"/>
            <w:noWrap w:val="0"/>
            <w:vAlign w:val="center"/>
          </w:tcPr>
          <w:p w14:paraId="79172BF3">
            <w:pPr>
              <w:widowControl/>
              <w:spacing w:line="480" w:lineRule="exact"/>
              <w:jc w:val="left"/>
              <w:rPr>
                <w:rFonts w:ascii="宋体" w:hAnsi="宋体" w:cs="宋体"/>
                <w:sz w:val="24"/>
              </w:rPr>
            </w:pPr>
            <w:r>
              <w:rPr>
                <w:rFonts w:hint="eastAsia" w:ascii="宋体" w:hAnsi="宋体" w:cs="宋体"/>
                <w:kern w:val="0"/>
                <w:sz w:val="24"/>
                <w:lang w:bidi="en-US"/>
              </w:rPr>
              <w:t>服装费用</w:t>
            </w:r>
          </w:p>
        </w:tc>
        <w:tc>
          <w:tcPr>
            <w:tcW w:w="2171" w:type="dxa"/>
            <w:noWrap w:val="0"/>
            <w:vAlign w:val="center"/>
          </w:tcPr>
          <w:p w14:paraId="4731214A">
            <w:pPr>
              <w:rPr>
                <w:rFonts w:ascii="宋体" w:hAnsi="宋体" w:cs="宋体"/>
                <w:sz w:val="24"/>
              </w:rPr>
            </w:pPr>
          </w:p>
        </w:tc>
        <w:tc>
          <w:tcPr>
            <w:tcW w:w="3086" w:type="dxa"/>
            <w:noWrap w:val="0"/>
            <w:vAlign w:val="center"/>
          </w:tcPr>
          <w:p w14:paraId="29DECB64"/>
        </w:tc>
      </w:tr>
      <w:tr w14:paraId="4D7E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7227C3E4">
            <w:pPr>
              <w:rPr>
                <w:rFonts w:ascii="宋体" w:hAnsi="宋体" w:cs="宋体"/>
                <w:sz w:val="24"/>
              </w:rPr>
            </w:pPr>
            <w:r>
              <w:rPr>
                <w:rFonts w:hint="eastAsia" w:ascii="宋体" w:hAnsi="宋体" w:cs="宋体"/>
                <w:sz w:val="24"/>
              </w:rPr>
              <w:t>10</w:t>
            </w:r>
          </w:p>
        </w:tc>
        <w:tc>
          <w:tcPr>
            <w:tcW w:w="3640" w:type="dxa"/>
            <w:noWrap w:val="0"/>
            <w:vAlign w:val="center"/>
          </w:tcPr>
          <w:p w14:paraId="13DE3EA3">
            <w:pPr>
              <w:widowControl/>
              <w:spacing w:line="480" w:lineRule="exact"/>
              <w:jc w:val="left"/>
              <w:rPr>
                <w:rFonts w:ascii="宋体" w:hAnsi="宋体" w:cs="宋体"/>
                <w:sz w:val="24"/>
              </w:rPr>
            </w:pPr>
            <w:r>
              <w:rPr>
                <w:rFonts w:hint="eastAsia" w:ascii="宋体" w:hAnsi="宋体" w:cs="宋体"/>
                <w:kern w:val="0"/>
                <w:sz w:val="24"/>
                <w:lang w:bidi="en-US"/>
              </w:rPr>
              <w:t>其他费用</w:t>
            </w:r>
          </w:p>
        </w:tc>
        <w:tc>
          <w:tcPr>
            <w:tcW w:w="2171" w:type="dxa"/>
            <w:noWrap w:val="0"/>
            <w:vAlign w:val="center"/>
          </w:tcPr>
          <w:p w14:paraId="5857F4E3">
            <w:pPr>
              <w:rPr>
                <w:rFonts w:ascii="宋体" w:hAnsi="宋体" w:cs="宋体"/>
                <w:sz w:val="24"/>
              </w:rPr>
            </w:pPr>
          </w:p>
        </w:tc>
        <w:tc>
          <w:tcPr>
            <w:tcW w:w="3086" w:type="dxa"/>
            <w:noWrap w:val="0"/>
            <w:vAlign w:val="center"/>
          </w:tcPr>
          <w:p w14:paraId="583081C1"/>
        </w:tc>
      </w:tr>
      <w:tr w14:paraId="7B41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3A15E74C">
            <w:pPr>
              <w:rPr>
                <w:rFonts w:ascii="宋体" w:hAnsi="宋体" w:cs="宋体"/>
                <w:sz w:val="24"/>
              </w:rPr>
            </w:pPr>
            <w:r>
              <w:rPr>
                <w:rFonts w:hint="eastAsia" w:ascii="宋体" w:hAnsi="宋体" w:cs="宋体"/>
                <w:sz w:val="24"/>
              </w:rPr>
              <w:t>11</w:t>
            </w:r>
          </w:p>
        </w:tc>
        <w:tc>
          <w:tcPr>
            <w:tcW w:w="3640" w:type="dxa"/>
            <w:noWrap w:val="0"/>
            <w:vAlign w:val="center"/>
          </w:tcPr>
          <w:p w14:paraId="752D11BB">
            <w:pPr>
              <w:widowControl/>
              <w:spacing w:line="480" w:lineRule="exact"/>
              <w:jc w:val="left"/>
              <w:rPr>
                <w:rFonts w:ascii="宋体" w:hAnsi="宋体" w:cs="宋体"/>
                <w:sz w:val="24"/>
              </w:rPr>
            </w:pPr>
            <w:r>
              <w:rPr>
                <w:rFonts w:hint="eastAsia" w:ascii="宋体" w:hAnsi="宋体" w:cs="宋体"/>
                <w:kern w:val="0"/>
                <w:sz w:val="24"/>
                <w:lang w:bidi="en-US"/>
              </w:rPr>
              <w:t>不可预计费用</w:t>
            </w:r>
          </w:p>
        </w:tc>
        <w:tc>
          <w:tcPr>
            <w:tcW w:w="2171" w:type="dxa"/>
            <w:noWrap w:val="0"/>
            <w:vAlign w:val="center"/>
          </w:tcPr>
          <w:p w14:paraId="497F97A6">
            <w:pPr>
              <w:rPr>
                <w:rFonts w:ascii="宋体" w:hAnsi="宋体" w:cs="宋体"/>
                <w:sz w:val="24"/>
              </w:rPr>
            </w:pPr>
          </w:p>
        </w:tc>
        <w:tc>
          <w:tcPr>
            <w:tcW w:w="3086" w:type="dxa"/>
            <w:noWrap w:val="0"/>
            <w:vAlign w:val="center"/>
          </w:tcPr>
          <w:p w14:paraId="02D046CD"/>
        </w:tc>
      </w:tr>
      <w:tr w14:paraId="42BC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4CF0A810">
            <w:pPr>
              <w:rPr>
                <w:rFonts w:ascii="宋体" w:hAnsi="宋体" w:cs="宋体"/>
                <w:sz w:val="24"/>
              </w:rPr>
            </w:pPr>
            <w:r>
              <w:rPr>
                <w:rFonts w:hint="eastAsia" w:ascii="宋体" w:hAnsi="宋体" w:cs="宋体"/>
                <w:sz w:val="24"/>
              </w:rPr>
              <w:t>1</w:t>
            </w:r>
            <w:r>
              <w:rPr>
                <w:rFonts w:ascii="宋体" w:hAnsi="宋体" w:cs="宋体"/>
                <w:sz w:val="24"/>
              </w:rPr>
              <w:t>2</w:t>
            </w:r>
          </w:p>
        </w:tc>
        <w:tc>
          <w:tcPr>
            <w:tcW w:w="3640" w:type="dxa"/>
            <w:noWrap w:val="0"/>
            <w:vAlign w:val="center"/>
          </w:tcPr>
          <w:p w14:paraId="01656F26">
            <w:pPr>
              <w:widowControl/>
              <w:spacing w:line="480" w:lineRule="exact"/>
              <w:jc w:val="left"/>
              <w:rPr>
                <w:rFonts w:ascii="宋体" w:hAnsi="宋体" w:cs="宋体"/>
                <w:sz w:val="24"/>
              </w:rPr>
            </w:pPr>
            <w:r>
              <w:rPr>
                <w:rFonts w:hint="eastAsia" w:ascii="宋体" w:hAnsi="宋体" w:cs="宋体"/>
                <w:kern w:val="0"/>
                <w:sz w:val="24"/>
                <w:lang w:bidi="en-US"/>
              </w:rPr>
              <w:t>管理费用</w:t>
            </w:r>
          </w:p>
        </w:tc>
        <w:tc>
          <w:tcPr>
            <w:tcW w:w="2171" w:type="dxa"/>
            <w:noWrap w:val="0"/>
            <w:vAlign w:val="center"/>
          </w:tcPr>
          <w:p w14:paraId="63CB873C">
            <w:pPr>
              <w:rPr>
                <w:rFonts w:ascii="宋体" w:hAnsi="宋体" w:cs="宋体"/>
                <w:sz w:val="24"/>
              </w:rPr>
            </w:pPr>
          </w:p>
        </w:tc>
        <w:tc>
          <w:tcPr>
            <w:tcW w:w="3086" w:type="dxa"/>
            <w:noWrap w:val="0"/>
            <w:vAlign w:val="center"/>
          </w:tcPr>
          <w:p w14:paraId="0B409FD9"/>
        </w:tc>
      </w:tr>
      <w:tr w14:paraId="6AA9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38A594AF">
            <w:pPr>
              <w:widowControl/>
              <w:spacing w:line="420" w:lineRule="exact"/>
              <w:rPr>
                <w:rFonts w:ascii="宋体" w:hAnsi="宋体" w:cs="宋体"/>
                <w:bCs/>
                <w:sz w:val="24"/>
              </w:rPr>
            </w:pPr>
            <w:r>
              <w:rPr>
                <w:rFonts w:hint="eastAsia" w:ascii="宋体" w:hAnsi="宋体" w:cs="宋体"/>
                <w:bCs/>
                <w:sz w:val="24"/>
              </w:rPr>
              <w:t>13</w:t>
            </w:r>
          </w:p>
        </w:tc>
        <w:tc>
          <w:tcPr>
            <w:tcW w:w="3640" w:type="dxa"/>
            <w:noWrap w:val="0"/>
            <w:vAlign w:val="center"/>
          </w:tcPr>
          <w:p w14:paraId="2E8D2809">
            <w:pPr>
              <w:widowControl/>
              <w:spacing w:line="480" w:lineRule="exact"/>
              <w:jc w:val="left"/>
              <w:rPr>
                <w:rFonts w:ascii="宋体" w:hAnsi="宋体" w:cs="宋体"/>
                <w:sz w:val="24"/>
              </w:rPr>
            </w:pPr>
            <w:r>
              <w:rPr>
                <w:rFonts w:hint="eastAsia" w:ascii="宋体" w:hAnsi="宋体" w:cs="宋体"/>
                <w:kern w:val="0"/>
                <w:sz w:val="24"/>
                <w:lang w:bidi="en-US"/>
              </w:rPr>
              <w:t>相关税费</w:t>
            </w:r>
          </w:p>
        </w:tc>
        <w:tc>
          <w:tcPr>
            <w:tcW w:w="2171" w:type="dxa"/>
            <w:noWrap w:val="0"/>
            <w:vAlign w:val="center"/>
          </w:tcPr>
          <w:p w14:paraId="5F188C7D">
            <w:pPr>
              <w:rPr>
                <w:rFonts w:ascii="宋体" w:hAnsi="宋体" w:cs="宋体"/>
                <w:sz w:val="24"/>
              </w:rPr>
            </w:pPr>
          </w:p>
        </w:tc>
        <w:tc>
          <w:tcPr>
            <w:tcW w:w="3086" w:type="dxa"/>
            <w:noWrap w:val="0"/>
            <w:vAlign w:val="center"/>
          </w:tcPr>
          <w:p w14:paraId="0B98430F"/>
        </w:tc>
      </w:tr>
      <w:tr w14:paraId="565A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60D07AB8">
            <w:pPr>
              <w:widowControl/>
              <w:spacing w:line="420" w:lineRule="exact"/>
              <w:rPr>
                <w:rFonts w:ascii="宋体" w:hAnsi="宋体" w:cs="宋体"/>
                <w:bCs/>
                <w:sz w:val="24"/>
              </w:rPr>
            </w:pPr>
            <w:r>
              <w:rPr>
                <w:rFonts w:hint="eastAsia" w:ascii="宋体" w:hAnsi="宋体" w:cs="宋体"/>
                <w:bCs/>
                <w:sz w:val="24"/>
              </w:rPr>
              <w:t>14</w:t>
            </w:r>
          </w:p>
        </w:tc>
        <w:tc>
          <w:tcPr>
            <w:tcW w:w="3640" w:type="dxa"/>
            <w:noWrap w:val="0"/>
            <w:vAlign w:val="center"/>
          </w:tcPr>
          <w:p w14:paraId="204DDB14">
            <w:pPr>
              <w:widowControl/>
              <w:spacing w:line="480" w:lineRule="exact"/>
              <w:jc w:val="left"/>
              <w:rPr>
                <w:rFonts w:ascii="宋体" w:hAnsi="宋体" w:cs="宋体"/>
                <w:sz w:val="24"/>
              </w:rPr>
            </w:pPr>
            <w:r>
              <w:rPr>
                <w:rFonts w:hint="eastAsia" w:ascii="宋体" w:hAnsi="宋体" w:cs="宋体"/>
                <w:kern w:val="0"/>
                <w:sz w:val="24"/>
                <w:lang w:bidi="en-US"/>
              </w:rPr>
              <w:t>利润</w:t>
            </w:r>
          </w:p>
        </w:tc>
        <w:tc>
          <w:tcPr>
            <w:tcW w:w="2171" w:type="dxa"/>
            <w:noWrap w:val="0"/>
            <w:vAlign w:val="center"/>
          </w:tcPr>
          <w:p w14:paraId="4DC97F85">
            <w:pPr>
              <w:rPr>
                <w:rFonts w:ascii="宋体" w:hAnsi="宋体" w:cs="宋体"/>
                <w:sz w:val="24"/>
              </w:rPr>
            </w:pPr>
          </w:p>
        </w:tc>
        <w:tc>
          <w:tcPr>
            <w:tcW w:w="3086" w:type="dxa"/>
            <w:noWrap w:val="0"/>
            <w:vAlign w:val="center"/>
          </w:tcPr>
          <w:p w14:paraId="748B4A0D"/>
        </w:tc>
      </w:tr>
      <w:tr w14:paraId="78F1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1D976A03">
            <w:pPr>
              <w:widowControl/>
              <w:spacing w:line="420" w:lineRule="exact"/>
              <w:rPr>
                <w:rFonts w:ascii="宋体" w:hAnsi="宋体" w:cs="宋体"/>
                <w:bCs/>
                <w:sz w:val="24"/>
              </w:rPr>
            </w:pPr>
            <w:r>
              <w:rPr>
                <w:rFonts w:ascii="宋体" w:hAnsi="宋体" w:cs="宋体"/>
                <w:bCs/>
                <w:sz w:val="24"/>
              </w:rPr>
              <w:t>15</w:t>
            </w:r>
          </w:p>
        </w:tc>
        <w:tc>
          <w:tcPr>
            <w:tcW w:w="3640" w:type="dxa"/>
            <w:noWrap w:val="0"/>
            <w:vAlign w:val="center"/>
          </w:tcPr>
          <w:p w14:paraId="0258D528">
            <w:pPr>
              <w:widowControl/>
              <w:spacing w:line="480" w:lineRule="exact"/>
              <w:jc w:val="left"/>
              <w:rPr>
                <w:rFonts w:ascii="宋体" w:hAnsi="宋体" w:cs="宋体"/>
                <w:sz w:val="24"/>
              </w:rPr>
            </w:pPr>
            <w:r>
              <w:rPr>
                <w:rFonts w:hint="eastAsia" w:ascii="宋体" w:hAnsi="宋体" w:cs="宋体"/>
                <w:bCs/>
                <w:sz w:val="24"/>
              </w:rPr>
              <w:t>………</w:t>
            </w:r>
          </w:p>
        </w:tc>
        <w:tc>
          <w:tcPr>
            <w:tcW w:w="2171" w:type="dxa"/>
            <w:noWrap w:val="0"/>
            <w:vAlign w:val="center"/>
          </w:tcPr>
          <w:p w14:paraId="37E97213">
            <w:pPr>
              <w:rPr>
                <w:rFonts w:ascii="宋体" w:hAnsi="宋体" w:cs="宋体"/>
                <w:sz w:val="24"/>
              </w:rPr>
            </w:pPr>
          </w:p>
        </w:tc>
        <w:tc>
          <w:tcPr>
            <w:tcW w:w="3086" w:type="dxa"/>
            <w:noWrap w:val="0"/>
            <w:vAlign w:val="center"/>
          </w:tcPr>
          <w:p w14:paraId="2B6493E5"/>
        </w:tc>
      </w:tr>
      <w:tr w14:paraId="0B6B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1498E335">
            <w:pPr>
              <w:widowControl/>
              <w:spacing w:line="420" w:lineRule="exact"/>
              <w:rPr>
                <w:rFonts w:ascii="宋体" w:hAnsi="宋体" w:cs="宋体"/>
                <w:bCs/>
                <w:sz w:val="24"/>
              </w:rPr>
            </w:pPr>
            <w:r>
              <w:rPr>
                <w:rFonts w:hint="eastAsia" w:ascii="宋体" w:hAnsi="宋体" w:cs="宋体"/>
                <w:bCs/>
                <w:sz w:val="24"/>
              </w:rPr>
              <w:t>1</w:t>
            </w:r>
            <w:r>
              <w:rPr>
                <w:rFonts w:ascii="宋体" w:hAnsi="宋体" w:cs="宋体"/>
                <w:bCs/>
                <w:sz w:val="24"/>
              </w:rPr>
              <w:t>6</w:t>
            </w:r>
          </w:p>
        </w:tc>
        <w:tc>
          <w:tcPr>
            <w:tcW w:w="3640" w:type="dxa"/>
            <w:noWrap w:val="0"/>
            <w:vAlign w:val="center"/>
          </w:tcPr>
          <w:p w14:paraId="124E645E">
            <w:pPr>
              <w:widowControl/>
              <w:spacing w:line="480" w:lineRule="exact"/>
              <w:jc w:val="left"/>
              <w:rPr>
                <w:rFonts w:ascii="宋体" w:hAnsi="宋体" w:cs="宋体"/>
                <w:sz w:val="24"/>
              </w:rPr>
            </w:pPr>
          </w:p>
        </w:tc>
        <w:tc>
          <w:tcPr>
            <w:tcW w:w="2171" w:type="dxa"/>
            <w:noWrap w:val="0"/>
            <w:vAlign w:val="center"/>
          </w:tcPr>
          <w:p w14:paraId="2328B45A">
            <w:pPr>
              <w:widowControl/>
              <w:spacing w:line="420" w:lineRule="exact"/>
              <w:rPr>
                <w:b/>
              </w:rPr>
            </w:pPr>
          </w:p>
        </w:tc>
        <w:tc>
          <w:tcPr>
            <w:tcW w:w="3086" w:type="dxa"/>
            <w:noWrap w:val="0"/>
            <w:vAlign w:val="center"/>
          </w:tcPr>
          <w:p w14:paraId="1A017E0C">
            <w:pPr>
              <w:widowControl/>
              <w:spacing w:line="420" w:lineRule="exact"/>
              <w:rPr>
                <w:b/>
              </w:rPr>
            </w:pPr>
          </w:p>
        </w:tc>
      </w:tr>
      <w:tr w14:paraId="0560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801" w:type="dxa"/>
            <w:gridSpan w:val="2"/>
            <w:noWrap w:val="0"/>
            <w:vAlign w:val="center"/>
          </w:tcPr>
          <w:p w14:paraId="04C4B5DF">
            <w:pPr>
              <w:widowControl/>
              <w:spacing w:line="420" w:lineRule="exact"/>
              <w:jc w:val="center"/>
              <w:rPr>
                <w:b/>
              </w:rPr>
            </w:pPr>
            <w:r>
              <w:rPr>
                <w:rFonts w:hint="eastAsia" w:ascii="宋体" w:hAnsi="宋体"/>
                <w:b/>
                <w:sz w:val="24"/>
              </w:rPr>
              <w:t>总计价</w:t>
            </w:r>
          </w:p>
        </w:tc>
        <w:tc>
          <w:tcPr>
            <w:tcW w:w="5257" w:type="dxa"/>
            <w:gridSpan w:val="2"/>
            <w:noWrap w:val="0"/>
            <w:vAlign w:val="center"/>
          </w:tcPr>
          <w:p w14:paraId="55838F89">
            <w:pPr>
              <w:widowControl/>
              <w:spacing w:line="420" w:lineRule="exact"/>
              <w:rPr>
                <w:b/>
              </w:rPr>
            </w:pPr>
            <w:r>
              <w:rPr>
                <w:rFonts w:hint="eastAsia" w:ascii="宋体" w:hAnsi="宋体"/>
                <w:b/>
                <w:sz w:val="24"/>
              </w:rPr>
              <w:t xml:space="preserve"> </w:t>
            </w:r>
            <w:r>
              <w:rPr>
                <w:rFonts w:ascii="宋体" w:hAnsi="宋体"/>
                <w:b/>
                <w:sz w:val="24"/>
              </w:rPr>
              <w:t xml:space="preserve">  </w:t>
            </w:r>
            <w:r>
              <w:rPr>
                <w:rFonts w:hint="eastAsia" w:ascii="宋体" w:hAnsi="宋体"/>
                <w:b/>
                <w:sz w:val="24"/>
              </w:rPr>
              <w:t xml:space="preserve"> </w:t>
            </w:r>
            <w:r>
              <w:rPr>
                <w:rFonts w:hint="eastAsia" w:hAnsi="宋体"/>
                <w:b/>
                <w:sz w:val="24"/>
              </w:rPr>
              <w:t xml:space="preserve"> </w:t>
            </w:r>
            <w:r>
              <w:rPr>
                <w:rFonts w:hint="eastAsia" w:ascii="宋体" w:hAnsi="宋体"/>
                <w:b/>
                <w:sz w:val="24"/>
              </w:rPr>
              <w:t>拾  万  仟  佰  拾  元  角  分</w:t>
            </w:r>
          </w:p>
        </w:tc>
      </w:tr>
    </w:tbl>
    <w:p w14:paraId="3D218D57">
      <w:pPr>
        <w:snapToGrid w:val="0"/>
        <w:spacing w:before="50" w:after="50" w:line="420" w:lineRule="exact"/>
        <w:jc w:val="left"/>
      </w:pPr>
      <w:r>
        <w:rPr>
          <w:rFonts w:hint="eastAsia" w:ascii="宋体" w:hAnsi="宋体"/>
          <w:b/>
          <w:bCs/>
          <w:color w:val="000000"/>
          <w:sz w:val="24"/>
        </w:rPr>
        <w:t>说明：</w:t>
      </w:r>
    </w:p>
    <w:p w14:paraId="67756A11">
      <w:pPr>
        <w:snapToGrid w:val="0"/>
        <w:spacing w:line="480" w:lineRule="exact"/>
        <w:rPr>
          <w:rFonts w:ascii="宋体" w:hAnsi="宋体"/>
          <w:bCs/>
          <w:color w:val="000000"/>
          <w:sz w:val="24"/>
        </w:rPr>
      </w:pPr>
      <w:r>
        <w:rPr>
          <w:rFonts w:ascii="宋体" w:hAnsi="宋体"/>
          <w:bCs/>
          <w:color w:val="000000"/>
          <w:sz w:val="24"/>
        </w:rPr>
        <w:t>1</w:t>
      </w:r>
      <w:r>
        <w:rPr>
          <w:rFonts w:hint="eastAsia" w:ascii="宋体" w:hAnsi="宋体"/>
          <w:bCs/>
          <w:color w:val="000000"/>
          <w:sz w:val="24"/>
        </w:rPr>
        <w:t>、报价明细表中报价应与 “开标一览表”中</w:t>
      </w:r>
      <w:r>
        <w:rPr>
          <w:rFonts w:hint="eastAsia" w:ascii="宋体" w:hAnsi="宋体"/>
          <w:color w:val="000000"/>
          <w:sz w:val="24"/>
        </w:rPr>
        <w:t>投标总报价</w:t>
      </w:r>
      <w:r>
        <w:rPr>
          <w:rFonts w:hint="eastAsia" w:ascii="宋体" w:hAnsi="宋体"/>
          <w:bCs/>
          <w:color w:val="000000"/>
          <w:sz w:val="24"/>
        </w:rPr>
        <w:t>相一致。</w:t>
      </w:r>
    </w:p>
    <w:p w14:paraId="06F74282">
      <w:pPr>
        <w:snapToGrid w:val="0"/>
        <w:spacing w:line="480" w:lineRule="exact"/>
        <w:jc w:val="left"/>
        <w:rPr>
          <w:rFonts w:ascii="宋体" w:hAnsi="宋体"/>
          <w:bCs/>
          <w:color w:val="000000"/>
          <w:sz w:val="24"/>
        </w:rPr>
      </w:pPr>
      <w:r>
        <w:rPr>
          <w:rFonts w:ascii="宋体" w:hAnsi="宋体"/>
          <w:bCs/>
          <w:color w:val="000000"/>
          <w:sz w:val="24"/>
        </w:rPr>
        <w:t>2</w:t>
      </w:r>
      <w:r>
        <w:rPr>
          <w:rFonts w:hint="eastAsia" w:ascii="宋体" w:hAnsi="宋体"/>
          <w:bCs/>
          <w:color w:val="000000"/>
          <w:sz w:val="24"/>
        </w:rPr>
        <w:t>、本表所列费用为本项目的全部费用，未列费用均为综合考虑在内。</w:t>
      </w:r>
    </w:p>
    <w:p w14:paraId="05E4947E">
      <w:pPr>
        <w:snapToGrid w:val="0"/>
        <w:spacing w:line="480" w:lineRule="exact"/>
        <w:jc w:val="left"/>
        <w:rPr>
          <w:rFonts w:ascii="宋体" w:hAnsi="宋体"/>
          <w:bCs/>
          <w:color w:val="000000"/>
          <w:sz w:val="24"/>
        </w:rPr>
      </w:pPr>
      <w:r>
        <w:rPr>
          <w:rFonts w:ascii="宋体" w:hAnsi="宋体"/>
          <w:b/>
          <w:color w:val="000000"/>
          <w:sz w:val="24"/>
          <w:u w:val="single"/>
          <w:shd w:val="clear" w:color="FFFFFF" w:fill="D9D9D9"/>
        </w:rPr>
        <w:t>3</w:t>
      </w:r>
      <w:r>
        <w:rPr>
          <w:rFonts w:hint="eastAsia" w:ascii="宋体" w:hAnsi="宋体"/>
          <w:b/>
          <w:color w:val="000000"/>
          <w:sz w:val="24"/>
          <w:u w:val="single"/>
          <w:shd w:val="clear" w:color="FFFFFF" w:fill="D9D9D9"/>
        </w:rPr>
        <w:t>、本表可根据具体需要自行增减、修订。</w:t>
      </w:r>
      <w:r>
        <w:rPr>
          <w:rFonts w:hint="eastAsia" w:ascii="宋体" w:hAnsi="宋体"/>
          <w:bCs/>
          <w:color w:val="000000"/>
          <w:sz w:val="24"/>
        </w:rPr>
        <w:t xml:space="preserve"> </w:t>
      </w:r>
    </w:p>
    <w:p w14:paraId="6D6B69BA">
      <w:pPr>
        <w:snapToGrid w:val="0"/>
        <w:spacing w:before="50" w:after="50" w:line="420" w:lineRule="exact"/>
        <w:jc w:val="left"/>
        <w:rPr>
          <w:rFonts w:ascii="宋体" w:hAnsi="宋体"/>
          <w:sz w:val="24"/>
        </w:rPr>
      </w:pPr>
      <w:r>
        <w:rPr>
          <w:rFonts w:ascii="宋体" w:hAnsi="宋体"/>
          <w:color w:val="000000"/>
          <w:sz w:val="24"/>
        </w:rPr>
        <w:t>4</w:t>
      </w:r>
      <w:r>
        <w:rPr>
          <w:rFonts w:hint="eastAsia" w:ascii="宋体" w:hAnsi="宋体"/>
          <w:color w:val="000000"/>
          <w:sz w:val="24"/>
        </w:rPr>
        <w:t>、报价一经涂改，应在涂改处加盖单位公章或者由法定代表人签字或盖章</w:t>
      </w:r>
      <w:r>
        <w:rPr>
          <w:rFonts w:hint="eastAsia" w:ascii="宋体" w:hAnsi="宋体"/>
          <w:b/>
          <w:color w:val="000000"/>
          <w:sz w:val="24"/>
          <w:szCs w:val="20"/>
        </w:rPr>
        <w:t>或授权委</w:t>
      </w:r>
      <w:r>
        <w:rPr>
          <w:rFonts w:hint="eastAsia" w:ascii="宋体" w:hAnsi="宋体"/>
          <w:b/>
          <w:color w:val="000000" w:themeColor="text1"/>
          <w:sz w:val="24"/>
          <w:szCs w:val="20"/>
          <w14:textFill>
            <w14:solidFill>
              <w14:schemeClr w14:val="tx1"/>
            </w14:solidFill>
          </w14:textFill>
        </w:rPr>
        <w:t>托人签字或盖章</w:t>
      </w:r>
      <w:r>
        <w:rPr>
          <w:rFonts w:hint="eastAsia" w:ascii="宋体" w:hAnsi="宋体"/>
          <w:color w:val="000000" w:themeColor="text1"/>
          <w:sz w:val="24"/>
          <w14:textFill>
            <w14:solidFill>
              <w14:schemeClr w14:val="tx1"/>
            </w14:solidFill>
          </w14:textFill>
        </w:rPr>
        <w:t>。</w:t>
      </w:r>
      <w:r>
        <w:rPr>
          <w:rFonts w:hint="eastAsia" w:ascii="宋体" w:hAnsi="宋体"/>
          <w:sz w:val="24"/>
        </w:rPr>
        <w:br w:type="textWrapping"/>
      </w:r>
    </w:p>
    <w:p w14:paraId="0CE82D1F">
      <w:pPr>
        <w:snapToGrid w:val="0"/>
        <w:spacing w:before="50" w:after="120" w:afterLines="50" w:line="360" w:lineRule="auto"/>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0164E670">
      <w:pPr>
        <w:pStyle w:val="28"/>
        <w:snapToGrid w:val="0"/>
        <w:spacing w:before="120" w:beforeLines="0" w:after="120" w:afterLines="0"/>
        <w:ind w:firstLine="4776" w:firstLineChars="1700"/>
        <w:jc w:val="left"/>
        <w:rPr>
          <w:rFonts w:hAnsi="宋体"/>
          <w:b/>
          <w:color w:val="000000"/>
          <w:spacing w:val="20"/>
          <w:kern w:val="2"/>
        </w:rPr>
      </w:pPr>
      <w:r>
        <w:rPr>
          <w:rFonts w:hint="eastAsia" w:hAnsi="宋体"/>
          <w:b/>
          <w:color w:val="000000"/>
          <w:spacing w:val="20"/>
          <w:kern w:val="2"/>
        </w:rPr>
        <w:t>日期：  _____年___月___日</w:t>
      </w:r>
    </w:p>
    <w:p w14:paraId="51875AA1">
      <w:pPr>
        <w:pStyle w:val="28"/>
        <w:snapToGrid w:val="0"/>
        <w:spacing w:before="120" w:beforeLines="0" w:after="120" w:afterLines="0"/>
        <w:jc w:val="left"/>
        <w:sectPr>
          <w:pgSz w:w="11906" w:h="16838"/>
          <w:pgMar w:top="1021" w:right="1588" w:bottom="851" w:left="1588" w:header="567" w:footer="454" w:gutter="0"/>
          <w:cols w:space="720" w:num="1"/>
          <w:docGrid w:linePitch="286" w:charSpace="0"/>
        </w:sectPr>
      </w:pPr>
    </w:p>
    <w:p w14:paraId="624EDFF5">
      <w:pPr>
        <w:snapToGrid w:val="0"/>
        <w:spacing w:before="120" w:beforeLines="50" w:after="50" w:line="360" w:lineRule="auto"/>
        <w:jc w:val="center"/>
        <w:rPr>
          <w:rFonts w:hint="eastAsia" w:hAnsi="宋体"/>
          <w:b/>
          <w:color w:val="000000"/>
        </w:rPr>
      </w:pPr>
      <w:r>
        <w:rPr>
          <w:rFonts w:hint="eastAsia" w:ascii="宋体" w:hAnsi="宋体" w:eastAsia="宋体" w:cs="宋体"/>
          <w:b/>
          <w:kern w:val="0"/>
          <w:sz w:val="24"/>
          <w:lang w:eastAsia="en-US" w:bidi="en-US"/>
        </w:rPr>
        <w:t>报价明细表</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三</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标段</w:t>
      </w:r>
    </w:p>
    <w:p w14:paraId="1CAE3496">
      <w:pPr>
        <w:snapToGrid w:val="0"/>
        <w:spacing w:before="120" w:beforeLines="50" w:after="50" w:line="360" w:lineRule="auto"/>
        <w:rPr>
          <w:rFonts w:hint="eastAsia" w:ascii="宋体" w:hAnsi="宋体"/>
          <w:bCs/>
          <w:color w:val="000000"/>
          <w:sz w:val="24"/>
        </w:rPr>
      </w:pPr>
      <w:r>
        <w:rPr>
          <w:rFonts w:hint="eastAsia" w:ascii="宋体" w:hAnsi="宋体"/>
          <w:bCs/>
          <w:color w:val="000000"/>
          <w:sz w:val="24"/>
        </w:rPr>
        <w:t>项目名称：</w:t>
      </w:r>
    </w:p>
    <w:p w14:paraId="6F284DE4">
      <w:pPr>
        <w:snapToGrid w:val="0"/>
        <w:spacing w:before="120" w:beforeLines="50" w:after="50" w:line="360" w:lineRule="auto"/>
        <w:rPr>
          <w:rFonts w:hint="eastAsia" w:ascii="宋体" w:hAnsi="宋体" w:eastAsia="宋体"/>
          <w:color w:val="000000"/>
          <w:sz w:val="24"/>
          <w:lang w:eastAsia="zh-CN"/>
        </w:rPr>
      </w:pPr>
      <w:r>
        <w:rPr>
          <w:rFonts w:hint="eastAsia" w:ascii="宋体" w:hAnsi="宋体"/>
          <w:color w:val="000000"/>
          <w:sz w:val="24"/>
        </w:rPr>
        <w:t>项目编号</w:t>
      </w:r>
      <w:r>
        <w:rPr>
          <w:rFonts w:hint="eastAsia" w:ascii="宋体" w:hAnsi="宋体"/>
          <w:color w:val="000000"/>
          <w:sz w:val="24"/>
          <w:lang w:eastAsia="zh-CN"/>
        </w:rPr>
        <w:t>：</w:t>
      </w:r>
    </w:p>
    <w:tbl>
      <w:tblPr>
        <w:tblStyle w:val="49"/>
        <w:tblpPr w:leftFromText="180" w:rightFromText="180" w:vertAnchor="text" w:horzAnchor="page" w:tblpX="1060" w:tblpY="130"/>
        <w:tblOverlap w:val="never"/>
        <w:tblW w:w="10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3640"/>
        <w:gridCol w:w="2171"/>
        <w:gridCol w:w="3086"/>
      </w:tblGrid>
      <w:tr w14:paraId="0B35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52EE252C">
            <w:pPr>
              <w:widowControl/>
              <w:spacing w:line="480" w:lineRule="exact"/>
              <w:jc w:val="center"/>
              <w:rPr>
                <w:rFonts w:ascii="宋体" w:hAnsi="宋体" w:cs="宋体"/>
                <w:b/>
                <w:color w:val="000000"/>
                <w:sz w:val="24"/>
              </w:rPr>
            </w:pPr>
            <w:r>
              <w:rPr>
                <w:rFonts w:hint="eastAsia" w:ascii="宋体" w:hAnsi="宋体" w:cs="宋体"/>
                <w:b/>
                <w:kern w:val="0"/>
                <w:sz w:val="24"/>
                <w:lang w:eastAsia="en-US" w:bidi="en-US"/>
              </w:rPr>
              <w:t>序号</w:t>
            </w:r>
          </w:p>
        </w:tc>
        <w:tc>
          <w:tcPr>
            <w:tcW w:w="3640" w:type="dxa"/>
            <w:noWrap w:val="0"/>
            <w:vAlign w:val="center"/>
          </w:tcPr>
          <w:p w14:paraId="252FE58C">
            <w:pPr>
              <w:widowControl/>
              <w:spacing w:line="480" w:lineRule="exact"/>
              <w:jc w:val="center"/>
              <w:rPr>
                <w:rFonts w:ascii="宋体" w:hAnsi="宋体" w:cs="宋体"/>
                <w:b/>
                <w:sz w:val="24"/>
              </w:rPr>
            </w:pPr>
            <w:r>
              <w:rPr>
                <w:rFonts w:hint="eastAsia" w:ascii="宋体" w:hAnsi="宋体" w:cs="宋体"/>
                <w:b/>
                <w:kern w:val="0"/>
                <w:sz w:val="24"/>
                <w:lang w:eastAsia="en-US" w:bidi="en-US"/>
              </w:rPr>
              <w:t xml:space="preserve">项目名称 </w:t>
            </w:r>
          </w:p>
        </w:tc>
        <w:tc>
          <w:tcPr>
            <w:tcW w:w="2171" w:type="dxa"/>
            <w:noWrap w:val="0"/>
            <w:vAlign w:val="center"/>
          </w:tcPr>
          <w:p w14:paraId="420DDD8F">
            <w:pPr>
              <w:widowControl/>
              <w:spacing w:line="480" w:lineRule="exact"/>
              <w:jc w:val="center"/>
              <w:rPr>
                <w:rFonts w:ascii="宋体" w:hAnsi="宋体" w:cs="宋体"/>
                <w:b/>
                <w:sz w:val="24"/>
              </w:rPr>
            </w:pPr>
            <w:r>
              <w:rPr>
                <w:rFonts w:hint="eastAsia" w:ascii="宋体" w:hAnsi="宋体" w:cs="宋体"/>
                <w:b/>
                <w:kern w:val="0"/>
                <w:sz w:val="24"/>
                <w:lang w:eastAsia="en-US" w:bidi="en-US"/>
              </w:rPr>
              <w:t>月支出</w:t>
            </w:r>
          </w:p>
        </w:tc>
        <w:tc>
          <w:tcPr>
            <w:tcW w:w="3086" w:type="dxa"/>
            <w:noWrap w:val="0"/>
            <w:vAlign w:val="center"/>
          </w:tcPr>
          <w:p w14:paraId="6CFEB240">
            <w:pPr>
              <w:widowControl/>
              <w:spacing w:line="480" w:lineRule="exact"/>
              <w:jc w:val="center"/>
              <w:rPr>
                <w:rFonts w:ascii="宋体" w:hAnsi="宋体" w:cs="宋体"/>
                <w:b/>
                <w:color w:val="FF0000"/>
                <w:sz w:val="24"/>
              </w:rPr>
            </w:pPr>
            <w:r>
              <w:rPr>
                <w:rFonts w:hint="eastAsia" w:ascii="宋体" w:hAnsi="宋体" w:cs="宋体"/>
                <w:b/>
                <w:color w:val="000000"/>
                <w:kern w:val="0"/>
                <w:sz w:val="24"/>
                <w:highlight w:val="none"/>
                <w:lang w:val="en-US" w:eastAsia="zh-CN" w:bidi="en-US"/>
              </w:rPr>
              <w:t>年</w:t>
            </w:r>
            <w:r>
              <w:rPr>
                <w:rFonts w:hint="eastAsia" w:ascii="宋体" w:hAnsi="宋体" w:cs="宋体"/>
                <w:b/>
                <w:color w:val="000000"/>
                <w:kern w:val="0"/>
                <w:sz w:val="24"/>
                <w:highlight w:val="none"/>
                <w:lang w:eastAsia="en-US" w:bidi="en-US"/>
              </w:rPr>
              <w:t>支出</w:t>
            </w:r>
          </w:p>
        </w:tc>
      </w:tr>
      <w:tr w14:paraId="0926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446D1700">
            <w:pPr>
              <w:rPr>
                <w:rFonts w:ascii="宋体" w:hAnsi="宋体" w:cs="宋体"/>
                <w:sz w:val="24"/>
              </w:rPr>
            </w:pPr>
            <w:r>
              <w:rPr>
                <w:rFonts w:hint="eastAsia" w:ascii="宋体" w:hAnsi="宋体" w:cs="宋体"/>
                <w:sz w:val="24"/>
              </w:rPr>
              <w:t>1</w:t>
            </w:r>
          </w:p>
        </w:tc>
        <w:tc>
          <w:tcPr>
            <w:tcW w:w="3640" w:type="dxa"/>
            <w:noWrap w:val="0"/>
            <w:vAlign w:val="top"/>
          </w:tcPr>
          <w:p w14:paraId="1F5D3015">
            <w:pPr>
              <w:widowControl/>
              <w:spacing w:line="480" w:lineRule="exact"/>
              <w:jc w:val="left"/>
              <w:rPr>
                <w:rFonts w:ascii="宋体" w:hAnsi="宋体" w:cs="宋体"/>
                <w:sz w:val="24"/>
              </w:rPr>
            </w:pPr>
            <w:r>
              <w:rPr>
                <w:rFonts w:hint="eastAsia"/>
                <w:bCs/>
                <w:sz w:val="24"/>
                <w:lang w:val="en-US" w:eastAsia="zh-CN"/>
              </w:rPr>
              <w:t>3</w:t>
            </w:r>
            <w:r>
              <w:rPr>
                <w:rFonts w:hint="eastAsia"/>
                <w:bCs/>
                <w:sz w:val="24"/>
              </w:rPr>
              <w:t>名</w:t>
            </w:r>
            <w:r>
              <w:rPr>
                <w:rFonts w:hint="eastAsia"/>
                <w:bCs/>
                <w:sz w:val="24"/>
                <w:lang w:val="en-US" w:eastAsia="zh-CN"/>
              </w:rPr>
              <w:t>保安</w:t>
            </w:r>
            <w:r>
              <w:rPr>
                <w:rFonts w:hint="eastAsia"/>
                <w:bCs/>
                <w:sz w:val="24"/>
              </w:rPr>
              <w:t>员工资</w:t>
            </w:r>
          </w:p>
        </w:tc>
        <w:tc>
          <w:tcPr>
            <w:tcW w:w="2171" w:type="dxa"/>
            <w:noWrap w:val="0"/>
            <w:vAlign w:val="center"/>
          </w:tcPr>
          <w:p w14:paraId="5AFC5981">
            <w:pPr>
              <w:rPr>
                <w:rFonts w:ascii="宋体" w:hAnsi="宋体" w:cs="宋体"/>
                <w:sz w:val="24"/>
              </w:rPr>
            </w:pPr>
          </w:p>
        </w:tc>
        <w:tc>
          <w:tcPr>
            <w:tcW w:w="3086" w:type="dxa"/>
            <w:noWrap w:val="0"/>
            <w:vAlign w:val="center"/>
          </w:tcPr>
          <w:p w14:paraId="01AFADE1"/>
        </w:tc>
      </w:tr>
      <w:tr w14:paraId="725B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3D84DC3D">
            <w:pPr>
              <w:rPr>
                <w:rFonts w:ascii="宋体" w:hAnsi="宋体" w:cs="宋体"/>
                <w:sz w:val="24"/>
              </w:rPr>
            </w:pPr>
            <w:r>
              <w:rPr>
                <w:rFonts w:hint="eastAsia" w:ascii="宋体" w:hAnsi="宋体" w:cs="宋体"/>
                <w:sz w:val="24"/>
              </w:rPr>
              <w:t>2</w:t>
            </w:r>
          </w:p>
        </w:tc>
        <w:tc>
          <w:tcPr>
            <w:tcW w:w="3640" w:type="dxa"/>
            <w:noWrap w:val="0"/>
            <w:vAlign w:val="top"/>
          </w:tcPr>
          <w:p w14:paraId="539D1100">
            <w:pPr>
              <w:widowControl/>
              <w:spacing w:line="480" w:lineRule="exact"/>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名</w:t>
            </w:r>
            <w:r>
              <w:rPr>
                <w:rFonts w:hint="eastAsia"/>
                <w:bCs/>
                <w:sz w:val="24"/>
                <w:lang w:val="en-US" w:eastAsia="zh-CN"/>
              </w:rPr>
              <w:t>保洁员工</w:t>
            </w:r>
            <w:r>
              <w:rPr>
                <w:rFonts w:hint="eastAsia"/>
                <w:bCs/>
                <w:sz w:val="24"/>
              </w:rPr>
              <w:t>工资</w:t>
            </w:r>
          </w:p>
        </w:tc>
        <w:tc>
          <w:tcPr>
            <w:tcW w:w="2171" w:type="dxa"/>
            <w:noWrap w:val="0"/>
            <w:vAlign w:val="center"/>
          </w:tcPr>
          <w:p w14:paraId="13D5C4FA">
            <w:pPr>
              <w:rPr>
                <w:rFonts w:ascii="宋体" w:hAnsi="宋体" w:cs="宋体"/>
                <w:sz w:val="24"/>
              </w:rPr>
            </w:pPr>
          </w:p>
        </w:tc>
        <w:tc>
          <w:tcPr>
            <w:tcW w:w="3086" w:type="dxa"/>
            <w:noWrap w:val="0"/>
            <w:vAlign w:val="center"/>
          </w:tcPr>
          <w:p w14:paraId="420586FF"/>
        </w:tc>
      </w:tr>
      <w:tr w14:paraId="2BA5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539E32A5">
            <w:pPr>
              <w:rPr>
                <w:rFonts w:ascii="宋体" w:hAnsi="宋体" w:cs="宋体"/>
                <w:sz w:val="24"/>
              </w:rPr>
            </w:pPr>
            <w:r>
              <w:rPr>
                <w:rFonts w:hint="eastAsia" w:ascii="宋体" w:hAnsi="宋体" w:cs="宋体"/>
                <w:sz w:val="24"/>
              </w:rPr>
              <w:t>3</w:t>
            </w:r>
          </w:p>
        </w:tc>
        <w:tc>
          <w:tcPr>
            <w:tcW w:w="3640" w:type="dxa"/>
            <w:noWrap w:val="0"/>
            <w:vAlign w:val="top"/>
          </w:tcPr>
          <w:p w14:paraId="10427739">
            <w:pPr>
              <w:widowControl/>
              <w:spacing w:line="480" w:lineRule="exact"/>
              <w:jc w:val="left"/>
              <w:rPr>
                <w:rFonts w:ascii="宋体" w:hAnsi="宋体" w:cs="宋体"/>
                <w:sz w:val="24"/>
              </w:rPr>
            </w:pPr>
            <w:r>
              <w:rPr>
                <w:rFonts w:hint="eastAsia"/>
                <w:bCs/>
                <w:sz w:val="24"/>
                <w:lang w:val="en-US" w:eastAsia="zh-CN"/>
              </w:rPr>
              <w:t>6</w:t>
            </w:r>
            <w:r>
              <w:rPr>
                <w:rFonts w:hint="eastAsia" w:ascii="宋体" w:hAnsi="宋体" w:cs="宋体"/>
                <w:sz w:val="24"/>
              </w:rPr>
              <w:t>名服务人员社保（如有）</w:t>
            </w:r>
          </w:p>
        </w:tc>
        <w:tc>
          <w:tcPr>
            <w:tcW w:w="2171" w:type="dxa"/>
            <w:noWrap w:val="0"/>
            <w:vAlign w:val="center"/>
          </w:tcPr>
          <w:p w14:paraId="2910A4B7">
            <w:pPr>
              <w:rPr>
                <w:rFonts w:ascii="宋体" w:hAnsi="宋体" w:cs="宋体"/>
                <w:sz w:val="24"/>
              </w:rPr>
            </w:pPr>
          </w:p>
        </w:tc>
        <w:tc>
          <w:tcPr>
            <w:tcW w:w="3086" w:type="dxa"/>
            <w:noWrap w:val="0"/>
            <w:vAlign w:val="center"/>
          </w:tcPr>
          <w:p w14:paraId="78C92541"/>
        </w:tc>
      </w:tr>
      <w:tr w14:paraId="4D44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1CDFE526">
            <w:pPr>
              <w:rPr>
                <w:rFonts w:ascii="宋体" w:hAnsi="宋体" w:cs="宋体"/>
                <w:sz w:val="24"/>
              </w:rPr>
            </w:pPr>
            <w:r>
              <w:rPr>
                <w:rFonts w:hint="eastAsia" w:ascii="宋体" w:hAnsi="宋体" w:cs="宋体"/>
                <w:sz w:val="24"/>
              </w:rPr>
              <w:t>4</w:t>
            </w:r>
          </w:p>
        </w:tc>
        <w:tc>
          <w:tcPr>
            <w:tcW w:w="3640" w:type="dxa"/>
            <w:noWrap w:val="0"/>
            <w:vAlign w:val="center"/>
          </w:tcPr>
          <w:p w14:paraId="20EE537F">
            <w:pPr>
              <w:widowControl/>
              <w:spacing w:line="480" w:lineRule="exact"/>
              <w:jc w:val="left"/>
              <w:rPr>
                <w:rFonts w:ascii="宋体" w:hAnsi="宋体" w:cs="宋体"/>
                <w:sz w:val="24"/>
              </w:rPr>
            </w:pPr>
            <w:r>
              <w:rPr>
                <w:rFonts w:hint="eastAsia" w:ascii="宋体" w:hAnsi="宋体" w:cs="宋体"/>
                <w:sz w:val="24"/>
              </w:rPr>
              <w:t>员工补贴、加班费用（如有）</w:t>
            </w:r>
          </w:p>
        </w:tc>
        <w:tc>
          <w:tcPr>
            <w:tcW w:w="2171" w:type="dxa"/>
            <w:noWrap w:val="0"/>
            <w:vAlign w:val="center"/>
          </w:tcPr>
          <w:p w14:paraId="7AD4D846">
            <w:pPr>
              <w:rPr>
                <w:rFonts w:ascii="宋体" w:hAnsi="宋体" w:cs="宋体"/>
                <w:sz w:val="24"/>
              </w:rPr>
            </w:pPr>
          </w:p>
        </w:tc>
        <w:tc>
          <w:tcPr>
            <w:tcW w:w="3086" w:type="dxa"/>
            <w:noWrap w:val="0"/>
            <w:vAlign w:val="center"/>
          </w:tcPr>
          <w:p w14:paraId="46FBC419"/>
        </w:tc>
      </w:tr>
      <w:tr w14:paraId="419A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7763C8D2">
            <w:pPr>
              <w:rPr>
                <w:rFonts w:ascii="宋体" w:hAnsi="宋体" w:cs="宋体"/>
                <w:sz w:val="24"/>
              </w:rPr>
            </w:pPr>
            <w:r>
              <w:rPr>
                <w:rFonts w:hint="eastAsia" w:ascii="宋体" w:hAnsi="宋体" w:cs="宋体"/>
                <w:sz w:val="24"/>
              </w:rPr>
              <w:t>5</w:t>
            </w:r>
          </w:p>
        </w:tc>
        <w:tc>
          <w:tcPr>
            <w:tcW w:w="3640" w:type="dxa"/>
            <w:noWrap w:val="0"/>
            <w:vAlign w:val="center"/>
          </w:tcPr>
          <w:p w14:paraId="39CA894B">
            <w:pPr>
              <w:widowControl/>
              <w:spacing w:line="480" w:lineRule="exact"/>
              <w:jc w:val="left"/>
              <w:rPr>
                <w:rFonts w:ascii="宋体" w:hAnsi="宋体" w:cs="宋体"/>
                <w:sz w:val="24"/>
              </w:rPr>
            </w:pPr>
            <w:r>
              <w:rPr>
                <w:rFonts w:hint="eastAsia" w:ascii="宋体" w:hAnsi="宋体" w:cs="宋体"/>
                <w:kern w:val="0"/>
                <w:sz w:val="24"/>
                <w:lang w:bidi="en-US"/>
              </w:rPr>
              <w:t>物料消耗品费用</w:t>
            </w:r>
          </w:p>
        </w:tc>
        <w:tc>
          <w:tcPr>
            <w:tcW w:w="2171" w:type="dxa"/>
            <w:noWrap w:val="0"/>
            <w:vAlign w:val="center"/>
          </w:tcPr>
          <w:p w14:paraId="66ADEE67">
            <w:pPr>
              <w:rPr>
                <w:rFonts w:ascii="宋体" w:hAnsi="宋体" w:cs="宋体"/>
                <w:sz w:val="24"/>
              </w:rPr>
            </w:pPr>
          </w:p>
        </w:tc>
        <w:tc>
          <w:tcPr>
            <w:tcW w:w="3086" w:type="dxa"/>
            <w:noWrap w:val="0"/>
            <w:vAlign w:val="center"/>
          </w:tcPr>
          <w:p w14:paraId="1E547F0C"/>
        </w:tc>
      </w:tr>
      <w:tr w14:paraId="3849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5FE1E5A6">
            <w:pPr>
              <w:rPr>
                <w:rFonts w:ascii="宋体" w:hAnsi="宋体" w:cs="宋体"/>
                <w:sz w:val="24"/>
              </w:rPr>
            </w:pPr>
            <w:r>
              <w:rPr>
                <w:rFonts w:hint="eastAsia" w:ascii="宋体" w:hAnsi="宋体" w:cs="宋体"/>
                <w:sz w:val="24"/>
              </w:rPr>
              <w:t>6</w:t>
            </w:r>
          </w:p>
        </w:tc>
        <w:tc>
          <w:tcPr>
            <w:tcW w:w="3640" w:type="dxa"/>
            <w:noWrap w:val="0"/>
            <w:vAlign w:val="center"/>
          </w:tcPr>
          <w:p w14:paraId="46CAF79B">
            <w:pPr>
              <w:widowControl/>
              <w:spacing w:line="480" w:lineRule="exact"/>
              <w:jc w:val="left"/>
              <w:rPr>
                <w:bCs/>
                <w:sz w:val="24"/>
              </w:rPr>
            </w:pPr>
            <w:r>
              <w:rPr>
                <w:rFonts w:hint="eastAsia" w:ascii="宋体" w:hAnsi="宋体" w:cs="宋体"/>
                <w:kern w:val="0"/>
                <w:sz w:val="24"/>
                <w:lang w:bidi="en-US"/>
              </w:rPr>
              <w:t>设备折旧费用</w:t>
            </w:r>
          </w:p>
        </w:tc>
        <w:tc>
          <w:tcPr>
            <w:tcW w:w="2171" w:type="dxa"/>
            <w:noWrap w:val="0"/>
            <w:vAlign w:val="center"/>
          </w:tcPr>
          <w:p w14:paraId="27B29274">
            <w:pPr>
              <w:rPr>
                <w:rFonts w:ascii="宋体" w:hAnsi="宋体" w:cs="宋体"/>
                <w:sz w:val="24"/>
              </w:rPr>
            </w:pPr>
          </w:p>
        </w:tc>
        <w:tc>
          <w:tcPr>
            <w:tcW w:w="3086" w:type="dxa"/>
            <w:noWrap w:val="0"/>
            <w:vAlign w:val="center"/>
          </w:tcPr>
          <w:p w14:paraId="5A7083F3"/>
        </w:tc>
      </w:tr>
      <w:tr w14:paraId="0F74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3E84F244">
            <w:pPr>
              <w:rPr>
                <w:rFonts w:ascii="宋体" w:hAnsi="宋体" w:cs="宋体"/>
                <w:sz w:val="24"/>
              </w:rPr>
            </w:pPr>
            <w:r>
              <w:rPr>
                <w:rFonts w:hint="eastAsia" w:ascii="宋体" w:hAnsi="宋体" w:cs="宋体"/>
                <w:sz w:val="24"/>
              </w:rPr>
              <w:t>7</w:t>
            </w:r>
          </w:p>
        </w:tc>
        <w:tc>
          <w:tcPr>
            <w:tcW w:w="3640" w:type="dxa"/>
            <w:noWrap w:val="0"/>
            <w:vAlign w:val="center"/>
          </w:tcPr>
          <w:p w14:paraId="4759F65C">
            <w:pPr>
              <w:widowControl/>
              <w:spacing w:line="480" w:lineRule="exact"/>
              <w:jc w:val="left"/>
              <w:rPr>
                <w:bCs/>
                <w:sz w:val="24"/>
              </w:rPr>
            </w:pPr>
            <w:r>
              <w:rPr>
                <w:rFonts w:hint="eastAsia" w:ascii="宋体" w:hAnsi="宋体" w:cs="宋体"/>
                <w:kern w:val="0"/>
                <w:sz w:val="24"/>
                <w:lang w:bidi="en-US"/>
              </w:rPr>
              <w:t>服装费用</w:t>
            </w:r>
          </w:p>
        </w:tc>
        <w:tc>
          <w:tcPr>
            <w:tcW w:w="2171" w:type="dxa"/>
            <w:noWrap w:val="0"/>
            <w:vAlign w:val="center"/>
          </w:tcPr>
          <w:p w14:paraId="3E60CFA2">
            <w:pPr>
              <w:rPr>
                <w:rFonts w:ascii="宋体" w:hAnsi="宋体" w:cs="宋体"/>
                <w:sz w:val="24"/>
              </w:rPr>
            </w:pPr>
          </w:p>
        </w:tc>
        <w:tc>
          <w:tcPr>
            <w:tcW w:w="3086" w:type="dxa"/>
            <w:noWrap w:val="0"/>
            <w:vAlign w:val="center"/>
          </w:tcPr>
          <w:p w14:paraId="33B45C27"/>
        </w:tc>
      </w:tr>
      <w:tr w14:paraId="3E57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16118B79">
            <w:pPr>
              <w:rPr>
                <w:rFonts w:ascii="宋体" w:hAnsi="宋体" w:cs="宋体"/>
                <w:sz w:val="24"/>
              </w:rPr>
            </w:pPr>
            <w:r>
              <w:rPr>
                <w:rFonts w:hint="eastAsia" w:ascii="宋体" w:hAnsi="宋体" w:cs="宋体"/>
                <w:sz w:val="24"/>
              </w:rPr>
              <w:t>8</w:t>
            </w:r>
          </w:p>
        </w:tc>
        <w:tc>
          <w:tcPr>
            <w:tcW w:w="3640" w:type="dxa"/>
            <w:noWrap w:val="0"/>
            <w:vAlign w:val="center"/>
          </w:tcPr>
          <w:p w14:paraId="1B2FCCCC">
            <w:pPr>
              <w:widowControl/>
              <w:spacing w:line="480" w:lineRule="exact"/>
              <w:jc w:val="left"/>
              <w:rPr>
                <w:rFonts w:ascii="宋体" w:hAnsi="宋体"/>
                <w:bCs/>
                <w:sz w:val="24"/>
              </w:rPr>
            </w:pPr>
            <w:r>
              <w:rPr>
                <w:rFonts w:hint="eastAsia" w:ascii="宋体" w:hAnsi="宋体" w:cs="宋体"/>
                <w:kern w:val="0"/>
                <w:sz w:val="24"/>
                <w:lang w:bidi="en-US"/>
              </w:rPr>
              <w:t>其他费用</w:t>
            </w:r>
          </w:p>
        </w:tc>
        <w:tc>
          <w:tcPr>
            <w:tcW w:w="2171" w:type="dxa"/>
            <w:noWrap w:val="0"/>
            <w:vAlign w:val="center"/>
          </w:tcPr>
          <w:p w14:paraId="72AAFFD4">
            <w:pPr>
              <w:rPr>
                <w:rFonts w:ascii="宋体" w:hAnsi="宋体" w:cs="宋体"/>
                <w:sz w:val="24"/>
              </w:rPr>
            </w:pPr>
          </w:p>
        </w:tc>
        <w:tc>
          <w:tcPr>
            <w:tcW w:w="3086" w:type="dxa"/>
            <w:noWrap w:val="0"/>
            <w:vAlign w:val="center"/>
          </w:tcPr>
          <w:p w14:paraId="333C3D95"/>
        </w:tc>
      </w:tr>
      <w:tr w14:paraId="6AAD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3C440B7F">
            <w:pPr>
              <w:rPr>
                <w:rFonts w:ascii="宋体" w:hAnsi="宋体" w:cs="宋体"/>
                <w:sz w:val="24"/>
              </w:rPr>
            </w:pPr>
            <w:r>
              <w:rPr>
                <w:rFonts w:hint="eastAsia" w:ascii="宋体" w:hAnsi="宋体" w:cs="宋体"/>
                <w:sz w:val="24"/>
              </w:rPr>
              <w:t>9</w:t>
            </w:r>
          </w:p>
        </w:tc>
        <w:tc>
          <w:tcPr>
            <w:tcW w:w="3640" w:type="dxa"/>
            <w:noWrap w:val="0"/>
            <w:vAlign w:val="center"/>
          </w:tcPr>
          <w:p w14:paraId="2F22848D">
            <w:pPr>
              <w:widowControl/>
              <w:spacing w:line="480" w:lineRule="exact"/>
              <w:jc w:val="left"/>
              <w:rPr>
                <w:rFonts w:ascii="宋体" w:hAnsi="宋体" w:cs="宋体"/>
                <w:sz w:val="24"/>
              </w:rPr>
            </w:pPr>
            <w:r>
              <w:rPr>
                <w:rFonts w:hint="eastAsia" w:ascii="宋体" w:hAnsi="宋体" w:cs="宋体"/>
                <w:kern w:val="0"/>
                <w:sz w:val="24"/>
                <w:lang w:bidi="en-US"/>
              </w:rPr>
              <w:t>不可预计费用</w:t>
            </w:r>
          </w:p>
        </w:tc>
        <w:tc>
          <w:tcPr>
            <w:tcW w:w="2171" w:type="dxa"/>
            <w:noWrap w:val="0"/>
            <w:vAlign w:val="center"/>
          </w:tcPr>
          <w:p w14:paraId="389D71EB">
            <w:pPr>
              <w:rPr>
                <w:rFonts w:ascii="宋体" w:hAnsi="宋体" w:cs="宋体"/>
                <w:sz w:val="24"/>
              </w:rPr>
            </w:pPr>
          </w:p>
        </w:tc>
        <w:tc>
          <w:tcPr>
            <w:tcW w:w="3086" w:type="dxa"/>
            <w:noWrap w:val="0"/>
            <w:vAlign w:val="center"/>
          </w:tcPr>
          <w:p w14:paraId="430B3F1C"/>
        </w:tc>
      </w:tr>
      <w:tr w14:paraId="4577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56FB4285">
            <w:pPr>
              <w:rPr>
                <w:rFonts w:ascii="宋体" w:hAnsi="宋体" w:cs="宋体"/>
                <w:sz w:val="24"/>
              </w:rPr>
            </w:pPr>
            <w:r>
              <w:rPr>
                <w:rFonts w:hint="eastAsia" w:ascii="宋体" w:hAnsi="宋体" w:cs="宋体"/>
                <w:sz w:val="24"/>
              </w:rPr>
              <w:t>10</w:t>
            </w:r>
          </w:p>
        </w:tc>
        <w:tc>
          <w:tcPr>
            <w:tcW w:w="3640" w:type="dxa"/>
            <w:noWrap w:val="0"/>
            <w:vAlign w:val="center"/>
          </w:tcPr>
          <w:p w14:paraId="6E116674">
            <w:pPr>
              <w:widowControl/>
              <w:spacing w:line="480" w:lineRule="exact"/>
              <w:jc w:val="left"/>
              <w:rPr>
                <w:rFonts w:ascii="宋体" w:hAnsi="宋体" w:cs="宋体"/>
                <w:sz w:val="24"/>
              </w:rPr>
            </w:pPr>
            <w:r>
              <w:rPr>
                <w:rFonts w:hint="eastAsia" w:ascii="宋体" w:hAnsi="宋体" w:cs="宋体"/>
                <w:kern w:val="0"/>
                <w:sz w:val="24"/>
                <w:lang w:bidi="en-US"/>
              </w:rPr>
              <w:t>管理费用</w:t>
            </w:r>
          </w:p>
        </w:tc>
        <w:tc>
          <w:tcPr>
            <w:tcW w:w="2171" w:type="dxa"/>
            <w:noWrap w:val="0"/>
            <w:vAlign w:val="center"/>
          </w:tcPr>
          <w:p w14:paraId="2D5C8A13">
            <w:pPr>
              <w:rPr>
                <w:rFonts w:ascii="宋体" w:hAnsi="宋体" w:cs="宋体"/>
                <w:sz w:val="24"/>
              </w:rPr>
            </w:pPr>
          </w:p>
        </w:tc>
        <w:tc>
          <w:tcPr>
            <w:tcW w:w="3086" w:type="dxa"/>
            <w:noWrap w:val="0"/>
            <w:vAlign w:val="center"/>
          </w:tcPr>
          <w:p w14:paraId="139EFB43"/>
        </w:tc>
      </w:tr>
      <w:tr w14:paraId="4FC7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73F34D24">
            <w:pPr>
              <w:rPr>
                <w:rFonts w:ascii="宋体" w:hAnsi="宋体" w:cs="宋体"/>
                <w:sz w:val="24"/>
              </w:rPr>
            </w:pPr>
            <w:r>
              <w:rPr>
                <w:rFonts w:hint="eastAsia" w:ascii="宋体" w:hAnsi="宋体" w:cs="宋体"/>
                <w:sz w:val="24"/>
              </w:rPr>
              <w:t>11</w:t>
            </w:r>
          </w:p>
        </w:tc>
        <w:tc>
          <w:tcPr>
            <w:tcW w:w="3640" w:type="dxa"/>
            <w:noWrap w:val="0"/>
            <w:vAlign w:val="center"/>
          </w:tcPr>
          <w:p w14:paraId="5E5DA865">
            <w:pPr>
              <w:widowControl/>
              <w:spacing w:line="480" w:lineRule="exact"/>
              <w:jc w:val="left"/>
              <w:rPr>
                <w:rFonts w:ascii="宋体" w:hAnsi="宋体" w:cs="宋体"/>
                <w:sz w:val="24"/>
              </w:rPr>
            </w:pPr>
            <w:r>
              <w:rPr>
                <w:rFonts w:hint="eastAsia" w:ascii="宋体" w:hAnsi="宋体" w:cs="宋体"/>
                <w:kern w:val="0"/>
                <w:sz w:val="24"/>
                <w:lang w:bidi="en-US"/>
              </w:rPr>
              <w:t>相关税费</w:t>
            </w:r>
          </w:p>
        </w:tc>
        <w:tc>
          <w:tcPr>
            <w:tcW w:w="2171" w:type="dxa"/>
            <w:noWrap w:val="0"/>
            <w:vAlign w:val="center"/>
          </w:tcPr>
          <w:p w14:paraId="6595F18D">
            <w:pPr>
              <w:rPr>
                <w:rFonts w:ascii="宋体" w:hAnsi="宋体" w:cs="宋体"/>
                <w:sz w:val="24"/>
              </w:rPr>
            </w:pPr>
          </w:p>
        </w:tc>
        <w:tc>
          <w:tcPr>
            <w:tcW w:w="3086" w:type="dxa"/>
            <w:noWrap w:val="0"/>
            <w:vAlign w:val="center"/>
          </w:tcPr>
          <w:p w14:paraId="7F4436C9"/>
        </w:tc>
      </w:tr>
      <w:tr w14:paraId="3655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72350AB1">
            <w:pPr>
              <w:rPr>
                <w:rFonts w:ascii="宋体" w:hAnsi="宋体" w:cs="宋体"/>
                <w:sz w:val="24"/>
              </w:rPr>
            </w:pPr>
            <w:r>
              <w:rPr>
                <w:rFonts w:hint="eastAsia" w:ascii="宋体" w:hAnsi="宋体" w:cs="宋体"/>
                <w:sz w:val="24"/>
              </w:rPr>
              <w:t>1</w:t>
            </w:r>
            <w:r>
              <w:rPr>
                <w:rFonts w:ascii="宋体" w:hAnsi="宋体" w:cs="宋体"/>
                <w:sz w:val="24"/>
              </w:rPr>
              <w:t>2</w:t>
            </w:r>
          </w:p>
        </w:tc>
        <w:tc>
          <w:tcPr>
            <w:tcW w:w="3640" w:type="dxa"/>
            <w:noWrap w:val="0"/>
            <w:vAlign w:val="center"/>
          </w:tcPr>
          <w:p w14:paraId="1FA192D6">
            <w:pPr>
              <w:widowControl/>
              <w:spacing w:line="480" w:lineRule="exact"/>
              <w:jc w:val="left"/>
              <w:rPr>
                <w:rFonts w:ascii="宋体" w:hAnsi="宋体" w:cs="宋体"/>
                <w:sz w:val="24"/>
              </w:rPr>
            </w:pPr>
            <w:r>
              <w:rPr>
                <w:rFonts w:hint="eastAsia" w:ascii="宋体" w:hAnsi="宋体" w:cs="宋体"/>
                <w:kern w:val="0"/>
                <w:sz w:val="24"/>
                <w:lang w:bidi="en-US"/>
              </w:rPr>
              <w:t>利润</w:t>
            </w:r>
          </w:p>
        </w:tc>
        <w:tc>
          <w:tcPr>
            <w:tcW w:w="2171" w:type="dxa"/>
            <w:noWrap w:val="0"/>
            <w:vAlign w:val="center"/>
          </w:tcPr>
          <w:p w14:paraId="4CE1935D">
            <w:pPr>
              <w:rPr>
                <w:rFonts w:ascii="宋体" w:hAnsi="宋体" w:cs="宋体"/>
                <w:sz w:val="24"/>
              </w:rPr>
            </w:pPr>
          </w:p>
        </w:tc>
        <w:tc>
          <w:tcPr>
            <w:tcW w:w="3086" w:type="dxa"/>
            <w:noWrap w:val="0"/>
            <w:vAlign w:val="center"/>
          </w:tcPr>
          <w:p w14:paraId="092F6918"/>
        </w:tc>
      </w:tr>
      <w:tr w14:paraId="7E66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7D68E56A">
            <w:pPr>
              <w:widowControl/>
              <w:spacing w:line="420" w:lineRule="exact"/>
              <w:rPr>
                <w:rFonts w:ascii="宋体" w:hAnsi="宋体" w:cs="宋体"/>
                <w:bCs/>
                <w:sz w:val="24"/>
              </w:rPr>
            </w:pPr>
            <w:r>
              <w:rPr>
                <w:rFonts w:hint="eastAsia" w:ascii="宋体" w:hAnsi="宋体" w:cs="宋体"/>
                <w:bCs/>
                <w:sz w:val="24"/>
              </w:rPr>
              <w:t>13</w:t>
            </w:r>
          </w:p>
        </w:tc>
        <w:tc>
          <w:tcPr>
            <w:tcW w:w="3640" w:type="dxa"/>
            <w:noWrap w:val="0"/>
            <w:vAlign w:val="center"/>
          </w:tcPr>
          <w:p w14:paraId="1352F7B0">
            <w:pPr>
              <w:widowControl/>
              <w:spacing w:line="480" w:lineRule="exact"/>
              <w:jc w:val="left"/>
              <w:rPr>
                <w:rFonts w:ascii="宋体" w:hAnsi="宋体" w:cs="宋体"/>
                <w:sz w:val="24"/>
              </w:rPr>
            </w:pPr>
            <w:r>
              <w:rPr>
                <w:rFonts w:hint="eastAsia" w:ascii="宋体" w:hAnsi="宋体" w:cs="宋体"/>
                <w:bCs/>
                <w:sz w:val="24"/>
              </w:rPr>
              <w:t>………</w:t>
            </w:r>
          </w:p>
        </w:tc>
        <w:tc>
          <w:tcPr>
            <w:tcW w:w="2171" w:type="dxa"/>
            <w:noWrap w:val="0"/>
            <w:vAlign w:val="center"/>
          </w:tcPr>
          <w:p w14:paraId="4609D046">
            <w:pPr>
              <w:rPr>
                <w:rFonts w:ascii="宋体" w:hAnsi="宋体" w:cs="宋体"/>
                <w:sz w:val="24"/>
              </w:rPr>
            </w:pPr>
          </w:p>
        </w:tc>
        <w:tc>
          <w:tcPr>
            <w:tcW w:w="3086" w:type="dxa"/>
            <w:noWrap w:val="0"/>
            <w:vAlign w:val="center"/>
          </w:tcPr>
          <w:p w14:paraId="6A2F3921"/>
        </w:tc>
      </w:tr>
      <w:tr w14:paraId="1AB8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52D1F23C">
            <w:pPr>
              <w:widowControl/>
              <w:spacing w:line="420" w:lineRule="exact"/>
              <w:rPr>
                <w:rFonts w:ascii="宋体" w:hAnsi="宋体" w:cs="宋体"/>
                <w:bCs/>
                <w:sz w:val="24"/>
              </w:rPr>
            </w:pPr>
            <w:r>
              <w:rPr>
                <w:rFonts w:hint="eastAsia" w:ascii="宋体" w:hAnsi="宋体" w:cs="宋体"/>
                <w:bCs/>
                <w:sz w:val="24"/>
              </w:rPr>
              <w:t>14</w:t>
            </w:r>
          </w:p>
        </w:tc>
        <w:tc>
          <w:tcPr>
            <w:tcW w:w="3640" w:type="dxa"/>
            <w:noWrap w:val="0"/>
            <w:vAlign w:val="center"/>
          </w:tcPr>
          <w:p w14:paraId="6E6FFF81">
            <w:pPr>
              <w:widowControl/>
              <w:spacing w:line="480" w:lineRule="exact"/>
              <w:jc w:val="left"/>
              <w:rPr>
                <w:rFonts w:ascii="宋体" w:hAnsi="宋体" w:cs="宋体"/>
                <w:sz w:val="24"/>
              </w:rPr>
            </w:pPr>
          </w:p>
        </w:tc>
        <w:tc>
          <w:tcPr>
            <w:tcW w:w="2171" w:type="dxa"/>
            <w:noWrap w:val="0"/>
            <w:vAlign w:val="center"/>
          </w:tcPr>
          <w:p w14:paraId="680F0C1C">
            <w:pPr>
              <w:rPr>
                <w:rFonts w:ascii="宋体" w:hAnsi="宋体" w:cs="宋体"/>
                <w:sz w:val="24"/>
              </w:rPr>
            </w:pPr>
          </w:p>
        </w:tc>
        <w:tc>
          <w:tcPr>
            <w:tcW w:w="3086" w:type="dxa"/>
            <w:noWrap w:val="0"/>
            <w:vAlign w:val="center"/>
          </w:tcPr>
          <w:p w14:paraId="2FFD655F"/>
        </w:tc>
      </w:tr>
      <w:tr w14:paraId="4853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538AF415">
            <w:pPr>
              <w:widowControl/>
              <w:spacing w:line="420" w:lineRule="exact"/>
              <w:rPr>
                <w:rFonts w:ascii="宋体" w:hAnsi="宋体" w:cs="宋体"/>
                <w:bCs/>
                <w:sz w:val="24"/>
              </w:rPr>
            </w:pPr>
            <w:r>
              <w:rPr>
                <w:rFonts w:ascii="宋体" w:hAnsi="宋体" w:cs="宋体"/>
                <w:bCs/>
                <w:sz w:val="24"/>
              </w:rPr>
              <w:t>15</w:t>
            </w:r>
          </w:p>
        </w:tc>
        <w:tc>
          <w:tcPr>
            <w:tcW w:w="3640" w:type="dxa"/>
            <w:noWrap w:val="0"/>
            <w:vAlign w:val="center"/>
          </w:tcPr>
          <w:p w14:paraId="43437510">
            <w:pPr>
              <w:widowControl/>
              <w:spacing w:line="480" w:lineRule="exact"/>
              <w:jc w:val="left"/>
              <w:rPr>
                <w:rFonts w:ascii="宋体" w:hAnsi="宋体" w:cs="宋体"/>
                <w:sz w:val="24"/>
              </w:rPr>
            </w:pPr>
          </w:p>
        </w:tc>
        <w:tc>
          <w:tcPr>
            <w:tcW w:w="2171" w:type="dxa"/>
            <w:noWrap w:val="0"/>
            <w:vAlign w:val="center"/>
          </w:tcPr>
          <w:p w14:paraId="758F376E">
            <w:pPr>
              <w:rPr>
                <w:rFonts w:ascii="宋体" w:hAnsi="宋体" w:cs="宋体"/>
                <w:sz w:val="24"/>
              </w:rPr>
            </w:pPr>
          </w:p>
        </w:tc>
        <w:tc>
          <w:tcPr>
            <w:tcW w:w="3086" w:type="dxa"/>
            <w:noWrap w:val="0"/>
            <w:vAlign w:val="center"/>
          </w:tcPr>
          <w:p w14:paraId="2214C372"/>
        </w:tc>
      </w:tr>
      <w:tr w14:paraId="42EF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1" w:type="dxa"/>
            <w:noWrap w:val="0"/>
            <w:vAlign w:val="center"/>
          </w:tcPr>
          <w:p w14:paraId="3C208970">
            <w:pPr>
              <w:widowControl/>
              <w:spacing w:line="420" w:lineRule="exact"/>
              <w:rPr>
                <w:rFonts w:ascii="宋体" w:hAnsi="宋体" w:cs="宋体"/>
                <w:bCs/>
                <w:sz w:val="24"/>
              </w:rPr>
            </w:pPr>
            <w:r>
              <w:rPr>
                <w:rFonts w:hint="eastAsia" w:ascii="宋体" w:hAnsi="宋体" w:cs="宋体"/>
                <w:bCs/>
                <w:sz w:val="24"/>
              </w:rPr>
              <w:t>1</w:t>
            </w:r>
            <w:r>
              <w:rPr>
                <w:rFonts w:ascii="宋体" w:hAnsi="宋体" w:cs="宋体"/>
                <w:bCs/>
                <w:sz w:val="24"/>
              </w:rPr>
              <w:t>6</w:t>
            </w:r>
          </w:p>
        </w:tc>
        <w:tc>
          <w:tcPr>
            <w:tcW w:w="3640" w:type="dxa"/>
            <w:noWrap w:val="0"/>
            <w:vAlign w:val="center"/>
          </w:tcPr>
          <w:p w14:paraId="5DBEFCA9">
            <w:pPr>
              <w:widowControl/>
              <w:spacing w:line="480" w:lineRule="exact"/>
              <w:jc w:val="left"/>
              <w:rPr>
                <w:rFonts w:ascii="宋体" w:hAnsi="宋体" w:cs="宋体"/>
                <w:sz w:val="24"/>
              </w:rPr>
            </w:pPr>
          </w:p>
        </w:tc>
        <w:tc>
          <w:tcPr>
            <w:tcW w:w="2171" w:type="dxa"/>
            <w:noWrap w:val="0"/>
            <w:vAlign w:val="center"/>
          </w:tcPr>
          <w:p w14:paraId="08AEF0CD">
            <w:pPr>
              <w:widowControl/>
              <w:spacing w:line="420" w:lineRule="exact"/>
              <w:rPr>
                <w:b/>
              </w:rPr>
            </w:pPr>
          </w:p>
        </w:tc>
        <w:tc>
          <w:tcPr>
            <w:tcW w:w="3086" w:type="dxa"/>
            <w:noWrap w:val="0"/>
            <w:vAlign w:val="center"/>
          </w:tcPr>
          <w:p w14:paraId="5211B6AB">
            <w:pPr>
              <w:widowControl/>
              <w:spacing w:line="420" w:lineRule="exact"/>
              <w:rPr>
                <w:b/>
              </w:rPr>
            </w:pPr>
          </w:p>
        </w:tc>
      </w:tr>
      <w:tr w14:paraId="72B2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801" w:type="dxa"/>
            <w:gridSpan w:val="2"/>
            <w:noWrap w:val="0"/>
            <w:vAlign w:val="center"/>
          </w:tcPr>
          <w:p w14:paraId="210C73DF">
            <w:pPr>
              <w:widowControl/>
              <w:spacing w:line="420" w:lineRule="exact"/>
              <w:jc w:val="center"/>
              <w:rPr>
                <w:b/>
              </w:rPr>
            </w:pPr>
            <w:r>
              <w:rPr>
                <w:rFonts w:hint="eastAsia" w:ascii="宋体" w:hAnsi="宋体"/>
                <w:b/>
                <w:sz w:val="24"/>
              </w:rPr>
              <w:t>总计价</w:t>
            </w:r>
          </w:p>
        </w:tc>
        <w:tc>
          <w:tcPr>
            <w:tcW w:w="5257" w:type="dxa"/>
            <w:gridSpan w:val="2"/>
            <w:noWrap w:val="0"/>
            <w:vAlign w:val="center"/>
          </w:tcPr>
          <w:p w14:paraId="1C8B7BE4">
            <w:pPr>
              <w:widowControl/>
              <w:spacing w:line="420" w:lineRule="exact"/>
              <w:rPr>
                <w:b/>
              </w:rPr>
            </w:pPr>
            <w:r>
              <w:rPr>
                <w:rFonts w:hint="eastAsia" w:ascii="宋体" w:hAnsi="宋体"/>
                <w:b/>
                <w:sz w:val="24"/>
              </w:rPr>
              <w:t xml:space="preserve"> </w:t>
            </w:r>
            <w:r>
              <w:rPr>
                <w:rFonts w:ascii="宋体" w:hAnsi="宋体"/>
                <w:b/>
                <w:sz w:val="24"/>
              </w:rPr>
              <w:t xml:space="preserve">  </w:t>
            </w:r>
            <w:r>
              <w:rPr>
                <w:rFonts w:hint="eastAsia" w:ascii="宋体" w:hAnsi="宋体"/>
                <w:b/>
                <w:sz w:val="24"/>
              </w:rPr>
              <w:t xml:space="preserve"> </w:t>
            </w:r>
            <w:r>
              <w:rPr>
                <w:rFonts w:hint="eastAsia" w:hAnsi="宋体"/>
                <w:b/>
                <w:sz w:val="24"/>
              </w:rPr>
              <w:t xml:space="preserve"> </w:t>
            </w:r>
            <w:r>
              <w:rPr>
                <w:rFonts w:hint="eastAsia" w:ascii="宋体" w:hAnsi="宋体"/>
                <w:b/>
                <w:sz w:val="24"/>
              </w:rPr>
              <w:t>拾  万  仟  佰  拾  元  角  分</w:t>
            </w:r>
          </w:p>
        </w:tc>
      </w:tr>
    </w:tbl>
    <w:p w14:paraId="4BEFAB7B">
      <w:pPr>
        <w:snapToGrid w:val="0"/>
        <w:spacing w:before="50" w:after="50" w:line="420" w:lineRule="exact"/>
        <w:jc w:val="left"/>
      </w:pPr>
      <w:r>
        <w:rPr>
          <w:rFonts w:hint="eastAsia" w:ascii="宋体" w:hAnsi="宋体"/>
          <w:b/>
          <w:bCs/>
          <w:color w:val="000000"/>
          <w:sz w:val="24"/>
        </w:rPr>
        <w:t>说明：</w:t>
      </w:r>
    </w:p>
    <w:p w14:paraId="1DAF2C11">
      <w:pPr>
        <w:snapToGrid w:val="0"/>
        <w:spacing w:line="480" w:lineRule="exact"/>
        <w:rPr>
          <w:rFonts w:ascii="宋体" w:hAnsi="宋体"/>
          <w:b/>
          <w:bCs w:val="0"/>
          <w:color w:val="000000"/>
          <w:sz w:val="24"/>
          <w:highlight w:val="none"/>
          <w:u w:val="single"/>
          <w:shd w:val="clear" w:color="FFFFFF" w:fill="D9D9D9"/>
        </w:rPr>
      </w:pPr>
      <w:r>
        <w:rPr>
          <w:rFonts w:ascii="宋体" w:hAnsi="宋体"/>
          <w:b/>
          <w:bCs w:val="0"/>
          <w:color w:val="000000"/>
          <w:sz w:val="24"/>
          <w:u w:val="single"/>
          <w:shd w:val="clear" w:color="FFFFFF" w:fill="D9D9D9"/>
        </w:rPr>
        <w:t>1</w:t>
      </w:r>
      <w:r>
        <w:rPr>
          <w:rFonts w:hint="eastAsia" w:ascii="宋体" w:hAnsi="宋体"/>
          <w:b/>
          <w:bCs w:val="0"/>
          <w:color w:val="000000"/>
          <w:sz w:val="24"/>
          <w:u w:val="single"/>
          <w:shd w:val="clear" w:color="FFFFFF" w:fill="D9D9D9"/>
        </w:rPr>
        <w:t>、报价明细表中报价应与 “开标一览表”</w:t>
      </w:r>
      <w:r>
        <w:rPr>
          <w:rFonts w:hint="eastAsia" w:ascii="宋体" w:hAnsi="宋体"/>
          <w:b/>
          <w:bCs w:val="0"/>
          <w:color w:val="000000"/>
          <w:sz w:val="24"/>
          <w:highlight w:val="none"/>
          <w:u w:val="single"/>
          <w:shd w:val="clear" w:color="FFFFFF" w:fill="D9D9D9"/>
        </w:rPr>
        <w:t>中</w:t>
      </w:r>
      <w:r>
        <w:rPr>
          <w:rFonts w:hint="eastAsia" w:ascii="宋体" w:hAnsi="宋体"/>
          <w:b/>
          <w:bCs w:val="0"/>
          <w:color w:val="000000"/>
          <w:sz w:val="24"/>
          <w:highlight w:val="none"/>
          <w:u w:val="single"/>
          <w:shd w:val="clear" w:color="FFFFFF" w:fill="D9D9D9"/>
          <w:lang w:val="en-US" w:eastAsia="zh-CN"/>
        </w:rPr>
        <w:t>一年</w:t>
      </w:r>
      <w:r>
        <w:rPr>
          <w:rFonts w:hint="eastAsia" w:ascii="宋体" w:hAnsi="宋体"/>
          <w:b/>
          <w:bCs w:val="0"/>
          <w:color w:val="000000"/>
          <w:sz w:val="24"/>
          <w:highlight w:val="none"/>
          <w:u w:val="single"/>
          <w:shd w:val="clear" w:color="FFFFFF" w:fill="D9D9D9"/>
        </w:rPr>
        <w:t>投标报价相一致。</w:t>
      </w:r>
    </w:p>
    <w:p w14:paraId="1059F4E3">
      <w:pPr>
        <w:snapToGrid w:val="0"/>
        <w:spacing w:line="480" w:lineRule="exact"/>
        <w:jc w:val="left"/>
        <w:rPr>
          <w:rFonts w:ascii="宋体" w:hAnsi="宋体"/>
          <w:bCs/>
          <w:color w:val="000000"/>
          <w:sz w:val="24"/>
        </w:rPr>
      </w:pPr>
      <w:r>
        <w:rPr>
          <w:rFonts w:ascii="宋体" w:hAnsi="宋体"/>
          <w:bCs/>
          <w:color w:val="000000"/>
          <w:sz w:val="24"/>
        </w:rPr>
        <w:t>2</w:t>
      </w:r>
      <w:r>
        <w:rPr>
          <w:rFonts w:hint="eastAsia" w:ascii="宋体" w:hAnsi="宋体"/>
          <w:bCs/>
          <w:color w:val="000000"/>
          <w:sz w:val="24"/>
        </w:rPr>
        <w:t>、本表所列费用为本项目的全部费用，未列费用均为综合考虑在内。</w:t>
      </w:r>
    </w:p>
    <w:p w14:paraId="3DE84AD1">
      <w:pPr>
        <w:snapToGrid w:val="0"/>
        <w:spacing w:line="480" w:lineRule="exact"/>
        <w:jc w:val="left"/>
        <w:rPr>
          <w:rFonts w:ascii="宋体" w:hAnsi="宋体"/>
          <w:bCs/>
          <w:color w:val="000000"/>
          <w:sz w:val="24"/>
        </w:rPr>
      </w:pPr>
      <w:r>
        <w:rPr>
          <w:rFonts w:ascii="宋体" w:hAnsi="宋体"/>
          <w:b/>
          <w:color w:val="000000"/>
          <w:sz w:val="24"/>
          <w:u w:val="single"/>
          <w:shd w:val="clear" w:color="FFFFFF" w:fill="D9D9D9"/>
        </w:rPr>
        <w:t>3</w:t>
      </w:r>
      <w:r>
        <w:rPr>
          <w:rFonts w:hint="eastAsia" w:ascii="宋体" w:hAnsi="宋体"/>
          <w:b/>
          <w:color w:val="000000"/>
          <w:sz w:val="24"/>
          <w:u w:val="single"/>
          <w:shd w:val="clear" w:color="FFFFFF" w:fill="D9D9D9"/>
        </w:rPr>
        <w:t>、本表可根据具体需要自行增减、修订。</w:t>
      </w:r>
      <w:r>
        <w:rPr>
          <w:rFonts w:hint="eastAsia" w:ascii="宋体" w:hAnsi="宋体"/>
          <w:bCs/>
          <w:color w:val="000000"/>
          <w:sz w:val="24"/>
        </w:rPr>
        <w:t xml:space="preserve"> </w:t>
      </w:r>
    </w:p>
    <w:p w14:paraId="0EE4198F">
      <w:pPr>
        <w:snapToGrid w:val="0"/>
        <w:spacing w:before="50" w:after="50" w:line="420" w:lineRule="exact"/>
        <w:jc w:val="left"/>
        <w:rPr>
          <w:rFonts w:ascii="宋体" w:hAnsi="宋体"/>
          <w:sz w:val="24"/>
        </w:rPr>
      </w:pPr>
      <w:r>
        <w:rPr>
          <w:rFonts w:ascii="宋体" w:hAnsi="宋体"/>
          <w:color w:val="000000"/>
          <w:sz w:val="24"/>
        </w:rPr>
        <w:t>4</w:t>
      </w:r>
      <w:r>
        <w:rPr>
          <w:rFonts w:hint="eastAsia" w:ascii="宋体" w:hAnsi="宋体"/>
          <w:color w:val="000000"/>
          <w:sz w:val="24"/>
        </w:rPr>
        <w:t>、报价一经涂改，应在涂改处加盖单位公章或者由法定代表人签字或盖章</w:t>
      </w:r>
      <w:r>
        <w:rPr>
          <w:rFonts w:hint="eastAsia" w:ascii="宋体" w:hAnsi="宋体"/>
          <w:b/>
          <w:color w:val="000000"/>
          <w:sz w:val="24"/>
          <w:szCs w:val="20"/>
        </w:rPr>
        <w:t>或授权委</w:t>
      </w:r>
      <w:r>
        <w:rPr>
          <w:rFonts w:hint="eastAsia" w:ascii="宋体" w:hAnsi="宋体"/>
          <w:b/>
          <w:color w:val="000000" w:themeColor="text1"/>
          <w:sz w:val="24"/>
          <w:szCs w:val="20"/>
          <w14:textFill>
            <w14:solidFill>
              <w14:schemeClr w14:val="tx1"/>
            </w14:solidFill>
          </w14:textFill>
        </w:rPr>
        <w:t>托人签字或盖章</w:t>
      </w:r>
      <w:r>
        <w:rPr>
          <w:rFonts w:hint="eastAsia" w:ascii="宋体" w:hAnsi="宋体"/>
          <w:color w:val="000000" w:themeColor="text1"/>
          <w:sz w:val="24"/>
          <w14:textFill>
            <w14:solidFill>
              <w14:schemeClr w14:val="tx1"/>
            </w14:solidFill>
          </w14:textFill>
        </w:rPr>
        <w:t>。</w:t>
      </w:r>
      <w:r>
        <w:rPr>
          <w:rFonts w:hint="eastAsia" w:ascii="宋体" w:hAnsi="宋体"/>
          <w:sz w:val="24"/>
        </w:rPr>
        <w:br w:type="textWrapping"/>
      </w:r>
    </w:p>
    <w:p w14:paraId="1247D1BB">
      <w:pPr>
        <w:snapToGrid w:val="0"/>
        <w:spacing w:before="50" w:after="120" w:afterLines="50" w:line="360" w:lineRule="auto"/>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30733893">
      <w:pPr>
        <w:pStyle w:val="28"/>
        <w:snapToGrid w:val="0"/>
        <w:spacing w:before="120" w:beforeLines="0" w:after="120" w:afterLines="0"/>
        <w:ind w:firstLine="4776" w:firstLineChars="1700"/>
        <w:jc w:val="left"/>
        <w:rPr>
          <w:rFonts w:hAnsi="宋体"/>
          <w:b/>
          <w:color w:val="000000"/>
          <w:spacing w:val="20"/>
          <w:kern w:val="2"/>
        </w:rPr>
      </w:pPr>
      <w:r>
        <w:rPr>
          <w:rFonts w:hint="eastAsia" w:hAnsi="宋体"/>
          <w:b/>
          <w:color w:val="000000"/>
          <w:spacing w:val="20"/>
          <w:kern w:val="2"/>
        </w:rPr>
        <w:t>日期：  _____年___月___日</w:t>
      </w:r>
    </w:p>
    <w:p w14:paraId="6DE11067">
      <w:pPr>
        <w:pStyle w:val="28"/>
        <w:snapToGrid w:val="0"/>
        <w:spacing w:before="120" w:beforeLines="0" w:after="120" w:afterLines="0"/>
        <w:jc w:val="left"/>
        <w:sectPr>
          <w:pgSz w:w="11906" w:h="16838"/>
          <w:pgMar w:top="1021" w:right="1588" w:bottom="851" w:left="1588" w:header="567" w:footer="454" w:gutter="0"/>
          <w:cols w:space="720" w:num="1"/>
          <w:docGrid w:linePitch="286" w:charSpace="0"/>
        </w:sectPr>
      </w:pPr>
    </w:p>
    <w:p w14:paraId="7067D03A">
      <w:pPr>
        <w:pStyle w:val="28"/>
        <w:snapToGrid w:val="0"/>
        <w:spacing w:before="120" w:beforeLines="0" w:after="120" w:afterLines="0"/>
        <w:jc w:val="left"/>
        <w:rPr>
          <w:rFonts w:ascii="方正小标宋简体" w:hAnsi="方正小标宋简体" w:eastAsia="方正小标宋简体" w:cs="方正小标宋简体"/>
          <w:color w:val="000000"/>
          <w:sz w:val="44"/>
          <w:szCs w:val="44"/>
        </w:rPr>
      </w:pPr>
      <w:r>
        <w:rPr>
          <w:rFonts w:hint="eastAsia" w:hAnsi="宋体"/>
        </w:rPr>
        <w:t>1</w:t>
      </w:r>
      <w:r>
        <w:rPr>
          <w:rFonts w:hAnsi="宋体"/>
        </w:rPr>
        <w:t>9</w:t>
      </w:r>
      <w:r>
        <w:rPr>
          <w:rFonts w:hint="eastAsia" w:hAnsi="宋体"/>
        </w:rPr>
        <w:t>.政府采购活动现场确认声明书</w:t>
      </w:r>
    </w:p>
    <w:p w14:paraId="2429C804">
      <w:pPr>
        <w:snapToGrid w:val="0"/>
        <w:spacing w:line="5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14:paraId="085DDAB6">
      <w:pPr>
        <w:snapToGrid w:val="0"/>
        <w:spacing w:before="120" w:beforeLines="50" w:after="50" w:line="360" w:lineRule="auto"/>
        <w:jc w:val="center"/>
      </w:pP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 xml:space="preserve">    </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标段</w:t>
      </w:r>
    </w:p>
    <w:p w14:paraId="37E9A3F4">
      <w:pPr>
        <w:snapToGrid w:val="0"/>
        <w:spacing w:line="500" w:lineRule="exact"/>
        <w:rPr>
          <w:rFonts w:ascii="仿宋" w:hAnsi="Courier New" w:eastAsia="仿宋"/>
          <w:b/>
          <w:color w:val="000000" w:themeColor="text1"/>
          <w:sz w:val="24"/>
          <w14:textFill>
            <w14:solidFill>
              <w14:schemeClr w14:val="tx1"/>
            </w14:solidFill>
          </w14:textFill>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themeColor="text1"/>
          <w:kern w:val="0"/>
          <w:sz w:val="24"/>
          <w:u w:val="single"/>
          <w14:textFill>
            <w14:solidFill>
              <w14:schemeClr w14:val="tx1"/>
            </w14:solidFill>
          </w14:textFill>
        </w:rPr>
        <w:t xml:space="preserve"> </w:t>
      </w:r>
      <w:r>
        <w:rPr>
          <w:rFonts w:hint="eastAsia" w:ascii="仿宋" w:hAnsi="仿宋"/>
          <w:color w:val="000000" w:themeColor="text1"/>
          <w:kern w:val="0"/>
          <w:sz w:val="24"/>
          <w14:textFill>
            <w14:solidFill>
              <w14:schemeClr w14:val="tx1"/>
            </w14:solidFill>
          </w14:textFill>
        </w:rPr>
        <w:t>（采购</w:t>
      </w:r>
      <w:r>
        <w:rPr>
          <w:rFonts w:hint="eastAsia" w:ascii="仿宋" w:hAnsi="仿宋"/>
          <w:color w:val="000000" w:themeColor="text1"/>
          <w:kern w:val="0"/>
          <w:sz w:val="24"/>
          <w:lang w:val="en-US" w:eastAsia="zh-CN"/>
          <w14:textFill>
            <w14:solidFill>
              <w14:schemeClr w14:val="tx1"/>
            </w14:solidFill>
          </w14:textFill>
        </w:rPr>
        <w:t>代理</w:t>
      </w:r>
      <w:r>
        <w:rPr>
          <w:rFonts w:hint="eastAsia" w:ascii="仿宋" w:hAnsi="仿宋"/>
          <w:color w:val="000000" w:themeColor="text1"/>
          <w:kern w:val="0"/>
          <w:sz w:val="24"/>
          <w14:textFill>
            <w14:solidFill>
              <w14:schemeClr w14:val="tx1"/>
            </w14:solidFill>
          </w14:textFill>
        </w:rPr>
        <w:t>机构名称）：</w:t>
      </w:r>
    </w:p>
    <w:p w14:paraId="548BC3EE">
      <w:pPr>
        <w:widowControl/>
        <w:spacing w:line="360" w:lineRule="exact"/>
        <w:ind w:firstLine="504" w:firstLineChars="200"/>
        <w:jc w:val="left"/>
        <w:rPr>
          <w:rFonts w:ascii="宋体" w:hAnsi="宋体"/>
          <w:color w:val="000000"/>
          <w:kern w:val="0"/>
          <w:sz w:val="24"/>
          <w:lang w:val="zh-CN" w:eastAsia="zh-CN"/>
        </w:rPr>
      </w:pPr>
      <w:r>
        <w:rPr>
          <w:rFonts w:hint="eastAsia" w:ascii="仿宋" w:hAnsi="仿宋"/>
          <w:color w:val="000000" w:themeColor="text1"/>
          <w:spacing w:val="6"/>
          <w:kern w:val="0"/>
          <w:sz w:val="24"/>
          <w:lang w:val="zh-CN" w:eastAsia="zh-CN"/>
          <w14:textFill>
            <w14:solidFill>
              <w14:schemeClr w14:val="tx1"/>
            </w14:solidFill>
          </w14:textFill>
        </w:rPr>
        <w:t>本人经由</w:t>
      </w:r>
      <w:r>
        <w:rPr>
          <w:rFonts w:hint="eastAsia" w:ascii="仿宋" w:hAnsi="仿宋"/>
          <w:color w:val="000000" w:themeColor="text1"/>
          <w:spacing w:val="6"/>
          <w:kern w:val="0"/>
          <w:sz w:val="24"/>
          <w:u w:val="single"/>
          <w:lang w:val="zh-CN" w:eastAsia="zh-CN"/>
          <w14:textFill>
            <w14:solidFill>
              <w14:schemeClr w14:val="tx1"/>
            </w14:solidFill>
          </w14:textFill>
        </w:rPr>
        <w:t xml:space="preserve">                </w:t>
      </w:r>
      <w:r>
        <w:rPr>
          <w:rFonts w:hint="eastAsia" w:ascii="仿宋" w:hAnsi="仿宋"/>
          <w:color w:val="000000" w:themeColor="text1"/>
          <w:spacing w:val="6"/>
          <w:kern w:val="0"/>
          <w:sz w:val="24"/>
          <w:u w:val="single"/>
          <w:lang w:val="zh-CN"/>
          <w14:textFill>
            <w14:solidFill>
              <w14:schemeClr w14:val="tx1"/>
            </w14:solidFill>
          </w14:textFill>
        </w:rPr>
        <w:t xml:space="preserve">  </w:t>
      </w:r>
      <w:r>
        <w:rPr>
          <w:rFonts w:hint="eastAsia" w:ascii="仿宋" w:hAnsi="仿宋"/>
          <w:color w:val="000000" w:themeColor="text1"/>
          <w:spacing w:val="6"/>
          <w:kern w:val="0"/>
          <w:sz w:val="24"/>
          <w:u w:val="single"/>
          <w:lang w:val="zh-CN" w:eastAsia="zh-CN"/>
          <w14:textFill>
            <w14:solidFill>
              <w14:schemeClr w14:val="tx1"/>
            </w14:solidFill>
          </w14:textFill>
        </w:rPr>
        <w:t xml:space="preserve"> </w:t>
      </w:r>
      <w:r>
        <w:rPr>
          <w:rFonts w:ascii="仿宋" w:hAnsi="仿宋"/>
          <w:color w:val="000000" w:themeColor="text1"/>
          <w:spacing w:val="6"/>
          <w:kern w:val="0"/>
          <w:sz w:val="24"/>
          <w:u w:val="single"/>
          <w:lang w:val="zh-CN" w:eastAsia="zh-CN"/>
          <w14:textFill>
            <w14:solidFill>
              <w14:schemeClr w14:val="tx1"/>
            </w14:solidFill>
          </w14:textFill>
        </w:rPr>
        <w:t xml:space="preserve">  </w:t>
      </w:r>
      <w:r>
        <w:rPr>
          <w:rFonts w:ascii="仿宋" w:hAnsi="仿宋"/>
          <w:color w:val="000000"/>
          <w:spacing w:val="6"/>
          <w:kern w:val="0"/>
          <w:sz w:val="24"/>
          <w:u w:val="single"/>
          <w:lang w:val="zh-CN" w:eastAsia="zh-CN"/>
        </w:rPr>
        <w:t xml:space="preserve">        </w:t>
      </w:r>
      <w:r>
        <w:rPr>
          <w:rFonts w:hint="eastAsia" w:ascii="仿宋" w:hAnsi="仿宋"/>
          <w:color w:val="000000"/>
          <w:spacing w:val="6"/>
          <w:kern w:val="0"/>
          <w:sz w:val="24"/>
          <w:lang w:val="zh-CN" w:eastAsia="zh-CN"/>
        </w:rPr>
        <w:t>单位</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法人代表)</w:t>
      </w:r>
      <w:r>
        <w:rPr>
          <w:rFonts w:hint="eastAsia" w:ascii="仿宋" w:hAnsi="仿宋"/>
          <w:color w:val="000000"/>
          <w:spacing w:val="6"/>
          <w:kern w:val="0"/>
          <w:sz w:val="24"/>
          <w:lang w:val="zh-CN" w:eastAsia="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eastAsia="zh-CN"/>
        </w:rPr>
        <w:t>采购</w:t>
      </w:r>
      <w:r>
        <w:rPr>
          <w:rFonts w:hint="eastAsia" w:ascii="仿宋" w:hAnsi="仿宋"/>
          <w:color w:val="000000"/>
          <w:spacing w:val="6"/>
          <w:kern w:val="0"/>
          <w:sz w:val="24"/>
          <w:u w:val="single"/>
          <w:lang w:val="zh-CN" w:eastAsia="zh-CN"/>
        </w:rPr>
        <w:t>（编号：</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ascii="仿宋" w:hAnsi="仿宋"/>
          <w:color w:val="000000"/>
          <w:spacing w:val="6"/>
          <w:kern w:val="0"/>
          <w:sz w:val="24"/>
          <w:u w:val="single"/>
          <w:lang w:val="zh-CN" w:eastAsia="zh-CN"/>
        </w:rPr>
        <w:t>）</w:t>
      </w:r>
      <w:r>
        <w:rPr>
          <w:rFonts w:hint="eastAsia" w:ascii="仿宋" w:hAnsi="仿宋"/>
          <w:color w:val="000000"/>
          <w:spacing w:val="6"/>
          <w:kern w:val="0"/>
          <w:sz w:val="24"/>
          <w:lang w:val="zh-CN" w:eastAsia="zh-CN"/>
        </w:rPr>
        <w:t>政府采购活动，经与本单位法人代表（负责人）联系确认，现就有关公平竞争事项郑重声明如下：</w:t>
      </w:r>
    </w:p>
    <w:p w14:paraId="7756C38C">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14:paraId="194FB955">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14:paraId="0ECDDA30">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14:paraId="257A28DC">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14:paraId="48C256DF">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14:paraId="1F4A97A7">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14:paraId="3DC69180">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14:paraId="76FB4027">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14:paraId="4F24FE91">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14:paraId="6B108BEE">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14:paraId="0F72A3A3">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14:paraId="1F0CAD13">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14:paraId="5B5FC4EF">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14:paraId="37DDBD63">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14:paraId="1BF3AC9B">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G.</w:t>
      </w:r>
      <w:r>
        <w:rPr>
          <w:rFonts w:hint="eastAsia" w:ascii="仿宋" w:hAnsi="仿宋"/>
          <w:color w:val="000000"/>
          <w:kern w:val="0"/>
          <w:sz w:val="24"/>
        </w:rPr>
        <w:t>存在共同直接或间接投资设立子公司、联营企业和合营企业情况</w:t>
      </w:r>
    </w:p>
    <w:p w14:paraId="446644D1">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14:paraId="39427576">
      <w:pPr>
        <w:snapToGrid w:val="0"/>
        <w:spacing w:line="440" w:lineRule="exact"/>
        <w:ind w:firstLine="240" w:firstLineChars="100"/>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14:paraId="65FD4CB8">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14:paraId="5E6D3E3A">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14:paraId="5E756905">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14:paraId="741C7652">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14:paraId="5FB88BD0">
      <w:pPr>
        <w:snapToGrid w:val="0"/>
        <w:spacing w:line="500" w:lineRule="exact"/>
        <w:ind w:firstLine="480" w:firstLineChars="200"/>
        <w:rPr>
          <w:rFonts w:ascii="仿宋" w:hAnsi="仿宋"/>
          <w:color w:val="000000"/>
          <w:sz w:val="24"/>
        </w:rPr>
      </w:pPr>
    </w:p>
    <w:p w14:paraId="4DC3607D">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14:paraId="6ABBC753">
      <w:pPr>
        <w:ind w:firstLine="3840" w:firstLineChars="1600"/>
        <w:rPr>
          <w:rFonts w:ascii="仿宋" w:eastAsia="仿宋"/>
          <w:color w:val="000000"/>
          <w:sz w:val="24"/>
        </w:rPr>
      </w:pPr>
    </w:p>
    <w:p w14:paraId="5F594B29">
      <w:pPr>
        <w:ind w:firstLine="5903" w:firstLineChars="2450"/>
        <w:rPr>
          <w:rFonts w:ascii="仿宋" w:hAnsi="仿宋"/>
          <w:b/>
          <w:color w:val="000000"/>
          <w:sz w:val="24"/>
        </w:rPr>
      </w:pPr>
      <w:r>
        <w:rPr>
          <w:rFonts w:hint="eastAsia" w:ascii="仿宋" w:hAnsi="仿宋"/>
          <w:b/>
          <w:color w:val="000000"/>
          <w:sz w:val="24"/>
        </w:rPr>
        <w:t>年</w:t>
      </w:r>
      <w:r>
        <w:rPr>
          <w:rFonts w:hint="eastAsia" w:ascii="仿宋" w:hAnsi="仿宋"/>
          <w:b/>
          <w:color w:val="000000"/>
          <w:sz w:val="24"/>
          <w:lang w:val="en-US" w:eastAsia="zh-CN"/>
        </w:rPr>
        <w:t xml:space="preserve"> </w:t>
      </w:r>
      <w:r>
        <w:rPr>
          <w:rFonts w:ascii="仿宋" w:hAnsi="仿宋"/>
          <w:b/>
          <w:color w:val="000000"/>
          <w:sz w:val="24"/>
        </w:rPr>
        <w:t xml:space="preserve">  </w:t>
      </w:r>
      <w:r>
        <w:rPr>
          <w:rFonts w:hint="eastAsia" w:ascii="仿宋" w:hAnsi="仿宋"/>
          <w:b/>
          <w:color w:val="000000"/>
          <w:sz w:val="24"/>
        </w:rPr>
        <w:t>月</w:t>
      </w:r>
      <w:r>
        <w:rPr>
          <w:rFonts w:ascii="仿宋" w:hAnsi="仿宋"/>
          <w:b/>
          <w:color w:val="000000"/>
          <w:sz w:val="24"/>
        </w:rPr>
        <w:t xml:space="preserve">   </w:t>
      </w:r>
      <w:r>
        <w:rPr>
          <w:rFonts w:hint="eastAsia" w:ascii="仿宋" w:hAnsi="仿宋"/>
          <w:b/>
          <w:color w:val="000000"/>
          <w:sz w:val="24"/>
        </w:rPr>
        <w:t>日</w:t>
      </w:r>
    </w:p>
    <w:sectPr>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微软雅黑"/>
    <w:panose1 w:val="00000000000000000000"/>
    <w:charset w:val="00"/>
    <w:family w:val="auto"/>
    <w:pitch w:val="default"/>
    <w:sig w:usb0="00000000" w:usb1="00000000" w:usb2="0000001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微软雅黑"/>
    <w:panose1 w:val="00000000000000000000"/>
    <w:charset w:val="00"/>
    <w:family w:val="auto"/>
    <w:pitch w:val="default"/>
    <w:sig w:usb0="00000000" w:usb1="00000000" w:usb2="00000010" w:usb3="00000000" w:csb0="00040000" w:csb1="00000000"/>
  </w:font>
  <w:font w:name="Swis721 Lt BT">
    <w:altName w:val="Arial"/>
    <w:panose1 w:val="00000000000000000000"/>
    <w:charset w:val="00"/>
    <w:family w:val="swiss"/>
    <w:pitch w:val="default"/>
    <w:sig w:usb0="00000000" w:usb1="00000000" w:usb2="00000000" w:usb3="00000000" w:csb0="0000001B" w:csb1="00000000"/>
  </w:font>
  <w:font w:name="华文中宋">
    <w:altName w:val="宋体"/>
    <w:panose1 w:val="02010600040101010101"/>
    <w:charset w:val="86"/>
    <w:family w:val="auto"/>
    <w:pitch w:val="default"/>
    <w:sig w:usb0="00000000" w:usb1="00000000" w:usb2="00000000" w:usb3="00000000" w:csb0="0004009F" w:csb1="DFD70000"/>
  </w:font>
  <w:font w:name="长城仿宋">
    <w:altName w:val="仿宋"/>
    <w:panose1 w:val="00000000000000000000"/>
    <w:charset w:val="00"/>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昆仑仿宋">
    <w:altName w:val="仿宋"/>
    <w:panose1 w:val="00000000000000000000"/>
    <w:charset w:val="00"/>
    <w:family w:val="modern"/>
    <w:pitch w:val="default"/>
    <w:sig w:usb0="00000000" w:usb1="00000000" w:usb2="0000001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创艺简标宋">
    <w:altName w:val="黑体"/>
    <w:panose1 w:val="00000000000000000000"/>
    <w:charset w:val="00"/>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FEDAB">
    <w:pPr>
      <w:pStyle w:val="33"/>
      <w:jc w:val="right"/>
    </w:pPr>
    <w:r>
      <w:fldChar w:fldCharType="begin"/>
    </w:r>
    <w:r>
      <w:instrText xml:space="preserve">PAGE   \* MERGEFORMAT</w:instrText>
    </w:r>
    <w:r>
      <w:fldChar w:fldCharType="separate"/>
    </w:r>
    <w:r>
      <w:rPr>
        <w:lang w:val="zh-CN"/>
      </w:rPr>
      <w:t>7</w:t>
    </w:r>
    <w:r>
      <w:fldChar w:fldCharType="end"/>
    </w:r>
  </w:p>
  <w:p w14:paraId="3F481D29">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BB398">
    <w:pPr>
      <w:pStyle w:val="33"/>
      <w:framePr w:wrap="around" w:vAnchor="text" w:hAnchor="margin" w:xAlign="right" w:y="1"/>
      <w:rPr>
        <w:rStyle w:val="53"/>
      </w:rPr>
    </w:pPr>
    <w:r>
      <w:fldChar w:fldCharType="begin"/>
    </w:r>
    <w:r>
      <w:rPr>
        <w:rStyle w:val="53"/>
      </w:rPr>
      <w:instrText xml:space="preserve">PAGE  </w:instrText>
    </w:r>
    <w:r>
      <w:fldChar w:fldCharType="end"/>
    </w:r>
  </w:p>
  <w:p w14:paraId="42CB6692">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98CD7">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60</w:t>
    </w:r>
    <w:r>
      <w:fldChar w:fldCharType="end"/>
    </w:r>
  </w:p>
  <w:p w14:paraId="18AA1B11">
    <w:pPr>
      <w:pStyle w:val="3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A8701">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14:paraId="6A6AD6E0">
    <w:pPr>
      <w:pStyle w:val="3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50E5E">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60</w:t>
    </w:r>
    <w:r>
      <w:fldChar w:fldCharType="end"/>
    </w:r>
  </w:p>
  <w:p w14:paraId="1AC1E4CC">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82AC0">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91301"/>
    <w:multiLevelType w:val="singleLevel"/>
    <w:tmpl w:val="84B91301"/>
    <w:lvl w:ilvl="0" w:tentative="0">
      <w:start w:val="2"/>
      <w:numFmt w:val="decimal"/>
      <w:suff w:val="nothing"/>
      <w:lvlText w:val="（%1）"/>
      <w:lvlJc w:val="left"/>
    </w:lvl>
  </w:abstractNum>
  <w:abstractNum w:abstractNumId="1">
    <w:nsid w:val="C4740EF4"/>
    <w:multiLevelType w:val="singleLevel"/>
    <w:tmpl w:val="C4740EF4"/>
    <w:lvl w:ilvl="0" w:tentative="0">
      <w:start w:val="1"/>
      <w:numFmt w:val="decimal"/>
      <w:suff w:val="nothing"/>
      <w:lvlText w:val="%1、"/>
      <w:lvlJc w:val="left"/>
    </w:lvl>
  </w:abstractNum>
  <w:abstractNum w:abstractNumId="2">
    <w:nsid w:val="FFFFFFFE"/>
    <w:multiLevelType w:val="singleLevel"/>
    <w:tmpl w:val="FFFFFFFE"/>
    <w:lvl w:ilvl="0" w:tentative="0">
      <w:start w:val="0"/>
      <w:numFmt w:val="bullet"/>
      <w:lvlText w:val="*"/>
      <w:lvlJc w:val="left"/>
    </w:lvl>
  </w:abstractNum>
  <w:abstractNum w:abstractNumId="3">
    <w:nsid w:val="00000003"/>
    <w:multiLevelType w:val="multilevel"/>
    <w:tmpl w:val="00000003"/>
    <w:lvl w:ilvl="0" w:tentative="0">
      <w:start w:val="1"/>
      <w:numFmt w:val="bullet"/>
      <w:pStyle w:val="280"/>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1D92129"/>
    <w:multiLevelType w:val="multilevel"/>
    <w:tmpl w:val="01D92129"/>
    <w:lvl w:ilvl="0" w:tentative="0">
      <w:start w:val="1"/>
      <w:numFmt w:val="bullet"/>
      <w:pStyle w:val="312"/>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1244B04C"/>
    <w:multiLevelType w:val="singleLevel"/>
    <w:tmpl w:val="1244B04C"/>
    <w:lvl w:ilvl="0" w:tentative="0">
      <w:start w:val="2"/>
      <w:numFmt w:val="chineseCounting"/>
      <w:suff w:val="nothing"/>
      <w:lvlText w:val="%1、"/>
      <w:lvlJc w:val="left"/>
      <w:rPr>
        <w:rFonts w:hint="eastAsia"/>
      </w:rPr>
    </w:lvl>
  </w:abstractNum>
  <w:abstractNum w:abstractNumId="6">
    <w:nsid w:val="18F50DC7"/>
    <w:multiLevelType w:val="singleLevel"/>
    <w:tmpl w:val="18F50DC7"/>
    <w:lvl w:ilvl="0" w:tentative="0">
      <w:start w:val="1"/>
      <w:numFmt w:val="chineseCounting"/>
      <w:suff w:val="nothing"/>
      <w:lvlText w:val="%1、"/>
      <w:lvlJc w:val="left"/>
      <w:rPr>
        <w:rFonts w:hint="eastAsia"/>
      </w:rPr>
    </w:lvl>
  </w:abstractNum>
  <w:abstractNum w:abstractNumId="7">
    <w:nsid w:val="44498649"/>
    <w:multiLevelType w:val="singleLevel"/>
    <w:tmpl w:val="44498649"/>
    <w:lvl w:ilvl="0" w:tentative="0">
      <w:start w:val="1"/>
      <w:numFmt w:val="decimal"/>
      <w:suff w:val="nothing"/>
      <w:lvlText w:val="（%1）"/>
      <w:lvlJc w:val="left"/>
    </w:lvl>
  </w:abstractNum>
  <w:abstractNum w:abstractNumId="8">
    <w:nsid w:val="5E565BB1"/>
    <w:multiLevelType w:val="singleLevel"/>
    <w:tmpl w:val="5E565BB1"/>
    <w:lvl w:ilvl="0" w:tentative="0">
      <w:start w:val="1"/>
      <w:numFmt w:val="decimal"/>
      <w:suff w:val="nothing"/>
      <w:lvlText w:val="%1、"/>
      <w:lvlJc w:val="left"/>
    </w:lvl>
  </w:abstractNum>
  <w:abstractNum w:abstractNumId="9">
    <w:nsid w:val="65F01523"/>
    <w:multiLevelType w:val="singleLevel"/>
    <w:tmpl w:val="65F01523"/>
    <w:lvl w:ilvl="0" w:tentative="0">
      <w:start w:val="1"/>
      <w:numFmt w:val="decimal"/>
      <w:suff w:val="nothing"/>
      <w:lvlText w:val="%1、"/>
      <w:lvlJc w:val="left"/>
      <w:pPr>
        <w:ind w:left="480"/>
      </w:pPr>
    </w:lvl>
  </w:abstractNum>
  <w:num w:numId="1">
    <w:abstractNumId w:val="3"/>
  </w:num>
  <w:num w:numId="2">
    <w:abstractNumId w:val="2"/>
    <w:lvlOverride w:ilvl="0">
      <w:lvl w:ilvl="0" w:tentative="1">
        <w:start w:val="0"/>
        <w:numFmt w:val="bullet"/>
        <w:pStyle w:val="308"/>
        <w:lvlText w:val=""/>
        <w:legacy w:legacy="1" w:legacySpace="0" w:legacyIndent="360"/>
        <w:lvlJc w:val="left"/>
        <w:rPr>
          <w:rFonts w:hint="default" w:ascii="Symbol" w:hAnsi="Symbol"/>
        </w:rPr>
      </w:lvl>
    </w:lvlOverride>
  </w:num>
  <w:num w:numId="3">
    <w:abstractNumId w:val="4"/>
  </w:num>
  <w:num w:numId="4">
    <w:abstractNumId w:val="6"/>
  </w:num>
  <w:num w:numId="5">
    <w:abstractNumId w:val="5"/>
  </w:num>
  <w:num w:numId="6">
    <w:abstractNumId w:val="8"/>
  </w:num>
  <w:num w:numId="7">
    <w:abstractNumId w:val="7"/>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wZWE5MjUxMGVkNTFiZjQ4YjY1OTJkYWM4YTMyNGU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99E"/>
    <w:rsid w:val="00015C24"/>
    <w:rsid w:val="0001630F"/>
    <w:rsid w:val="00020CE7"/>
    <w:rsid w:val="00021495"/>
    <w:rsid w:val="00021A2B"/>
    <w:rsid w:val="00021D24"/>
    <w:rsid w:val="00021D2B"/>
    <w:rsid w:val="00022148"/>
    <w:rsid w:val="0002370E"/>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5EB7"/>
    <w:rsid w:val="00055F54"/>
    <w:rsid w:val="00056416"/>
    <w:rsid w:val="000564F0"/>
    <w:rsid w:val="000613FD"/>
    <w:rsid w:val="000619E3"/>
    <w:rsid w:val="00062503"/>
    <w:rsid w:val="00062B2D"/>
    <w:rsid w:val="000642EB"/>
    <w:rsid w:val="00064A5C"/>
    <w:rsid w:val="00066906"/>
    <w:rsid w:val="00066AE1"/>
    <w:rsid w:val="00067108"/>
    <w:rsid w:val="00067CD6"/>
    <w:rsid w:val="00071CD8"/>
    <w:rsid w:val="00071FDA"/>
    <w:rsid w:val="00072A89"/>
    <w:rsid w:val="000730FF"/>
    <w:rsid w:val="00073448"/>
    <w:rsid w:val="0007482A"/>
    <w:rsid w:val="00074A58"/>
    <w:rsid w:val="00074D67"/>
    <w:rsid w:val="0007562E"/>
    <w:rsid w:val="0007575E"/>
    <w:rsid w:val="000772F2"/>
    <w:rsid w:val="00080AD5"/>
    <w:rsid w:val="00080FC2"/>
    <w:rsid w:val="00082938"/>
    <w:rsid w:val="00082E88"/>
    <w:rsid w:val="000833F6"/>
    <w:rsid w:val="000836A6"/>
    <w:rsid w:val="000838F2"/>
    <w:rsid w:val="00084161"/>
    <w:rsid w:val="00084C3F"/>
    <w:rsid w:val="00085C05"/>
    <w:rsid w:val="000862C5"/>
    <w:rsid w:val="00087E16"/>
    <w:rsid w:val="00090AB3"/>
    <w:rsid w:val="0009159F"/>
    <w:rsid w:val="000917D7"/>
    <w:rsid w:val="00091CF5"/>
    <w:rsid w:val="000926D9"/>
    <w:rsid w:val="000930D4"/>
    <w:rsid w:val="000931AF"/>
    <w:rsid w:val="00093310"/>
    <w:rsid w:val="000933E2"/>
    <w:rsid w:val="0009341D"/>
    <w:rsid w:val="0009375E"/>
    <w:rsid w:val="00094A6B"/>
    <w:rsid w:val="0009696A"/>
    <w:rsid w:val="000977A8"/>
    <w:rsid w:val="00097A26"/>
    <w:rsid w:val="00097DA6"/>
    <w:rsid w:val="000A0F94"/>
    <w:rsid w:val="000A1491"/>
    <w:rsid w:val="000A1780"/>
    <w:rsid w:val="000A2141"/>
    <w:rsid w:val="000A30AE"/>
    <w:rsid w:val="000A4402"/>
    <w:rsid w:val="000A47A9"/>
    <w:rsid w:val="000A4A91"/>
    <w:rsid w:val="000A6163"/>
    <w:rsid w:val="000A6708"/>
    <w:rsid w:val="000A7509"/>
    <w:rsid w:val="000A7940"/>
    <w:rsid w:val="000B0C94"/>
    <w:rsid w:val="000B14E8"/>
    <w:rsid w:val="000B1ACE"/>
    <w:rsid w:val="000B366B"/>
    <w:rsid w:val="000B3F38"/>
    <w:rsid w:val="000B490E"/>
    <w:rsid w:val="000B4AAD"/>
    <w:rsid w:val="000B515B"/>
    <w:rsid w:val="000B6D7C"/>
    <w:rsid w:val="000C1211"/>
    <w:rsid w:val="000C14A3"/>
    <w:rsid w:val="000C372B"/>
    <w:rsid w:val="000C3E09"/>
    <w:rsid w:val="000C467E"/>
    <w:rsid w:val="000C5371"/>
    <w:rsid w:val="000C5D92"/>
    <w:rsid w:val="000C6F27"/>
    <w:rsid w:val="000C7B11"/>
    <w:rsid w:val="000C7CE3"/>
    <w:rsid w:val="000D13FC"/>
    <w:rsid w:val="000D2F5F"/>
    <w:rsid w:val="000D3740"/>
    <w:rsid w:val="000D415D"/>
    <w:rsid w:val="000D4F44"/>
    <w:rsid w:val="000D5B51"/>
    <w:rsid w:val="000D6F06"/>
    <w:rsid w:val="000D7445"/>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5B55"/>
    <w:rsid w:val="000F6C7C"/>
    <w:rsid w:val="000F6E11"/>
    <w:rsid w:val="0010004F"/>
    <w:rsid w:val="00101512"/>
    <w:rsid w:val="00101ECD"/>
    <w:rsid w:val="00102B24"/>
    <w:rsid w:val="00103BAE"/>
    <w:rsid w:val="00104CD7"/>
    <w:rsid w:val="001061BD"/>
    <w:rsid w:val="0010729C"/>
    <w:rsid w:val="00107348"/>
    <w:rsid w:val="001075D4"/>
    <w:rsid w:val="00107922"/>
    <w:rsid w:val="00112F2C"/>
    <w:rsid w:val="00113068"/>
    <w:rsid w:val="0011387A"/>
    <w:rsid w:val="0011484D"/>
    <w:rsid w:val="0011500F"/>
    <w:rsid w:val="00115C8D"/>
    <w:rsid w:val="00115DE0"/>
    <w:rsid w:val="001176A9"/>
    <w:rsid w:val="0012002A"/>
    <w:rsid w:val="001211AF"/>
    <w:rsid w:val="00122650"/>
    <w:rsid w:val="00123304"/>
    <w:rsid w:val="00123553"/>
    <w:rsid w:val="00123691"/>
    <w:rsid w:val="0012453C"/>
    <w:rsid w:val="001247D7"/>
    <w:rsid w:val="00124E16"/>
    <w:rsid w:val="00125469"/>
    <w:rsid w:val="001272E8"/>
    <w:rsid w:val="00127C0B"/>
    <w:rsid w:val="001313B7"/>
    <w:rsid w:val="001323AE"/>
    <w:rsid w:val="00132406"/>
    <w:rsid w:val="0013312D"/>
    <w:rsid w:val="001341F2"/>
    <w:rsid w:val="0013579A"/>
    <w:rsid w:val="00135814"/>
    <w:rsid w:val="0013719D"/>
    <w:rsid w:val="001372FD"/>
    <w:rsid w:val="001402E8"/>
    <w:rsid w:val="001404F9"/>
    <w:rsid w:val="00141CF1"/>
    <w:rsid w:val="00142D70"/>
    <w:rsid w:val="00143217"/>
    <w:rsid w:val="001442E6"/>
    <w:rsid w:val="00144BC0"/>
    <w:rsid w:val="00144CF4"/>
    <w:rsid w:val="0014558F"/>
    <w:rsid w:val="00145B44"/>
    <w:rsid w:val="001463CF"/>
    <w:rsid w:val="00146D99"/>
    <w:rsid w:val="00150B67"/>
    <w:rsid w:val="001515C9"/>
    <w:rsid w:val="001540FF"/>
    <w:rsid w:val="00154E8A"/>
    <w:rsid w:val="001557F9"/>
    <w:rsid w:val="0015589B"/>
    <w:rsid w:val="00155E87"/>
    <w:rsid w:val="00156693"/>
    <w:rsid w:val="00157126"/>
    <w:rsid w:val="0016040E"/>
    <w:rsid w:val="00160693"/>
    <w:rsid w:val="001612A1"/>
    <w:rsid w:val="0016160D"/>
    <w:rsid w:val="00161A17"/>
    <w:rsid w:val="00161FC4"/>
    <w:rsid w:val="001628F1"/>
    <w:rsid w:val="00162D1F"/>
    <w:rsid w:val="00163000"/>
    <w:rsid w:val="00164077"/>
    <w:rsid w:val="00164FE2"/>
    <w:rsid w:val="00165FBB"/>
    <w:rsid w:val="001709B8"/>
    <w:rsid w:val="00170E24"/>
    <w:rsid w:val="001716A3"/>
    <w:rsid w:val="00171819"/>
    <w:rsid w:val="00171E5A"/>
    <w:rsid w:val="00172168"/>
    <w:rsid w:val="00172A4C"/>
    <w:rsid w:val="00173311"/>
    <w:rsid w:val="001742C8"/>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5B4"/>
    <w:rsid w:val="001912BB"/>
    <w:rsid w:val="0019157E"/>
    <w:rsid w:val="00191A95"/>
    <w:rsid w:val="00191B2D"/>
    <w:rsid w:val="00191D01"/>
    <w:rsid w:val="00191F85"/>
    <w:rsid w:val="00192082"/>
    <w:rsid w:val="00192AAB"/>
    <w:rsid w:val="00193193"/>
    <w:rsid w:val="0019594D"/>
    <w:rsid w:val="00197D59"/>
    <w:rsid w:val="001A040C"/>
    <w:rsid w:val="001A11A5"/>
    <w:rsid w:val="001A1FD5"/>
    <w:rsid w:val="001A2AA0"/>
    <w:rsid w:val="001A2C2D"/>
    <w:rsid w:val="001A3661"/>
    <w:rsid w:val="001A3DAC"/>
    <w:rsid w:val="001A5BBC"/>
    <w:rsid w:val="001A6303"/>
    <w:rsid w:val="001A6CC2"/>
    <w:rsid w:val="001A6F81"/>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110E"/>
    <w:rsid w:val="001C2149"/>
    <w:rsid w:val="001C2997"/>
    <w:rsid w:val="001C4853"/>
    <w:rsid w:val="001C5E5D"/>
    <w:rsid w:val="001C5F4F"/>
    <w:rsid w:val="001C6086"/>
    <w:rsid w:val="001C69B0"/>
    <w:rsid w:val="001C6E88"/>
    <w:rsid w:val="001C710B"/>
    <w:rsid w:val="001C78E8"/>
    <w:rsid w:val="001D14D8"/>
    <w:rsid w:val="001D27ED"/>
    <w:rsid w:val="001D49BC"/>
    <w:rsid w:val="001D4BFE"/>
    <w:rsid w:val="001D5F4B"/>
    <w:rsid w:val="001D79CF"/>
    <w:rsid w:val="001D7D35"/>
    <w:rsid w:val="001E06B3"/>
    <w:rsid w:val="001E1151"/>
    <w:rsid w:val="001E127E"/>
    <w:rsid w:val="001E31D0"/>
    <w:rsid w:val="001E3411"/>
    <w:rsid w:val="001E3BEB"/>
    <w:rsid w:val="001E5205"/>
    <w:rsid w:val="001E5BEF"/>
    <w:rsid w:val="001E5E95"/>
    <w:rsid w:val="001E5F02"/>
    <w:rsid w:val="001E6332"/>
    <w:rsid w:val="001E7F14"/>
    <w:rsid w:val="001F2640"/>
    <w:rsid w:val="001F392B"/>
    <w:rsid w:val="001F3E92"/>
    <w:rsid w:val="001F6379"/>
    <w:rsid w:val="001F6544"/>
    <w:rsid w:val="00200040"/>
    <w:rsid w:val="0020035C"/>
    <w:rsid w:val="0020087F"/>
    <w:rsid w:val="00201789"/>
    <w:rsid w:val="00201C88"/>
    <w:rsid w:val="00202F5D"/>
    <w:rsid w:val="002030A7"/>
    <w:rsid w:val="00203374"/>
    <w:rsid w:val="00203987"/>
    <w:rsid w:val="00204608"/>
    <w:rsid w:val="002048B3"/>
    <w:rsid w:val="00204D12"/>
    <w:rsid w:val="002051CF"/>
    <w:rsid w:val="00205E8B"/>
    <w:rsid w:val="00206BD1"/>
    <w:rsid w:val="00210EA7"/>
    <w:rsid w:val="00211E99"/>
    <w:rsid w:val="00211EF5"/>
    <w:rsid w:val="00212D31"/>
    <w:rsid w:val="00213376"/>
    <w:rsid w:val="00213FE8"/>
    <w:rsid w:val="002140DF"/>
    <w:rsid w:val="002154C7"/>
    <w:rsid w:val="00216145"/>
    <w:rsid w:val="00216B81"/>
    <w:rsid w:val="00216CA5"/>
    <w:rsid w:val="0021773D"/>
    <w:rsid w:val="00222CC7"/>
    <w:rsid w:val="00223ACC"/>
    <w:rsid w:val="002245D9"/>
    <w:rsid w:val="00224AC6"/>
    <w:rsid w:val="00224EE2"/>
    <w:rsid w:val="00225423"/>
    <w:rsid w:val="00225F3C"/>
    <w:rsid w:val="00226696"/>
    <w:rsid w:val="00226EAB"/>
    <w:rsid w:val="002301C7"/>
    <w:rsid w:val="00230352"/>
    <w:rsid w:val="00230405"/>
    <w:rsid w:val="00231102"/>
    <w:rsid w:val="00231BE9"/>
    <w:rsid w:val="002328D1"/>
    <w:rsid w:val="00233290"/>
    <w:rsid w:val="0023377F"/>
    <w:rsid w:val="00233BCF"/>
    <w:rsid w:val="00234642"/>
    <w:rsid w:val="00234C51"/>
    <w:rsid w:val="00234DBC"/>
    <w:rsid w:val="0023522F"/>
    <w:rsid w:val="00236025"/>
    <w:rsid w:val="002361A6"/>
    <w:rsid w:val="00237311"/>
    <w:rsid w:val="002404EB"/>
    <w:rsid w:val="002416B3"/>
    <w:rsid w:val="00241B26"/>
    <w:rsid w:val="002423EE"/>
    <w:rsid w:val="00242A14"/>
    <w:rsid w:val="0024350C"/>
    <w:rsid w:val="00243F54"/>
    <w:rsid w:val="0024470F"/>
    <w:rsid w:val="002447DE"/>
    <w:rsid w:val="00244C95"/>
    <w:rsid w:val="00245FD3"/>
    <w:rsid w:val="0024795F"/>
    <w:rsid w:val="002502E5"/>
    <w:rsid w:val="00250F86"/>
    <w:rsid w:val="00251E02"/>
    <w:rsid w:val="002523A0"/>
    <w:rsid w:val="002530CF"/>
    <w:rsid w:val="0025580C"/>
    <w:rsid w:val="00255F0E"/>
    <w:rsid w:val="00257DAF"/>
    <w:rsid w:val="002609D9"/>
    <w:rsid w:val="00260ACD"/>
    <w:rsid w:val="00260B8A"/>
    <w:rsid w:val="00260C34"/>
    <w:rsid w:val="002610B7"/>
    <w:rsid w:val="0026223E"/>
    <w:rsid w:val="00262746"/>
    <w:rsid w:val="0026279E"/>
    <w:rsid w:val="002629B8"/>
    <w:rsid w:val="00262DF9"/>
    <w:rsid w:val="002637B7"/>
    <w:rsid w:val="002640F8"/>
    <w:rsid w:val="00264767"/>
    <w:rsid w:val="0026763D"/>
    <w:rsid w:val="00267E16"/>
    <w:rsid w:val="00267E1E"/>
    <w:rsid w:val="00267E23"/>
    <w:rsid w:val="002703F5"/>
    <w:rsid w:val="002704A0"/>
    <w:rsid w:val="00270A98"/>
    <w:rsid w:val="00270AF3"/>
    <w:rsid w:val="00271033"/>
    <w:rsid w:val="00271CBE"/>
    <w:rsid w:val="002728CF"/>
    <w:rsid w:val="00272AF6"/>
    <w:rsid w:val="002732F3"/>
    <w:rsid w:val="00274728"/>
    <w:rsid w:val="0027564C"/>
    <w:rsid w:val="00275BEC"/>
    <w:rsid w:val="00277F63"/>
    <w:rsid w:val="0028211A"/>
    <w:rsid w:val="00282B55"/>
    <w:rsid w:val="00286157"/>
    <w:rsid w:val="00287665"/>
    <w:rsid w:val="00287774"/>
    <w:rsid w:val="00287A4C"/>
    <w:rsid w:val="00287CB6"/>
    <w:rsid w:val="00290279"/>
    <w:rsid w:val="002917A2"/>
    <w:rsid w:val="0029195C"/>
    <w:rsid w:val="002919BB"/>
    <w:rsid w:val="002931D7"/>
    <w:rsid w:val="00293D18"/>
    <w:rsid w:val="00293E83"/>
    <w:rsid w:val="002940C5"/>
    <w:rsid w:val="00294734"/>
    <w:rsid w:val="00294EF3"/>
    <w:rsid w:val="002954DE"/>
    <w:rsid w:val="00295C67"/>
    <w:rsid w:val="00295FE4"/>
    <w:rsid w:val="0029727E"/>
    <w:rsid w:val="00297456"/>
    <w:rsid w:val="002974EF"/>
    <w:rsid w:val="002A058A"/>
    <w:rsid w:val="002A13A2"/>
    <w:rsid w:val="002A1E58"/>
    <w:rsid w:val="002A2065"/>
    <w:rsid w:val="002A20AE"/>
    <w:rsid w:val="002A33EA"/>
    <w:rsid w:val="002A4208"/>
    <w:rsid w:val="002A42AF"/>
    <w:rsid w:val="002A5810"/>
    <w:rsid w:val="002A5A9C"/>
    <w:rsid w:val="002A648E"/>
    <w:rsid w:val="002A6BEB"/>
    <w:rsid w:val="002A788D"/>
    <w:rsid w:val="002B1021"/>
    <w:rsid w:val="002B2205"/>
    <w:rsid w:val="002B28C1"/>
    <w:rsid w:val="002B2CE5"/>
    <w:rsid w:val="002B3DEC"/>
    <w:rsid w:val="002B3E63"/>
    <w:rsid w:val="002B4C13"/>
    <w:rsid w:val="002B4F74"/>
    <w:rsid w:val="002B51A0"/>
    <w:rsid w:val="002B7E49"/>
    <w:rsid w:val="002C04ED"/>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5E"/>
    <w:rsid w:val="002C75C7"/>
    <w:rsid w:val="002C7E94"/>
    <w:rsid w:val="002D0460"/>
    <w:rsid w:val="002D0B38"/>
    <w:rsid w:val="002D0E9E"/>
    <w:rsid w:val="002D0EF1"/>
    <w:rsid w:val="002D30A1"/>
    <w:rsid w:val="002D32ED"/>
    <w:rsid w:val="002D3F3F"/>
    <w:rsid w:val="002D4FD4"/>
    <w:rsid w:val="002D5C8C"/>
    <w:rsid w:val="002D64F0"/>
    <w:rsid w:val="002D6F88"/>
    <w:rsid w:val="002D7319"/>
    <w:rsid w:val="002D7A6C"/>
    <w:rsid w:val="002E0B99"/>
    <w:rsid w:val="002E1308"/>
    <w:rsid w:val="002E248E"/>
    <w:rsid w:val="002E2720"/>
    <w:rsid w:val="002E399F"/>
    <w:rsid w:val="002E693C"/>
    <w:rsid w:val="002E6A7B"/>
    <w:rsid w:val="002E778F"/>
    <w:rsid w:val="002E7FB0"/>
    <w:rsid w:val="002F0145"/>
    <w:rsid w:val="002F12EA"/>
    <w:rsid w:val="002F1A1A"/>
    <w:rsid w:val="002F1B2E"/>
    <w:rsid w:val="002F1D96"/>
    <w:rsid w:val="002F2FCB"/>
    <w:rsid w:val="002F5B07"/>
    <w:rsid w:val="002F6102"/>
    <w:rsid w:val="002F634E"/>
    <w:rsid w:val="002F675E"/>
    <w:rsid w:val="002F6E85"/>
    <w:rsid w:val="002F76A9"/>
    <w:rsid w:val="002F7B52"/>
    <w:rsid w:val="002F7C39"/>
    <w:rsid w:val="00300A2B"/>
    <w:rsid w:val="003047BA"/>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869"/>
    <w:rsid w:val="003227DA"/>
    <w:rsid w:val="00324063"/>
    <w:rsid w:val="00324DA4"/>
    <w:rsid w:val="00327650"/>
    <w:rsid w:val="00331559"/>
    <w:rsid w:val="003316EC"/>
    <w:rsid w:val="00331D49"/>
    <w:rsid w:val="00331F9B"/>
    <w:rsid w:val="00334654"/>
    <w:rsid w:val="003351C3"/>
    <w:rsid w:val="0034180D"/>
    <w:rsid w:val="0034357F"/>
    <w:rsid w:val="00343B5A"/>
    <w:rsid w:val="00346144"/>
    <w:rsid w:val="0034617A"/>
    <w:rsid w:val="003465F6"/>
    <w:rsid w:val="00346CD0"/>
    <w:rsid w:val="00347B42"/>
    <w:rsid w:val="00347F4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2C5"/>
    <w:rsid w:val="00367823"/>
    <w:rsid w:val="003679A6"/>
    <w:rsid w:val="00371097"/>
    <w:rsid w:val="003720F9"/>
    <w:rsid w:val="0037222D"/>
    <w:rsid w:val="003722B7"/>
    <w:rsid w:val="0037269D"/>
    <w:rsid w:val="003740FF"/>
    <w:rsid w:val="00375E4B"/>
    <w:rsid w:val="00376520"/>
    <w:rsid w:val="00376A08"/>
    <w:rsid w:val="00381AEA"/>
    <w:rsid w:val="00382054"/>
    <w:rsid w:val="00382960"/>
    <w:rsid w:val="00382CFD"/>
    <w:rsid w:val="00383812"/>
    <w:rsid w:val="003844F9"/>
    <w:rsid w:val="0038467A"/>
    <w:rsid w:val="00385F67"/>
    <w:rsid w:val="00387FE6"/>
    <w:rsid w:val="003907BF"/>
    <w:rsid w:val="00390F53"/>
    <w:rsid w:val="003929B0"/>
    <w:rsid w:val="0039334B"/>
    <w:rsid w:val="003A16DC"/>
    <w:rsid w:val="003A2FF4"/>
    <w:rsid w:val="003A4BDD"/>
    <w:rsid w:val="003A5A64"/>
    <w:rsid w:val="003B00AB"/>
    <w:rsid w:val="003B0145"/>
    <w:rsid w:val="003B019E"/>
    <w:rsid w:val="003B0824"/>
    <w:rsid w:val="003B2154"/>
    <w:rsid w:val="003B6A1C"/>
    <w:rsid w:val="003B7350"/>
    <w:rsid w:val="003B74C4"/>
    <w:rsid w:val="003C2AE8"/>
    <w:rsid w:val="003C4BD9"/>
    <w:rsid w:val="003C5346"/>
    <w:rsid w:val="003D0193"/>
    <w:rsid w:val="003D03F0"/>
    <w:rsid w:val="003D09B1"/>
    <w:rsid w:val="003D0A44"/>
    <w:rsid w:val="003D1FC7"/>
    <w:rsid w:val="003D2E31"/>
    <w:rsid w:val="003D3178"/>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5D5"/>
    <w:rsid w:val="003F4F51"/>
    <w:rsid w:val="003F4FB8"/>
    <w:rsid w:val="003F61CF"/>
    <w:rsid w:val="003F6F79"/>
    <w:rsid w:val="003F7193"/>
    <w:rsid w:val="003F78B3"/>
    <w:rsid w:val="004001FA"/>
    <w:rsid w:val="00401FB7"/>
    <w:rsid w:val="00403482"/>
    <w:rsid w:val="0040384F"/>
    <w:rsid w:val="00403AEF"/>
    <w:rsid w:val="00404464"/>
    <w:rsid w:val="00404961"/>
    <w:rsid w:val="00404DAC"/>
    <w:rsid w:val="00405AB3"/>
    <w:rsid w:val="00405E3D"/>
    <w:rsid w:val="0040621F"/>
    <w:rsid w:val="00406A0F"/>
    <w:rsid w:val="00406F2B"/>
    <w:rsid w:val="00407644"/>
    <w:rsid w:val="00407E5D"/>
    <w:rsid w:val="00411C92"/>
    <w:rsid w:val="00412585"/>
    <w:rsid w:val="00412EC9"/>
    <w:rsid w:val="00413971"/>
    <w:rsid w:val="0041511D"/>
    <w:rsid w:val="0041683B"/>
    <w:rsid w:val="00417561"/>
    <w:rsid w:val="00420682"/>
    <w:rsid w:val="00421D9C"/>
    <w:rsid w:val="00422546"/>
    <w:rsid w:val="004225FB"/>
    <w:rsid w:val="00422F36"/>
    <w:rsid w:val="00423C9E"/>
    <w:rsid w:val="0042526A"/>
    <w:rsid w:val="004258F5"/>
    <w:rsid w:val="00425EFE"/>
    <w:rsid w:val="00426CD5"/>
    <w:rsid w:val="00427253"/>
    <w:rsid w:val="00427DCB"/>
    <w:rsid w:val="00430C56"/>
    <w:rsid w:val="004311C4"/>
    <w:rsid w:val="00433C4B"/>
    <w:rsid w:val="00434468"/>
    <w:rsid w:val="004347A9"/>
    <w:rsid w:val="00434A1C"/>
    <w:rsid w:val="00435307"/>
    <w:rsid w:val="0043590F"/>
    <w:rsid w:val="00436794"/>
    <w:rsid w:val="00436FAE"/>
    <w:rsid w:val="00437DC0"/>
    <w:rsid w:val="00442284"/>
    <w:rsid w:val="004433EB"/>
    <w:rsid w:val="00443C3F"/>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400"/>
    <w:rsid w:val="00457561"/>
    <w:rsid w:val="00457621"/>
    <w:rsid w:val="00460520"/>
    <w:rsid w:val="00460D41"/>
    <w:rsid w:val="00461E0C"/>
    <w:rsid w:val="00462163"/>
    <w:rsid w:val="00462530"/>
    <w:rsid w:val="00462AB2"/>
    <w:rsid w:val="00462FF8"/>
    <w:rsid w:val="00463AF0"/>
    <w:rsid w:val="004644B7"/>
    <w:rsid w:val="00464715"/>
    <w:rsid w:val="004652CA"/>
    <w:rsid w:val="004710C1"/>
    <w:rsid w:val="0047123A"/>
    <w:rsid w:val="00471EB1"/>
    <w:rsid w:val="00473D2C"/>
    <w:rsid w:val="00474A3A"/>
    <w:rsid w:val="00475589"/>
    <w:rsid w:val="00475EB4"/>
    <w:rsid w:val="0047671F"/>
    <w:rsid w:val="00477D1D"/>
    <w:rsid w:val="0048250F"/>
    <w:rsid w:val="004825B4"/>
    <w:rsid w:val="004827BA"/>
    <w:rsid w:val="00482A84"/>
    <w:rsid w:val="00483C67"/>
    <w:rsid w:val="004855F0"/>
    <w:rsid w:val="00486498"/>
    <w:rsid w:val="004864AB"/>
    <w:rsid w:val="004869F7"/>
    <w:rsid w:val="0048709E"/>
    <w:rsid w:val="00490125"/>
    <w:rsid w:val="00490F0C"/>
    <w:rsid w:val="00490FEB"/>
    <w:rsid w:val="00491A29"/>
    <w:rsid w:val="00492D8D"/>
    <w:rsid w:val="00492EE9"/>
    <w:rsid w:val="00493030"/>
    <w:rsid w:val="004948B7"/>
    <w:rsid w:val="00494D2A"/>
    <w:rsid w:val="00496686"/>
    <w:rsid w:val="00496B00"/>
    <w:rsid w:val="00497111"/>
    <w:rsid w:val="0049728A"/>
    <w:rsid w:val="00497453"/>
    <w:rsid w:val="00497BFB"/>
    <w:rsid w:val="00497EDD"/>
    <w:rsid w:val="004A20AE"/>
    <w:rsid w:val="004A2107"/>
    <w:rsid w:val="004A27A3"/>
    <w:rsid w:val="004A2E19"/>
    <w:rsid w:val="004A496A"/>
    <w:rsid w:val="004A4991"/>
    <w:rsid w:val="004A4B1D"/>
    <w:rsid w:val="004A59BD"/>
    <w:rsid w:val="004A6419"/>
    <w:rsid w:val="004A7021"/>
    <w:rsid w:val="004A77AC"/>
    <w:rsid w:val="004A77E7"/>
    <w:rsid w:val="004B086A"/>
    <w:rsid w:val="004B1A42"/>
    <w:rsid w:val="004B2058"/>
    <w:rsid w:val="004B2F9A"/>
    <w:rsid w:val="004B4A58"/>
    <w:rsid w:val="004B531D"/>
    <w:rsid w:val="004B5B02"/>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D0667"/>
    <w:rsid w:val="004D0FED"/>
    <w:rsid w:val="004D1268"/>
    <w:rsid w:val="004D12A0"/>
    <w:rsid w:val="004D1347"/>
    <w:rsid w:val="004D2A7E"/>
    <w:rsid w:val="004D3129"/>
    <w:rsid w:val="004D3359"/>
    <w:rsid w:val="004D3E25"/>
    <w:rsid w:val="004D4305"/>
    <w:rsid w:val="004D5406"/>
    <w:rsid w:val="004D5425"/>
    <w:rsid w:val="004D6017"/>
    <w:rsid w:val="004D78B1"/>
    <w:rsid w:val="004D7D94"/>
    <w:rsid w:val="004E0799"/>
    <w:rsid w:val="004E0989"/>
    <w:rsid w:val="004E0B76"/>
    <w:rsid w:val="004E19D3"/>
    <w:rsid w:val="004E2595"/>
    <w:rsid w:val="004E269A"/>
    <w:rsid w:val="004E2936"/>
    <w:rsid w:val="004E372B"/>
    <w:rsid w:val="004E3A76"/>
    <w:rsid w:val="004E3B99"/>
    <w:rsid w:val="004E3CEE"/>
    <w:rsid w:val="004E421B"/>
    <w:rsid w:val="004E4C91"/>
    <w:rsid w:val="004E5C31"/>
    <w:rsid w:val="004E64F8"/>
    <w:rsid w:val="004E6F43"/>
    <w:rsid w:val="004F23B7"/>
    <w:rsid w:val="004F35FB"/>
    <w:rsid w:val="004F3681"/>
    <w:rsid w:val="004F36DD"/>
    <w:rsid w:val="004F3858"/>
    <w:rsid w:val="004F3E2C"/>
    <w:rsid w:val="004F5653"/>
    <w:rsid w:val="004F5F8A"/>
    <w:rsid w:val="004F692E"/>
    <w:rsid w:val="004F7AAF"/>
    <w:rsid w:val="0050047C"/>
    <w:rsid w:val="005004E5"/>
    <w:rsid w:val="005012EC"/>
    <w:rsid w:val="005017C1"/>
    <w:rsid w:val="0050194A"/>
    <w:rsid w:val="00502075"/>
    <w:rsid w:val="0050254F"/>
    <w:rsid w:val="005025CF"/>
    <w:rsid w:val="005032B7"/>
    <w:rsid w:val="00503A6E"/>
    <w:rsid w:val="005042E3"/>
    <w:rsid w:val="00504E50"/>
    <w:rsid w:val="00505496"/>
    <w:rsid w:val="005059FC"/>
    <w:rsid w:val="00510D26"/>
    <w:rsid w:val="005122FD"/>
    <w:rsid w:val="005139EC"/>
    <w:rsid w:val="0051671C"/>
    <w:rsid w:val="0051779C"/>
    <w:rsid w:val="00517BEE"/>
    <w:rsid w:val="00520569"/>
    <w:rsid w:val="005224B8"/>
    <w:rsid w:val="00522816"/>
    <w:rsid w:val="005243E7"/>
    <w:rsid w:val="0052448E"/>
    <w:rsid w:val="00524AEE"/>
    <w:rsid w:val="00524F8C"/>
    <w:rsid w:val="0053193A"/>
    <w:rsid w:val="00531BA8"/>
    <w:rsid w:val="00531C72"/>
    <w:rsid w:val="00532819"/>
    <w:rsid w:val="00533367"/>
    <w:rsid w:val="00533B10"/>
    <w:rsid w:val="00533DE1"/>
    <w:rsid w:val="00533EF0"/>
    <w:rsid w:val="00535D0C"/>
    <w:rsid w:val="00535D37"/>
    <w:rsid w:val="00536F15"/>
    <w:rsid w:val="00537418"/>
    <w:rsid w:val="005378CE"/>
    <w:rsid w:val="005408A6"/>
    <w:rsid w:val="00540916"/>
    <w:rsid w:val="005416BB"/>
    <w:rsid w:val="00541ED5"/>
    <w:rsid w:val="005426D0"/>
    <w:rsid w:val="0054347C"/>
    <w:rsid w:val="0054412E"/>
    <w:rsid w:val="00545797"/>
    <w:rsid w:val="00545E83"/>
    <w:rsid w:val="00553533"/>
    <w:rsid w:val="0055479C"/>
    <w:rsid w:val="005547C4"/>
    <w:rsid w:val="005550B7"/>
    <w:rsid w:val="005559C3"/>
    <w:rsid w:val="00555FAD"/>
    <w:rsid w:val="00556BA3"/>
    <w:rsid w:val="00560D46"/>
    <w:rsid w:val="0056215C"/>
    <w:rsid w:val="0056335F"/>
    <w:rsid w:val="00563D4F"/>
    <w:rsid w:val="005654B1"/>
    <w:rsid w:val="005654FD"/>
    <w:rsid w:val="00565738"/>
    <w:rsid w:val="00567B68"/>
    <w:rsid w:val="00567F26"/>
    <w:rsid w:val="005701E5"/>
    <w:rsid w:val="0057032B"/>
    <w:rsid w:val="0057062B"/>
    <w:rsid w:val="00570657"/>
    <w:rsid w:val="00570AFE"/>
    <w:rsid w:val="0057161D"/>
    <w:rsid w:val="00572753"/>
    <w:rsid w:val="00572F07"/>
    <w:rsid w:val="00574C13"/>
    <w:rsid w:val="00576152"/>
    <w:rsid w:val="00576D67"/>
    <w:rsid w:val="00576F76"/>
    <w:rsid w:val="005774B7"/>
    <w:rsid w:val="00580545"/>
    <w:rsid w:val="00580DF6"/>
    <w:rsid w:val="00581F83"/>
    <w:rsid w:val="00582007"/>
    <w:rsid w:val="00582BBA"/>
    <w:rsid w:val="00583219"/>
    <w:rsid w:val="0058350E"/>
    <w:rsid w:val="0058438C"/>
    <w:rsid w:val="005844B0"/>
    <w:rsid w:val="00584E81"/>
    <w:rsid w:val="0058549D"/>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A51"/>
    <w:rsid w:val="005A3E34"/>
    <w:rsid w:val="005A45F2"/>
    <w:rsid w:val="005A464E"/>
    <w:rsid w:val="005A54AD"/>
    <w:rsid w:val="005A6BD3"/>
    <w:rsid w:val="005A6D1C"/>
    <w:rsid w:val="005A73A0"/>
    <w:rsid w:val="005B00AA"/>
    <w:rsid w:val="005B117A"/>
    <w:rsid w:val="005B20CA"/>
    <w:rsid w:val="005B361A"/>
    <w:rsid w:val="005B3DF6"/>
    <w:rsid w:val="005B48BE"/>
    <w:rsid w:val="005B53B9"/>
    <w:rsid w:val="005B56B3"/>
    <w:rsid w:val="005B5817"/>
    <w:rsid w:val="005B5CF7"/>
    <w:rsid w:val="005B6B41"/>
    <w:rsid w:val="005B6C02"/>
    <w:rsid w:val="005B732E"/>
    <w:rsid w:val="005C0A65"/>
    <w:rsid w:val="005C2087"/>
    <w:rsid w:val="005C3304"/>
    <w:rsid w:val="005C334E"/>
    <w:rsid w:val="005C3E22"/>
    <w:rsid w:val="005C43A7"/>
    <w:rsid w:val="005C5701"/>
    <w:rsid w:val="005C5B0C"/>
    <w:rsid w:val="005C5F56"/>
    <w:rsid w:val="005C6998"/>
    <w:rsid w:val="005C7347"/>
    <w:rsid w:val="005D2495"/>
    <w:rsid w:val="005D357D"/>
    <w:rsid w:val="005D3C56"/>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6106"/>
    <w:rsid w:val="005F6193"/>
    <w:rsid w:val="00600200"/>
    <w:rsid w:val="006005B4"/>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5F91"/>
    <w:rsid w:val="00636C8F"/>
    <w:rsid w:val="006375BA"/>
    <w:rsid w:val="00637A29"/>
    <w:rsid w:val="00641D07"/>
    <w:rsid w:val="00642886"/>
    <w:rsid w:val="00643660"/>
    <w:rsid w:val="00644991"/>
    <w:rsid w:val="00645148"/>
    <w:rsid w:val="006452B0"/>
    <w:rsid w:val="00645306"/>
    <w:rsid w:val="006477CD"/>
    <w:rsid w:val="00647CA1"/>
    <w:rsid w:val="00647FAF"/>
    <w:rsid w:val="00647FCD"/>
    <w:rsid w:val="00652B8D"/>
    <w:rsid w:val="0065473B"/>
    <w:rsid w:val="00654A8A"/>
    <w:rsid w:val="006561AA"/>
    <w:rsid w:val="0065671E"/>
    <w:rsid w:val="00656AB7"/>
    <w:rsid w:val="00657814"/>
    <w:rsid w:val="0066038A"/>
    <w:rsid w:val="00660D0C"/>
    <w:rsid w:val="00660FF6"/>
    <w:rsid w:val="00661575"/>
    <w:rsid w:val="0066160E"/>
    <w:rsid w:val="00661F9E"/>
    <w:rsid w:val="0066343A"/>
    <w:rsid w:val="00663A77"/>
    <w:rsid w:val="0066429D"/>
    <w:rsid w:val="00664962"/>
    <w:rsid w:val="00664B50"/>
    <w:rsid w:val="006658E7"/>
    <w:rsid w:val="00665B07"/>
    <w:rsid w:val="00665F27"/>
    <w:rsid w:val="00667963"/>
    <w:rsid w:val="00667ECE"/>
    <w:rsid w:val="0067025D"/>
    <w:rsid w:val="00671D8A"/>
    <w:rsid w:val="00672E9E"/>
    <w:rsid w:val="00672FCC"/>
    <w:rsid w:val="00674CBB"/>
    <w:rsid w:val="0067544D"/>
    <w:rsid w:val="00675881"/>
    <w:rsid w:val="00675F26"/>
    <w:rsid w:val="00676E78"/>
    <w:rsid w:val="00681269"/>
    <w:rsid w:val="006812EB"/>
    <w:rsid w:val="00681647"/>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5ECA"/>
    <w:rsid w:val="00696216"/>
    <w:rsid w:val="00696638"/>
    <w:rsid w:val="006967BC"/>
    <w:rsid w:val="00697919"/>
    <w:rsid w:val="006A0A28"/>
    <w:rsid w:val="006A126F"/>
    <w:rsid w:val="006A13B5"/>
    <w:rsid w:val="006A1831"/>
    <w:rsid w:val="006A3559"/>
    <w:rsid w:val="006A3DEF"/>
    <w:rsid w:val="006A4382"/>
    <w:rsid w:val="006A5B72"/>
    <w:rsid w:val="006A61AF"/>
    <w:rsid w:val="006A61C9"/>
    <w:rsid w:val="006A719A"/>
    <w:rsid w:val="006A77F3"/>
    <w:rsid w:val="006A7B8A"/>
    <w:rsid w:val="006B1323"/>
    <w:rsid w:val="006B4354"/>
    <w:rsid w:val="006B483B"/>
    <w:rsid w:val="006B4F08"/>
    <w:rsid w:val="006B57F6"/>
    <w:rsid w:val="006B59C3"/>
    <w:rsid w:val="006B5B8B"/>
    <w:rsid w:val="006C06B0"/>
    <w:rsid w:val="006C157E"/>
    <w:rsid w:val="006C25F0"/>
    <w:rsid w:val="006C4690"/>
    <w:rsid w:val="006C46A0"/>
    <w:rsid w:val="006C4C3E"/>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4491"/>
    <w:rsid w:val="006F456A"/>
    <w:rsid w:val="006F46A2"/>
    <w:rsid w:val="006F472E"/>
    <w:rsid w:val="006F6602"/>
    <w:rsid w:val="006F6A44"/>
    <w:rsid w:val="00700F4B"/>
    <w:rsid w:val="00701488"/>
    <w:rsid w:val="00701BC8"/>
    <w:rsid w:val="00701CCF"/>
    <w:rsid w:val="00701F11"/>
    <w:rsid w:val="00702A62"/>
    <w:rsid w:val="00702BF0"/>
    <w:rsid w:val="00703865"/>
    <w:rsid w:val="00703F27"/>
    <w:rsid w:val="007045B0"/>
    <w:rsid w:val="00704AE2"/>
    <w:rsid w:val="00705164"/>
    <w:rsid w:val="0070579E"/>
    <w:rsid w:val="00706677"/>
    <w:rsid w:val="00706BE9"/>
    <w:rsid w:val="00707799"/>
    <w:rsid w:val="0071017B"/>
    <w:rsid w:val="0071126E"/>
    <w:rsid w:val="00711528"/>
    <w:rsid w:val="007126A3"/>
    <w:rsid w:val="00712E47"/>
    <w:rsid w:val="00713609"/>
    <w:rsid w:val="007141F7"/>
    <w:rsid w:val="00714313"/>
    <w:rsid w:val="00714F57"/>
    <w:rsid w:val="0071511B"/>
    <w:rsid w:val="00716CDB"/>
    <w:rsid w:val="0071790B"/>
    <w:rsid w:val="007210E0"/>
    <w:rsid w:val="00722BEC"/>
    <w:rsid w:val="007230E5"/>
    <w:rsid w:val="0072315A"/>
    <w:rsid w:val="007231B9"/>
    <w:rsid w:val="00723A4D"/>
    <w:rsid w:val="00723C57"/>
    <w:rsid w:val="00723E2B"/>
    <w:rsid w:val="00723EB9"/>
    <w:rsid w:val="007267FF"/>
    <w:rsid w:val="00726BA2"/>
    <w:rsid w:val="007271B2"/>
    <w:rsid w:val="0072796F"/>
    <w:rsid w:val="0073127C"/>
    <w:rsid w:val="007328F9"/>
    <w:rsid w:val="00732A1E"/>
    <w:rsid w:val="007340BD"/>
    <w:rsid w:val="00734C06"/>
    <w:rsid w:val="00735363"/>
    <w:rsid w:val="00735BF8"/>
    <w:rsid w:val="00737B27"/>
    <w:rsid w:val="00740876"/>
    <w:rsid w:val="0074097A"/>
    <w:rsid w:val="00741813"/>
    <w:rsid w:val="00742FD7"/>
    <w:rsid w:val="00743045"/>
    <w:rsid w:val="007436D9"/>
    <w:rsid w:val="0074376D"/>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693E"/>
    <w:rsid w:val="007572E2"/>
    <w:rsid w:val="00757AE5"/>
    <w:rsid w:val="00757B9F"/>
    <w:rsid w:val="00760400"/>
    <w:rsid w:val="00761BE5"/>
    <w:rsid w:val="00761E4C"/>
    <w:rsid w:val="00765291"/>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631F"/>
    <w:rsid w:val="0078720E"/>
    <w:rsid w:val="007878AC"/>
    <w:rsid w:val="007878D5"/>
    <w:rsid w:val="007908AF"/>
    <w:rsid w:val="00791DF1"/>
    <w:rsid w:val="007926AC"/>
    <w:rsid w:val="00793D83"/>
    <w:rsid w:val="007954D1"/>
    <w:rsid w:val="00795998"/>
    <w:rsid w:val="00796C11"/>
    <w:rsid w:val="007975DA"/>
    <w:rsid w:val="007A1059"/>
    <w:rsid w:val="007A207A"/>
    <w:rsid w:val="007A23EF"/>
    <w:rsid w:val="007A367C"/>
    <w:rsid w:val="007A3FB1"/>
    <w:rsid w:val="007A44AE"/>
    <w:rsid w:val="007A4B27"/>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5715"/>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4FDB"/>
    <w:rsid w:val="007D548C"/>
    <w:rsid w:val="007D71ED"/>
    <w:rsid w:val="007D7CAE"/>
    <w:rsid w:val="007E0810"/>
    <w:rsid w:val="007E150E"/>
    <w:rsid w:val="007E1E71"/>
    <w:rsid w:val="007E2296"/>
    <w:rsid w:val="007E344D"/>
    <w:rsid w:val="007E38EF"/>
    <w:rsid w:val="007E43F9"/>
    <w:rsid w:val="007E5AC0"/>
    <w:rsid w:val="007F0BA2"/>
    <w:rsid w:val="007F29F7"/>
    <w:rsid w:val="007F37A9"/>
    <w:rsid w:val="007F44A9"/>
    <w:rsid w:val="007F7320"/>
    <w:rsid w:val="00802FFC"/>
    <w:rsid w:val="00803231"/>
    <w:rsid w:val="00803694"/>
    <w:rsid w:val="008046D0"/>
    <w:rsid w:val="008049BF"/>
    <w:rsid w:val="00805A9E"/>
    <w:rsid w:val="00806541"/>
    <w:rsid w:val="00806E0B"/>
    <w:rsid w:val="00810171"/>
    <w:rsid w:val="0081067F"/>
    <w:rsid w:val="00810698"/>
    <w:rsid w:val="00810F36"/>
    <w:rsid w:val="00812515"/>
    <w:rsid w:val="00812862"/>
    <w:rsid w:val="00812DFF"/>
    <w:rsid w:val="00813EC8"/>
    <w:rsid w:val="00814050"/>
    <w:rsid w:val="00814667"/>
    <w:rsid w:val="00814F9E"/>
    <w:rsid w:val="00816D5D"/>
    <w:rsid w:val="008173AC"/>
    <w:rsid w:val="00817F91"/>
    <w:rsid w:val="00821E23"/>
    <w:rsid w:val="00822A16"/>
    <w:rsid w:val="00824570"/>
    <w:rsid w:val="008246B8"/>
    <w:rsid w:val="00825E6B"/>
    <w:rsid w:val="00827336"/>
    <w:rsid w:val="00827FBC"/>
    <w:rsid w:val="0083119A"/>
    <w:rsid w:val="00832378"/>
    <w:rsid w:val="00832789"/>
    <w:rsid w:val="00832ADD"/>
    <w:rsid w:val="00833191"/>
    <w:rsid w:val="00834BF2"/>
    <w:rsid w:val="008369F3"/>
    <w:rsid w:val="008370D9"/>
    <w:rsid w:val="008371C4"/>
    <w:rsid w:val="00837526"/>
    <w:rsid w:val="008401CD"/>
    <w:rsid w:val="008404B8"/>
    <w:rsid w:val="00841512"/>
    <w:rsid w:val="00841654"/>
    <w:rsid w:val="00841AF7"/>
    <w:rsid w:val="00842E99"/>
    <w:rsid w:val="0084329B"/>
    <w:rsid w:val="00843C6C"/>
    <w:rsid w:val="00844647"/>
    <w:rsid w:val="008454CB"/>
    <w:rsid w:val="008462A5"/>
    <w:rsid w:val="00846560"/>
    <w:rsid w:val="0084670F"/>
    <w:rsid w:val="00847501"/>
    <w:rsid w:val="00847B35"/>
    <w:rsid w:val="00847D00"/>
    <w:rsid w:val="008503F9"/>
    <w:rsid w:val="00850E95"/>
    <w:rsid w:val="00852252"/>
    <w:rsid w:val="00855720"/>
    <w:rsid w:val="00856092"/>
    <w:rsid w:val="00857617"/>
    <w:rsid w:val="008605B3"/>
    <w:rsid w:val="00861461"/>
    <w:rsid w:val="00861D30"/>
    <w:rsid w:val="00862432"/>
    <w:rsid w:val="00862F66"/>
    <w:rsid w:val="008630D7"/>
    <w:rsid w:val="008642F4"/>
    <w:rsid w:val="008646C4"/>
    <w:rsid w:val="00864CC0"/>
    <w:rsid w:val="008654C8"/>
    <w:rsid w:val="00865726"/>
    <w:rsid w:val="008702BD"/>
    <w:rsid w:val="00870E39"/>
    <w:rsid w:val="008724EB"/>
    <w:rsid w:val="00872BA4"/>
    <w:rsid w:val="00873C2C"/>
    <w:rsid w:val="00873CC6"/>
    <w:rsid w:val="00874874"/>
    <w:rsid w:val="00875533"/>
    <w:rsid w:val="00875877"/>
    <w:rsid w:val="008764F0"/>
    <w:rsid w:val="00877580"/>
    <w:rsid w:val="00877ADF"/>
    <w:rsid w:val="008806C7"/>
    <w:rsid w:val="00880975"/>
    <w:rsid w:val="00880CEC"/>
    <w:rsid w:val="00880DE5"/>
    <w:rsid w:val="00880E8F"/>
    <w:rsid w:val="00882DC2"/>
    <w:rsid w:val="00883742"/>
    <w:rsid w:val="0088464C"/>
    <w:rsid w:val="00884B37"/>
    <w:rsid w:val="00884F96"/>
    <w:rsid w:val="00885738"/>
    <w:rsid w:val="00886C0F"/>
    <w:rsid w:val="00886D59"/>
    <w:rsid w:val="00887FA2"/>
    <w:rsid w:val="008925C1"/>
    <w:rsid w:val="008931C4"/>
    <w:rsid w:val="00894AE4"/>
    <w:rsid w:val="008959E2"/>
    <w:rsid w:val="008967BC"/>
    <w:rsid w:val="00896B67"/>
    <w:rsid w:val="00896D1E"/>
    <w:rsid w:val="00897DFF"/>
    <w:rsid w:val="008A04DA"/>
    <w:rsid w:val="008A1084"/>
    <w:rsid w:val="008A1EA0"/>
    <w:rsid w:val="008A3FD0"/>
    <w:rsid w:val="008A40D8"/>
    <w:rsid w:val="008A6E6A"/>
    <w:rsid w:val="008A7E18"/>
    <w:rsid w:val="008A7E9E"/>
    <w:rsid w:val="008B21E2"/>
    <w:rsid w:val="008B2A2B"/>
    <w:rsid w:val="008B40EA"/>
    <w:rsid w:val="008B4939"/>
    <w:rsid w:val="008B5CD2"/>
    <w:rsid w:val="008B622E"/>
    <w:rsid w:val="008C0606"/>
    <w:rsid w:val="008C251B"/>
    <w:rsid w:val="008C2D3C"/>
    <w:rsid w:val="008C3A00"/>
    <w:rsid w:val="008C4035"/>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764D"/>
    <w:rsid w:val="008E0497"/>
    <w:rsid w:val="008E061C"/>
    <w:rsid w:val="008E0F16"/>
    <w:rsid w:val="008E1C7A"/>
    <w:rsid w:val="008E215F"/>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6316"/>
    <w:rsid w:val="008F783E"/>
    <w:rsid w:val="008F7BC8"/>
    <w:rsid w:val="00900273"/>
    <w:rsid w:val="00900DF9"/>
    <w:rsid w:val="00901C04"/>
    <w:rsid w:val="00902E30"/>
    <w:rsid w:val="00905BDA"/>
    <w:rsid w:val="00906547"/>
    <w:rsid w:val="00906822"/>
    <w:rsid w:val="00906893"/>
    <w:rsid w:val="0090701B"/>
    <w:rsid w:val="00907215"/>
    <w:rsid w:val="00907547"/>
    <w:rsid w:val="009077FE"/>
    <w:rsid w:val="00910496"/>
    <w:rsid w:val="00911C68"/>
    <w:rsid w:val="009124D7"/>
    <w:rsid w:val="00913A2B"/>
    <w:rsid w:val="00913BDE"/>
    <w:rsid w:val="00913C06"/>
    <w:rsid w:val="00914E56"/>
    <w:rsid w:val="00914F3D"/>
    <w:rsid w:val="009151F9"/>
    <w:rsid w:val="00915712"/>
    <w:rsid w:val="00915D10"/>
    <w:rsid w:val="009162CA"/>
    <w:rsid w:val="00917069"/>
    <w:rsid w:val="009171B2"/>
    <w:rsid w:val="0091779D"/>
    <w:rsid w:val="00917F23"/>
    <w:rsid w:val="009219B8"/>
    <w:rsid w:val="00921E59"/>
    <w:rsid w:val="009225F0"/>
    <w:rsid w:val="00922605"/>
    <w:rsid w:val="00922817"/>
    <w:rsid w:val="009228EF"/>
    <w:rsid w:val="00923496"/>
    <w:rsid w:val="00923B05"/>
    <w:rsid w:val="00923E4B"/>
    <w:rsid w:val="00925AA6"/>
    <w:rsid w:val="00925C55"/>
    <w:rsid w:val="00927270"/>
    <w:rsid w:val="0093007F"/>
    <w:rsid w:val="009304C7"/>
    <w:rsid w:val="00930B3F"/>
    <w:rsid w:val="00930EDB"/>
    <w:rsid w:val="00932EED"/>
    <w:rsid w:val="0093317A"/>
    <w:rsid w:val="00933D0E"/>
    <w:rsid w:val="009344EC"/>
    <w:rsid w:val="00934B71"/>
    <w:rsid w:val="00935C0F"/>
    <w:rsid w:val="00935FBF"/>
    <w:rsid w:val="009364F7"/>
    <w:rsid w:val="009367F1"/>
    <w:rsid w:val="0093756C"/>
    <w:rsid w:val="009375A7"/>
    <w:rsid w:val="0094064A"/>
    <w:rsid w:val="009414BE"/>
    <w:rsid w:val="00941CF8"/>
    <w:rsid w:val="00941D8A"/>
    <w:rsid w:val="00943482"/>
    <w:rsid w:val="0094370C"/>
    <w:rsid w:val="00943B2E"/>
    <w:rsid w:val="00943F43"/>
    <w:rsid w:val="00944B76"/>
    <w:rsid w:val="00946EE7"/>
    <w:rsid w:val="00946F75"/>
    <w:rsid w:val="0094738E"/>
    <w:rsid w:val="00950D3C"/>
    <w:rsid w:val="00952822"/>
    <w:rsid w:val="0095350E"/>
    <w:rsid w:val="009538B5"/>
    <w:rsid w:val="00954827"/>
    <w:rsid w:val="00955819"/>
    <w:rsid w:val="00955C8D"/>
    <w:rsid w:val="00955F1F"/>
    <w:rsid w:val="0095635E"/>
    <w:rsid w:val="00957A47"/>
    <w:rsid w:val="00957F39"/>
    <w:rsid w:val="00960993"/>
    <w:rsid w:val="00961CEC"/>
    <w:rsid w:val="00962264"/>
    <w:rsid w:val="00962555"/>
    <w:rsid w:val="00962AE7"/>
    <w:rsid w:val="00962B4A"/>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5D"/>
    <w:rsid w:val="00972BC6"/>
    <w:rsid w:val="009731B9"/>
    <w:rsid w:val="00973A0E"/>
    <w:rsid w:val="00973FF1"/>
    <w:rsid w:val="00974836"/>
    <w:rsid w:val="00974F73"/>
    <w:rsid w:val="0097619E"/>
    <w:rsid w:val="0097692E"/>
    <w:rsid w:val="00977C10"/>
    <w:rsid w:val="009816E0"/>
    <w:rsid w:val="00981780"/>
    <w:rsid w:val="009824C4"/>
    <w:rsid w:val="009827D9"/>
    <w:rsid w:val="00982A7A"/>
    <w:rsid w:val="009841E5"/>
    <w:rsid w:val="009844A3"/>
    <w:rsid w:val="009846B3"/>
    <w:rsid w:val="0098573D"/>
    <w:rsid w:val="00985D38"/>
    <w:rsid w:val="00985DA0"/>
    <w:rsid w:val="00986F96"/>
    <w:rsid w:val="00991E77"/>
    <w:rsid w:val="00992389"/>
    <w:rsid w:val="00993BCB"/>
    <w:rsid w:val="009943A5"/>
    <w:rsid w:val="00994528"/>
    <w:rsid w:val="009950E4"/>
    <w:rsid w:val="009953A1"/>
    <w:rsid w:val="00996447"/>
    <w:rsid w:val="00996468"/>
    <w:rsid w:val="00996CD0"/>
    <w:rsid w:val="009A01D6"/>
    <w:rsid w:val="009A297D"/>
    <w:rsid w:val="009A2B42"/>
    <w:rsid w:val="009A3B26"/>
    <w:rsid w:val="009A47F8"/>
    <w:rsid w:val="009A4AAD"/>
    <w:rsid w:val="009A7ABF"/>
    <w:rsid w:val="009B1619"/>
    <w:rsid w:val="009B1981"/>
    <w:rsid w:val="009B20AC"/>
    <w:rsid w:val="009B21D7"/>
    <w:rsid w:val="009B22E1"/>
    <w:rsid w:val="009B4775"/>
    <w:rsid w:val="009B478C"/>
    <w:rsid w:val="009B47A3"/>
    <w:rsid w:val="009B4B9D"/>
    <w:rsid w:val="009B7951"/>
    <w:rsid w:val="009B7BE6"/>
    <w:rsid w:val="009C1156"/>
    <w:rsid w:val="009C15D3"/>
    <w:rsid w:val="009C23DD"/>
    <w:rsid w:val="009C26FB"/>
    <w:rsid w:val="009C3A61"/>
    <w:rsid w:val="009C3EAC"/>
    <w:rsid w:val="009C5DE2"/>
    <w:rsid w:val="009C6681"/>
    <w:rsid w:val="009C6B07"/>
    <w:rsid w:val="009C6D60"/>
    <w:rsid w:val="009C7B86"/>
    <w:rsid w:val="009C7F85"/>
    <w:rsid w:val="009D0AE8"/>
    <w:rsid w:val="009D1011"/>
    <w:rsid w:val="009D198E"/>
    <w:rsid w:val="009D1C74"/>
    <w:rsid w:val="009D37B0"/>
    <w:rsid w:val="009D3CF6"/>
    <w:rsid w:val="009D4743"/>
    <w:rsid w:val="009D5166"/>
    <w:rsid w:val="009D60B5"/>
    <w:rsid w:val="009D700C"/>
    <w:rsid w:val="009D726E"/>
    <w:rsid w:val="009E07C3"/>
    <w:rsid w:val="009E13FA"/>
    <w:rsid w:val="009E1C53"/>
    <w:rsid w:val="009E2141"/>
    <w:rsid w:val="009E2D19"/>
    <w:rsid w:val="009E36D8"/>
    <w:rsid w:val="009E3902"/>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18A"/>
    <w:rsid w:val="009F725E"/>
    <w:rsid w:val="00A003C3"/>
    <w:rsid w:val="00A009C6"/>
    <w:rsid w:val="00A01124"/>
    <w:rsid w:val="00A0112C"/>
    <w:rsid w:val="00A01DB4"/>
    <w:rsid w:val="00A01DE9"/>
    <w:rsid w:val="00A03A8E"/>
    <w:rsid w:val="00A03F5B"/>
    <w:rsid w:val="00A04785"/>
    <w:rsid w:val="00A05468"/>
    <w:rsid w:val="00A05694"/>
    <w:rsid w:val="00A106C8"/>
    <w:rsid w:val="00A10760"/>
    <w:rsid w:val="00A10DC6"/>
    <w:rsid w:val="00A11404"/>
    <w:rsid w:val="00A12A0C"/>
    <w:rsid w:val="00A137E6"/>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2D8F"/>
    <w:rsid w:val="00A23328"/>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4CFB"/>
    <w:rsid w:val="00A4648A"/>
    <w:rsid w:val="00A46625"/>
    <w:rsid w:val="00A51513"/>
    <w:rsid w:val="00A539BF"/>
    <w:rsid w:val="00A55830"/>
    <w:rsid w:val="00A56463"/>
    <w:rsid w:val="00A56B41"/>
    <w:rsid w:val="00A577BE"/>
    <w:rsid w:val="00A57A27"/>
    <w:rsid w:val="00A60946"/>
    <w:rsid w:val="00A60F40"/>
    <w:rsid w:val="00A6303B"/>
    <w:rsid w:val="00A640A1"/>
    <w:rsid w:val="00A64565"/>
    <w:rsid w:val="00A64842"/>
    <w:rsid w:val="00A65007"/>
    <w:rsid w:val="00A67335"/>
    <w:rsid w:val="00A674CB"/>
    <w:rsid w:val="00A67BCE"/>
    <w:rsid w:val="00A703E2"/>
    <w:rsid w:val="00A711AE"/>
    <w:rsid w:val="00A72999"/>
    <w:rsid w:val="00A73A59"/>
    <w:rsid w:val="00A73EAC"/>
    <w:rsid w:val="00A7606B"/>
    <w:rsid w:val="00A76EB5"/>
    <w:rsid w:val="00A76FE0"/>
    <w:rsid w:val="00A77A50"/>
    <w:rsid w:val="00A80372"/>
    <w:rsid w:val="00A8074E"/>
    <w:rsid w:val="00A818AC"/>
    <w:rsid w:val="00A81CFD"/>
    <w:rsid w:val="00A826E5"/>
    <w:rsid w:val="00A8272E"/>
    <w:rsid w:val="00A82F7B"/>
    <w:rsid w:val="00A83168"/>
    <w:rsid w:val="00A83285"/>
    <w:rsid w:val="00A838FF"/>
    <w:rsid w:val="00A84029"/>
    <w:rsid w:val="00A84C82"/>
    <w:rsid w:val="00A853B6"/>
    <w:rsid w:val="00A858C0"/>
    <w:rsid w:val="00A9085C"/>
    <w:rsid w:val="00A918FA"/>
    <w:rsid w:val="00A9271E"/>
    <w:rsid w:val="00A927F3"/>
    <w:rsid w:val="00A9281D"/>
    <w:rsid w:val="00A94028"/>
    <w:rsid w:val="00A9477F"/>
    <w:rsid w:val="00A94887"/>
    <w:rsid w:val="00A9732D"/>
    <w:rsid w:val="00A976D4"/>
    <w:rsid w:val="00A979A7"/>
    <w:rsid w:val="00AA02DF"/>
    <w:rsid w:val="00AA03BB"/>
    <w:rsid w:val="00AA086A"/>
    <w:rsid w:val="00AA0C41"/>
    <w:rsid w:val="00AA0DC5"/>
    <w:rsid w:val="00AA1D5E"/>
    <w:rsid w:val="00AA21AA"/>
    <w:rsid w:val="00AA3656"/>
    <w:rsid w:val="00AA3B1F"/>
    <w:rsid w:val="00AA53A7"/>
    <w:rsid w:val="00AA6980"/>
    <w:rsid w:val="00AA7118"/>
    <w:rsid w:val="00AB0855"/>
    <w:rsid w:val="00AB08E6"/>
    <w:rsid w:val="00AB0C8E"/>
    <w:rsid w:val="00AB0CE1"/>
    <w:rsid w:val="00AB13F1"/>
    <w:rsid w:val="00AB1773"/>
    <w:rsid w:val="00AB30C6"/>
    <w:rsid w:val="00AB34F8"/>
    <w:rsid w:val="00AB44E7"/>
    <w:rsid w:val="00AB49E8"/>
    <w:rsid w:val="00AB5102"/>
    <w:rsid w:val="00AB51D1"/>
    <w:rsid w:val="00AB5AB3"/>
    <w:rsid w:val="00AB6396"/>
    <w:rsid w:val="00AB7309"/>
    <w:rsid w:val="00AB7328"/>
    <w:rsid w:val="00AC0ACB"/>
    <w:rsid w:val="00AC10B5"/>
    <w:rsid w:val="00AC1AB3"/>
    <w:rsid w:val="00AC1BE8"/>
    <w:rsid w:val="00AC3432"/>
    <w:rsid w:val="00AC3577"/>
    <w:rsid w:val="00AC6CAE"/>
    <w:rsid w:val="00AC757C"/>
    <w:rsid w:val="00AC7F6B"/>
    <w:rsid w:val="00AD0CAF"/>
    <w:rsid w:val="00AD1F1F"/>
    <w:rsid w:val="00AD2A83"/>
    <w:rsid w:val="00AD3394"/>
    <w:rsid w:val="00AD347E"/>
    <w:rsid w:val="00AD3B2D"/>
    <w:rsid w:val="00AD402F"/>
    <w:rsid w:val="00AD41C8"/>
    <w:rsid w:val="00AD455A"/>
    <w:rsid w:val="00AD46FD"/>
    <w:rsid w:val="00AD577C"/>
    <w:rsid w:val="00AD591C"/>
    <w:rsid w:val="00AD61E2"/>
    <w:rsid w:val="00AD6F21"/>
    <w:rsid w:val="00AE0321"/>
    <w:rsid w:val="00AE03A2"/>
    <w:rsid w:val="00AE1FB0"/>
    <w:rsid w:val="00AE203C"/>
    <w:rsid w:val="00AE21DE"/>
    <w:rsid w:val="00AE275C"/>
    <w:rsid w:val="00AE2E7A"/>
    <w:rsid w:val="00AE4294"/>
    <w:rsid w:val="00AE4CCE"/>
    <w:rsid w:val="00AE4DA4"/>
    <w:rsid w:val="00AE5290"/>
    <w:rsid w:val="00AE5864"/>
    <w:rsid w:val="00AE6841"/>
    <w:rsid w:val="00AE6C1A"/>
    <w:rsid w:val="00AE6E0B"/>
    <w:rsid w:val="00AF04EA"/>
    <w:rsid w:val="00AF0923"/>
    <w:rsid w:val="00AF0DD2"/>
    <w:rsid w:val="00AF1679"/>
    <w:rsid w:val="00AF2BC0"/>
    <w:rsid w:val="00AF3B8D"/>
    <w:rsid w:val="00AF3BDD"/>
    <w:rsid w:val="00AF478C"/>
    <w:rsid w:val="00AF591D"/>
    <w:rsid w:val="00AF6246"/>
    <w:rsid w:val="00AF6FF4"/>
    <w:rsid w:val="00B00353"/>
    <w:rsid w:val="00B0112B"/>
    <w:rsid w:val="00B01DFE"/>
    <w:rsid w:val="00B01E25"/>
    <w:rsid w:val="00B029AC"/>
    <w:rsid w:val="00B03C52"/>
    <w:rsid w:val="00B03FB9"/>
    <w:rsid w:val="00B04050"/>
    <w:rsid w:val="00B04A7B"/>
    <w:rsid w:val="00B0522C"/>
    <w:rsid w:val="00B056EF"/>
    <w:rsid w:val="00B06045"/>
    <w:rsid w:val="00B063AB"/>
    <w:rsid w:val="00B0653E"/>
    <w:rsid w:val="00B069BF"/>
    <w:rsid w:val="00B06BD1"/>
    <w:rsid w:val="00B07748"/>
    <w:rsid w:val="00B07BEF"/>
    <w:rsid w:val="00B10287"/>
    <w:rsid w:val="00B11BFC"/>
    <w:rsid w:val="00B134BA"/>
    <w:rsid w:val="00B136F5"/>
    <w:rsid w:val="00B1370E"/>
    <w:rsid w:val="00B1457E"/>
    <w:rsid w:val="00B1486A"/>
    <w:rsid w:val="00B15BEF"/>
    <w:rsid w:val="00B1749A"/>
    <w:rsid w:val="00B203A9"/>
    <w:rsid w:val="00B21424"/>
    <w:rsid w:val="00B21D75"/>
    <w:rsid w:val="00B22951"/>
    <w:rsid w:val="00B233B6"/>
    <w:rsid w:val="00B23AF6"/>
    <w:rsid w:val="00B2468D"/>
    <w:rsid w:val="00B25704"/>
    <w:rsid w:val="00B25961"/>
    <w:rsid w:val="00B259CE"/>
    <w:rsid w:val="00B2749C"/>
    <w:rsid w:val="00B30946"/>
    <w:rsid w:val="00B30B28"/>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9D7"/>
    <w:rsid w:val="00B55E5D"/>
    <w:rsid w:val="00B570DB"/>
    <w:rsid w:val="00B60234"/>
    <w:rsid w:val="00B606DF"/>
    <w:rsid w:val="00B607C3"/>
    <w:rsid w:val="00B61C47"/>
    <w:rsid w:val="00B61EB5"/>
    <w:rsid w:val="00B61FD3"/>
    <w:rsid w:val="00B63AB7"/>
    <w:rsid w:val="00B63C33"/>
    <w:rsid w:val="00B64AED"/>
    <w:rsid w:val="00B65B95"/>
    <w:rsid w:val="00B660FA"/>
    <w:rsid w:val="00B66233"/>
    <w:rsid w:val="00B664BB"/>
    <w:rsid w:val="00B700C2"/>
    <w:rsid w:val="00B71215"/>
    <w:rsid w:val="00B714D1"/>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211A"/>
    <w:rsid w:val="00B9252E"/>
    <w:rsid w:val="00B92CE1"/>
    <w:rsid w:val="00B93234"/>
    <w:rsid w:val="00B96BB0"/>
    <w:rsid w:val="00BA0203"/>
    <w:rsid w:val="00BA062E"/>
    <w:rsid w:val="00BA0B26"/>
    <w:rsid w:val="00BA1350"/>
    <w:rsid w:val="00BA142F"/>
    <w:rsid w:val="00BA20E4"/>
    <w:rsid w:val="00BA3840"/>
    <w:rsid w:val="00BA4561"/>
    <w:rsid w:val="00BA4AEE"/>
    <w:rsid w:val="00BA5CE6"/>
    <w:rsid w:val="00BA6098"/>
    <w:rsid w:val="00BA7123"/>
    <w:rsid w:val="00BA7145"/>
    <w:rsid w:val="00BA75BA"/>
    <w:rsid w:val="00BA763A"/>
    <w:rsid w:val="00BB1BBD"/>
    <w:rsid w:val="00BB1F53"/>
    <w:rsid w:val="00BB1F55"/>
    <w:rsid w:val="00BB246C"/>
    <w:rsid w:val="00BB257C"/>
    <w:rsid w:val="00BB286A"/>
    <w:rsid w:val="00BB40BB"/>
    <w:rsid w:val="00BB418B"/>
    <w:rsid w:val="00BB4857"/>
    <w:rsid w:val="00BB4C45"/>
    <w:rsid w:val="00BB5D6E"/>
    <w:rsid w:val="00BB5DAB"/>
    <w:rsid w:val="00BB5F6A"/>
    <w:rsid w:val="00BB6164"/>
    <w:rsid w:val="00BB6291"/>
    <w:rsid w:val="00BB7D68"/>
    <w:rsid w:val="00BC13D7"/>
    <w:rsid w:val="00BC157A"/>
    <w:rsid w:val="00BC458D"/>
    <w:rsid w:val="00BC47C5"/>
    <w:rsid w:val="00BC4F80"/>
    <w:rsid w:val="00BC5068"/>
    <w:rsid w:val="00BC5738"/>
    <w:rsid w:val="00BC593C"/>
    <w:rsid w:val="00BC66B6"/>
    <w:rsid w:val="00BC6D85"/>
    <w:rsid w:val="00BC6F66"/>
    <w:rsid w:val="00BC71DE"/>
    <w:rsid w:val="00BC73DF"/>
    <w:rsid w:val="00BD0956"/>
    <w:rsid w:val="00BD162E"/>
    <w:rsid w:val="00BD18C2"/>
    <w:rsid w:val="00BD508D"/>
    <w:rsid w:val="00BD5DF7"/>
    <w:rsid w:val="00BD63F9"/>
    <w:rsid w:val="00BD7989"/>
    <w:rsid w:val="00BD7FB4"/>
    <w:rsid w:val="00BE0C4E"/>
    <w:rsid w:val="00BE1095"/>
    <w:rsid w:val="00BE1276"/>
    <w:rsid w:val="00BE1EE3"/>
    <w:rsid w:val="00BE2BCC"/>
    <w:rsid w:val="00BE3AB9"/>
    <w:rsid w:val="00BE4600"/>
    <w:rsid w:val="00BE479C"/>
    <w:rsid w:val="00BE4E6C"/>
    <w:rsid w:val="00BE56F3"/>
    <w:rsid w:val="00BE59E5"/>
    <w:rsid w:val="00BE6053"/>
    <w:rsid w:val="00BF054B"/>
    <w:rsid w:val="00BF0B01"/>
    <w:rsid w:val="00BF2369"/>
    <w:rsid w:val="00BF2A76"/>
    <w:rsid w:val="00BF3FC9"/>
    <w:rsid w:val="00BF7716"/>
    <w:rsid w:val="00BF7F48"/>
    <w:rsid w:val="00C0018A"/>
    <w:rsid w:val="00C00578"/>
    <w:rsid w:val="00C0096C"/>
    <w:rsid w:val="00C01B42"/>
    <w:rsid w:val="00C01DA4"/>
    <w:rsid w:val="00C023B7"/>
    <w:rsid w:val="00C03C15"/>
    <w:rsid w:val="00C06272"/>
    <w:rsid w:val="00C066DE"/>
    <w:rsid w:val="00C06E68"/>
    <w:rsid w:val="00C07E4D"/>
    <w:rsid w:val="00C07ED9"/>
    <w:rsid w:val="00C120DF"/>
    <w:rsid w:val="00C12BA8"/>
    <w:rsid w:val="00C12CFD"/>
    <w:rsid w:val="00C135F9"/>
    <w:rsid w:val="00C13FF2"/>
    <w:rsid w:val="00C150C0"/>
    <w:rsid w:val="00C152A3"/>
    <w:rsid w:val="00C15451"/>
    <w:rsid w:val="00C16464"/>
    <w:rsid w:val="00C16B0C"/>
    <w:rsid w:val="00C175ED"/>
    <w:rsid w:val="00C20EC4"/>
    <w:rsid w:val="00C21005"/>
    <w:rsid w:val="00C22527"/>
    <w:rsid w:val="00C2312D"/>
    <w:rsid w:val="00C23810"/>
    <w:rsid w:val="00C23A2B"/>
    <w:rsid w:val="00C23DCA"/>
    <w:rsid w:val="00C25445"/>
    <w:rsid w:val="00C25FF4"/>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3005"/>
    <w:rsid w:val="00C43A74"/>
    <w:rsid w:val="00C444F6"/>
    <w:rsid w:val="00C44AB5"/>
    <w:rsid w:val="00C44E1A"/>
    <w:rsid w:val="00C45453"/>
    <w:rsid w:val="00C45806"/>
    <w:rsid w:val="00C45B12"/>
    <w:rsid w:val="00C46E61"/>
    <w:rsid w:val="00C4701D"/>
    <w:rsid w:val="00C4726D"/>
    <w:rsid w:val="00C47397"/>
    <w:rsid w:val="00C4753C"/>
    <w:rsid w:val="00C478EB"/>
    <w:rsid w:val="00C5031E"/>
    <w:rsid w:val="00C50F78"/>
    <w:rsid w:val="00C51641"/>
    <w:rsid w:val="00C51994"/>
    <w:rsid w:val="00C52B6C"/>
    <w:rsid w:val="00C52EF6"/>
    <w:rsid w:val="00C53ABC"/>
    <w:rsid w:val="00C53E8B"/>
    <w:rsid w:val="00C55D1C"/>
    <w:rsid w:val="00C579C6"/>
    <w:rsid w:val="00C57AEF"/>
    <w:rsid w:val="00C57CD2"/>
    <w:rsid w:val="00C61C3B"/>
    <w:rsid w:val="00C633A9"/>
    <w:rsid w:val="00C63A8B"/>
    <w:rsid w:val="00C648EE"/>
    <w:rsid w:val="00C65322"/>
    <w:rsid w:val="00C653D6"/>
    <w:rsid w:val="00C6556B"/>
    <w:rsid w:val="00C65AD8"/>
    <w:rsid w:val="00C669A4"/>
    <w:rsid w:val="00C67724"/>
    <w:rsid w:val="00C71632"/>
    <w:rsid w:val="00C73F96"/>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1018"/>
    <w:rsid w:val="00CA13A3"/>
    <w:rsid w:val="00CA1E64"/>
    <w:rsid w:val="00CA204E"/>
    <w:rsid w:val="00CA2106"/>
    <w:rsid w:val="00CA27D2"/>
    <w:rsid w:val="00CA2D95"/>
    <w:rsid w:val="00CA5120"/>
    <w:rsid w:val="00CA5742"/>
    <w:rsid w:val="00CA5770"/>
    <w:rsid w:val="00CA584F"/>
    <w:rsid w:val="00CA7B76"/>
    <w:rsid w:val="00CB03BA"/>
    <w:rsid w:val="00CB1CE1"/>
    <w:rsid w:val="00CB25F1"/>
    <w:rsid w:val="00CB4630"/>
    <w:rsid w:val="00CB4EE5"/>
    <w:rsid w:val="00CB574F"/>
    <w:rsid w:val="00CB6A07"/>
    <w:rsid w:val="00CB7382"/>
    <w:rsid w:val="00CB790C"/>
    <w:rsid w:val="00CC2B3E"/>
    <w:rsid w:val="00CC4A76"/>
    <w:rsid w:val="00CC4BA0"/>
    <w:rsid w:val="00CC5212"/>
    <w:rsid w:val="00CC5A9B"/>
    <w:rsid w:val="00CC639B"/>
    <w:rsid w:val="00CC6A74"/>
    <w:rsid w:val="00CC7295"/>
    <w:rsid w:val="00CC7991"/>
    <w:rsid w:val="00CD084C"/>
    <w:rsid w:val="00CD09CF"/>
    <w:rsid w:val="00CD0C05"/>
    <w:rsid w:val="00CD11EF"/>
    <w:rsid w:val="00CD13C6"/>
    <w:rsid w:val="00CD3A64"/>
    <w:rsid w:val="00CD5133"/>
    <w:rsid w:val="00CD6066"/>
    <w:rsid w:val="00CE0B30"/>
    <w:rsid w:val="00CE129F"/>
    <w:rsid w:val="00CE147F"/>
    <w:rsid w:val="00CE2844"/>
    <w:rsid w:val="00CE2A4C"/>
    <w:rsid w:val="00CE33D2"/>
    <w:rsid w:val="00CE3559"/>
    <w:rsid w:val="00CE463A"/>
    <w:rsid w:val="00CE61DD"/>
    <w:rsid w:val="00CE6234"/>
    <w:rsid w:val="00CE78F3"/>
    <w:rsid w:val="00CF07F9"/>
    <w:rsid w:val="00CF0BDE"/>
    <w:rsid w:val="00CF12BD"/>
    <w:rsid w:val="00CF26E0"/>
    <w:rsid w:val="00CF297F"/>
    <w:rsid w:val="00CF29FF"/>
    <w:rsid w:val="00CF491E"/>
    <w:rsid w:val="00CF4D32"/>
    <w:rsid w:val="00CF5B1A"/>
    <w:rsid w:val="00CF6441"/>
    <w:rsid w:val="00D00616"/>
    <w:rsid w:val="00D00939"/>
    <w:rsid w:val="00D00A7E"/>
    <w:rsid w:val="00D01277"/>
    <w:rsid w:val="00D021E2"/>
    <w:rsid w:val="00D02333"/>
    <w:rsid w:val="00D02D28"/>
    <w:rsid w:val="00D05828"/>
    <w:rsid w:val="00D06100"/>
    <w:rsid w:val="00D06BCF"/>
    <w:rsid w:val="00D12646"/>
    <w:rsid w:val="00D14325"/>
    <w:rsid w:val="00D15850"/>
    <w:rsid w:val="00D15B63"/>
    <w:rsid w:val="00D16571"/>
    <w:rsid w:val="00D175DF"/>
    <w:rsid w:val="00D1760E"/>
    <w:rsid w:val="00D203D4"/>
    <w:rsid w:val="00D21169"/>
    <w:rsid w:val="00D2313B"/>
    <w:rsid w:val="00D2424A"/>
    <w:rsid w:val="00D246DF"/>
    <w:rsid w:val="00D24C3C"/>
    <w:rsid w:val="00D24EFB"/>
    <w:rsid w:val="00D25158"/>
    <w:rsid w:val="00D25C84"/>
    <w:rsid w:val="00D26167"/>
    <w:rsid w:val="00D2650A"/>
    <w:rsid w:val="00D2650B"/>
    <w:rsid w:val="00D3123A"/>
    <w:rsid w:val="00D31838"/>
    <w:rsid w:val="00D3279B"/>
    <w:rsid w:val="00D334C3"/>
    <w:rsid w:val="00D335CC"/>
    <w:rsid w:val="00D35ABE"/>
    <w:rsid w:val="00D374F0"/>
    <w:rsid w:val="00D40319"/>
    <w:rsid w:val="00D414ED"/>
    <w:rsid w:val="00D431ED"/>
    <w:rsid w:val="00D43292"/>
    <w:rsid w:val="00D4359A"/>
    <w:rsid w:val="00D45500"/>
    <w:rsid w:val="00D50F12"/>
    <w:rsid w:val="00D523F7"/>
    <w:rsid w:val="00D52788"/>
    <w:rsid w:val="00D52E51"/>
    <w:rsid w:val="00D537C1"/>
    <w:rsid w:val="00D55D7B"/>
    <w:rsid w:val="00D55F7A"/>
    <w:rsid w:val="00D5624F"/>
    <w:rsid w:val="00D56B19"/>
    <w:rsid w:val="00D5781E"/>
    <w:rsid w:val="00D609BA"/>
    <w:rsid w:val="00D61311"/>
    <w:rsid w:val="00D61745"/>
    <w:rsid w:val="00D618FF"/>
    <w:rsid w:val="00D62437"/>
    <w:rsid w:val="00D634A7"/>
    <w:rsid w:val="00D64EE1"/>
    <w:rsid w:val="00D65042"/>
    <w:rsid w:val="00D6678E"/>
    <w:rsid w:val="00D670EC"/>
    <w:rsid w:val="00D67BD4"/>
    <w:rsid w:val="00D70A0F"/>
    <w:rsid w:val="00D71491"/>
    <w:rsid w:val="00D729FA"/>
    <w:rsid w:val="00D7327B"/>
    <w:rsid w:val="00D73B66"/>
    <w:rsid w:val="00D7463E"/>
    <w:rsid w:val="00D74746"/>
    <w:rsid w:val="00D74C32"/>
    <w:rsid w:val="00D75015"/>
    <w:rsid w:val="00D75DEE"/>
    <w:rsid w:val="00D7631C"/>
    <w:rsid w:val="00D7643E"/>
    <w:rsid w:val="00D76640"/>
    <w:rsid w:val="00D771C1"/>
    <w:rsid w:val="00D775C1"/>
    <w:rsid w:val="00D8052E"/>
    <w:rsid w:val="00D8070E"/>
    <w:rsid w:val="00D81E8E"/>
    <w:rsid w:val="00D83526"/>
    <w:rsid w:val="00D83EB5"/>
    <w:rsid w:val="00D857AA"/>
    <w:rsid w:val="00D85F6A"/>
    <w:rsid w:val="00D87633"/>
    <w:rsid w:val="00D90B32"/>
    <w:rsid w:val="00D91698"/>
    <w:rsid w:val="00D91AE0"/>
    <w:rsid w:val="00D91DB4"/>
    <w:rsid w:val="00D95A2C"/>
    <w:rsid w:val="00D95BC5"/>
    <w:rsid w:val="00D96135"/>
    <w:rsid w:val="00D9775F"/>
    <w:rsid w:val="00DA2100"/>
    <w:rsid w:val="00DA32F7"/>
    <w:rsid w:val="00DA4C1F"/>
    <w:rsid w:val="00DA4F2F"/>
    <w:rsid w:val="00DA5246"/>
    <w:rsid w:val="00DA659F"/>
    <w:rsid w:val="00DA6D8D"/>
    <w:rsid w:val="00DA718C"/>
    <w:rsid w:val="00DA7931"/>
    <w:rsid w:val="00DB2062"/>
    <w:rsid w:val="00DB3E48"/>
    <w:rsid w:val="00DB4C82"/>
    <w:rsid w:val="00DB5321"/>
    <w:rsid w:val="00DB5747"/>
    <w:rsid w:val="00DB608F"/>
    <w:rsid w:val="00DB7183"/>
    <w:rsid w:val="00DB776B"/>
    <w:rsid w:val="00DC1125"/>
    <w:rsid w:val="00DC19E2"/>
    <w:rsid w:val="00DC1CDA"/>
    <w:rsid w:val="00DC2BE1"/>
    <w:rsid w:val="00DC38E8"/>
    <w:rsid w:val="00DC400E"/>
    <w:rsid w:val="00DC69F1"/>
    <w:rsid w:val="00DC7DA7"/>
    <w:rsid w:val="00DD3779"/>
    <w:rsid w:val="00DD642F"/>
    <w:rsid w:val="00DD6BE7"/>
    <w:rsid w:val="00DD6F90"/>
    <w:rsid w:val="00DD7805"/>
    <w:rsid w:val="00DD7D16"/>
    <w:rsid w:val="00DD7F16"/>
    <w:rsid w:val="00DE121B"/>
    <w:rsid w:val="00DE149B"/>
    <w:rsid w:val="00DE28C2"/>
    <w:rsid w:val="00DE2935"/>
    <w:rsid w:val="00DE58E8"/>
    <w:rsid w:val="00DE66C6"/>
    <w:rsid w:val="00DE6F54"/>
    <w:rsid w:val="00DF06A8"/>
    <w:rsid w:val="00DF0D83"/>
    <w:rsid w:val="00DF1164"/>
    <w:rsid w:val="00DF1AAF"/>
    <w:rsid w:val="00DF1B2A"/>
    <w:rsid w:val="00DF3665"/>
    <w:rsid w:val="00DF398F"/>
    <w:rsid w:val="00DF47D9"/>
    <w:rsid w:val="00DF51A2"/>
    <w:rsid w:val="00DF5B6F"/>
    <w:rsid w:val="00DF76D9"/>
    <w:rsid w:val="00E004C1"/>
    <w:rsid w:val="00E00AB6"/>
    <w:rsid w:val="00E00C4D"/>
    <w:rsid w:val="00E01183"/>
    <w:rsid w:val="00E02DC9"/>
    <w:rsid w:val="00E05C15"/>
    <w:rsid w:val="00E060D2"/>
    <w:rsid w:val="00E062FC"/>
    <w:rsid w:val="00E064B5"/>
    <w:rsid w:val="00E06ECF"/>
    <w:rsid w:val="00E10060"/>
    <w:rsid w:val="00E10FE8"/>
    <w:rsid w:val="00E11A62"/>
    <w:rsid w:val="00E1241D"/>
    <w:rsid w:val="00E12669"/>
    <w:rsid w:val="00E133D4"/>
    <w:rsid w:val="00E135AC"/>
    <w:rsid w:val="00E13E2D"/>
    <w:rsid w:val="00E15FFB"/>
    <w:rsid w:val="00E16278"/>
    <w:rsid w:val="00E168C5"/>
    <w:rsid w:val="00E17D61"/>
    <w:rsid w:val="00E20FFA"/>
    <w:rsid w:val="00E22D89"/>
    <w:rsid w:val="00E22ED8"/>
    <w:rsid w:val="00E23228"/>
    <w:rsid w:val="00E247E1"/>
    <w:rsid w:val="00E24882"/>
    <w:rsid w:val="00E254CB"/>
    <w:rsid w:val="00E25B5D"/>
    <w:rsid w:val="00E26121"/>
    <w:rsid w:val="00E269C4"/>
    <w:rsid w:val="00E26C51"/>
    <w:rsid w:val="00E2772C"/>
    <w:rsid w:val="00E302BF"/>
    <w:rsid w:val="00E31D7E"/>
    <w:rsid w:val="00E33727"/>
    <w:rsid w:val="00E3466C"/>
    <w:rsid w:val="00E353AE"/>
    <w:rsid w:val="00E35ADC"/>
    <w:rsid w:val="00E35EE1"/>
    <w:rsid w:val="00E373BD"/>
    <w:rsid w:val="00E409DA"/>
    <w:rsid w:val="00E40DDA"/>
    <w:rsid w:val="00E413D2"/>
    <w:rsid w:val="00E43B81"/>
    <w:rsid w:val="00E43F81"/>
    <w:rsid w:val="00E45C24"/>
    <w:rsid w:val="00E45CB6"/>
    <w:rsid w:val="00E45FFF"/>
    <w:rsid w:val="00E46B41"/>
    <w:rsid w:val="00E47D4B"/>
    <w:rsid w:val="00E47D56"/>
    <w:rsid w:val="00E510C8"/>
    <w:rsid w:val="00E5212E"/>
    <w:rsid w:val="00E52B60"/>
    <w:rsid w:val="00E53045"/>
    <w:rsid w:val="00E53664"/>
    <w:rsid w:val="00E544FA"/>
    <w:rsid w:val="00E551DD"/>
    <w:rsid w:val="00E561DB"/>
    <w:rsid w:val="00E56B4F"/>
    <w:rsid w:val="00E5767B"/>
    <w:rsid w:val="00E57918"/>
    <w:rsid w:val="00E60141"/>
    <w:rsid w:val="00E6083C"/>
    <w:rsid w:val="00E6092D"/>
    <w:rsid w:val="00E6433C"/>
    <w:rsid w:val="00E6434D"/>
    <w:rsid w:val="00E658BD"/>
    <w:rsid w:val="00E65DE8"/>
    <w:rsid w:val="00E66272"/>
    <w:rsid w:val="00E6701F"/>
    <w:rsid w:val="00E6777E"/>
    <w:rsid w:val="00E67E23"/>
    <w:rsid w:val="00E67F88"/>
    <w:rsid w:val="00E70A31"/>
    <w:rsid w:val="00E71214"/>
    <w:rsid w:val="00E71820"/>
    <w:rsid w:val="00E71FA4"/>
    <w:rsid w:val="00E73312"/>
    <w:rsid w:val="00E7345D"/>
    <w:rsid w:val="00E734E7"/>
    <w:rsid w:val="00E7383D"/>
    <w:rsid w:val="00E74333"/>
    <w:rsid w:val="00E74EB6"/>
    <w:rsid w:val="00E75D16"/>
    <w:rsid w:val="00E778BB"/>
    <w:rsid w:val="00E77DFD"/>
    <w:rsid w:val="00E80B61"/>
    <w:rsid w:val="00E8179F"/>
    <w:rsid w:val="00E817AA"/>
    <w:rsid w:val="00E81FAB"/>
    <w:rsid w:val="00E821F4"/>
    <w:rsid w:val="00E82C8C"/>
    <w:rsid w:val="00E83548"/>
    <w:rsid w:val="00E83FBE"/>
    <w:rsid w:val="00E83FE9"/>
    <w:rsid w:val="00E84D99"/>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862"/>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15BE"/>
    <w:rsid w:val="00EB20C0"/>
    <w:rsid w:val="00EB2339"/>
    <w:rsid w:val="00EB2737"/>
    <w:rsid w:val="00EB2796"/>
    <w:rsid w:val="00EB37E9"/>
    <w:rsid w:val="00EB3E7F"/>
    <w:rsid w:val="00EB568D"/>
    <w:rsid w:val="00EB64AC"/>
    <w:rsid w:val="00EB67D4"/>
    <w:rsid w:val="00EB7AC6"/>
    <w:rsid w:val="00EB7CA5"/>
    <w:rsid w:val="00EC0280"/>
    <w:rsid w:val="00EC0A11"/>
    <w:rsid w:val="00EC1289"/>
    <w:rsid w:val="00EC13EE"/>
    <w:rsid w:val="00EC1974"/>
    <w:rsid w:val="00EC2DAC"/>
    <w:rsid w:val="00EC2DE1"/>
    <w:rsid w:val="00EC32B5"/>
    <w:rsid w:val="00EC3473"/>
    <w:rsid w:val="00EC3805"/>
    <w:rsid w:val="00EC3FED"/>
    <w:rsid w:val="00EC41DD"/>
    <w:rsid w:val="00EC4C62"/>
    <w:rsid w:val="00EC5E86"/>
    <w:rsid w:val="00EC626F"/>
    <w:rsid w:val="00EC6FF7"/>
    <w:rsid w:val="00EC7F63"/>
    <w:rsid w:val="00ED0050"/>
    <w:rsid w:val="00ED04F8"/>
    <w:rsid w:val="00ED163C"/>
    <w:rsid w:val="00ED2957"/>
    <w:rsid w:val="00ED3DA2"/>
    <w:rsid w:val="00ED4274"/>
    <w:rsid w:val="00ED4FC5"/>
    <w:rsid w:val="00ED56CB"/>
    <w:rsid w:val="00ED5DC4"/>
    <w:rsid w:val="00ED68D6"/>
    <w:rsid w:val="00ED6925"/>
    <w:rsid w:val="00ED6D26"/>
    <w:rsid w:val="00ED7673"/>
    <w:rsid w:val="00ED7A10"/>
    <w:rsid w:val="00ED7F59"/>
    <w:rsid w:val="00EE051F"/>
    <w:rsid w:val="00EE0A03"/>
    <w:rsid w:val="00EE10FD"/>
    <w:rsid w:val="00EE1524"/>
    <w:rsid w:val="00EE3187"/>
    <w:rsid w:val="00EE32ED"/>
    <w:rsid w:val="00EE360F"/>
    <w:rsid w:val="00EE4581"/>
    <w:rsid w:val="00EE65E3"/>
    <w:rsid w:val="00EE6660"/>
    <w:rsid w:val="00EE697A"/>
    <w:rsid w:val="00EE6DA8"/>
    <w:rsid w:val="00EE7056"/>
    <w:rsid w:val="00EE7400"/>
    <w:rsid w:val="00EE7690"/>
    <w:rsid w:val="00EE7E39"/>
    <w:rsid w:val="00EF2B62"/>
    <w:rsid w:val="00EF3A95"/>
    <w:rsid w:val="00EF464C"/>
    <w:rsid w:val="00EF5D7B"/>
    <w:rsid w:val="00EF5EAF"/>
    <w:rsid w:val="00EF6038"/>
    <w:rsid w:val="00EF7521"/>
    <w:rsid w:val="00EF7633"/>
    <w:rsid w:val="00EF7744"/>
    <w:rsid w:val="00EF78A7"/>
    <w:rsid w:val="00F01673"/>
    <w:rsid w:val="00F01865"/>
    <w:rsid w:val="00F02C8F"/>
    <w:rsid w:val="00F02F46"/>
    <w:rsid w:val="00F03252"/>
    <w:rsid w:val="00F035CC"/>
    <w:rsid w:val="00F03C7D"/>
    <w:rsid w:val="00F03CB8"/>
    <w:rsid w:val="00F03E24"/>
    <w:rsid w:val="00F04599"/>
    <w:rsid w:val="00F048D9"/>
    <w:rsid w:val="00F04A34"/>
    <w:rsid w:val="00F05973"/>
    <w:rsid w:val="00F05B35"/>
    <w:rsid w:val="00F065FE"/>
    <w:rsid w:val="00F06D3D"/>
    <w:rsid w:val="00F07C54"/>
    <w:rsid w:val="00F107E5"/>
    <w:rsid w:val="00F109ED"/>
    <w:rsid w:val="00F10AF9"/>
    <w:rsid w:val="00F111FA"/>
    <w:rsid w:val="00F11B1C"/>
    <w:rsid w:val="00F120D4"/>
    <w:rsid w:val="00F12C52"/>
    <w:rsid w:val="00F13EA6"/>
    <w:rsid w:val="00F142C7"/>
    <w:rsid w:val="00F14608"/>
    <w:rsid w:val="00F15438"/>
    <w:rsid w:val="00F15548"/>
    <w:rsid w:val="00F16151"/>
    <w:rsid w:val="00F164A8"/>
    <w:rsid w:val="00F1699F"/>
    <w:rsid w:val="00F170F0"/>
    <w:rsid w:val="00F214C1"/>
    <w:rsid w:val="00F2154B"/>
    <w:rsid w:val="00F2178B"/>
    <w:rsid w:val="00F24EE0"/>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65E"/>
    <w:rsid w:val="00F36E5C"/>
    <w:rsid w:val="00F37238"/>
    <w:rsid w:val="00F3731A"/>
    <w:rsid w:val="00F404D4"/>
    <w:rsid w:val="00F40898"/>
    <w:rsid w:val="00F42572"/>
    <w:rsid w:val="00F44947"/>
    <w:rsid w:val="00F44967"/>
    <w:rsid w:val="00F44ED5"/>
    <w:rsid w:val="00F46098"/>
    <w:rsid w:val="00F4618A"/>
    <w:rsid w:val="00F46F96"/>
    <w:rsid w:val="00F50572"/>
    <w:rsid w:val="00F50644"/>
    <w:rsid w:val="00F508A6"/>
    <w:rsid w:val="00F50945"/>
    <w:rsid w:val="00F51456"/>
    <w:rsid w:val="00F52125"/>
    <w:rsid w:val="00F53E33"/>
    <w:rsid w:val="00F547E4"/>
    <w:rsid w:val="00F547EF"/>
    <w:rsid w:val="00F56530"/>
    <w:rsid w:val="00F57071"/>
    <w:rsid w:val="00F60F99"/>
    <w:rsid w:val="00F61699"/>
    <w:rsid w:val="00F62400"/>
    <w:rsid w:val="00F629A4"/>
    <w:rsid w:val="00F62AD4"/>
    <w:rsid w:val="00F62FFF"/>
    <w:rsid w:val="00F6391A"/>
    <w:rsid w:val="00F63A5E"/>
    <w:rsid w:val="00F63F39"/>
    <w:rsid w:val="00F64598"/>
    <w:rsid w:val="00F6611A"/>
    <w:rsid w:val="00F664BF"/>
    <w:rsid w:val="00F66E3B"/>
    <w:rsid w:val="00F67762"/>
    <w:rsid w:val="00F71AF7"/>
    <w:rsid w:val="00F72384"/>
    <w:rsid w:val="00F741FD"/>
    <w:rsid w:val="00F756EF"/>
    <w:rsid w:val="00F75C9C"/>
    <w:rsid w:val="00F76E60"/>
    <w:rsid w:val="00F775DA"/>
    <w:rsid w:val="00F81D2D"/>
    <w:rsid w:val="00F81D6F"/>
    <w:rsid w:val="00F82468"/>
    <w:rsid w:val="00F82B71"/>
    <w:rsid w:val="00F83936"/>
    <w:rsid w:val="00F84C83"/>
    <w:rsid w:val="00F862E9"/>
    <w:rsid w:val="00F86D53"/>
    <w:rsid w:val="00F91ACF"/>
    <w:rsid w:val="00F9241A"/>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715"/>
    <w:rsid w:val="00FA7C98"/>
    <w:rsid w:val="00FB07B8"/>
    <w:rsid w:val="00FB0CF5"/>
    <w:rsid w:val="00FB168B"/>
    <w:rsid w:val="00FB3F6F"/>
    <w:rsid w:val="00FB56C6"/>
    <w:rsid w:val="00FB5D60"/>
    <w:rsid w:val="00FB5E0A"/>
    <w:rsid w:val="00FC00BE"/>
    <w:rsid w:val="00FC0A44"/>
    <w:rsid w:val="00FC1D60"/>
    <w:rsid w:val="00FC253B"/>
    <w:rsid w:val="00FC2607"/>
    <w:rsid w:val="00FC3048"/>
    <w:rsid w:val="00FC3079"/>
    <w:rsid w:val="00FC3243"/>
    <w:rsid w:val="00FC3425"/>
    <w:rsid w:val="00FC4155"/>
    <w:rsid w:val="00FC4174"/>
    <w:rsid w:val="00FC4C23"/>
    <w:rsid w:val="00FC5C5E"/>
    <w:rsid w:val="00FC6B77"/>
    <w:rsid w:val="00FC6F4F"/>
    <w:rsid w:val="00FC7049"/>
    <w:rsid w:val="00FC7D64"/>
    <w:rsid w:val="00FC7DF8"/>
    <w:rsid w:val="00FD058A"/>
    <w:rsid w:val="00FD1744"/>
    <w:rsid w:val="00FD1FF7"/>
    <w:rsid w:val="00FD2061"/>
    <w:rsid w:val="00FD2157"/>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3B9E"/>
    <w:rsid w:val="00FF4860"/>
    <w:rsid w:val="00FF54FF"/>
    <w:rsid w:val="00FF6EF2"/>
    <w:rsid w:val="00FF78FC"/>
    <w:rsid w:val="01E5196A"/>
    <w:rsid w:val="020C63A5"/>
    <w:rsid w:val="023B6BC5"/>
    <w:rsid w:val="03324FBB"/>
    <w:rsid w:val="070055BC"/>
    <w:rsid w:val="09771699"/>
    <w:rsid w:val="0BC77592"/>
    <w:rsid w:val="0CC244A5"/>
    <w:rsid w:val="0D054DC0"/>
    <w:rsid w:val="0D1D5A6A"/>
    <w:rsid w:val="109127D2"/>
    <w:rsid w:val="11E5626B"/>
    <w:rsid w:val="17C4348D"/>
    <w:rsid w:val="17F43647"/>
    <w:rsid w:val="1AD40371"/>
    <w:rsid w:val="1AE2143A"/>
    <w:rsid w:val="1B5B67BF"/>
    <w:rsid w:val="1BF065F1"/>
    <w:rsid w:val="1C0B1722"/>
    <w:rsid w:val="1F5E479D"/>
    <w:rsid w:val="1F856E9C"/>
    <w:rsid w:val="1F8E060E"/>
    <w:rsid w:val="20894C55"/>
    <w:rsid w:val="246615F4"/>
    <w:rsid w:val="27A44741"/>
    <w:rsid w:val="27AC197C"/>
    <w:rsid w:val="27BD0F3F"/>
    <w:rsid w:val="27FA0D7D"/>
    <w:rsid w:val="2A777809"/>
    <w:rsid w:val="2A793EB6"/>
    <w:rsid w:val="2AE439D3"/>
    <w:rsid w:val="2B9F6F45"/>
    <w:rsid w:val="2C182496"/>
    <w:rsid w:val="2C7843EE"/>
    <w:rsid w:val="305C0872"/>
    <w:rsid w:val="35CF0A26"/>
    <w:rsid w:val="37B95FE7"/>
    <w:rsid w:val="3A7C6B1B"/>
    <w:rsid w:val="3C56421E"/>
    <w:rsid w:val="3E7569E0"/>
    <w:rsid w:val="401C64B2"/>
    <w:rsid w:val="40800123"/>
    <w:rsid w:val="42F535F3"/>
    <w:rsid w:val="44CD20C7"/>
    <w:rsid w:val="477E4B57"/>
    <w:rsid w:val="47F15329"/>
    <w:rsid w:val="4887258C"/>
    <w:rsid w:val="4B3D5D65"/>
    <w:rsid w:val="4BF93032"/>
    <w:rsid w:val="4DFE3366"/>
    <w:rsid w:val="4EF83441"/>
    <w:rsid w:val="4FB235F0"/>
    <w:rsid w:val="4FCB66D4"/>
    <w:rsid w:val="506D07CB"/>
    <w:rsid w:val="50B162A9"/>
    <w:rsid w:val="524C52DE"/>
    <w:rsid w:val="54D23DEC"/>
    <w:rsid w:val="56A73AB6"/>
    <w:rsid w:val="5AFC7AA2"/>
    <w:rsid w:val="5B9E711E"/>
    <w:rsid w:val="5C6A3AE0"/>
    <w:rsid w:val="5D9F3E18"/>
    <w:rsid w:val="5EAD2631"/>
    <w:rsid w:val="5F893D50"/>
    <w:rsid w:val="60C52EDD"/>
    <w:rsid w:val="625E4788"/>
    <w:rsid w:val="639F57E1"/>
    <w:rsid w:val="66B10B60"/>
    <w:rsid w:val="6AE10DD5"/>
    <w:rsid w:val="6BE522C1"/>
    <w:rsid w:val="6C336F72"/>
    <w:rsid w:val="6D813638"/>
    <w:rsid w:val="72493AC9"/>
    <w:rsid w:val="7315316C"/>
    <w:rsid w:val="756D1BE3"/>
    <w:rsid w:val="758A672F"/>
    <w:rsid w:val="774A2749"/>
    <w:rsid w:val="78A26ABB"/>
    <w:rsid w:val="78CC09CF"/>
    <w:rsid w:val="7AE438CE"/>
    <w:rsid w:val="95F7A70D"/>
    <w:rsid w:val="FD0804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8"/>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3"/>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2"/>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8"/>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2"/>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2"/>
    <w:qFormat/>
    <w:uiPriority w:val="0"/>
    <w:pPr>
      <w:keepNext/>
      <w:keepLines/>
      <w:spacing w:before="240" w:after="64" w:line="320" w:lineRule="auto"/>
      <w:outlineLvl w:val="6"/>
    </w:pPr>
    <w:rPr>
      <w:b/>
      <w:bCs/>
      <w:kern w:val="0"/>
      <w:sz w:val="24"/>
    </w:rPr>
  </w:style>
  <w:style w:type="paragraph" w:styleId="10">
    <w:name w:val="heading 8"/>
    <w:basedOn w:val="1"/>
    <w:next w:val="1"/>
    <w:link w:val="222"/>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6"/>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2"/>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11"/>
    <w:qFormat/>
    <w:uiPriority w:val="99"/>
    <w:pPr>
      <w:shd w:val="clear" w:color="auto" w:fill="000080"/>
    </w:pPr>
    <w:rPr>
      <w:kern w:val="0"/>
      <w:sz w:val="20"/>
    </w:rPr>
  </w:style>
  <w:style w:type="paragraph" w:styleId="18">
    <w:name w:val="toa heading"/>
    <w:basedOn w:val="1"/>
    <w:next w:val="1"/>
    <w:link w:val="161"/>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7"/>
    <w:qFormat/>
    <w:uiPriority w:val="0"/>
    <w:pPr>
      <w:jc w:val="left"/>
    </w:pPr>
    <w:rPr>
      <w:kern w:val="0"/>
      <w:sz w:val="20"/>
    </w:rPr>
  </w:style>
  <w:style w:type="paragraph" w:styleId="20">
    <w:name w:val="Body Text 3"/>
    <w:basedOn w:val="1"/>
    <w:link w:val="74"/>
    <w:qFormat/>
    <w:uiPriority w:val="0"/>
    <w:pPr>
      <w:snapToGrid w:val="0"/>
      <w:spacing w:before="50" w:after="50"/>
    </w:pPr>
    <w:rPr>
      <w:rFonts w:hAnsi="宋体" w:eastAsia="仿宋_GB2312"/>
      <w:b/>
      <w:bCs/>
      <w:kern w:val="0"/>
      <w:sz w:val="24"/>
      <w:szCs w:val="20"/>
    </w:rPr>
  </w:style>
  <w:style w:type="paragraph" w:styleId="21">
    <w:name w:val="Body Text"/>
    <w:basedOn w:val="1"/>
    <w:link w:val="99"/>
    <w:qFormat/>
    <w:uiPriority w:val="0"/>
    <w:pPr>
      <w:spacing w:after="120"/>
    </w:pPr>
    <w:rPr>
      <w:kern w:val="0"/>
      <w:sz w:val="28"/>
    </w:rPr>
  </w:style>
  <w:style w:type="paragraph" w:styleId="22">
    <w:name w:val="Body Text Indent"/>
    <w:basedOn w:val="1"/>
    <w:next w:val="1"/>
    <w:link w:val="142"/>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link w:val="90"/>
    <w:qFormat/>
    <w:uiPriority w:val="0"/>
    <w:pPr>
      <w:spacing w:beforeLines="50" w:afterLines="50" w:line="400" w:lineRule="exact"/>
    </w:pPr>
    <w:rPr>
      <w:rFonts w:ascii="宋体" w:hAnsi="Courier New"/>
      <w:kern w:val="0"/>
      <w:sz w:val="24"/>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147"/>
    <w:qFormat/>
    <w:uiPriority w:val="0"/>
    <w:pPr>
      <w:ind w:left="2500" w:leftChars="2500"/>
    </w:pPr>
    <w:rPr>
      <w:rFonts w:eastAsia="楷体_GB2312"/>
      <w:kern w:val="0"/>
      <w:sz w:val="32"/>
      <w:szCs w:val="20"/>
    </w:rPr>
  </w:style>
  <w:style w:type="paragraph" w:styleId="31">
    <w:name w:val="Body Text Indent 2"/>
    <w:basedOn w:val="1"/>
    <w:link w:val="174"/>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2"/>
    <w:qFormat/>
    <w:uiPriority w:val="99"/>
    <w:rPr>
      <w:kern w:val="0"/>
      <w:sz w:val="18"/>
      <w:szCs w:val="18"/>
    </w:rPr>
  </w:style>
  <w:style w:type="paragraph" w:styleId="33">
    <w:name w:val="footer"/>
    <w:basedOn w:val="1"/>
    <w:link w:val="217"/>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4"/>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169"/>
    <w:qFormat/>
    <w:uiPriority w:val="0"/>
    <w:pPr>
      <w:snapToGrid w:val="0"/>
      <w:ind w:firstLine="480" w:firstLineChars="200"/>
      <w:jc w:val="left"/>
    </w:pPr>
    <w:rPr>
      <w:rFonts w:ascii="仿宋_GB2312" w:hAnsi="宋体" w:eastAsia="仿宋_GB2312"/>
      <w:color w:val="000000"/>
      <w:kern w:val="0"/>
      <w:sz w:val="24"/>
    </w:rPr>
  </w:style>
  <w:style w:type="paragraph" w:styleId="39">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103"/>
    <w:qFormat/>
    <w:uiPriority w:val="99"/>
    <w:pPr>
      <w:widowControl/>
      <w:snapToGrid w:val="0"/>
      <w:spacing w:before="50" w:afterLines="50" w:line="400" w:lineRule="exact"/>
      <w:jc w:val="left"/>
    </w:pPr>
    <w:rPr>
      <w:rFonts w:ascii="宋体" w:hAnsi="宋体"/>
      <w:color w:val="000000"/>
      <w:kern w:val="0"/>
      <w:sz w:val="24"/>
    </w:rPr>
  </w:style>
  <w:style w:type="paragraph" w:styleId="43">
    <w:name w:val="Normal (Web)"/>
    <w:basedOn w:val="1"/>
    <w:link w:val="78"/>
    <w:qFormat/>
    <w:uiPriority w:val="0"/>
    <w:pPr>
      <w:widowControl/>
      <w:spacing w:before="100" w:beforeAutospacing="1" w:after="100" w:afterAutospacing="1"/>
      <w:jc w:val="left"/>
    </w:pPr>
    <w:rPr>
      <w:rFonts w:ascii="宋体" w:hAnsi="宋体"/>
      <w:kern w:val="0"/>
      <w:sz w:val="24"/>
    </w:rPr>
  </w:style>
  <w:style w:type="paragraph" w:styleId="44">
    <w:name w:val="index 1"/>
    <w:basedOn w:val="1"/>
    <w:next w:val="1"/>
    <w:qFormat/>
    <w:uiPriority w:val="0"/>
    <w:pPr>
      <w:spacing w:line="360" w:lineRule="auto"/>
      <w:jc w:val="center"/>
    </w:pPr>
    <w:rPr>
      <w:rFonts w:ascii="宋体" w:hAnsi="宋体"/>
      <w:bCs/>
    </w:rPr>
  </w:style>
  <w:style w:type="paragraph" w:styleId="45">
    <w:name w:val="Title"/>
    <w:basedOn w:val="1"/>
    <w:next w:val="1"/>
    <w:link w:val="192"/>
    <w:qFormat/>
    <w:uiPriority w:val="0"/>
    <w:pPr>
      <w:spacing w:before="240" w:after="60"/>
      <w:jc w:val="center"/>
      <w:outlineLvl w:val="0"/>
    </w:pPr>
    <w:rPr>
      <w:rFonts w:ascii="Cambria" w:hAnsi="Cambria"/>
      <w:b/>
      <w:bCs/>
      <w:kern w:val="0"/>
      <w:sz w:val="32"/>
      <w:szCs w:val="32"/>
    </w:rPr>
  </w:style>
  <w:style w:type="paragraph" w:styleId="46">
    <w:name w:val="annotation subject"/>
    <w:basedOn w:val="19"/>
    <w:next w:val="19"/>
    <w:link w:val="171"/>
    <w:qFormat/>
    <w:uiPriority w:val="99"/>
    <w:rPr>
      <w:b/>
      <w:bCs/>
    </w:rPr>
  </w:style>
  <w:style w:type="paragraph" w:styleId="47">
    <w:name w:val="Body Text First Indent"/>
    <w:basedOn w:val="21"/>
    <w:link w:val="164"/>
    <w:qFormat/>
    <w:uiPriority w:val="0"/>
    <w:pPr>
      <w:spacing w:beforeLines="50" w:afterLines="50" w:line="360" w:lineRule="auto"/>
      <w:ind w:firstLine="480" w:firstLineChars="200"/>
    </w:pPr>
    <w:rPr>
      <w:sz w:val="24"/>
    </w:rPr>
  </w:style>
  <w:style w:type="paragraph" w:styleId="48">
    <w:name w:val="Body Text First Indent 2"/>
    <w:basedOn w:val="22"/>
    <w:next w:val="1"/>
    <w:qFormat/>
    <w:uiPriority w:val="0"/>
    <w:pPr>
      <w:ind w:firstLine="420"/>
    </w:p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paragraph" w:customStyle="1" w:styleId="58">
    <w:name w:val="BodyText"/>
    <w:basedOn w:val="1"/>
    <w:qFormat/>
    <w:uiPriority w:val="0"/>
    <w:pPr>
      <w:spacing w:after="120"/>
      <w:textAlignment w:val="baseline"/>
    </w:pPr>
    <w:rPr>
      <w:sz w:val="28"/>
    </w:rPr>
  </w:style>
  <w:style w:type="paragraph" w:customStyle="1" w:styleId="5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0">
    <w:name w:val="Plain Text Char"/>
    <w:semiHidden/>
    <w:qFormat/>
    <w:locked/>
    <w:uiPriority w:val="0"/>
    <w:rPr>
      <w:rFonts w:ascii="宋体" w:hAnsi="Courier New" w:cs="Courier New"/>
      <w:kern w:val="0"/>
      <w:sz w:val="21"/>
      <w:szCs w:val="21"/>
    </w:rPr>
  </w:style>
  <w:style w:type="character" w:customStyle="1" w:styleId="61">
    <w:name w:val="Char Char1111"/>
    <w:qFormat/>
    <w:uiPriority w:val="0"/>
    <w:rPr>
      <w:kern w:val="2"/>
      <w:sz w:val="28"/>
      <w:szCs w:val="24"/>
    </w:rPr>
  </w:style>
  <w:style w:type="character" w:customStyle="1" w:styleId="62">
    <w:name w:val="标题 4 字符"/>
    <w:link w:val="6"/>
    <w:qFormat/>
    <w:uiPriority w:val="0"/>
    <w:rPr>
      <w:rFonts w:ascii="Arial" w:hAnsi="Arial" w:eastAsia="黑体" w:cs="Times New Roman"/>
      <w:b/>
      <w:bCs/>
      <w:kern w:val="0"/>
      <w:sz w:val="28"/>
      <w:szCs w:val="28"/>
    </w:rPr>
  </w:style>
  <w:style w:type="character" w:customStyle="1" w:styleId="63">
    <w:name w:val="Heading 8 Char"/>
    <w:semiHidden/>
    <w:qFormat/>
    <w:locked/>
    <w:uiPriority w:val="0"/>
    <w:rPr>
      <w:rFonts w:ascii="Cambria" w:hAnsi="Cambria" w:eastAsia="宋体" w:cs="Times New Roman"/>
      <w:kern w:val="0"/>
      <w:sz w:val="24"/>
      <w:szCs w:val="24"/>
    </w:rPr>
  </w:style>
  <w:style w:type="character" w:customStyle="1" w:styleId="64">
    <w:name w:val="Body Text Char"/>
    <w:semiHidden/>
    <w:qFormat/>
    <w:locked/>
    <w:uiPriority w:val="0"/>
    <w:rPr>
      <w:rFonts w:cs="Times New Roman"/>
      <w:kern w:val="0"/>
      <w:sz w:val="21"/>
      <w:szCs w:val="21"/>
    </w:rPr>
  </w:style>
  <w:style w:type="character" w:customStyle="1" w:styleId="65">
    <w:name w:val="font11"/>
    <w:qFormat/>
    <w:uiPriority w:val="0"/>
    <w:rPr>
      <w:rFonts w:hint="default" w:ascii="Times New Roman" w:hAnsi="Times New Roman" w:cs="Times New Roman"/>
      <w:color w:val="000000"/>
      <w:sz w:val="20"/>
      <w:szCs w:val="20"/>
      <w:u w:val="none"/>
    </w:rPr>
  </w:style>
  <w:style w:type="character" w:customStyle="1" w:styleId="66">
    <w:name w:val="wj1"/>
    <w:qFormat/>
    <w:uiPriority w:val="0"/>
    <w:rPr>
      <w:color w:val="000000"/>
      <w:sz w:val="18"/>
      <w:szCs w:val="18"/>
      <w:u w:val="none"/>
    </w:rPr>
  </w:style>
  <w:style w:type="character" w:customStyle="1" w:styleId="67">
    <w:name w:val="!标题3 Ctrl+3 Char"/>
    <w:link w:val="68"/>
    <w:qFormat/>
    <w:locked/>
    <w:uiPriority w:val="0"/>
    <w:rPr>
      <w:rFonts w:ascii="Arial" w:hAnsi="Arial" w:eastAsia="黑体"/>
      <w:b/>
      <w:kern w:val="2"/>
      <w:sz w:val="32"/>
      <w:szCs w:val="32"/>
    </w:rPr>
  </w:style>
  <w:style w:type="paragraph" w:customStyle="1" w:styleId="68">
    <w:name w:val="!标题3 Ctrl+3"/>
    <w:basedOn w:val="5"/>
    <w:next w:val="1"/>
    <w:link w:val="67"/>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9">
    <w:name w:val="H4 Char"/>
    <w:qFormat/>
    <w:uiPriority w:val="0"/>
    <w:rPr>
      <w:rFonts w:ascii="Arial" w:hAnsi="Arial" w:eastAsia="黑体" w:cs="Times New Roman"/>
      <w:b/>
      <w:bCs/>
      <w:sz w:val="28"/>
      <w:szCs w:val="28"/>
    </w:rPr>
  </w:style>
  <w:style w:type="character" w:customStyle="1" w:styleId="70">
    <w:name w:val="Char Char15"/>
    <w:qFormat/>
    <w:uiPriority w:val="0"/>
    <w:rPr>
      <w:rFonts w:hAnsi="宋体" w:eastAsia="仿宋_GB2312"/>
      <w:b/>
      <w:bCs/>
      <w:kern w:val="2"/>
      <w:sz w:val="24"/>
    </w:rPr>
  </w:style>
  <w:style w:type="character" w:customStyle="1" w:styleId="71">
    <w:name w:val="Char Char18"/>
    <w:qFormat/>
    <w:uiPriority w:val="0"/>
    <w:rPr>
      <w:rFonts w:eastAsia="黑体"/>
      <w:sz w:val="18"/>
      <w:szCs w:val="18"/>
    </w:rPr>
  </w:style>
  <w:style w:type="character" w:customStyle="1" w:styleId="72">
    <w:name w:val="Char Char12"/>
    <w:qFormat/>
    <w:uiPriority w:val="0"/>
    <w:rPr>
      <w:rFonts w:ascii="仿宋_GB2312" w:hAnsi="宋体" w:eastAsia="仿宋_GB2312"/>
      <w:color w:val="000000"/>
      <w:kern w:val="2"/>
      <w:sz w:val="24"/>
      <w:szCs w:val="24"/>
    </w:rPr>
  </w:style>
  <w:style w:type="character" w:customStyle="1" w:styleId="73">
    <w:name w:val="标题 3 字符"/>
    <w:link w:val="5"/>
    <w:qFormat/>
    <w:uiPriority w:val="0"/>
    <w:rPr>
      <w:rFonts w:ascii="Times New Roman" w:hAnsi="Times New Roman" w:eastAsia="楷体_GB2312" w:cs="Times New Roman"/>
      <w:b/>
      <w:bCs/>
      <w:kern w:val="0"/>
      <w:sz w:val="32"/>
      <w:szCs w:val="32"/>
    </w:rPr>
  </w:style>
  <w:style w:type="character" w:customStyle="1" w:styleId="74">
    <w:name w:val="正文文本 3 字符"/>
    <w:link w:val="20"/>
    <w:qFormat/>
    <w:uiPriority w:val="0"/>
    <w:rPr>
      <w:rFonts w:hAnsi="宋体" w:eastAsia="仿宋_GB2312"/>
      <w:b/>
      <w:bCs/>
      <w:sz w:val="24"/>
    </w:rPr>
  </w:style>
  <w:style w:type="character" w:customStyle="1" w:styleId="75">
    <w:name w:val="Char Char3"/>
    <w:qFormat/>
    <w:uiPriority w:val="0"/>
    <w:rPr>
      <w:kern w:val="2"/>
      <w:sz w:val="24"/>
      <w:szCs w:val="24"/>
    </w:rPr>
  </w:style>
  <w:style w:type="character" w:customStyle="1" w:styleId="76">
    <w:name w:val="Char Char7"/>
    <w:qFormat/>
    <w:uiPriority w:val="0"/>
    <w:rPr>
      <w:rFonts w:eastAsia="宋体"/>
      <w:kern w:val="2"/>
      <w:sz w:val="21"/>
      <w:lang w:val="en-US" w:eastAsia="zh-CN" w:bidi="ar-SA"/>
    </w:rPr>
  </w:style>
  <w:style w:type="character" w:customStyle="1" w:styleId="77">
    <w:name w:val="样式7 Char"/>
    <w:qFormat/>
    <w:uiPriority w:val="0"/>
    <w:rPr>
      <w:rFonts w:eastAsia="宋体" w:cs="宋体"/>
      <w:kern w:val="2"/>
      <w:sz w:val="24"/>
      <w:szCs w:val="24"/>
      <w:lang w:val="en-US" w:eastAsia="zh-CN" w:bidi="ar-SA"/>
    </w:rPr>
  </w:style>
  <w:style w:type="character" w:customStyle="1" w:styleId="78">
    <w:name w:val="普通(网站) 字符"/>
    <w:link w:val="43"/>
    <w:qFormat/>
    <w:uiPriority w:val="0"/>
    <w:rPr>
      <w:rFonts w:ascii="宋体" w:hAnsi="宋体"/>
      <w:sz w:val="24"/>
      <w:szCs w:val="24"/>
    </w:rPr>
  </w:style>
  <w:style w:type="character" w:customStyle="1" w:styleId="79">
    <w:name w:val="Char Char13"/>
    <w:qFormat/>
    <w:uiPriority w:val="0"/>
    <w:rPr>
      <w:b/>
      <w:bCs/>
      <w:kern w:val="2"/>
      <w:sz w:val="21"/>
      <w:szCs w:val="24"/>
    </w:rPr>
  </w:style>
  <w:style w:type="character" w:customStyle="1" w:styleId="80">
    <w:name w:val="￥正文 Char Char"/>
    <w:qFormat/>
    <w:uiPriority w:val="0"/>
    <w:rPr>
      <w:rFonts w:ascii="Calibri" w:hAnsi="Calibri"/>
      <w:sz w:val="24"/>
    </w:rPr>
  </w:style>
  <w:style w:type="character" w:customStyle="1" w:styleId="81">
    <w:name w:val="newscontent1"/>
    <w:qFormat/>
    <w:uiPriority w:val="0"/>
    <w:rPr>
      <w:rFonts w:hint="default" w:ascii="Verdana" w:hAnsi="Verdana"/>
      <w:color w:val="333333"/>
      <w:sz w:val="18"/>
      <w:szCs w:val="18"/>
    </w:rPr>
  </w:style>
  <w:style w:type="character" w:customStyle="1" w:styleId="82">
    <w:name w:val="Heading 6 Char"/>
    <w:semiHidden/>
    <w:qFormat/>
    <w:locked/>
    <w:uiPriority w:val="0"/>
    <w:rPr>
      <w:rFonts w:ascii="Cambria" w:hAnsi="Cambria" w:eastAsia="宋体" w:cs="Times New Roman"/>
      <w:b/>
      <w:bCs/>
      <w:kern w:val="0"/>
      <w:sz w:val="24"/>
      <w:szCs w:val="24"/>
    </w:rPr>
  </w:style>
  <w:style w:type="character" w:customStyle="1" w:styleId="83">
    <w:name w:val="中等深浅网格 2 字符"/>
    <w:link w:val="84"/>
    <w:qFormat/>
    <w:uiPriority w:val="1"/>
    <w:rPr>
      <w:kern w:val="2"/>
      <w:sz w:val="21"/>
      <w:szCs w:val="24"/>
      <w:lang w:val="en-US" w:eastAsia="zh-CN" w:bidi="ar-SA"/>
    </w:rPr>
  </w:style>
  <w:style w:type="paragraph" w:customStyle="1" w:styleId="84">
    <w:name w:val="中等深浅网格 21"/>
    <w:link w:val="83"/>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H2 Char"/>
    <w:qFormat/>
    <w:uiPriority w:val="0"/>
    <w:rPr>
      <w:rFonts w:ascii="Cambria" w:hAnsi="Cambria" w:eastAsia="宋体" w:cs="Times New Roman"/>
      <w:b/>
      <w:bCs/>
      <w:sz w:val="32"/>
      <w:szCs w:val="32"/>
    </w:rPr>
  </w:style>
  <w:style w:type="character" w:customStyle="1" w:styleId="86">
    <w:name w:val="正文文字缩进4字符 Char"/>
    <w:qFormat/>
    <w:uiPriority w:val="0"/>
    <w:rPr>
      <w:rFonts w:ascii="Times New Roman" w:hAnsi="Times New Roman" w:eastAsia="宋体" w:cs="Times New Roman"/>
      <w:sz w:val="24"/>
      <w:szCs w:val="24"/>
    </w:rPr>
  </w:style>
  <w:style w:type="character" w:customStyle="1" w:styleId="87">
    <w:name w:val="Balloon Text Char"/>
    <w:qFormat/>
    <w:locked/>
    <w:uiPriority w:val="0"/>
    <w:rPr>
      <w:rFonts w:cs="Times New Roman"/>
      <w:sz w:val="18"/>
      <w:szCs w:val="18"/>
    </w:rPr>
  </w:style>
  <w:style w:type="character" w:customStyle="1" w:styleId="88">
    <w:name w:val="标题 2 字符"/>
    <w:link w:val="4"/>
    <w:qFormat/>
    <w:uiPriority w:val="9"/>
    <w:rPr>
      <w:rFonts w:ascii="Arial" w:hAnsi="Arial" w:eastAsia="黑体" w:cs="Times New Roman"/>
      <w:b/>
      <w:bCs/>
      <w:kern w:val="0"/>
      <w:sz w:val="32"/>
      <w:szCs w:val="32"/>
    </w:rPr>
  </w:style>
  <w:style w:type="character" w:customStyle="1" w:styleId="89">
    <w:name w:val="表正文 Char"/>
    <w:qFormat/>
    <w:uiPriority w:val="0"/>
    <w:rPr>
      <w:rFonts w:ascii="Times New Roman" w:hAnsi="Times New Roman" w:eastAsia="宋体" w:cs="Times New Roman"/>
      <w:szCs w:val="24"/>
    </w:rPr>
  </w:style>
  <w:style w:type="character" w:customStyle="1" w:styleId="90">
    <w:name w:val="纯文本 字符2"/>
    <w:link w:val="28"/>
    <w:qFormat/>
    <w:uiPriority w:val="0"/>
    <w:rPr>
      <w:rFonts w:ascii="宋体" w:hAnsi="Courier New" w:eastAsia="宋体"/>
      <w:sz w:val="24"/>
      <w:szCs w:val="24"/>
    </w:rPr>
  </w:style>
  <w:style w:type="character" w:customStyle="1" w:styleId="91">
    <w:name w:val="正文文本 3 Char1"/>
    <w:semiHidden/>
    <w:qFormat/>
    <w:uiPriority w:val="99"/>
    <w:rPr>
      <w:rFonts w:ascii="Times New Roman" w:hAnsi="Times New Roman" w:eastAsia="宋体" w:cs="Times New Roman"/>
      <w:sz w:val="16"/>
      <w:szCs w:val="16"/>
    </w:rPr>
  </w:style>
  <w:style w:type="character" w:customStyle="1" w:styleId="92">
    <w:name w:val="标题 6 字符"/>
    <w:link w:val="8"/>
    <w:qFormat/>
    <w:uiPriority w:val="0"/>
    <w:rPr>
      <w:rFonts w:ascii="Arial" w:hAnsi="Arial" w:eastAsia="黑体" w:cs="Times New Roman"/>
      <w:b/>
      <w:bCs/>
      <w:kern w:val="0"/>
      <w:sz w:val="24"/>
      <w:szCs w:val="24"/>
    </w:rPr>
  </w:style>
  <w:style w:type="character" w:customStyle="1" w:styleId="93">
    <w:name w:val="彩色列表 - 着色 1 字符"/>
    <w:link w:val="94"/>
    <w:qFormat/>
    <w:locked/>
    <w:uiPriority w:val="34"/>
    <w:rPr>
      <w:rFonts w:ascii="Times New Roman" w:hAnsi="Times New Roman"/>
      <w:kern w:val="2"/>
      <w:sz w:val="21"/>
      <w:szCs w:val="24"/>
    </w:rPr>
  </w:style>
  <w:style w:type="paragraph" w:customStyle="1" w:styleId="94">
    <w:name w:val="彩色列表 - 着色 11"/>
    <w:basedOn w:val="1"/>
    <w:link w:val="93"/>
    <w:qFormat/>
    <w:uiPriority w:val="34"/>
    <w:pPr>
      <w:ind w:firstLine="420" w:firstLineChars="200"/>
    </w:pPr>
  </w:style>
  <w:style w:type="character" w:customStyle="1" w:styleId="95">
    <w:name w:val="Item List Char"/>
    <w:link w:val="96"/>
    <w:qFormat/>
    <w:uiPriority w:val="0"/>
    <w:rPr>
      <w:rFonts w:cs="Arial"/>
      <w:kern w:val="2"/>
      <w:sz w:val="21"/>
      <w:szCs w:val="21"/>
      <w:lang w:val="en-US" w:eastAsia="zh-CN" w:bidi="ar-SA"/>
    </w:rPr>
  </w:style>
  <w:style w:type="paragraph" w:customStyle="1" w:styleId="96">
    <w:name w:val="Item List"/>
    <w:link w:val="95"/>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7">
    <w:name w:val="样式 (中文) 放宋 小四号"/>
    <w:qFormat/>
    <w:uiPriority w:val="0"/>
    <w:rPr>
      <w:rFonts w:eastAsia="仿宋_GB2312"/>
      <w:sz w:val="24"/>
    </w:rPr>
  </w:style>
  <w:style w:type="character" w:customStyle="1" w:styleId="98">
    <w:name w:val="纯文本 Char1"/>
    <w:qFormat/>
    <w:uiPriority w:val="0"/>
    <w:rPr>
      <w:rFonts w:ascii="宋体" w:hAnsi="Courier New" w:eastAsia="宋体"/>
      <w:kern w:val="2"/>
      <w:sz w:val="24"/>
      <w:szCs w:val="24"/>
      <w:lang w:val="en-US" w:eastAsia="zh-CN" w:bidi="ar-SA"/>
    </w:rPr>
  </w:style>
  <w:style w:type="character" w:customStyle="1" w:styleId="99">
    <w:name w:val="正文文本 字符"/>
    <w:link w:val="21"/>
    <w:qFormat/>
    <w:uiPriority w:val="0"/>
    <w:rPr>
      <w:rFonts w:ascii="Times New Roman" w:hAnsi="Times New Roman" w:eastAsia="宋体" w:cs="Times New Roman"/>
      <w:kern w:val="0"/>
      <w:sz w:val="28"/>
      <w:szCs w:val="24"/>
    </w:rPr>
  </w:style>
  <w:style w:type="character" w:customStyle="1" w:styleId="100">
    <w:name w:val="Char Char4"/>
    <w:qFormat/>
    <w:uiPriority w:val="0"/>
    <w:rPr>
      <w:rFonts w:ascii="宋体" w:hAnsi="Courier New" w:eastAsia="宋体"/>
      <w:kern w:val="2"/>
      <w:sz w:val="24"/>
      <w:szCs w:val="24"/>
      <w:lang w:val="en-US" w:eastAsia="zh-CN" w:bidi="ar-SA"/>
    </w:rPr>
  </w:style>
  <w:style w:type="character" w:customStyle="1" w:styleId="101">
    <w:name w:val="文档结构图 Char1"/>
    <w:semiHidden/>
    <w:qFormat/>
    <w:uiPriority w:val="99"/>
    <w:rPr>
      <w:rFonts w:ascii="宋体" w:hAnsi="Times New Roman" w:eastAsia="宋体" w:cs="Times New Roman"/>
      <w:sz w:val="18"/>
      <w:szCs w:val="18"/>
    </w:rPr>
  </w:style>
  <w:style w:type="character" w:customStyle="1" w:styleId="102">
    <w:name w:val="正文缩进 字符"/>
    <w:link w:val="14"/>
    <w:qFormat/>
    <w:uiPriority w:val="0"/>
    <w:rPr>
      <w:rFonts w:eastAsia="宋体"/>
    </w:rPr>
  </w:style>
  <w:style w:type="character" w:customStyle="1" w:styleId="103">
    <w:name w:val="正文文本 2 字符"/>
    <w:link w:val="42"/>
    <w:qFormat/>
    <w:uiPriority w:val="99"/>
    <w:rPr>
      <w:rFonts w:ascii="宋体" w:hAnsi="宋体"/>
      <w:color w:val="000000"/>
      <w:sz w:val="24"/>
      <w:szCs w:val="24"/>
    </w:rPr>
  </w:style>
  <w:style w:type="character" w:customStyle="1" w:styleId="104">
    <w:name w:val="body1"/>
    <w:qFormat/>
    <w:uiPriority w:val="0"/>
    <w:rPr>
      <w:rFonts w:hint="default"/>
      <w:sz w:val="18"/>
    </w:rPr>
  </w:style>
  <w:style w:type="character" w:customStyle="1" w:styleId="105">
    <w:name w:val="font71"/>
    <w:qFormat/>
    <w:uiPriority w:val="0"/>
    <w:rPr>
      <w:rFonts w:hint="default" w:ascii="Arial" w:hAnsi="Arial" w:cs="Arial"/>
      <w:color w:val="auto"/>
      <w:sz w:val="20"/>
      <w:szCs w:val="20"/>
      <w:u w:val="none"/>
    </w:rPr>
  </w:style>
  <w:style w:type="character" w:customStyle="1" w:styleId="106">
    <w:name w:val="正文文本 Char"/>
    <w:qFormat/>
    <w:uiPriority w:val="0"/>
    <w:rPr>
      <w:rFonts w:ascii="Times New Roman" w:hAnsi="Times New Roman" w:eastAsia="宋体" w:cs="Times New Roman"/>
      <w:szCs w:val="24"/>
    </w:rPr>
  </w:style>
  <w:style w:type="character" w:customStyle="1" w:styleId="107">
    <w:name w:val="Body Text Indent 3 Char"/>
    <w:qFormat/>
    <w:locked/>
    <w:uiPriority w:val="0"/>
    <w:rPr>
      <w:rFonts w:cs="Times New Roman"/>
      <w:kern w:val="2"/>
      <w:sz w:val="16"/>
      <w:szCs w:val="16"/>
    </w:rPr>
  </w:style>
  <w:style w:type="character" w:customStyle="1" w:styleId="108">
    <w:name w:val="标题 5 字符"/>
    <w:link w:val="7"/>
    <w:qFormat/>
    <w:uiPriority w:val="9"/>
    <w:rPr>
      <w:rFonts w:ascii="Times New Roman" w:hAnsi="Times New Roman" w:eastAsia="宋体" w:cs="Times New Roman"/>
      <w:b/>
      <w:bCs/>
      <w:kern w:val="0"/>
      <w:sz w:val="28"/>
      <w:szCs w:val="28"/>
    </w:rPr>
  </w:style>
  <w:style w:type="character" w:customStyle="1" w:styleId="109">
    <w:name w:val="文章正文 Char Char"/>
    <w:link w:val="110"/>
    <w:qFormat/>
    <w:uiPriority w:val="0"/>
    <w:rPr>
      <w:rFonts w:ascii="宋体" w:hAnsi="宋体"/>
      <w:sz w:val="24"/>
      <w:szCs w:val="24"/>
    </w:rPr>
  </w:style>
  <w:style w:type="paragraph" w:customStyle="1" w:styleId="110">
    <w:name w:val="文章正文"/>
    <w:basedOn w:val="1"/>
    <w:link w:val="109"/>
    <w:qFormat/>
    <w:uiPriority w:val="0"/>
    <w:pPr>
      <w:spacing w:line="360" w:lineRule="auto"/>
      <w:ind w:firstLine="200" w:firstLineChars="200"/>
      <w:jc w:val="left"/>
    </w:pPr>
    <w:rPr>
      <w:rFonts w:ascii="宋体" w:hAnsi="宋体"/>
      <w:kern w:val="0"/>
      <w:sz w:val="24"/>
    </w:rPr>
  </w:style>
  <w:style w:type="character" w:customStyle="1" w:styleId="111">
    <w:name w:val="文档结构图 字符"/>
    <w:link w:val="17"/>
    <w:qFormat/>
    <w:uiPriority w:val="99"/>
    <w:rPr>
      <w:szCs w:val="24"/>
      <w:shd w:val="clear" w:color="auto" w:fill="000080"/>
    </w:rPr>
  </w:style>
  <w:style w:type="character" w:customStyle="1" w:styleId="112">
    <w:name w:val="批注框文本 字符"/>
    <w:link w:val="32"/>
    <w:qFormat/>
    <w:uiPriority w:val="99"/>
    <w:rPr>
      <w:sz w:val="18"/>
      <w:szCs w:val="18"/>
    </w:rPr>
  </w:style>
  <w:style w:type="character" w:customStyle="1" w:styleId="113">
    <w:name w:val="con-all2"/>
    <w:qFormat/>
    <w:uiPriority w:val="0"/>
  </w:style>
  <w:style w:type="character" w:customStyle="1" w:styleId="114">
    <w:name w:val="正文1 Char Char"/>
    <w:link w:val="115"/>
    <w:qFormat/>
    <w:uiPriority w:val="0"/>
    <w:rPr>
      <w:rFonts w:ascii="宋体" w:hAnsi="宋体" w:eastAsia="宋体"/>
      <w:color w:val="000000"/>
      <w:sz w:val="24"/>
    </w:rPr>
  </w:style>
  <w:style w:type="paragraph" w:customStyle="1" w:styleId="115">
    <w:name w:val="正文1"/>
    <w:basedOn w:val="1"/>
    <w:link w:val="114"/>
    <w:qFormat/>
    <w:uiPriority w:val="0"/>
    <w:pPr>
      <w:spacing w:line="360" w:lineRule="auto"/>
      <w:ind w:firstLine="200" w:firstLineChars="200"/>
      <w:jc w:val="left"/>
    </w:pPr>
    <w:rPr>
      <w:rFonts w:ascii="宋体" w:hAnsi="宋体"/>
      <w:color w:val="000000"/>
      <w:kern w:val="0"/>
      <w:sz w:val="24"/>
      <w:szCs w:val="20"/>
    </w:rPr>
  </w:style>
  <w:style w:type="character" w:customStyle="1" w:styleId="116">
    <w:name w:val="标题 9 字符"/>
    <w:link w:val="11"/>
    <w:qFormat/>
    <w:uiPriority w:val="0"/>
    <w:rPr>
      <w:rFonts w:ascii="Arial" w:hAnsi="Arial" w:eastAsia="黑体" w:cs="Times New Roman"/>
      <w:kern w:val="0"/>
      <w:sz w:val="20"/>
      <w:szCs w:val="21"/>
    </w:rPr>
  </w:style>
  <w:style w:type="character" w:customStyle="1" w:styleId="117">
    <w:name w:val="Heading 2 Char"/>
    <w:semiHidden/>
    <w:qFormat/>
    <w:locked/>
    <w:uiPriority w:val="0"/>
    <w:rPr>
      <w:rFonts w:ascii="Cambria" w:hAnsi="Cambria" w:eastAsia="宋体" w:cs="Times New Roman"/>
      <w:b/>
      <w:bCs/>
      <w:kern w:val="0"/>
      <w:sz w:val="32"/>
      <w:szCs w:val="32"/>
    </w:rPr>
  </w:style>
  <w:style w:type="character" w:customStyle="1" w:styleId="118">
    <w:name w:val="粘贴正文 Char"/>
    <w:link w:val="119"/>
    <w:qFormat/>
    <w:uiPriority w:val="0"/>
    <w:rPr>
      <w:kern w:val="2"/>
      <w:sz w:val="24"/>
      <w:szCs w:val="21"/>
      <w:lang w:val="en-US" w:eastAsia="zh-CN" w:bidi="ar-SA"/>
    </w:rPr>
  </w:style>
  <w:style w:type="paragraph" w:customStyle="1" w:styleId="119">
    <w:name w:val="粘贴正文"/>
    <w:link w:val="118"/>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20">
    <w:name w:val="txt1"/>
    <w:qFormat/>
    <w:uiPriority w:val="0"/>
    <w:rPr>
      <w:rFonts w:hint="default" w:ascii="ˎ̥" w:hAnsi="ˎ̥"/>
      <w:sz w:val="18"/>
      <w:szCs w:val="18"/>
    </w:rPr>
  </w:style>
  <w:style w:type="character" w:customStyle="1" w:styleId="121">
    <w:name w:val="font41"/>
    <w:qFormat/>
    <w:uiPriority w:val="0"/>
    <w:rPr>
      <w:rFonts w:hint="eastAsia" w:ascii="宋体" w:hAnsi="宋体" w:eastAsia="宋体" w:cs="宋体"/>
      <w:color w:val="000000"/>
      <w:sz w:val="20"/>
      <w:szCs w:val="20"/>
      <w:u w:val="none"/>
    </w:rPr>
  </w:style>
  <w:style w:type="character" w:customStyle="1" w:styleId="122">
    <w:name w:val="Char Char20"/>
    <w:qFormat/>
    <w:uiPriority w:val="0"/>
    <w:rPr>
      <w:rFonts w:ascii="Arial" w:hAnsi="Arial" w:eastAsia="黑体"/>
      <w:kern w:val="2"/>
      <w:sz w:val="24"/>
      <w:szCs w:val="24"/>
    </w:rPr>
  </w:style>
  <w:style w:type="character" w:customStyle="1" w:styleId="123">
    <w:name w:val="Char Char27"/>
    <w:qFormat/>
    <w:uiPriority w:val="0"/>
    <w:rPr>
      <w:b/>
      <w:bCs/>
      <w:kern w:val="44"/>
      <w:sz w:val="44"/>
      <w:szCs w:val="44"/>
    </w:rPr>
  </w:style>
  <w:style w:type="character" w:customStyle="1" w:styleId="124">
    <w:name w:val="font51"/>
    <w:qFormat/>
    <w:uiPriority w:val="0"/>
    <w:rPr>
      <w:rFonts w:hint="eastAsia" w:ascii="宋体" w:hAnsi="宋体" w:eastAsia="宋体" w:cs="宋体"/>
      <w:color w:val="auto"/>
      <w:sz w:val="18"/>
      <w:szCs w:val="18"/>
      <w:u w:val="none"/>
    </w:rPr>
  </w:style>
  <w:style w:type="character" w:customStyle="1" w:styleId="125">
    <w:name w:val="Heading 7 Char"/>
    <w:semiHidden/>
    <w:qFormat/>
    <w:locked/>
    <w:uiPriority w:val="0"/>
    <w:rPr>
      <w:rFonts w:cs="Times New Roman"/>
      <w:b/>
      <w:bCs/>
      <w:kern w:val="0"/>
      <w:sz w:val="24"/>
      <w:szCs w:val="24"/>
    </w:rPr>
  </w:style>
  <w:style w:type="character" w:customStyle="1" w:styleId="126">
    <w:name w:val="正文样式 Char"/>
    <w:link w:val="127"/>
    <w:qFormat/>
    <w:uiPriority w:val="0"/>
    <w:rPr>
      <w:rFonts w:ascii="宋体" w:hAnsi="Calibri" w:eastAsia="宋体" w:cs="宋体"/>
      <w:sz w:val="24"/>
      <w:szCs w:val="24"/>
      <w:lang w:val="zh-CN" w:eastAsia="en-US" w:bidi="he-IL"/>
    </w:rPr>
  </w:style>
  <w:style w:type="paragraph" w:customStyle="1" w:styleId="127">
    <w:name w:val="正文样式"/>
    <w:basedOn w:val="1"/>
    <w:link w:val="126"/>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8">
    <w:name w:val="Heading 3 Char"/>
    <w:semiHidden/>
    <w:qFormat/>
    <w:locked/>
    <w:uiPriority w:val="0"/>
    <w:rPr>
      <w:rFonts w:cs="Times New Roman"/>
      <w:b/>
      <w:bCs/>
      <w:kern w:val="0"/>
      <w:sz w:val="32"/>
      <w:szCs w:val="32"/>
    </w:rPr>
  </w:style>
  <w:style w:type="character" w:customStyle="1" w:styleId="129">
    <w:name w:val="标书正文格式 Char"/>
    <w:link w:val="130"/>
    <w:qFormat/>
    <w:uiPriority w:val="0"/>
    <w:rPr>
      <w:rFonts w:eastAsia="楷体_GB2312"/>
      <w:kern w:val="2"/>
      <w:sz w:val="24"/>
      <w:szCs w:val="24"/>
      <w:lang w:val="en-US" w:eastAsia="zh-CN" w:bidi="ar-SA"/>
    </w:rPr>
  </w:style>
  <w:style w:type="paragraph" w:customStyle="1" w:styleId="130">
    <w:name w:val="标书正文格式"/>
    <w:link w:val="129"/>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1">
    <w:name w:val="BOD 4 Char Char"/>
    <w:qFormat/>
    <w:uiPriority w:val="0"/>
    <w:rPr>
      <w:rFonts w:ascii="Arial" w:hAnsi="Arial" w:eastAsia="黑体" w:cs="Times New Roman"/>
      <w:b/>
      <w:bCs/>
      <w:sz w:val="24"/>
      <w:szCs w:val="24"/>
    </w:rPr>
  </w:style>
  <w:style w:type="character" w:customStyle="1" w:styleId="132">
    <w:name w:val="中等深浅网格 1 - 强调文字颜色 2 Char"/>
    <w:link w:val="133"/>
    <w:qFormat/>
    <w:uiPriority w:val="0"/>
    <w:rPr>
      <w:rFonts w:ascii="Calibri" w:hAnsi="Calibri" w:eastAsia="宋体"/>
      <w:sz w:val="24"/>
      <w:lang w:bidi="ar-SA"/>
    </w:rPr>
  </w:style>
  <w:style w:type="paragraph" w:customStyle="1" w:styleId="133">
    <w:name w:val="中等深浅网格 1 - 强调文字颜色 21"/>
    <w:basedOn w:val="1"/>
    <w:link w:val="132"/>
    <w:qFormat/>
    <w:uiPriority w:val="0"/>
    <w:pPr>
      <w:spacing w:line="360" w:lineRule="auto"/>
      <w:ind w:firstLine="420" w:firstLineChars="200"/>
    </w:pPr>
    <w:rPr>
      <w:rFonts w:ascii="Calibri" w:hAnsi="Calibri"/>
      <w:kern w:val="0"/>
      <w:sz w:val="24"/>
      <w:szCs w:val="20"/>
    </w:rPr>
  </w:style>
  <w:style w:type="character" w:customStyle="1" w:styleId="134">
    <w:name w:val="Char Char26"/>
    <w:qFormat/>
    <w:uiPriority w:val="0"/>
    <w:rPr>
      <w:rFonts w:ascii="Arial" w:hAnsi="Arial" w:eastAsia="黑体"/>
      <w:b/>
      <w:bCs/>
      <w:kern w:val="2"/>
      <w:sz w:val="32"/>
      <w:szCs w:val="32"/>
    </w:rPr>
  </w:style>
  <w:style w:type="character" w:customStyle="1" w:styleId="135">
    <w:name w:val="Char Char17"/>
    <w:qFormat/>
    <w:uiPriority w:val="0"/>
    <w:rPr>
      <w:rFonts w:ascii="仿宋_GB2312" w:hAnsi="宋体" w:cs="Arial"/>
      <w:b/>
      <w:bCs/>
      <w:color w:val="000000"/>
      <w:kern w:val="2"/>
      <w:sz w:val="24"/>
      <w:szCs w:val="24"/>
    </w:rPr>
  </w:style>
  <w:style w:type="character" w:customStyle="1" w:styleId="136">
    <w:name w:val="Char Char22"/>
    <w:qFormat/>
    <w:uiPriority w:val="0"/>
    <w:rPr>
      <w:rFonts w:ascii="Arial" w:hAnsi="Arial" w:eastAsia="黑体"/>
      <w:b/>
      <w:bCs/>
      <w:kern w:val="2"/>
      <w:sz w:val="24"/>
      <w:szCs w:val="24"/>
    </w:rPr>
  </w:style>
  <w:style w:type="character" w:customStyle="1" w:styleId="137">
    <w:name w:val="正文文本缩进 Char1"/>
    <w:semiHidden/>
    <w:qFormat/>
    <w:uiPriority w:val="99"/>
    <w:rPr>
      <w:rFonts w:ascii="Times New Roman" w:hAnsi="Times New Roman" w:eastAsia="宋体" w:cs="Times New Roman"/>
      <w:szCs w:val="24"/>
    </w:rPr>
  </w:style>
  <w:style w:type="character" w:customStyle="1" w:styleId="138">
    <w:name w:val="Heading 4 Char"/>
    <w:qFormat/>
    <w:locked/>
    <w:uiPriority w:val="0"/>
    <w:rPr>
      <w:rFonts w:cs="Times New Roman"/>
      <w:b/>
      <w:sz w:val="21"/>
    </w:rPr>
  </w:style>
  <w:style w:type="character" w:customStyle="1" w:styleId="139">
    <w:name w:val="Char Char14"/>
    <w:qFormat/>
    <w:uiPriority w:val="0"/>
    <w:rPr>
      <w:kern w:val="2"/>
      <w:sz w:val="18"/>
      <w:szCs w:val="18"/>
    </w:rPr>
  </w:style>
  <w:style w:type="character" w:customStyle="1" w:styleId="140">
    <w:name w:val="批注主题 Char1"/>
    <w:semiHidden/>
    <w:qFormat/>
    <w:uiPriority w:val="99"/>
    <w:rPr>
      <w:rFonts w:ascii="Times New Roman" w:hAnsi="Times New Roman" w:eastAsia="宋体" w:cs="Times New Roman"/>
      <w:b/>
      <w:bCs/>
      <w:szCs w:val="24"/>
    </w:rPr>
  </w:style>
  <w:style w:type="character" w:customStyle="1" w:styleId="141">
    <w:name w:val="批注文字 Char1"/>
    <w:semiHidden/>
    <w:qFormat/>
    <w:uiPriority w:val="99"/>
    <w:rPr>
      <w:rFonts w:ascii="Times New Roman" w:hAnsi="Times New Roman" w:eastAsia="宋体" w:cs="Times New Roman"/>
      <w:szCs w:val="24"/>
    </w:rPr>
  </w:style>
  <w:style w:type="character" w:customStyle="1" w:styleId="142">
    <w:name w:val="正文文本缩进 字符1"/>
    <w:link w:val="22"/>
    <w:qFormat/>
    <w:uiPriority w:val="0"/>
    <w:rPr>
      <w:rFonts w:ascii="宋体" w:hAnsi="Courier New"/>
      <w:spacing w:val="-4"/>
      <w:sz w:val="18"/>
    </w:rPr>
  </w:style>
  <w:style w:type="character" w:customStyle="1" w:styleId="143">
    <w:name w:val="常规 Char"/>
    <w:link w:val="144"/>
    <w:qFormat/>
    <w:uiPriority w:val="0"/>
    <w:rPr>
      <w:rFonts w:eastAsia="宋体"/>
      <w:szCs w:val="21"/>
      <w:lang w:bidi="ar-SA"/>
    </w:rPr>
  </w:style>
  <w:style w:type="paragraph" w:customStyle="1" w:styleId="144">
    <w:name w:val="常规"/>
    <w:basedOn w:val="1"/>
    <w:link w:val="143"/>
    <w:qFormat/>
    <w:uiPriority w:val="0"/>
    <w:pPr>
      <w:spacing w:beforeLines="100" w:afterLines="100"/>
      <w:ind w:left="1134"/>
    </w:pPr>
    <w:rPr>
      <w:kern w:val="0"/>
      <w:sz w:val="20"/>
      <w:szCs w:val="21"/>
    </w:rPr>
  </w:style>
  <w:style w:type="character" w:customStyle="1" w:styleId="145">
    <w:name w:val="Char Char6"/>
    <w:qFormat/>
    <w:uiPriority w:val="0"/>
    <w:rPr>
      <w:rFonts w:ascii="Cambria" w:hAnsi="Cambria"/>
      <w:b/>
      <w:bCs/>
      <w:kern w:val="2"/>
      <w:sz w:val="32"/>
      <w:szCs w:val="32"/>
    </w:rPr>
  </w:style>
  <w:style w:type="character" w:customStyle="1" w:styleId="146">
    <w:name w:val="Char Char24"/>
    <w:qFormat/>
    <w:uiPriority w:val="0"/>
    <w:rPr>
      <w:rFonts w:ascii="Arial" w:hAnsi="Arial" w:eastAsia="黑体"/>
      <w:b/>
      <w:bCs/>
      <w:kern w:val="2"/>
      <w:sz w:val="28"/>
      <w:szCs w:val="28"/>
    </w:rPr>
  </w:style>
  <w:style w:type="character" w:customStyle="1" w:styleId="147">
    <w:name w:val="日期 字符"/>
    <w:link w:val="30"/>
    <w:qFormat/>
    <w:uiPriority w:val="0"/>
    <w:rPr>
      <w:rFonts w:eastAsia="楷体_GB2312"/>
      <w:sz w:val="32"/>
    </w:rPr>
  </w:style>
  <w:style w:type="character" w:customStyle="1" w:styleId="148">
    <w:name w:val="无格式标题 Char"/>
    <w:link w:val="149"/>
    <w:qFormat/>
    <w:uiPriority w:val="0"/>
    <w:rPr>
      <w:rFonts w:ascii="微软雅黑" w:hAnsi="微软雅黑" w:eastAsia="微软雅黑"/>
      <w:b/>
      <w:szCs w:val="24"/>
      <w:lang w:bidi="ar-SA"/>
    </w:rPr>
  </w:style>
  <w:style w:type="paragraph" w:customStyle="1" w:styleId="149">
    <w:name w:val="无格式标题"/>
    <w:basedOn w:val="1"/>
    <w:link w:val="148"/>
    <w:qFormat/>
    <w:uiPriority w:val="0"/>
    <w:pPr>
      <w:spacing w:line="360" w:lineRule="auto"/>
    </w:pPr>
    <w:rPr>
      <w:rFonts w:ascii="微软雅黑" w:hAnsi="微软雅黑" w:eastAsia="微软雅黑"/>
      <w:b/>
      <w:kern w:val="0"/>
      <w:sz w:val="20"/>
    </w:rPr>
  </w:style>
  <w:style w:type="character" w:customStyle="1" w:styleId="150">
    <w:name w:val="Char Char19"/>
    <w:qFormat/>
    <w:uiPriority w:val="0"/>
    <w:rPr>
      <w:rFonts w:ascii="Arial" w:hAnsi="Arial" w:eastAsia="黑体"/>
      <w:kern w:val="2"/>
      <w:sz w:val="21"/>
      <w:szCs w:val="21"/>
    </w:rPr>
  </w:style>
  <w:style w:type="character" w:customStyle="1" w:styleId="151">
    <w:name w:val="Char Char8"/>
    <w:qFormat/>
    <w:uiPriority w:val="0"/>
    <w:rPr>
      <w:rFonts w:eastAsia="楷体_GB2312"/>
      <w:kern w:val="2"/>
      <w:sz w:val="32"/>
    </w:rPr>
  </w:style>
  <w:style w:type="character" w:customStyle="1" w:styleId="152">
    <w:name w:val="正文文本缩进 3 Char1"/>
    <w:semiHidden/>
    <w:qFormat/>
    <w:uiPriority w:val="99"/>
    <w:rPr>
      <w:rFonts w:ascii="Times New Roman" w:hAnsi="Times New Roman" w:eastAsia="宋体" w:cs="Times New Roman"/>
      <w:sz w:val="16"/>
      <w:szCs w:val="16"/>
    </w:rPr>
  </w:style>
  <w:style w:type="character" w:customStyle="1" w:styleId="153">
    <w:name w:val="Heading 9 Char"/>
    <w:semiHidden/>
    <w:qFormat/>
    <w:locked/>
    <w:uiPriority w:val="0"/>
    <w:rPr>
      <w:rFonts w:ascii="Cambria" w:hAnsi="Cambria" w:eastAsia="宋体" w:cs="Times New Roman"/>
      <w:kern w:val="0"/>
      <w:sz w:val="21"/>
      <w:szCs w:val="21"/>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批注框文本 Char1"/>
    <w:semiHidden/>
    <w:qFormat/>
    <w:uiPriority w:val="99"/>
    <w:rPr>
      <w:rFonts w:ascii="Times New Roman" w:hAnsi="Times New Roman" w:eastAsia="宋体" w:cs="Times New Roman"/>
      <w:sz w:val="18"/>
      <w:szCs w:val="18"/>
    </w:rPr>
  </w:style>
  <w:style w:type="character" w:customStyle="1" w:styleId="156">
    <w:name w:val="Char Char9"/>
    <w:qFormat/>
    <w:uiPriority w:val="0"/>
    <w:rPr>
      <w:rFonts w:eastAsia="仿宋_GB2312"/>
      <w:kern w:val="2"/>
      <w:sz w:val="18"/>
    </w:rPr>
  </w:style>
  <w:style w:type="character" w:customStyle="1" w:styleId="157">
    <w:name w:val="A7"/>
    <w:qFormat/>
    <w:uiPriority w:val="0"/>
    <w:rPr>
      <w:rFonts w:ascii="HelveticaNeueLT Std Lt" w:eastAsia="HelveticaNeueLT Std Lt" w:cs="HelveticaNeueLT Std Lt"/>
      <w:color w:val="000000"/>
      <w:sz w:val="20"/>
      <w:szCs w:val="20"/>
    </w:rPr>
  </w:style>
  <w:style w:type="character" w:customStyle="1" w:styleId="158">
    <w:name w:val="普通段落 Char"/>
    <w:link w:val="159"/>
    <w:qFormat/>
    <w:uiPriority w:val="0"/>
    <w:rPr>
      <w:rFonts w:ascii="Arial" w:hAnsi="Arial" w:eastAsia="宋体"/>
      <w:lang w:bidi="ar-SA"/>
    </w:rPr>
  </w:style>
  <w:style w:type="paragraph" w:customStyle="1" w:styleId="159">
    <w:name w:val="普通段落"/>
    <w:basedOn w:val="1"/>
    <w:link w:val="158"/>
    <w:qFormat/>
    <w:uiPriority w:val="0"/>
    <w:pPr>
      <w:spacing w:after="240" w:line="276" w:lineRule="auto"/>
    </w:pPr>
    <w:rPr>
      <w:rFonts w:ascii="Arial" w:hAnsi="Arial"/>
      <w:kern w:val="0"/>
      <w:sz w:val="20"/>
      <w:szCs w:val="20"/>
    </w:rPr>
  </w:style>
  <w:style w:type="character" w:customStyle="1" w:styleId="160">
    <w:name w:val="Char Char10"/>
    <w:qFormat/>
    <w:uiPriority w:val="0"/>
    <w:rPr>
      <w:kern w:val="2"/>
      <w:sz w:val="21"/>
      <w:szCs w:val="24"/>
      <w:shd w:val="clear" w:color="auto" w:fill="000080"/>
    </w:rPr>
  </w:style>
  <w:style w:type="character" w:customStyle="1" w:styleId="161">
    <w:name w:val="引文目录标题 字符"/>
    <w:link w:val="18"/>
    <w:qFormat/>
    <w:uiPriority w:val="0"/>
    <w:rPr>
      <w:rFonts w:ascii="Arial" w:hAnsi="Arial" w:eastAsia="宋体" w:cs="Times New Roman"/>
      <w:kern w:val="0"/>
      <w:sz w:val="24"/>
      <w:szCs w:val="20"/>
    </w:rPr>
  </w:style>
  <w:style w:type="character" w:customStyle="1" w:styleId="162">
    <w:name w:val="正文首行缩进1 Char"/>
    <w:qFormat/>
    <w:uiPriority w:val="0"/>
    <w:rPr>
      <w:rFonts w:ascii="Arial" w:hAnsi="Arial" w:eastAsia="宋体"/>
      <w:sz w:val="24"/>
      <w:szCs w:val="21"/>
      <w:lang w:bidi="ar-SA"/>
    </w:rPr>
  </w:style>
  <w:style w:type="character" w:customStyle="1" w:styleId="163">
    <w:name w:val="cn1"/>
    <w:qFormat/>
    <w:uiPriority w:val="0"/>
  </w:style>
  <w:style w:type="character" w:customStyle="1" w:styleId="164">
    <w:name w:val="正文首行缩进 字符"/>
    <w:link w:val="47"/>
    <w:qFormat/>
    <w:uiPriority w:val="0"/>
    <w:rPr>
      <w:sz w:val="24"/>
      <w:szCs w:val="24"/>
    </w:rPr>
  </w:style>
  <w:style w:type="character" w:customStyle="1" w:styleId="165">
    <w:name w:val="H1 Char"/>
    <w:qFormat/>
    <w:uiPriority w:val="0"/>
    <w:rPr>
      <w:rFonts w:ascii="Times New Roman" w:hAnsi="Times New Roman" w:eastAsia="宋体" w:cs="Times New Roman"/>
      <w:b/>
      <w:bCs/>
      <w:kern w:val="44"/>
      <w:sz w:val="44"/>
      <w:szCs w:val="44"/>
    </w:rPr>
  </w:style>
  <w:style w:type="character" w:customStyle="1" w:styleId="166">
    <w:name w:val="Heading 3 - old Char"/>
    <w:qFormat/>
    <w:uiPriority w:val="0"/>
    <w:rPr>
      <w:rFonts w:ascii="Times New Roman" w:hAnsi="Times New Roman" w:eastAsia="宋体" w:cs="Times New Roman"/>
      <w:b/>
      <w:bCs/>
      <w:sz w:val="32"/>
      <w:szCs w:val="32"/>
    </w:rPr>
  </w:style>
  <w:style w:type="character" w:customStyle="1" w:styleId="167">
    <w:name w:val="批注文字 字符"/>
    <w:link w:val="19"/>
    <w:qFormat/>
    <w:uiPriority w:val="0"/>
    <w:rPr>
      <w:szCs w:val="24"/>
    </w:rPr>
  </w:style>
  <w:style w:type="character" w:customStyle="1" w:styleId="168">
    <w:name w:val="font31"/>
    <w:qFormat/>
    <w:uiPriority w:val="0"/>
    <w:rPr>
      <w:rFonts w:hint="default" w:ascii="Times New Roman" w:hAnsi="Times New Roman" w:cs="Times New Roman"/>
      <w:color w:val="000000"/>
      <w:sz w:val="20"/>
      <w:szCs w:val="20"/>
      <w:u w:val="none"/>
    </w:rPr>
  </w:style>
  <w:style w:type="character" w:customStyle="1" w:styleId="169">
    <w:name w:val="正文文本缩进 3 字符"/>
    <w:link w:val="38"/>
    <w:qFormat/>
    <w:uiPriority w:val="0"/>
    <w:rPr>
      <w:rFonts w:ascii="仿宋_GB2312" w:hAnsi="宋体" w:eastAsia="仿宋_GB2312"/>
      <w:color w:val="000000"/>
      <w:sz w:val="24"/>
      <w:szCs w:val="24"/>
    </w:rPr>
  </w:style>
  <w:style w:type="character" w:customStyle="1" w:styleId="170">
    <w:name w:val="Char Char16"/>
    <w:qFormat/>
    <w:uiPriority w:val="0"/>
    <w:rPr>
      <w:rFonts w:ascii="宋体" w:hAnsi="Courier New"/>
      <w:spacing w:val="-4"/>
      <w:kern w:val="2"/>
      <w:sz w:val="18"/>
    </w:rPr>
  </w:style>
  <w:style w:type="character" w:customStyle="1" w:styleId="171">
    <w:name w:val="批注主题 字符"/>
    <w:link w:val="46"/>
    <w:qFormat/>
    <w:uiPriority w:val="99"/>
    <w:rPr>
      <w:b/>
      <w:bCs/>
      <w:szCs w:val="24"/>
    </w:rPr>
  </w:style>
  <w:style w:type="character" w:customStyle="1" w:styleId="172">
    <w:name w:val="标题 1 字符"/>
    <w:link w:val="3"/>
    <w:qFormat/>
    <w:uiPriority w:val="9"/>
    <w:rPr>
      <w:rFonts w:ascii="Times New Roman" w:hAnsi="Times New Roman" w:eastAsia="宋体" w:cs="Times New Roman"/>
      <w:b/>
      <w:bCs/>
      <w:kern w:val="44"/>
      <w:sz w:val="44"/>
      <w:szCs w:val="44"/>
    </w:rPr>
  </w:style>
  <w:style w:type="character" w:customStyle="1" w:styleId="173">
    <w:name w:val="正文首行缩进 Char1"/>
    <w:semiHidden/>
    <w:qFormat/>
    <w:uiPriority w:val="99"/>
    <w:rPr>
      <w:rFonts w:ascii="Times New Roman" w:hAnsi="Times New Roman" w:eastAsia="宋体" w:cs="Times New Roman"/>
      <w:szCs w:val="24"/>
    </w:rPr>
  </w:style>
  <w:style w:type="character" w:customStyle="1" w:styleId="174">
    <w:name w:val="正文文本缩进 2 字符"/>
    <w:link w:val="31"/>
    <w:qFormat/>
    <w:uiPriority w:val="0"/>
    <w:rPr>
      <w:rFonts w:ascii="仿宋_GB2312" w:hAnsi="宋体" w:cs="Arial"/>
      <w:b/>
      <w:bCs/>
      <w:color w:val="000000"/>
      <w:sz w:val="24"/>
      <w:szCs w:val="24"/>
    </w:rPr>
  </w:style>
  <w:style w:type="character" w:customStyle="1" w:styleId="175">
    <w:name w:val="普通 (Web) Char"/>
    <w:qFormat/>
    <w:uiPriority w:val="0"/>
    <w:rPr>
      <w:rFonts w:ascii="宋体" w:hAnsi="宋体" w:eastAsia="宋体" w:cs="Times New Roman"/>
      <w:kern w:val="0"/>
      <w:sz w:val="24"/>
      <w:szCs w:val="24"/>
    </w:rPr>
  </w:style>
  <w:style w:type="character" w:customStyle="1" w:styleId="176">
    <w:name w:val="zhenwen14"/>
    <w:qFormat/>
    <w:uiPriority w:val="0"/>
    <w:rPr>
      <w:color w:val="085994"/>
      <w:sz w:val="18"/>
      <w:szCs w:val="18"/>
    </w:rPr>
  </w:style>
  <w:style w:type="character" w:customStyle="1" w:styleId="177">
    <w:name w:val="font81"/>
    <w:qFormat/>
    <w:uiPriority w:val="0"/>
    <w:rPr>
      <w:rFonts w:hint="eastAsia" w:ascii="宋体" w:hAnsi="宋体" w:eastAsia="宋体" w:cs="宋体"/>
      <w:color w:val="000000"/>
      <w:sz w:val="20"/>
      <w:szCs w:val="20"/>
      <w:u w:val="none"/>
      <w:vertAlign w:val="superscript"/>
    </w:rPr>
  </w:style>
  <w:style w:type="character" w:customStyle="1" w:styleId="178">
    <w:name w:val="Heading 5 Char"/>
    <w:semiHidden/>
    <w:qFormat/>
    <w:locked/>
    <w:uiPriority w:val="0"/>
    <w:rPr>
      <w:rFonts w:cs="Times New Roman"/>
      <w:b/>
      <w:bCs/>
      <w:kern w:val="0"/>
      <w:sz w:val="28"/>
      <w:szCs w:val="28"/>
    </w:rPr>
  </w:style>
  <w:style w:type="character" w:customStyle="1" w:styleId="179">
    <w:name w:val="日期 Char1"/>
    <w:semiHidden/>
    <w:qFormat/>
    <w:uiPriority w:val="99"/>
    <w:rPr>
      <w:rFonts w:ascii="Times New Roman" w:hAnsi="Times New Roman" w:eastAsia="宋体" w:cs="Times New Roman"/>
      <w:szCs w:val="24"/>
    </w:rPr>
  </w:style>
  <w:style w:type="character" w:customStyle="1" w:styleId="180">
    <w:name w:val="缺省文本 Char"/>
    <w:link w:val="181"/>
    <w:qFormat/>
    <w:uiPriority w:val="0"/>
    <w:rPr>
      <w:rFonts w:ascii="Arial" w:hAnsi="Arial"/>
      <w:szCs w:val="21"/>
    </w:rPr>
  </w:style>
  <w:style w:type="paragraph" w:customStyle="1" w:styleId="181">
    <w:name w:val="缺省文本"/>
    <w:basedOn w:val="1"/>
    <w:link w:val="180"/>
    <w:qFormat/>
    <w:uiPriority w:val="0"/>
    <w:pPr>
      <w:autoSpaceDE w:val="0"/>
      <w:autoSpaceDN w:val="0"/>
      <w:adjustRightInd w:val="0"/>
      <w:spacing w:line="360" w:lineRule="auto"/>
      <w:jc w:val="left"/>
    </w:pPr>
    <w:rPr>
      <w:rFonts w:ascii="Arial" w:hAnsi="Arial"/>
      <w:kern w:val="0"/>
      <w:sz w:val="20"/>
      <w:szCs w:val="21"/>
    </w:rPr>
  </w:style>
  <w:style w:type="character" w:customStyle="1" w:styleId="182">
    <w:name w:val="A正文 Char"/>
    <w:link w:val="183"/>
    <w:qFormat/>
    <w:uiPriority w:val="0"/>
    <w:rPr>
      <w:szCs w:val="24"/>
    </w:rPr>
  </w:style>
  <w:style w:type="paragraph" w:customStyle="1" w:styleId="183">
    <w:name w:val="A正文"/>
    <w:basedOn w:val="1"/>
    <w:link w:val="182"/>
    <w:qFormat/>
    <w:uiPriority w:val="0"/>
    <w:pPr>
      <w:spacing w:line="360" w:lineRule="auto"/>
      <w:ind w:firstLine="200" w:firstLineChars="200"/>
    </w:pPr>
    <w:rPr>
      <w:kern w:val="0"/>
      <w:sz w:val="20"/>
    </w:rPr>
  </w:style>
  <w:style w:type="character" w:customStyle="1" w:styleId="184">
    <w:name w:val="style211"/>
    <w:qFormat/>
    <w:uiPriority w:val="0"/>
    <w:rPr>
      <w:color w:val="0000FF"/>
    </w:rPr>
  </w:style>
  <w:style w:type="character" w:customStyle="1" w:styleId="185">
    <w:name w:val="def正文 Char Char"/>
    <w:link w:val="186"/>
    <w:qFormat/>
    <w:uiPriority w:val="0"/>
    <w:rPr>
      <w:sz w:val="24"/>
      <w:szCs w:val="24"/>
    </w:rPr>
  </w:style>
  <w:style w:type="paragraph" w:customStyle="1" w:styleId="186">
    <w:name w:val="def正文"/>
    <w:basedOn w:val="21"/>
    <w:link w:val="185"/>
    <w:qFormat/>
    <w:uiPriority w:val="0"/>
    <w:pPr>
      <w:widowControl/>
      <w:spacing w:after="0" w:line="360" w:lineRule="auto"/>
      <w:ind w:firstLine="510"/>
      <w:jc w:val="left"/>
    </w:pPr>
    <w:rPr>
      <w:sz w:val="24"/>
    </w:rPr>
  </w:style>
  <w:style w:type="character" w:customStyle="1" w:styleId="187">
    <w:name w:val="￥正文 Char"/>
    <w:link w:val="188"/>
    <w:qFormat/>
    <w:uiPriority w:val="0"/>
    <w:rPr>
      <w:rFonts w:ascii="Calibri" w:hAnsi="Calibri" w:eastAsia="宋体"/>
      <w:sz w:val="24"/>
      <w:lang w:bidi="ar-SA"/>
    </w:rPr>
  </w:style>
  <w:style w:type="paragraph" w:customStyle="1" w:styleId="188">
    <w:name w:val="￥正文"/>
    <w:basedOn w:val="1"/>
    <w:link w:val="187"/>
    <w:qFormat/>
    <w:uiPriority w:val="0"/>
    <w:pPr>
      <w:spacing w:line="360" w:lineRule="auto"/>
      <w:ind w:firstLine="200" w:firstLineChars="200"/>
    </w:pPr>
    <w:rPr>
      <w:rFonts w:ascii="Calibri" w:hAnsi="Calibri"/>
      <w:kern w:val="0"/>
      <w:sz w:val="24"/>
      <w:szCs w:val="20"/>
    </w:rPr>
  </w:style>
  <w:style w:type="character" w:customStyle="1" w:styleId="189">
    <w:name w:val="Char Char21"/>
    <w:qFormat/>
    <w:uiPriority w:val="0"/>
    <w:rPr>
      <w:b/>
      <w:bCs/>
      <w:kern w:val="2"/>
      <w:sz w:val="24"/>
      <w:szCs w:val="24"/>
    </w:rPr>
  </w:style>
  <w:style w:type="character" w:customStyle="1" w:styleId="190">
    <w:name w:val="页脚 Char1"/>
    <w:semiHidden/>
    <w:qFormat/>
    <w:uiPriority w:val="99"/>
    <w:rPr>
      <w:rFonts w:ascii="Times New Roman" w:hAnsi="Times New Roman" w:eastAsia="宋体" w:cs="Times New Roman"/>
      <w:sz w:val="18"/>
      <w:szCs w:val="18"/>
    </w:rPr>
  </w:style>
  <w:style w:type="character" w:customStyle="1" w:styleId="191">
    <w:name w:val="Char Char25"/>
    <w:qFormat/>
    <w:uiPriority w:val="0"/>
    <w:rPr>
      <w:rFonts w:eastAsia="楷体_GB2312"/>
      <w:b/>
      <w:bCs/>
      <w:kern w:val="2"/>
      <w:sz w:val="32"/>
      <w:szCs w:val="32"/>
    </w:rPr>
  </w:style>
  <w:style w:type="character" w:customStyle="1" w:styleId="192">
    <w:name w:val="标题 字符"/>
    <w:link w:val="45"/>
    <w:qFormat/>
    <w:uiPriority w:val="0"/>
    <w:rPr>
      <w:rFonts w:ascii="Cambria" w:hAnsi="Cambria"/>
      <w:b/>
      <w:bCs/>
      <w:sz w:val="32"/>
      <w:szCs w:val="32"/>
    </w:rPr>
  </w:style>
  <w:style w:type="character" w:customStyle="1" w:styleId="193">
    <w:name w:val="h Char"/>
    <w:qFormat/>
    <w:uiPriority w:val="0"/>
    <w:rPr>
      <w:rFonts w:ascii="Times New Roman" w:hAnsi="Times New Roman" w:eastAsia="宋体" w:cs="Times New Roman"/>
      <w:sz w:val="18"/>
      <w:szCs w:val="18"/>
    </w:rPr>
  </w:style>
  <w:style w:type="character" w:customStyle="1" w:styleId="194">
    <w:name w:val="标题 Char1"/>
    <w:qFormat/>
    <w:uiPriority w:val="10"/>
    <w:rPr>
      <w:rFonts w:ascii="Cambria" w:hAnsi="Cambria" w:eastAsia="宋体" w:cs="Times New Roman"/>
      <w:b/>
      <w:bCs/>
      <w:sz w:val="32"/>
      <w:szCs w:val="32"/>
    </w:rPr>
  </w:style>
  <w:style w:type="character" w:customStyle="1" w:styleId="195">
    <w:name w:val="表格文本 Char Char"/>
    <w:link w:val="196"/>
    <w:qFormat/>
    <w:uiPriority w:val="0"/>
    <w:rPr>
      <w:rFonts w:ascii="Arial" w:hAnsi="Arial"/>
      <w:kern w:val="2"/>
      <w:sz w:val="21"/>
      <w:szCs w:val="21"/>
      <w:lang w:val="en-US" w:eastAsia="zh-CN" w:bidi="ar-SA"/>
    </w:rPr>
  </w:style>
  <w:style w:type="paragraph" w:customStyle="1" w:styleId="196">
    <w:name w:val="表格文本 Char"/>
    <w:link w:val="195"/>
    <w:qFormat/>
    <w:uiPriority w:val="0"/>
    <w:pPr>
      <w:tabs>
        <w:tab w:val="decimal" w:pos="0"/>
      </w:tabs>
    </w:pPr>
    <w:rPr>
      <w:rFonts w:ascii="Arial" w:hAnsi="Arial" w:eastAsia="宋体" w:cs="Times New Roman"/>
      <w:kern w:val="2"/>
      <w:sz w:val="21"/>
      <w:szCs w:val="21"/>
      <w:lang w:val="en-US" w:eastAsia="zh-CN" w:bidi="ar-SA"/>
    </w:rPr>
  </w:style>
  <w:style w:type="character" w:customStyle="1" w:styleId="197">
    <w:name w:val="Char Char23"/>
    <w:qFormat/>
    <w:uiPriority w:val="0"/>
    <w:rPr>
      <w:b/>
      <w:bCs/>
      <w:kern w:val="2"/>
      <w:sz w:val="28"/>
      <w:szCs w:val="28"/>
    </w:rPr>
  </w:style>
  <w:style w:type="character" w:customStyle="1" w:styleId="198">
    <w:name w:val="style551"/>
    <w:qFormat/>
    <w:uiPriority w:val="0"/>
    <w:rPr>
      <w:rFonts w:hint="default" w:ascii="Arial" w:hAnsi="Arial" w:cs="Arial"/>
      <w:color w:val="333333"/>
      <w:sz w:val="18"/>
      <w:szCs w:val="18"/>
    </w:rPr>
  </w:style>
  <w:style w:type="character" w:customStyle="1" w:styleId="199">
    <w:name w:val="unnamed21"/>
    <w:qFormat/>
    <w:uiPriority w:val="0"/>
    <w:rPr>
      <w:b/>
      <w:bCs/>
      <w:spacing w:val="330"/>
      <w:sz w:val="21"/>
      <w:szCs w:val="21"/>
    </w:rPr>
  </w:style>
  <w:style w:type="character" w:customStyle="1" w:styleId="200">
    <w:name w:val="标题 1 Char Char"/>
    <w:qFormat/>
    <w:uiPriority w:val="0"/>
    <w:rPr>
      <w:rFonts w:eastAsia="宋体"/>
      <w:b/>
      <w:spacing w:val="-2"/>
      <w:sz w:val="24"/>
      <w:lang w:val="en-US" w:eastAsia="zh-CN" w:bidi="ar-SA"/>
    </w:rPr>
  </w:style>
  <w:style w:type="character" w:customStyle="1" w:styleId="201">
    <w:name w:val="Char Char5"/>
    <w:qFormat/>
    <w:uiPriority w:val="0"/>
    <w:rPr>
      <w:rFonts w:ascii="宋体" w:hAnsi="宋体"/>
      <w:sz w:val="24"/>
      <w:szCs w:val="24"/>
    </w:rPr>
  </w:style>
  <w:style w:type="character" w:customStyle="1" w:styleId="202">
    <w:name w:val="正文文本 2 Char1"/>
    <w:semiHidden/>
    <w:qFormat/>
    <w:uiPriority w:val="99"/>
    <w:rPr>
      <w:rFonts w:ascii="Times New Roman" w:hAnsi="Times New Roman" w:eastAsia="宋体" w:cs="Times New Roman"/>
      <w:szCs w:val="24"/>
    </w:rPr>
  </w:style>
  <w:style w:type="character" w:customStyle="1" w:styleId="203">
    <w:name w:val="Char Char111"/>
    <w:qFormat/>
    <w:uiPriority w:val="0"/>
    <w:rPr>
      <w:kern w:val="2"/>
      <w:sz w:val="28"/>
      <w:szCs w:val="24"/>
    </w:rPr>
  </w:style>
  <w:style w:type="character" w:customStyle="1" w:styleId="204">
    <w:name w:val="font91"/>
    <w:qFormat/>
    <w:uiPriority w:val="0"/>
    <w:rPr>
      <w:rFonts w:hint="default" w:ascii="Arial" w:hAnsi="Arial" w:cs="Arial"/>
      <w:b/>
      <w:color w:val="auto"/>
      <w:sz w:val="20"/>
      <w:szCs w:val="20"/>
      <w:u w:val="none"/>
    </w:rPr>
  </w:style>
  <w:style w:type="character" w:customStyle="1" w:styleId="205">
    <w:name w:val="普通文字 Char Char"/>
    <w:qFormat/>
    <w:uiPriority w:val="0"/>
    <w:rPr>
      <w:rFonts w:ascii="宋体" w:hAnsi="Courier New" w:eastAsia="宋体" w:cs="Times New Roman"/>
      <w:szCs w:val="20"/>
    </w:rPr>
  </w:style>
  <w:style w:type="character" w:customStyle="1" w:styleId="206">
    <w:name w:val="3zw"/>
    <w:qFormat/>
    <w:uiPriority w:val="0"/>
  </w:style>
  <w:style w:type="character" w:customStyle="1" w:styleId="207">
    <w:name w:val="普通 (Web) Char1"/>
    <w:qFormat/>
    <w:locked/>
    <w:uiPriority w:val="0"/>
    <w:rPr>
      <w:rFonts w:ascii="宋体" w:hAnsi="宋体" w:eastAsia="宋体"/>
      <w:sz w:val="24"/>
      <w:szCs w:val="24"/>
      <w:lang w:val="en-US" w:eastAsia="zh-CN" w:bidi="ar-SA"/>
    </w:rPr>
  </w:style>
  <w:style w:type="character" w:customStyle="1" w:styleId="208">
    <w:name w:val="Heading 1 Char"/>
    <w:qFormat/>
    <w:locked/>
    <w:uiPriority w:val="0"/>
    <w:rPr>
      <w:rFonts w:cs="Times New Roman"/>
      <w:b/>
      <w:bCs/>
      <w:kern w:val="44"/>
      <w:sz w:val="44"/>
      <w:szCs w:val="44"/>
    </w:rPr>
  </w:style>
  <w:style w:type="character" w:customStyle="1" w:styleId="209">
    <w:name w:val="Footer Char"/>
    <w:qFormat/>
    <w:locked/>
    <w:uiPriority w:val="0"/>
    <w:rPr>
      <w:rFonts w:ascii="Calibri" w:hAnsi="Calibri" w:eastAsia="宋体" w:cs="Times New Roman"/>
      <w:sz w:val="18"/>
      <w:szCs w:val="18"/>
    </w:rPr>
  </w:style>
  <w:style w:type="character" w:customStyle="1" w:styleId="210">
    <w:name w:val="Char Char1"/>
    <w:qFormat/>
    <w:uiPriority w:val="0"/>
    <w:rPr>
      <w:kern w:val="2"/>
      <w:sz w:val="21"/>
      <w:szCs w:val="24"/>
    </w:rPr>
  </w:style>
  <w:style w:type="character" w:customStyle="1" w:styleId="211">
    <w:name w:val="font61"/>
    <w:qFormat/>
    <w:uiPriority w:val="0"/>
    <w:rPr>
      <w:rFonts w:hint="eastAsia" w:ascii="宋体" w:hAnsi="宋体" w:eastAsia="宋体" w:cs="宋体"/>
      <w:color w:val="000000"/>
      <w:sz w:val="24"/>
      <w:szCs w:val="24"/>
      <w:u w:val="none"/>
    </w:rPr>
  </w:style>
  <w:style w:type="character" w:customStyle="1" w:styleId="212">
    <w:name w:val="标题 7 字符"/>
    <w:link w:val="9"/>
    <w:qFormat/>
    <w:uiPriority w:val="0"/>
    <w:rPr>
      <w:rFonts w:ascii="Times New Roman" w:hAnsi="Times New Roman" w:eastAsia="宋体" w:cs="Times New Roman"/>
      <w:b/>
      <w:bCs/>
      <w:kern w:val="0"/>
      <w:sz w:val="24"/>
      <w:szCs w:val="24"/>
    </w:rPr>
  </w:style>
  <w:style w:type="character" w:customStyle="1" w:styleId="213">
    <w:name w:val="font21"/>
    <w:qFormat/>
    <w:uiPriority w:val="0"/>
    <w:rPr>
      <w:rFonts w:hint="eastAsia" w:ascii="宋体" w:hAnsi="宋体" w:eastAsia="宋体" w:cs="宋体"/>
      <w:color w:val="000000"/>
      <w:sz w:val="20"/>
      <w:szCs w:val="20"/>
      <w:u w:val="none"/>
    </w:rPr>
  </w:style>
  <w:style w:type="character" w:customStyle="1" w:styleId="214">
    <w:name w:val="页脚 Char"/>
    <w:qFormat/>
    <w:uiPriority w:val="99"/>
    <w:rPr>
      <w:rFonts w:eastAsia="Calibri"/>
      <w:sz w:val="21"/>
    </w:rPr>
  </w:style>
  <w:style w:type="character" w:customStyle="1" w:styleId="215">
    <w:name w:val="标题 3 Char1"/>
    <w:qFormat/>
    <w:uiPriority w:val="0"/>
    <w:rPr>
      <w:rFonts w:ascii="Times New Roman" w:hAnsi="Times New Roman" w:eastAsia="宋体" w:cs="Times New Roman"/>
      <w:b/>
      <w:bCs/>
      <w:sz w:val="32"/>
      <w:szCs w:val="32"/>
    </w:rPr>
  </w:style>
  <w:style w:type="character" w:customStyle="1" w:styleId="216">
    <w:name w:val="纯文本 Char2"/>
    <w:semiHidden/>
    <w:qFormat/>
    <w:uiPriority w:val="99"/>
    <w:rPr>
      <w:rFonts w:ascii="宋体" w:hAnsi="Courier New" w:eastAsia="宋体" w:cs="Courier New"/>
      <w:szCs w:val="21"/>
    </w:rPr>
  </w:style>
  <w:style w:type="character" w:customStyle="1" w:styleId="217">
    <w:name w:val="页脚 字符"/>
    <w:link w:val="33"/>
    <w:qFormat/>
    <w:uiPriority w:val="99"/>
    <w:rPr>
      <w:rFonts w:eastAsia="黑体"/>
      <w:sz w:val="18"/>
      <w:szCs w:val="18"/>
    </w:rPr>
  </w:style>
  <w:style w:type="character" w:customStyle="1" w:styleId="218">
    <w:name w:val="段落文本 Char"/>
    <w:link w:val="219"/>
    <w:qFormat/>
    <w:uiPriority w:val="0"/>
    <w:rPr>
      <w:rFonts w:eastAsia="宋体"/>
      <w:szCs w:val="21"/>
      <w:lang w:bidi="ar-SA"/>
    </w:rPr>
  </w:style>
  <w:style w:type="paragraph" w:customStyle="1" w:styleId="219">
    <w:name w:val="段落文本"/>
    <w:basedOn w:val="1"/>
    <w:link w:val="218"/>
    <w:qFormat/>
    <w:uiPriority w:val="0"/>
    <w:pPr>
      <w:spacing w:line="360" w:lineRule="auto"/>
      <w:ind w:firstLine="420"/>
    </w:pPr>
    <w:rPr>
      <w:kern w:val="0"/>
      <w:sz w:val="20"/>
      <w:szCs w:val="21"/>
    </w:rPr>
  </w:style>
  <w:style w:type="character" w:customStyle="1" w:styleId="220">
    <w:name w:val="彩色列表 - 强调文字颜色 1 Char"/>
    <w:link w:val="221"/>
    <w:qFormat/>
    <w:uiPriority w:val="0"/>
    <w:rPr>
      <w:rFonts w:ascii="微软雅黑" w:hAnsi="微软雅黑" w:eastAsia="微软雅黑" w:cs="宋体"/>
      <w:kern w:val="2"/>
      <w:sz w:val="24"/>
      <w:szCs w:val="21"/>
      <w:lang w:val="en-US" w:eastAsia="zh-CN" w:bidi="ar-SA"/>
    </w:rPr>
  </w:style>
  <w:style w:type="paragraph" w:customStyle="1" w:styleId="221">
    <w:name w:val="列出段落22"/>
    <w:basedOn w:val="1"/>
    <w:link w:val="220"/>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2">
    <w:name w:val="标题 8 字符"/>
    <w:link w:val="10"/>
    <w:qFormat/>
    <w:uiPriority w:val="0"/>
    <w:rPr>
      <w:rFonts w:ascii="Arial" w:hAnsi="Arial" w:eastAsia="黑体" w:cs="Times New Roman"/>
      <w:kern w:val="0"/>
      <w:sz w:val="24"/>
      <w:szCs w:val="24"/>
    </w:rPr>
  </w:style>
  <w:style w:type="character" w:customStyle="1" w:styleId="223">
    <w:name w:val="Normal Indent Char"/>
    <w:qFormat/>
    <w:locked/>
    <w:uiPriority w:val="0"/>
    <w:rPr>
      <w:sz w:val="20"/>
    </w:rPr>
  </w:style>
  <w:style w:type="character" w:customStyle="1" w:styleId="224">
    <w:name w:val="页眉 字符"/>
    <w:link w:val="34"/>
    <w:qFormat/>
    <w:uiPriority w:val="99"/>
    <w:rPr>
      <w:rFonts w:eastAsia="仿宋_GB2312"/>
      <w:sz w:val="18"/>
    </w:rPr>
  </w:style>
  <w:style w:type="character" w:customStyle="1" w:styleId="225">
    <w:name w:val="内容文本 Char"/>
    <w:link w:val="226"/>
    <w:qFormat/>
    <w:uiPriority w:val="0"/>
    <w:rPr>
      <w:rFonts w:ascii="宋体" w:hAnsi="宋体" w:eastAsia="宋体"/>
      <w:kern w:val="2"/>
      <w:sz w:val="24"/>
      <w:szCs w:val="24"/>
      <w:lang w:bidi="ar-SA"/>
    </w:rPr>
  </w:style>
  <w:style w:type="paragraph" w:customStyle="1" w:styleId="226">
    <w:name w:val="内容文本"/>
    <w:basedOn w:val="1"/>
    <w:link w:val="225"/>
    <w:qFormat/>
    <w:uiPriority w:val="0"/>
    <w:pPr>
      <w:spacing w:line="360" w:lineRule="auto"/>
      <w:ind w:firstLine="480" w:firstLineChars="200"/>
    </w:pPr>
    <w:rPr>
      <w:rFonts w:ascii="宋体" w:hAnsi="宋体"/>
      <w:sz w:val="24"/>
    </w:rPr>
  </w:style>
  <w:style w:type="character" w:customStyle="1" w:styleId="227">
    <w:name w:val="style171"/>
    <w:qFormat/>
    <w:uiPriority w:val="0"/>
    <w:rPr>
      <w:sz w:val="20"/>
      <w:szCs w:val="20"/>
    </w:rPr>
  </w:style>
  <w:style w:type="character" w:customStyle="1" w:styleId="228">
    <w:name w:val="Char Char2"/>
    <w:qFormat/>
    <w:uiPriority w:val="0"/>
    <w:rPr>
      <w:rFonts w:ascii="宋体" w:hAnsi="宋体"/>
      <w:color w:val="000000"/>
      <w:kern w:val="2"/>
      <w:sz w:val="24"/>
      <w:szCs w:val="24"/>
    </w:rPr>
  </w:style>
  <w:style w:type="character" w:customStyle="1" w:styleId="229">
    <w:name w:val="正文文本缩进 2 Char1"/>
    <w:semiHidden/>
    <w:qFormat/>
    <w:uiPriority w:val="99"/>
    <w:rPr>
      <w:rFonts w:ascii="Times New Roman" w:hAnsi="Times New Roman" w:eastAsia="宋体" w:cs="Times New Roman"/>
      <w:szCs w:val="24"/>
    </w:rPr>
  </w:style>
  <w:style w:type="character" w:customStyle="1" w:styleId="230">
    <w:name w:val="* table text Char"/>
    <w:link w:val="231"/>
    <w:qFormat/>
    <w:locked/>
    <w:uiPriority w:val="0"/>
    <w:rPr>
      <w:rFonts w:ascii="Arial" w:hAnsi="Arial" w:eastAsia="宋体"/>
      <w:color w:val="333333"/>
      <w:sz w:val="18"/>
      <w:szCs w:val="18"/>
      <w:lang w:bidi="ar-SA"/>
    </w:rPr>
  </w:style>
  <w:style w:type="paragraph" w:customStyle="1" w:styleId="231">
    <w:name w:val="* table text"/>
    <w:basedOn w:val="1"/>
    <w:link w:val="230"/>
    <w:qFormat/>
    <w:uiPriority w:val="0"/>
    <w:pPr>
      <w:widowControl/>
    </w:pPr>
    <w:rPr>
      <w:rFonts w:ascii="Arial" w:hAnsi="Arial"/>
      <w:color w:val="333333"/>
      <w:kern w:val="0"/>
      <w:sz w:val="18"/>
      <w:szCs w:val="18"/>
    </w:rPr>
  </w:style>
  <w:style w:type="character" w:customStyle="1" w:styleId="232">
    <w:name w:val="样式 加粗"/>
    <w:qFormat/>
    <w:uiPriority w:val="0"/>
    <w:rPr>
      <w:rFonts w:eastAsia="仿宋_GB2312"/>
      <w:b/>
      <w:bCs/>
      <w:sz w:val="24"/>
    </w:rPr>
  </w:style>
  <w:style w:type="character" w:customStyle="1" w:styleId="233">
    <w:name w:val="Header Char"/>
    <w:qFormat/>
    <w:locked/>
    <w:uiPriority w:val="0"/>
    <w:rPr>
      <w:rFonts w:ascii="Calibri" w:hAnsi="Calibri" w:eastAsia="宋体" w:cs="Times New Roman"/>
      <w:sz w:val="18"/>
      <w:szCs w:val="18"/>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5">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7">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9">
    <w:name w:val="Char11"/>
    <w:basedOn w:val="1"/>
    <w:qFormat/>
    <w:uiPriority w:val="0"/>
    <w:rPr>
      <w:rFonts w:ascii="仿宋_GB2312" w:hAnsi="宋体" w:eastAsia="仿宋_GB2312" w:cs="宋体"/>
      <w:b/>
      <w:sz w:val="32"/>
      <w:szCs w:val="32"/>
    </w:rPr>
  </w:style>
  <w:style w:type="paragraph" w:customStyle="1" w:styleId="240">
    <w:name w:val="简单回函地址"/>
    <w:basedOn w:val="1"/>
    <w:qFormat/>
    <w:uiPriority w:val="0"/>
    <w:rPr>
      <w:szCs w:val="20"/>
    </w:rPr>
  </w:style>
  <w:style w:type="paragraph" w:customStyle="1" w:styleId="241">
    <w:name w:val="正文段"/>
    <w:basedOn w:val="1"/>
    <w:qFormat/>
    <w:uiPriority w:val="0"/>
    <w:pPr>
      <w:widowControl/>
      <w:snapToGrid w:val="0"/>
      <w:spacing w:afterLines="50"/>
      <w:ind w:firstLine="200" w:firstLineChars="200"/>
    </w:pPr>
    <w:rPr>
      <w:kern w:val="0"/>
      <w:sz w:val="24"/>
      <w:szCs w:val="20"/>
    </w:rPr>
  </w:style>
  <w:style w:type="paragraph" w:customStyle="1" w:styleId="242">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3">
    <w:name w:val="p0"/>
    <w:basedOn w:val="1"/>
    <w:qFormat/>
    <w:uiPriority w:val="0"/>
    <w:pPr>
      <w:widowControl/>
      <w:jc w:val="left"/>
    </w:pPr>
    <w:rPr>
      <w:rFonts w:ascii="宋体" w:hAnsi="宋体"/>
      <w:kern w:val="0"/>
      <w:sz w:val="20"/>
      <w:szCs w:val="20"/>
    </w:rPr>
  </w:style>
  <w:style w:type="paragraph" w:customStyle="1" w:styleId="244">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5">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6">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9">
    <w:name w:val="Char Char Char Char Char Char"/>
    <w:basedOn w:val="1"/>
    <w:qFormat/>
    <w:uiPriority w:val="0"/>
    <w:pPr>
      <w:ind w:firstLine="200" w:firstLineChars="200"/>
    </w:pPr>
    <w:rPr>
      <w:szCs w:val="20"/>
    </w:rPr>
  </w:style>
  <w:style w:type="paragraph" w:customStyle="1" w:styleId="250">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2">
    <w:name w:val="首行缩进"/>
    <w:basedOn w:val="1"/>
    <w:qFormat/>
    <w:uiPriority w:val="0"/>
    <w:pPr>
      <w:spacing w:line="360" w:lineRule="auto"/>
      <w:ind w:firstLine="720"/>
    </w:pPr>
    <w:rPr>
      <w:szCs w:val="21"/>
    </w:rPr>
  </w:style>
  <w:style w:type="paragraph" w:customStyle="1" w:styleId="253">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5">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6">
    <w:name w:val="列出段落1"/>
    <w:basedOn w:val="1"/>
    <w:qFormat/>
    <w:uiPriority w:val="0"/>
    <w:pPr>
      <w:spacing w:line="360" w:lineRule="auto"/>
      <w:ind w:firstLine="420" w:firstLineChars="200"/>
    </w:pPr>
    <w:rPr>
      <w:rFonts w:ascii="宋体" w:hAnsi="宋体"/>
      <w:sz w:val="24"/>
    </w:rPr>
  </w:style>
  <w:style w:type="paragraph" w:customStyle="1" w:styleId="257">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9">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60">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1">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2">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5">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6">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8">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0">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1">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2">
    <w:name w:val="Item Step in Table"/>
    <w:basedOn w:val="1"/>
    <w:qFormat/>
    <w:uiPriority w:val="0"/>
    <w:pPr>
      <w:tabs>
        <w:tab w:val="left" w:pos="420"/>
      </w:tabs>
      <w:ind w:left="420" w:hanging="420"/>
      <w:jc w:val="left"/>
    </w:pPr>
  </w:style>
  <w:style w:type="paragraph" w:customStyle="1" w:styleId="27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4">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5">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6">
    <w:name w:val="Pa5"/>
    <w:basedOn w:val="1"/>
    <w:next w:val="1"/>
    <w:qFormat/>
    <w:uiPriority w:val="0"/>
    <w:pPr>
      <w:spacing w:line="241" w:lineRule="auto"/>
      <w:ind w:firstLine="1680" w:firstLineChars="200"/>
    </w:pPr>
    <w:rPr>
      <w:rFonts w:ascii="EtGsHeiBold" w:eastAsia="EtGsHeiBold"/>
      <w:sz w:val="24"/>
    </w:rPr>
  </w:style>
  <w:style w:type="paragraph" w:customStyle="1" w:styleId="277">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9">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80">
    <w:name w:val="Item List in Table"/>
    <w:basedOn w:val="1"/>
    <w:qFormat/>
    <w:uiPriority w:val="0"/>
    <w:pPr>
      <w:numPr>
        <w:ilvl w:val="0"/>
        <w:numId w:val="1"/>
      </w:numPr>
      <w:jc w:val="left"/>
    </w:pPr>
  </w:style>
  <w:style w:type="paragraph" w:customStyle="1" w:styleId="28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3">
    <w:name w:val="_Style 3"/>
    <w:basedOn w:val="1"/>
    <w:qFormat/>
    <w:uiPriority w:val="34"/>
    <w:pPr>
      <w:spacing w:line="360" w:lineRule="auto"/>
      <w:ind w:firstLine="420" w:firstLineChars="200"/>
    </w:pPr>
    <w:rPr>
      <w:rFonts w:ascii="Calibri" w:hAnsi="Calibri"/>
      <w:szCs w:val="22"/>
    </w:rPr>
  </w:style>
  <w:style w:type="paragraph" w:customStyle="1" w:styleId="284">
    <w:name w:val="次小点说明"/>
    <w:basedOn w:val="14"/>
    <w:qFormat/>
    <w:uiPriority w:val="0"/>
    <w:pPr>
      <w:tabs>
        <w:tab w:val="left" w:pos="720"/>
      </w:tabs>
      <w:spacing w:line="360" w:lineRule="auto"/>
      <w:ind w:left="777" w:hanging="417"/>
    </w:pPr>
    <w:rPr>
      <w:sz w:val="24"/>
    </w:rPr>
  </w:style>
  <w:style w:type="paragraph" w:customStyle="1" w:styleId="285">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6">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7">
    <w:name w:val="Char Char"/>
    <w:basedOn w:val="1"/>
    <w:qFormat/>
    <w:uiPriority w:val="0"/>
    <w:pPr>
      <w:jc w:val="center"/>
    </w:pPr>
    <w:rPr>
      <w:rFonts w:ascii="仿宋_GB2312" w:eastAsia="仿宋_GB2312"/>
      <w:b/>
      <w:kern w:val="0"/>
      <w:sz w:val="32"/>
      <w:szCs w:val="32"/>
      <w:lang w:val="en-GB"/>
    </w:rPr>
  </w:style>
  <w:style w:type="paragraph" w:customStyle="1" w:styleId="288">
    <w:name w:val="此正文"/>
    <w:basedOn w:val="1"/>
    <w:qFormat/>
    <w:uiPriority w:val="0"/>
    <w:pPr>
      <w:spacing w:line="360" w:lineRule="auto"/>
      <w:ind w:firstLine="200" w:firstLineChars="200"/>
    </w:pPr>
    <w:rPr>
      <w:sz w:val="24"/>
    </w:rPr>
  </w:style>
  <w:style w:type="paragraph" w:customStyle="1" w:styleId="289">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90">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1">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3">
    <w:name w:val="正文符号1"/>
    <w:basedOn w:val="294"/>
    <w:qFormat/>
    <w:uiPriority w:val="0"/>
    <w:pPr>
      <w:tabs>
        <w:tab w:val="left" w:pos="1080"/>
      </w:tabs>
      <w:ind w:left="1134" w:firstLine="0" w:firstLineChars="0"/>
    </w:pPr>
  </w:style>
  <w:style w:type="paragraph" w:customStyle="1" w:styleId="294">
    <w:name w:val="正文首行缩进2字"/>
    <w:basedOn w:val="1"/>
    <w:qFormat/>
    <w:uiPriority w:val="0"/>
    <w:pPr>
      <w:spacing w:line="360" w:lineRule="auto"/>
      <w:ind w:firstLine="412" w:firstLineChars="196"/>
    </w:pPr>
    <w:rPr>
      <w:rFonts w:ascii="宋体" w:hAnsi="宋体"/>
      <w:kern w:val="0"/>
      <w:szCs w:val="21"/>
    </w:rPr>
  </w:style>
  <w:style w:type="paragraph" w:customStyle="1" w:styleId="295">
    <w:name w:val="图片"/>
    <w:basedOn w:val="1"/>
    <w:next w:val="1"/>
    <w:qFormat/>
    <w:uiPriority w:val="0"/>
    <w:pPr>
      <w:jc w:val="center"/>
    </w:pPr>
  </w:style>
  <w:style w:type="paragraph" w:customStyle="1" w:styleId="296">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7">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8">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9">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00">
    <w:name w:val="Char"/>
    <w:basedOn w:val="1"/>
    <w:qFormat/>
    <w:uiPriority w:val="0"/>
    <w:rPr>
      <w:rFonts w:ascii="仿宋_GB2312" w:eastAsia="仿宋_GB2312"/>
      <w:b/>
      <w:sz w:val="32"/>
      <w:szCs w:val="32"/>
    </w:rPr>
  </w:style>
  <w:style w:type="paragraph" w:customStyle="1" w:styleId="301">
    <w:name w:val="项目正文"/>
    <w:basedOn w:val="1"/>
    <w:qFormat/>
    <w:uiPriority w:val="0"/>
    <w:pPr>
      <w:ind w:left="420" w:hanging="420"/>
    </w:pPr>
    <w:rPr>
      <w:sz w:val="28"/>
      <w:szCs w:val="20"/>
    </w:rPr>
  </w:style>
  <w:style w:type="paragraph" w:customStyle="1" w:styleId="302">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4">
    <w:name w:val="样式26"/>
    <w:basedOn w:val="305"/>
    <w:qFormat/>
    <w:uiPriority w:val="0"/>
    <w:pPr>
      <w:tabs>
        <w:tab w:val="left" w:pos="180"/>
        <w:tab w:val="left" w:pos="1580"/>
      </w:tabs>
      <w:ind w:left="1603" w:hanging="363"/>
    </w:pPr>
  </w:style>
  <w:style w:type="paragraph" w:customStyle="1" w:styleId="305">
    <w:name w:val="样式25"/>
    <w:basedOn w:val="1"/>
    <w:qFormat/>
    <w:uiPriority w:val="0"/>
    <w:pPr>
      <w:tabs>
        <w:tab w:val="left" w:pos="180"/>
      </w:tabs>
      <w:ind w:left="1260" w:hanging="720"/>
    </w:pPr>
    <w:rPr>
      <w:sz w:val="24"/>
      <w:szCs w:val="20"/>
    </w:rPr>
  </w:style>
  <w:style w:type="paragraph" w:customStyle="1" w:styleId="306">
    <w:name w:val="Block"/>
    <w:basedOn w:val="1"/>
    <w:next w:val="144"/>
    <w:qFormat/>
    <w:uiPriority w:val="0"/>
    <w:pPr>
      <w:tabs>
        <w:tab w:val="left" w:pos="0"/>
      </w:tabs>
    </w:pPr>
    <w:rPr>
      <w:rFonts w:ascii="Arial" w:hAnsi="Arial" w:eastAsia="楷体_GB2312"/>
      <w:color w:val="000080"/>
      <w:sz w:val="28"/>
      <w:szCs w:val="28"/>
    </w:rPr>
  </w:style>
  <w:style w:type="paragraph" w:customStyle="1" w:styleId="307">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0">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1">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2">
    <w:name w:val="Item Step"/>
    <w:basedOn w:val="1"/>
    <w:qFormat/>
    <w:uiPriority w:val="0"/>
    <w:pPr>
      <w:widowControl/>
      <w:numPr>
        <w:ilvl w:val="0"/>
        <w:numId w:val="3"/>
      </w:numPr>
      <w:spacing w:afterLines="50"/>
      <w:jc w:val="left"/>
    </w:p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4">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5">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6">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8">
    <w:name w:val="小点说明"/>
    <w:basedOn w:val="1"/>
    <w:qFormat/>
    <w:uiPriority w:val="0"/>
    <w:pPr>
      <w:tabs>
        <w:tab w:val="left" w:pos="420"/>
      </w:tabs>
      <w:spacing w:after="80" w:line="360" w:lineRule="auto"/>
      <w:ind w:left="420" w:hanging="420"/>
    </w:pPr>
    <w:rPr>
      <w:sz w:val="24"/>
    </w:rPr>
  </w:style>
  <w:style w:type="paragraph" w:customStyle="1" w:styleId="319">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1">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2">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3">
    <w:name w:val="段落正文 Char Char"/>
    <w:basedOn w:val="1"/>
    <w:qFormat/>
    <w:uiPriority w:val="0"/>
    <w:pPr>
      <w:spacing w:line="360" w:lineRule="auto"/>
      <w:ind w:firstLine="461" w:firstLineChars="192"/>
    </w:pPr>
    <w:rPr>
      <w:rFonts w:ascii="宋体" w:hAnsi="宋体"/>
      <w:sz w:val="24"/>
    </w:rPr>
  </w:style>
  <w:style w:type="paragraph" w:customStyle="1" w:styleId="324">
    <w:name w:val="Figure Description"/>
    <w:basedOn w:val="325"/>
    <w:next w:val="144"/>
    <w:qFormat/>
    <w:uiPriority w:val="0"/>
    <w:pPr>
      <w:tabs>
        <w:tab w:val="left" w:pos="680"/>
      </w:tabs>
      <w:spacing w:afterLines="100"/>
    </w:pPr>
    <w:rPr>
      <w:sz w:val="18"/>
    </w:rPr>
  </w:style>
  <w:style w:type="paragraph" w:customStyle="1" w:styleId="325">
    <w:name w:val="Figure"/>
    <w:basedOn w:val="1"/>
    <w:next w:val="324"/>
    <w:qFormat/>
    <w:uiPriority w:val="0"/>
    <w:pPr>
      <w:keepNext/>
      <w:keepLines/>
      <w:ind w:left="1134"/>
      <w:jc w:val="center"/>
    </w:pPr>
  </w:style>
  <w:style w:type="paragraph" w:customStyle="1" w:styleId="326">
    <w:name w:val="列出段落2"/>
    <w:basedOn w:val="1"/>
    <w:qFormat/>
    <w:uiPriority w:val="0"/>
    <w:pPr>
      <w:ind w:firstLine="420" w:firstLineChars="200"/>
    </w:pPr>
  </w:style>
  <w:style w:type="paragraph" w:customStyle="1" w:styleId="32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8">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9">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30">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1">
    <w:name w:val="Table Text"/>
    <w:basedOn w:val="1"/>
    <w:qFormat/>
    <w:uiPriority w:val="0"/>
    <w:rPr>
      <w:sz w:val="18"/>
    </w:rPr>
  </w:style>
  <w:style w:type="paragraph" w:customStyle="1" w:styleId="332">
    <w:name w:val="默认段落字体 Para Char Char Char Char Char Char Char Char Char1 Char Char Char Char"/>
    <w:basedOn w:val="1"/>
    <w:qFormat/>
    <w:uiPriority w:val="0"/>
    <w:rPr>
      <w:rFonts w:ascii="Tahoma" w:hAnsi="Tahoma"/>
      <w:sz w:val="24"/>
      <w:szCs w:val="20"/>
    </w:rPr>
  </w:style>
  <w:style w:type="paragraph" w:customStyle="1" w:styleId="333">
    <w:name w:val="p18"/>
    <w:basedOn w:val="1"/>
    <w:qFormat/>
    <w:uiPriority w:val="0"/>
    <w:pPr>
      <w:widowControl/>
      <w:spacing w:afterLines="100"/>
      <w:ind w:left="1134"/>
      <w:jc w:val="center"/>
    </w:pPr>
    <w:rPr>
      <w:kern w:val="0"/>
      <w:sz w:val="18"/>
      <w:szCs w:val="18"/>
    </w:rPr>
  </w:style>
  <w:style w:type="paragraph" w:customStyle="1" w:styleId="334">
    <w:name w:val="p16"/>
    <w:basedOn w:val="1"/>
    <w:qFormat/>
    <w:uiPriority w:val="0"/>
    <w:pPr>
      <w:widowControl/>
    </w:pPr>
    <w:rPr>
      <w:rFonts w:ascii="Arial" w:hAnsi="Arial" w:cs="Arial"/>
      <w:color w:val="333333"/>
      <w:kern w:val="0"/>
      <w:sz w:val="18"/>
      <w:szCs w:val="18"/>
    </w:rPr>
  </w:style>
  <w:style w:type="paragraph" w:customStyle="1" w:styleId="33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6">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7">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8">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9">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40">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1">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2">
    <w:name w:val="Char Char11"/>
    <w:basedOn w:val="1"/>
    <w:qFormat/>
    <w:uiPriority w:val="0"/>
    <w:pPr>
      <w:widowControl/>
      <w:jc w:val="left"/>
    </w:pPr>
    <w:rPr>
      <w:sz w:val="36"/>
    </w:rPr>
  </w:style>
  <w:style w:type="paragraph" w:customStyle="1" w:styleId="343">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4">
    <w:name w:val="Char2"/>
    <w:basedOn w:val="1"/>
    <w:qFormat/>
    <w:uiPriority w:val="0"/>
    <w:pPr>
      <w:spacing w:line="240" w:lineRule="atLeast"/>
      <w:ind w:left="420" w:firstLine="420"/>
    </w:pPr>
  </w:style>
  <w:style w:type="paragraph" w:customStyle="1" w:styleId="345">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6">
    <w:name w:val="默认段落字体 Para Char"/>
    <w:basedOn w:val="1"/>
    <w:qFormat/>
    <w:uiPriority w:val="0"/>
    <w:rPr>
      <w:szCs w:val="20"/>
    </w:rPr>
  </w:style>
  <w:style w:type="paragraph" w:customStyle="1" w:styleId="347">
    <w:name w:val="二级编号"/>
    <w:basedOn w:val="1"/>
    <w:qFormat/>
    <w:uiPriority w:val="0"/>
    <w:pPr>
      <w:tabs>
        <w:tab w:val="left" w:pos="851"/>
      </w:tabs>
      <w:spacing w:line="360" w:lineRule="auto"/>
      <w:jc w:val="left"/>
    </w:pPr>
    <w:rPr>
      <w:rFonts w:cs="宋体"/>
      <w:sz w:val="24"/>
      <w:szCs w:val="20"/>
    </w:rPr>
  </w:style>
  <w:style w:type="paragraph" w:customStyle="1" w:styleId="348">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0">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1">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2">
    <w:name w:val="样式 正文缩进 + 首行缩进:  2 字符"/>
    <w:basedOn w:val="14"/>
    <w:qFormat/>
    <w:uiPriority w:val="0"/>
    <w:pPr>
      <w:spacing w:after="80" w:line="360" w:lineRule="auto"/>
      <w:ind w:firstLine="480" w:firstLineChars="200"/>
    </w:pPr>
    <w:rPr>
      <w:sz w:val="24"/>
    </w:rPr>
  </w:style>
  <w:style w:type="paragraph" w:customStyle="1" w:styleId="353">
    <w:name w:val="Char111"/>
    <w:basedOn w:val="1"/>
    <w:qFormat/>
    <w:uiPriority w:val="0"/>
    <w:rPr>
      <w:rFonts w:ascii="仿宋_GB2312" w:hAnsi="宋体" w:eastAsia="仿宋_GB2312" w:cs="宋体"/>
      <w:b/>
      <w:sz w:val="32"/>
      <w:szCs w:val="32"/>
    </w:rPr>
  </w:style>
  <w:style w:type="paragraph" w:customStyle="1" w:styleId="3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5">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6">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9">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6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1">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2">
    <w:name w:val="p19"/>
    <w:basedOn w:val="1"/>
    <w:qFormat/>
    <w:uiPriority w:val="0"/>
    <w:pPr>
      <w:widowControl/>
      <w:spacing w:beforeLines="100" w:afterLines="100"/>
      <w:ind w:left="1134"/>
    </w:pPr>
    <w:rPr>
      <w:kern w:val="0"/>
      <w:szCs w:val="21"/>
    </w:rPr>
  </w:style>
  <w:style w:type="paragraph" w:customStyle="1" w:styleId="36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4">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5">
    <w:name w:val="样式23"/>
    <w:basedOn w:val="318"/>
    <w:qFormat/>
    <w:uiPriority w:val="0"/>
    <w:pPr>
      <w:adjustRightInd w:val="0"/>
      <w:snapToGrid w:val="0"/>
      <w:spacing w:after="0" w:line="240" w:lineRule="auto"/>
    </w:pPr>
    <w:rPr>
      <w:szCs w:val="20"/>
    </w:rPr>
  </w:style>
  <w:style w:type="paragraph" w:customStyle="1" w:styleId="366">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7">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9">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2">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3">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5">
    <w:name w:val="样式 A正文 + 首行缩进:  0 字符"/>
    <w:basedOn w:val="183"/>
    <w:qFormat/>
    <w:uiPriority w:val="0"/>
    <w:pPr>
      <w:spacing w:line="240" w:lineRule="auto"/>
      <w:ind w:firstLine="0" w:firstLineChars="0"/>
    </w:pPr>
    <w:rPr>
      <w:rFonts w:cs="宋体"/>
      <w:szCs w:val="20"/>
    </w:rPr>
  </w:style>
  <w:style w:type="paragraph" w:customStyle="1" w:styleId="376">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8">
    <w:name w:val="5"/>
    <w:qFormat/>
    <w:uiPriority w:val="0"/>
    <w:rPr>
      <w:rFonts w:ascii="Times New Roman" w:hAnsi="Times New Roman" w:eastAsia="宋体" w:cs="Times New Roman"/>
      <w:kern w:val="2"/>
      <w:sz w:val="21"/>
      <w:szCs w:val="22"/>
      <w:lang w:val="en-US" w:eastAsia="zh-CN" w:bidi="ar-SA"/>
    </w:rPr>
  </w:style>
  <w:style w:type="paragraph" w:customStyle="1" w:styleId="379">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80">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1">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2">
    <w:name w:val="Table Heading"/>
    <w:basedOn w:val="1"/>
    <w:qFormat/>
    <w:uiPriority w:val="0"/>
    <w:pPr>
      <w:jc w:val="center"/>
    </w:pPr>
    <w:rPr>
      <w:rFonts w:ascii="Arial" w:hAnsi="Arial" w:eastAsia="黑体"/>
      <w:b/>
    </w:rPr>
  </w:style>
  <w:style w:type="paragraph" w:customStyle="1" w:styleId="38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4">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5">
    <w:name w:val="纯文本 Char3"/>
    <w:qFormat/>
    <w:uiPriority w:val="0"/>
    <w:rPr>
      <w:rFonts w:ascii="宋体" w:hAnsi="Courier New" w:eastAsia="宋体"/>
      <w:sz w:val="24"/>
      <w:szCs w:val="24"/>
    </w:rPr>
  </w:style>
  <w:style w:type="character" w:customStyle="1" w:styleId="386">
    <w:name w:val="纯文本 字符"/>
    <w:qFormat/>
    <w:uiPriority w:val="0"/>
    <w:rPr>
      <w:rFonts w:ascii="宋体" w:hAnsi="Courier New"/>
      <w:sz w:val="24"/>
      <w:szCs w:val="24"/>
    </w:rPr>
  </w:style>
  <w:style w:type="character" w:customStyle="1" w:styleId="387">
    <w:name w:val="正文文本缩进 字符"/>
    <w:qFormat/>
    <w:uiPriority w:val="0"/>
    <w:rPr>
      <w:rFonts w:ascii="宋体" w:hAnsi="Courier New"/>
      <w:spacing w:val="-4"/>
      <w:sz w:val="18"/>
    </w:rPr>
  </w:style>
  <w:style w:type="character" w:customStyle="1" w:styleId="388">
    <w:name w:val="纯文本 字符1"/>
    <w:qFormat/>
    <w:locked/>
    <w:uiPriority w:val="0"/>
    <w:rPr>
      <w:rFonts w:ascii="宋体" w:hAnsi="Courier New"/>
      <w:sz w:val="24"/>
      <w:szCs w:val="24"/>
    </w:rPr>
  </w:style>
  <w:style w:type="paragraph" w:customStyle="1" w:styleId="38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90">
    <w:name w:val="正文文本缩进 Char"/>
    <w:qFormat/>
    <w:uiPriority w:val="0"/>
    <w:rPr>
      <w:rFonts w:ascii="宋体" w:hAnsi="Courier New"/>
      <w:spacing w:val="-4"/>
      <w:sz w:val="18"/>
    </w:rPr>
  </w:style>
  <w:style w:type="character" w:customStyle="1" w:styleId="391">
    <w:name w:val="纯文本 Char"/>
    <w:qFormat/>
    <w:uiPriority w:val="0"/>
    <w:rPr>
      <w:rFonts w:ascii="宋体" w:hAnsi="Courier New" w:eastAsia="宋体"/>
      <w:sz w:val="24"/>
      <w:szCs w:val="24"/>
    </w:rPr>
  </w:style>
  <w:style w:type="character" w:customStyle="1" w:styleId="392">
    <w:name w:val="未处理的提及1"/>
    <w:basedOn w:val="51"/>
    <w:semiHidden/>
    <w:unhideWhenUsed/>
    <w:qFormat/>
    <w:uiPriority w:val="99"/>
    <w:rPr>
      <w:color w:val="605E5C"/>
      <w:shd w:val="clear" w:color="auto" w:fill="E1DFDD"/>
    </w:rPr>
  </w:style>
  <w:style w:type="character" w:customStyle="1" w:styleId="393">
    <w:name w:val="页脚 Char2"/>
    <w:qFormat/>
    <w:uiPriority w:val="99"/>
    <w:rPr>
      <w:rFonts w:eastAsia="黑体"/>
      <w:sz w:val="18"/>
      <w:szCs w:val="18"/>
    </w:rPr>
  </w:style>
  <w:style w:type="character" w:customStyle="1" w:styleId="394">
    <w:name w:val="页眉 Char"/>
    <w:qFormat/>
    <w:uiPriority w:val="99"/>
    <w:rPr>
      <w:rFonts w:eastAsia="仿宋_GB2312"/>
      <w:sz w:val="18"/>
    </w:rPr>
  </w:style>
  <w:style w:type="paragraph" w:styleId="395">
    <w:name w:val="List Paragraph"/>
    <w:basedOn w:val="1"/>
    <w:qFormat/>
    <w:uiPriority w:val="99"/>
    <w:pPr>
      <w:ind w:firstLine="420" w:firstLineChars="200"/>
    </w:pPr>
  </w:style>
  <w:style w:type="character" w:customStyle="1" w:styleId="396">
    <w:name w:val="日期 Char"/>
    <w:qFormat/>
    <w:uiPriority w:val="0"/>
    <w:rPr>
      <w:rFonts w:eastAsia="楷体_GB2312"/>
      <w:sz w:val="32"/>
    </w:rPr>
  </w:style>
  <w:style w:type="character" w:customStyle="1" w:styleId="397">
    <w:name w:val="标题 4 Char"/>
    <w:qFormat/>
    <w:uiPriority w:val="0"/>
    <w:rPr>
      <w:rFonts w:ascii="Arial" w:hAnsi="Arial" w:eastAsia="黑体" w:cs="Times New Roman"/>
      <w:b/>
      <w:bCs/>
      <w:kern w:val="0"/>
      <w:sz w:val="28"/>
      <w:szCs w:val="28"/>
    </w:rPr>
  </w:style>
  <w:style w:type="paragraph" w:customStyle="1" w:styleId="398">
    <w:name w:val="_Style 394"/>
    <w:basedOn w:val="1"/>
    <w:next w:val="1"/>
    <w:link w:val="412"/>
    <w:unhideWhenUsed/>
    <w:qFormat/>
    <w:uiPriority w:val="0"/>
    <w:pPr>
      <w:ind w:left="2940" w:leftChars="1400"/>
    </w:pPr>
    <w:rPr>
      <w:kern w:val="0"/>
      <w:sz w:val="24"/>
    </w:rPr>
  </w:style>
  <w:style w:type="character" w:customStyle="1" w:styleId="399">
    <w:name w:val="标题 3 Char"/>
    <w:qFormat/>
    <w:uiPriority w:val="0"/>
    <w:rPr>
      <w:rFonts w:ascii="Times New Roman" w:hAnsi="Times New Roman" w:eastAsia="楷体_GB2312" w:cs="Times New Roman"/>
      <w:b/>
      <w:bCs/>
      <w:kern w:val="0"/>
      <w:sz w:val="32"/>
      <w:szCs w:val="32"/>
    </w:rPr>
  </w:style>
  <w:style w:type="character" w:customStyle="1" w:styleId="400">
    <w:name w:val="正文文本 3 Char"/>
    <w:qFormat/>
    <w:uiPriority w:val="0"/>
    <w:rPr>
      <w:rFonts w:hAnsi="宋体" w:eastAsia="仿宋_GB2312"/>
      <w:b/>
      <w:bCs/>
      <w:sz w:val="24"/>
    </w:rPr>
  </w:style>
  <w:style w:type="character" w:customStyle="1" w:styleId="401">
    <w:name w:val="普通(网站) Char"/>
    <w:qFormat/>
    <w:uiPriority w:val="0"/>
    <w:rPr>
      <w:rFonts w:ascii="宋体" w:hAnsi="宋体"/>
      <w:sz w:val="24"/>
      <w:szCs w:val="24"/>
    </w:rPr>
  </w:style>
  <w:style w:type="character" w:customStyle="1" w:styleId="402">
    <w:name w:val="标题 2 Char"/>
    <w:qFormat/>
    <w:uiPriority w:val="9"/>
    <w:rPr>
      <w:rFonts w:ascii="Arial" w:hAnsi="Arial" w:eastAsia="黑体" w:cs="Times New Roman"/>
      <w:b/>
      <w:bCs/>
      <w:kern w:val="0"/>
      <w:sz w:val="32"/>
      <w:szCs w:val="32"/>
    </w:rPr>
  </w:style>
  <w:style w:type="character" w:customStyle="1" w:styleId="403">
    <w:name w:val="标题 6 Char"/>
    <w:qFormat/>
    <w:uiPriority w:val="0"/>
    <w:rPr>
      <w:rFonts w:ascii="Arial" w:hAnsi="Arial" w:eastAsia="黑体" w:cs="Times New Roman"/>
      <w:b/>
      <w:bCs/>
      <w:kern w:val="0"/>
      <w:sz w:val="24"/>
      <w:szCs w:val="24"/>
    </w:rPr>
  </w:style>
  <w:style w:type="character" w:customStyle="1" w:styleId="404">
    <w:name w:val="正文文本 Char1"/>
    <w:qFormat/>
    <w:uiPriority w:val="0"/>
    <w:rPr>
      <w:rFonts w:ascii="Times New Roman" w:hAnsi="Times New Roman" w:eastAsia="宋体" w:cs="Times New Roman"/>
      <w:kern w:val="0"/>
      <w:sz w:val="28"/>
      <w:szCs w:val="24"/>
    </w:rPr>
  </w:style>
  <w:style w:type="character" w:customStyle="1" w:styleId="405">
    <w:name w:val="正文缩进 Char"/>
    <w:qFormat/>
    <w:uiPriority w:val="0"/>
    <w:rPr>
      <w:rFonts w:eastAsia="宋体"/>
    </w:rPr>
  </w:style>
  <w:style w:type="character" w:customStyle="1" w:styleId="406">
    <w:name w:val="正文文本 2 Char"/>
    <w:qFormat/>
    <w:uiPriority w:val="99"/>
    <w:rPr>
      <w:rFonts w:ascii="宋体" w:hAnsi="宋体"/>
      <w:color w:val="000000"/>
      <w:sz w:val="24"/>
      <w:szCs w:val="24"/>
    </w:rPr>
  </w:style>
  <w:style w:type="character" w:customStyle="1" w:styleId="407">
    <w:name w:val="标题 5 Char"/>
    <w:qFormat/>
    <w:uiPriority w:val="9"/>
    <w:rPr>
      <w:rFonts w:ascii="Times New Roman" w:hAnsi="Times New Roman" w:eastAsia="宋体" w:cs="Times New Roman"/>
      <w:b/>
      <w:bCs/>
      <w:kern w:val="0"/>
      <w:sz w:val="28"/>
      <w:szCs w:val="28"/>
    </w:rPr>
  </w:style>
  <w:style w:type="character" w:customStyle="1" w:styleId="408">
    <w:name w:val="文档结构图 Char"/>
    <w:qFormat/>
    <w:uiPriority w:val="99"/>
    <w:rPr>
      <w:szCs w:val="24"/>
      <w:shd w:val="clear" w:color="auto" w:fill="000080"/>
    </w:rPr>
  </w:style>
  <w:style w:type="character" w:customStyle="1" w:styleId="409">
    <w:name w:val="批注框文本 Char"/>
    <w:qFormat/>
    <w:uiPriority w:val="99"/>
    <w:rPr>
      <w:sz w:val="18"/>
      <w:szCs w:val="18"/>
    </w:rPr>
  </w:style>
  <w:style w:type="character" w:customStyle="1" w:styleId="410">
    <w:name w:val="标题 9 Char"/>
    <w:qFormat/>
    <w:uiPriority w:val="0"/>
    <w:rPr>
      <w:rFonts w:ascii="Arial" w:hAnsi="Arial" w:eastAsia="黑体" w:cs="Times New Roman"/>
      <w:kern w:val="0"/>
      <w:sz w:val="20"/>
      <w:szCs w:val="21"/>
    </w:rPr>
  </w:style>
  <w:style w:type="character" w:customStyle="1" w:styleId="411">
    <w:name w:val="引文目录标题 Char"/>
    <w:qFormat/>
    <w:uiPriority w:val="0"/>
    <w:rPr>
      <w:rFonts w:ascii="Arial" w:hAnsi="Arial" w:eastAsia="宋体" w:cs="Times New Roman"/>
      <w:kern w:val="0"/>
      <w:sz w:val="24"/>
      <w:szCs w:val="20"/>
    </w:rPr>
  </w:style>
  <w:style w:type="character" w:customStyle="1" w:styleId="412">
    <w:name w:val="正文首行缩进 Char"/>
    <w:link w:val="398"/>
    <w:qFormat/>
    <w:uiPriority w:val="0"/>
    <w:rPr>
      <w:sz w:val="24"/>
      <w:szCs w:val="24"/>
    </w:rPr>
  </w:style>
  <w:style w:type="character" w:customStyle="1" w:styleId="413">
    <w:name w:val="批注文字 Char"/>
    <w:qFormat/>
    <w:uiPriority w:val="0"/>
    <w:rPr>
      <w:szCs w:val="24"/>
    </w:rPr>
  </w:style>
  <w:style w:type="character" w:customStyle="1" w:styleId="414">
    <w:name w:val="正文文本缩进 3 Char"/>
    <w:qFormat/>
    <w:uiPriority w:val="0"/>
    <w:rPr>
      <w:rFonts w:ascii="仿宋_GB2312" w:hAnsi="宋体" w:eastAsia="仿宋_GB2312"/>
      <w:color w:val="000000"/>
      <w:sz w:val="24"/>
      <w:szCs w:val="24"/>
    </w:rPr>
  </w:style>
  <w:style w:type="character" w:customStyle="1" w:styleId="415">
    <w:name w:val="批注主题 Char"/>
    <w:qFormat/>
    <w:uiPriority w:val="99"/>
    <w:rPr>
      <w:b/>
      <w:bCs/>
      <w:szCs w:val="24"/>
    </w:rPr>
  </w:style>
  <w:style w:type="character" w:customStyle="1" w:styleId="416">
    <w:name w:val="标题 1 Char"/>
    <w:qFormat/>
    <w:uiPriority w:val="9"/>
    <w:rPr>
      <w:rFonts w:ascii="Times New Roman" w:hAnsi="Times New Roman" w:eastAsia="宋体" w:cs="Times New Roman"/>
      <w:b/>
      <w:bCs/>
      <w:kern w:val="44"/>
      <w:sz w:val="44"/>
      <w:szCs w:val="44"/>
    </w:rPr>
  </w:style>
  <w:style w:type="character" w:customStyle="1" w:styleId="417">
    <w:name w:val="正文文本缩进 2 Char"/>
    <w:qFormat/>
    <w:uiPriority w:val="0"/>
    <w:rPr>
      <w:rFonts w:ascii="仿宋_GB2312" w:hAnsi="宋体" w:cs="Arial"/>
      <w:b/>
      <w:bCs/>
      <w:color w:val="000000"/>
      <w:sz w:val="24"/>
      <w:szCs w:val="24"/>
    </w:rPr>
  </w:style>
  <w:style w:type="character" w:customStyle="1" w:styleId="418">
    <w:name w:val="标题 Char"/>
    <w:qFormat/>
    <w:uiPriority w:val="0"/>
    <w:rPr>
      <w:rFonts w:ascii="Cambria" w:hAnsi="Cambria"/>
      <w:b/>
      <w:bCs/>
      <w:sz w:val="32"/>
      <w:szCs w:val="32"/>
    </w:rPr>
  </w:style>
  <w:style w:type="character" w:customStyle="1" w:styleId="419">
    <w:name w:val="标题 7 Char"/>
    <w:qFormat/>
    <w:uiPriority w:val="0"/>
    <w:rPr>
      <w:rFonts w:ascii="Times New Roman" w:hAnsi="Times New Roman" w:eastAsia="宋体" w:cs="Times New Roman"/>
      <w:b/>
      <w:bCs/>
      <w:kern w:val="0"/>
      <w:sz w:val="24"/>
      <w:szCs w:val="24"/>
    </w:rPr>
  </w:style>
  <w:style w:type="character" w:customStyle="1" w:styleId="420">
    <w:name w:val="标题 8 Char"/>
    <w:qFormat/>
    <w:uiPriority w:val="0"/>
    <w:rPr>
      <w:rFonts w:ascii="Arial" w:hAnsi="Arial" w:eastAsia="黑体" w:cs="Times New Roman"/>
      <w:kern w:val="0"/>
      <w:sz w:val="24"/>
      <w:szCs w:val="24"/>
    </w:rPr>
  </w:style>
  <w:style w:type="paragraph" w:customStyle="1" w:styleId="421">
    <w:name w:val="列表段落1"/>
    <w:basedOn w:val="1"/>
    <w:qFormat/>
    <w:uiPriority w:val="34"/>
    <w:pPr>
      <w:ind w:firstLine="420" w:firstLineChars="200"/>
    </w:pPr>
  </w:style>
  <w:style w:type="table" w:customStyle="1" w:styleId="422">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3">
    <w:name w:val="15"/>
    <w:basedOn w:val="5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Sky123.Org</Company>
  <Pages>84</Pages>
  <Words>45533</Words>
  <Characters>48333</Characters>
  <Lines>1</Lines>
  <Paragraphs>1</Paragraphs>
  <TotalTime>377</TotalTime>
  <ScaleCrop>false</ScaleCrop>
  <LinksUpToDate>false</LinksUpToDate>
  <CharactersWithSpaces>50439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2020-10-08T01:58:00Z</dcterms:created>
  <dc:creator>Sky123.Org</dc:creator>
  <cp:lastModifiedBy>熊小徽</cp:lastModifiedBy>
  <cp:lastPrinted>2020-10-10T23:08:00Z</cp:lastPrinted>
  <dcterms:modified xsi:type="dcterms:W3CDTF">2024-08-12T12:10:55Z</dcterms:modified>
  <dc:title>临海市政府采购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9662DC14E9C6451182327C6517A03085_13</vt:lpwstr>
  </property>
</Properties>
</file>