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spacing w:line="360" w:lineRule="auto"/>
        <w:ind w:left="1521" w:hanging="1521" w:hangingChars="541"/>
        <w:rPr>
          <w:rFonts w:hint="default" w:ascii="宋体" w:hAnsi="宋体" w:eastAsia="宋体"/>
          <w:b/>
          <w:bCs/>
          <w:color w:val="000000"/>
          <w:sz w:val="28"/>
          <w:szCs w:val="28"/>
          <w:lang w:val="en-US" w:eastAsia="zh-CN"/>
        </w:rPr>
      </w:pPr>
      <w:r>
        <w:rPr>
          <w:rFonts w:hint="eastAsia" w:ascii="宋体" w:hAnsi="宋体"/>
          <w:b/>
          <w:bCs/>
          <w:color w:val="000000"/>
          <w:sz w:val="28"/>
          <w:szCs w:val="28"/>
        </w:rPr>
        <w:t>项目名称：回浦中学学生宿舍托管</w:t>
      </w:r>
      <w:r>
        <w:rPr>
          <w:rFonts w:hint="eastAsia" w:ascii="宋体" w:hAnsi="宋体"/>
          <w:b/>
          <w:bCs/>
          <w:color w:val="000000"/>
          <w:sz w:val="28"/>
          <w:szCs w:val="28"/>
          <w:lang w:val="en-US" w:eastAsia="zh-CN"/>
        </w:rPr>
        <w:t>服务采购</w:t>
      </w:r>
    </w:p>
    <w:p>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lang w:val="en-US" w:eastAsia="zh-CN"/>
        </w:rPr>
        <w:t>4</w:t>
      </w:r>
      <w:r>
        <w:rPr>
          <w:rFonts w:hint="eastAsia" w:ascii="宋体" w:hAnsi="宋体"/>
          <w:b/>
          <w:bCs/>
          <w:sz w:val="28"/>
          <w:szCs w:val="28"/>
        </w:rPr>
        <w:t>-（CS）</w:t>
      </w:r>
      <w:r>
        <w:rPr>
          <w:rFonts w:hint="eastAsia" w:ascii="宋体" w:hAnsi="宋体"/>
          <w:b/>
          <w:bCs/>
          <w:sz w:val="28"/>
          <w:szCs w:val="28"/>
          <w:lang w:val="en-US" w:eastAsia="zh-CN"/>
        </w:rPr>
        <w:t>046</w:t>
      </w:r>
    </w:p>
    <w:p>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pPr>
        <w:adjustRightInd w:val="0"/>
        <w:snapToGrid w:val="0"/>
        <w:spacing w:line="360" w:lineRule="auto"/>
        <w:rPr>
          <w:rFonts w:ascii="宋体" w:hAnsi="宋体"/>
          <w:b/>
          <w:bCs/>
          <w:sz w:val="28"/>
          <w:szCs w:val="28"/>
        </w:rPr>
      </w:pPr>
      <w:r>
        <w:rPr>
          <w:rFonts w:hint="eastAsia" w:ascii="宋体" w:hAnsi="宋体"/>
          <w:b/>
          <w:bCs/>
          <w:sz w:val="28"/>
          <w:szCs w:val="28"/>
        </w:rPr>
        <w:t>采购单位：浙江临海市回浦中学</w:t>
      </w:r>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pPr>
        <w:spacing w:line="500" w:lineRule="atLeast"/>
        <w:jc w:val="center"/>
        <w:rPr>
          <w:rFonts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八</w:t>
      </w:r>
      <w:r>
        <w:rPr>
          <w:rFonts w:hint="eastAsia" w:ascii="宋体" w:hAnsi="宋体"/>
          <w:b/>
          <w:bCs/>
          <w:color w:val="000000"/>
          <w:sz w:val="28"/>
          <w:szCs w:val="28"/>
        </w:rPr>
        <w:t xml:space="preserve">月 </w:t>
      </w:r>
    </w:p>
    <w:p>
      <w:pPr>
        <w:pStyle w:val="28"/>
        <w:spacing w:beforeLines="0" w:afterLines="0" w:line="360" w:lineRule="auto"/>
        <w:rPr>
          <w:color w:val="00B050"/>
          <w:sz w:val="28"/>
          <w:szCs w:val="28"/>
        </w:rPr>
      </w:pPr>
      <w:r>
        <w:rPr>
          <w:color w:val="00B050"/>
          <w:sz w:val="28"/>
          <w:szCs w:val="28"/>
        </w:rPr>
        <w:br w:type="page"/>
      </w:r>
    </w:p>
    <w:p>
      <w:pPr>
        <w:pStyle w:val="28"/>
        <w:spacing w:before="120" w:after="120" w:line="480" w:lineRule="exact"/>
        <w:jc w:val="right"/>
        <w:rPr>
          <w:rFonts w:hAnsi="宋体"/>
          <w:color w:val="000000"/>
          <w:sz w:val="30"/>
          <w:szCs w:val="30"/>
        </w:rPr>
      </w:pPr>
    </w:p>
    <w:p>
      <w:pPr>
        <w:pStyle w:val="28"/>
        <w:spacing w:beforeLines="0" w:afterLines="0" w:line="360" w:lineRule="auto"/>
        <w:ind w:firstLine="600" w:firstLineChars="200"/>
        <w:rPr>
          <w:rFonts w:hAnsi="宋体"/>
          <w:color w:val="000000"/>
          <w:sz w:val="30"/>
          <w:szCs w:val="30"/>
        </w:rPr>
      </w:pPr>
    </w:p>
    <w:p>
      <w:pPr>
        <w:pStyle w:val="28"/>
        <w:spacing w:beforeLines="0" w:afterLines="0" w:line="360" w:lineRule="auto"/>
        <w:rPr>
          <w:rFonts w:ascii="创艺简标宋" w:hAnsi="宋体" w:eastAsia="创艺简标宋"/>
          <w:color w:val="000000"/>
          <w:sz w:val="44"/>
          <w:szCs w:val="44"/>
        </w:rPr>
      </w:pPr>
    </w:p>
    <w:p>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5"/>
        <w:spacing w:line="480" w:lineRule="auto"/>
        <w:rPr>
          <w:rFonts w:ascii="宋体" w:hAnsi="宋体"/>
          <w:b/>
          <w:color w:val="000000"/>
          <w:sz w:val="28"/>
          <w:szCs w:val="28"/>
        </w:rPr>
      </w:pP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pPr>
        <w:pStyle w:val="41"/>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8"/>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浙江临海市回浦中学</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回浦中学学生宿舍托管服务</w:t>
      </w:r>
      <w:r>
        <w:rPr>
          <w:rFonts w:hint="eastAsia" w:ascii="宋体" w:hAnsi="宋体"/>
          <w:b/>
          <w:sz w:val="24"/>
        </w:rPr>
        <w:t>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4"/>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ascii="Arial" w:hAnsi="Arial" w:cs="Arial"/>
          <w:color w:val="000000"/>
        </w:rPr>
        <w:t>回浦中学学生宿舍托管服务采购</w:t>
      </w:r>
    </w:p>
    <w:bookmarkEnd w:id="2"/>
    <w:p>
      <w:pPr>
        <w:pStyle w:val="44"/>
        <w:spacing w:before="0" w:beforeAutospacing="0" w:after="0" w:afterAutospacing="0" w:line="400" w:lineRule="exact"/>
        <w:rPr>
          <w:rFonts w:ascii="Arial" w:hAnsi="Arial" w:cs="Arial"/>
          <w:color w:val="000000"/>
        </w:rPr>
      </w:pPr>
      <w:r>
        <w:rPr>
          <w:rFonts w:ascii="Arial" w:hAnsi="Arial" w:cs="Arial"/>
          <w:color w:val="000000"/>
        </w:rPr>
        <w:t>采购单位：</w:t>
      </w:r>
      <w:bookmarkStart w:id="3" w:name="_Hlk48832935"/>
      <w:r>
        <w:rPr>
          <w:rFonts w:hint="eastAsia" w:ascii="Arial" w:hAnsi="Arial" w:cs="Arial"/>
          <w:color w:val="000000"/>
        </w:rPr>
        <w:t xml:space="preserve">浙江临海市回浦中学 </w:t>
      </w:r>
      <w:bookmarkEnd w:id="3"/>
      <w:r>
        <w:rPr>
          <w:rFonts w:hint="eastAsia" w:ascii="Arial" w:hAnsi="Arial" w:cs="Arial"/>
          <w:color w:val="000000"/>
        </w:rPr>
        <w:t xml:space="preserve"> </w:t>
      </w:r>
    </w:p>
    <w:p>
      <w:pPr>
        <w:pStyle w:val="44"/>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：回浦中学学生宿舍托管服务采购</w:t>
      </w:r>
      <w:r>
        <w:rPr>
          <w:rFonts w:ascii="Arial" w:hAnsi="Arial" w:cs="Arial"/>
          <w:color w:val="000000"/>
        </w:rPr>
        <w:t xml:space="preserve"> </w:t>
      </w:r>
    </w:p>
    <w:p>
      <w:pPr>
        <w:pStyle w:val="44"/>
        <w:spacing w:before="0" w:beforeAutospacing="0" w:after="0" w:afterAutospacing="0" w:line="400" w:lineRule="exact"/>
        <w:rPr>
          <w:rFonts w:hint="default" w:ascii="Arial" w:hAnsi="Arial" w:cs="Arial"/>
          <w:color w:val="000000"/>
          <w:highlight w:val="none"/>
          <w:lang w:val="en-US"/>
        </w:rPr>
      </w:pPr>
      <w:r>
        <w:rPr>
          <w:rFonts w:hint="eastAsia" w:ascii="Arial" w:hAnsi="Arial" w:cs="Arial"/>
        </w:rPr>
        <w:t>采购预</w:t>
      </w:r>
      <w:r>
        <w:rPr>
          <w:rFonts w:hint="eastAsia" w:ascii="Arial" w:hAnsi="Arial" w:cs="Arial"/>
          <w:color w:val="000000"/>
        </w:rPr>
        <w:t>算</w:t>
      </w:r>
      <w:r>
        <w:rPr>
          <w:rFonts w:hint="eastAsia" w:ascii="Arial" w:hAnsi="Arial" w:cs="Arial"/>
          <w:color w:val="000000"/>
          <w:highlight w:val="none"/>
          <w:lang w:eastAsia="zh-CN"/>
        </w:rPr>
        <w:t>：</w:t>
      </w:r>
      <w:r>
        <w:rPr>
          <w:rFonts w:hint="eastAsia" w:ascii="Arial" w:hAnsi="Arial" w:cs="Arial"/>
          <w:color w:val="000000"/>
          <w:highlight w:val="none"/>
          <w:lang w:val="en-US" w:eastAsia="zh-CN"/>
        </w:rPr>
        <w:t>53万元/年，</w:t>
      </w:r>
      <w:r>
        <w:rPr>
          <w:rFonts w:hint="eastAsia" w:ascii="宋体" w:hAnsi="宋体" w:eastAsia="宋体" w:cs="宋体"/>
          <w:color w:val="000000"/>
          <w:highlight w:val="none"/>
          <w:lang w:val="en-US" w:eastAsia="zh-CN"/>
        </w:rPr>
        <w:t>159</w:t>
      </w:r>
      <w:r>
        <w:rPr>
          <w:rFonts w:hint="eastAsia" w:ascii="Arial" w:hAnsi="Arial" w:cs="Arial"/>
          <w:color w:val="000000"/>
          <w:highlight w:val="none"/>
        </w:rPr>
        <w:t>万元</w:t>
      </w:r>
      <w:r>
        <w:rPr>
          <w:rFonts w:hint="eastAsia" w:ascii="Arial" w:hAnsi="Arial" w:cs="Arial"/>
          <w:color w:val="000000"/>
          <w:highlight w:val="none"/>
          <w:lang w:val="en-US" w:eastAsia="zh-CN"/>
        </w:rPr>
        <w:t>/3年。</w:t>
      </w:r>
    </w:p>
    <w:p>
      <w:pPr>
        <w:spacing w:line="400" w:lineRule="exact"/>
        <w:rPr>
          <w:rFonts w:ascii="Arial" w:hAnsi="Arial" w:cs="Arial"/>
          <w:color w:val="000000" w:themeColor="text1"/>
          <w:kern w:val="0"/>
          <w:sz w:val="24"/>
          <w:highlight w:val="none"/>
          <w14:textFill>
            <w14:solidFill>
              <w14:schemeClr w14:val="tx1"/>
            </w14:solidFill>
          </w14:textFill>
        </w:rPr>
      </w:pPr>
      <w:r>
        <w:rPr>
          <w:rFonts w:ascii="Arial" w:hAnsi="Arial" w:cs="Arial"/>
          <w:color w:val="000000" w:themeColor="text1"/>
          <w:kern w:val="0"/>
          <w:sz w:val="24"/>
          <w:highlight w:val="none"/>
          <w14:textFill>
            <w14:solidFill>
              <w14:schemeClr w14:val="tx1"/>
            </w14:solidFill>
          </w14:textFill>
        </w:rPr>
        <w:t>采购组织类型：</w:t>
      </w:r>
      <w:r>
        <w:rPr>
          <w:rFonts w:hint="eastAsia" w:ascii="宋体" w:hAnsi="宋体" w:cs="Arial"/>
          <w:kern w:val="0"/>
          <w:sz w:val="24"/>
          <w:highlight w:val="none"/>
        </w:rPr>
        <w:t>集中采购</w:t>
      </w:r>
    </w:p>
    <w:p>
      <w:pPr>
        <w:pStyle w:val="44"/>
        <w:spacing w:before="0" w:beforeAutospacing="0" w:after="0" w:afterAutospacing="0" w:line="400" w:lineRule="exact"/>
        <w:rPr>
          <w:rFonts w:ascii="Arial" w:hAnsi="Arial" w:cs="Arial"/>
          <w:color w:val="000000"/>
          <w:highlight w:val="none"/>
        </w:rPr>
      </w:pPr>
      <w:r>
        <w:rPr>
          <w:rFonts w:ascii="Arial" w:hAnsi="Arial" w:cs="Arial"/>
          <w:color w:val="000000"/>
          <w:highlight w:val="none"/>
        </w:rPr>
        <w:t>采购标段数：</w:t>
      </w:r>
      <w:r>
        <w:rPr>
          <w:rFonts w:cs="Arial"/>
          <w:color w:val="000000"/>
          <w:highlight w:val="none"/>
        </w:rPr>
        <w:t>1</w:t>
      </w:r>
    </w:p>
    <w:p>
      <w:pPr>
        <w:pStyle w:val="44"/>
        <w:spacing w:before="0" w:beforeAutospacing="0" w:after="0" w:afterAutospacing="0" w:line="400" w:lineRule="exact"/>
        <w:rPr>
          <w:rFonts w:ascii="Arial" w:hAnsi="Arial" w:cs="Arial"/>
          <w:color w:val="000000"/>
          <w:highlight w:val="none"/>
        </w:rPr>
      </w:pPr>
      <w:r>
        <w:rPr>
          <w:rFonts w:ascii="Arial" w:hAnsi="Arial" w:cs="Arial"/>
          <w:color w:val="000000"/>
          <w:highlight w:val="none"/>
        </w:rPr>
        <w:t>采购方式：</w:t>
      </w:r>
      <w:bookmarkStart w:id="4" w:name="OLE_LINK5"/>
      <w:r>
        <w:rPr>
          <w:rFonts w:hint="eastAsia" w:ascii="Arial" w:hAnsi="Arial" w:cs="Arial"/>
          <w:color w:val="000000"/>
          <w:highlight w:val="none"/>
        </w:rPr>
        <w:t>竞争性磋商</w:t>
      </w:r>
      <w:bookmarkEnd w:id="4"/>
    </w:p>
    <w:p>
      <w:pPr>
        <w:pStyle w:val="44"/>
        <w:spacing w:before="0" w:beforeAutospacing="0" w:after="0" w:afterAutospacing="0" w:line="400" w:lineRule="exact"/>
        <w:rPr>
          <w:rFonts w:cs="宋体"/>
          <w:b/>
        </w:rPr>
      </w:pPr>
      <w:r>
        <w:rPr>
          <w:rFonts w:hint="eastAsia" w:cs="宋体"/>
          <w:bCs/>
          <w:sz w:val="28"/>
          <w:szCs w:val="28"/>
          <w:highlight w:val="none"/>
          <w:shd w:val="pct10" w:color="auto" w:fill="FFFFFF"/>
        </w:rPr>
        <w:t>▲</w:t>
      </w:r>
      <w:r>
        <w:rPr>
          <w:rFonts w:hint="eastAsia" w:cs="Arial"/>
          <w:b/>
          <w:highlight w:val="none"/>
        </w:rPr>
        <w:t>服务期</w:t>
      </w:r>
      <w:r>
        <w:rPr>
          <w:rFonts w:cs="Arial"/>
          <w:b/>
          <w:highlight w:val="none"/>
        </w:rPr>
        <w:t>：</w:t>
      </w:r>
      <w:r>
        <w:rPr>
          <w:rFonts w:hint="eastAsia" w:cs="Arial"/>
          <w:b/>
          <w:highlight w:val="none"/>
          <w:lang w:val="en-US" w:eastAsia="zh-CN"/>
        </w:rPr>
        <w:t>3年。合同可采用一年一签的形式</w:t>
      </w:r>
      <w:r>
        <w:rPr>
          <w:rFonts w:hint="eastAsia" w:cs="Arial"/>
          <w:b/>
          <w:highlight w:val="none"/>
        </w:rPr>
        <w:t>，1年</w:t>
      </w:r>
      <w:r>
        <w:rPr>
          <w:rFonts w:hint="eastAsia" w:cs="Arial"/>
          <w:b/>
          <w:highlight w:val="none"/>
          <w:lang w:val="en-US" w:eastAsia="zh-CN"/>
        </w:rPr>
        <w:t>服务期到</w:t>
      </w:r>
      <w:r>
        <w:rPr>
          <w:rFonts w:hint="eastAsia" w:cs="Arial"/>
          <w:b/>
          <w:highlight w:val="none"/>
        </w:rPr>
        <w:t>之</w:t>
      </w:r>
      <w:r>
        <w:rPr>
          <w:rFonts w:hint="eastAsia" w:cs="Arial"/>
          <w:b/>
          <w:highlight w:val="none"/>
          <w:lang w:val="en-US" w:eastAsia="zh-CN"/>
        </w:rPr>
        <w:t>前</w:t>
      </w:r>
      <w:r>
        <w:rPr>
          <w:rFonts w:hint="eastAsia" w:cs="Arial"/>
          <w:b/>
          <w:highlight w:val="none"/>
        </w:rPr>
        <w:t>经学校考核合格后，并经校班子集体研究同意后，可续签一年期的服务合同，续签最多为2次</w:t>
      </w:r>
      <w:r>
        <w:rPr>
          <w:rFonts w:hint="eastAsia" w:cs="Arial"/>
          <w:b/>
        </w:rPr>
        <w:t>。</w:t>
      </w:r>
    </w:p>
    <w:p>
      <w:pPr>
        <w:pStyle w:val="44"/>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4"/>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spacing w:line="400" w:lineRule="exac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（1）符合《中华人民共和国政府采购法》第二十二条规定；未被“信用中国”（www.creditchina.gov.cn)、中国政府采购网（www.ccgp.gov.cn）列入失信被执行人、税收违法黑名单、政府采购严重违法失信行为记录名单。</w:t>
      </w:r>
    </w:p>
    <w:p>
      <w:pPr>
        <w:spacing w:line="400" w:lineRule="exac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（2）具有与本采购项目相适应的商品经营或服务能力的供应商</w:t>
      </w:r>
      <w:r>
        <w:rPr>
          <w:rFonts w:ascii="宋体" w:hAnsi="宋体" w:cs="Arial"/>
          <w:color w:val="000000" w:themeColor="text1"/>
          <w:kern w:val="0"/>
          <w:sz w:val="24"/>
          <w14:textFill>
            <w14:solidFill>
              <w14:schemeClr w14:val="tx1"/>
            </w14:solidFill>
          </w14:textFill>
        </w:rPr>
        <w:t>；</w:t>
      </w:r>
    </w:p>
    <w:p>
      <w:pPr>
        <w:spacing w:line="400" w:lineRule="exac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3</w:t>
      </w:r>
      <w:r>
        <w:rPr>
          <w:rFonts w:ascii="宋体" w:hAnsi="宋体" w:cs="Arial"/>
          <w:color w:val="000000" w:themeColor="text1"/>
          <w:kern w:val="0"/>
          <w:sz w:val="24"/>
          <w14:textFill>
            <w14:solidFill>
              <w14:schemeClr w14:val="tx1"/>
            </w14:solidFill>
          </w14:textFill>
        </w:rPr>
        <w:t>）本项目不接受联合体投标。</w:t>
      </w:r>
    </w:p>
    <w:p>
      <w:pPr>
        <w:spacing w:line="400" w:lineRule="exact"/>
        <w:rPr>
          <w:rFonts w:ascii="宋体" w:hAnsi="宋体" w:cs="Arial"/>
          <w:b/>
          <w:color w:val="000000" w:themeColor="text1"/>
          <w:kern w:val="0"/>
          <w:sz w:val="24"/>
          <w:u w:val="single"/>
          <w:shd w:val="pct10" w:color="auto" w:fill="FFFFFF"/>
          <w14:textFill>
            <w14:solidFill>
              <w14:schemeClr w14:val="tx1"/>
            </w14:solidFill>
          </w14:textFill>
        </w:rPr>
      </w:pPr>
      <w:r>
        <w:rPr>
          <w:rFonts w:hint="eastAsia" w:ascii="宋体" w:hAnsi="宋体" w:cs="Arial"/>
          <w:b/>
          <w:color w:val="000000" w:themeColor="text1"/>
          <w:kern w:val="0"/>
          <w:sz w:val="24"/>
          <w:u w:val="single"/>
          <w:shd w:val="pct10" w:color="auto" w:fill="FFFFFF"/>
          <w14:textFill>
            <w14:solidFill>
              <w14:schemeClr w14:val="tx1"/>
            </w14:solidFill>
          </w14:textFill>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b/>
          <w:bCs/>
          <w:color w:val="000000" w:themeColor="text1"/>
          <w:kern w:val="0"/>
          <w:sz w:val="24"/>
          <w14:textFill>
            <w14:solidFill>
              <w14:schemeClr w14:val="tx1"/>
            </w14:solidFill>
          </w14:textFill>
        </w:rPr>
      </w:pPr>
      <w:r>
        <w:rPr>
          <w:rFonts w:ascii="宋体" w:hAnsi="宋体" w:cs="Arial"/>
          <w:b/>
          <w:bCs/>
          <w:color w:val="000000" w:themeColor="text1"/>
          <w:kern w:val="0"/>
          <w:sz w:val="24"/>
          <w14:textFill>
            <w14:solidFill>
              <w14:schemeClr w14:val="tx1"/>
            </w14:solidFill>
          </w14:textFill>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w:t>
      </w:r>
      <w:r>
        <w:rPr>
          <w:rFonts w:hint="eastAsia" w:ascii="宋体" w:hAnsi="宋体" w:cs="Arial"/>
          <w:bCs/>
          <w:color w:val="000000" w:themeColor="text1"/>
          <w:sz w:val="24"/>
          <w14:textFill>
            <w14:solidFill>
              <w14:schemeClr w14:val="tx1"/>
            </w14:solidFill>
          </w14:textFill>
        </w:rPr>
        <w:t>者，在202</w:t>
      </w:r>
      <w:r>
        <w:rPr>
          <w:rFonts w:hint="eastAsia" w:ascii="宋体" w:hAnsi="宋体" w:cs="Arial"/>
          <w:bCs/>
          <w:color w:val="000000" w:themeColor="text1"/>
          <w:sz w:val="24"/>
          <w:lang w:val="en-US" w:eastAsia="zh-CN"/>
          <w14:textFill>
            <w14:solidFill>
              <w14:schemeClr w14:val="tx1"/>
            </w14:solidFill>
          </w14:textFill>
        </w:rPr>
        <w:t>4</w:t>
      </w:r>
      <w:r>
        <w:rPr>
          <w:rFonts w:hint="eastAsia" w:ascii="宋体" w:hAnsi="宋体" w:cs="Arial"/>
          <w:bCs/>
          <w:color w:val="000000" w:themeColor="text1"/>
          <w:sz w:val="24"/>
          <w14:textFill>
            <w14:solidFill>
              <w14:schemeClr w14:val="tx1"/>
            </w14:solidFill>
          </w14:textFill>
        </w:rPr>
        <w:t>年</w:t>
      </w:r>
      <w:r>
        <w:rPr>
          <w:rFonts w:hint="eastAsia" w:ascii="宋体" w:hAnsi="宋体" w:cs="Arial"/>
          <w:bCs/>
          <w:color w:val="000000" w:themeColor="text1"/>
          <w:sz w:val="24"/>
          <w:lang w:val="en-US" w:eastAsia="zh-CN"/>
          <w14:textFill>
            <w14:solidFill>
              <w14:schemeClr w14:val="tx1"/>
            </w14:solidFill>
          </w14:textFill>
        </w:rPr>
        <w:t>8</w:t>
      </w:r>
      <w:r>
        <w:rPr>
          <w:rFonts w:hint="eastAsia" w:ascii="宋体" w:hAnsi="宋体" w:cs="Arial"/>
          <w:bCs/>
          <w:color w:val="000000" w:themeColor="text1"/>
          <w:sz w:val="24"/>
          <w14:textFill>
            <w14:solidFill>
              <w14:schemeClr w14:val="tx1"/>
            </w14:solidFill>
          </w14:textFill>
        </w:rPr>
        <w:t>月</w:t>
      </w:r>
      <w:r>
        <w:rPr>
          <w:rFonts w:hint="eastAsia" w:ascii="宋体" w:hAnsi="宋体" w:cs="Arial"/>
          <w:bCs/>
          <w:color w:val="000000" w:themeColor="text1"/>
          <w:sz w:val="24"/>
          <w:lang w:val="en-US" w:eastAsia="zh-CN"/>
          <w14:textFill>
            <w14:solidFill>
              <w14:schemeClr w14:val="tx1"/>
            </w14:solidFill>
          </w14:textFill>
        </w:rPr>
        <w:t>13</w:t>
      </w:r>
      <w:r>
        <w:rPr>
          <w:rFonts w:hint="eastAsia" w:ascii="宋体" w:hAnsi="宋体" w:cs="Arial"/>
          <w:bCs/>
          <w:color w:val="000000" w:themeColor="text1"/>
          <w:sz w:val="24"/>
          <w14:textFill>
            <w14:solidFill>
              <w14:schemeClr w14:val="tx1"/>
            </w14:solidFill>
          </w14:textFill>
        </w:rPr>
        <w:t xml:space="preserve">日 </w:t>
      </w:r>
      <w:r>
        <w:rPr>
          <w:rFonts w:ascii="宋体" w:hAnsi="宋体" w:cs="Arial"/>
          <w:bCs/>
          <w:color w:val="000000" w:themeColor="text1"/>
          <w:sz w:val="24"/>
          <w14:textFill>
            <w14:solidFill>
              <w14:schemeClr w14:val="tx1"/>
            </w14:solidFill>
          </w14:textFill>
        </w:rPr>
        <w:t>8</w:t>
      </w:r>
      <w:r>
        <w:rPr>
          <w:rFonts w:hint="eastAsia" w:ascii="宋体" w:hAnsi="宋体" w:cs="Arial"/>
          <w:bCs/>
          <w:color w:val="000000" w:themeColor="text1"/>
          <w:sz w:val="24"/>
          <w14:textFill>
            <w14:solidFill>
              <w14:schemeClr w14:val="tx1"/>
            </w14:solidFill>
          </w14:textFill>
        </w:rPr>
        <w:t>:</w:t>
      </w:r>
      <w:r>
        <w:rPr>
          <w:rFonts w:ascii="宋体" w:hAnsi="宋体" w:cs="Arial"/>
          <w:bCs/>
          <w:color w:val="000000" w:themeColor="text1"/>
          <w:sz w:val="24"/>
          <w14:textFill>
            <w14:solidFill>
              <w14:schemeClr w14:val="tx1"/>
            </w14:solidFill>
          </w14:textFill>
        </w:rPr>
        <w:t>3</w:t>
      </w:r>
      <w:r>
        <w:rPr>
          <w:rFonts w:hint="eastAsia" w:ascii="宋体" w:hAnsi="宋体" w:cs="Arial"/>
          <w:bCs/>
          <w:color w:val="000000" w:themeColor="text1"/>
          <w:sz w:val="24"/>
          <w14:textFill>
            <w14:solidFill>
              <w14:schemeClr w14:val="tx1"/>
            </w14:solidFill>
          </w14:textFill>
        </w:rPr>
        <w:t>0 前，到临海市公共资源交易中心网站注册审核通过后可自行下载采购文件或到浙江政府</w:t>
      </w:r>
      <w:r>
        <w:rPr>
          <w:rFonts w:hint="eastAsia" w:ascii="宋体" w:hAnsi="宋体" w:cs="Arial"/>
          <w:bCs/>
          <w:sz w:val="24"/>
        </w:rPr>
        <w:t>采购网（网址</w:t>
      </w:r>
      <w:r>
        <w:fldChar w:fldCharType="begin"/>
      </w:r>
      <w:r>
        <w:instrText xml:space="preserve"> HYPERLINK "%20https://zfcg.czt.zj.gov.cn/" </w:instrText>
      </w:r>
      <w:r>
        <w:fldChar w:fldCharType="separate"/>
      </w:r>
      <w:r>
        <w:rPr>
          <w:rStyle w:val="56"/>
        </w:rPr>
        <w:t xml:space="preserve"> </w:t>
      </w:r>
      <w:r>
        <w:rPr>
          <w:rStyle w:val="56"/>
          <w:rFonts w:ascii="宋体" w:hAnsi="宋体" w:cs="Arial"/>
          <w:bCs/>
          <w:sz w:val="24"/>
        </w:rPr>
        <w:t>https://zfcg.czt.zj.gov.cn/</w:t>
      </w:r>
      <w:r>
        <w:rPr>
          <w:rStyle w:val="56"/>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4"/>
        <w:spacing w:before="0" w:beforeAutospacing="0" w:after="0" w:afterAutospacing="0" w:line="400" w:lineRule="exact"/>
        <w:rPr>
          <w:rFonts w:ascii="Arial" w:hAnsi="Arial" w:cs="Arial"/>
          <w:b/>
          <w:bCs/>
          <w:color w:val="000000" w:themeColor="text1"/>
          <w14:textFill>
            <w14:solidFill>
              <w14:schemeClr w14:val="tx1"/>
            </w14:solidFill>
          </w14:textFill>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w:t>
      </w:r>
      <w:r>
        <w:rPr>
          <w:rFonts w:hint="eastAsia" w:ascii="Arial" w:hAnsi="Arial" w:cs="Arial"/>
          <w:b/>
          <w:bCs/>
          <w:color w:val="000000" w:themeColor="text1"/>
          <w14:textFill>
            <w14:solidFill>
              <w14:schemeClr w14:val="tx1"/>
            </w14:solidFill>
          </w14:textFill>
        </w:rPr>
        <w:t>之日</w:t>
      </w:r>
      <w:r>
        <w:rPr>
          <w:rFonts w:hint="eastAsia"/>
          <w:b/>
          <w:color w:val="000000" w:themeColor="text1"/>
          <w14:textFill>
            <w14:solidFill>
              <w14:schemeClr w14:val="tx1"/>
            </w14:solidFill>
          </w14:textFill>
        </w:rPr>
        <w:t>（公告期限届满后获取采购文件的，以公告期限届满之日为准）</w:t>
      </w:r>
      <w:r>
        <w:rPr>
          <w:rFonts w:hint="eastAsia" w:ascii="Arial" w:hAnsi="Arial" w:cs="Arial"/>
          <w:b/>
          <w:bCs/>
          <w:color w:val="000000" w:themeColor="text1"/>
          <w14:textFill>
            <w14:solidFill>
              <w14:schemeClr w14:val="tx1"/>
            </w14:solidFill>
          </w14:textFill>
        </w:rPr>
        <w:t>起</w:t>
      </w:r>
      <w:r>
        <w:rPr>
          <w:rFonts w:ascii="Arial" w:hAnsi="Arial" w:cs="Arial"/>
          <w:b/>
          <w:bCs/>
          <w:color w:val="000000" w:themeColor="text1"/>
          <w14:textFill>
            <w14:solidFill>
              <w14:schemeClr w14:val="tx1"/>
            </w14:solidFill>
          </w14:textFill>
        </w:rPr>
        <w:t>7</w:t>
      </w:r>
      <w:r>
        <w:rPr>
          <w:rFonts w:hint="eastAsia" w:ascii="Arial" w:hAnsi="Arial" w:cs="Arial"/>
          <w:b/>
          <w:bCs/>
          <w:color w:val="000000" w:themeColor="text1"/>
          <w14:textFill>
            <w14:solidFill>
              <w14:schemeClr w14:val="tx1"/>
            </w14:solidFill>
          </w14:textFill>
        </w:rPr>
        <w:t>个工作日内以书面形式提出，且应当在采购响应截止时间之前在政采云平台的质疑系统一次性提出</w:t>
      </w:r>
      <w:r>
        <w:rPr>
          <w:rFonts w:hint="eastAsia"/>
          <w:b/>
          <w:color w:val="000000" w:themeColor="text1"/>
          <w14:textFill>
            <w14:solidFill>
              <w14:schemeClr w14:val="tx1"/>
            </w14:solidFill>
          </w14:textFill>
        </w:rPr>
        <w:t>，</w:t>
      </w:r>
      <w:r>
        <w:rPr>
          <w:rFonts w:hint="eastAsia" w:ascii="Arial" w:hAnsi="Arial" w:cs="Arial"/>
          <w:b/>
          <w:bCs/>
          <w:color w:val="000000" w:themeColor="text1"/>
          <w14:textFill>
            <w14:solidFill>
              <w14:schemeClr w14:val="tx1"/>
            </w14:solidFill>
          </w14:textFill>
        </w:rPr>
        <w:t>否则被质疑人可不予接受。</w:t>
      </w:r>
    </w:p>
    <w:p>
      <w:pPr>
        <w:pStyle w:val="44"/>
        <w:spacing w:before="0" w:beforeAutospacing="0" w:after="0" w:afterAutospacing="0" w:line="400" w:lineRule="exact"/>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w:t>
      </w:r>
      <w:r>
        <w:rPr>
          <w:rFonts w:ascii="宋体" w:hAnsi="宋体"/>
          <w:b/>
          <w:color w:val="000000" w:themeColor="text1"/>
          <w:sz w:val="24"/>
          <w14:textFill>
            <w14:solidFill>
              <w14:schemeClr w14:val="tx1"/>
            </w14:solidFill>
          </w14:textFill>
        </w:rPr>
        <w:t>间</w:t>
      </w:r>
      <w:r>
        <w:rPr>
          <w:rFonts w:hint="eastAsia"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4</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13</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0分00秒，</w:t>
      </w:r>
      <w:r>
        <w:rPr>
          <w:rFonts w:hint="eastAsia" w:ascii="宋体" w:hAnsi="宋体" w:cs="Arial"/>
          <w:color w:val="000000" w:themeColor="text1"/>
          <w:kern w:val="0"/>
          <w:sz w:val="24"/>
          <w14:textFill>
            <w14:solidFill>
              <w14:schemeClr w14:val="tx1"/>
            </w14:solidFill>
          </w14:textFill>
        </w:rPr>
        <w:t>供应商应于</w:t>
      </w:r>
      <w:r>
        <w:rPr>
          <w:rFonts w:hint="eastAsia" w:ascii="宋体" w:hAnsi="宋体" w:cs="Arial"/>
          <w:color w:val="000000"/>
          <w:kern w:val="0"/>
          <w:sz w:val="24"/>
        </w:rPr>
        <w:t>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color w:val="000000" w:themeColor="text1"/>
          <w:sz w:val="24"/>
          <w14:textFill>
            <w14:solidFill>
              <w14:schemeClr w14:val="tx1"/>
            </w14:solidFill>
          </w14:textFill>
        </w:rPr>
      </w:pPr>
      <w:r>
        <w:rPr>
          <w:rFonts w:ascii="宋体" w:hAnsi="宋体"/>
          <w:sz w:val="24"/>
        </w:rPr>
        <w:t>开标时</w:t>
      </w:r>
      <w:r>
        <w:rPr>
          <w:rFonts w:ascii="宋体" w:hAnsi="宋体"/>
          <w:color w:val="000000" w:themeColor="text1"/>
          <w:sz w:val="24"/>
          <w14:textFill>
            <w14:solidFill>
              <w14:schemeClr w14:val="tx1"/>
            </w14:solidFill>
          </w14:textFill>
        </w:rPr>
        <w:t>间：</w:t>
      </w:r>
      <w:r>
        <w:rPr>
          <w:rFonts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4</w:t>
      </w:r>
      <w:r>
        <w:rPr>
          <w:rFonts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13</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8:30时</w:t>
      </w:r>
      <w:r>
        <w:rPr>
          <w:rFonts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开标地点：</w:t>
      </w:r>
      <w:r>
        <w:rPr>
          <w:rFonts w:hint="eastAsia" w:ascii="宋体" w:hAnsi="宋体"/>
          <w:color w:val="000000" w:themeColor="text1"/>
          <w:sz w:val="24"/>
          <w14:textFill>
            <w14:solidFill>
              <w14:schemeClr w14:val="tx1"/>
            </w14:solidFill>
          </w14:textFill>
        </w:rPr>
        <w:t>“政府采购云平台”线上开标、线下直播开标室：</w:t>
      </w:r>
      <w:r>
        <w:rPr>
          <w:color w:val="000000" w:themeColor="text1"/>
          <w:sz w:val="24"/>
          <w14:textFill>
            <w14:solidFill>
              <w14:schemeClr w14:val="tx1"/>
            </w14:solidFill>
          </w14:textFill>
        </w:rPr>
        <w:t>临海市公共资源交易中心</w:t>
      </w:r>
      <w:r>
        <w:rPr>
          <w:rFonts w:hint="eastAsia" w:ascii="宋体" w:hAnsi="宋体"/>
          <w:color w:val="000000" w:themeColor="text1"/>
          <w:sz w:val="24"/>
          <w14:textFill>
            <w14:solidFill>
              <w14:schemeClr w14:val="tx1"/>
            </w14:solidFill>
          </w14:textFill>
        </w:rPr>
        <w:t>一楼</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14:textFill>
            <w14:solidFill>
              <w14:schemeClr w14:val="tx1"/>
            </w14:solidFill>
          </w14:textFill>
        </w:rPr>
        <w:t>号开标室</w:t>
      </w:r>
      <w:r>
        <w:rPr>
          <w:rFonts w:hint="eastAsia" w:ascii="宋体" w:hAnsi="宋体"/>
          <w:color w:val="000000" w:themeColor="text1"/>
          <w:sz w:val="24"/>
          <w14:textFill>
            <w14:solidFill>
              <w14:schemeClr w14:val="tx1"/>
            </w14:solidFill>
          </w14:textFill>
        </w:rPr>
        <w:t>（临海市巾山中路18号，移动公司西面）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ascii="宋体" w:hAnsi="宋体"/>
          <w:bCs/>
          <w:sz w:val="24"/>
        </w:rPr>
      </w:pPr>
      <w:r>
        <w:rPr>
          <w:rFonts w:hint="eastAsia" w:ascii="宋体" w:hAnsi="宋体"/>
          <w:bCs/>
          <w:sz w:val="24"/>
        </w:rPr>
        <w:t xml:space="preserve">名称：浙江临海市回浦中学 </w:t>
      </w:r>
    </w:p>
    <w:p>
      <w:pPr>
        <w:spacing w:line="400" w:lineRule="exact"/>
        <w:rPr>
          <w:rFonts w:ascii="宋体" w:hAnsi="宋体"/>
          <w:bCs/>
          <w:sz w:val="24"/>
        </w:rPr>
      </w:pPr>
      <w:r>
        <w:rPr>
          <w:rFonts w:hint="eastAsia" w:ascii="宋体" w:hAnsi="宋体"/>
          <w:bCs/>
          <w:sz w:val="24"/>
        </w:rPr>
        <w:t>地址：</w:t>
      </w:r>
      <w:r>
        <w:rPr>
          <w:rFonts w:hint="eastAsia" w:ascii="宋体" w:hAnsi="宋体"/>
          <w:bCs/>
          <w:sz w:val="24"/>
          <w:lang w:val="en-US" w:eastAsia="zh-CN"/>
        </w:rPr>
        <w:t>临海市学浦路1号</w:t>
      </w:r>
      <w:r>
        <w:rPr>
          <w:rFonts w:hint="eastAsia" w:ascii="宋体" w:hAnsi="宋体"/>
          <w:bCs/>
          <w:sz w:val="24"/>
        </w:rPr>
        <w:t xml:space="preserve"> </w:t>
      </w:r>
    </w:p>
    <w:p>
      <w:pPr>
        <w:spacing w:line="400" w:lineRule="exact"/>
        <w:rPr>
          <w:rFonts w:hint="eastAsia" w:ascii="宋体" w:hAnsi="宋体"/>
          <w:bCs/>
          <w:sz w:val="24"/>
        </w:rPr>
      </w:pPr>
      <w:r>
        <w:rPr>
          <w:rFonts w:hint="eastAsia" w:ascii="宋体" w:hAnsi="宋体"/>
          <w:bCs/>
          <w:sz w:val="24"/>
        </w:rPr>
        <w:t>项目联系人（询问）：</w:t>
      </w:r>
      <w:r>
        <w:rPr>
          <w:rFonts w:hint="eastAsia" w:ascii="宋体" w:hAnsi="宋体"/>
          <w:bCs/>
          <w:sz w:val="24"/>
          <w:lang w:val="en-US" w:eastAsia="zh-CN"/>
        </w:rPr>
        <w:t>刘先生</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15967099258</w:t>
      </w:r>
    </w:p>
    <w:p>
      <w:pPr>
        <w:spacing w:line="400" w:lineRule="exact"/>
        <w:rPr>
          <w:rFonts w:hint="eastAsia" w:ascii="宋体" w:hAnsi="宋体"/>
          <w:bCs/>
          <w:sz w:val="24"/>
        </w:rPr>
      </w:pPr>
      <w:r>
        <w:rPr>
          <w:rFonts w:hint="eastAsia" w:ascii="宋体" w:hAnsi="宋体"/>
          <w:bCs/>
          <w:sz w:val="24"/>
        </w:rPr>
        <w:t>质疑联系人：金先生</w:t>
      </w:r>
    </w:p>
    <w:p>
      <w:pPr>
        <w:spacing w:line="400" w:lineRule="exact"/>
        <w:rPr>
          <w:rFonts w:ascii="宋体" w:hAnsi="宋体"/>
          <w:bCs/>
          <w:sz w:val="24"/>
        </w:rPr>
      </w:pPr>
      <w:r>
        <w:rPr>
          <w:rFonts w:hint="eastAsia" w:ascii="宋体" w:hAnsi="宋体"/>
          <w:bCs/>
          <w:sz w:val="24"/>
        </w:rPr>
        <w:t>质疑联系方式：0576-8538016</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称：临海市政府采购中心</w:t>
      </w:r>
    </w:p>
    <w:p>
      <w:pPr>
        <w:spacing w:line="400" w:lineRule="exact"/>
        <w:rPr>
          <w:rFonts w:ascii="宋体" w:hAnsi="宋体"/>
          <w:bCs/>
          <w:color w:val="000000" w:themeColor="text1"/>
          <w:sz w:val="24"/>
          <w14:textFill>
            <w14:solidFill>
              <w14:schemeClr w14:val="tx1"/>
            </w14:solidFill>
          </w14:textFill>
        </w:rPr>
      </w:pPr>
      <w:r>
        <w:rPr>
          <w:rFonts w:hint="eastAsia" w:ascii="宋体" w:hAnsi="宋体"/>
          <w:bCs/>
          <w:sz w:val="24"/>
        </w:rPr>
        <w:t>地</w:t>
      </w:r>
      <w:r>
        <w:rPr>
          <w:rFonts w:hint="eastAsia" w:ascii="宋体" w:hAnsi="宋体"/>
          <w:bCs/>
          <w:color w:val="000000" w:themeColor="text1"/>
          <w:sz w:val="24"/>
          <w14:textFill>
            <w14:solidFill>
              <w14:schemeClr w14:val="tx1"/>
            </w14:solidFill>
          </w14:textFill>
        </w:rPr>
        <w:t xml:space="preserve">址: </w:t>
      </w:r>
      <w:r>
        <w:rPr>
          <w:rFonts w:hint="eastAsia" w:ascii="宋体" w:hAnsi="宋体"/>
          <w:color w:val="000000" w:themeColor="text1"/>
          <w:sz w:val="24"/>
          <w14:textFill>
            <w14:solidFill>
              <w14:schemeClr w14:val="tx1"/>
            </w14:solidFill>
          </w14:textFill>
        </w:rPr>
        <w:t>临海市巾山中路18号（移动公司对面）</w:t>
      </w:r>
    </w:p>
    <w:p>
      <w:pPr>
        <w:spacing w:line="400" w:lineRule="exact"/>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项目联系人（询问）： </w:t>
      </w:r>
      <w:r>
        <w:rPr>
          <w:rFonts w:hint="eastAsia" w:ascii="宋体" w:hAnsi="宋体"/>
          <w:bCs/>
          <w:color w:val="000000" w:themeColor="text1"/>
          <w:sz w:val="24"/>
          <w:lang w:val="en-US" w:eastAsia="zh-CN"/>
          <w14:textFill>
            <w14:solidFill>
              <w14:schemeClr w14:val="tx1"/>
            </w14:solidFill>
          </w14:textFill>
        </w:rPr>
        <w:t>熊女士</w:t>
      </w:r>
    </w:p>
    <w:p>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85280672</w:t>
      </w:r>
    </w:p>
    <w:p>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val="en-US" w:eastAsia="zh-CN"/>
        </w:rPr>
        <w:t>蒋先生</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85280268</w:t>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pPr>
        <w:spacing w:line="400" w:lineRule="exact"/>
        <w:rPr>
          <w:rFonts w:ascii="宋体" w:hAnsi="宋体"/>
          <w:sz w:val="24"/>
        </w:rPr>
      </w:pPr>
      <w:r>
        <w:rPr>
          <w:rFonts w:ascii="宋体" w:hAnsi="宋体"/>
          <w:sz w:val="24"/>
        </w:rPr>
        <w:br w:type="page"/>
      </w:r>
    </w:p>
    <w:p>
      <w:pPr>
        <w:rPr>
          <w:rFonts w:ascii="宋体" w:hAnsi="宋体"/>
          <w:color w:val="000000"/>
        </w:rPr>
      </w:pP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ascii="宋体" w:hAnsi="宋体"/>
          <w:bCs/>
          <w:color w:val="000000"/>
          <w:sz w:val="24"/>
        </w:rPr>
      </w:pPr>
    </w:p>
    <w:p>
      <w:pPr>
        <w:spacing w:line="400" w:lineRule="exact"/>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000000" w:themeColor="text1"/>
          <w:sz w:val="24"/>
          <w14:textFill>
            <w14:solidFill>
              <w14:schemeClr w14:val="tx1"/>
            </w14:solidFill>
          </w14:textFill>
        </w:rPr>
        <w:t>，可与以下银行（保险）联系人对接。</w:t>
      </w:r>
    </w:p>
    <w:p>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合同（质量）履约按履约保证金年费率1%（1.5%</w:t>
            </w:r>
            <w:r>
              <w:rPr>
                <w:rFonts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，每单保函最低保险费为500元(300元)。</w:t>
            </w:r>
          </w:p>
        </w:tc>
        <w:tc>
          <w:tcPr>
            <w:tcW w:w="1134" w:type="dxa"/>
            <w:vAlign w:val="center"/>
          </w:tcPr>
          <w:p>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马李莉</w:t>
            </w:r>
          </w:p>
        </w:tc>
        <w:tc>
          <w:tcPr>
            <w:tcW w:w="1751" w:type="dxa"/>
            <w:vAlign w:val="center"/>
          </w:tcPr>
          <w:p>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13586026113（微信同号）</w:t>
            </w:r>
          </w:p>
        </w:tc>
      </w:tr>
    </w:tbl>
    <w:p>
      <w:pPr>
        <w:rPr>
          <w:rFonts w:ascii="宋体" w:hAnsi="宋体"/>
          <w:b/>
          <w:color w:val="000000" w:themeColor="text1"/>
          <w14:textFill>
            <w14:solidFill>
              <w14:schemeClr w14:val="tx1"/>
            </w14:solidFill>
          </w14:textFill>
        </w:rPr>
      </w:pPr>
    </w:p>
    <w:p>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3.65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3.85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13606680050</w:t>
            </w:r>
            <w:r>
              <w:rPr>
                <w:rFonts w:ascii="宋体" w:hAnsi="宋体" w:cs="宋体"/>
                <w:color w:val="000000" w:themeColor="text1"/>
                <w:kern w:val="0"/>
                <w:sz w:val="24"/>
                <w:highlight w:val="none"/>
                <w14:textFill>
                  <w14:solidFill>
                    <w14:schemeClr w14:val="tx1"/>
                  </w14:solidFill>
                </w14:textFill>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13736200193</w:t>
            </w:r>
          </w:p>
        </w:tc>
      </w:tr>
    </w:tbl>
    <w:p>
      <w:pPr>
        <w:rPr>
          <w:rFonts w:ascii="宋体" w:hAnsi="宋体"/>
          <w:b/>
          <w:color w:val="00B050"/>
        </w:rPr>
      </w:pPr>
    </w:p>
    <w:p>
      <w:pPr>
        <w:rPr>
          <w:rFonts w:ascii="宋体" w:hAnsi="宋体"/>
          <w:b/>
          <w:color w:val="00B050"/>
        </w:rPr>
      </w:pPr>
    </w:p>
    <w:p>
      <w:pPr>
        <w:ind w:firstLine="5145" w:firstLineChars="2450"/>
      </w:pPr>
    </w:p>
    <w:p>
      <w:pPr>
        <w:spacing w:line="400" w:lineRule="exact"/>
        <w:jc w:val="center"/>
        <w:rPr>
          <w:rFonts w:ascii="宋体" w:hAnsi="宋体"/>
          <w:sz w:val="36"/>
          <w:szCs w:val="36"/>
        </w:rPr>
      </w:pPr>
      <w:r>
        <w:rPr>
          <w:rFonts w:ascii="宋体" w:hAnsi="宋体"/>
          <w:sz w:val="24"/>
        </w:rPr>
        <w:br w:type="page"/>
      </w:r>
      <w:bookmarkStart w:id="7" w:name="_Toc466534748"/>
      <w:bookmarkStart w:id="8" w:name="_Toc48835712"/>
      <w:bookmarkStart w:id="9" w:name="_Toc467749357"/>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pPr>
        <w:spacing w:line="400" w:lineRule="exact"/>
        <w:jc w:val="center"/>
        <w:rPr>
          <w:rFonts w:ascii="宋体" w:hAnsi="宋体"/>
          <w:sz w:val="36"/>
          <w:szCs w:val="36"/>
        </w:rPr>
      </w:pPr>
    </w:p>
    <w:p>
      <w:pPr>
        <w:numPr>
          <w:ilvl w:val="0"/>
          <w:numId w:val="4"/>
        </w:numPr>
        <w:rPr>
          <w:b/>
          <w:sz w:val="24"/>
          <w:szCs w:val="24"/>
        </w:rPr>
      </w:pPr>
      <w:r>
        <w:rPr>
          <w:rFonts w:hint="eastAsia" w:ascii="宋体" w:hAnsi="宋体"/>
          <w:b/>
          <w:sz w:val="24"/>
          <w:szCs w:val="24"/>
          <w:lang w:val="en-US" w:eastAsia="zh-CN"/>
        </w:rPr>
        <w:t>：学生宿舍概况</w:t>
      </w:r>
      <w:r>
        <w:rPr>
          <w:rFonts w:hint="eastAsia" w:ascii="宋体" w:hAnsi="宋体"/>
          <w:b/>
          <w:sz w:val="24"/>
          <w:szCs w:val="24"/>
        </w:rPr>
        <w:t xml:space="preserve"> </w:t>
      </w:r>
    </w:p>
    <w:p>
      <w:pPr>
        <w:spacing w:line="400" w:lineRule="exact"/>
        <w:ind w:firstLine="720" w:firstLineChars="300"/>
        <w:rPr>
          <w:rFonts w:hint="eastAsia" w:ascii="宋体" w:hAnsi="宋体"/>
          <w:bCs/>
          <w:color w:val="000000"/>
          <w:sz w:val="24"/>
          <w:lang w:val="en-US" w:eastAsia="zh-CN"/>
        </w:rPr>
      </w:pPr>
      <w:r>
        <w:rPr>
          <w:rFonts w:hint="eastAsia" w:ascii="宋体" w:hAnsi="宋体"/>
          <w:bCs/>
          <w:color w:val="000000"/>
          <w:sz w:val="24"/>
          <w:lang w:val="en-US" w:eastAsia="zh-CN"/>
        </w:rPr>
        <w:t>住校人数2100人左右。学生宿舍共3幢，544个房间，9号楼和10号楼各层每间住6人，各144个房间（其中各6间为洗衣间）；11号楼各层每间住6人，264个房间（其中6间为洗衣间），设3个宿舍管理点。</w:t>
      </w:r>
    </w:p>
    <w:p>
      <w:pPr>
        <w:numPr>
          <w:ilvl w:val="0"/>
          <w:numId w:val="4"/>
        </w:numPr>
        <w:snapToGrid w:val="0"/>
        <w:spacing w:before="120" w:after="120" w:line="460" w:lineRule="exact"/>
        <w:ind w:left="0" w:leftChars="0" w:firstLine="0" w:firstLineChars="0"/>
        <w:rPr>
          <w:rFonts w:hint="eastAsia" w:ascii="宋体" w:hAnsi="宋体"/>
          <w:b/>
          <w:sz w:val="24"/>
          <w:szCs w:val="24"/>
          <w:highlight w:val="none"/>
          <w:lang w:val="en-US" w:eastAsia="zh-CN"/>
        </w:rPr>
      </w:pPr>
      <w:r>
        <w:rPr>
          <w:rFonts w:hint="eastAsia" w:ascii="宋体" w:hAnsi="宋体"/>
          <w:b/>
          <w:sz w:val="24"/>
          <w:szCs w:val="24"/>
          <w:highlight w:val="none"/>
          <w:lang w:val="en-US" w:eastAsia="zh-CN"/>
        </w:rPr>
        <w:t>岗位配备要求</w:t>
      </w:r>
    </w:p>
    <w:tbl>
      <w:tblPr>
        <w:tblStyle w:val="5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303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区域</w:t>
            </w:r>
          </w:p>
        </w:tc>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岗位</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9号楼</w:t>
            </w:r>
          </w:p>
        </w:tc>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楼层管理岗</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tcPr>
          <w:p>
            <w:pPr>
              <w:spacing w:line="400" w:lineRule="exact"/>
              <w:ind w:firstLine="720" w:firstLineChars="300"/>
              <w:rPr>
                <w:rFonts w:hint="eastAsia" w:ascii="宋体" w:hAnsi="宋体"/>
                <w:bCs/>
                <w:color w:val="000000"/>
                <w:sz w:val="24"/>
                <w:highlight w:val="none"/>
                <w:lang w:val="en-US" w:eastAsia="zh-CN"/>
              </w:rPr>
            </w:pPr>
            <w:r>
              <w:rPr>
                <w:rFonts w:hint="eastAsia" w:ascii="宋体" w:hAnsi="宋体"/>
                <w:bCs/>
                <w:color w:val="000000"/>
                <w:sz w:val="24"/>
                <w:highlight w:val="none"/>
                <w:lang w:val="en-US" w:eastAsia="zh-CN"/>
              </w:rPr>
              <w:t>10号楼</w:t>
            </w:r>
          </w:p>
        </w:tc>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楼层管理岗</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tcPr>
          <w:p>
            <w:pPr>
              <w:spacing w:line="400" w:lineRule="exact"/>
              <w:ind w:firstLine="720" w:firstLineChars="300"/>
              <w:rPr>
                <w:rFonts w:hint="eastAsia" w:ascii="宋体" w:hAnsi="宋体"/>
                <w:bCs/>
                <w:color w:val="000000"/>
                <w:sz w:val="24"/>
                <w:highlight w:val="none"/>
                <w:lang w:val="en-US" w:eastAsia="zh-CN"/>
              </w:rPr>
            </w:pPr>
            <w:r>
              <w:rPr>
                <w:rFonts w:hint="eastAsia" w:ascii="宋体" w:hAnsi="宋体"/>
                <w:bCs/>
                <w:color w:val="000000"/>
                <w:sz w:val="24"/>
                <w:highlight w:val="none"/>
                <w:lang w:val="en-US" w:eastAsia="zh-CN"/>
              </w:rPr>
              <w:t>11号楼</w:t>
            </w:r>
          </w:p>
        </w:tc>
        <w:tc>
          <w:tcPr>
            <w:tcW w:w="3039" w:type="dxa"/>
          </w:tcPr>
          <w:p>
            <w:pPr>
              <w:spacing w:line="400" w:lineRule="exact"/>
              <w:ind w:firstLine="720" w:firstLineChars="300"/>
              <w:rPr>
                <w:rFonts w:hint="eastAsia" w:ascii="宋体" w:hAnsi="宋体"/>
                <w:bCs/>
                <w:color w:val="000000"/>
                <w:sz w:val="24"/>
                <w:highlight w:val="none"/>
                <w:lang w:val="en-US" w:eastAsia="zh-CN"/>
              </w:rPr>
            </w:pPr>
            <w:r>
              <w:rPr>
                <w:rFonts w:hint="eastAsia" w:ascii="宋体" w:hAnsi="宋体"/>
                <w:bCs/>
                <w:color w:val="000000"/>
                <w:sz w:val="24"/>
                <w:highlight w:val="none"/>
                <w:lang w:val="en-US" w:eastAsia="zh-CN"/>
              </w:rPr>
              <w:t>楼层管理岗</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tcPr>
          <w:p>
            <w:pPr>
              <w:spacing w:line="400" w:lineRule="exact"/>
              <w:ind w:firstLine="720" w:firstLineChars="300"/>
              <w:rPr>
                <w:rFonts w:hint="eastAsia" w:ascii="宋体" w:hAnsi="宋体"/>
                <w:bCs/>
                <w:color w:val="000000"/>
                <w:sz w:val="24"/>
                <w:highlight w:val="none"/>
                <w:lang w:val="en-US" w:eastAsia="zh-CN"/>
              </w:rPr>
            </w:pPr>
            <w:r>
              <w:rPr>
                <w:rFonts w:hint="eastAsia" w:ascii="宋体" w:hAnsi="宋体"/>
                <w:bCs/>
                <w:color w:val="000000"/>
                <w:sz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15875</wp:posOffset>
                      </wp:positionV>
                      <wp:extent cx="1924050" cy="361315"/>
                      <wp:effectExtent l="635" t="4445" r="18415" b="15240"/>
                      <wp:wrapNone/>
                      <wp:docPr id="2" name="直接连接符 2"/>
                      <wp:cNvGraphicFramePr/>
                      <a:graphic xmlns:a="http://schemas.openxmlformats.org/drawingml/2006/main">
                        <a:graphicData uri="http://schemas.microsoft.com/office/word/2010/wordprocessingShape">
                          <wps:wsp>
                            <wps:cNvCnPr/>
                            <wps:spPr>
                              <a:xfrm>
                                <a:off x="953770" y="4576445"/>
                                <a:ext cx="192405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pt;margin-top:1.25pt;height:28.45pt;width:151.5pt;z-index:251659264;mso-width-relative:page;mso-height-relative:page;" filled="f" stroked="t" coordsize="21600,21600" o:gfxdata="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qfCs1gAAAAcBAAAPAAAAAAAAAAEAIAAAACIAAABkcnMvZG93&#10;bnJldi54bWxQSwECFAAUAAAACACHTuJAaR7xkgICAADjAwAADgAAAAAAAAABACAAAAAlAQAAZHJz&#10;L2Uyb0RvYy54bWxQSwUGAAAAAAYABgBZAQAAmQUAAAAA&#10;">
                      <v:fill on="f" focussize="0,0"/>
                      <v:stroke color="#000000 [3200]" joinstyle="round"/>
                      <v:imagedata o:title=""/>
                      <o:lock v:ext="edit" aspectratio="f"/>
                    </v:line>
                  </w:pict>
                </mc:Fallback>
              </mc:AlternateContent>
            </w:r>
          </w:p>
        </w:tc>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项目主管岗</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vAlign w:val="top"/>
          </w:tcPr>
          <w:p>
            <w:pPr>
              <w:spacing w:line="400" w:lineRule="exact"/>
              <w:ind w:firstLine="720" w:firstLineChars="300"/>
              <w:rPr>
                <w:rFonts w:hint="eastAsia" w:ascii="宋体" w:hAnsi="宋体"/>
                <w:bCs/>
                <w:color w:val="000000"/>
                <w:sz w:val="24"/>
                <w:highlight w:val="none"/>
                <w:lang w:val="en-US" w:eastAsia="zh-CN"/>
              </w:rPr>
            </w:pPr>
          </w:p>
        </w:tc>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水电维修岗</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39" w:type="dxa"/>
            <w:vAlign w:val="top"/>
          </w:tcPr>
          <w:p>
            <w:pPr>
              <w:spacing w:line="400" w:lineRule="exact"/>
              <w:ind w:firstLine="720" w:firstLineChars="300"/>
              <w:rPr>
                <w:rFonts w:hint="eastAsia" w:ascii="宋体" w:hAnsi="宋体"/>
                <w:bCs/>
                <w:color w:val="000000"/>
                <w:sz w:val="24"/>
                <w:highlight w:val="none"/>
                <w:lang w:val="en-US" w:eastAsia="zh-CN"/>
              </w:rPr>
            </w:pPr>
          </w:p>
        </w:tc>
        <w:tc>
          <w:tcPr>
            <w:tcW w:w="3039"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保洁岗</w:t>
            </w:r>
          </w:p>
        </w:tc>
        <w:tc>
          <w:tcPr>
            <w:tcW w:w="3040" w:type="dxa"/>
          </w:tcPr>
          <w:p>
            <w:pPr>
              <w:spacing w:line="400" w:lineRule="exact"/>
              <w:ind w:firstLine="720" w:firstLineChars="300"/>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039" w:type="dxa"/>
            <w:vAlign w:val="top"/>
          </w:tcPr>
          <w:p>
            <w:pPr>
              <w:spacing w:line="400" w:lineRule="exact"/>
              <w:ind w:firstLine="720" w:firstLineChars="300"/>
              <w:rPr>
                <w:rFonts w:hint="default" w:ascii="宋体" w:hAnsi="宋体"/>
                <w:bCs/>
                <w:color w:val="000000"/>
                <w:sz w:val="24"/>
                <w:lang w:val="en-US" w:eastAsia="zh-CN"/>
              </w:rPr>
            </w:pPr>
            <w:r>
              <w:rPr>
                <w:rFonts w:hint="eastAsia" w:ascii="宋体" w:hAnsi="宋体"/>
                <w:bCs/>
                <w:color w:val="000000"/>
                <w:sz w:val="24"/>
                <w:lang w:val="en-US" w:eastAsia="zh-CN"/>
              </w:rPr>
              <w:t>共计</w:t>
            </w:r>
          </w:p>
        </w:tc>
        <w:tc>
          <w:tcPr>
            <w:tcW w:w="6079" w:type="dxa"/>
            <w:gridSpan w:val="2"/>
          </w:tcPr>
          <w:p>
            <w:pPr>
              <w:spacing w:line="400" w:lineRule="exact"/>
              <w:ind w:firstLine="720" w:firstLineChars="300"/>
              <w:rPr>
                <w:rFonts w:hint="default" w:ascii="宋体" w:hAnsi="宋体"/>
                <w:bCs/>
                <w:color w:val="000000"/>
                <w:sz w:val="24"/>
                <w:lang w:val="en-US" w:eastAsia="zh-CN"/>
              </w:rPr>
            </w:pPr>
            <w:r>
              <w:rPr>
                <w:rFonts w:hint="eastAsia" w:ascii="宋体" w:hAnsi="宋体"/>
                <w:bCs/>
                <w:color w:val="000000"/>
                <w:sz w:val="24"/>
                <w:lang w:val="en-US" w:eastAsia="zh-CN"/>
              </w:rPr>
              <w:t>12个</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u w:val="single"/>
          <w:lang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▲本次采购需求的服务岗位为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eastAsia="zh-CN"/>
        </w:rPr>
        <w:t>个，供应商需提供不少于服务岗位数的人员来完成此项工作。</w:t>
      </w:r>
    </w:p>
    <w:p>
      <w:pPr>
        <w:numPr>
          <w:ilvl w:val="0"/>
          <w:numId w:val="0"/>
        </w:numPr>
        <w:snapToGrid w:val="0"/>
        <w:spacing w:before="120" w:after="120" w:line="460" w:lineRule="exact"/>
        <w:ind w:leftChars="0"/>
        <w:rPr>
          <w:rFonts w:hint="eastAsia" w:ascii="宋体" w:hAnsi="宋体"/>
          <w:b/>
          <w:color w:val="0000FF"/>
          <w:sz w:val="24"/>
          <w:szCs w:val="24"/>
          <w:u w:val="doub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b/>
          <w:sz w:val="24"/>
          <w:szCs w:val="24"/>
        </w:rPr>
      </w:pPr>
      <w:r>
        <w:rPr>
          <w:rFonts w:hint="eastAsia" w:ascii="宋体" w:hAnsi="宋体"/>
          <w:b/>
          <w:sz w:val="24"/>
          <w:szCs w:val="24"/>
          <w:lang w:val="en-US" w:eastAsia="zh-CN"/>
        </w:rPr>
        <w:t>三、</w:t>
      </w:r>
      <w:r>
        <w:rPr>
          <w:rFonts w:hint="eastAsia" w:ascii="宋体" w:hAnsi="宋体"/>
          <w:b/>
          <w:sz w:val="24"/>
          <w:szCs w:val="24"/>
        </w:rPr>
        <w:t>基础服务与管理标准</w:t>
      </w:r>
    </w:p>
    <w:tbl>
      <w:tblPr>
        <w:tblStyle w:val="49"/>
        <w:tblW w:w="948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60"/>
        <w:gridCol w:w="812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360" w:type="dxa"/>
            <w:tcBorders>
              <w:top w:val="single" w:color="auto" w:sz="4" w:space="0"/>
              <w:left w:val="single" w:color="auto" w:sz="4" w:space="0"/>
              <w:bottom w:val="single" w:color="auto" w:sz="2" w:space="0"/>
              <w:right w:val="single" w:color="auto" w:sz="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sz w:val="24"/>
                <w:szCs w:val="24"/>
              </w:rPr>
            </w:pPr>
            <w:r>
              <w:rPr>
                <w:rFonts w:hint="eastAsia" w:ascii="宋体" w:hAnsi="宋体"/>
                <w:b/>
                <w:sz w:val="24"/>
                <w:szCs w:val="24"/>
                <w:lang w:val="en-US" w:eastAsia="zh-CN"/>
              </w:rPr>
              <w:t xml:space="preserve"> </w:t>
            </w:r>
            <w:r>
              <w:rPr>
                <w:rFonts w:hint="eastAsia" w:ascii="宋体" w:hAnsi="宋体"/>
                <w:sz w:val="24"/>
                <w:szCs w:val="24"/>
              </w:rPr>
              <w:t>服务内容</w:t>
            </w:r>
          </w:p>
        </w:tc>
        <w:tc>
          <w:tcPr>
            <w:tcW w:w="812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center"/>
              <w:textAlignment w:val="auto"/>
              <w:rPr>
                <w:rFonts w:ascii="宋体" w:hAnsi="宋体"/>
                <w:sz w:val="24"/>
                <w:szCs w:val="24"/>
              </w:rPr>
            </w:pPr>
            <w:r>
              <w:rPr>
                <w:rFonts w:hint="eastAsia" w:ascii="宋体" w:hAnsi="宋体"/>
                <w:sz w:val="24"/>
                <w:szCs w:val="24"/>
              </w:rPr>
              <w:t>服   务   标   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学生宿舍值班服务</w:t>
            </w:r>
          </w:p>
        </w:tc>
        <w:tc>
          <w:tcPr>
            <w:tcW w:w="812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门厅值班的时间安排</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门厅进出人员的管理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学生寝室钥匙的保管、借用，公共场所、通道门钥匙的管理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便利服务（如工具借用等）</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门厅秩序和保洁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门厅张贴物的管理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报修接待服务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2"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巡视及楼内设施、秩序的管理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ascii="宋体" w:hAnsi="宋体"/>
                <w:sz w:val="24"/>
                <w:szCs w:val="24"/>
              </w:rPr>
            </w:pPr>
          </w:p>
        </w:tc>
        <w:tc>
          <w:tcPr>
            <w:tcW w:w="812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每天至少3次常规巡视楼内</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灭火器、消火栓、安全指示牌、疏散通道等消防设施设备的定期检查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学生宿舍内部行为的检查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楼内保洁情况的检查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楼内公共设施、设备情况的检查和报修</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楼内公共秩序的检查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学生就寝情况的检查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FF0000"/>
                <w:sz w:val="24"/>
                <w:szCs w:val="24"/>
              </w:rPr>
            </w:pPr>
            <w:r>
              <w:rPr>
                <w:rFonts w:hint="eastAsia" w:ascii="宋体" w:hAnsi="宋体"/>
                <w:sz w:val="24"/>
                <w:szCs w:val="24"/>
              </w:rPr>
              <w:t>学生寝室内设施设备的检查和维修（含门锁、灯管、水龙头等修理更换，门、木床及床板、毛巾架等加固）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学生管理</w:t>
            </w:r>
          </w:p>
        </w:tc>
        <w:tc>
          <w:tcPr>
            <w:tcW w:w="812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住宿安排,调整和退宿</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每日至少一次对学生寝室卫生进行检查，督促学生保持良好的寝室卫生状况</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实行上课时间学生进楼验证（请假条）、登记制度</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每日早、中、晚三次学生离寝后，对所有寝室进行检查，防止学生无故滞留</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做好每晚就寝点名，保证学生按时、全部就寝，对缺寝学生及时联系相应班主任，及时反馈给学生发展中心和年管会</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周六晚及假期做好留校生登记管理工作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学生生病、受伤等突发事件处理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对发现违反相关规定的学生及时上报学校研究处理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对学生在宿舍内的行为进行引导和规范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学生自行车、电瓶车管理，时常对宿舍自行车、电瓶车车库检查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因中标人管理问题造成的安全责任事故，由中标人负责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92"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sz w:val="24"/>
                <w:szCs w:val="24"/>
              </w:rPr>
            </w:pPr>
            <w:r>
              <w:rPr>
                <w:rFonts w:hint="eastAsia" w:ascii="宋体" w:hAnsi="宋体"/>
                <w:sz w:val="24"/>
                <w:szCs w:val="24"/>
              </w:rPr>
              <w:t>宿舍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sz w:val="24"/>
                <w:szCs w:val="24"/>
              </w:rPr>
            </w:pPr>
            <w:r>
              <w:rPr>
                <w:rFonts w:hint="eastAsia" w:ascii="宋体" w:hAnsi="宋体"/>
                <w:sz w:val="24"/>
                <w:szCs w:val="24"/>
              </w:rPr>
              <w:t>文化</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sz w:val="24"/>
                <w:szCs w:val="24"/>
              </w:rPr>
            </w:pPr>
            <w:r>
              <w:rPr>
                <w:rFonts w:hint="eastAsia" w:ascii="宋体" w:hAnsi="宋体"/>
                <w:sz w:val="24"/>
                <w:szCs w:val="24"/>
              </w:rPr>
              <w:t>建设</w:t>
            </w:r>
          </w:p>
        </w:tc>
        <w:tc>
          <w:tcPr>
            <w:tcW w:w="8121" w:type="dxa"/>
            <w:tcBorders>
              <w:top w:val="single" w:color="auto" w:sz="2" w:space="0"/>
              <w:left w:val="single" w:color="auto" w:sz="2"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门厅及楼内的美化建设和节日的氛围布置</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制作人文、安全、环保等方面的引导牌、提示牌</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楼内各种文化活动的开展</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开展文明寝室评比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sz w:val="24"/>
                <w:szCs w:val="24"/>
              </w:rPr>
            </w:pPr>
            <w:r>
              <w:rPr>
                <w:rFonts w:hint="eastAsia" w:ascii="宋体" w:hAnsi="宋体"/>
                <w:sz w:val="24"/>
                <w:szCs w:val="24"/>
              </w:rPr>
              <w:t>宿舍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sz w:val="24"/>
                <w:szCs w:val="24"/>
              </w:rPr>
            </w:pPr>
            <w:r>
              <w:rPr>
                <w:rFonts w:hint="eastAsia" w:ascii="宋体" w:hAnsi="宋体"/>
                <w:sz w:val="24"/>
                <w:szCs w:val="24"/>
              </w:rPr>
              <w:t>保洁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sz w:val="24"/>
                <w:szCs w:val="24"/>
              </w:rPr>
            </w:pPr>
            <w:r>
              <w:rPr>
                <w:rFonts w:hint="eastAsia" w:ascii="宋体" w:hAnsi="宋体"/>
                <w:sz w:val="24"/>
                <w:szCs w:val="24"/>
              </w:rPr>
              <w:t>服务</w:t>
            </w:r>
          </w:p>
        </w:tc>
        <w:tc>
          <w:tcPr>
            <w:tcW w:w="812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000000"/>
                <w:sz w:val="24"/>
                <w:szCs w:val="24"/>
              </w:rPr>
            </w:pPr>
            <w:r>
              <w:rPr>
                <w:rFonts w:hint="eastAsia" w:ascii="宋体" w:hAnsi="宋体"/>
                <w:color w:val="000000"/>
                <w:sz w:val="24"/>
                <w:szCs w:val="24"/>
              </w:rPr>
              <w:t>提供学生宿舍清卫工具</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门厅、走廊、楼道等公共区域至少每天保洁2次，并巡回保洁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东西楼梯扶手、窗台至少每天保洁1次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定期保洁墙面、天花板，至少每周掸尘、去蜘蛛网1次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定期保洁学生宿舍卫生间大便池，不留污垢，每月至少1次全面保洁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地面无垃圾、污渍、积水</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墙面、玻璃门、窗干净、明亮无污垢、无蜘蛛网、无积尘</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垃圾桶及时清理，表面整洁无污渍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sz w:val="24"/>
                <w:szCs w:val="24"/>
              </w:rPr>
            </w:pPr>
            <w:r>
              <w:rPr>
                <w:rFonts w:hint="eastAsia" w:ascii="宋体" w:hAnsi="宋体"/>
                <w:sz w:val="24"/>
                <w:szCs w:val="24"/>
              </w:rPr>
              <w:t>保洁工具摆放整齐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管理人员配置</w:t>
            </w:r>
          </w:p>
        </w:tc>
        <w:tc>
          <w:tcPr>
            <w:tcW w:w="812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楼层管理人员：要求初中及以上学历，55周岁以下，男女不限</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保洁人员：60周岁以下，身体健康，学历不限</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u w:val="single"/>
                <w:shd w:val="clear" w:color="FFFFFF" w:fill="D9D9D9"/>
                <w14:textFill>
                  <w14:solidFill>
                    <w14:schemeClr w14:val="tx1"/>
                  </w14:solidFill>
                </w14:textFill>
              </w:rPr>
              <w:t>▲水电维修工：要求有专业上岗证</w:t>
            </w:r>
            <w:r>
              <w:rPr>
                <w:rFonts w:hint="eastAsia" w:ascii="宋体" w:hAnsi="宋体"/>
                <w:b/>
                <w:bCs/>
                <w:color w:val="000000" w:themeColor="text1"/>
                <w:sz w:val="24"/>
                <w:szCs w:val="24"/>
                <w:highlight w:val="none"/>
                <w:u w:val="single"/>
                <w:shd w:val="clear" w:color="FFFFFF" w:fill="D9D9D9"/>
                <w:lang w:eastAsia="zh-CN"/>
                <w14:textFill>
                  <w14:solidFill>
                    <w14:schemeClr w14:val="tx1"/>
                  </w14:solidFill>
                </w14:textFill>
              </w:rPr>
              <w:t>，</w:t>
            </w:r>
            <w:r>
              <w:rPr>
                <w:rFonts w:hint="eastAsia" w:ascii="宋体" w:hAnsi="宋体"/>
                <w:b/>
                <w:bCs/>
                <w:color w:val="000000" w:themeColor="text1"/>
                <w:sz w:val="24"/>
                <w:szCs w:val="24"/>
                <w:highlight w:val="none"/>
                <w:u w:val="single"/>
                <w:shd w:val="clear" w:color="FFFFFF" w:fill="D9D9D9"/>
                <w:lang w:val="en-US" w:eastAsia="zh-CN"/>
                <w14:textFill>
                  <w14:solidFill>
                    <w14:schemeClr w14:val="tx1"/>
                  </w14:solidFill>
                </w14:textFill>
              </w:rPr>
              <w:t>投标文件中提供</w:t>
            </w:r>
            <w:r>
              <w:rPr>
                <w:rFonts w:hint="eastAsia" w:ascii="宋体" w:hAnsi="宋体"/>
                <w:b/>
                <w:bCs/>
                <w:color w:val="000000" w:themeColor="text1"/>
                <w:sz w:val="24"/>
                <w:szCs w:val="24"/>
                <w:highlight w:val="none"/>
                <w:u w:val="single"/>
                <w:shd w:val="clear" w:color="FFFFFF" w:fill="D9D9D9"/>
                <w14:textFill>
                  <w14:solidFill>
                    <w14:schemeClr w14:val="tx1"/>
                  </w14:solidFill>
                </w14:textFill>
              </w:rPr>
              <w:t>上岗证</w:t>
            </w:r>
            <w:r>
              <w:rPr>
                <w:rFonts w:hint="eastAsia" w:ascii="宋体" w:hAnsi="宋体"/>
                <w:b/>
                <w:bCs/>
                <w:color w:val="000000" w:themeColor="text1"/>
                <w:sz w:val="24"/>
                <w:szCs w:val="24"/>
                <w:highlight w:val="none"/>
                <w:u w:val="single"/>
                <w:shd w:val="clear" w:color="FFFFFF" w:fill="D9D9D9"/>
                <w:lang w:val="en-US" w:eastAsia="zh-CN"/>
                <w14:textFill>
                  <w14:solidFill>
                    <w14:schemeClr w14:val="tx1"/>
                  </w14:solidFill>
                </w14:textFill>
              </w:rPr>
              <w:t>书。</w:t>
            </w:r>
          </w:p>
        </w:tc>
      </w:tr>
    </w:tbl>
    <w:p>
      <w:pPr>
        <w:pStyle w:val="2"/>
        <w:rPr>
          <w:rFonts w:hint="eastAsia"/>
          <w:highlight w:val="none"/>
          <w:lang w:val="en-US" w:eastAsia="zh-CN"/>
        </w:rPr>
      </w:pPr>
    </w:p>
    <w:p>
      <w:pPr>
        <w:numPr>
          <w:ilvl w:val="0"/>
          <w:numId w:val="0"/>
        </w:numPr>
        <w:snapToGrid w:val="0"/>
        <w:spacing w:before="120" w:after="120" w:line="460" w:lineRule="exact"/>
        <w:ind w:leftChars="0"/>
        <w:rPr>
          <w:rFonts w:hint="default" w:ascii="宋体" w:hAnsi="宋体" w:eastAsia="宋体"/>
          <w:bCs/>
          <w:color w:val="000000" w:themeColor="text1"/>
          <w:sz w:val="28"/>
          <w:szCs w:val="28"/>
          <w:highlight w:val="none"/>
          <w:u w:val="single"/>
          <w:lang w:val="en-US" w:eastAsia="zh-CN"/>
          <w14:textFill>
            <w14:solidFill>
              <w14:schemeClr w14:val="tx1"/>
            </w14:solidFill>
          </w14:textFill>
        </w:rPr>
      </w:pPr>
      <w:r>
        <w:rPr>
          <w:rFonts w:hint="eastAsia" w:ascii="宋体" w:hAnsi="宋体"/>
          <w:b/>
          <w:color w:val="000000" w:themeColor="text1"/>
          <w:sz w:val="28"/>
          <w:szCs w:val="28"/>
          <w:highlight w:val="none"/>
          <w:u w:val="single"/>
          <w:lang w:val="en-US" w:eastAsia="zh-CN"/>
          <w14:textFill>
            <w14:solidFill>
              <w14:schemeClr w14:val="tx1"/>
            </w14:solidFill>
          </w14:textFill>
        </w:rPr>
        <w:t>备注：学生住宿人数增减（含）10%以内，按合同价支付。增减10%以上，按学生个数增减合同价格，但增加的金额不得超过合同价格的10%。</w:t>
      </w:r>
    </w:p>
    <w:p>
      <w:pPr>
        <w:pStyle w:val="2"/>
        <w:rPr>
          <w:rFonts w:hint="eastAsia"/>
          <w:highlight w:val="none"/>
          <w:lang w:val="en-US" w:eastAsia="zh-CN"/>
        </w:rPr>
      </w:pP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44" w:beforeLines="50" w:line="360" w:lineRule="auto"/>
        <w:ind w:left="482" w:right="0" w:rightChars="0" w:hanging="482" w:hangingChars="200"/>
        <w:jc w:val="both"/>
        <w:textAlignment w:val="auto"/>
        <w:outlineLvl w:val="9"/>
        <w:rPr>
          <w:rFonts w:hint="eastAsia" w:ascii="宋体" w:hAnsi="宋体"/>
          <w:b/>
          <w:sz w:val="24"/>
          <w:szCs w:val="24"/>
          <w:highlight w:val="none"/>
          <w:lang w:val="en-US" w:eastAsia="zh-CN"/>
        </w:rPr>
      </w:pPr>
      <w:r>
        <w:rPr>
          <w:rFonts w:hint="eastAsia" w:ascii="宋体" w:hAnsi="宋体"/>
          <w:b/>
          <w:sz w:val="24"/>
          <w:szCs w:val="24"/>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before="144" w:beforeLines="50"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1、由中标人为其配置的所有工作人员提供经采购人确认的统一工作服；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2、校方可以提供物业办公休息所需的办公场所、生活设施等（如桌椅凳、橱柜、空调等），但故意损坏、恶意使用或丢失的需全额赔偿。校方可适当提供办公用房和通讯电话线路，但电话月租和通话费由中标单位自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学生宿舍清卫工具</w:t>
      </w:r>
      <w:r>
        <w:rPr>
          <w:rFonts w:hint="eastAsia" w:ascii="宋体" w:hAnsi="宋体"/>
          <w:color w:val="000000" w:themeColor="text1"/>
          <w:sz w:val="24"/>
          <w:szCs w:val="24"/>
          <w:highlight w:val="none"/>
          <w14:textFill>
            <w14:solidFill>
              <w14:schemeClr w14:val="tx1"/>
            </w14:solidFill>
          </w14:textFill>
        </w:rPr>
        <w:t>由中标人提供，每寝</w:t>
      </w:r>
      <w:r>
        <w:rPr>
          <w:rFonts w:hint="eastAsia" w:ascii="宋体" w:hAnsi="宋体"/>
          <w:sz w:val="24"/>
          <w:szCs w:val="24"/>
          <w:highlight w:val="none"/>
        </w:rPr>
        <w:t>室标配为拖把1、棕扫帚1、铁畚斗1、卫生间废纸篓1、塑料凉衣叉1，短地刷1。</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4、中标人的管理员工不得在宿舍区烧饭，留宿家属及小孩，禁用大功率电器；当班人员可在学校食堂就餐，费用自理，不得外带。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5、中标人必须按照《劳动法》及临海市的有关规定配置工作人员数量，并支付工资、国假加班费和交纳正常的社会保险。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eastAsia="zh-CN"/>
        </w:rPr>
        <w:t>、</w:t>
      </w:r>
      <w:r>
        <w:rPr>
          <w:rFonts w:hint="eastAsia" w:ascii="宋体" w:hAnsi="宋体"/>
          <w:sz w:val="24"/>
          <w:szCs w:val="24"/>
          <w:highlight w:val="none"/>
        </w:rPr>
        <w:t>学校与中标人派驻人员不发生任何劳动和雇佣关系，派驻人员由中标人自行管理，中标人和派驻人员应遵守安全操作规章制度，若发生人身伤害等安全事故，由中标人自负，与本校无关。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7</w:t>
      </w:r>
      <w:r>
        <w:rPr>
          <w:rFonts w:hint="eastAsia" w:ascii="宋体" w:hAnsi="宋体"/>
          <w:sz w:val="24"/>
          <w:szCs w:val="24"/>
          <w:highlight w:val="none"/>
          <w:lang w:eastAsia="zh-CN"/>
        </w:rPr>
        <w:t>、</w:t>
      </w:r>
      <w:r>
        <w:rPr>
          <w:rFonts w:hint="eastAsia" w:ascii="宋体" w:hAnsi="宋体"/>
          <w:sz w:val="24"/>
          <w:szCs w:val="24"/>
          <w:highlight w:val="none"/>
        </w:rPr>
        <w:t>学校委派专门部门和人员负责中标方日常工作的监管、协调、考核。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8、考核方法：中标后双方协商优化制定考核方案，每学期考核1次，一年两次。中标人派驻人员要服从学校管理，在检查中发现礼节礼貌、仪表仪容、设备设施、卫生保洁、工作质量、服务态度、执行制度等方面存在的问题，依据学校提出的要求和标准必须及时整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费用支付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投标总报价为固定总价，包括在承包期内服务需要的服务管理内容、维修耗材、通讯、服装、胸卡、办公设备、巡检器材、各种税费、人工、保险、劳保、维护、利润、税金、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9.2</w:t>
      </w:r>
      <w:r>
        <w:rPr>
          <w:rFonts w:hint="eastAsia" w:ascii="宋体" w:hAnsi="宋体"/>
          <w:sz w:val="24"/>
          <w:szCs w:val="24"/>
          <w:highlight w:val="none"/>
        </w:rPr>
        <w:t>出现安全责任事故</w:t>
      </w:r>
      <w:r>
        <w:rPr>
          <w:rFonts w:hint="eastAsia" w:ascii="宋体" w:hAnsi="宋体"/>
          <w:sz w:val="24"/>
          <w:szCs w:val="24"/>
          <w:highlight w:val="none"/>
          <w:lang w:eastAsia="zh-CN"/>
        </w:rPr>
        <w:t>，</w:t>
      </w:r>
      <w:r>
        <w:rPr>
          <w:rFonts w:hint="eastAsia" w:ascii="宋体" w:hAnsi="宋体"/>
          <w:sz w:val="24"/>
          <w:szCs w:val="24"/>
          <w:highlight w:val="none"/>
        </w:rPr>
        <w:t>中标单位</w:t>
      </w:r>
      <w:r>
        <w:rPr>
          <w:rFonts w:hint="eastAsia" w:ascii="宋体" w:hAnsi="宋体"/>
          <w:sz w:val="24"/>
          <w:szCs w:val="24"/>
          <w:highlight w:val="none"/>
          <w:lang w:eastAsia="zh-CN"/>
        </w:rPr>
        <w:t>须承担相应赔偿责任</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、关于合同的解除：若中标单位服务管理期间，违反下列规定之一将被解除服务合同：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.1转包他人。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default" w:ascii="宋体" w:hAnsi="宋体"/>
          <w:b/>
          <w:color w:val="000000"/>
          <w:sz w:val="30"/>
          <w:szCs w:val="30"/>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hint="eastAsia" w:ascii="宋体" w:hAnsi="宋体"/>
          <w:sz w:val="24"/>
          <w:szCs w:val="24"/>
          <w:highlight w:val="none"/>
          <w:lang w:val="en-US" w:eastAsia="zh-CN"/>
        </w:rPr>
        <w:t>10.2若</w:t>
      </w:r>
      <w:r>
        <w:rPr>
          <w:rFonts w:hint="eastAsia" w:ascii="宋体" w:hAnsi="宋体"/>
          <w:sz w:val="24"/>
          <w:szCs w:val="24"/>
          <w:highlight w:val="none"/>
        </w:rPr>
        <w:t>中标单位</w:t>
      </w:r>
      <w:r>
        <w:rPr>
          <w:rFonts w:hint="eastAsia" w:ascii="宋体" w:hAnsi="宋体"/>
          <w:sz w:val="24"/>
          <w:szCs w:val="24"/>
          <w:lang w:val="en-US" w:eastAsia="zh-CN"/>
        </w:rPr>
        <w:t>未尽到宿舍管理的相关职责或严重违反业主方规章制度的。</w:t>
      </w:r>
    </w:p>
    <w:p>
      <w:pPr>
        <w:rPr>
          <w:rFonts w:ascii="宋体" w:hAnsi="宋体"/>
          <w:b/>
          <w:color w:val="000000"/>
          <w:sz w:val="28"/>
          <w:szCs w:val="28"/>
        </w:rPr>
      </w:pPr>
      <w:r>
        <w:rPr>
          <w:rFonts w:hint="eastAsia" w:ascii="宋体" w:hAnsi="宋体"/>
          <w:b/>
          <w:color w:val="000000"/>
          <w:sz w:val="28"/>
          <w:szCs w:val="28"/>
        </w:rPr>
        <w:t>注：</w:t>
      </w:r>
    </w:p>
    <w:p>
      <w:pPr>
        <w:numPr>
          <w:ilvl w:val="0"/>
          <w:numId w:val="5"/>
        </w:numPr>
        <w:spacing w:line="460" w:lineRule="exact"/>
        <w:rPr>
          <w:rFonts w:hint="eastAsia" w:ascii="宋体" w:hAnsi="宋体"/>
          <w:bCs/>
          <w:color w:val="000000" w:themeColor="text1"/>
          <w:sz w:val="28"/>
          <w:szCs w:val="28"/>
          <w:u w:val="single"/>
          <w:shd w:val="pct10" w:color="auto" w:fill="FFFFFF"/>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u w:val="single"/>
          <w:shd w:val="pct10" w:color="auto" w:fill="FFFFFF"/>
          <w14:textFill>
            <w14:solidFill>
              <w14:schemeClr w14:val="tx1"/>
            </w14:solidFill>
          </w14:textFill>
        </w:rPr>
        <w:t>投标总报价按照磋商文件提供的采购数量报价，不得减少。</w:t>
      </w:r>
    </w:p>
    <w:p>
      <w:pPr>
        <w:numPr>
          <w:ilvl w:val="0"/>
          <w:numId w:val="0"/>
        </w:num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u w:val="single"/>
          <w:shd w:val="pct10" w:color="auto" w:fill="FFFFFF"/>
          <w:lang w:eastAsia="zh-CN"/>
          <w14:textFill>
            <w14:solidFill>
              <w14:schemeClr w14:val="tx1"/>
            </w14:solidFill>
          </w14:textFill>
        </w:rPr>
        <w:t>（</w:t>
      </w:r>
      <w:r>
        <w:rPr>
          <w:rFonts w:hint="eastAsia" w:ascii="宋体" w:hAnsi="宋体"/>
          <w:bCs/>
          <w:color w:val="000000" w:themeColor="text1"/>
          <w:sz w:val="28"/>
          <w:szCs w:val="28"/>
          <w:u w:val="single"/>
          <w:shd w:val="pct10" w:color="auto" w:fill="FFFFFF"/>
          <w:lang w:val="en-US" w:eastAsia="zh-CN"/>
          <w14:textFill>
            <w14:solidFill>
              <w14:schemeClr w14:val="tx1"/>
            </w14:solidFill>
          </w14:textFill>
        </w:rPr>
        <w:t>此项符合性在报价文件中进行评审</w:t>
      </w:r>
      <w:r>
        <w:rPr>
          <w:rFonts w:hint="eastAsia" w:ascii="宋体" w:hAnsi="宋体"/>
          <w:bCs/>
          <w:color w:val="000000" w:themeColor="text1"/>
          <w:sz w:val="28"/>
          <w:szCs w:val="28"/>
          <w:u w:val="single"/>
          <w:shd w:val="pct10" w:color="auto" w:fill="FFFFFF"/>
          <w:lang w:eastAsia="zh-CN"/>
          <w14:textFill>
            <w14:solidFill>
              <w14:schemeClr w14:val="tx1"/>
            </w14:solidFill>
          </w14:textFill>
        </w:rPr>
        <w:t>）</w:t>
      </w:r>
    </w:p>
    <w:p>
      <w:pPr>
        <w:spacing w:line="420" w:lineRule="exact"/>
        <w:rPr>
          <w:rFonts w:ascii="宋体" w:hAnsi="宋体"/>
          <w:b/>
          <w:color w:val="000000" w:themeColor="text1"/>
          <w:sz w:val="28"/>
          <w:szCs w:val="28"/>
          <w:shd w:val="pct10" w:color="auto" w:fill="FFFFFF"/>
          <w14:textFill>
            <w14:solidFill>
              <w14:schemeClr w14:val="tx1"/>
            </w14:solidFill>
          </w14:textFill>
        </w:rPr>
      </w:pPr>
      <w:r>
        <w:rPr>
          <w:rFonts w:ascii="宋体" w:hAnsi="宋体"/>
          <w:b/>
          <w:color w:val="000000" w:themeColor="text1"/>
          <w:sz w:val="28"/>
          <w:szCs w:val="28"/>
          <w:shd w:val="pct10" w:color="auto" w:fill="FFFFFF"/>
          <w14:textFill>
            <w14:solidFill>
              <w14:schemeClr w14:val="tx1"/>
            </w14:solidFill>
          </w14:textFill>
        </w:rPr>
        <w:t>2</w:t>
      </w:r>
      <w:r>
        <w:rPr>
          <w:rFonts w:hint="eastAsia" w:ascii="宋体" w:hAnsi="宋体"/>
          <w:b/>
          <w:color w:val="000000" w:themeColor="text1"/>
          <w:sz w:val="28"/>
          <w:szCs w:val="28"/>
          <w:shd w:val="pct10" w:color="auto" w:fill="FFFFFF"/>
          <w14:textFill>
            <w14:solidFill>
              <w14:schemeClr w14:val="tx1"/>
            </w14:solidFill>
          </w14:textFill>
        </w:rPr>
        <w:t>、在政府购买服务项目中“公益一类事业单位不属于政府购买服务的承接主体，不得参与承接购买服务”。</w:t>
      </w:r>
    </w:p>
    <w:p>
      <w:pPr>
        <w:spacing w:line="420" w:lineRule="exact"/>
        <w:rPr>
          <w:rFonts w:hint="eastAsia" w:ascii="宋体" w:hAnsi="宋体" w:eastAsia="宋体"/>
          <w:b/>
          <w:color w:val="000000" w:themeColor="text1"/>
          <w:sz w:val="28"/>
          <w:szCs w:val="28"/>
          <w:lang w:val="en-US" w:eastAsia="zh-CN"/>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、本采购标的对应的中小企业划分标准所属行业为：</w:t>
      </w:r>
      <w:r>
        <w:rPr>
          <w:rFonts w:hint="eastAsia" w:ascii="宋体" w:hAnsi="宋体"/>
          <w:b/>
          <w:color w:val="000000" w:themeColor="text1"/>
          <w:sz w:val="28"/>
          <w:szCs w:val="28"/>
          <w:lang w:val="en-US" w:eastAsia="zh-CN"/>
          <w14:textFill>
            <w14:solidFill>
              <w14:schemeClr w14:val="tx1"/>
            </w14:solidFill>
          </w14:textFill>
        </w:rPr>
        <w:t>物业管理</w:t>
      </w:r>
    </w:p>
    <w:p>
      <w:pPr>
        <w:spacing w:line="460" w:lineRule="exact"/>
        <w:rPr>
          <w:rFonts w:ascii="宋体" w:hAnsi="宋体"/>
          <w:b/>
          <w:sz w:val="28"/>
          <w:szCs w:val="28"/>
          <w:shd w:val="pct10" w:color="auto" w:fill="FFFFFF"/>
        </w:rPr>
      </w:pPr>
      <w:r>
        <w:rPr>
          <w:rFonts w:ascii="宋体" w:hAnsi="宋体"/>
          <w:b/>
          <w:color w:val="000000" w:themeColor="text1"/>
          <w:sz w:val="28"/>
          <w:szCs w:val="28"/>
          <w:shd w:val="pct10" w:color="auto" w:fill="FFFFFF"/>
          <w14:textFill>
            <w14:solidFill>
              <w14:schemeClr w14:val="tx1"/>
            </w14:solidFill>
          </w14:textFill>
        </w:rPr>
        <w:t>4</w:t>
      </w:r>
      <w:r>
        <w:rPr>
          <w:rFonts w:hint="eastAsia" w:ascii="宋体" w:hAnsi="宋体"/>
          <w:b/>
          <w:color w:val="000000" w:themeColor="text1"/>
          <w:sz w:val="28"/>
          <w:szCs w:val="28"/>
          <w:shd w:val="pct10" w:color="auto" w:fill="FFFFFF"/>
          <w14:textFill>
            <w14:solidFill>
              <w14:schemeClr w14:val="tx1"/>
            </w14:solidFill>
          </w14:textFill>
        </w:rPr>
        <w:t>、带▲是实质性条款，</w:t>
      </w:r>
      <w:r>
        <w:rPr>
          <w:rFonts w:hint="eastAsia" w:ascii="宋体" w:hAnsi="宋体"/>
          <w:b/>
          <w:color w:val="000000" w:themeColor="text1"/>
          <w:sz w:val="28"/>
          <w:szCs w:val="28"/>
          <w:shd w:val="pct10" w:color="auto" w:fill="FFFFFF"/>
          <w:lang w:eastAsia="zh-CN"/>
          <w14:textFill>
            <w14:solidFill>
              <w14:schemeClr w14:val="tx1"/>
            </w14:solidFill>
          </w14:textFill>
        </w:rPr>
        <w:t>供应商</w:t>
      </w:r>
      <w:r>
        <w:rPr>
          <w:rFonts w:hint="eastAsia" w:ascii="宋体" w:hAnsi="宋体"/>
          <w:b/>
          <w:color w:val="000000" w:themeColor="text1"/>
          <w:sz w:val="28"/>
          <w:szCs w:val="28"/>
          <w:shd w:val="pct10" w:color="auto" w:fill="FFFFFF"/>
          <w14:textFill>
            <w14:solidFill>
              <w14:schemeClr w14:val="tx1"/>
            </w14:solidFill>
          </w14:textFill>
        </w:rPr>
        <w:t>不得负偏离或内容缺失，否则为无效</w:t>
      </w:r>
      <w:r>
        <w:rPr>
          <w:rFonts w:hint="eastAsia" w:ascii="宋体" w:hAnsi="宋体"/>
          <w:b/>
          <w:sz w:val="28"/>
          <w:szCs w:val="28"/>
          <w:shd w:val="pct10" w:color="auto" w:fill="FFFFFF"/>
        </w:rPr>
        <w:t>标。</w:t>
      </w: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lang w:eastAsia="zh-CN"/>
        </w:rPr>
      </w:pPr>
    </w:p>
    <w:p>
      <w:pPr>
        <w:pStyle w:val="2"/>
        <w:rPr>
          <w:rFonts w:hint="eastAsia"/>
          <w:lang w:eastAsia="zh-CN"/>
        </w:rPr>
      </w:pPr>
    </w:p>
    <w:p>
      <w:pPr>
        <w:jc w:val="center"/>
        <w:rPr>
          <w:rFonts w:hint="eastAsia"/>
          <w:b/>
          <w:sz w:val="30"/>
          <w:szCs w:val="30"/>
          <w:lang w:eastAsia="zh-CN"/>
        </w:rPr>
      </w:pPr>
    </w:p>
    <w:p>
      <w:pPr>
        <w:jc w:val="center"/>
        <w:rPr>
          <w:rFonts w:hint="eastAsia"/>
          <w:b/>
          <w:sz w:val="30"/>
          <w:szCs w:val="30"/>
          <w:lang w:eastAsia="zh-CN"/>
        </w:rPr>
      </w:pPr>
    </w:p>
    <w:p>
      <w:pPr>
        <w:jc w:val="center"/>
        <w:rPr>
          <w:rFonts w:hint="eastAsia"/>
          <w:b/>
          <w:sz w:val="30"/>
          <w:szCs w:val="30"/>
          <w:lang w:eastAsia="zh-CN"/>
        </w:rPr>
      </w:pPr>
    </w:p>
    <w:p>
      <w:pPr>
        <w:jc w:val="center"/>
        <w:rPr>
          <w:b/>
          <w:sz w:val="30"/>
          <w:szCs w:val="30"/>
        </w:rPr>
      </w:pPr>
      <w:r>
        <w:rPr>
          <w:rFonts w:hint="eastAsia"/>
          <w:b/>
          <w:sz w:val="30"/>
          <w:szCs w:val="30"/>
        </w:rPr>
        <w:t>第三章</w:t>
      </w:r>
      <w:r>
        <w:rPr>
          <w:b/>
          <w:sz w:val="30"/>
          <w:szCs w:val="30"/>
        </w:rPr>
        <w:t xml:space="preserve">  供应商磋商须知</w:t>
      </w:r>
    </w:p>
    <w:p>
      <w:pPr>
        <w:jc w:val="center"/>
        <w:rPr>
          <w:b/>
          <w:sz w:val="30"/>
          <w:szCs w:val="30"/>
        </w:rPr>
      </w:pPr>
      <w:r>
        <w:rPr>
          <w:rFonts w:hint="eastAsia"/>
          <w:b/>
          <w:sz w:val="30"/>
          <w:szCs w:val="30"/>
        </w:rPr>
        <w:t>前附表</w:t>
      </w:r>
    </w:p>
    <w:tbl>
      <w:tblPr>
        <w:tblStyle w:val="49"/>
        <w:tblW w:w="10059"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9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序号</w:t>
            </w:r>
          </w:p>
        </w:tc>
        <w:tc>
          <w:tcPr>
            <w:tcW w:w="93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9380" w:type="dxa"/>
            <w:tcBorders>
              <w:top w:val="single" w:color="auto" w:sz="4" w:space="0"/>
              <w:left w:val="single" w:color="auto" w:sz="4" w:space="0"/>
              <w:bottom w:val="single" w:color="auto" w:sz="4" w:space="0"/>
              <w:right w:val="single" w:color="auto" w:sz="4" w:space="0"/>
            </w:tcBorders>
            <w:vAlign w:val="center"/>
          </w:tcPr>
          <w:p>
            <w:pPr>
              <w:pStyle w:val="44"/>
              <w:spacing w:before="0" w:beforeAutospacing="0" w:after="0" w:afterAutospacing="0" w:line="400" w:lineRule="exact"/>
              <w:rPr>
                <w:color w:val="000000"/>
                <w:kern w:val="2"/>
              </w:rPr>
            </w:pPr>
            <w:r>
              <w:rPr>
                <w:rFonts w:hint="eastAsia"/>
                <w:color w:val="000000"/>
                <w:kern w:val="2"/>
              </w:rPr>
              <w:t>项目名称：</w:t>
            </w:r>
            <w:r>
              <w:rPr>
                <w:rFonts w:hint="eastAsia"/>
                <w:kern w:val="2"/>
                <w:u w:val="single"/>
              </w:rPr>
              <w:t>回浦中学学生宿舍托管服务</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93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93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93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8"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93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w:t>
            </w:r>
            <w:r>
              <w:rPr>
                <w:rFonts w:hint="eastAsia" w:ascii="宋体" w:hAnsi="宋体"/>
                <w:b/>
                <w:color w:val="000000" w:themeColor="text1"/>
                <w:sz w:val="24"/>
                <w14:textFill>
                  <w14:solidFill>
                    <w14:schemeClr w14:val="tx1"/>
                  </w14:solidFill>
                </w14:textFill>
              </w:rPr>
              <w:t>件提出质疑。对磋商文件提出质疑的，应当在获取磋商文件或者磋商文件公告期限届满之日（公告期限届满后获取采购文件的，以公告期限届满之日为准）起</w:t>
            </w:r>
            <w:r>
              <w:rPr>
                <w:rFonts w:ascii="宋体" w:hAnsi="宋体"/>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b/>
                <w:sz w:val="24"/>
              </w:rPr>
              <w:t>。</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93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rPr>
              <w:t>▲</w:t>
            </w:r>
            <w:r>
              <w:rPr>
                <w:rFonts w:hint="eastAsia" w:ascii="宋体" w:hAnsi="宋体"/>
                <w:sz w:val="24"/>
              </w:rPr>
              <w:t>付款方式：采购人按月支付上个月的服务费，发票应随付款进度及时提供给采购人。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9380" w:type="dxa"/>
            <w:tcBorders>
              <w:top w:val="single" w:color="auto" w:sz="4" w:space="0"/>
              <w:left w:val="single" w:color="auto" w:sz="4" w:space="0"/>
              <w:bottom w:val="single" w:color="auto" w:sz="4" w:space="0"/>
              <w:right w:val="single" w:color="auto" w:sz="4" w:space="0"/>
            </w:tcBorders>
            <w:vAlign w:val="center"/>
          </w:tcPr>
          <w:p>
            <w:pPr>
              <w:pStyle w:val="21"/>
              <w:jc w:val="left"/>
              <w:rPr>
                <w:rFonts w:ascii="宋体" w:hAnsi="宋体"/>
                <w:color w:val="00B050"/>
                <w:sz w:val="24"/>
              </w:rPr>
            </w:pPr>
            <w:r>
              <w:rPr>
                <w:rFonts w:hint="eastAsia" w:ascii="宋体" w:hAnsi="宋体"/>
                <w:sz w:val="24"/>
              </w:rPr>
              <w:t>履约保证金的收取及退还:按</w:t>
            </w:r>
            <w:r>
              <w:rPr>
                <w:rFonts w:hint="eastAsia" w:ascii="宋体" w:hAnsi="宋体"/>
                <w:color w:val="000000" w:themeColor="text1"/>
                <w:sz w:val="24"/>
                <w14:textFill>
                  <w14:solidFill>
                    <w14:schemeClr w14:val="tx1"/>
                  </w14:solidFill>
                </w14:textFill>
              </w:rPr>
              <w:t>成交价的</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%收取，</w:t>
            </w:r>
            <w:r>
              <w:rPr>
                <w:rFonts w:hint="eastAsia" w:ascii="宋体" w:hAnsi="宋体"/>
                <w:b/>
                <w:color w:val="000000" w:themeColor="text1"/>
                <w:sz w:val="24"/>
                <w:u w:val="single"/>
                <w:shd w:val="pct10" w:color="auto" w:fill="FFFFFF"/>
                <w14:textFill>
                  <w14:solidFill>
                    <w14:schemeClr w14:val="tx1"/>
                  </w14:solidFill>
                </w14:textFill>
              </w:rPr>
              <w:t>领取成交通知书前缴纳至临海市公共资源交易中心账户。</w:t>
            </w:r>
            <w:r>
              <w:rPr>
                <w:rFonts w:hint="eastAsia" w:ascii="宋体" w:hAnsi="宋体"/>
                <w:color w:val="000000" w:themeColor="text1"/>
                <w:sz w:val="24"/>
                <w14:textFill>
                  <w14:solidFill>
                    <w14:schemeClr w14:val="tx1"/>
                  </w14:solidFill>
                </w14:textFill>
              </w:rPr>
              <w:t>验收合格后</w:t>
            </w:r>
            <w:r>
              <w:rPr>
                <w:rFonts w:hint="eastAsia" w:ascii="宋体" w:hAnsi="宋体"/>
                <w:color w:val="000000" w:themeColor="text1"/>
                <w:sz w:val="24"/>
                <w:lang w:val="zh-CN"/>
                <w14:textFill>
                  <w14:solidFill>
                    <w14:schemeClr w14:val="tx1"/>
                  </w14:solidFill>
                </w14:textFill>
              </w:rPr>
              <w:t>凭《临海市政府采购验</w:t>
            </w:r>
            <w:r>
              <w:rPr>
                <w:rFonts w:hint="eastAsia" w:ascii="宋体" w:hAnsi="宋体"/>
                <w:sz w:val="24"/>
                <w:lang w:val="zh-CN"/>
              </w:rPr>
              <w:t>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6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93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8"/>
        <w:snapToGrid w:val="0"/>
        <w:spacing w:beforeLines="0" w:afterLines="0"/>
        <w:rPr>
          <w:rFonts w:hAnsi="宋体"/>
          <w:b/>
          <w:color w:val="000000"/>
        </w:rPr>
      </w:pPr>
      <w:r>
        <w:rPr>
          <w:rFonts w:hAnsi="宋体"/>
          <w:b/>
          <w:color w:val="000000"/>
        </w:rPr>
        <w:br w:type="page"/>
      </w:r>
    </w:p>
    <w:p>
      <w:pPr>
        <w:pStyle w:val="28"/>
        <w:snapToGrid w:val="0"/>
        <w:spacing w:beforeLines="0" w:afterLines="0"/>
        <w:rPr>
          <w:rFonts w:hAnsi="宋体"/>
          <w:b/>
          <w:color w:val="000000"/>
        </w:rPr>
      </w:pPr>
    </w:p>
    <w:p>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临海市政府采购中心</w:t>
      </w:r>
      <w:r>
        <w:rPr>
          <w:rFonts w:hint="eastAsia" w:ascii="宋体" w:hAnsi="宋体"/>
          <w:color w:val="000000"/>
          <w:sz w:val="24"/>
        </w:rPr>
        <w:t>和采购单位。</w:t>
      </w:r>
    </w:p>
    <w:p>
      <w:pPr>
        <w:spacing w:line="420" w:lineRule="exact"/>
        <w:ind w:firstLine="482" w:firstLineChars="200"/>
        <w:rPr>
          <w:rFonts w:ascii="宋体" w:hAnsi="宋体"/>
          <w:b/>
          <w:bCs/>
          <w:color w:val="000000"/>
          <w:sz w:val="24"/>
          <w:u w:val="single"/>
          <w:shd w:val="pct10" w:color="auto" w:fill="FFFFFF"/>
        </w:rPr>
      </w:pPr>
      <w:bookmarkStart w:id="10" w:name="_Hlk60996806"/>
      <w:r>
        <w:rPr>
          <w:rFonts w:hint="eastAsia" w:ascii="宋体" w:hAnsi="宋体"/>
          <w:b/>
          <w:bCs/>
          <w:color w:val="000000"/>
          <w:sz w:val="24"/>
          <w:u w:val="single"/>
          <w:shd w:val="pct10" w:color="auto" w:fill="FFFFFF"/>
        </w:rPr>
        <w:t>2.“供应商”系指向招标人提交磋商响应文件的单位和组织。</w:t>
      </w:r>
    </w:p>
    <w:bookmarkEnd w:id="10"/>
    <w:p>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sz w:val="24"/>
        </w:rPr>
        <w:t>1.单位负责人为同一人或者存在直接控股、管理关系的不同投标人，不得参加同一合同项下的政府采购活</w:t>
      </w:r>
      <w:r>
        <w:rPr>
          <w:rFonts w:hint="eastAsia" w:ascii="宋体" w:hAnsi="宋体"/>
          <w:b/>
          <w:color w:val="000000" w:themeColor="text1"/>
          <w:sz w:val="24"/>
          <w14:textFill>
            <w14:solidFill>
              <w14:schemeClr w14:val="tx1"/>
            </w14:solidFill>
          </w14:textFill>
        </w:rPr>
        <w:t>动。如有上述行为的，相关投标均无效。</w:t>
      </w:r>
    </w:p>
    <w:p>
      <w:pPr>
        <w:pStyle w:val="28"/>
        <w:snapToGrid w:val="0"/>
        <w:spacing w:beforeLines="0" w:afterLines="0" w:line="420" w:lineRule="exact"/>
        <w:ind w:left="2" w:leftChars="1" w:firstLine="360" w:firstLineChars="150"/>
        <w:rPr>
          <w:rFonts w:hAnsi="宋体"/>
        </w:rPr>
      </w:pPr>
      <w:r>
        <w:rPr>
          <w:rFonts w:hint="eastAsia" w:hAnsi="宋体"/>
        </w:rPr>
        <w:t>2.供应商投标所使用的资格、信誉、荣誉、业绩必须为本法人所拥有。供应商投标所使用的采购项目实施人员须为本法人员工。</w:t>
      </w:r>
    </w:p>
    <w:p>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pPr>
        <w:pStyle w:val="28"/>
        <w:snapToGrid w:val="0"/>
        <w:spacing w:beforeLines="0" w:afterLines="0" w:line="420" w:lineRule="exact"/>
        <w:ind w:left="2" w:leftChars="1" w:firstLine="480" w:firstLineChars="200"/>
        <w:rPr>
          <w:rFonts w:hAnsi="宋体" w:cs="宋体"/>
          <w:color w:val="000000" w:themeColor="text1"/>
          <w14:textFill>
            <w14:solidFill>
              <w14:schemeClr w14:val="tx1"/>
            </w14:solidFill>
          </w14:textFill>
        </w:rPr>
      </w:pPr>
      <w:r>
        <w:rPr>
          <w:rFonts w:hint="eastAsia" w:hAnsi="宋体"/>
          <w:color w:val="000000"/>
        </w:rPr>
        <w:t>1.</w:t>
      </w:r>
      <w:bookmarkStart w:id="11" w:name="_Hlk81828896"/>
      <w:r>
        <w:rPr>
          <w:rFonts w:hint="eastAsia" w:hAnsi="宋体"/>
          <w:color w:val="000000"/>
        </w:rPr>
        <w:t>供应商</w:t>
      </w:r>
      <w:bookmarkEnd w:id="11"/>
      <w:r>
        <w:rPr>
          <w:rFonts w:hint="eastAsia" w:hAnsi="宋体"/>
          <w:color w:val="000000"/>
        </w:rPr>
        <w:t>认为磋商文件、磋商过程和成交结果使自己的权益受到损害的，以书面形</w:t>
      </w:r>
      <w:r>
        <w:rPr>
          <w:rFonts w:hint="eastAsia" w:hAnsi="宋体"/>
          <w:color w:val="000000" w:themeColor="text1"/>
          <w14:textFill>
            <w14:solidFill>
              <w14:schemeClr w14:val="tx1"/>
            </w14:solidFill>
          </w14:textFill>
        </w:rPr>
        <w:t>式</w:t>
      </w:r>
      <w:r>
        <w:rPr>
          <w:rFonts w:hint="eastAsia" w:hAnsi="宋体"/>
          <w:b/>
          <w:color w:val="000000" w:themeColor="text1"/>
          <w14:textFill>
            <w14:solidFill>
              <w14:schemeClr w14:val="tx1"/>
            </w14:solidFill>
          </w14:textFill>
        </w:rPr>
        <w:t>并在</w:t>
      </w:r>
      <w:r>
        <w:rPr>
          <w:rFonts w:hint="eastAsia" w:hAnsi="宋体"/>
          <w:color w:val="000000" w:themeColor="text1"/>
          <w14:textFill>
            <w14:solidFill>
              <w14:schemeClr w14:val="tx1"/>
            </w14:solidFill>
          </w14:textFill>
        </w:rPr>
        <w:t>政采云平台</w:t>
      </w:r>
      <w:r>
        <w:rPr>
          <w:rFonts w:hint="eastAsia" w:hAnsi="宋体" w:cs="宋体"/>
          <w:color w:val="000000" w:themeColor="text1"/>
          <w14:textFill>
            <w14:solidFill>
              <w14:schemeClr w14:val="tx1"/>
            </w14:solidFill>
          </w14:textFill>
        </w:rPr>
        <w:t>的质疑系统一次性向采购人或采购组织机构提出质疑：</w:t>
      </w:r>
    </w:p>
    <w:p>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对磋商过程提出质疑的，应当在各磋商程序环节结束之日起7个工作日内提出质疑；</w:t>
      </w:r>
    </w:p>
    <w:p>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对成交结果提出质疑的，</w:t>
      </w:r>
      <w:r>
        <w:rPr>
          <w:rFonts w:hint="eastAsia" w:ascii="宋体" w:hAnsi="宋体" w:cs="宋体"/>
          <w:b/>
          <w:color w:val="000000" w:themeColor="text1"/>
          <w:kern w:val="0"/>
          <w:sz w:val="24"/>
          <w14:textFill>
            <w14:solidFill>
              <w14:schemeClr w14:val="tx1"/>
            </w14:solidFill>
          </w14:textFill>
        </w:rPr>
        <w:t>应当在成交结果公告之日起</w:t>
      </w:r>
      <w:r>
        <w:rPr>
          <w:rFonts w:hint="eastAsia" w:ascii="宋体" w:hAnsi="宋体" w:cs="宋体"/>
          <w:color w:val="000000" w:themeColor="text1"/>
          <w:kern w:val="0"/>
          <w:sz w:val="24"/>
          <w14:textFill>
            <w14:solidFill>
              <w14:schemeClr w14:val="tx1"/>
            </w14:solidFill>
          </w14:textFill>
        </w:rPr>
        <w:t>7个工作日内提出质疑；</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p>
      <w:pPr>
        <w:pStyle w:val="28"/>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pPr>
        <w:pStyle w:val="39"/>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pPr>
        <w:pStyle w:val="28"/>
        <w:snapToGrid w:val="0"/>
        <w:spacing w:beforeLines="0" w:afterLines="0" w:line="420" w:lineRule="exact"/>
        <w:ind w:firstLine="472" w:firstLineChars="196"/>
        <w:rPr>
          <w:rFonts w:hAnsi="宋体"/>
          <w:b/>
        </w:rPr>
      </w:pPr>
      <w:r>
        <w:rPr>
          <w:rFonts w:hint="eastAsia" w:hAnsi="宋体"/>
          <w:b/>
        </w:rPr>
        <w:t>三、响应文件的编制</w:t>
      </w:r>
    </w:p>
    <w:p>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pPr>
        <w:snapToGrid w:val="0"/>
        <w:spacing w:line="420" w:lineRule="exact"/>
        <w:ind w:firstLine="480" w:firstLineChars="200"/>
        <w:jc w:val="left"/>
        <w:rPr>
          <w:rFonts w:ascii="宋体" w:hAnsi="宋体"/>
          <w:bCs/>
          <w:sz w:val="24"/>
        </w:rPr>
      </w:pPr>
      <w:bookmarkStart w:id="12" w:name="_Hlk68075338"/>
      <w:r>
        <w:rPr>
          <w:rFonts w:hint="eastAsia" w:ascii="宋体" w:hAnsi="宋体"/>
          <w:bCs/>
          <w:sz w:val="24"/>
        </w:rPr>
        <w:t>（</w:t>
      </w:r>
      <w:r>
        <w:rPr>
          <w:rFonts w:ascii="宋体" w:hAnsi="宋体"/>
          <w:bCs/>
          <w:sz w:val="24"/>
        </w:rPr>
        <w:t>3</w:t>
      </w:r>
      <w:r>
        <w:rPr>
          <w:rFonts w:hint="eastAsia" w:ascii="宋体" w:hAnsi="宋体"/>
          <w:bCs/>
          <w:sz w:val="24"/>
        </w:rPr>
        <w:t>）</w:t>
      </w:r>
      <w:bookmarkEnd w:id="12"/>
      <w:r>
        <w:rPr>
          <w:rFonts w:hint="eastAsia" w:ascii="宋体" w:hAnsi="宋体"/>
          <w:bCs/>
          <w:sz w:val="24"/>
        </w:rPr>
        <w:t>没有重大违法记录的承诺函</w:t>
      </w:r>
      <w:bookmarkStart w:id="13"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3"/>
    <w:p>
      <w:pPr>
        <w:pStyle w:val="30"/>
        <w:snapToGrid w:val="0"/>
        <w:spacing w:line="420" w:lineRule="exact"/>
        <w:ind w:left="0" w:leftChars="0" w:firstLine="482" w:firstLineChars="200"/>
        <w:rPr>
          <w:rFonts w:hint="eastAsia"/>
          <w:color w:val="000000" w:themeColor="text1"/>
          <w:lang w:eastAsia="zh-CN"/>
          <w14:textFill>
            <w14:solidFill>
              <w14:schemeClr w14:val="tx1"/>
            </w14:solidFill>
          </w14:textFill>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000000" w:themeColor="text1"/>
          <w:sz w:val="24"/>
          <w:szCs w:val="24"/>
          <w:u w:val="single"/>
          <w:shd w:val="pct10" w:color="auto" w:fill="FFFFFF"/>
          <w14:textFill>
            <w14:solidFill>
              <w14:schemeClr w14:val="tx1"/>
            </w14:solidFill>
          </w14:textFill>
        </w:rPr>
        <w:t>）</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中小企业声明函（供应商未提供《中小企业声明函》的、《中小企业声明函》中内容未填写齐全的、缺项的、填写内容出现错误的、未如实填写的，将不给予供应商享受中小企业扶持政策（即资格响应文件为无效）。</w:t>
      </w:r>
    </w:p>
    <w:p>
      <w:pPr>
        <w:spacing w:line="420" w:lineRule="exact"/>
        <w:ind w:firstLine="470" w:firstLineChars="196"/>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b/>
          <w:color w:val="000000" w:themeColor="text1"/>
          <w:sz w:val="24"/>
          <w:lang w:val="zh-CN"/>
          <w14:textFill>
            <w14:solidFill>
              <w14:schemeClr w14:val="tx1"/>
            </w14:solidFill>
          </w14:textFill>
        </w:rPr>
        <w:t>综合评判后确认供应商是否享受中小企业扶持政策。</w:t>
      </w:r>
      <w:r>
        <w:rPr>
          <w:rFonts w:hint="eastAsia" w:ascii="宋体" w:hAnsi="宋体"/>
          <w:b/>
          <w:color w:val="000000" w:themeColor="text1"/>
          <w:sz w:val="24"/>
          <w:u w:val="single"/>
          <w:shd w:val="pct10" w:color="auto" w:fill="FFFFFF"/>
          <w14:textFill>
            <w14:solidFill>
              <w14:schemeClr w14:val="tx1"/>
            </w14:solidFill>
          </w14:textFill>
        </w:rPr>
        <w:t>磋商过程中如须核实有关单位网上统计、社保、税务等信息的，供应商须提供配合。</w:t>
      </w:r>
    </w:p>
    <w:p>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4"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4"/>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15" w:name="_Hlk534200539"/>
      <w:r>
        <w:rPr>
          <w:rFonts w:hint="eastAsia" w:ascii="宋体" w:hAnsi="宋体"/>
          <w:sz w:val="24"/>
        </w:rPr>
        <w:t>法定代表人授权委托书</w:t>
      </w:r>
      <w:bookmarkEnd w:id="15"/>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pPr>
        <w:snapToGrid w:val="0"/>
        <w:spacing w:line="420" w:lineRule="exact"/>
        <w:ind w:firstLine="480" w:firstLineChars="200"/>
        <w:jc w:val="left"/>
        <w:rPr>
          <w:rFonts w:ascii="宋体" w:hAnsi="宋体"/>
          <w:sz w:val="24"/>
        </w:rPr>
      </w:pPr>
      <w:bookmarkStart w:id="16" w:name="_Hlk65237132"/>
      <w:r>
        <w:rPr>
          <w:rFonts w:hint="eastAsia" w:ascii="宋体" w:hAnsi="宋体"/>
          <w:sz w:val="24"/>
        </w:rPr>
        <w:t>（</w:t>
      </w:r>
      <w:r>
        <w:rPr>
          <w:rFonts w:ascii="宋体" w:hAnsi="宋体"/>
          <w:sz w:val="24"/>
        </w:rPr>
        <w:t>5</w:t>
      </w:r>
      <w:r>
        <w:rPr>
          <w:rFonts w:hint="eastAsia" w:ascii="宋体" w:hAnsi="宋体"/>
          <w:sz w:val="24"/>
        </w:rPr>
        <w:t>）</w:t>
      </w:r>
      <w:bookmarkEnd w:id="16"/>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17" w:name="_Hlk534294060"/>
    </w:p>
    <w:bookmarkEnd w:id="17"/>
    <w:p>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30"/>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tabs>
          <w:tab w:val="left" w:pos="525"/>
        </w:tabs>
        <w:snapToGrid w:val="0"/>
        <w:spacing w:line="420" w:lineRule="exact"/>
        <w:ind w:firstLine="48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此项符合性在报价文件中进行评审</w:t>
      </w:r>
      <w:r>
        <w:rPr>
          <w:rFonts w:hint="eastAsia" w:ascii="宋体" w:hAnsi="宋体" w:eastAsia="宋体" w:cs="Times New Roman"/>
          <w:color w:val="000000" w:themeColor="text1"/>
          <w:sz w:val="24"/>
          <w:lang w:eastAsia="zh-CN"/>
          <w14:textFill>
            <w14:solidFill>
              <w14:schemeClr w14:val="tx1"/>
            </w14:solidFill>
          </w14:textFill>
        </w:rPr>
        <w:t>）</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（五）投标有效期</w:t>
      </w:r>
    </w:p>
    <w:p>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ascii="宋体" w:hAnsi="宋体"/>
          <w:b/>
          <w:bCs/>
          <w:spacing w:val="-4"/>
          <w:sz w:val="24"/>
        </w:rPr>
      </w:pPr>
      <w:bookmarkStart w:id="18" w:name="_Hlk59462445"/>
      <w:r>
        <w:rPr>
          <w:rFonts w:hint="eastAsia" w:ascii="宋体" w:hAnsi="宋体"/>
          <w:b/>
          <w:bCs/>
          <w:spacing w:val="-4"/>
          <w:sz w:val="24"/>
        </w:rPr>
        <w:t>1.</w:t>
      </w:r>
      <w:bookmarkStart w:id="19" w:name="_Hlk534294335"/>
      <w:r>
        <w:rPr>
          <w:rFonts w:hint="eastAsia" w:ascii="宋体" w:hAnsi="宋体"/>
          <w:b/>
          <w:bCs/>
          <w:spacing w:val="-4"/>
          <w:sz w:val="24"/>
        </w:rPr>
        <w:t>在符合性审查和商务技术评审时，如发现下列情形之一的，响应文件将被视为无效：</w:t>
      </w:r>
    </w:p>
    <w:bookmarkEnd w:id="19"/>
    <w:p>
      <w:pPr>
        <w:snapToGrid w:val="0"/>
        <w:spacing w:line="42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sz w:val="24"/>
        </w:rPr>
        <w:t>（1）资格响应文件未</w:t>
      </w:r>
      <w:r>
        <w:rPr>
          <w:rFonts w:hint="eastAsia" w:ascii="宋体" w:hAnsi="宋体"/>
          <w:color w:val="000000" w:themeColor="text1"/>
          <w:sz w:val="24"/>
          <w14:textFill>
            <w14:solidFill>
              <w14:schemeClr w14:val="tx1"/>
            </w14:solidFill>
          </w14:textFill>
        </w:rPr>
        <w:t>提供齐全的</w:t>
      </w:r>
      <w:r>
        <w:rPr>
          <w:rFonts w:hint="eastAsia" w:ascii="宋体" w:hAnsi="宋体"/>
          <w:color w:val="000000" w:themeColor="text1"/>
          <w:sz w:val="24"/>
          <w:lang w:eastAsia="zh-CN"/>
          <w14:textFill>
            <w14:solidFill>
              <w14:schemeClr w14:val="tx1"/>
            </w14:solidFill>
          </w14:textFill>
        </w:rPr>
        <w:t>、《中小企业声明函》</w:t>
      </w:r>
      <w:r>
        <w:rPr>
          <w:rFonts w:hint="eastAsia" w:ascii="宋体" w:hAnsi="宋体"/>
          <w:color w:val="000000" w:themeColor="text1"/>
          <w:sz w:val="24"/>
          <w:lang w:val="en-US" w:eastAsia="zh-CN"/>
          <w14:textFill>
            <w14:solidFill>
              <w14:schemeClr w14:val="tx1"/>
            </w14:solidFill>
          </w14:textFill>
        </w:rPr>
        <w:t>不符合竞争性磋商文件要求的、</w:t>
      </w:r>
      <w:r>
        <w:rPr>
          <w:rFonts w:hint="eastAsia" w:ascii="宋体" w:hAnsi="宋体"/>
          <w:color w:val="000000" w:themeColor="text1"/>
          <w:sz w:val="24"/>
          <w14:textFill>
            <w14:solidFill>
              <w14:schemeClr w14:val="tx1"/>
            </w14:solidFill>
          </w14:textFill>
        </w:rPr>
        <w:t>资格响应文件存在过期的</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不符合</w:t>
      </w:r>
      <w:r>
        <w:rPr>
          <w:rFonts w:hint="eastAsia" w:ascii="宋体" w:hAnsi="宋体"/>
          <w:color w:val="000000" w:themeColor="text1"/>
          <w:sz w:val="24"/>
          <w:lang w:eastAsia="zh-CN"/>
          <w14:textFill>
            <w14:solidFill>
              <w14:schemeClr w14:val="tx1"/>
            </w14:solidFill>
          </w14:textFill>
        </w:rPr>
        <w:t>竞争性磋商</w:t>
      </w:r>
      <w:r>
        <w:rPr>
          <w:rFonts w:hint="eastAsia" w:ascii="宋体" w:hAnsi="宋体"/>
          <w:color w:val="000000" w:themeColor="text1"/>
          <w:sz w:val="24"/>
          <w:lang w:val="en-US" w:eastAsia="zh-CN"/>
          <w14:textFill>
            <w14:solidFill>
              <w14:schemeClr w14:val="tx1"/>
            </w14:solidFill>
          </w14:textFill>
        </w:rPr>
        <w:t>文件</w:t>
      </w:r>
      <w:r>
        <w:rPr>
          <w:rFonts w:hint="eastAsia" w:ascii="宋体" w:hAnsi="宋体"/>
          <w:color w:val="000000" w:themeColor="text1"/>
          <w:sz w:val="24"/>
          <w14:textFill>
            <w14:solidFill>
              <w14:schemeClr w14:val="tx1"/>
            </w14:solidFill>
          </w14:textFill>
        </w:rPr>
        <w:t>标明的资格要求的；</w:t>
      </w:r>
    </w:p>
    <w:p>
      <w:pPr>
        <w:snapToGrid w:val="0"/>
        <w:spacing w:line="420" w:lineRule="exact"/>
        <w:ind w:firstLine="470" w:firstLineChars="196"/>
        <w:rPr>
          <w:rFonts w:ascii="宋体" w:hAnsi="宋体"/>
          <w:bCs/>
          <w:kern w:val="0"/>
          <w:sz w:val="24"/>
        </w:rPr>
      </w:pPr>
      <w:r>
        <w:rPr>
          <w:rFonts w:hint="eastAsia" w:ascii="宋体" w:hAnsi="宋体"/>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电子响应文件</w:t>
      </w:r>
      <w:r>
        <w:rPr>
          <w:rFonts w:hint="eastAsia" w:ascii="宋体" w:hAnsi="宋体"/>
          <w:b/>
          <w:bCs/>
          <w:color w:val="000000" w:themeColor="text1"/>
          <w:kern w:val="0"/>
          <w:sz w:val="24"/>
          <w:u w:val="single"/>
          <w:shd w:val="pct10" w:color="auto" w:fill="FFFFFF"/>
          <w14:textFill>
            <w14:solidFill>
              <w14:schemeClr w14:val="tx1"/>
            </w14:solidFill>
          </w14:textFill>
        </w:rPr>
        <w:t>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指定页面无法定代表人盖章或签字、未在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指定页面盖公章、在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指定页面无被授权人签字（打字无效）</w:t>
      </w:r>
      <w:r>
        <w:rPr>
          <w:rFonts w:hint="eastAsia" w:ascii="宋体" w:hAnsi="宋体"/>
          <w:b/>
          <w:bCs/>
          <w:color w:val="000000" w:themeColor="text1"/>
          <w:kern w:val="0"/>
          <w:sz w:val="24"/>
          <w:u w:val="single"/>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未提供法定代表人授权委托书、未提供投标函、未提供《没有重大违法记录的承诺函》或者投标函、《没有重大违法记录的承诺函》格式不符合竞争性磋商文件</w:t>
      </w:r>
      <w:r>
        <w:rPr>
          <w:rFonts w:hint="eastAsia" w:ascii="宋体" w:hAnsi="宋体"/>
          <w:b/>
          <w:bCs/>
          <w:kern w:val="0"/>
          <w:sz w:val="24"/>
        </w:rPr>
        <w:t>要求或填写项目不齐全的；</w:t>
      </w:r>
    </w:p>
    <w:p>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2"/>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18"/>
    <w:p>
      <w:pPr>
        <w:pStyle w:val="22"/>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在商务及技术响应表中缺失部分</w:t>
      </w:r>
      <w:r>
        <w:rPr>
          <w:rFonts w:hint="eastAsia" w:hAnsi="宋体"/>
          <w:snapToGrid w:val="0"/>
          <w:color w:val="000000" w:themeColor="text1"/>
          <w:sz w:val="24"/>
          <w:szCs w:val="24"/>
          <w:lang w:eastAsia="zh-CN"/>
          <w14:textFill>
            <w14:solidFill>
              <w14:schemeClr w14:val="tx1"/>
            </w14:solidFill>
          </w14:textFill>
        </w:rPr>
        <w:t>竞争性磋商文件</w:t>
      </w:r>
      <w:r>
        <w:rPr>
          <w:rFonts w:hint="eastAsia" w:hAnsi="宋体"/>
          <w:snapToGrid w:val="0"/>
          <w:color w:val="000000" w:themeColor="text1"/>
          <w:sz w:val="24"/>
          <w:szCs w:val="24"/>
          <w14:textFill>
            <w14:solidFill>
              <w14:schemeClr w14:val="tx1"/>
            </w14:solidFill>
          </w14:textFill>
        </w:rPr>
        <w:t>中打▲的商务和技术要求的应标内容，同时在评标委员会对其进行询标时，</w:t>
      </w:r>
      <w:r>
        <w:rPr>
          <w:rFonts w:hint="eastAsia" w:hAnsi="宋体"/>
          <w:snapToGrid w:val="0"/>
          <w:color w:val="000000" w:themeColor="text1"/>
          <w:sz w:val="24"/>
          <w:szCs w:val="24"/>
          <w:lang w:eastAsia="zh-CN"/>
          <w14:textFill>
            <w14:solidFill>
              <w14:schemeClr w14:val="tx1"/>
            </w14:solidFill>
          </w14:textFill>
        </w:rPr>
        <w:t>供应商</w:t>
      </w:r>
      <w:r>
        <w:rPr>
          <w:rFonts w:hint="eastAsia" w:hAnsi="宋体"/>
          <w:snapToGrid w:val="0"/>
          <w:color w:val="000000" w:themeColor="text1"/>
          <w:sz w:val="24"/>
          <w:szCs w:val="24"/>
          <w14:textFill>
            <w14:solidFill>
              <w14:schemeClr w14:val="tx1"/>
            </w14:solidFill>
          </w14:textFill>
        </w:rPr>
        <w:t>未能在规定时间内提供出其</w:t>
      </w:r>
      <w:r>
        <w:rPr>
          <w:rFonts w:hint="eastAsia" w:hAnsi="宋体"/>
          <w:snapToGrid w:val="0"/>
          <w:color w:val="000000" w:themeColor="text1"/>
          <w:sz w:val="24"/>
          <w:szCs w:val="24"/>
          <w:lang w:eastAsia="zh-CN"/>
          <w14:textFill>
            <w14:solidFill>
              <w14:schemeClr w14:val="tx1"/>
            </w14:solidFill>
          </w14:textFill>
        </w:rPr>
        <w:t>响应文件</w:t>
      </w:r>
      <w:r>
        <w:rPr>
          <w:rFonts w:hint="eastAsia" w:hAnsi="宋体"/>
          <w:snapToGrid w:val="0"/>
          <w:color w:val="000000" w:themeColor="text1"/>
          <w:sz w:val="24"/>
          <w:szCs w:val="24"/>
          <w14:textFill>
            <w14:solidFill>
              <w14:schemeClr w14:val="tx1"/>
            </w14:solidFill>
          </w14:textFill>
        </w:rPr>
        <w:t>中有该项响应内容的；</w:t>
      </w:r>
    </w:p>
    <w:p>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响应文件</w:t>
      </w:r>
      <w:r>
        <w:rPr>
          <w:rFonts w:hint="eastAsia" w:hAnsi="宋体"/>
          <w:color w:val="000000" w:themeColor="text1"/>
          <w:sz w:val="24"/>
          <w:szCs w:val="24"/>
          <w14:textFill>
            <w14:solidFill>
              <w14:schemeClr w14:val="tx1"/>
            </w14:solidFill>
          </w14:textFill>
        </w:rPr>
        <w:t>有招标方不能接受的附加条件的；</w:t>
      </w:r>
    </w:p>
    <w:p>
      <w:pPr>
        <w:pStyle w:val="22"/>
        <w:snapToGrid w:val="0"/>
        <w:spacing w:line="420" w:lineRule="exact"/>
        <w:ind w:firstLine="464"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）商务技术文件中出现投标总报价的；</w:t>
      </w:r>
    </w:p>
    <w:p>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）不同投标人的投标文件,由同一台电脑编制。</w:t>
      </w:r>
    </w:p>
    <w:p>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2.在报价评审时，如发现下列情形之一的，响应文件将被视为无效：</w:t>
      </w:r>
    </w:p>
    <w:p>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（1）未采用人民币报价或者未按照磋商文件标明的币种报价的；</w:t>
      </w:r>
    </w:p>
    <w:p>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（2）投标报价具有选择性，或者开标价格与响应文件承诺的优惠（折扣）价格不一致的；</w:t>
      </w:r>
    </w:p>
    <w:p>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（3）报价超过磋商文件中规定的预算金额或者最高限价的；</w:t>
      </w:r>
    </w:p>
    <w:p>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4</w:t>
      </w:r>
      <w:r>
        <w:rPr>
          <w:rFonts w:hint="eastAsia" w:hAnsi="宋体"/>
          <w:b/>
          <w:bCs/>
          <w:color w:val="000000" w:themeColor="text1"/>
          <w:sz w:val="24"/>
          <w:szCs w:val="24"/>
          <w14:textFill>
            <w14:solidFill>
              <w14:schemeClr w14:val="tx1"/>
            </w14:solidFill>
          </w14:textFill>
        </w:rPr>
        <w:t>）未填写投标报价的</w:t>
      </w:r>
      <w:r>
        <w:rPr>
          <w:rFonts w:hint="eastAsia" w:hAnsi="宋体"/>
          <w:b/>
          <w:bCs/>
          <w:color w:val="000000" w:themeColor="text1"/>
          <w:sz w:val="24"/>
          <w:szCs w:val="24"/>
          <w:lang w:eastAsia="zh-CN"/>
          <w14:textFill>
            <w14:solidFill>
              <w14:schemeClr w14:val="tx1"/>
            </w14:solidFill>
          </w14:textFill>
        </w:rPr>
        <w:t>、《报价明细表》</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工程量</w:t>
      </w:r>
      <w:r>
        <w:rPr>
          <w:rFonts w:hint="eastAsia" w:hAnsi="宋体"/>
          <w:b/>
          <w:bCs/>
          <w:color w:val="000000" w:themeColor="text1"/>
          <w:sz w:val="24"/>
          <w:szCs w:val="24"/>
          <w:lang w:val="en-US" w:eastAsia="zh-CN"/>
          <w14:textFill>
            <w14:solidFill>
              <w14:schemeClr w14:val="tx1"/>
            </w14:solidFill>
          </w14:textFill>
        </w:rPr>
        <w:t>少于磋商</w:t>
      </w:r>
      <w:r>
        <w:rPr>
          <w:rFonts w:hint="eastAsia" w:hAnsi="宋体"/>
          <w:b/>
          <w:bCs/>
          <w:color w:val="000000" w:themeColor="text1"/>
          <w:sz w:val="24"/>
          <w:szCs w:val="24"/>
          <w:lang w:eastAsia="zh-CN"/>
          <w14:textFill>
            <w14:solidFill>
              <w14:schemeClr w14:val="tx1"/>
            </w14:solidFill>
          </w14:textFill>
        </w:rPr>
        <w:t>文件</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提供的工程量数量</w:t>
      </w:r>
      <w:r>
        <w:rPr>
          <w:rFonts w:hint="eastAsia" w:hAnsi="宋体"/>
          <w:b/>
          <w:bCs/>
          <w:color w:val="000000" w:themeColor="text1"/>
          <w:sz w:val="24"/>
          <w:szCs w:val="24"/>
          <w:lang w:val="en-US" w:eastAsia="zh-CN"/>
          <w14:textFill>
            <w14:solidFill>
              <w14:schemeClr w14:val="tx1"/>
            </w14:solidFill>
          </w14:textFill>
        </w:rPr>
        <w:t>的</w:t>
      </w:r>
      <w:r>
        <w:rPr>
          <w:rFonts w:hint="eastAsia" w:hAnsi="宋体"/>
          <w:b/>
          <w:bCs/>
          <w:color w:val="000000" w:themeColor="text1"/>
          <w:sz w:val="24"/>
          <w:szCs w:val="24"/>
          <w:lang w:eastAsia="zh-CN"/>
          <w14:textFill>
            <w14:solidFill>
              <w14:schemeClr w14:val="tx1"/>
            </w14:solidFill>
          </w14:textFill>
        </w:rPr>
        <w:t>。</w:t>
      </w:r>
    </w:p>
    <w:p>
      <w:pPr>
        <w:pStyle w:val="22"/>
        <w:snapToGrid w:val="0"/>
        <w:spacing w:line="420" w:lineRule="exact"/>
        <w:ind w:firstLine="457" w:firstLineChars="196"/>
        <w:rPr>
          <w:rFonts w:hAnsi="宋体"/>
          <w:b/>
          <w:bCs/>
          <w:sz w:val="24"/>
          <w:szCs w:val="24"/>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）未提交最</w:t>
      </w:r>
      <w:r>
        <w:rPr>
          <w:rFonts w:hint="eastAsia" w:hAnsi="宋体"/>
          <w:b/>
          <w:bCs/>
          <w:sz w:val="24"/>
          <w:szCs w:val="24"/>
        </w:rPr>
        <w:t>后报价的。</w:t>
      </w:r>
    </w:p>
    <w:p>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0" w:firstLineChars="200"/>
        <w:textAlignment w:val="bottom"/>
        <w:rPr>
          <w:rFonts w:ascii="宋体" w:hAnsi="宋体"/>
          <w:color w:val="000000"/>
          <w:sz w:val="24"/>
        </w:rPr>
      </w:pP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（二）磋商准备</w:t>
      </w:r>
    </w:p>
    <w:p>
      <w:pPr>
        <w:autoSpaceDE w:val="0"/>
        <w:autoSpaceDN w:val="0"/>
        <w:spacing w:line="420" w:lineRule="exact"/>
        <w:ind w:firstLine="482" w:firstLineChars="200"/>
        <w:textAlignment w:val="bottom"/>
        <w:rPr>
          <w:rFonts w:hAnsi="宋体"/>
          <w:b/>
          <w:sz w:val="24"/>
          <w:u w:val="single"/>
          <w:shd w:val="pct10" w:color="auto" w:fill="FFFFFF"/>
        </w:rPr>
      </w:pPr>
      <w:r>
        <w:rPr>
          <w:rFonts w:hint="eastAsia" w:hAnsi="宋体"/>
          <w:b/>
          <w:sz w:val="24"/>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sz w:val="24"/>
          <w:u w:val="single"/>
          <w:shd w:val="pct10" w:color="auto" w:fill="FFFFFF"/>
        </w:rPr>
        <w:t>磋商</w:t>
      </w:r>
      <w:r>
        <w:rPr>
          <w:rFonts w:hint="eastAsia" w:hAnsi="宋体"/>
          <w:b/>
          <w:sz w:val="24"/>
          <w:u w:val="single"/>
          <w:shd w:val="pct10" w:color="auto" w:fill="FFFFFF"/>
        </w:rPr>
        <w:t>过程和</w:t>
      </w:r>
      <w:r>
        <w:rPr>
          <w:rFonts w:hint="eastAsia" w:hAnsi="宋体" w:cs="宋体"/>
          <w:b/>
          <w:sz w:val="24"/>
          <w:u w:val="single"/>
          <w:shd w:val="pct10" w:color="auto" w:fill="FFFFFF"/>
        </w:rPr>
        <w:t>磋商</w:t>
      </w:r>
      <w:r>
        <w:rPr>
          <w:rFonts w:hint="eastAsia" w:hAnsi="宋体"/>
          <w:b/>
          <w:sz w:val="24"/>
          <w:u w:val="single"/>
          <w:shd w:val="pct10" w:color="auto" w:fill="FFFFFF"/>
        </w:rPr>
        <w:t>结果提出异议，同时供应商因未在线参加开标而导致响应文件无法按时解密等一切后果由供应商自己承担。</w:t>
      </w:r>
    </w:p>
    <w:p>
      <w:pPr>
        <w:pStyle w:val="28"/>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8"/>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pPr>
        <w:pStyle w:val="28"/>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pPr>
        <w:pStyle w:val="28"/>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pPr>
        <w:pStyle w:val="28"/>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pPr>
        <w:pStyle w:val="28"/>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pPr>
        <w:pStyle w:val="28"/>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28"/>
        <w:snapToGrid w:val="0"/>
        <w:spacing w:beforeLines="0" w:afterLines="0" w:line="420" w:lineRule="exact"/>
        <w:ind w:firstLine="480" w:firstLineChars="200"/>
        <w:rPr>
          <w:rFonts w:hAnsi="宋体"/>
        </w:rPr>
      </w:pPr>
      <w:r>
        <w:rPr>
          <w:rFonts w:hint="eastAsia" w:hAnsi="宋体"/>
        </w:rPr>
        <w:t>1.开标会由招标人主持，</w:t>
      </w:r>
      <w:bookmarkStart w:id="20" w:name="_Hlk59694585"/>
      <w:r>
        <w:rPr>
          <w:rFonts w:hint="eastAsia" w:hAnsi="宋体"/>
          <w:b/>
          <w:bCs/>
          <w:u w:val="single"/>
          <w:shd w:val="pct10" w:color="auto" w:fill="FFFFFF"/>
        </w:rPr>
        <w:t>并通过临海市公共资源交易中心网站--每日直播平台进行现场直播，各供应商请准时在线参加。</w:t>
      </w:r>
      <w:bookmarkStart w:id="21"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20"/>
      <w:r>
        <w:rPr>
          <w:rFonts w:hint="eastAsia" w:hAnsi="宋体"/>
          <w:b/>
          <w:bCs/>
          <w:u w:val="single"/>
          <w:shd w:val="pct10" w:color="auto" w:fill="FFFFFF"/>
        </w:rPr>
        <w:t>；</w:t>
      </w:r>
    </w:p>
    <w:bookmarkEnd w:id="21"/>
    <w:p>
      <w:pPr>
        <w:pStyle w:val="28"/>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22" w:name="_Hlk59625783"/>
      <w:r>
        <w:rPr>
          <w:rFonts w:hint="eastAsia" w:hAnsi="宋体"/>
        </w:rPr>
        <w:t>由供应商按磋商文件规定的时间</w:t>
      </w:r>
      <w:bookmarkStart w:id="23" w:name="_Hlk60946168"/>
      <w:r>
        <w:rPr>
          <w:rFonts w:hint="eastAsia" w:hAnsi="宋体"/>
        </w:rPr>
        <w:t>及</w:t>
      </w:r>
      <w:bookmarkStart w:id="24" w:name="_Hlk59626264"/>
      <w:r>
        <w:rPr>
          <w:rFonts w:hint="eastAsia" w:hAnsi="宋体"/>
        </w:rPr>
        <w:t>政采云平台</w:t>
      </w:r>
      <w:bookmarkEnd w:id="24"/>
      <w:r>
        <w:rPr>
          <w:rFonts w:hint="eastAsia" w:hAnsi="宋体"/>
        </w:rPr>
        <w:t>显示的时间内自行进行响应文件解密。</w:t>
      </w:r>
      <w:bookmarkEnd w:id="22"/>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25" w:name="_Hlk59805375"/>
      <w:r>
        <w:rPr>
          <w:rFonts w:hint="eastAsia" w:hAnsi="宋体"/>
          <w:u w:val="single"/>
        </w:rPr>
        <w:t>供应商未按时解密或解密失败的，其响应文件为无效标。</w:t>
      </w:r>
      <w:bookmarkEnd w:id="25"/>
    </w:p>
    <w:p>
      <w:pPr>
        <w:pStyle w:val="28"/>
        <w:snapToGrid w:val="0"/>
        <w:spacing w:beforeLines="0" w:afterLines="0" w:line="420" w:lineRule="exact"/>
        <w:rPr>
          <w:rFonts w:hAnsi="宋体"/>
          <w:b/>
          <w:bCs/>
          <w:u w:val="single"/>
          <w:shd w:val="pct10" w:color="auto" w:fill="FFFFFF"/>
        </w:rPr>
      </w:pPr>
    </w:p>
    <w:p>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3"/>
    <w:p>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28"/>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w:t>
      </w:r>
      <w:r>
        <w:rPr>
          <w:rFonts w:hint="eastAsia" w:hAnsi="宋体"/>
          <w:color w:val="000000" w:themeColor="text1"/>
          <w14:textFill>
            <w14:solidFill>
              <w14:schemeClr w14:val="tx1"/>
            </w14:solidFill>
          </w14:textFill>
        </w:rPr>
        <w:t>理机构电子邮箱（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"mailto:lhzb.gov.cn@163.com）,联系人"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lhzb.gov.cn@163.com）,联系人</w:t>
      </w:r>
      <w:r>
        <w:rPr>
          <w:rFonts w:hint="eastAsia"/>
          <w:color w:val="000000" w:themeColor="text1"/>
          <w14:textFill>
            <w14:solidFill>
              <w14:schemeClr w14:val="tx1"/>
            </w14:solidFill>
          </w14:textFill>
        </w:rPr>
        <w:fldChar w:fldCharType="end"/>
      </w:r>
      <w:r>
        <w:rPr>
          <w:rFonts w:hint="eastAsia"/>
          <w:lang w:eastAsia="zh-CN"/>
        </w:rPr>
        <w:t>：</w:t>
      </w:r>
      <w:r>
        <w:rPr>
          <w:rFonts w:hint="eastAsia" w:hAnsi="宋体"/>
          <w:lang w:val="en-US" w:eastAsia="zh-CN"/>
        </w:rPr>
        <w:t>熊女士</w:t>
      </w:r>
      <w:r>
        <w:rPr>
          <w:rFonts w:hint="eastAsia" w:hAnsi="宋体"/>
        </w:rPr>
        <w:t>，电话：</w:t>
      </w:r>
      <w:r>
        <w:rPr>
          <w:rFonts w:hint="eastAsia" w:hAnsi="宋体"/>
          <w:lang w:val="en-US" w:eastAsia="zh-CN"/>
        </w:rPr>
        <w:t>0576-85280672</w:t>
      </w:r>
      <w:r>
        <w:rPr>
          <w:rFonts w:hint="eastAsia" w:hAnsi="宋体"/>
        </w:rPr>
        <w:t>；</w:t>
      </w:r>
    </w:p>
    <w:p>
      <w:pPr>
        <w:pStyle w:val="28"/>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26" w:name="_Hlk59371589"/>
      <w:r>
        <w:rPr>
          <w:rFonts w:hint="eastAsia" w:hAnsi="宋体"/>
        </w:rPr>
        <w:t>开启标书信息</w:t>
      </w:r>
      <w:bookmarkEnd w:id="26"/>
      <w:r>
        <w:rPr>
          <w:rFonts w:hint="eastAsia" w:hAnsi="宋体"/>
        </w:rPr>
        <w:t>】，开启标书成功后进行磋商文件评审；</w:t>
      </w:r>
    </w:p>
    <w:p>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27" w:name="_Hlk4055646"/>
      <w:r>
        <w:rPr>
          <w:sz w:val="24"/>
        </w:rPr>
        <w:t>最后报价，</w:t>
      </w:r>
      <w:bookmarkEnd w:id="27"/>
      <w:bookmarkStart w:id="28" w:name="_Hlk4055866"/>
      <w:r>
        <w:rPr>
          <w:sz w:val="24"/>
        </w:rPr>
        <w:t>最后报价</w:t>
      </w:r>
      <w:bookmarkEnd w:id="28"/>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28"/>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29" w:name="_Hlk4052304"/>
      <w:r>
        <w:rPr>
          <w:rFonts w:hAnsi="宋体"/>
        </w:rPr>
        <w:t>对提交最后报价</w:t>
      </w:r>
      <w:bookmarkStart w:id="30" w:name="_Hlk4052265"/>
      <w:r>
        <w:rPr>
          <w:rFonts w:hAnsi="宋体"/>
        </w:rPr>
        <w:t>供应商的</w:t>
      </w:r>
      <w:bookmarkStart w:id="31" w:name="_Hlk61427018"/>
      <w:r>
        <w:rPr>
          <w:rFonts w:hint="eastAsia" w:hAnsi="宋体"/>
        </w:rPr>
        <w:t>商务技术文件</w:t>
      </w:r>
      <w:bookmarkEnd w:id="31"/>
      <w:r>
        <w:rPr>
          <w:rFonts w:hint="eastAsia" w:hAnsi="宋体"/>
        </w:rPr>
        <w:t>进行</w:t>
      </w:r>
      <w:bookmarkEnd w:id="30"/>
      <w:r>
        <w:rPr>
          <w:rFonts w:hint="eastAsia" w:hAnsi="宋体"/>
        </w:rPr>
        <w:t>综合评分</w:t>
      </w:r>
      <w:bookmarkEnd w:id="29"/>
      <w:r>
        <w:rPr>
          <w:rFonts w:hint="eastAsia" w:hAnsi="宋体"/>
        </w:rPr>
        <w:t>；</w:t>
      </w:r>
    </w:p>
    <w:p>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2" w:name="_Hlk59371720"/>
      <w:r>
        <w:rPr>
          <w:rFonts w:hint="eastAsia" w:hAnsi="宋体"/>
        </w:rPr>
        <w:t>得分结果</w:t>
      </w:r>
      <w:bookmarkEnd w:id="32"/>
      <w:r>
        <w:rPr>
          <w:rFonts w:hint="eastAsia" w:hAnsi="宋体"/>
        </w:rPr>
        <w:t>及成交候选人名单。</w:t>
      </w:r>
      <w:r>
        <w:rPr>
          <w:rFonts w:hint="eastAsia" w:hAnsi="宋体"/>
          <w:b/>
          <w:bCs/>
          <w:u w:val="single"/>
          <w:shd w:val="pct10" w:color="auto" w:fill="FFFFFF"/>
        </w:rPr>
        <w:t>供应商可通过</w:t>
      </w:r>
      <w:bookmarkStart w:id="33" w:name="_Hlk59626287"/>
      <w:r>
        <w:rPr>
          <w:rFonts w:hint="eastAsia" w:hAnsi="宋体"/>
          <w:b/>
          <w:bCs/>
          <w:u w:val="single"/>
          <w:shd w:val="pct10" w:color="auto" w:fill="FFFFFF"/>
        </w:rPr>
        <w:t>政采云平台及</w:t>
      </w:r>
      <w:bookmarkEnd w:id="33"/>
      <w:r>
        <w:rPr>
          <w:rFonts w:hint="eastAsia" w:hAnsi="宋体"/>
          <w:b/>
          <w:bCs/>
          <w:u w:val="single"/>
          <w:shd w:val="pct10" w:color="auto" w:fill="FFFFFF"/>
        </w:rPr>
        <w:t>临海市公共资源交易中心视频直播平台查看评审结果，请各供应商注意收看；</w:t>
      </w:r>
    </w:p>
    <w:p>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41" w:firstLineChars="100"/>
        <w:rPr>
          <w:rFonts w:ascii="宋体" w:hAnsi="宋体"/>
          <w:b/>
          <w:bCs/>
          <w:color w:val="000000"/>
          <w:kern w:val="0"/>
          <w:sz w:val="24"/>
        </w:rPr>
      </w:pPr>
      <w:bookmarkStart w:id="34" w:name="_Hlk60950411"/>
      <w:r>
        <w:rPr>
          <w:rFonts w:hint="eastAsia" w:ascii="宋体" w:hAnsi="宋体"/>
          <w:b/>
          <w:bCs/>
          <w:color w:val="000000"/>
          <w:kern w:val="0"/>
          <w:sz w:val="24"/>
        </w:rPr>
        <w:t>（四）澄清问题的形式</w:t>
      </w:r>
    </w:p>
    <w:p>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5" w:name="_Hlk59372079"/>
      <w:r>
        <w:rPr>
          <w:rFonts w:hint="eastAsia" w:hAnsi="宋体"/>
          <w:color w:val="000000"/>
        </w:rPr>
        <w:t>澄清、说明</w:t>
      </w:r>
      <w:bookmarkEnd w:id="35"/>
      <w:r>
        <w:rPr>
          <w:rFonts w:hint="eastAsia" w:hAnsi="宋体"/>
          <w:color w:val="000000"/>
        </w:rPr>
        <w:t>或者补正。磋商小组的澄清内容及供应商的澄清、</w:t>
      </w:r>
      <w:r>
        <w:rPr>
          <w:rFonts w:hint="eastAsia" w:hAnsi="宋体"/>
        </w:rPr>
        <w:t>说明或者补正均通过</w:t>
      </w:r>
      <w:bookmarkStart w:id="36" w:name="_Hlk59371846"/>
      <w:r>
        <w:rPr>
          <w:rFonts w:hint="eastAsia" w:hAnsi="宋体"/>
        </w:rPr>
        <w:t>政采云电子交易平台交换数据电文。</w:t>
      </w:r>
      <w:bookmarkEnd w:id="36"/>
      <w:bookmarkStart w:id="37" w:name="_Hlk59700505"/>
      <w:r>
        <w:rPr>
          <w:rFonts w:hint="eastAsia" w:hAnsi="宋体"/>
          <w:b/>
          <w:bCs/>
        </w:rPr>
        <w:t>同时采购代理机构也将通过临海市公共资源交易中心视频直播平台、</w:t>
      </w:r>
      <w:bookmarkStart w:id="38"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7"/>
    </w:p>
    <w:bookmarkEnd w:id="38"/>
    <w:p>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sz w:val="24"/>
        </w:rPr>
        <w:t>（一）</w:t>
      </w:r>
      <w:r>
        <w:rPr>
          <w:sz w:val="24"/>
        </w:rPr>
        <w:t>磋商响应文件中</w:t>
      </w:r>
      <w:bookmarkStart w:id="39" w:name="_Hlk61427222"/>
      <w:r>
        <w:rPr>
          <w:rFonts w:hint="eastAsia"/>
          <w:sz w:val="24"/>
        </w:rPr>
        <w:t>开标</w:t>
      </w:r>
      <w:r>
        <w:rPr>
          <w:sz w:val="24"/>
        </w:rPr>
        <w:t>一览表</w:t>
      </w:r>
      <w:bookmarkEnd w:id="39"/>
      <w:r>
        <w:rPr>
          <w:sz w:val="24"/>
        </w:rPr>
        <w:t>内容与磋商响应文件中相应内容不一致的，以</w:t>
      </w:r>
      <w:r>
        <w:rPr>
          <w:rFonts w:hint="eastAsia"/>
          <w:sz w:val="24"/>
        </w:rPr>
        <w:t>开标</w:t>
      </w:r>
      <w:r>
        <w:rPr>
          <w:sz w:val="24"/>
        </w:rPr>
        <w:t>一览表为准；</w:t>
      </w:r>
      <w:bookmarkStart w:id="40"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0"/>
    </w:p>
    <w:p>
      <w:pPr>
        <w:snapToGrid w:val="0"/>
        <w:spacing w:line="420" w:lineRule="exact"/>
        <w:ind w:firstLine="480" w:firstLineChars="200"/>
        <w:rPr>
          <w:sz w:val="24"/>
        </w:rPr>
      </w:pPr>
      <w:r>
        <w:rPr>
          <w:rFonts w:hint="eastAsia"/>
          <w:sz w:val="24"/>
        </w:rPr>
        <w:t>（二）大写金额和小写金额不一致的，以大写金额为准；</w:t>
      </w:r>
    </w:p>
    <w:p>
      <w:pPr>
        <w:snapToGrid w:val="0"/>
        <w:spacing w:line="420" w:lineRule="exact"/>
        <w:ind w:firstLine="480" w:firstLineChars="200"/>
        <w:rPr>
          <w:sz w:val="24"/>
        </w:rPr>
      </w:pPr>
      <w:r>
        <w:rPr>
          <w:rFonts w:hint="eastAsia"/>
          <w:sz w:val="24"/>
        </w:rPr>
        <w:t>（三）</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80" w:firstLineChars="200"/>
        <w:rPr>
          <w:sz w:val="24"/>
        </w:rPr>
      </w:pPr>
      <w:r>
        <w:rPr>
          <w:rFonts w:hint="eastAsia"/>
          <w:sz w:val="24"/>
        </w:rPr>
        <w:t>（四）总价金额与按单价汇总金额不一致的，以单价金额计算结果为准。</w:t>
      </w:r>
    </w:p>
    <w:p>
      <w:pPr>
        <w:pStyle w:val="44"/>
        <w:spacing w:before="0" w:beforeAutospacing="0" w:after="0" w:afterAutospacing="0" w:line="420" w:lineRule="exact"/>
        <w:ind w:firstLine="480"/>
        <w:jc w:val="both"/>
        <w:rPr>
          <w:rFonts w:ascii="Times New Roman" w:hAnsi="Times New Roman"/>
          <w:kern w:val="2"/>
        </w:rPr>
      </w:pPr>
      <w:r>
        <w:rPr>
          <w:rFonts w:ascii="Times New Roman" w:hAnsi="Times New Roman"/>
          <w:kern w:val="2"/>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ascii="Times New Roman" w:hAnsi="Times New Roman"/>
          <w:kern w:val="2"/>
        </w:rPr>
        <w:t>则其投标将作为无效投标处理</w:t>
      </w:r>
      <w:r>
        <w:rPr>
          <w:rFonts w:ascii="Times New Roman" w:hAnsi="Times New Roman"/>
          <w:kern w:val="2"/>
        </w:rPr>
        <w:t>。</w:t>
      </w:r>
    </w:p>
    <w:bookmarkEnd w:id="34"/>
    <w:p>
      <w:pPr>
        <w:pStyle w:val="28"/>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pPr>
        <w:pStyle w:val="28"/>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82" w:firstLineChars="200"/>
        <w:rPr>
          <w:rFonts w:ascii="宋体" w:hAnsi="宋体" w:cs="宋体"/>
          <w:b/>
          <w:sz w:val="24"/>
        </w:rPr>
      </w:pPr>
      <w:r>
        <w:rPr>
          <w:rFonts w:hint="eastAsia" w:ascii="宋体" w:hAnsi="宋体" w:cs="宋体"/>
          <w:b/>
          <w:sz w:val="24"/>
        </w:rPr>
        <w:t>（一）确定成交供应商</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w:t>
      </w:r>
      <w:r>
        <w:rPr>
          <w:rFonts w:hint="eastAsia" w:ascii="宋体" w:hAnsi="宋体"/>
          <w:color w:val="000000" w:themeColor="text1"/>
          <w:sz w:val="24"/>
          <w14:textFill>
            <w14:solidFill>
              <w14:schemeClr w14:val="tx1"/>
            </w14:solidFill>
          </w14:textFill>
        </w:rPr>
        <w:t>告。</w:t>
      </w:r>
      <w:r>
        <w:rPr>
          <w:rFonts w:hint="eastAsia" w:ascii="宋体" w:hAnsi="宋体"/>
          <w:b/>
          <w:bCs/>
          <w:color w:val="000000" w:themeColor="text1"/>
          <w:sz w:val="24"/>
          <w:u w:val="single"/>
          <w:shd w:val="pct10" w:color="auto" w:fill="FFFFFF"/>
          <w14:textFill>
            <w14:solidFill>
              <w14:schemeClr w14:val="tx1"/>
            </w14:solidFill>
          </w14:textFill>
        </w:rPr>
        <w:t>成交供应商享受中小企业扶持政策的，将在成交结果公告中公开成交供应商的《中小企业声明函》</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w:t>
      </w:r>
      <w:r>
        <w:rPr>
          <w:rFonts w:hint="eastAsia" w:ascii="宋体" w:hAnsi="宋体"/>
          <w:b/>
          <w:bCs/>
          <w:sz w:val="24"/>
          <w:u w:val="single"/>
        </w:rPr>
        <w:t>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采购单位如确定第二成交候选人为</w:t>
      </w:r>
      <w:r>
        <w:rPr>
          <w:rFonts w:hint="eastAsia" w:ascii="宋体" w:hAnsi="宋体" w:cs="宋体"/>
          <w:sz w:val="24"/>
        </w:rPr>
        <w:t>成交供应商</w:t>
      </w:r>
      <w:r>
        <w:rPr>
          <w:rFonts w:hint="eastAsia" w:ascii="宋体" w:hAnsi="宋体"/>
          <w:sz w:val="24"/>
        </w:rPr>
        <w:t>的，应当在确定前向</w:t>
      </w:r>
      <w:r>
        <w:rPr>
          <w:rFonts w:hint="eastAsia" w:ascii="宋体" w:hAnsi="宋体"/>
          <w:b/>
          <w:sz w:val="24"/>
        </w:rPr>
        <w:t>临海市财政局</w:t>
      </w:r>
      <w:r>
        <w:rPr>
          <w:rFonts w:hint="eastAsia" w:ascii="宋体" w:hAnsi="宋体"/>
          <w:sz w:val="24"/>
        </w:rPr>
        <w:t>报告说明。</w:t>
      </w:r>
    </w:p>
    <w:p>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41" w:name="_Hlk59627548"/>
      <w:bookmarkStart w:id="42" w:name="_Hlk59369379"/>
      <w:r>
        <w:rPr>
          <w:rFonts w:hint="eastAsia" w:ascii="宋体" w:hAnsi="宋体"/>
          <w:b/>
          <w:bCs/>
          <w:sz w:val="24"/>
          <w:u w:val="single"/>
          <w:shd w:val="pct10" w:color="auto" w:fill="FFFFFF"/>
        </w:rPr>
        <w:t>为营造更优质的营商环境，</w:t>
      </w:r>
      <w:bookmarkStart w:id="43"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43"/>
      <w:bookmarkStart w:id="44" w:name="_Hlk59708451"/>
      <w:r>
        <w:rPr>
          <w:rFonts w:hint="eastAsia" w:ascii="宋体" w:hAnsi="宋体"/>
          <w:b/>
          <w:bCs/>
          <w:sz w:val="24"/>
          <w:u w:val="single"/>
          <w:shd w:val="pct10" w:color="auto" w:fill="FFFFFF"/>
        </w:rPr>
        <w:t>同时成交人应在成交后</w:t>
      </w:r>
      <w:bookmarkStart w:id="45" w:name="_Hlk59521069"/>
      <w:r>
        <w:rPr>
          <w:rFonts w:hint="eastAsia" w:ascii="宋体" w:hAnsi="宋体"/>
          <w:b/>
          <w:bCs/>
          <w:sz w:val="24"/>
          <w:u w:val="single"/>
          <w:shd w:val="pct10" w:color="auto" w:fill="FFFFFF"/>
        </w:rPr>
        <w:t>以邮寄</w:t>
      </w:r>
      <w:bookmarkEnd w:id="45"/>
      <w:r>
        <w:rPr>
          <w:rFonts w:hint="eastAsia" w:ascii="宋体" w:hAnsi="宋体"/>
          <w:b/>
          <w:bCs/>
          <w:sz w:val="24"/>
          <w:u w:val="single"/>
          <w:shd w:val="pct10" w:color="auto" w:fill="FFFFFF"/>
        </w:rPr>
        <w:t>或其他方式向</w:t>
      </w:r>
      <w:bookmarkStart w:id="46" w:name="_Hlk59521051"/>
      <w:r>
        <w:rPr>
          <w:rFonts w:hint="eastAsia" w:ascii="宋体" w:hAnsi="宋体"/>
          <w:b/>
          <w:bCs/>
          <w:sz w:val="24"/>
          <w:u w:val="single"/>
          <w:shd w:val="pct10" w:color="auto" w:fill="FFFFFF"/>
        </w:rPr>
        <w:t>采购代理机构</w:t>
      </w:r>
      <w:bookmarkEnd w:id="46"/>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套与电子版响应文件相同的胶装版本磋商响应文件。</w:t>
      </w:r>
      <w:bookmarkEnd w:id="41"/>
      <w:bookmarkEnd w:id="42"/>
      <w:bookmarkEnd w:id="44"/>
    </w:p>
    <w:p>
      <w:pPr>
        <w:spacing w:line="420" w:lineRule="exact"/>
        <w:ind w:firstLine="482" w:firstLineChars="200"/>
        <w:rPr>
          <w:rFonts w:ascii="宋体" w:hAnsi="宋体" w:cs="宋体"/>
          <w:b/>
          <w:sz w:val="24"/>
        </w:rPr>
      </w:pPr>
      <w:r>
        <w:rPr>
          <w:rFonts w:hint="eastAsia" w:ascii="宋体" w:hAnsi="宋体" w:cs="宋体"/>
          <w:b/>
          <w:sz w:val="24"/>
        </w:rPr>
        <w:t>六、合同授予</w:t>
      </w:r>
    </w:p>
    <w:p>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w:t>
      </w:r>
      <w:r>
        <w:rPr>
          <w:rFonts w:hint="eastAsia" w:ascii="宋体" w:hAnsi="宋体"/>
          <w:sz w:val="24"/>
        </w:rPr>
        <w:t>不少于</w:t>
      </w:r>
      <w:r>
        <w:rPr>
          <w:rFonts w:hint="eastAsia" w:ascii="宋体" w:hAnsi="宋体" w:cs="宋体"/>
          <w:sz w:val="24"/>
        </w:rPr>
        <w:t>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7" w:name="_Hlk59627623"/>
      <w:r>
        <w:rPr>
          <w:rFonts w:hint="eastAsia" w:ascii="宋体" w:hAnsi="宋体"/>
          <w:b/>
          <w:bCs/>
          <w:sz w:val="24"/>
          <w:u w:val="single"/>
          <w:shd w:val="pct10" w:color="auto" w:fill="FFFFFF"/>
        </w:rPr>
        <w:t>成交人可选择采购代理机构以邮寄方式向其寄达</w:t>
      </w:r>
      <w:bookmarkStart w:id="48" w:name="_Hlk59708805"/>
      <w:r>
        <w:rPr>
          <w:rFonts w:hint="eastAsia" w:ascii="宋体" w:hAnsi="宋体"/>
          <w:b/>
          <w:bCs/>
          <w:sz w:val="24"/>
          <w:u w:val="single"/>
          <w:shd w:val="pct10" w:color="auto" w:fill="FFFFFF"/>
        </w:rPr>
        <w:t>《政府采购合同》</w:t>
      </w:r>
      <w:bookmarkEnd w:id="48"/>
      <w:r>
        <w:rPr>
          <w:rFonts w:hint="eastAsia" w:ascii="宋体" w:hAnsi="宋体"/>
          <w:b/>
          <w:bCs/>
          <w:sz w:val="24"/>
          <w:u w:val="single"/>
          <w:shd w:val="pct10" w:color="auto" w:fill="FFFFFF"/>
        </w:rPr>
        <w:t>。</w:t>
      </w:r>
      <w:bookmarkEnd w:id="47"/>
    </w:p>
    <w:p>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49" w:name="_Hlk52994129"/>
      <w:r>
        <w:rPr>
          <w:rFonts w:hint="eastAsia" w:ascii="宋体" w:hAnsi="宋体" w:cs="宋体"/>
          <w:sz w:val="24"/>
        </w:rPr>
        <w:t>拒绝签订政府采购合同的成交供应商不得参加对该项目重新开展的采购活动。</w:t>
      </w:r>
    </w:p>
    <w:bookmarkEnd w:id="49"/>
    <w:p>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w:t>
      </w:r>
      <w:r>
        <w:rPr>
          <w:rFonts w:hint="eastAsia" w:hAnsi="宋体" w:cs="宋体"/>
          <w:color w:val="000000" w:themeColor="text1"/>
          <w14:textFill>
            <w14:solidFill>
              <w14:schemeClr w14:val="tx1"/>
            </w14:solidFill>
          </w14:textFill>
        </w:rPr>
        <w:t>限公司</w:t>
      </w:r>
      <w:r>
        <w:rPr>
          <w:rFonts w:hint="eastAsia"/>
          <w:color w:val="000000" w:themeColor="text1"/>
          <w14:textFill>
            <w14:solidFill>
              <w14:schemeClr w14:val="tx1"/>
            </w14:solidFill>
          </w14:textFill>
        </w:rPr>
        <w:t>科技</w:t>
      </w:r>
      <w:r>
        <w:rPr>
          <w:rFonts w:hint="eastAsia" w:hAnsi="宋体" w:cs="宋体"/>
          <w:color w:val="000000" w:themeColor="text1"/>
          <w14:textFill>
            <w14:solidFill>
              <w14:schemeClr w14:val="tx1"/>
            </w14:solidFill>
          </w14:textFill>
        </w:rPr>
        <w:t>支行，账号：201000102293922000003。财务咨询电话：0576-85280673）。</w:t>
      </w:r>
    </w:p>
    <w:p>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000000" w:themeColor="text1"/>
          <w14:textFill>
            <w14:solidFill>
              <w14:schemeClr w14:val="tx1"/>
            </w14:solidFill>
          </w14:textFill>
        </w:rPr>
        <w:t>（地址：临海市巾山中路</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号（移动公司对面）一楼大厅）。</w:t>
      </w:r>
    </w:p>
    <w:p>
      <w:pPr>
        <w:pStyle w:val="28"/>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pPr>
        <w:pStyle w:val="28"/>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bookmarkStart w:id="50" w:name="_Toc466534750"/>
      <w:bookmarkStart w:id="51" w:name="_Toc48835714"/>
      <w:r>
        <w:rPr>
          <w:rFonts w:hint="eastAsia" w:ascii="宋体" w:hAnsi="宋体"/>
          <w:b/>
          <w:color w:val="000000"/>
          <w:sz w:val="30"/>
          <w:szCs w:val="30"/>
        </w:rPr>
        <w:t>第四章 评标办法及评分标准</w:t>
      </w:r>
      <w:bookmarkEnd w:id="50"/>
      <w:bookmarkEnd w:id="51"/>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30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7</w:t>
      </w:r>
      <w:r>
        <w:rPr>
          <w:rFonts w:ascii="宋体" w:hAnsi="宋体"/>
          <w:sz w:val="24"/>
        </w:rPr>
        <w:t>0</w:t>
      </w:r>
      <w:r>
        <w:rPr>
          <w:rFonts w:hint="eastAsia" w:ascii="宋体" w:hAnsi="宋体"/>
          <w:sz w:val="24"/>
        </w:rPr>
        <w:t>分两部分。合格供应商的评标得分为各项目汇总得分，成交候选资格按评标得分由高到低顺序排列，得分相同的，按投标报价由低到高</w:t>
      </w:r>
      <w:r>
        <w:rPr>
          <w:rFonts w:hint="eastAsia" w:ascii="宋体" w:hAnsi="宋体"/>
          <w:color w:val="000000" w:themeColor="text1"/>
          <w:sz w:val="24"/>
          <w14:textFill>
            <w14:solidFill>
              <w14:schemeClr w14:val="tx1"/>
            </w14:solidFill>
          </w14:textFill>
        </w:rPr>
        <w:t>顺序排列；得分且投标报价相同的，按技术得分由高到低顺序排列。</w:t>
      </w:r>
      <w:r>
        <w:rPr>
          <w:rFonts w:hint="eastAsia" w:ascii="宋体" w:hAnsi="宋体"/>
          <w:b w:val="0"/>
          <w:bCs w:val="0"/>
          <w:color w:val="000000" w:themeColor="text1"/>
          <w:sz w:val="24"/>
          <w14:textFill>
            <w14:solidFill>
              <w14:schemeClr w14:val="tx1"/>
            </w14:solidFill>
          </w14:textFill>
        </w:rPr>
        <w:t>排名第一的供应商为</w:t>
      </w:r>
      <w:r>
        <w:rPr>
          <w:rFonts w:hint="eastAsia" w:ascii="宋体" w:hAnsi="宋体"/>
          <w:b w:val="0"/>
          <w:bCs w:val="0"/>
          <w:color w:val="000000" w:themeColor="text1"/>
          <w:sz w:val="24"/>
          <w:lang w:val="en-US" w:eastAsia="zh-CN"/>
          <w14:textFill>
            <w14:solidFill>
              <w14:schemeClr w14:val="tx1"/>
            </w14:solidFill>
          </w14:textFill>
        </w:rPr>
        <w:t>第一</w:t>
      </w:r>
      <w:r>
        <w:rPr>
          <w:rFonts w:hint="eastAsia" w:ascii="宋体" w:hAnsi="宋体"/>
          <w:b w:val="0"/>
          <w:bCs w:val="0"/>
          <w:color w:val="000000" w:themeColor="text1"/>
          <w:sz w:val="24"/>
          <w14:textFill>
            <w14:solidFill>
              <w14:schemeClr w14:val="tx1"/>
            </w14:solidFill>
          </w14:textFill>
        </w:rPr>
        <w:t>成交候选人,排名第</w:t>
      </w:r>
      <w:r>
        <w:rPr>
          <w:rFonts w:hint="eastAsia" w:ascii="宋体" w:hAnsi="宋体"/>
          <w:b w:val="0"/>
          <w:bCs w:val="0"/>
          <w:color w:val="000000" w:themeColor="text1"/>
          <w:sz w:val="24"/>
          <w:lang w:val="en-US" w:eastAsia="zh-CN"/>
          <w14:textFill>
            <w14:solidFill>
              <w14:schemeClr w14:val="tx1"/>
            </w14:solidFill>
          </w14:textFill>
        </w:rPr>
        <w:t>二</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第二</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Cs/>
          <w:color w:val="000000" w:themeColor="text1"/>
          <w:sz w:val="24"/>
          <w14:textFill>
            <w14:solidFill>
              <w14:schemeClr w14:val="tx1"/>
            </w14:solidFill>
          </w14:textFill>
        </w:rPr>
        <w:t>评分过程中采用四舍五入法，并保留小数2位。</w:t>
      </w:r>
    </w:p>
    <w:p>
      <w:pPr>
        <w:spacing w:before="120" w:beforeLines="50" w:after="120" w:afterLines="50" w:line="400" w:lineRule="exact"/>
        <w:ind w:firstLine="480" w:firstLineChars="200"/>
        <w:rPr>
          <w:rFonts w:hint="eastAsia" w:ascii="宋体" w:hAnsi="宋体"/>
          <w:sz w:val="24"/>
          <w:highlight w:val="none"/>
          <w:lang w:val="en-US" w:eastAsia="zh-CN"/>
        </w:rPr>
      </w:pPr>
      <w:r>
        <w:rPr>
          <w:rFonts w:ascii="宋体" w:hAnsi="宋体"/>
          <w:color w:val="000000" w:themeColor="text1"/>
          <w:sz w:val="24"/>
          <w14:textFill>
            <w14:solidFill>
              <w14:schemeClr w14:val="tx1"/>
            </w14:solidFill>
          </w14:textFill>
        </w:rPr>
        <w:t>节能环保产品，不发达地区、少数民族地区、</w:t>
      </w:r>
      <w:r>
        <w:rPr>
          <w:rFonts w:hint="eastAsia" w:ascii="宋体" w:hAnsi="宋体"/>
          <w:bCs/>
          <w:color w:val="000000" w:themeColor="text1"/>
          <w:sz w:val="24"/>
          <w14:textFill>
            <w14:solidFill>
              <w14:schemeClr w14:val="tx1"/>
            </w14:solidFill>
          </w14:textFill>
        </w:rPr>
        <w:t>监狱</w:t>
      </w:r>
      <w:r>
        <w:rPr>
          <w:rFonts w:hint="eastAsia" w:ascii="宋体" w:hAnsi="宋体"/>
          <w:bCs/>
          <w:sz w:val="24"/>
        </w:rPr>
        <w:t>企业、残疾人企业、制造精品</w:t>
      </w:r>
      <w:r>
        <w:rPr>
          <w:rFonts w:ascii="宋体" w:hAnsi="宋体"/>
          <w:sz w:val="24"/>
        </w:rPr>
        <w:t>产品</w:t>
      </w:r>
      <w:r>
        <w:rPr>
          <w:rFonts w:hint="eastAsia" w:ascii="宋体" w:hAnsi="宋体"/>
          <w:sz w:val="24"/>
        </w:rPr>
        <w:t>的政府采购优惠政策按相关文</w:t>
      </w:r>
      <w:r>
        <w:rPr>
          <w:rFonts w:hint="eastAsia" w:ascii="宋体" w:hAnsi="宋体"/>
          <w:sz w:val="24"/>
          <w:highlight w:val="none"/>
        </w:rPr>
        <w:t>件规定执行</w:t>
      </w:r>
      <w:r>
        <w:rPr>
          <w:rFonts w:ascii="宋体" w:hAnsi="宋体"/>
          <w:sz w:val="24"/>
          <w:highlight w:val="none"/>
        </w:rPr>
        <w:t>。</w:t>
      </w:r>
      <w:r>
        <w:rPr>
          <w:rFonts w:hint="eastAsia" w:ascii="宋体" w:hAnsi="宋体"/>
          <w:sz w:val="24"/>
          <w:highlight w:val="none"/>
          <w:lang w:val="en-US" w:eastAsia="zh-CN"/>
        </w:rPr>
        <w:t xml:space="preserve"> </w:t>
      </w:r>
    </w:p>
    <w:p>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3</w:t>
      </w:r>
      <w:r>
        <w:rPr>
          <w:rFonts w:hAnsi="宋体"/>
          <w:b/>
          <w:bCs/>
          <w:color w:val="000000"/>
          <w:sz w:val="24"/>
          <w:szCs w:val="24"/>
        </w:rPr>
        <w:t>0</w:t>
      </w:r>
      <w:r>
        <w:rPr>
          <w:rFonts w:hint="eastAsia" w:hAnsi="宋体"/>
          <w:b/>
          <w:spacing w:val="0"/>
          <w:sz w:val="24"/>
          <w:szCs w:val="24"/>
        </w:rPr>
        <w:t>分</w:t>
      </w:r>
      <w:r>
        <w:rPr>
          <w:rFonts w:hint="eastAsia" w:hAnsi="宋体"/>
          <w:b/>
          <w:bCs/>
          <w:sz w:val="24"/>
          <w:szCs w:val="24"/>
        </w:rPr>
        <w:t>）</w:t>
      </w:r>
    </w:p>
    <w:p>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3</w:t>
      </w:r>
      <w:r>
        <w:rPr>
          <w:rFonts w:ascii="宋体" w:hAnsi="宋体"/>
          <w:sz w:val="24"/>
        </w:rPr>
        <w:t>0</w:t>
      </w:r>
      <w:r>
        <w:rPr>
          <w:rFonts w:hint="eastAsia" w:ascii="宋体" w:hAnsi="宋体"/>
          <w:sz w:val="24"/>
        </w:rPr>
        <w:t>%×</w:t>
      </w:r>
      <w:r>
        <w:rPr>
          <w:rFonts w:hint="eastAsia" w:ascii="宋体" w:hAnsi="宋体"/>
          <w:color w:val="000000"/>
          <w:sz w:val="24"/>
        </w:rPr>
        <w:t>100</w:t>
      </w:r>
    </w:p>
    <w:p>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70</w:t>
      </w:r>
      <w:r>
        <w:rPr>
          <w:rFonts w:hint="eastAsia" w:ascii="宋体" w:hAnsi="宋体"/>
          <w:b/>
          <w:sz w:val="24"/>
        </w:rPr>
        <w:t>分）</w:t>
      </w:r>
    </w:p>
    <w:p>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10206" w:type="dxa"/>
        <w:tblInd w:w="-572" w:type="dxa"/>
        <w:tblLayout w:type="fixed"/>
        <w:tblCellMar>
          <w:top w:w="0" w:type="dxa"/>
          <w:left w:w="108" w:type="dxa"/>
          <w:bottom w:w="0" w:type="dxa"/>
          <w:right w:w="108" w:type="dxa"/>
        </w:tblCellMar>
      </w:tblPr>
      <w:tblGrid>
        <w:gridCol w:w="709"/>
        <w:gridCol w:w="1985"/>
        <w:gridCol w:w="850"/>
        <w:gridCol w:w="6662"/>
      </w:tblGrid>
      <w:tr>
        <w:tblPrEx>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985"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评分内容</w:t>
            </w:r>
          </w:p>
        </w:tc>
        <w:tc>
          <w:tcPr>
            <w:tcW w:w="850"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评分细则</w:t>
            </w:r>
          </w:p>
        </w:tc>
      </w:tr>
      <w:tr>
        <w:trPr>
          <w:trHeight w:val="1029"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color w:val="000000"/>
                <w:sz w:val="24"/>
                <w:szCs w:val="24"/>
              </w:rPr>
            </w:pPr>
            <w:r>
              <w:rPr>
                <w:rFonts w:hint="eastAsia" w:ascii="宋体" w:hAnsi="宋体" w:eastAsia="宋体" w:cs="宋体"/>
                <w:color w:val="000000"/>
                <w:sz w:val="24"/>
                <w:szCs w:val="24"/>
              </w:rPr>
              <w:t>供应商综合实力</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sz w:val="24"/>
                <w:szCs w:val="24"/>
              </w:rPr>
              <w:t>根据投标人的</w:t>
            </w:r>
            <w:r>
              <w:rPr>
                <w:rFonts w:hint="eastAsia" w:ascii="宋体" w:hAnsi="宋体" w:eastAsia="宋体" w:cs="宋体"/>
                <w:sz w:val="24"/>
                <w:szCs w:val="24"/>
                <w:lang w:val="en-US" w:eastAsia="zh-CN"/>
              </w:rPr>
              <w:t>企业情况、</w:t>
            </w:r>
            <w:r>
              <w:rPr>
                <w:rFonts w:hint="eastAsia" w:ascii="宋体" w:hAnsi="宋体" w:eastAsia="宋体" w:cs="宋体"/>
                <w:sz w:val="24"/>
                <w:szCs w:val="24"/>
              </w:rPr>
              <w:t>企业资质、信用情况、</w:t>
            </w:r>
            <w:r>
              <w:rPr>
                <w:rFonts w:hint="eastAsia" w:ascii="宋体" w:hAnsi="宋体" w:eastAsia="宋体" w:cs="宋体"/>
                <w:sz w:val="24"/>
                <w:szCs w:val="24"/>
                <w:lang w:val="en-US" w:eastAsia="zh-CN"/>
              </w:rPr>
              <w:t>专业能力</w:t>
            </w:r>
            <w:r>
              <w:rPr>
                <w:rFonts w:hint="eastAsia" w:ascii="宋体" w:hAnsi="宋体" w:eastAsia="宋体" w:cs="宋体"/>
                <w:sz w:val="24"/>
                <w:szCs w:val="24"/>
              </w:rPr>
              <w:t>及获荣誉情况</w:t>
            </w:r>
            <w:r>
              <w:rPr>
                <w:rFonts w:hint="eastAsia" w:ascii="宋体" w:hAnsi="宋体" w:eastAsia="宋体" w:cs="宋体"/>
                <w:sz w:val="24"/>
                <w:szCs w:val="24"/>
                <w:lang w:val="en-US" w:eastAsia="zh-CN"/>
              </w:rPr>
              <w:t>等</w:t>
            </w:r>
            <w:r>
              <w:rPr>
                <w:rFonts w:hint="eastAsia" w:ascii="宋体" w:hAnsi="宋体" w:eastAsia="宋体" w:cs="宋体"/>
                <w:sz w:val="24"/>
                <w:szCs w:val="24"/>
              </w:rPr>
              <w:t>由评标委员会进行综合比较后独立打分(0-</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2032"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工作流程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根据投标人提供的针对本项目的学生宿舍日常工作流程在以下范围进行打分；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①工作流程流程全面、适用、可操作性强的得3-4分；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②工作流程流程较全面、适用性一般、可操作性一般的得1.5-2.9分；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③工作流程流程不全面、可操作性差的得0-1.4分。</w:t>
            </w:r>
          </w:p>
        </w:tc>
      </w:tr>
      <w:tr>
        <w:tblPrEx>
          <w:tblCellMar>
            <w:top w:w="0" w:type="dxa"/>
            <w:left w:w="108" w:type="dxa"/>
            <w:bottom w:w="0" w:type="dxa"/>
            <w:right w:w="108" w:type="dxa"/>
          </w:tblCellMar>
        </w:tblPrEx>
        <w:trPr>
          <w:trHeight w:val="1088"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学生管理</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15分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根据招标需求编制对应的就寝纪律和安全管理方案、突发事件应急预案、新生始业教育方案、文明离校活动等方案，由评标委员会综合比较后独立打分。</w:t>
            </w:r>
          </w:p>
        </w:tc>
      </w:tr>
      <w:tr>
        <w:tblPrEx>
          <w:tblCellMar>
            <w:top w:w="0" w:type="dxa"/>
            <w:left w:w="108" w:type="dxa"/>
            <w:bottom w:w="0" w:type="dxa"/>
            <w:right w:w="108" w:type="dxa"/>
          </w:tblCellMar>
        </w:tblPrEx>
        <w:trPr>
          <w:trHeight w:val="68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
                <w:bCs w:val="0"/>
                <w:sz w:val="24"/>
                <w:szCs w:val="24"/>
                <w:lang w:val="zh-CN"/>
              </w:rPr>
              <w:t>就寝纪律</w:t>
            </w:r>
            <w:r>
              <w:rPr>
                <w:rFonts w:hint="eastAsia" w:ascii="宋体" w:hAnsi="宋体" w:eastAsia="宋体" w:cs="宋体"/>
                <w:bCs/>
                <w:sz w:val="24"/>
                <w:szCs w:val="24"/>
                <w:lang w:val="zh-CN"/>
              </w:rPr>
              <w:t>：根据是否符合采购人实际情况、是否全面合理等，（0-3分）</w:t>
            </w:r>
          </w:p>
        </w:tc>
      </w:tr>
      <w:tr>
        <w:tblPrEx>
          <w:tblCellMar>
            <w:top w:w="0" w:type="dxa"/>
            <w:left w:w="108" w:type="dxa"/>
            <w:bottom w:w="0" w:type="dxa"/>
            <w:right w:w="108" w:type="dxa"/>
          </w:tblCellMar>
        </w:tblPrEx>
        <w:trPr>
          <w:trHeight w:val="809"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
                <w:bCs w:val="0"/>
                <w:sz w:val="24"/>
                <w:szCs w:val="24"/>
                <w:lang w:val="zh-CN"/>
              </w:rPr>
              <w:t>安全管理方案</w:t>
            </w:r>
            <w:r>
              <w:rPr>
                <w:rFonts w:hint="eastAsia" w:ascii="宋体" w:hAnsi="宋体" w:eastAsia="宋体" w:cs="宋体"/>
                <w:bCs/>
                <w:sz w:val="24"/>
                <w:szCs w:val="24"/>
                <w:lang w:val="zh-CN"/>
              </w:rPr>
              <w:t>：根据方案是否符合采购人实际情况、是否全面合理等（0-3分）</w:t>
            </w:r>
          </w:p>
        </w:tc>
      </w:tr>
      <w:tr>
        <w:trPr>
          <w:trHeight w:val="809"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color w:val="000000" w:themeColor="text1"/>
                <w:sz w:val="24"/>
                <w:szCs w:val="24"/>
                <w:lang w:val="zh-CN"/>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p>
        </w:tc>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
                <w:bCs w:val="0"/>
                <w:sz w:val="24"/>
                <w:szCs w:val="24"/>
                <w:lang w:val="zh-CN"/>
              </w:rPr>
              <w:t>应急预案</w:t>
            </w:r>
            <w:r>
              <w:rPr>
                <w:rFonts w:hint="eastAsia" w:ascii="宋体" w:hAnsi="宋体" w:eastAsia="宋体" w:cs="宋体"/>
                <w:bCs/>
                <w:sz w:val="24"/>
                <w:szCs w:val="24"/>
                <w:lang w:val="zh-CN"/>
              </w:rPr>
              <w:t>：根据方案是否符合采购人实际情况、是否全面合理等（0-3分）</w:t>
            </w:r>
          </w:p>
        </w:tc>
      </w:tr>
      <w:tr>
        <w:tblPrEx>
          <w:tblCellMar>
            <w:top w:w="0" w:type="dxa"/>
            <w:left w:w="108" w:type="dxa"/>
            <w:bottom w:w="0" w:type="dxa"/>
            <w:right w:w="108" w:type="dxa"/>
          </w:tblCellMar>
        </w:tblPrEx>
        <w:trPr>
          <w:trHeight w:val="9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color w:val="000000" w:themeColor="text1"/>
                <w:sz w:val="24"/>
                <w:szCs w:val="24"/>
                <w:lang w:val="zh-CN"/>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p>
        </w:tc>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
                <w:bCs w:val="0"/>
                <w:sz w:val="24"/>
                <w:szCs w:val="24"/>
                <w:lang w:val="zh-CN"/>
              </w:rPr>
              <w:t>新生始业教育方案</w:t>
            </w:r>
            <w:r>
              <w:rPr>
                <w:rFonts w:hint="eastAsia" w:ascii="宋体" w:hAnsi="宋体" w:eastAsia="宋体" w:cs="宋体"/>
                <w:bCs/>
                <w:sz w:val="24"/>
                <w:szCs w:val="24"/>
                <w:lang w:val="zh-CN"/>
              </w:rPr>
              <w:t>：根据方案是否符合采购人实际情况、是否全面合理等（0-3分）</w:t>
            </w:r>
          </w:p>
        </w:tc>
      </w:tr>
      <w:tr>
        <w:tblPrEx>
          <w:tblCellMar>
            <w:top w:w="0" w:type="dxa"/>
            <w:left w:w="108" w:type="dxa"/>
            <w:bottom w:w="0" w:type="dxa"/>
            <w:right w:w="108" w:type="dxa"/>
          </w:tblCellMar>
        </w:tblPrEx>
        <w:trPr>
          <w:trHeight w:val="369"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color w:val="000000" w:themeColor="text1"/>
                <w:sz w:val="24"/>
                <w:szCs w:val="24"/>
                <w:lang w:val="zh-CN"/>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p>
        </w:tc>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
                <w:bCs w:val="0"/>
                <w:sz w:val="24"/>
                <w:szCs w:val="24"/>
                <w:lang w:val="zh-CN"/>
              </w:rPr>
              <w:t>文明离校活动</w:t>
            </w:r>
            <w:r>
              <w:rPr>
                <w:rFonts w:hint="eastAsia" w:ascii="宋体" w:hAnsi="宋体" w:eastAsia="宋体" w:cs="宋体"/>
                <w:bCs/>
                <w:sz w:val="24"/>
                <w:szCs w:val="24"/>
                <w:lang w:val="zh-CN"/>
              </w:rPr>
              <w:t>：根据方案是否符合采购人实际情况、是否全面合理等（0-3分）</w:t>
            </w:r>
          </w:p>
        </w:tc>
      </w:tr>
      <w:tr>
        <w:tblPrEx>
          <w:tblCellMar>
            <w:top w:w="0" w:type="dxa"/>
            <w:left w:w="108" w:type="dxa"/>
            <w:bottom w:w="0" w:type="dxa"/>
            <w:right w:w="108" w:type="dxa"/>
          </w:tblCellMar>
        </w:tblPrEx>
        <w:trPr>
          <w:trHeight w:val="772" w:hRule="atLeast"/>
        </w:trPr>
        <w:tc>
          <w:tcPr>
            <w:tcW w:w="709"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985" w:type="dxa"/>
            <w:tcBorders>
              <w:top w:val="single" w:color="auto" w:sz="4" w:space="0"/>
              <w:left w:val="single" w:color="auto" w:sz="4" w:space="0"/>
              <w:bottom w:val="nil"/>
              <w:right w:val="single" w:color="auto" w:sz="4" w:space="0"/>
            </w:tcBorders>
            <w:shd w:val="clear" w:color="000000" w:fill="FFFFFF"/>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学生宿舍服务维修</w:t>
            </w:r>
          </w:p>
        </w:tc>
        <w:tc>
          <w:tcPr>
            <w:tcW w:w="850"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根据招标需求编制对应的日常服务维修方案，由评标委员会综合比较后独立打分。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宿舍服务方案，0-3分；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宿舍维修方案，0-3分。</w:t>
            </w:r>
          </w:p>
        </w:tc>
      </w:tr>
      <w:tr>
        <w:tblPrEx>
          <w:tblCellMar>
            <w:top w:w="0" w:type="dxa"/>
            <w:left w:w="108" w:type="dxa"/>
            <w:bottom w:w="0" w:type="dxa"/>
            <w:right w:w="108" w:type="dxa"/>
          </w:tblCellMar>
        </w:tblPrEx>
        <w:trPr>
          <w:trHeight w:val="772" w:hRule="atLeast"/>
        </w:trPr>
        <w:tc>
          <w:tcPr>
            <w:tcW w:w="709"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985" w:type="dxa"/>
            <w:tcBorders>
              <w:top w:val="single" w:color="auto" w:sz="4" w:space="0"/>
              <w:left w:val="single" w:color="auto" w:sz="4" w:space="0"/>
              <w:bottom w:val="nil"/>
              <w:right w:val="single" w:color="auto" w:sz="4" w:space="0"/>
            </w:tcBorders>
            <w:shd w:val="clear" w:color="000000" w:fill="FFFFFF"/>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楼内设施、秩序的管理</w:t>
            </w:r>
          </w:p>
        </w:tc>
        <w:tc>
          <w:tcPr>
            <w:tcW w:w="850" w:type="dxa"/>
            <w:tcBorders>
              <w:top w:val="single" w:color="auto" w:sz="4" w:space="0"/>
              <w:left w:val="single" w:color="auto" w:sz="4" w:space="0"/>
              <w:bottom w:val="nil"/>
              <w:right w:val="single" w:color="auto" w:sz="4" w:space="0"/>
            </w:tcBorders>
            <w:shd w:val="clear" w:color="000000" w:fill="FFFFFF"/>
            <w:vAlign w:val="center"/>
          </w:tcPr>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根据招标需求编制对应的管理方案，由评标委员会综合比较后独立打分。包含楼内巡视、消防检查、就寝检查、公共秩序、宿舍内部行为检查等内容。</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楼内设施管理方案0-3分； </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秩序管理方案0-3分。</w:t>
            </w:r>
          </w:p>
        </w:tc>
      </w:tr>
      <w:tr>
        <w:tblPrEx>
          <w:tblCellMar>
            <w:top w:w="0" w:type="dxa"/>
            <w:left w:w="108" w:type="dxa"/>
            <w:bottom w:w="0" w:type="dxa"/>
            <w:right w:w="108" w:type="dxa"/>
          </w:tblCellMar>
        </w:tblPrEx>
        <w:trPr>
          <w:trHeight w:val="772"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卫生保洁</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根据招标需求编制对应的卫生保洁方案，由评标委员会综合比较后独立打分。方案内容应包含工具配备情况及门头、走廊、楼道、扶手、窗台、墙面、天花板、地面、卫生间、垃圾桶等保洁措施</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方案详细合理、内容全面、可操作性高的得4-6分；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方案粗糙、内容缺漏的得2-3.9分；</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方案不合理、与采购人实际情况有偏差的，得0-1.9分。</w:t>
            </w:r>
          </w:p>
        </w:tc>
      </w:tr>
      <w:tr>
        <w:tblPrEx>
          <w:tblCellMar>
            <w:top w:w="0" w:type="dxa"/>
            <w:left w:w="108" w:type="dxa"/>
            <w:bottom w:w="0" w:type="dxa"/>
            <w:right w:w="108" w:type="dxa"/>
          </w:tblCellMar>
        </w:tblPrEx>
        <w:trPr>
          <w:trHeight w:val="575" w:hRule="atLeast"/>
        </w:trPr>
        <w:tc>
          <w:tcPr>
            <w:tcW w:w="709"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985" w:type="dxa"/>
            <w:vMerge w:val="restart"/>
            <w:tcBorders>
              <w:top w:val="single" w:color="auto" w:sz="4" w:space="0"/>
              <w:left w:val="single" w:color="auto" w:sz="4" w:space="0"/>
              <w:right w:val="single" w:color="auto" w:sz="4" w:space="0"/>
            </w:tcBorders>
            <w:shd w:val="clear" w:color="000000" w:fill="FFFFFF"/>
            <w:vAlign w:val="center"/>
          </w:tcPr>
          <w:p>
            <w:pPr>
              <w:jc w:val="left"/>
              <w:rPr>
                <w:rFonts w:hint="eastAsia" w:ascii="宋体" w:hAnsi="宋体" w:eastAsia="宋体" w:cs="宋体"/>
                <w:b/>
                <w:color w:val="000000"/>
                <w:sz w:val="24"/>
                <w:szCs w:val="24"/>
              </w:rPr>
            </w:pPr>
            <w:r>
              <w:rPr>
                <w:rFonts w:hint="eastAsia" w:ascii="宋体" w:hAnsi="宋体" w:eastAsia="宋体" w:cs="宋体"/>
                <w:color w:val="000000"/>
                <w:sz w:val="24"/>
                <w:szCs w:val="24"/>
              </w:rPr>
              <w:t>项目服务方案</w:t>
            </w:r>
          </w:p>
        </w:tc>
        <w:tc>
          <w:tcPr>
            <w:tcW w:w="850"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宋体" w:hAnsi="宋体" w:eastAsia="宋体" w:cs="宋体"/>
                <w:b/>
                <w:color w:val="000000"/>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662" w:type="dxa"/>
            <w:tcBorders>
              <w:top w:val="single" w:color="auto" w:sz="4" w:space="0"/>
              <w:left w:val="nil"/>
              <w:bottom w:val="single" w:color="auto" w:sz="4" w:space="0"/>
              <w:right w:val="single" w:color="auto" w:sz="4" w:space="0"/>
            </w:tcBorders>
            <w:shd w:val="clear" w:color="000000" w:fill="FFFFFF"/>
          </w:tcPr>
          <w:p>
            <w:pPr>
              <w:jc w:val="left"/>
              <w:rPr>
                <w:rFonts w:hint="eastAsia" w:ascii="宋体" w:hAnsi="宋体" w:eastAsia="宋体" w:cs="宋体"/>
                <w:bCs/>
                <w:sz w:val="24"/>
                <w:szCs w:val="24"/>
                <w:lang w:val="zh-CN"/>
              </w:rPr>
            </w:pPr>
            <w:r>
              <w:rPr>
                <w:rFonts w:hint="eastAsia" w:ascii="宋体" w:hAnsi="宋体" w:eastAsia="宋体" w:cs="宋体"/>
                <w:b/>
                <w:bCs/>
                <w:color w:val="000000"/>
                <w:sz w:val="24"/>
                <w:szCs w:val="24"/>
                <w:lang w:val="en-US" w:eastAsia="zh-CN"/>
              </w:rPr>
              <w:t>宿舍文化建设</w:t>
            </w:r>
            <w:r>
              <w:rPr>
                <w:rFonts w:hint="eastAsia" w:ascii="宋体" w:hAnsi="宋体" w:eastAsia="宋体" w:cs="宋体"/>
                <w:b/>
                <w:sz w:val="24"/>
                <w:szCs w:val="24"/>
                <w:lang w:val="zh-CN"/>
              </w:rPr>
              <w:t>：</w:t>
            </w:r>
            <w:r>
              <w:rPr>
                <w:rFonts w:hint="eastAsia" w:ascii="宋体" w:hAnsi="宋体" w:eastAsia="宋体" w:cs="宋体"/>
                <w:bCs/>
                <w:sz w:val="24"/>
                <w:szCs w:val="24"/>
                <w:lang w:val="zh-CN"/>
              </w:rPr>
              <w:t>根据招标需求编制对应的文化建设实施方案，由评标委员会综合比较适用性、操作性、创新性</w:t>
            </w:r>
            <w:r>
              <w:rPr>
                <w:rFonts w:hint="eastAsia" w:ascii="宋体" w:hAnsi="宋体" w:eastAsia="宋体" w:cs="宋体"/>
                <w:bCs/>
                <w:sz w:val="24"/>
                <w:szCs w:val="24"/>
                <w:lang w:val="en-US" w:eastAsia="zh-CN"/>
              </w:rPr>
              <w:t>后独立</w:t>
            </w:r>
            <w:r>
              <w:rPr>
                <w:rFonts w:hint="eastAsia" w:ascii="宋体" w:hAnsi="宋体" w:eastAsia="宋体" w:cs="宋体"/>
                <w:bCs/>
                <w:sz w:val="24"/>
                <w:szCs w:val="24"/>
                <w:lang w:val="zh-CN"/>
              </w:rPr>
              <w:t>打分（</w:t>
            </w:r>
            <w:r>
              <w:rPr>
                <w:rFonts w:hint="eastAsia" w:ascii="宋体" w:hAnsi="宋体" w:eastAsia="宋体" w:cs="宋体"/>
                <w:bCs/>
                <w:sz w:val="24"/>
                <w:szCs w:val="24"/>
                <w:lang w:val="en-US" w:eastAsia="zh-CN"/>
              </w:rPr>
              <w:t>0-4分</w:t>
            </w:r>
            <w:r>
              <w:rPr>
                <w:rFonts w:hint="eastAsia" w:ascii="宋体" w:hAnsi="宋体" w:eastAsia="宋体" w:cs="宋体"/>
                <w:bCs/>
                <w:sz w:val="24"/>
                <w:szCs w:val="24"/>
                <w:lang w:val="zh-CN"/>
              </w:rPr>
              <w:t>）。</w:t>
            </w:r>
          </w:p>
        </w:tc>
      </w:tr>
      <w:tr>
        <w:tblPrEx>
          <w:tblCellMar>
            <w:top w:w="0" w:type="dxa"/>
            <w:left w:w="108" w:type="dxa"/>
            <w:bottom w:w="0" w:type="dxa"/>
            <w:right w:w="108" w:type="dxa"/>
          </w:tblCellMar>
        </w:tblPrEx>
        <w:trPr>
          <w:trHeight w:val="916" w:hRule="atLeast"/>
        </w:trPr>
        <w:tc>
          <w:tcPr>
            <w:tcW w:w="70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985" w:type="dxa"/>
            <w:vMerge w:val="continue"/>
            <w:tcBorders>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4"/>
                <w:szCs w:val="24"/>
              </w:rPr>
            </w:pP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合理化建议：</w:t>
            </w:r>
            <w:r>
              <w:rPr>
                <w:rFonts w:hint="eastAsia" w:ascii="宋体" w:hAnsi="宋体" w:eastAsia="宋体" w:cs="宋体"/>
                <w:bCs/>
                <w:sz w:val="24"/>
                <w:szCs w:val="24"/>
                <w:lang w:val="zh-CN"/>
              </w:rPr>
              <w:t>针对我校宿管的现状、难点等问题提出的合理化建议，由评标委员会综合比较后独立打分</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rPr>
              <w:t>0-3分</w:t>
            </w:r>
            <w:r>
              <w:rPr>
                <w:rFonts w:hint="eastAsia" w:ascii="宋体" w:hAnsi="宋体" w:eastAsia="宋体" w:cs="宋体"/>
                <w:bCs/>
                <w:sz w:val="24"/>
                <w:szCs w:val="24"/>
                <w:lang w:val="en-US" w:eastAsia="zh-CN"/>
              </w:rPr>
              <w:t>)。</w:t>
            </w:r>
          </w:p>
        </w:tc>
      </w:tr>
      <w:tr>
        <w:tblPrEx>
          <w:tblCellMar>
            <w:top w:w="0" w:type="dxa"/>
            <w:left w:w="108" w:type="dxa"/>
            <w:bottom w:w="0" w:type="dxa"/>
            <w:right w:w="108" w:type="dxa"/>
          </w:tblCellMar>
        </w:tblPrEx>
        <w:trPr>
          <w:trHeight w:val="1138"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4"/>
                <w:szCs w:val="24"/>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kern w:val="2"/>
                <w:sz w:val="24"/>
                <w:szCs w:val="24"/>
                <w:lang w:val="zh-CN" w:eastAsia="zh-CN" w:bidi="ar-SA"/>
              </w:rPr>
            </w:pPr>
            <w:r>
              <w:rPr>
                <w:rFonts w:hint="eastAsia" w:ascii="宋体" w:hAnsi="宋体" w:eastAsia="宋体" w:cs="宋体"/>
                <w:b/>
                <w:bCs/>
                <w:color w:val="000000" w:themeColor="text1"/>
                <w:sz w:val="24"/>
                <w:szCs w:val="24"/>
                <w:lang w:val="en-US" w:eastAsia="zh-CN"/>
                <w14:textFill>
                  <w14:solidFill>
                    <w14:schemeClr w14:val="tx1"/>
                  </w14:solidFill>
                </w14:textFill>
              </w:rPr>
              <w:t>项目服务承诺：</w:t>
            </w:r>
            <w:r>
              <w:rPr>
                <w:rFonts w:hint="eastAsia" w:ascii="宋体" w:hAnsi="宋体" w:eastAsia="宋体" w:cs="宋体"/>
                <w:bCs/>
                <w:sz w:val="24"/>
                <w:szCs w:val="24"/>
                <w:lang w:val="zh-CN"/>
              </w:rPr>
              <w:t>由评委根据投标人提供的服务质量、承诺等由评标委员会综合比较后独立打分（0-3分</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zh-CN"/>
              </w:rPr>
              <w:t>。</w:t>
            </w:r>
          </w:p>
        </w:tc>
      </w:tr>
      <w:tr>
        <w:tblPrEx>
          <w:tblCellMar>
            <w:top w:w="0" w:type="dxa"/>
            <w:left w:w="108" w:type="dxa"/>
            <w:bottom w:w="0" w:type="dxa"/>
            <w:right w:w="108" w:type="dxa"/>
          </w:tblCellMar>
        </w:tblPrEx>
        <w:trPr>
          <w:trHeight w:val="1689"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员工培训</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根据可行的员工岗位技能培训、安全教育培训等方面由评委进行综合评定。</w:t>
            </w:r>
          </w:p>
          <w:p>
            <w:pPr>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①岗位技能培训计划（0-3分）；</w:t>
            </w:r>
          </w:p>
          <w:p>
            <w:pPr>
              <w:jc w:val="left"/>
              <w:rPr>
                <w:rFonts w:hint="eastAsia" w:ascii="宋体" w:hAnsi="宋体" w:eastAsia="宋体" w:cs="宋体"/>
                <w:color w:val="00B050"/>
                <w:sz w:val="24"/>
                <w:szCs w:val="24"/>
              </w:rPr>
            </w:pPr>
            <w:r>
              <w:rPr>
                <w:rFonts w:hint="eastAsia" w:ascii="宋体" w:hAnsi="宋体" w:eastAsia="宋体" w:cs="宋体"/>
                <w:bCs/>
                <w:sz w:val="24"/>
                <w:szCs w:val="24"/>
                <w:lang w:val="zh-CN"/>
              </w:rPr>
              <w:t>②安全教育培训计划（0-2分）。</w:t>
            </w:r>
          </w:p>
        </w:tc>
      </w:tr>
      <w:tr>
        <w:tblPrEx>
          <w:tblCellMar>
            <w:top w:w="0" w:type="dxa"/>
            <w:left w:w="108" w:type="dxa"/>
            <w:bottom w:w="0" w:type="dxa"/>
            <w:right w:w="108" w:type="dxa"/>
          </w:tblCellMar>
        </w:tblPrEx>
        <w:trPr>
          <w:trHeight w:val="2998" w:hRule="atLeast"/>
        </w:trPr>
        <w:tc>
          <w:tcPr>
            <w:tcW w:w="709"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985" w:type="dxa"/>
            <w:vMerge w:val="restart"/>
            <w:tcBorders>
              <w:top w:val="single" w:color="auto" w:sz="4" w:space="0"/>
              <w:left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sz w:val="24"/>
                <w:szCs w:val="24"/>
              </w:rPr>
              <w:t>项目负责人及项目团队情况</w:t>
            </w:r>
          </w:p>
        </w:tc>
        <w:tc>
          <w:tcPr>
            <w:tcW w:w="850"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项目主管：</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color w:val="000000"/>
                <w:sz w:val="24"/>
                <w:szCs w:val="24"/>
              </w:rPr>
              <w:t>有一年及以上物业管理与服务经历</w:t>
            </w:r>
            <w:r>
              <w:rPr>
                <w:rFonts w:hint="eastAsia" w:ascii="宋体" w:hAnsi="宋体" w:eastAsia="宋体" w:cs="宋体"/>
                <w:sz w:val="24"/>
                <w:szCs w:val="24"/>
              </w:rPr>
              <w:t>得2分；</w:t>
            </w:r>
          </w:p>
          <w:p>
            <w:pPr>
              <w:jc w:val="left"/>
              <w:rPr>
                <w:rFonts w:hint="eastAsia" w:ascii="宋体" w:hAnsi="宋体" w:eastAsia="宋体" w:cs="宋体"/>
                <w:color w:val="000000"/>
                <w:sz w:val="24"/>
                <w:szCs w:val="24"/>
              </w:rPr>
            </w:pPr>
            <w:r>
              <w:rPr>
                <w:rFonts w:hint="eastAsia" w:ascii="宋体" w:hAnsi="宋体" w:eastAsia="宋体" w:cs="宋体"/>
                <w:sz w:val="24"/>
                <w:szCs w:val="24"/>
              </w:rPr>
              <w:t>（2）具有大专及以上学历得1分；</w:t>
            </w:r>
          </w:p>
          <w:p>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备注：</w:t>
            </w:r>
          </w:p>
          <w:p>
            <w:pPr>
              <w:numPr>
                <w:ilvl w:val="0"/>
                <w:numId w:val="0"/>
              </w:numPr>
              <w:jc w:val="left"/>
              <w:rPr>
                <w:rFonts w:hint="eastAsia" w:ascii="宋体" w:hAnsi="宋体" w:eastAsia="宋体" w:cs="宋体"/>
                <w:b/>
                <w:bCs/>
                <w:sz w:val="24"/>
                <w:szCs w:val="24"/>
                <w:highlight w:val="none"/>
                <w:u w:val="single"/>
                <w:shd w:val="pct10" w:color="auto" w:fill="FFFFFF"/>
              </w:rPr>
            </w:pPr>
            <w:r>
              <w:rPr>
                <w:rFonts w:hint="eastAsia" w:ascii="宋体" w:hAnsi="宋体" w:cs="宋体"/>
                <w:b/>
                <w:bCs/>
                <w:sz w:val="24"/>
                <w:szCs w:val="24"/>
                <w:highlight w:val="none"/>
                <w:u w:val="single"/>
                <w:shd w:val="pct10" w:color="auto" w:fill="FFFFFF"/>
                <w:lang w:val="en-US" w:eastAsia="zh-CN"/>
              </w:rPr>
              <w:t>1、</w:t>
            </w:r>
            <w:r>
              <w:rPr>
                <w:rFonts w:hint="eastAsia" w:ascii="宋体" w:hAnsi="宋体" w:eastAsia="宋体" w:cs="宋体"/>
                <w:b/>
                <w:bCs/>
                <w:sz w:val="24"/>
                <w:szCs w:val="24"/>
                <w:highlight w:val="none"/>
                <w:u w:val="single"/>
                <w:shd w:val="pct10" w:color="auto" w:fill="FFFFFF"/>
                <w:lang w:eastAsia="zh-CN"/>
              </w:rPr>
              <w:t>响应文件</w:t>
            </w:r>
            <w:r>
              <w:rPr>
                <w:rFonts w:hint="eastAsia" w:ascii="宋体" w:hAnsi="宋体" w:eastAsia="宋体" w:cs="宋体"/>
                <w:b/>
                <w:bCs/>
                <w:sz w:val="24"/>
                <w:szCs w:val="24"/>
                <w:highlight w:val="none"/>
                <w:u w:val="single"/>
                <w:shd w:val="pct10" w:color="auto" w:fill="FFFFFF"/>
              </w:rPr>
              <w:t>中须提供清晰可辨的证书扫描件，所有证书必须真实、合规，在有效期内。</w:t>
            </w:r>
          </w:p>
          <w:p>
            <w:pPr>
              <w:numPr>
                <w:ilvl w:val="0"/>
                <w:numId w:val="0"/>
              </w:numPr>
              <w:jc w:val="left"/>
              <w:rPr>
                <w:rFonts w:hint="eastAsia" w:ascii="宋体" w:hAnsi="宋体" w:eastAsia="宋体" w:cs="宋体"/>
                <w:b/>
                <w:bCs/>
                <w:sz w:val="24"/>
                <w:szCs w:val="24"/>
                <w:highlight w:val="none"/>
                <w:u w:val="single"/>
                <w:shd w:val="pct10" w:color="auto" w:fill="FFFFFF"/>
              </w:rPr>
            </w:pPr>
            <w:r>
              <w:rPr>
                <w:rFonts w:hint="eastAsia" w:ascii="宋体" w:hAnsi="宋体" w:cs="宋体"/>
                <w:b/>
                <w:bCs/>
                <w:sz w:val="24"/>
                <w:szCs w:val="24"/>
                <w:highlight w:val="none"/>
                <w:u w:val="single"/>
                <w:shd w:val="pct10" w:color="auto" w:fill="FFFFFF"/>
                <w:lang w:val="en-US" w:eastAsia="zh-CN"/>
              </w:rPr>
              <w:t>2、</w:t>
            </w:r>
            <w:r>
              <w:rPr>
                <w:rFonts w:hint="eastAsia" w:ascii="宋体" w:hAnsi="宋体" w:eastAsia="宋体" w:cs="宋体"/>
                <w:b/>
                <w:bCs/>
                <w:sz w:val="24"/>
                <w:szCs w:val="24"/>
                <w:highlight w:val="none"/>
                <w:u w:val="single"/>
                <w:shd w:val="pct10" w:color="auto" w:fill="FFFFFF"/>
              </w:rPr>
              <w:t>项目主管有一年及以上物业管理与服务经历</w:t>
            </w:r>
            <w:r>
              <w:rPr>
                <w:rFonts w:hint="eastAsia" w:ascii="宋体" w:hAnsi="宋体" w:cs="宋体"/>
                <w:b/>
                <w:bCs/>
                <w:sz w:val="24"/>
                <w:szCs w:val="24"/>
                <w:highlight w:val="none"/>
                <w:u w:val="single"/>
                <w:shd w:val="pct10" w:color="auto" w:fill="FFFFFF"/>
                <w:lang w:eastAsia="zh-CN"/>
              </w:rPr>
              <w:t>，</w:t>
            </w:r>
            <w:r>
              <w:rPr>
                <w:rFonts w:hint="eastAsia" w:ascii="宋体" w:hAnsi="宋体" w:cs="宋体"/>
                <w:b/>
                <w:bCs/>
                <w:sz w:val="24"/>
                <w:szCs w:val="24"/>
                <w:highlight w:val="none"/>
                <w:u w:val="single"/>
                <w:shd w:val="pct10" w:color="auto" w:fill="FFFFFF"/>
                <w:lang w:val="en-US" w:eastAsia="zh-CN"/>
              </w:rPr>
              <w:t>投标文件中需提供包括但不限于采购人的证明函或其他相关证明材料。</w:t>
            </w:r>
          </w:p>
          <w:p>
            <w:pPr>
              <w:jc w:val="left"/>
              <w:rPr>
                <w:rFonts w:hint="eastAsia" w:ascii="宋体" w:hAnsi="宋体" w:eastAsia="宋体" w:cs="宋体"/>
                <w:b/>
                <w:bCs/>
                <w:sz w:val="24"/>
                <w:szCs w:val="24"/>
                <w:highlight w:val="none"/>
                <w:u w:val="single"/>
                <w:shd w:val="pct10" w:color="auto" w:fill="FFFFFF"/>
              </w:rPr>
            </w:pPr>
            <w:r>
              <w:rPr>
                <w:rFonts w:hint="eastAsia" w:ascii="宋体" w:hAnsi="宋体" w:cs="宋体"/>
                <w:b/>
                <w:bCs/>
                <w:sz w:val="24"/>
                <w:szCs w:val="24"/>
                <w:highlight w:val="none"/>
                <w:u w:val="single"/>
                <w:shd w:val="pct10" w:color="auto" w:fill="FFFFFF"/>
                <w:lang w:val="en-US" w:eastAsia="zh-CN"/>
              </w:rPr>
              <w:t>3</w:t>
            </w:r>
            <w:r>
              <w:rPr>
                <w:rFonts w:hint="eastAsia" w:ascii="宋体" w:hAnsi="宋体" w:eastAsia="宋体" w:cs="宋体"/>
                <w:b/>
                <w:bCs/>
                <w:sz w:val="24"/>
                <w:szCs w:val="24"/>
                <w:highlight w:val="none"/>
                <w:u w:val="single"/>
                <w:shd w:val="pct10" w:color="auto" w:fill="FFFFFF"/>
              </w:rPr>
              <w:t>、如</w:t>
            </w:r>
            <w:r>
              <w:rPr>
                <w:rFonts w:hint="eastAsia" w:ascii="宋体" w:hAnsi="宋体" w:eastAsia="宋体" w:cs="宋体"/>
                <w:b/>
                <w:bCs/>
                <w:sz w:val="24"/>
                <w:szCs w:val="24"/>
                <w:highlight w:val="none"/>
                <w:u w:val="single"/>
                <w:shd w:val="pct10" w:color="auto" w:fill="FFFFFF"/>
                <w:lang w:eastAsia="zh-CN"/>
              </w:rPr>
              <w:t>供应商</w:t>
            </w:r>
            <w:r>
              <w:rPr>
                <w:rFonts w:hint="eastAsia" w:ascii="宋体" w:hAnsi="宋体" w:eastAsia="宋体" w:cs="宋体"/>
                <w:b/>
                <w:bCs/>
                <w:sz w:val="24"/>
                <w:szCs w:val="24"/>
                <w:highlight w:val="none"/>
                <w:u w:val="single"/>
                <w:shd w:val="pct10" w:color="auto" w:fill="FFFFFF"/>
              </w:rPr>
              <w:t>提供的证书扫描件因模糊不清</w:t>
            </w:r>
            <w:r>
              <w:rPr>
                <w:rFonts w:hint="eastAsia" w:ascii="宋体" w:hAnsi="宋体" w:eastAsia="宋体" w:cs="宋体"/>
                <w:b/>
                <w:sz w:val="24"/>
                <w:szCs w:val="24"/>
                <w:highlight w:val="none"/>
                <w:u w:val="single"/>
                <w:shd w:val="pct10" w:color="auto" w:fill="FFFFFF"/>
              </w:rPr>
              <w:t>或一些影响评分的重要内容缺失或不够明确</w:t>
            </w:r>
            <w:r>
              <w:rPr>
                <w:rFonts w:hint="eastAsia" w:ascii="宋体" w:hAnsi="宋体" w:eastAsia="宋体" w:cs="宋体"/>
                <w:b/>
                <w:bCs/>
                <w:sz w:val="24"/>
                <w:szCs w:val="24"/>
                <w:highlight w:val="none"/>
                <w:u w:val="single"/>
                <w:shd w:val="pct10" w:color="auto" w:fill="FFFFFF"/>
              </w:rPr>
              <w:t>而造成评标委员会在评审时做出对</w:t>
            </w:r>
            <w:r>
              <w:rPr>
                <w:rFonts w:hint="eastAsia" w:ascii="宋体" w:hAnsi="宋体" w:eastAsia="宋体" w:cs="宋体"/>
                <w:b/>
                <w:bCs/>
                <w:sz w:val="24"/>
                <w:szCs w:val="24"/>
                <w:highlight w:val="none"/>
                <w:u w:val="single"/>
                <w:shd w:val="pct10" w:color="auto" w:fill="FFFFFF"/>
                <w:lang w:eastAsia="zh-CN"/>
              </w:rPr>
              <w:t>供应商</w:t>
            </w:r>
            <w:r>
              <w:rPr>
                <w:rFonts w:hint="eastAsia" w:ascii="宋体" w:hAnsi="宋体" w:eastAsia="宋体" w:cs="宋体"/>
                <w:b/>
                <w:bCs/>
                <w:sz w:val="24"/>
                <w:szCs w:val="24"/>
                <w:highlight w:val="none"/>
                <w:u w:val="single"/>
                <w:shd w:val="pct10" w:color="auto" w:fill="FFFFFF"/>
              </w:rPr>
              <w:t>不利的评审由</w:t>
            </w:r>
            <w:r>
              <w:rPr>
                <w:rFonts w:hint="eastAsia" w:ascii="宋体" w:hAnsi="宋体" w:eastAsia="宋体" w:cs="宋体"/>
                <w:b/>
                <w:bCs/>
                <w:sz w:val="24"/>
                <w:szCs w:val="24"/>
                <w:highlight w:val="none"/>
                <w:u w:val="single"/>
                <w:shd w:val="pct10" w:color="auto" w:fill="FFFFFF"/>
                <w:lang w:eastAsia="zh-CN"/>
              </w:rPr>
              <w:t>供应商</w:t>
            </w:r>
            <w:r>
              <w:rPr>
                <w:rFonts w:hint="eastAsia" w:ascii="宋体" w:hAnsi="宋体" w:eastAsia="宋体" w:cs="宋体"/>
                <w:b/>
                <w:bCs/>
                <w:sz w:val="24"/>
                <w:szCs w:val="24"/>
                <w:highlight w:val="none"/>
                <w:u w:val="single"/>
                <w:shd w:val="pct10" w:color="auto" w:fill="FFFFFF"/>
              </w:rPr>
              <w:t>自行承担。</w:t>
            </w:r>
          </w:p>
          <w:p>
            <w:pPr>
              <w:jc w:val="left"/>
              <w:rPr>
                <w:rFonts w:hint="eastAsia" w:ascii="宋体" w:hAnsi="宋体" w:eastAsia="宋体" w:cs="宋体"/>
                <w:color w:val="00B050"/>
                <w:sz w:val="24"/>
                <w:szCs w:val="24"/>
              </w:rPr>
            </w:pPr>
            <w:r>
              <w:rPr>
                <w:rFonts w:hint="eastAsia" w:ascii="宋体" w:hAnsi="宋体" w:cs="宋体"/>
                <w:b/>
                <w:bCs/>
                <w:sz w:val="24"/>
                <w:szCs w:val="24"/>
                <w:highlight w:val="none"/>
                <w:u w:val="single"/>
                <w:shd w:val="pct10" w:color="auto" w:fill="FFFFFF"/>
                <w:lang w:val="en-US" w:eastAsia="zh-CN"/>
              </w:rPr>
              <w:t>4</w:t>
            </w:r>
            <w:r>
              <w:rPr>
                <w:rFonts w:hint="eastAsia" w:ascii="宋体" w:hAnsi="宋体" w:eastAsia="宋体" w:cs="宋体"/>
                <w:b/>
                <w:bCs/>
                <w:sz w:val="24"/>
                <w:szCs w:val="24"/>
                <w:highlight w:val="none"/>
                <w:u w:val="single"/>
                <w:shd w:val="pct10" w:color="auto" w:fill="FFFFFF"/>
              </w:rPr>
              <w:t>、提供由</w:t>
            </w:r>
            <w:r>
              <w:rPr>
                <w:rFonts w:hint="eastAsia" w:ascii="宋体" w:hAnsi="宋体" w:eastAsia="宋体" w:cs="宋体"/>
                <w:b/>
                <w:bCs/>
                <w:sz w:val="24"/>
                <w:szCs w:val="24"/>
                <w:highlight w:val="none"/>
                <w:u w:val="single"/>
                <w:shd w:val="pct10" w:color="auto" w:fill="FFFFFF"/>
                <w:lang w:eastAsia="zh-CN"/>
              </w:rPr>
              <w:t>供应商</w:t>
            </w:r>
            <w:r>
              <w:rPr>
                <w:rFonts w:hint="eastAsia" w:ascii="宋体" w:hAnsi="宋体" w:eastAsia="宋体" w:cs="宋体"/>
                <w:b/>
                <w:bCs/>
                <w:sz w:val="24"/>
                <w:szCs w:val="24"/>
                <w:highlight w:val="none"/>
                <w:u w:val="single"/>
                <w:shd w:val="pct10" w:color="auto" w:fill="FFFFFF"/>
              </w:rPr>
              <w:t>为上述人员缴纳</w:t>
            </w:r>
            <w:r>
              <w:rPr>
                <w:rFonts w:hint="eastAsia" w:ascii="宋体" w:hAnsi="宋体" w:eastAsia="宋体" w:cs="宋体"/>
                <w:b/>
                <w:bCs/>
                <w:color w:val="000000" w:themeColor="text1"/>
                <w:sz w:val="24"/>
                <w:szCs w:val="24"/>
                <w:highlight w:val="none"/>
                <w:u w:val="single"/>
                <w:shd w:val="pct10" w:color="auto" w:fill="FFFFFF"/>
                <w14:textFill>
                  <w14:solidFill>
                    <w14:schemeClr w14:val="tx1"/>
                  </w14:solidFill>
                </w14:textFill>
              </w:rPr>
              <w:t>的不少于6个月（</w:t>
            </w:r>
            <w:r>
              <w:rPr>
                <w:rFonts w:hint="eastAsia" w:ascii="宋体" w:hAnsi="宋体" w:eastAsia="宋体" w:cs="宋体"/>
                <w:b/>
                <w:bCs/>
                <w:color w:val="000000" w:themeColor="text1"/>
                <w:sz w:val="24"/>
                <w:szCs w:val="24"/>
                <w:highlight w:val="none"/>
                <w:u w:val="single"/>
                <w:shd w:val="pct10" w:color="auto" w:fill="FFFFFF"/>
                <w:lang w:val="en-US" w:eastAsia="zh-CN"/>
                <w14:textFill>
                  <w14:solidFill>
                    <w14:schemeClr w14:val="tx1"/>
                  </w14:solidFill>
                </w14:textFill>
              </w:rPr>
              <w:t>2024</w:t>
            </w:r>
            <w:r>
              <w:rPr>
                <w:rFonts w:hint="eastAsia" w:ascii="宋体" w:hAnsi="宋体" w:eastAsia="宋体" w:cs="宋体"/>
                <w:b/>
                <w:bCs/>
                <w:color w:val="000000" w:themeColor="text1"/>
                <w:sz w:val="24"/>
                <w:szCs w:val="24"/>
                <w:highlight w:val="none"/>
                <w:u w:val="single"/>
                <w:shd w:val="pct10" w:color="auto" w:fill="FFFFFF"/>
                <w14:textFill>
                  <w14:solidFill>
                    <w14:schemeClr w14:val="tx1"/>
                  </w14:solidFill>
                </w14:textFill>
              </w:rPr>
              <w:t>年</w:t>
            </w:r>
            <w:r>
              <w:rPr>
                <w:rFonts w:hint="eastAsia" w:ascii="宋体" w:hAnsi="宋体" w:eastAsia="宋体" w:cs="宋体"/>
                <w:b/>
                <w:bCs/>
                <w:color w:val="000000" w:themeColor="text1"/>
                <w:sz w:val="24"/>
                <w:szCs w:val="24"/>
                <w:highlight w:val="none"/>
                <w:u w:val="single"/>
                <w:shd w:val="pct10" w:color="auto" w:fill="FFFFFF"/>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shd w:val="pct10" w:color="auto" w:fill="FFFFFF"/>
                <w14:textFill>
                  <w14:solidFill>
                    <w14:schemeClr w14:val="tx1"/>
                  </w14:solidFill>
                </w14:textFill>
              </w:rPr>
              <w:t>月--</w:t>
            </w:r>
            <w:r>
              <w:rPr>
                <w:rFonts w:hint="eastAsia" w:ascii="宋体" w:hAnsi="宋体" w:eastAsia="宋体" w:cs="宋体"/>
                <w:b/>
                <w:bCs/>
                <w:color w:val="000000" w:themeColor="text1"/>
                <w:sz w:val="24"/>
                <w:szCs w:val="24"/>
                <w:highlight w:val="none"/>
                <w:u w:val="single"/>
                <w:shd w:val="pct10" w:color="auto" w:fill="FFFFFF"/>
                <w:lang w:val="en-US" w:eastAsia="zh-CN"/>
                <w14:textFill>
                  <w14:solidFill>
                    <w14:schemeClr w14:val="tx1"/>
                  </w14:solidFill>
                </w14:textFill>
              </w:rPr>
              <w:t>2024</w:t>
            </w:r>
            <w:r>
              <w:rPr>
                <w:rFonts w:hint="eastAsia" w:ascii="宋体" w:hAnsi="宋体" w:eastAsia="宋体" w:cs="宋体"/>
                <w:b/>
                <w:bCs/>
                <w:color w:val="000000" w:themeColor="text1"/>
                <w:sz w:val="24"/>
                <w:szCs w:val="24"/>
                <w:highlight w:val="none"/>
                <w:u w:val="single"/>
                <w:shd w:val="pct10" w:color="auto" w:fill="FFFFFF"/>
                <w14:textFill>
                  <w14:solidFill>
                    <w14:schemeClr w14:val="tx1"/>
                  </w14:solidFill>
                </w14:textFill>
              </w:rPr>
              <w:t>年</w:t>
            </w:r>
            <w:r>
              <w:rPr>
                <w:rFonts w:hint="eastAsia" w:ascii="宋体" w:hAnsi="宋体" w:eastAsia="宋体" w:cs="宋体"/>
                <w:b/>
                <w:bCs/>
                <w:color w:val="000000" w:themeColor="text1"/>
                <w:sz w:val="24"/>
                <w:szCs w:val="24"/>
                <w:highlight w:val="none"/>
                <w:u w:val="single"/>
                <w:shd w:val="pct10" w:color="auto" w:fill="FFFFFF"/>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shd w:val="pct10" w:color="auto" w:fill="FFFFFF"/>
                <w14:textFill>
                  <w14:solidFill>
                    <w14:schemeClr w14:val="tx1"/>
                  </w14:solidFill>
                </w14:textFill>
              </w:rPr>
              <w:t>月）社保缴纳证明材料（如为社会保险机构盖章的网上打印件亦可），未按上述</w:t>
            </w:r>
            <w:r>
              <w:rPr>
                <w:rFonts w:hint="eastAsia" w:ascii="宋体" w:hAnsi="宋体" w:eastAsia="宋体" w:cs="宋体"/>
                <w:b/>
                <w:bCs/>
                <w:color w:val="000000" w:themeColor="text1"/>
                <w:sz w:val="24"/>
                <w:szCs w:val="24"/>
                <w:u w:val="single"/>
                <w:shd w:val="pct10" w:color="auto" w:fill="FFFFFF"/>
                <w14:textFill>
                  <w14:solidFill>
                    <w14:schemeClr w14:val="tx1"/>
                  </w14:solidFill>
                </w14:textFill>
              </w:rPr>
              <w:t>规定提供资料的不得分</w:t>
            </w:r>
            <w:r>
              <w:rPr>
                <w:rFonts w:hint="eastAsia" w:ascii="宋体" w:hAnsi="宋体" w:eastAsia="宋体" w:cs="宋体"/>
                <w:b/>
                <w:bCs/>
                <w:sz w:val="24"/>
                <w:szCs w:val="24"/>
                <w:u w:val="single"/>
                <w:shd w:val="pct10" w:color="auto" w:fill="FFFFFF"/>
              </w:rPr>
              <w:t>。</w:t>
            </w:r>
          </w:p>
        </w:tc>
      </w:tr>
      <w:tr>
        <w:tblPrEx>
          <w:tblCellMar>
            <w:top w:w="0" w:type="dxa"/>
            <w:left w:w="108" w:type="dxa"/>
            <w:bottom w:w="0" w:type="dxa"/>
            <w:right w:w="108" w:type="dxa"/>
          </w:tblCellMar>
        </w:tblPrEx>
        <w:trPr>
          <w:trHeight w:val="2725" w:hRule="atLeast"/>
        </w:trPr>
        <w:tc>
          <w:tcPr>
            <w:tcW w:w="709" w:type="dxa"/>
            <w:vMerge w:val="continue"/>
            <w:tcBorders>
              <w:left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985" w:type="dxa"/>
            <w:vMerge w:val="continue"/>
            <w:tcBorders>
              <w:left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p>
        </w:tc>
        <w:tc>
          <w:tcPr>
            <w:tcW w:w="850" w:type="dxa"/>
            <w:vMerge w:val="continue"/>
            <w:tcBorders>
              <w:left w:val="single" w:color="auto" w:sz="4" w:space="0"/>
              <w:bottom w:val="nil"/>
              <w:right w:val="single" w:color="auto" w:sz="4" w:space="0"/>
            </w:tcBorders>
            <w:shd w:val="clear" w:color="000000" w:fill="FFFFFF"/>
            <w:vAlign w:val="center"/>
          </w:tcPr>
          <w:p>
            <w:pPr>
              <w:jc w:val="center"/>
              <w:rPr>
                <w:rFonts w:hint="eastAsia" w:ascii="宋体" w:hAnsi="宋体" w:eastAsia="宋体" w:cs="宋体"/>
                <w:bCs/>
                <w:sz w:val="24"/>
                <w:szCs w:val="24"/>
                <w:lang w:val="en-US" w:eastAsia="zh-CN"/>
              </w:rPr>
            </w:pP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团队人员</w:t>
            </w:r>
            <w:r>
              <w:rPr>
                <w:rFonts w:hint="eastAsia" w:ascii="宋体" w:hAnsi="宋体" w:eastAsia="宋体" w:cs="宋体"/>
                <w:b/>
                <w:bCs/>
                <w:sz w:val="24"/>
                <w:szCs w:val="24"/>
              </w:rPr>
              <w:t>情况：</w:t>
            </w:r>
          </w:p>
          <w:p>
            <w:pPr>
              <w:jc w:val="left"/>
              <w:rPr>
                <w:rFonts w:hint="eastAsia" w:ascii="宋体" w:hAnsi="宋体" w:eastAsia="宋体" w:cs="宋体"/>
                <w:color w:val="00B050"/>
                <w:sz w:val="24"/>
                <w:szCs w:val="24"/>
              </w:rPr>
            </w:pPr>
            <w:r>
              <w:rPr>
                <w:rFonts w:hint="eastAsia" w:ascii="宋体" w:hAnsi="宋体" w:eastAsia="宋体" w:cs="宋体"/>
                <w:sz w:val="24"/>
                <w:szCs w:val="24"/>
              </w:rPr>
              <w:t>（1）据项目团队的专业素质、技术能力、专业认证人员数量是否充足，配置是否合理等情况（参考履历表和相关资料、相关证书、参保证明等）进行打分（0-</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）为保证为采购人提供优质高效的服务，投标人须为本项目提供年富力强的项目团队，根据项目团队人员的年龄构成等情况（例如：年龄50岁以下占比情况、55岁</w:t>
            </w:r>
            <w:r>
              <w:rPr>
                <w:rFonts w:hint="eastAsia" w:ascii="宋体" w:hAnsi="宋体" w:cs="宋体"/>
                <w:sz w:val="24"/>
                <w:szCs w:val="24"/>
                <w:lang w:val="en-US" w:eastAsia="zh-CN"/>
              </w:rPr>
              <w:t>~</w:t>
            </w:r>
            <w:bookmarkStart w:id="70" w:name="_GoBack"/>
            <w:bookmarkEnd w:id="70"/>
            <w:r>
              <w:rPr>
                <w:rFonts w:hint="eastAsia" w:ascii="宋体" w:hAnsi="宋体" w:eastAsia="宋体" w:cs="宋体"/>
                <w:sz w:val="24"/>
                <w:szCs w:val="24"/>
                <w:lang w:eastAsia="zh-CN"/>
              </w:rPr>
              <w:t>60岁控制在20%以内情况）进行打分（0-</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tc>
      </w:tr>
      <w:tr>
        <w:tblPrEx>
          <w:tblCellMar>
            <w:top w:w="0" w:type="dxa"/>
            <w:left w:w="108" w:type="dxa"/>
            <w:bottom w:w="0" w:type="dxa"/>
            <w:right w:w="108" w:type="dxa"/>
          </w:tblCellMar>
        </w:tblPrEx>
        <w:trPr>
          <w:trHeight w:val="557"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FF0000"/>
                <w:sz w:val="24"/>
                <w:szCs w:val="24"/>
              </w:rPr>
            </w:pPr>
            <w:r>
              <w:rPr>
                <w:rFonts w:hint="eastAsia" w:ascii="宋体" w:hAnsi="宋体" w:eastAsia="宋体" w:cs="宋体"/>
                <w:sz w:val="24"/>
                <w:szCs w:val="24"/>
              </w:rPr>
              <w:t>供应商业绩</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sz w:val="24"/>
                <w:szCs w:val="24"/>
              </w:rPr>
            </w:pPr>
            <w:r>
              <w:rPr>
                <w:rFonts w:hint="eastAsia" w:ascii="宋体" w:hAnsi="宋体" w:eastAsia="宋体" w:cs="宋体"/>
                <w:sz w:val="24"/>
                <w:szCs w:val="24"/>
              </w:rPr>
              <w:t>提供2019年1月1日以来(以合同签订时间为准)类似项目合同业绩，每个得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备注：</w:t>
            </w:r>
          </w:p>
          <w:p>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1、合同业绩须为本次投标人的业绩，投标人的独立法人子公司、参股公司的业绩均不予认可。</w:t>
            </w:r>
          </w:p>
          <w:p>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2、投标文件中须提供清晰可辨的合同扫描件及每个合同业绩1张发票扫描件，未提供齐全上述资料不得分。</w:t>
            </w:r>
          </w:p>
          <w:p>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3、如投标人提供的合同扫描件或发票扫描件因模糊不清或一些影响评分的重要内容缺失或不够明确而造成评标委员会在评审时做出对投标人不利的评审由投标人自行承担。</w:t>
            </w:r>
          </w:p>
          <w:p>
            <w:pPr>
              <w:jc w:val="left"/>
              <w:rPr>
                <w:rFonts w:hint="eastAsia" w:ascii="宋体" w:hAnsi="宋体" w:eastAsia="宋体" w:cs="宋体"/>
                <w:sz w:val="24"/>
                <w:szCs w:val="24"/>
              </w:rPr>
            </w:pPr>
            <w:r>
              <w:rPr>
                <w:rFonts w:hint="eastAsia" w:ascii="宋体" w:hAnsi="宋体" w:eastAsia="宋体" w:cs="宋体"/>
                <w:b/>
                <w:bCs/>
                <w:sz w:val="24"/>
                <w:szCs w:val="24"/>
                <w:u w:val="single"/>
                <w:shd w:val="pct10" w:color="auto" w:fill="FFFFFF"/>
              </w:rPr>
              <w:t>4、评标过程中如须核实发票网上信息的，投标人需提供配合。</w:t>
            </w:r>
          </w:p>
        </w:tc>
      </w:tr>
    </w:tbl>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请将本采购项目评分索引表放在商务技术文件目录的前页，</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自评分值（客观分部分）请</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color w:val="000000" w:themeColor="text1"/>
          <w:spacing w:val="-4"/>
          <w:sz w:val="24"/>
          <w14:textFill>
            <w14:solidFill>
              <w14:schemeClr w14:val="tx1"/>
            </w14:solidFill>
          </w14:textFill>
        </w:rPr>
        <w:t>（</w:t>
      </w:r>
      <w:r>
        <w:rPr>
          <w:rFonts w:hint="eastAsia" w:ascii="宋体" w:hAnsi="宋体"/>
          <w:b/>
          <w:color w:val="000000" w:themeColor="text1"/>
          <w:spacing w:val="-4"/>
          <w:sz w:val="24"/>
          <w:shd w:val="pct10" w:color="auto" w:fill="FFFFFF"/>
          <w14:textFill>
            <w14:solidFill>
              <w14:schemeClr w14:val="tx1"/>
            </w14:solidFill>
          </w14:textFill>
        </w:rPr>
        <w:t>重要提示：本采购项目评分索引表放在商务技术文件目录的前页，</w:t>
      </w:r>
      <w:r>
        <w:rPr>
          <w:rFonts w:hint="eastAsia" w:ascii="宋体" w:hAnsi="宋体"/>
          <w:b/>
          <w:color w:val="000000" w:themeColor="text1"/>
          <w:spacing w:val="-4"/>
          <w:sz w:val="24"/>
          <w:u w:val="single"/>
          <w:shd w:val="pct10" w:color="auto" w:fill="FFFFFF"/>
          <w14:textFill>
            <w14:solidFill>
              <w14:schemeClr w14:val="tx1"/>
            </w14:solidFill>
          </w14:textFill>
        </w:rPr>
        <w:t>“供应商应标情</w:t>
      </w:r>
      <w:r>
        <w:rPr>
          <w:rFonts w:hint="eastAsia" w:ascii="宋体" w:hAnsi="宋体"/>
          <w:b/>
          <w:spacing w:val="-4"/>
          <w:sz w:val="24"/>
          <w:u w:val="single"/>
          <w:shd w:val="pct10" w:color="auto" w:fill="FFFFFF"/>
        </w:rPr>
        <w:t>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917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168"/>
        <w:gridCol w:w="831"/>
        <w:gridCol w:w="971"/>
        <w:gridCol w:w="346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663" w:type="dxa"/>
            <w:gridSpan w:val="2"/>
            <w:vAlign w:val="center"/>
          </w:tcPr>
          <w:p>
            <w:pPr>
              <w:widowControl/>
              <w:jc w:val="center"/>
              <w:rPr>
                <w:rFonts w:ascii="宋体" w:hAnsi="宋体"/>
                <w:b/>
                <w:bCs/>
                <w:szCs w:val="21"/>
              </w:rPr>
            </w:pPr>
            <w:r>
              <w:rPr>
                <w:rFonts w:hint="eastAsia" w:ascii="宋体" w:hAnsi="宋体"/>
                <w:b/>
                <w:bCs/>
                <w:szCs w:val="21"/>
              </w:rPr>
              <w:t>评标内容</w:t>
            </w:r>
          </w:p>
        </w:tc>
        <w:tc>
          <w:tcPr>
            <w:tcW w:w="831" w:type="dxa"/>
            <w:vAlign w:val="center"/>
          </w:tcPr>
          <w:p>
            <w:pPr>
              <w:widowControl/>
              <w:jc w:val="center"/>
              <w:rPr>
                <w:rFonts w:ascii="宋体"/>
                <w:b/>
                <w:bCs/>
                <w:szCs w:val="21"/>
              </w:rPr>
            </w:pPr>
            <w:r>
              <w:rPr>
                <w:rFonts w:hint="eastAsia" w:ascii="宋体"/>
                <w:b/>
                <w:bCs/>
                <w:szCs w:val="21"/>
              </w:rPr>
              <w:t>分值</w:t>
            </w:r>
          </w:p>
        </w:tc>
        <w:tc>
          <w:tcPr>
            <w:tcW w:w="971" w:type="dxa"/>
            <w:vAlign w:val="center"/>
          </w:tcPr>
          <w:p>
            <w:pPr>
              <w:widowControl/>
              <w:jc w:val="center"/>
              <w:rPr>
                <w:rFonts w:ascii="宋体"/>
                <w:b/>
                <w:bCs/>
                <w:szCs w:val="21"/>
              </w:rPr>
            </w:pPr>
            <w:r>
              <w:rPr>
                <w:rFonts w:hint="eastAsia" w:ascii="宋体" w:hAnsi="宋体"/>
                <w:b/>
                <w:bCs/>
                <w:szCs w:val="21"/>
              </w:rPr>
              <w:t>响应文件响应页码</w:t>
            </w:r>
          </w:p>
        </w:tc>
        <w:tc>
          <w:tcPr>
            <w:tcW w:w="34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供应商</w:t>
            </w:r>
          </w:p>
          <w:p>
            <w:pPr>
              <w:widowControl/>
              <w:jc w:val="center"/>
              <w:rPr>
                <w:rFonts w:ascii="宋体" w:hAnsi="宋体"/>
                <w:b/>
                <w:bCs/>
                <w:szCs w:val="21"/>
              </w:rPr>
            </w:pPr>
            <w:r>
              <w:rPr>
                <w:rFonts w:hint="eastAsia" w:ascii="宋体" w:hAnsi="宋体" w:cs="宋体"/>
                <w:b/>
                <w:bCs/>
                <w:kern w:val="0"/>
                <w:sz w:val="24"/>
              </w:rPr>
              <w:t>应标情况</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szCs w:val="21"/>
              </w:rPr>
            </w:pPr>
            <w:r>
              <w:rPr>
                <w:rFonts w:hint="eastAsia" w:ascii="宋体" w:hAnsi="宋体" w:cs="宋体"/>
                <w:b/>
                <w:bCs/>
                <w:kern w:val="0"/>
                <w:sz w:val="24"/>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95" w:type="dxa"/>
            <w:vAlign w:val="center"/>
          </w:tcPr>
          <w:p>
            <w:pPr>
              <w:jc w:val="center"/>
              <w:rPr>
                <w:rFonts w:ascii="宋体" w:hAnsi="宋体"/>
                <w:bCs/>
                <w:sz w:val="24"/>
              </w:rPr>
            </w:pPr>
            <w:r>
              <w:rPr>
                <w:rFonts w:ascii="宋体" w:hAnsi="宋体"/>
                <w:bCs/>
                <w:sz w:val="24"/>
              </w:rPr>
              <w:t>1</w:t>
            </w:r>
          </w:p>
        </w:tc>
        <w:tc>
          <w:tcPr>
            <w:tcW w:w="2168" w:type="dxa"/>
            <w:vAlign w:val="center"/>
          </w:tcPr>
          <w:p>
            <w:pPr>
              <w:jc w:val="left"/>
              <w:rPr>
                <w:sz w:val="24"/>
              </w:rPr>
            </w:pPr>
            <w:r>
              <w:rPr>
                <w:rFonts w:hint="eastAsia" w:ascii="宋体" w:hAnsi="宋体" w:eastAsia="宋体" w:cs="宋体"/>
                <w:color w:val="000000"/>
                <w:sz w:val="24"/>
                <w:szCs w:val="24"/>
              </w:rPr>
              <w:t>供应商综合实力</w:t>
            </w:r>
          </w:p>
        </w:tc>
        <w:tc>
          <w:tcPr>
            <w:tcW w:w="831" w:type="dxa"/>
            <w:vAlign w:val="center"/>
          </w:tcPr>
          <w:p>
            <w:pPr>
              <w:jc w:val="center"/>
              <w:rPr>
                <w:rFonts w:ascii="宋体"/>
                <w:sz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c>
          <w:tcPr>
            <w:tcW w:w="971" w:type="dxa"/>
            <w:vAlign w:val="center"/>
          </w:tcPr>
          <w:p>
            <w:pPr>
              <w:jc w:val="left"/>
              <w:rPr>
                <w:rFonts w:ascii="宋体"/>
                <w:bCs/>
                <w:szCs w:val="21"/>
              </w:rPr>
            </w:pPr>
          </w:p>
        </w:tc>
        <w:tc>
          <w:tcPr>
            <w:tcW w:w="3465"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48"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95" w:type="dxa"/>
            <w:vAlign w:val="center"/>
          </w:tcPr>
          <w:p>
            <w:pPr>
              <w:jc w:val="center"/>
              <w:rPr>
                <w:rFonts w:ascii="宋体" w:hAnsi="宋体"/>
                <w:bCs/>
                <w:sz w:val="24"/>
              </w:rPr>
            </w:pPr>
            <w:r>
              <w:rPr>
                <w:rFonts w:ascii="宋体" w:hAnsi="宋体"/>
                <w:bCs/>
                <w:sz w:val="24"/>
              </w:rPr>
              <w:t>2</w:t>
            </w:r>
          </w:p>
        </w:tc>
        <w:tc>
          <w:tcPr>
            <w:tcW w:w="2168" w:type="dxa"/>
            <w:vAlign w:val="center"/>
          </w:tcPr>
          <w:p>
            <w:pPr>
              <w:jc w:val="left"/>
              <w:rPr>
                <w:rFonts w:ascii="宋体" w:hAnsi="宋体" w:cs="宋体"/>
                <w:kern w:val="0"/>
                <w:sz w:val="24"/>
              </w:rPr>
            </w:pPr>
            <w:r>
              <w:rPr>
                <w:rFonts w:hint="eastAsia" w:ascii="宋体" w:hAnsi="宋体" w:eastAsia="宋体" w:cs="宋体"/>
                <w:color w:val="000000"/>
                <w:sz w:val="24"/>
                <w:szCs w:val="24"/>
                <w:lang w:val="en-US" w:eastAsia="zh-CN"/>
              </w:rPr>
              <w:t>工作流程</w:t>
            </w:r>
          </w:p>
        </w:tc>
        <w:tc>
          <w:tcPr>
            <w:tcW w:w="831" w:type="dxa"/>
            <w:vAlign w:val="center"/>
          </w:tcPr>
          <w:p>
            <w:pPr>
              <w:jc w:val="center"/>
              <w:rPr>
                <w:rFonts w:ascii="宋体" w:hAnsi="宋体"/>
                <w:sz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c>
          <w:tcPr>
            <w:tcW w:w="971" w:type="dxa"/>
            <w:vAlign w:val="center"/>
          </w:tcPr>
          <w:p>
            <w:pPr>
              <w:jc w:val="left"/>
              <w:rPr>
                <w:rFonts w:ascii="宋体"/>
                <w:bCs/>
                <w:szCs w:val="21"/>
              </w:rPr>
            </w:pPr>
          </w:p>
        </w:tc>
        <w:tc>
          <w:tcPr>
            <w:tcW w:w="3465"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48"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95" w:type="dxa"/>
            <w:vAlign w:val="center"/>
          </w:tcPr>
          <w:p>
            <w:pPr>
              <w:jc w:val="center"/>
              <w:rPr>
                <w:rFonts w:ascii="宋体" w:hAnsi="宋体"/>
                <w:bCs/>
                <w:sz w:val="24"/>
              </w:rPr>
            </w:pPr>
            <w:r>
              <w:rPr>
                <w:rFonts w:ascii="宋体" w:hAnsi="宋体"/>
                <w:bCs/>
                <w:sz w:val="24"/>
              </w:rPr>
              <w:t>3</w:t>
            </w:r>
          </w:p>
        </w:tc>
        <w:tc>
          <w:tcPr>
            <w:tcW w:w="2168" w:type="dxa"/>
            <w:vAlign w:val="center"/>
          </w:tcPr>
          <w:p>
            <w:pPr>
              <w:jc w:val="left"/>
              <w:rPr>
                <w:rFonts w:ascii="宋体" w:hAnsi="宋体" w:cs="宋体"/>
                <w:kern w:val="0"/>
                <w:sz w:val="24"/>
              </w:rPr>
            </w:pPr>
            <w:r>
              <w:rPr>
                <w:rFonts w:hint="eastAsia" w:ascii="宋体" w:hAnsi="宋体" w:eastAsia="宋体" w:cs="宋体"/>
                <w:color w:val="000000"/>
                <w:sz w:val="24"/>
                <w:szCs w:val="24"/>
                <w:lang w:val="en-US" w:eastAsia="zh-CN"/>
              </w:rPr>
              <w:t>学生管理</w:t>
            </w:r>
          </w:p>
        </w:tc>
        <w:tc>
          <w:tcPr>
            <w:tcW w:w="831" w:type="dxa"/>
            <w:vAlign w:val="center"/>
          </w:tcPr>
          <w:p>
            <w:pPr>
              <w:jc w:val="center"/>
              <w:rPr>
                <w:rFonts w:ascii="宋体" w:hAnsi="宋体"/>
                <w:sz w:val="24"/>
              </w:rPr>
            </w:pPr>
            <w:r>
              <w:rPr>
                <w:rFonts w:hint="eastAsia" w:ascii="宋体" w:hAnsi="宋体" w:eastAsia="宋体" w:cs="宋体"/>
                <w:bCs/>
                <w:color w:val="000000"/>
                <w:sz w:val="24"/>
                <w:szCs w:val="24"/>
                <w:lang w:val="en-US" w:eastAsia="zh-CN"/>
              </w:rPr>
              <w:t>15分</w:t>
            </w:r>
          </w:p>
        </w:tc>
        <w:tc>
          <w:tcPr>
            <w:tcW w:w="971" w:type="dxa"/>
            <w:vAlign w:val="center"/>
          </w:tcPr>
          <w:p>
            <w:pPr>
              <w:jc w:val="left"/>
              <w:rPr>
                <w:rFonts w:ascii="宋体"/>
                <w:bCs/>
                <w:szCs w:val="21"/>
              </w:rPr>
            </w:pPr>
          </w:p>
        </w:tc>
        <w:tc>
          <w:tcPr>
            <w:tcW w:w="3465" w:type="dxa"/>
            <w:vAlign w:val="center"/>
          </w:tcPr>
          <w:p>
            <w:pPr>
              <w:jc w:val="center"/>
              <w:rPr>
                <w:rFonts w:ascii="宋体"/>
                <w:b/>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248" w:type="dxa"/>
            <w:vAlign w:val="center"/>
          </w:tcPr>
          <w:p>
            <w:pPr>
              <w:jc w:val="center"/>
              <w:rPr>
                <w:rFonts w:ascii="宋体"/>
                <w:b/>
                <w:szCs w:val="21"/>
              </w:rPr>
            </w:pPr>
            <w:r>
              <w:rPr>
                <w:rFonts w:hint="eastAsia" w:ascii="宋体" w:hAnsi="宋体" w:cs="宋体"/>
                <w:b/>
                <w:bCs/>
                <w:kern w:val="0"/>
                <w:sz w:val="24"/>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5" w:type="dxa"/>
            <w:vAlign w:val="center"/>
          </w:tcPr>
          <w:p>
            <w:pPr>
              <w:jc w:val="center"/>
              <w:rPr>
                <w:rFonts w:ascii="宋体" w:hAnsi="宋体"/>
                <w:bCs/>
                <w:sz w:val="24"/>
              </w:rPr>
            </w:pPr>
            <w:r>
              <w:rPr>
                <w:rFonts w:ascii="宋体" w:hAnsi="宋体"/>
                <w:bCs/>
                <w:sz w:val="24"/>
              </w:rPr>
              <w:t>4</w:t>
            </w:r>
          </w:p>
        </w:tc>
        <w:tc>
          <w:tcPr>
            <w:tcW w:w="2168" w:type="dxa"/>
            <w:vAlign w:val="center"/>
          </w:tcPr>
          <w:p>
            <w:pPr>
              <w:jc w:val="left"/>
              <w:rPr>
                <w:sz w:val="24"/>
              </w:rPr>
            </w:pPr>
            <w:r>
              <w:rPr>
                <w:rFonts w:hint="eastAsia" w:ascii="宋体" w:hAnsi="宋体" w:eastAsia="宋体" w:cs="宋体"/>
                <w:color w:val="000000"/>
                <w:sz w:val="24"/>
                <w:szCs w:val="24"/>
                <w:lang w:val="en-US" w:eastAsia="zh-CN"/>
              </w:rPr>
              <w:t>学生宿舍服务维修</w:t>
            </w:r>
          </w:p>
        </w:tc>
        <w:tc>
          <w:tcPr>
            <w:tcW w:w="831" w:type="dxa"/>
            <w:vAlign w:val="center"/>
          </w:tcPr>
          <w:p>
            <w:pPr>
              <w:jc w:val="center"/>
              <w:rPr>
                <w:rFonts w:ascii="宋体" w:hAnsi="宋体"/>
                <w:sz w:val="24"/>
              </w:rPr>
            </w:pPr>
            <w:r>
              <w:rPr>
                <w:rFonts w:hint="eastAsia" w:ascii="宋体" w:hAnsi="宋体" w:eastAsia="宋体" w:cs="宋体"/>
                <w:bCs/>
                <w:color w:val="000000"/>
                <w:sz w:val="24"/>
                <w:szCs w:val="24"/>
                <w:lang w:val="en-US" w:eastAsia="zh-CN"/>
              </w:rPr>
              <w:t>6分</w:t>
            </w:r>
          </w:p>
        </w:tc>
        <w:tc>
          <w:tcPr>
            <w:tcW w:w="971" w:type="dxa"/>
            <w:vAlign w:val="center"/>
          </w:tcPr>
          <w:p>
            <w:pPr>
              <w:jc w:val="left"/>
              <w:rPr>
                <w:rFonts w:ascii="宋体"/>
                <w:bCs/>
                <w:szCs w:val="21"/>
              </w:rPr>
            </w:pPr>
          </w:p>
        </w:tc>
        <w:tc>
          <w:tcPr>
            <w:tcW w:w="3465" w:type="dxa"/>
            <w:vAlign w:val="center"/>
          </w:tcPr>
          <w:p>
            <w:pPr>
              <w:jc w:val="center"/>
              <w:rPr>
                <w:rFonts w:ascii="宋体"/>
                <w:bCs/>
                <w:szCs w:val="21"/>
              </w:rPr>
            </w:pPr>
            <w:r>
              <w:rPr>
                <w:rFonts w:hint="eastAsia" w:ascii="宋体"/>
                <w:b/>
                <w:szCs w:val="21"/>
              </w:rPr>
              <w:t>/</w:t>
            </w:r>
          </w:p>
        </w:tc>
        <w:tc>
          <w:tcPr>
            <w:tcW w:w="1248"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5" w:type="dxa"/>
            <w:vAlign w:val="center"/>
          </w:tcPr>
          <w:p>
            <w:pPr>
              <w:jc w:val="center"/>
              <w:rPr>
                <w:rFonts w:ascii="宋体" w:hAnsi="宋体"/>
                <w:bCs/>
                <w:sz w:val="24"/>
              </w:rPr>
            </w:pPr>
            <w:r>
              <w:rPr>
                <w:rFonts w:ascii="宋体" w:hAnsi="宋体"/>
                <w:bCs/>
                <w:sz w:val="24"/>
              </w:rPr>
              <w:t>5</w:t>
            </w:r>
          </w:p>
        </w:tc>
        <w:tc>
          <w:tcPr>
            <w:tcW w:w="2168" w:type="dxa"/>
            <w:vAlign w:val="center"/>
          </w:tcPr>
          <w:p>
            <w:pPr>
              <w:jc w:val="left"/>
              <w:rPr>
                <w:sz w:val="24"/>
              </w:rPr>
            </w:pPr>
            <w:r>
              <w:rPr>
                <w:rFonts w:hint="eastAsia" w:ascii="宋体" w:hAnsi="宋体" w:eastAsia="宋体" w:cs="宋体"/>
                <w:color w:val="000000"/>
                <w:sz w:val="24"/>
                <w:szCs w:val="24"/>
                <w:lang w:val="en-US" w:eastAsia="zh-CN"/>
              </w:rPr>
              <w:t>楼内设施、秩序的管理</w:t>
            </w:r>
          </w:p>
        </w:tc>
        <w:tc>
          <w:tcPr>
            <w:tcW w:w="831" w:type="dxa"/>
            <w:vAlign w:val="center"/>
          </w:tcPr>
          <w:p>
            <w:pPr>
              <w:jc w:val="center"/>
              <w:rPr>
                <w:rFonts w:ascii="宋体"/>
                <w:sz w:val="24"/>
              </w:rPr>
            </w:pPr>
            <w:r>
              <w:rPr>
                <w:rFonts w:hint="eastAsia" w:ascii="宋体" w:hAnsi="宋体" w:eastAsia="宋体" w:cs="宋体"/>
                <w:bCs/>
                <w:color w:val="000000"/>
                <w:sz w:val="24"/>
                <w:szCs w:val="24"/>
                <w:lang w:val="en-US" w:eastAsia="zh-CN"/>
              </w:rPr>
              <w:t>6分</w:t>
            </w:r>
          </w:p>
        </w:tc>
        <w:tc>
          <w:tcPr>
            <w:tcW w:w="971" w:type="dxa"/>
            <w:vAlign w:val="center"/>
          </w:tcPr>
          <w:p>
            <w:pPr>
              <w:jc w:val="left"/>
              <w:rPr>
                <w:rFonts w:ascii="宋体"/>
                <w:bCs/>
                <w:szCs w:val="21"/>
              </w:rPr>
            </w:pPr>
          </w:p>
        </w:tc>
        <w:tc>
          <w:tcPr>
            <w:tcW w:w="3465"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48"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95" w:type="dxa"/>
            <w:vAlign w:val="center"/>
          </w:tcPr>
          <w:p>
            <w:pPr>
              <w:jc w:val="center"/>
              <w:rPr>
                <w:rFonts w:ascii="宋体"/>
                <w:bCs/>
                <w:color w:val="000000"/>
                <w:sz w:val="24"/>
              </w:rPr>
            </w:pPr>
            <w:r>
              <w:rPr>
                <w:rFonts w:hint="eastAsia" w:ascii="宋体" w:hAnsi="宋体"/>
                <w:bCs/>
                <w:color w:val="000000"/>
                <w:sz w:val="24"/>
              </w:rPr>
              <w:t>6</w:t>
            </w:r>
          </w:p>
        </w:tc>
        <w:tc>
          <w:tcPr>
            <w:tcW w:w="2168" w:type="dxa"/>
            <w:vAlign w:val="center"/>
          </w:tcPr>
          <w:p>
            <w:pPr>
              <w:jc w:val="left"/>
              <w:rPr>
                <w:color w:val="000000"/>
                <w:sz w:val="24"/>
              </w:rPr>
            </w:pPr>
            <w:r>
              <w:rPr>
                <w:rFonts w:hint="eastAsia" w:ascii="宋体" w:hAnsi="宋体" w:eastAsia="宋体" w:cs="宋体"/>
                <w:color w:val="000000"/>
                <w:sz w:val="24"/>
                <w:szCs w:val="24"/>
                <w:lang w:val="en-US" w:eastAsia="zh-CN"/>
              </w:rPr>
              <w:t>卫生保洁</w:t>
            </w:r>
          </w:p>
        </w:tc>
        <w:tc>
          <w:tcPr>
            <w:tcW w:w="831" w:type="dxa"/>
            <w:vAlign w:val="center"/>
          </w:tcPr>
          <w:p>
            <w:pPr>
              <w:jc w:val="center"/>
              <w:rPr>
                <w:rFonts w:ascii="宋体"/>
                <w:color w:val="000000"/>
                <w:sz w:val="24"/>
              </w:rPr>
            </w:pPr>
            <w:r>
              <w:rPr>
                <w:rFonts w:hint="eastAsia" w:ascii="宋体" w:hAnsi="宋体" w:eastAsia="宋体" w:cs="宋体"/>
                <w:bCs/>
                <w:color w:val="000000"/>
                <w:sz w:val="24"/>
                <w:szCs w:val="24"/>
                <w:lang w:val="en-US" w:eastAsia="zh-CN"/>
              </w:rPr>
              <w:t>6分</w:t>
            </w:r>
          </w:p>
        </w:tc>
        <w:tc>
          <w:tcPr>
            <w:tcW w:w="971" w:type="dxa"/>
            <w:vAlign w:val="center"/>
          </w:tcPr>
          <w:p>
            <w:pPr>
              <w:jc w:val="left"/>
              <w:rPr>
                <w:rFonts w:ascii="宋体"/>
                <w:bCs/>
                <w:color w:val="000000"/>
                <w:szCs w:val="21"/>
              </w:rPr>
            </w:pPr>
          </w:p>
        </w:tc>
        <w:tc>
          <w:tcPr>
            <w:tcW w:w="3465" w:type="dxa"/>
            <w:tcBorders>
              <w:top w:val="nil"/>
              <w:left w:val="nil"/>
              <w:bottom w:val="single" w:color="auto" w:sz="4" w:space="0"/>
              <w:right w:val="single" w:color="auto" w:sz="4" w:space="0"/>
            </w:tcBorders>
            <w:vAlign w:val="center"/>
          </w:tcPr>
          <w:p>
            <w:pPr>
              <w:jc w:val="center"/>
              <w:rPr>
                <w:rFonts w:ascii="宋体"/>
                <w:bCs/>
                <w:color w:val="000000"/>
                <w:szCs w:val="21"/>
              </w:rPr>
            </w:pPr>
            <w:r>
              <w:rPr>
                <w:rFonts w:hint="eastAsia" w:ascii="宋体"/>
                <w:b/>
                <w:szCs w:val="21"/>
              </w:rPr>
              <w:t>/</w:t>
            </w:r>
          </w:p>
        </w:tc>
        <w:tc>
          <w:tcPr>
            <w:tcW w:w="1248" w:type="dxa"/>
            <w:tcBorders>
              <w:top w:val="nil"/>
              <w:left w:val="nil"/>
              <w:bottom w:val="single" w:color="auto" w:sz="4" w:space="0"/>
              <w:right w:val="single" w:color="auto" w:sz="4" w:space="0"/>
            </w:tcBorders>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95" w:type="dxa"/>
            <w:vAlign w:val="center"/>
          </w:tcPr>
          <w:p>
            <w:pPr>
              <w:jc w:val="center"/>
              <w:rPr>
                <w:rFonts w:ascii="宋体" w:hAnsi="宋体"/>
                <w:bCs/>
                <w:color w:val="000000"/>
                <w:sz w:val="24"/>
              </w:rPr>
            </w:pPr>
            <w:r>
              <w:rPr>
                <w:rFonts w:ascii="宋体" w:hAnsi="宋体" w:cs="宋体"/>
                <w:color w:val="000000"/>
                <w:kern w:val="0"/>
                <w:sz w:val="24"/>
              </w:rPr>
              <w:t>7</w:t>
            </w:r>
          </w:p>
        </w:tc>
        <w:tc>
          <w:tcPr>
            <w:tcW w:w="2168" w:type="dxa"/>
            <w:vAlign w:val="center"/>
          </w:tcPr>
          <w:p>
            <w:pPr>
              <w:jc w:val="left"/>
              <w:rPr>
                <w:rFonts w:ascii="宋体" w:hAnsi="宋体"/>
                <w:color w:val="000000"/>
                <w:sz w:val="24"/>
              </w:rPr>
            </w:pPr>
            <w:r>
              <w:rPr>
                <w:rFonts w:hint="eastAsia" w:ascii="宋体" w:hAnsi="宋体" w:eastAsia="宋体" w:cs="宋体"/>
                <w:color w:val="000000"/>
                <w:sz w:val="24"/>
                <w:szCs w:val="24"/>
              </w:rPr>
              <w:t>项目服务方案</w:t>
            </w:r>
          </w:p>
        </w:tc>
        <w:tc>
          <w:tcPr>
            <w:tcW w:w="831" w:type="dxa"/>
            <w:vAlign w:val="center"/>
          </w:tcPr>
          <w:p>
            <w:pPr>
              <w:jc w:val="center"/>
              <w:rPr>
                <w:rFonts w:ascii="宋体" w:hAnsi="宋体"/>
                <w:color w:val="000000"/>
                <w:sz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971" w:type="dxa"/>
            <w:vAlign w:val="center"/>
          </w:tcPr>
          <w:p>
            <w:pPr>
              <w:jc w:val="left"/>
              <w:rPr>
                <w:rFonts w:ascii="宋体"/>
                <w:bCs/>
                <w:color w:val="000000"/>
                <w:szCs w:val="21"/>
              </w:rPr>
            </w:pPr>
          </w:p>
        </w:tc>
        <w:tc>
          <w:tcPr>
            <w:tcW w:w="3465" w:type="dxa"/>
            <w:vAlign w:val="center"/>
          </w:tcPr>
          <w:p>
            <w:pPr>
              <w:pStyle w:val="14"/>
              <w:ind w:firstLine="0" w:firstLineChars="0"/>
              <w:jc w:val="center"/>
              <w:rPr>
                <w:rFonts w:ascii="宋体"/>
                <w:bCs/>
                <w:color w:val="000000" w:themeColor="text1"/>
                <w:szCs w:val="21"/>
                <w14:textFill>
                  <w14:solidFill>
                    <w14:schemeClr w14:val="tx1"/>
                  </w14:solidFill>
                </w14:textFill>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248" w:type="dxa"/>
            <w:vAlign w:val="center"/>
          </w:tcPr>
          <w:p>
            <w:pPr>
              <w:pStyle w:val="14"/>
              <w:ind w:firstLine="0" w:firstLineChars="0"/>
              <w:jc w:val="center"/>
              <w:rPr>
                <w:rFonts w:ascii="宋体"/>
                <w:bCs/>
                <w:color w:val="000000" w:themeColor="text1"/>
                <w:szCs w:val="21"/>
                <w14:textFill>
                  <w14:solidFill>
                    <w14:schemeClr w14:val="tx1"/>
                  </w14:solidFill>
                </w14:textFill>
              </w:rPr>
            </w:pPr>
            <w:r>
              <w:rPr>
                <w:rFonts w:hint="eastAsia" w:ascii="宋体" w:hAnsi="宋体" w:cs="宋体"/>
                <w:b/>
                <w:bCs/>
                <w:sz w:val="24"/>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95" w:type="dxa"/>
            <w:vAlign w:val="center"/>
          </w:tcPr>
          <w:p>
            <w:pPr>
              <w:widowControl/>
              <w:jc w:val="center"/>
              <w:rPr>
                <w:rFonts w:ascii="宋体" w:cs="宋体"/>
                <w:color w:val="000000"/>
                <w:kern w:val="0"/>
                <w:sz w:val="24"/>
              </w:rPr>
            </w:pPr>
            <w:r>
              <w:rPr>
                <w:rFonts w:hint="eastAsia" w:ascii="宋体" w:hAnsi="宋体" w:cs="宋体"/>
                <w:color w:val="000000"/>
                <w:kern w:val="0"/>
                <w:sz w:val="24"/>
              </w:rPr>
              <w:t>8</w:t>
            </w:r>
          </w:p>
        </w:tc>
        <w:tc>
          <w:tcPr>
            <w:tcW w:w="2168" w:type="dxa"/>
            <w:vAlign w:val="center"/>
          </w:tcPr>
          <w:p>
            <w:pPr>
              <w:jc w:val="left"/>
              <w:rPr>
                <w:color w:val="000000"/>
                <w:sz w:val="24"/>
              </w:rPr>
            </w:pPr>
            <w:r>
              <w:rPr>
                <w:rFonts w:hint="eastAsia" w:ascii="宋体" w:hAnsi="宋体" w:eastAsia="宋体" w:cs="宋体"/>
                <w:color w:val="000000"/>
                <w:sz w:val="24"/>
                <w:szCs w:val="24"/>
                <w:lang w:val="en-US" w:eastAsia="zh-CN"/>
              </w:rPr>
              <w:t>员工培训</w:t>
            </w:r>
          </w:p>
        </w:tc>
        <w:tc>
          <w:tcPr>
            <w:tcW w:w="831" w:type="dxa"/>
            <w:vAlign w:val="center"/>
          </w:tcPr>
          <w:p>
            <w:pPr>
              <w:jc w:val="center"/>
              <w:rPr>
                <w:rFonts w:ascii="宋体" w:hAnsi="宋体"/>
                <w:color w:val="000000"/>
                <w:sz w:val="24"/>
              </w:rPr>
            </w:pPr>
            <w:r>
              <w:rPr>
                <w:rFonts w:hint="eastAsia" w:ascii="宋体" w:hAnsi="宋体" w:eastAsia="宋体" w:cs="宋体"/>
                <w:bCs/>
                <w:color w:val="000000"/>
                <w:sz w:val="24"/>
                <w:szCs w:val="24"/>
                <w:lang w:val="en-US" w:eastAsia="zh-CN"/>
              </w:rPr>
              <w:t>5分</w:t>
            </w:r>
          </w:p>
        </w:tc>
        <w:tc>
          <w:tcPr>
            <w:tcW w:w="971" w:type="dxa"/>
            <w:vAlign w:val="center"/>
          </w:tcPr>
          <w:p>
            <w:pPr>
              <w:pStyle w:val="14"/>
              <w:ind w:firstLine="400"/>
              <w:rPr>
                <w:rFonts w:ascii="宋体"/>
                <w:bCs/>
                <w:color w:val="000000"/>
                <w:szCs w:val="21"/>
              </w:rPr>
            </w:pPr>
          </w:p>
        </w:tc>
        <w:tc>
          <w:tcPr>
            <w:tcW w:w="3465" w:type="dxa"/>
            <w:tcBorders>
              <w:top w:val="nil"/>
              <w:left w:val="nil"/>
              <w:bottom w:val="single" w:color="auto" w:sz="4" w:space="0"/>
              <w:right w:val="single" w:color="auto" w:sz="4" w:space="0"/>
            </w:tcBorders>
            <w:vAlign w:val="center"/>
          </w:tcPr>
          <w:p>
            <w:pPr>
              <w:pStyle w:val="14"/>
              <w:ind w:left="0" w:leftChars="0" w:firstLine="0" w:firstLineChars="0"/>
              <w:jc w:val="center"/>
              <w:rPr>
                <w:rFonts w:ascii="宋体"/>
                <w:bCs/>
                <w:color w:val="000000"/>
                <w:szCs w:val="21"/>
              </w:rPr>
            </w:pPr>
            <w:r>
              <w:rPr>
                <w:rFonts w:hint="eastAsia" w:ascii="宋体"/>
                <w:b/>
                <w:szCs w:val="21"/>
              </w:rPr>
              <w:t>/</w:t>
            </w:r>
          </w:p>
        </w:tc>
        <w:tc>
          <w:tcPr>
            <w:tcW w:w="1248" w:type="dxa"/>
            <w:tcBorders>
              <w:top w:val="nil"/>
              <w:left w:val="nil"/>
              <w:bottom w:val="single" w:color="auto" w:sz="4" w:space="0"/>
              <w:right w:val="single" w:color="auto" w:sz="4" w:space="0"/>
            </w:tcBorders>
            <w:vAlign w:val="center"/>
          </w:tcPr>
          <w:p>
            <w:pPr>
              <w:pStyle w:val="14"/>
              <w:ind w:left="0" w:leftChars="0" w:firstLine="0" w:firstLineChars="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95" w:type="dxa"/>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2168" w:type="dxa"/>
            <w:vAlign w:val="center"/>
          </w:tcPr>
          <w:p>
            <w:pPr>
              <w:jc w:val="left"/>
              <w:rPr>
                <w:color w:val="000000"/>
                <w:sz w:val="24"/>
              </w:rPr>
            </w:pPr>
            <w:r>
              <w:rPr>
                <w:rFonts w:hint="eastAsia" w:ascii="宋体" w:hAnsi="宋体" w:eastAsia="宋体" w:cs="宋体"/>
                <w:color w:val="000000"/>
                <w:sz w:val="24"/>
                <w:szCs w:val="24"/>
              </w:rPr>
              <w:t>供应商</w:t>
            </w:r>
            <w:r>
              <w:rPr>
                <w:rFonts w:hint="eastAsia" w:ascii="宋体" w:hAnsi="宋体" w:eastAsia="宋体" w:cs="宋体"/>
                <w:sz w:val="24"/>
                <w:szCs w:val="24"/>
              </w:rPr>
              <w:t>项目负责人及项目团队情况</w:t>
            </w:r>
          </w:p>
        </w:tc>
        <w:tc>
          <w:tcPr>
            <w:tcW w:w="831" w:type="dxa"/>
            <w:vAlign w:val="center"/>
          </w:tcPr>
          <w:p>
            <w:pPr>
              <w:jc w:val="center"/>
              <w:rPr>
                <w:rFonts w:ascii="宋体" w:hAnsi="宋体"/>
                <w:color w:val="000000"/>
                <w:sz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分</w:t>
            </w:r>
          </w:p>
        </w:tc>
        <w:tc>
          <w:tcPr>
            <w:tcW w:w="971" w:type="dxa"/>
            <w:vAlign w:val="center"/>
          </w:tcPr>
          <w:p>
            <w:pPr>
              <w:pStyle w:val="14"/>
              <w:ind w:firstLine="400"/>
              <w:rPr>
                <w:rFonts w:ascii="宋体"/>
                <w:bCs/>
                <w:color w:val="000000"/>
                <w:szCs w:val="21"/>
              </w:rPr>
            </w:pPr>
          </w:p>
        </w:tc>
        <w:tc>
          <w:tcPr>
            <w:tcW w:w="3465" w:type="dxa"/>
            <w:vAlign w:val="center"/>
          </w:tcPr>
          <w:p>
            <w:pPr>
              <w:pStyle w:val="14"/>
              <w:ind w:firstLine="0"/>
              <w:jc w:val="center"/>
              <w:rPr>
                <w:rFonts w:ascii="宋体"/>
                <w:bCs/>
                <w:color w:val="000000"/>
                <w:szCs w:val="21"/>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248" w:type="dxa"/>
            <w:vAlign w:val="center"/>
          </w:tcPr>
          <w:p>
            <w:pPr>
              <w:pStyle w:val="14"/>
              <w:ind w:firstLine="0"/>
              <w:jc w:val="center"/>
              <w:rPr>
                <w:rFonts w:ascii="宋体"/>
                <w:bCs/>
                <w:color w:val="000000"/>
                <w:szCs w:val="21"/>
              </w:rPr>
            </w:pPr>
            <w:r>
              <w:rPr>
                <w:rFonts w:hint="eastAsia" w:ascii="宋体" w:hAnsi="宋体" w:cs="宋体"/>
                <w:b/>
                <w:bCs/>
                <w:sz w:val="24"/>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9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168" w:type="dxa"/>
            <w:vAlign w:val="center"/>
          </w:tcPr>
          <w:p>
            <w:pPr>
              <w:jc w:val="left"/>
              <w:rPr>
                <w:rFonts w:ascii="宋体"/>
                <w:color w:val="000000"/>
                <w:spacing w:val="-6"/>
                <w:sz w:val="24"/>
                <w:szCs w:val="24"/>
              </w:rPr>
            </w:pPr>
            <w:r>
              <w:rPr>
                <w:rFonts w:hint="eastAsia" w:ascii="宋体" w:hAnsi="宋体" w:eastAsia="宋体" w:cs="宋体"/>
                <w:sz w:val="24"/>
                <w:szCs w:val="24"/>
              </w:rPr>
              <w:t>供应商业绩</w:t>
            </w:r>
          </w:p>
        </w:tc>
        <w:tc>
          <w:tcPr>
            <w:tcW w:w="831" w:type="dxa"/>
            <w:vAlign w:val="center"/>
          </w:tcPr>
          <w:p>
            <w:pPr>
              <w:jc w:val="center"/>
              <w:rPr>
                <w:rFonts w:ascii="宋体"/>
                <w:color w:val="000000"/>
                <w:sz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w:t>
            </w:r>
          </w:p>
        </w:tc>
        <w:tc>
          <w:tcPr>
            <w:tcW w:w="971" w:type="dxa"/>
            <w:vAlign w:val="center"/>
          </w:tcPr>
          <w:p>
            <w:pPr>
              <w:pStyle w:val="14"/>
              <w:ind w:firstLine="400"/>
              <w:rPr>
                <w:rFonts w:ascii="宋体"/>
                <w:bCs/>
                <w:color w:val="000000"/>
                <w:szCs w:val="21"/>
              </w:rPr>
            </w:pPr>
          </w:p>
        </w:tc>
        <w:tc>
          <w:tcPr>
            <w:tcW w:w="3465" w:type="dxa"/>
            <w:vAlign w:val="center"/>
          </w:tcPr>
          <w:p>
            <w:pPr>
              <w:pStyle w:val="14"/>
              <w:ind w:firstLine="0"/>
              <w:jc w:val="center"/>
              <w:rPr>
                <w:rFonts w:ascii="宋体"/>
                <w:bCs/>
                <w:color w:val="000000"/>
                <w:szCs w:val="21"/>
              </w:rPr>
            </w:pPr>
            <w:r>
              <w:rPr>
                <w:rFonts w:hint="eastAsia" w:ascii="宋体" w:hAnsi="宋体" w:cs="宋体"/>
                <w:b/>
                <w:bCs/>
                <w:color w:val="000000"/>
                <w:sz w:val="24"/>
                <w:shd w:val="pct10" w:color="auto" w:fill="FFFFFF"/>
              </w:rPr>
              <w:t>供应商务必将应标情况详细填写齐全，以方便评委进行更加优质、高效的评审</w:t>
            </w:r>
          </w:p>
        </w:tc>
        <w:tc>
          <w:tcPr>
            <w:tcW w:w="1248" w:type="dxa"/>
            <w:vAlign w:val="center"/>
          </w:tcPr>
          <w:p>
            <w:pPr>
              <w:pStyle w:val="14"/>
              <w:ind w:firstLine="0"/>
              <w:jc w:val="center"/>
              <w:rPr>
                <w:rFonts w:ascii="宋体"/>
                <w:bCs/>
                <w:color w:val="000000"/>
                <w:szCs w:val="21"/>
              </w:rPr>
            </w:pPr>
            <w:r>
              <w:rPr>
                <w:rFonts w:hint="eastAsia" w:ascii="宋体" w:hAnsi="宋体" w:cs="宋体"/>
                <w:b/>
                <w:bCs/>
                <w:sz w:val="24"/>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663" w:type="dxa"/>
            <w:gridSpan w:val="2"/>
            <w:vAlign w:val="center"/>
          </w:tcPr>
          <w:p>
            <w:pPr>
              <w:jc w:val="center"/>
              <w:rPr>
                <w:rFonts w:ascii="宋体"/>
                <w:color w:val="000000"/>
                <w:sz w:val="24"/>
              </w:rPr>
            </w:pPr>
            <w:r>
              <w:rPr>
                <w:rFonts w:hint="eastAsia" w:ascii="宋体" w:hAnsi="宋体"/>
                <w:color w:val="000000"/>
                <w:sz w:val="24"/>
              </w:rPr>
              <w:t>合计</w:t>
            </w:r>
          </w:p>
        </w:tc>
        <w:tc>
          <w:tcPr>
            <w:tcW w:w="831" w:type="dxa"/>
            <w:vAlign w:val="center"/>
          </w:tcPr>
          <w:p>
            <w:pPr>
              <w:jc w:val="center"/>
              <w:rPr>
                <w:rFonts w:ascii="宋体"/>
                <w:color w:val="000000"/>
                <w:sz w:val="24"/>
              </w:rPr>
            </w:pPr>
            <w:r>
              <w:rPr>
                <w:rFonts w:hint="eastAsia" w:ascii="宋体"/>
                <w:color w:val="000000"/>
                <w:sz w:val="24"/>
                <w:lang w:val="en-US" w:eastAsia="zh-CN"/>
              </w:rPr>
              <w:t>70</w:t>
            </w:r>
            <w:r>
              <w:rPr>
                <w:rFonts w:hint="eastAsia" w:ascii="宋体"/>
                <w:color w:val="000000"/>
                <w:sz w:val="24"/>
              </w:rPr>
              <w:t>分</w:t>
            </w:r>
          </w:p>
        </w:tc>
        <w:tc>
          <w:tcPr>
            <w:tcW w:w="971" w:type="dxa"/>
            <w:vAlign w:val="center"/>
          </w:tcPr>
          <w:p>
            <w:pPr>
              <w:snapToGrid w:val="0"/>
              <w:jc w:val="left"/>
              <w:rPr>
                <w:rFonts w:ascii="宋体"/>
                <w:bCs/>
                <w:color w:val="000000"/>
                <w:szCs w:val="21"/>
                <w:lang w:val="zh-CN"/>
              </w:rPr>
            </w:pPr>
          </w:p>
        </w:tc>
        <w:tc>
          <w:tcPr>
            <w:tcW w:w="3465" w:type="dxa"/>
            <w:tcBorders>
              <w:top w:val="nil"/>
              <w:left w:val="nil"/>
              <w:bottom w:val="single" w:color="auto" w:sz="4" w:space="0"/>
              <w:right w:val="single" w:color="auto" w:sz="4" w:space="0"/>
            </w:tcBorders>
            <w:vAlign w:val="center"/>
          </w:tcPr>
          <w:p>
            <w:pPr>
              <w:snapToGrid w:val="0"/>
              <w:jc w:val="center"/>
              <w:rPr>
                <w:rFonts w:ascii="宋体"/>
                <w:bCs/>
                <w:color w:val="000000"/>
                <w:szCs w:val="21"/>
                <w:lang w:val="zh-CN"/>
              </w:rPr>
            </w:pPr>
            <w:r>
              <w:rPr>
                <w:rFonts w:hint="eastAsia" w:ascii="宋体"/>
                <w:b/>
                <w:szCs w:val="21"/>
              </w:rPr>
              <w:t>/</w:t>
            </w:r>
          </w:p>
        </w:tc>
        <w:tc>
          <w:tcPr>
            <w:tcW w:w="1248" w:type="dxa"/>
            <w:tcBorders>
              <w:top w:val="nil"/>
              <w:left w:val="nil"/>
              <w:bottom w:val="single" w:color="auto" w:sz="4" w:space="0"/>
              <w:right w:val="single" w:color="auto" w:sz="4" w:space="0"/>
            </w:tcBorders>
            <w:vAlign w:val="center"/>
          </w:tcPr>
          <w:p>
            <w:pPr>
              <w:snapToGrid w:val="0"/>
              <w:jc w:val="center"/>
              <w:rPr>
                <w:rFonts w:ascii="宋体"/>
                <w:bCs/>
                <w:color w:val="000000"/>
                <w:szCs w:val="21"/>
                <w:lang w:val="zh-CN"/>
              </w:rPr>
            </w:pPr>
            <w:r>
              <w:rPr>
                <w:rFonts w:hint="eastAsia" w:ascii="宋体"/>
                <w:b/>
                <w:szCs w:val="21"/>
              </w:rPr>
              <w:t>/</w:t>
            </w:r>
          </w:p>
        </w:tc>
      </w:tr>
    </w:tbl>
    <w:p>
      <w:pPr>
        <w:rPr>
          <w:rFonts w:ascii="宋体" w:hAnsi="宋体"/>
          <w:b/>
          <w:color w:val="000000"/>
          <w:sz w:val="24"/>
        </w:rPr>
      </w:pPr>
    </w:p>
    <w:p>
      <w:pPr>
        <w:spacing w:line="500" w:lineRule="exact"/>
        <w:rPr>
          <w:rFonts w:hAnsi="宋体"/>
          <w:b/>
          <w:color w:val="000000"/>
          <w:sz w:val="30"/>
          <w:szCs w:val="30"/>
        </w:rPr>
      </w:pPr>
      <w:r>
        <w:rPr>
          <w:rFonts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p>
    <w:p>
      <w:pPr>
        <w:pStyle w:val="3"/>
        <w:spacing w:line="240" w:lineRule="auto"/>
        <w:jc w:val="center"/>
      </w:pPr>
      <w:bookmarkStart w:id="52" w:name="_Toc48835715"/>
      <w:r>
        <w:rPr>
          <w:rFonts w:hint="eastAsia" w:hAnsi="宋体"/>
          <w:color w:val="000000"/>
          <w:sz w:val="30"/>
          <w:szCs w:val="30"/>
        </w:rPr>
        <w:t>第五章  合同主要条款</w:t>
      </w:r>
      <w:bookmarkEnd w:id="52"/>
      <w:bookmarkStart w:id="53" w:name="_Toc466534751"/>
    </w:p>
    <w:p>
      <w:pPr>
        <w:ind w:left="4216" w:hanging="4216" w:hangingChars="1400"/>
        <w:jc w:val="center"/>
        <w:rPr>
          <w:rFonts w:hAnsi="宋体"/>
          <w:b/>
          <w:sz w:val="30"/>
          <w:szCs w:val="30"/>
        </w:rPr>
      </w:pPr>
      <w:r>
        <w:rPr>
          <w:rStyle w:val="170"/>
          <w:rFonts w:hint="eastAsia"/>
          <w:sz w:val="30"/>
          <w:szCs w:val="30"/>
        </w:rPr>
        <w:t>（服务类）</w:t>
      </w:r>
    </w:p>
    <w:p>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pPr>
        <w:adjustRightInd w:val="0"/>
        <w:spacing w:line="240" w:lineRule="atLeast"/>
        <w:jc w:val="center"/>
        <w:rPr>
          <w:rFonts w:hAnsi="宋体"/>
          <w:color w:val="000000"/>
          <w:sz w:val="28"/>
          <w:szCs w:val="28"/>
          <w:shd w:val="pct10" w:color="auto" w:fill="FFFFFF"/>
        </w:rPr>
      </w:pP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pPr>
        <w:snapToGrid w:val="0"/>
        <w:spacing w:before="120" w:after="120" w:line="460" w:lineRule="exact"/>
        <w:rPr>
          <w:rFonts w:ascii="宋体" w:hAnsi="宋体"/>
          <w:b/>
          <w:sz w:val="24"/>
        </w:rPr>
      </w:pPr>
      <w:r>
        <w:rPr>
          <w:rFonts w:hint="eastAsia" w:ascii="宋体" w:hAnsi="宋体"/>
          <w:b/>
          <w:sz w:val="24"/>
        </w:rPr>
        <w:t>一、项目内容</w:t>
      </w:r>
    </w:p>
    <w:p>
      <w:pPr>
        <w:snapToGrid w:val="0"/>
        <w:spacing w:before="120" w:after="120" w:line="460" w:lineRule="exact"/>
        <w:rPr>
          <w:rFonts w:ascii="宋体" w:hAnsi="宋体"/>
          <w:b/>
          <w:sz w:val="24"/>
        </w:rPr>
      </w:pPr>
    </w:p>
    <w:p>
      <w:pPr>
        <w:snapToGrid w:val="0"/>
        <w:spacing w:before="120" w:after="120" w:line="460" w:lineRule="exact"/>
        <w:rPr>
          <w:rFonts w:ascii="宋体" w:hAnsi="宋体"/>
          <w:b/>
          <w:sz w:val="24"/>
        </w:rPr>
      </w:pPr>
      <w:r>
        <w:rPr>
          <w:rFonts w:hint="eastAsia" w:ascii="宋体" w:hAnsi="宋体"/>
          <w:b/>
          <w:sz w:val="24"/>
        </w:rPr>
        <w:t>二、合同金额</w:t>
      </w:r>
    </w:p>
    <w:p>
      <w:pPr>
        <w:snapToGrid w:val="0"/>
        <w:spacing w:before="120" w:after="120" w:line="460" w:lineRule="exact"/>
        <w:ind w:left="410" w:hanging="410" w:hangingChars="171"/>
        <w:rPr>
          <w:rFonts w:ascii="宋体" w:hAnsi="宋体"/>
          <w:sz w:val="24"/>
        </w:rPr>
      </w:pPr>
      <w:r>
        <w:rPr>
          <w:rFonts w:hint="eastAsia" w:ascii="宋体" w:hAnsi="宋体"/>
          <w:sz w:val="24"/>
        </w:rPr>
        <w:t>本合同金额为（大写）：____________________________________元（￥_______________元）人民币。</w:t>
      </w:r>
    </w:p>
    <w:p>
      <w:pPr>
        <w:snapToGrid w:val="0"/>
        <w:spacing w:before="120" w:after="120" w:line="460" w:lineRule="exact"/>
        <w:rPr>
          <w:rFonts w:ascii="宋体" w:hAnsi="宋体"/>
          <w:b/>
          <w:sz w:val="24"/>
        </w:rPr>
      </w:pPr>
      <w:r>
        <w:rPr>
          <w:rFonts w:hint="eastAsia" w:ascii="宋体" w:hAnsi="宋体"/>
          <w:b/>
          <w:sz w:val="24"/>
        </w:rPr>
        <w:t>三、技术资料</w:t>
      </w:r>
    </w:p>
    <w:p>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pPr>
        <w:snapToGrid w:val="0"/>
        <w:spacing w:before="120" w:after="120" w:line="460" w:lineRule="exact"/>
        <w:ind w:left="410" w:hanging="410" w:hangingChars="17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五、履约保证金</w:t>
      </w:r>
    </w:p>
    <w:p>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乙方交纳成交价的</w:t>
      </w:r>
      <w:r>
        <w:rPr>
          <w:rFonts w:hint="eastAsia" w:hAnsi="宋体"/>
          <w:b/>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作为本合同的履约保证金。履约保证金在中标人履行合</w:t>
      </w:r>
    </w:p>
    <w:p>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同义务后且经验收合格，凭《临海市政府采购验收单》向临海市公共资源交易中心</w:t>
      </w:r>
    </w:p>
    <w:p>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无息退还。</w:t>
      </w:r>
    </w:p>
    <w:p>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六、转包或分包</w:t>
      </w:r>
    </w:p>
    <w:p>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pPr>
        <w:snapToGrid w:val="0"/>
        <w:spacing w:before="120" w:after="120" w:line="460" w:lineRule="exact"/>
        <w:rPr>
          <w:rFonts w:ascii="宋体" w:hAnsi="宋体"/>
          <w:b/>
          <w:sz w:val="24"/>
        </w:rPr>
      </w:pPr>
      <w:r>
        <w:rPr>
          <w:rFonts w:hint="eastAsia" w:ascii="宋体" w:hAnsi="宋体"/>
          <w:b/>
          <w:sz w:val="24"/>
        </w:rPr>
        <w:t>八、合同履行时间、履行方式及履行地点</w:t>
      </w:r>
    </w:p>
    <w:p>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pPr>
        <w:snapToGrid w:val="0"/>
        <w:spacing w:before="120" w:after="120" w:line="460" w:lineRule="exact"/>
        <w:rPr>
          <w:rFonts w:ascii="宋体" w:hAnsi="宋体"/>
          <w:b/>
          <w:sz w:val="24"/>
        </w:rPr>
      </w:pPr>
      <w:r>
        <w:rPr>
          <w:rFonts w:hint="eastAsia" w:ascii="宋体" w:hAnsi="宋体"/>
          <w:b/>
          <w:sz w:val="24"/>
        </w:rPr>
        <w:t>九、款项支付</w:t>
      </w:r>
    </w:p>
    <w:p>
      <w:pPr>
        <w:snapToGrid w:val="0"/>
        <w:spacing w:before="120" w:after="120" w:line="460" w:lineRule="exact"/>
        <w:rPr>
          <w:rFonts w:ascii="宋体" w:hAnsi="宋体"/>
          <w:bCs/>
          <w:sz w:val="24"/>
        </w:rPr>
      </w:pPr>
      <w:r>
        <w:rPr>
          <w:rFonts w:hint="eastAsia" w:ascii="宋体" w:hAnsi="宋体"/>
          <w:bCs/>
          <w:sz w:val="24"/>
        </w:rPr>
        <w:t>付款方式：</w:t>
      </w:r>
    </w:p>
    <w:p>
      <w:pPr>
        <w:pStyle w:val="24"/>
        <w:adjustRightInd w:val="0"/>
        <w:snapToGrid w:val="0"/>
        <w:spacing w:line="480" w:lineRule="exact"/>
        <w:ind w:left="98" w:leftChars="0" w:hanging="98" w:hangingChars="41"/>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合同款支付到如下账户</w:t>
      </w:r>
      <w:r>
        <w:rPr>
          <w:rFonts w:hint="eastAsia"/>
          <w:bCs/>
          <w:color w:val="000000" w:themeColor="text1"/>
          <w:sz w:val="24"/>
          <w14:textFill>
            <w14:solidFill>
              <w14:schemeClr w14:val="tx1"/>
            </w14:solidFill>
          </w14:textFill>
        </w:rPr>
        <w:t>（开户名：</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，开户行：</w:t>
      </w:r>
      <w:r>
        <w:rPr>
          <w:bCs/>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pStyle w:val="24"/>
        <w:adjustRightInd w:val="0"/>
        <w:snapToGrid w:val="0"/>
        <w:spacing w:line="480" w:lineRule="exact"/>
        <w:ind w:left="98" w:leftChars="0" w:hanging="98" w:hangingChars="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（收款账户须与政采云平台上登记银行账户一致，否则将造成无法支付合同款）</w:t>
      </w:r>
    </w:p>
    <w:p>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十、税费</w:t>
      </w:r>
    </w:p>
    <w:p>
      <w:pPr>
        <w:snapToGrid w:val="0"/>
        <w:spacing w:before="120" w:beforeLines="50" w:after="120" w:after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hint="eastAsia"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pPr>
        <w:snapToGrid w:val="0"/>
        <w:spacing w:before="120" w:after="120" w:line="460" w:lineRule="exact"/>
        <w:ind w:left="412" w:hanging="412" w:hangingChars="171"/>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十一、质量保证及后续服务</w:t>
      </w:r>
    </w:p>
    <w:p>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1．乙方应按磋商文件规定向甲方提供服务。</w:t>
      </w:r>
    </w:p>
    <w:p>
      <w:pPr>
        <w:snapToGrid w:val="0"/>
        <w:spacing w:before="120" w:after="120" w:line="460" w:lineRule="exact"/>
        <w:ind w:left="480"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2．乙方提供的服务成果在服务质量保证期内发生故障，乙方应负责免费提供后续服务。对达不到要求者，根据实际情况，经双方协商，可按以下办法处理：</w:t>
      </w:r>
    </w:p>
    <w:p>
      <w:pPr>
        <w:snapToGrid w:val="0"/>
        <w:spacing w:before="120" w:after="120" w:line="46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⑴重做：由乙方承担所发生的全部费用。</w:t>
      </w:r>
    </w:p>
    <w:p>
      <w:pPr>
        <w:snapToGrid w:val="0"/>
        <w:spacing w:before="120" w:after="120" w:line="46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⑵贬值处理：由甲乙双方合议定价。</w:t>
      </w:r>
    </w:p>
    <w:p>
      <w:pPr>
        <w:snapToGrid w:val="0"/>
        <w:spacing w:before="120" w:after="120" w:line="460" w:lineRule="exact"/>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⑶解除合同。</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如在使用过程中发生问题，乙方在接到甲方通知后在△小时内到达甲方现场。</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w:t>
      </w:r>
      <w:r>
        <w:rPr>
          <w:rFonts w:hint="eastAsia" w:ascii="宋体" w:hAnsi="宋体"/>
          <w:b/>
          <w:color w:val="000000" w:themeColor="text1"/>
          <w:sz w:val="24"/>
          <w14:textFill>
            <w14:solidFill>
              <w14:schemeClr w14:val="tx1"/>
            </w14:solidFill>
          </w14:textFill>
        </w:rPr>
        <w:t>服务质量保证期</w:t>
      </w:r>
      <w:r>
        <w:rPr>
          <w:rFonts w:hint="eastAsia" w:ascii="宋体" w:hAnsi="宋体"/>
          <w:color w:val="000000" w:themeColor="text1"/>
          <w:sz w:val="24"/>
          <w14:textFill>
            <w14:solidFill>
              <w14:schemeClr w14:val="tx1"/>
            </w14:solidFill>
          </w14:textFill>
        </w:rPr>
        <w:t>内，乙方应对出现的质量及安全问题负责处理解决并承担</w:t>
      </w:r>
    </w:p>
    <w:p>
      <w:pPr>
        <w:snapToGrid w:val="0"/>
        <w:spacing w:before="120" w:after="120" w:line="4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一切费用。</w:t>
      </w:r>
    </w:p>
    <w:p>
      <w:pPr>
        <w:snapToGrid w:val="0"/>
        <w:spacing w:before="120" w:after="12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十二、违约责任</w:t>
      </w:r>
    </w:p>
    <w:p>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1．甲方无正当理由拒收接受服务的，甲方向乙方偿付合同款项百分之五作为违约金。</w:t>
      </w:r>
    </w:p>
    <w:p>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2．甲方无故逾期验收和办理款项支付手续的,甲方应按逾期付款总额每日万分之五向乙方支付违约金。</w:t>
      </w:r>
    </w:p>
    <w:p>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napToGrid w:val="0"/>
        <w:spacing w:before="120" w:after="12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十三、不可抗力事件处理</w:t>
      </w:r>
    </w:p>
    <w:p>
      <w:pPr>
        <w:snapToGrid w:val="0"/>
        <w:spacing w:before="120" w:after="120" w:line="460" w:lineRule="exact"/>
        <w:ind w:left="480"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1．在合同有效期内，任何一方因不可抗力事件导致不能履行合同，则合同履行</w:t>
      </w:r>
    </w:p>
    <w:p>
      <w:pPr>
        <w:snapToGrid w:val="0"/>
        <w:spacing w:before="120" w:after="120" w:line="4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期可延长，其延长期与不可抗力影响期相同。</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2．不可抗力事件发生后，应立即通知对方，并寄送有关权威机构出具的证明。</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3．不可抗力事件延续120天以上，双方应通过友好协商，确定是否继续履行合</w:t>
      </w:r>
    </w:p>
    <w:p>
      <w:pPr>
        <w:snapToGrid w:val="0"/>
        <w:spacing w:before="120" w:after="120" w:line="4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同。</w:t>
      </w:r>
    </w:p>
    <w:p>
      <w:pPr>
        <w:snapToGrid w:val="0"/>
        <w:spacing w:before="120" w:after="12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十四、诉讼</w:t>
      </w:r>
    </w:p>
    <w:p>
      <w:pPr>
        <w:snapToGrid w:val="0"/>
        <w:spacing w:before="120" w:after="120" w:line="460" w:lineRule="exact"/>
        <w:ind w:left="480"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双方在执行合同中所发生的一切争议，应通过协商解决。如协商不成，可向甲</w:t>
      </w:r>
    </w:p>
    <w:p>
      <w:pPr>
        <w:snapToGrid w:val="0"/>
        <w:spacing w:before="120" w:after="120" w:line="460" w:lineRule="exact"/>
        <w:ind w:left="480" w:leftChars="57"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方所在地法院起诉。</w:t>
      </w:r>
    </w:p>
    <w:p>
      <w:pPr>
        <w:snapToGrid w:val="0"/>
        <w:spacing w:before="120" w:after="12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十五、合同生效及其它</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1．合同经双方法定代表人或授权代表签字并加盖单位公章后生效。</w:t>
      </w:r>
      <w:r>
        <w:rPr>
          <w:rFonts w:hint="eastAsia" w:ascii="宋体" w:hAnsi="宋体"/>
          <w:color w:val="000000" w:themeColor="text1"/>
          <w:sz w:val="24"/>
          <w:lang w:eastAsia="zh-CN"/>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2．合同执行中涉及采购资金和采购内容修改或补充的，须经财政部门审批，并</w:t>
      </w:r>
    </w:p>
    <w:p>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签书面补充协议报政府采购监督管理部门备案，方可作为主合同不可分割的一部分。</w:t>
      </w:r>
    </w:p>
    <w:p>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pPr>
        <w:snapToGrid w:val="0"/>
        <w:spacing w:line="480" w:lineRule="exact"/>
        <w:ind w:firstLine="360" w:firstLineChars="150"/>
        <w:rPr>
          <w:rFonts w:ascii="宋体" w:hAnsi="宋体"/>
          <w:color w:val="000000"/>
          <w:kern w:val="0"/>
          <w:sz w:val="24"/>
          <w:lang w:val="zh-CN"/>
        </w:rPr>
      </w:pPr>
    </w:p>
    <w:p>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pPr>
        <w:pStyle w:val="28"/>
        <w:snapToGrid w:val="0"/>
        <w:spacing w:before="120" w:after="120" w:line="420" w:lineRule="exact"/>
        <w:ind w:firstLine="201"/>
        <w:rPr>
          <w:rFonts w:hAnsi="宋体"/>
          <w:b/>
          <w:bCs/>
          <w:color w:val="000000"/>
        </w:rPr>
      </w:pPr>
    </w:p>
    <w:p>
      <w:pPr>
        <w:adjustRightInd w:val="0"/>
        <w:spacing w:line="240" w:lineRule="atLeast"/>
        <w:rPr>
          <w:rFonts w:hAnsi="宋体"/>
          <w:b/>
          <w:bCs/>
          <w:color w:val="000000"/>
          <w:sz w:val="28"/>
          <w:szCs w:val="28"/>
          <w:u w:val="single"/>
          <w:shd w:val="pct10" w:color="auto" w:fill="FFFFFF"/>
        </w:rPr>
      </w:pPr>
    </w:p>
    <w:p>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pPr>
        <w:pStyle w:val="28"/>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54"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5" w:name="_Hlk60757343"/>
      <w:r>
        <w:rPr>
          <w:rFonts w:ascii="宋体" w:hAnsi="宋体"/>
          <w:color w:val="000000"/>
          <w:sz w:val="24"/>
        </w:rPr>
        <w:t>2</w:t>
      </w:r>
      <w:r>
        <w:rPr>
          <w:rFonts w:hint="eastAsia" w:ascii="宋体" w:hAnsi="宋体"/>
          <w:color w:val="000000"/>
          <w:sz w:val="24"/>
        </w:rPr>
        <w:t>.营业执照等：</w:t>
      </w:r>
      <w:bookmarkEnd w:id="55"/>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firstLineChars="200"/>
        <w:jc w:val="left"/>
        <w:rPr>
          <w:bCs/>
        </w:rPr>
      </w:pPr>
      <w:r>
        <w:rPr>
          <w:bCs/>
        </w:rPr>
        <w:t>………</w:t>
      </w:r>
    </w:p>
    <w:p>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8"/>
        <w:snapToGrid w:val="0"/>
        <w:spacing w:before="120" w:beforeLines="0" w:after="120" w:afterLines="0" w:line="240" w:lineRule="auto"/>
        <w:rPr>
          <w:rFonts w:hAnsi="宋体"/>
          <w:spacing w:val="20"/>
        </w:rPr>
      </w:pPr>
    </w:p>
    <w:p>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pPr>
        <w:snapToGrid w:val="0"/>
        <w:spacing w:line="360" w:lineRule="auto"/>
        <w:jc w:val="center"/>
        <w:rPr>
          <w:rFonts w:ascii="宋体" w:hAnsi="宋体"/>
          <w:b/>
          <w:sz w:val="24"/>
        </w:rPr>
      </w:pPr>
      <w:r>
        <w:rPr>
          <w:rFonts w:hint="eastAsia" w:ascii="宋体" w:hAnsi="宋体"/>
          <w:b/>
          <w:sz w:val="24"/>
        </w:rPr>
        <w:t xml:space="preserve">                                              </w:t>
      </w:r>
    </w:p>
    <w:p>
      <w:pPr>
        <w:snapToGrid w:val="0"/>
        <w:spacing w:line="360" w:lineRule="auto"/>
        <w:jc w:val="center"/>
        <w:rPr>
          <w:b/>
        </w:rPr>
      </w:pPr>
      <w:r>
        <w:rPr>
          <w:rFonts w:hint="eastAsia"/>
          <w:b/>
        </w:rPr>
        <w:t xml:space="preserve">                                             日期:_____年___月___日</w:t>
      </w:r>
    </w:p>
    <w:p>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pPr>
        <w:pStyle w:val="28"/>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pPr>
        <w:pStyle w:val="28"/>
        <w:snapToGrid w:val="0"/>
        <w:spacing w:before="120" w:beforeLines="0" w:after="120" w:afterLines="0"/>
        <w:jc w:val="left"/>
        <w:rPr>
          <w:b/>
          <w:bCs/>
          <w:color w:val="000000" w:themeColor="text1"/>
          <w:sz w:val="28"/>
          <w:szCs w:val="28"/>
          <w:u w:val="single"/>
          <w:shd w:val="pct10" w:color="auto" w:fill="FFFFFF"/>
          <w14:textFill>
            <w14:solidFill>
              <w14:schemeClr w14:val="tx1"/>
            </w14:solidFill>
          </w14:textFill>
        </w:rPr>
      </w:pPr>
      <w:r>
        <w:rPr>
          <w:rFonts w:hint="eastAsia"/>
          <w:b/>
          <w:bCs/>
          <w:color w:val="000000" w:themeColor="text1"/>
          <w:sz w:val="28"/>
          <w:szCs w:val="28"/>
          <w:u w:val="single"/>
          <w:shd w:val="pct10" w:color="auto" w:fill="FFFFFF"/>
          <w14:textFill>
            <w14:solidFill>
              <w14:schemeClr w14:val="tx1"/>
            </w14:solidFill>
          </w14:textFill>
        </w:rPr>
        <w:t>填表说明：</w:t>
      </w:r>
    </w:p>
    <w:p>
      <w:pPr>
        <w:pStyle w:val="28"/>
        <w:snapToGrid w:val="0"/>
        <w:spacing w:before="120" w:beforeLines="0" w:after="120" w:afterLines="0"/>
        <w:jc w:val="left"/>
        <w:rPr>
          <w:b/>
          <w:bCs/>
          <w:color w:val="000000" w:themeColor="text1"/>
          <w:sz w:val="28"/>
          <w:szCs w:val="28"/>
          <w:u w:val="single"/>
          <w:shd w:val="pct10" w:color="auto" w:fill="FFFFFF"/>
          <w14:textFill>
            <w14:solidFill>
              <w14:schemeClr w14:val="tx1"/>
            </w14:solidFill>
          </w14:textFill>
        </w:rPr>
      </w:pPr>
      <w:r>
        <w:rPr>
          <w:rFonts w:hint="eastAsia"/>
          <w:b/>
          <w:bCs/>
          <w:color w:val="000000" w:themeColor="text1"/>
          <w:sz w:val="28"/>
          <w:szCs w:val="28"/>
          <w:u w:val="single"/>
          <w:shd w:val="pct10" w:color="auto" w:fill="FFFFFF"/>
          <w14:textFill>
            <w14:solidFill>
              <w14:schemeClr w14:val="tx1"/>
            </w14:solidFill>
          </w14:textFill>
        </w:rPr>
        <w:t>1、标的分别由不同承接企业承接的，请按序号填写齐全所有标的承接企业的信息。</w:t>
      </w:r>
    </w:p>
    <w:p>
      <w:pPr>
        <w:pStyle w:val="28"/>
        <w:snapToGrid w:val="0"/>
        <w:spacing w:before="120" w:beforeLines="0" w:after="120" w:afterLines="0"/>
        <w:jc w:val="left"/>
        <w:rPr>
          <w:b/>
          <w:bCs/>
          <w:color w:val="000000" w:themeColor="text1"/>
          <w:sz w:val="28"/>
          <w:szCs w:val="28"/>
          <w:u w:val="single"/>
          <w:shd w:val="pct10" w:color="auto" w:fill="FFFFFF"/>
          <w14:textFill>
            <w14:solidFill>
              <w14:schemeClr w14:val="tx1"/>
            </w14:solidFill>
          </w14:textFill>
        </w:rPr>
      </w:pPr>
      <w:r>
        <w:rPr>
          <w:rFonts w:hint="eastAsia"/>
          <w:b/>
          <w:bCs/>
          <w:color w:val="000000" w:themeColor="text1"/>
          <w:sz w:val="28"/>
          <w:szCs w:val="28"/>
          <w:u w:val="single"/>
          <w:shd w:val="pct10" w:color="auto" w:fill="FFFFFF"/>
          <w14:textFill>
            <w14:solidFill>
              <w14:schemeClr w14:val="tx1"/>
            </w14:solidFill>
          </w14:textFill>
        </w:rPr>
        <w:t>2、从业人员、营业收入、资产总额填报上一年度数据，无上一年度数据的新成立企业可不填报。</w:t>
      </w:r>
    </w:p>
    <w:p>
      <w:pPr>
        <w:pStyle w:val="28"/>
        <w:snapToGrid w:val="0"/>
        <w:spacing w:before="120" w:after="120"/>
        <w:jc w:val="left"/>
        <w:rPr>
          <w:b/>
          <w:bCs/>
          <w:color w:val="000000" w:themeColor="text1"/>
          <w:sz w:val="28"/>
          <w:szCs w:val="28"/>
          <w:u w:val="single"/>
          <w:shd w:val="pct10" w:color="auto" w:fill="FFFFFF"/>
          <w14:textFill>
            <w14:solidFill>
              <w14:schemeClr w14:val="tx1"/>
            </w14:solidFill>
          </w14:textFill>
        </w:rPr>
      </w:pPr>
      <w:r>
        <w:rPr>
          <w:rFonts w:hint="eastAsia"/>
          <w:b/>
          <w:bCs/>
          <w:color w:val="000000" w:themeColor="text1"/>
          <w:sz w:val="28"/>
          <w:szCs w:val="28"/>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pPr>
        <w:pStyle w:val="28"/>
        <w:snapToGrid w:val="0"/>
        <w:spacing w:before="120" w:after="120"/>
        <w:jc w:val="left"/>
        <w:rPr>
          <w:b/>
          <w:bCs/>
          <w:color w:val="000000" w:themeColor="text1"/>
          <w:sz w:val="28"/>
          <w:szCs w:val="28"/>
          <w:u w:val="single"/>
          <w:shd w:val="pct10" w:color="auto" w:fill="FFFFFF"/>
          <w14:textFill>
            <w14:solidFill>
              <w14:schemeClr w14:val="tx1"/>
            </w14:solidFill>
          </w14:textFill>
        </w:rPr>
      </w:pPr>
      <w:r>
        <w:rPr>
          <w:rFonts w:hint="eastAsia"/>
          <w:b/>
          <w:bCs/>
          <w:color w:val="000000" w:themeColor="text1"/>
          <w:sz w:val="28"/>
          <w:szCs w:val="28"/>
          <w:u w:val="single"/>
          <w:shd w:val="pct10" w:color="auto" w:fill="FFFFFF"/>
          <w14:textFill>
            <w14:solidFill>
              <w14:schemeClr w14:val="tx1"/>
            </w14:solidFill>
          </w14:textFill>
        </w:rPr>
        <w:t>（2）企业划型时，应将分公司的从业人员、营业收入纳入合并计算。</w:t>
      </w:r>
    </w:p>
    <w:p>
      <w:pPr>
        <w:pStyle w:val="28"/>
        <w:snapToGrid w:val="0"/>
        <w:spacing w:before="120" w:beforeLines="0" w:after="120" w:afterLines="0"/>
        <w:jc w:val="left"/>
        <w:rPr>
          <w:b/>
          <w:bCs/>
          <w:color w:val="000000" w:themeColor="text1"/>
          <w:sz w:val="28"/>
          <w:szCs w:val="28"/>
          <w:u w:val="single"/>
          <w:shd w:val="pct10" w:color="auto" w:fill="FFFFFF"/>
          <w14:textFill>
            <w14:solidFill>
              <w14:schemeClr w14:val="tx1"/>
            </w14:solidFill>
          </w14:textFill>
        </w:rPr>
      </w:pPr>
      <w:r>
        <w:rPr>
          <w:b/>
          <w:bCs/>
          <w:color w:val="000000" w:themeColor="text1"/>
          <w:sz w:val="28"/>
          <w:szCs w:val="28"/>
          <w:u w:val="single"/>
          <w:shd w:val="pct10" w:color="auto" w:fill="FFFFFF"/>
          <w14:textFill>
            <w14:solidFill>
              <w14:schemeClr w14:val="tx1"/>
            </w14:solidFill>
          </w14:textFill>
        </w:rPr>
        <w:t>4</w:t>
      </w:r>
      <w:r>
        <w:rPr>
          <w:rFonts w:hint="eastAsia"/>
          <w:b/>
          <w:bCs/>
          <w:color w:val="000000" w:themeColor="text1"/>
          <w:sz w:val="28"/>
          <w:szCs w:val="28"/>
          <w:u w:val="single"/>
          <w:shd w:val="pct10" w:color="auto" w:fill="FFFFFF"/>
          <w14:textFill>
            <w14:solidFill>
              <w14:schemeClr w14:val="tx1"/>
            </w14:solidFill>
          </w14:textFill>
        </w:rPr>
        <w:t>、为了更加准确判定制造商是否为小微企业，请</w:t>
      </w:r>
      <w:r>
        <w:rPr>
          <w:rFonts w:hint="eastAsia"/>
          <w:b/>
          <w:bCs/>
          <w:color w:val="000000" w:themeColor="text1"/>
          <w:sz w:val="28"/>
          <w:szCs w:val="28"/>
          <w:u w:val="single"/>
          <w:shd w:val="pct10" w:color="auto" w:fill="FFFFFF"/>
          <w:lang w:eastAsia="zh-CN"/>
          <w14:textFill>
            <w14:solidFill>
              <w14:schemeClr w14:val="tx1"/>
            </w14:solidFill>
          </w14:textFill>
        </w:rPr>
        <w:t>供应商</w:t>
      </w:r>
      <w:r>
        <w:rPr>
          <w:rFonts w:hint="eastAsia"/>
          <w:b/>
          <w:bCs/>
          <w:color w:val="000000" w:themeColor="text1"/>
          <w:sz w:val="28"/>
          <w:szCs w:val="28"/>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pPr>
        <w:pStyle w:val="28"/>
        <w:snapToGrid w:val="0"/>
        <w:spacing w:before="120" w:beforeLines="0" w:after="120" w:afterLines="0"/>
        <w:jc w:val="left"/>
        <w:rPr>
          <w:b/>
          <w:bCs/>
          <w:color w:val="000000" w:themeColor="text1"/>
          <w:sz w:val="28"/>
          <w:szCs w:val="28"/>
          <w:u w:val="single"/>
          <w:shd w:val="pct10" w:color="auto" w:fill="FFFFFF"/>
          <w14:textFill>
            <w14:solidFill>
              <w14:schemeClr w14:val="tx1"/>
            </w14:solidFill>
          </w14:textFill>
        </w:rPr>
      </w:pPr>
      <w:r>
        <w:rPr>
          <w:b/>
          <w:bCs/>
          <w:color w:val="000000" w:themeColor="text1"/>
          <w:sz w:val="28"/>
          <w:szCs w:val="28"/>
          <w:u w:val="single"/>
          <w:shd w:val="pct10" w:color="auto" w:fill="FFFFFF"/>
          <w14:textFill>
            <w14:solidFill>
              <w14:schemeClr w14:val="tx1"/>
            </w14:solidFill>
          </w14:textFill>
        </w:rPr>
        <w:t>http://202.106.120.146/baosong/appweb/orgScale.html</w:t>
      </w:r>
    </w:p>
    <w:p>
      <w:pPr>
        <w:pStyle w:val="28"/>
        <w:snapToGrid w:val="0"/>
        <w:spacing w:before="120" w:beforeLines="0" w:after="120" w:afterLines="0"/>
        <w:jc w:val="left"/>
        <w:rPr>
          <w:b/>
          <w:bCs/>
          <w:color w:val="000000" w:themeColor="text1"/>
          <w:sz w:val="28"/>
          <w:szCs w:val="28"/>
          <w:highlight w:val="none"/>
          <w:u w:val="single"/>
          <w:shd w:val="pct10" w:color="auto" w:fill="FFFFFF"/>
          <w14:textFill>
            <w14:solidFill>
              <w14:schemeClr w14:val="tx1"/>
            </w14:solidFill>
          </w14:textFill>
        </w:rPr>
      </w:pPr>
      <w:r>
        <w:rPr>
          <w:rFonts w:hint="eastAsia"/>
          <w:b/>
          <w:bCs/>
          <w:color w:val="000000" w:themeColor="text1"/>
          <w:sz w:val="28"/>
          <w:szCs w:val="28"/>
          <w:highlight w:val="none"/>
          <w:u w:val="single"/>
          <w:shd w:val="pct10" w:color="auto" w:fill="FFFFFF"/>
          <w14:textFill>
            <w14:solidFill>
              <w14:schemeClr w14:val="tx1"/>
            </w14:solidFill>
          </w14:textFill>
        </w:rPr>
        <w:t>5、</w:t>
      </w:r>
      <w:r>
        <w:rPr>
          <w:rFonts w:hint="eastAsia"/>
          <w:b/>
          <w:bCs/>
          <w:color w:val="000000" w:themeColor="text1"/>
          <w:sz w:val="28"/>
          <w:szCs w:val="28"/>
          <w:highlight w:val="none"/>
          <w:u w:val="single"/>
          <w:shd w:val="pct10" w:color="auto" w:fill="FFFFFF"/>
          <w:lang w:val="en-US" w:eastAsia="zh-CN"/>
          <w14:textFill>
            <w14:solidFill>
              <w14:schemeClr w14:val="tx1"/>
            </w14:solidFill>
          </w14:textFill>
        </w:rPr>
        <w:t>供应商</w:t>
      </w:r>
      <w:r>
        <w:rPr>
          <w:rFonts w:hint="eastAsia"/>
          <w:b/>
          <w:bCs/>
          <w:color w:val="000000" w:themeColor="text1"/>
          <w:sz w:val="28"/>
          <w:szCs w:val="28"/>
          <w:highlight w:val="none"/>
          <w:u w:val="single"/>
          <w:shd w:val="pct10" w:color="auto" w:fill="FFFFFF"/>
          <w14:textFill>
            <w14:solidFill>
              <w14:schemeClr w14:val="tx1"/>
            </w14:solidFill>
          </w14:textFill>
        </w:rPr>
        <w:t>未提供《中小企业声明函》的、《中小企业声明函》中内容未填写齐全的、缺项的、填写内容出现错误的、未如实填写的，将不给予</w:t>
      </w:r>
      <w:r>
        <w:rPr>
          <w:rFonts w:hint="eastAsia"/>
          <w:b/>
          <w:bCs/>
          <w:color w:val="000000" w:themeColor="text1"/>
          <w:sz w:val="28"/>
          <w:szCs w:val="28"/>
          <w:highlight w:val="none"/>
          <w:u w:val="single"/>
          <w:shd w:val="pct10" w:color="auto" w:fill="FFFFFF"/>
          <w:lang w:val="en-US" w:eastAsia="zh-CN"/>
          <w14:textFill>
            <w14:solidFill>
              <w14:schemeClr w14:val="tx1"/>
            </w14:solidFill>
          </w14:textFill>
        </w:rPr>
        <w:t>供应商</w:t>
      </w:r>
      <w:r>
        <w:rPr>
          <w:rFonts w:hint="eastAsia"/>
          <w:b/>
          <w:bCs/>
          <w:color w:val="000000" w:themeColor="text1"/>
          <w:sz w:val="28"/>
          <w:szCs w:val="28"/>
          <w:highlight w:val="none"/>
          <w:u w:val="single"/>
          <w:shd w:val="pct10" w:color="auto" w:fill="FFFFFF"/>
          <w14:textFill>
            <w14:solidFill>
              <w14:schemeClr w14:val="tx1"/>
            </w14:solidFill>
          </w14:textFill>
        </w:rPr>
        <w:t>享受中小企业扶持政策（即资格响应文件为无效）。</w:t>
      </w:r>
    </w:p>
    <w:p>
      <w:pPr>
        <w:pStyle w:val="28"/>
        <w:snapToGrid w:val="0"/>
        <w:spacing w:before="120" w:beforeLines="0" w:after="120" w:afterLines="0"/>
        <w:jc w:val="left"/>
        <w:rPr>
          <w:b/>
          <w:bCs/>
          <w:color w:val="000000" w:themeColor="text1"/>
          <w:sz w:val="28"/>
          <w:szCs w:val="28"/>
          <w:u w:val="single"/>
          <w:shd w:val="pct10" w:color="auto" w:fill="FFFFFF"/>
          <w14:textFill>
            <w14:solidFill>
              <w14:schemeClr w14:val="tx1"/>
            </w14:solidFill>
          </w14:textFill>
        </w:rPr>
      </w:pPr>
      <w:r>
        <w:rPr>
          <w:rFonts w:hint="eastAsia"/>
          <w:b/>
          <w:bCs/>
          <w:color w:val="000000" w:themeColor="text1"/>
          <w:sz w:val="28"/>
          <w:szCs w:val="28"/>
          <w:u w:val="single"/>
          <w:shd w:val="pct10" w:color="auto" w:fill="FFFFFF"/>
          <w14:textFill>
            <w14:solidFill>
              <w14:schemeClr w14:val="tx1"/>
            </w14:solidFill>
          </w14:textFill>
        </w:rPr>
        <w:t>中标供应商享受中小企业扶持政策的，将在成交结果公告中公开中标供应商的《中小企业声明函》。</w:t>
      </w:r>
    </w:p>
    <w:p>
      <w:pPr>
        <w:pStyle w:val="28"/>
        <w:snapToGrid w:val="0"/>
        <w:spacing w:before="120" w:beforeLines="0" w:after="120" w:afterLines="0"/>
        <w:jc w:val="left"/>
        <w:rPr>
          <w:b/>
          <w:bCs/>
          <w:sz w:val="28"/>
          <w:szCs w:val="28"/>
          <w:u w:val="single"/>
          <w:shd w:val="pct10" w:color="auto" w:fill="FFFFFF"/>
        </w:rPr>
      </w:pPr>
      <w:r>
        <w:rPr>
          <w:b/>
          <w:bCs/>
          <w:color w:val="000000" w:themeColor="text1"/>
          <w:sz w:val="28"/>
          <w:szCs w:val="28"/>
          <w:u w:val="single"/>
          <w:shd w:val="pct10" w:color="auto" w:fill="FFFFFF"/>
          <w14:textFill>
            <w14:solidFill>
              <w14:schemeClr w14:val="tx1"/>
            </w14:solidFill>
          </w14:textFill>
        </w:rPr>
        <w:t>6</w:t>
      </w:r>
      <w:r>
        <w:rPr>
          <w:rFonts w:hint="eastAsia"/>
          <w:b/>
          <w:bCs/>
          <w:color w:val="000000" w:themeColor="text1"/>
          <w:sz w:val="28"/>
          <w:szCs w:val="28"/>
          <w:u w:val="single"/>
          <w:shd w:val="pct10" w:color="auto" w:fill="FFFFFF"/>
          <w14:textFill>
            <w14:solidFill>
              <w14:schemeClr w14:val="tx1"/>
            </w14:solidFill>
          </w14:textFill>
        </w:rPr>
        <w:t>、如国家对中小企业划型标准有新的规定的</w:t>
      </w:r>
      <w:r>
        <w:rPr>
          <w:rFonts w:hint="eastAsia"/>
          <w:b/>
          <w:bCs/>
          <w:sz w:val="28"/>
          <w:szCs w:val="28"/>
          <w:u w:val="single"/>
          <w:shd w:val="pct10" w:color="auto" w:fill="FFFFFF"/>
        </w:rPr>
        <w:t>，从其规定。</w:t>
      </w:r>
    </w:p>
    <w:p>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rPr>
          <w:rFonts w:hint="eastAsia"/>
        </w:rPr>
      </w:pPr>
    </w:p>
    <w:p>
      <w:pPr>
        <w:rPr>
          <w:rFonts w:ascii="宋体" w:hAnsi="宋体"/>
          <w:b/>
          <w:bCs/>
          <w:color w:val="000000"/>
          <w:sz w:val="24"/>
        </w:rPr>
      </w:pPr>
      <w:r>
        <w:rPr>
          <w:rFonts w:ascii="宋体" w:hAnsi="宋体"/>
          <w:color w:val="000000"/>
          <w:sz w:val="24"/>
        </w:rPr>
        <w:br w:type="page"/>
      </w: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56" w:name="_Toc466534753"/>
      <w:r>
        <w:rPr>
          <w:rFonts w:hint="eastAsia" w:ascii="宋体" w:hAnsi="宋体"/>
          <w:b/>
          <w:bCs/>
          <w:color w:val="000000"/>
          <w:sz w:val="28"/>
          <w:szCs w:val="28"/>
        </w:rPr>
        <w:t>二、商务技术文件格式</w:t>
      </w:r>
      <w:bookmarkEnd w:id="54"/>
      <w:bookmarkEnd w:id="56"/>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57" w:name="_Hlk60757098"/>
      <w:r>
        <w:rPr>
          <w:rFonts w:ascii="宋体" w:hAnsi="宋体"/>
          <w:color w:val="000000"/>
          <w:sz w:val="24"/>
        </w:rPr>
        <w:t>8</w:t>
      </w:r>
      <w:r>
        <w:rPr>
          <w:rFonts w:hint="eastAsia" w:ascii="宋体" w:hAnsi="宋体"/>
          <w:color w:val="000000"/>
          <w:sz w:val="24"/>
        </w:rPr>
        <w:t>.投标函格式：</w:t>
      </w:r>
      <w:bookmarkEnd w:id="57"/>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58" w:name="_Hlk59707887"/>
      <w:r>
        <w:rPr>
          <w:rFonts w:hint="eastAsia" w:ascii="宋体" w:hAnsi="宋体"/>
          <w:b/>
          <w:bCs/>
          <w:sz w:val="24"/>
          <w:shd w:val="pct10" w:color="auto" w:fill="FFFFFF"/>
        </w:rPr>
        <w:t>证书、合同、报告等</w:t>
      </w:r>
      <w:bookmarkEnd w:id="58"/>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59"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w:t>
      </w:r>
      <w:r>
        <w:rPr>
          <w:rFonts w:hint="eastAsia" w:ascii="宋体" w:hAnsi="宋体"/>
          <w:color w:val="000000"/>
          <w:sz w:val="24"/>
          <w:u w:val="single"/>
        </w:rPr>
        <w:t xml:space="preserve">           </w:t>
      </w:r>
      <w:r>
        <w:rPr>
          <w:rFonts w:hint="eastAsia" w:ascii="宋体" w:hAnsi="宋体"/>
          <w:sz w:val="24"/>
        </w:rPr>
        <w:t>联系手机：</w:t>
      </w:r>
      <w:r>
        <w:rPr>
          <w:rFonts w:hint="eastAsia" w:ascii="宋体" w:hAnsi="宋体"/>
          <w:color w:val="000000"/>
          <w:sz w:val="24"/>
          <w:u w:val="single"/>
        </w:rPr>
        <w:t xml:space="preserve">              </w:t>
      </w:r>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ascii="宋体" w:hAnsi="宋体"/>
          <w:b/>
          <w:bCs/>
          <w:sz w:val="24"/>
          <w:shd w:val="pct10" w:color="auto" w:fill="FFFFFF"/>
        </w:rPr>
      </w:pPr>
      <w:bookmarkStart w:id="60"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360" w:lineRule="auto"/>
        <w:ind w:firstLine="361" w:firstLineChars="150"/>
        <w:jc w:val="left"/>
        <w:rPr>
          <w:rFonts w:hint="eastAsia" w:ascii="宋体" w:hAnsi="宋体"/>
          <w:color w:val="000000"/>
          <w:sz w:val="24"/>
          <w:u w:val="single"/>
        </w:rPr>
      </w:pPr>
      <w:r>
        <w:rPr>
          <w:rFonts w:hint="eastAsia" w:ascii="宋体" w:hAnsi="宋体"/>
          <w:b/>
          <w:bCs/>
          <w:sz w:val="24"/>
        </w:rPr>
        <w:t>响应文件编制人</w:t>
      </w:r>
      <w:bookmarkEnd w:id="60"/>
      <w:r>
        <w:rPr>
          <w:rFonts w:hint="eastAsia" w:ascii="宋体" w:hAnsi="宋体"/>
          <w:b/>
          <w:bCs/>
          <w:sz w:val="24"/>
        </w:rPr>
        <w:t>姓名：</w:t>
      </w:r>
      <w:r>
        <w:rPr>
          <w:rFonts w:hint="eastAsia" w:ascii="宋体" w:hAnsi="宋体"/>
          <w:color w:val="000000"/>
          <w:sz w:val="24"/>
          <w:u w:val="single"/>
        </w:rPr>
        <w:t xml:space="preserve">            </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color w:val="000000"/>
          <w:sz w:val="24"/>
          <w:u w:val="single"/>
        </w:rPr>
        <w:t xml:space="preserve">              </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61" w:name="_Hlk34136414"/>
      <w:r>
        <w:rPr>
          <w:rFonts w:hint="eastAsia" w:ascii="宋体" w:hAnsi="宋体"/>
          <w:color w:val="000000"/>
          <w:sz w:val="24"/>
          <w:u w:val="single"/>
        </w:rPr>
        <w:t xml:space="preserve">              </w:t>
      </w:r>
      <w:bookmarkEnd w:id="61"/>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59"/>
    <w:p>
      <w:pPr>
        <w:snapToGrid w:val="0"/>
        <w:spacing w:line="360" w:lineRule="auto"/>
        <w:jc w:val="left"/>
        <w:rPr>
          <w:rFonts w:ascii="宋体" w:hAnsi="宋体"/>
          <w:color w:val="000000"/>
          <w:sz w:val="24"/>
        </w:rPr>
      </w:pPr>
    </w:p>
    <w:p>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9</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2"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2"/>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3" w:name="_Hlk12177819"/>
      <w:r>
        <w:rPr>
          <w:rFonts w:hint="eastAsia" w:ascii="宋体" w:hAnsi="宋体"/>
          <w:color w:val="000000"/>
          <w:sz w:val="24"/>
        </w:rPr>
        <w:t>______</w:t>
      </w:r>
      <w:r>
        <w:rPr>
          <w:rFonts w:hint="eastAsia" w:ascii="宋体" w:hAnsi="宋体"/>
          <w:color w:val="000000"/>
          <w:sz w:val="24"/>
          <w:u w:val="single"/>
        </w:rPr>
        <w:t xml:space="preserve">_ </w:t>
      </w:r>
      <w:bookmarkEnd w:id="63"/>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t>10</w:t>
      </w:r>
      <w:r>
        <w:rPr>
          <w:rFonts w:hint="eastAsia" w:ascii="宋体" w:hAnsi="宋体"/>
          <w:color w:val="000000"/>
          <w:sz w:val="24"/>
        </w:rPr>
        <w:t>.服务内容响应表格式：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4" w:name="_Hlk52958408"/>
      <w:r>
        <w:rPr>
          <w:rFonts w:hint="eastAsia" w:ascii="宋体" w:hAnsi="宋体"/>
          <w:b/>
          <w:sz w:val="24"/>
        </w:rPr>
        <w:t>勿填写价格信息。</w:t>
      </w:r>
      <w:bookmarkEnd w:id="64"/>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br w:type="page"/>
      </w:r>
    </w:p>
    <w:p>
      <w:pPr>
        <w:snapToGrid w:val="0"/>
        <w:spacing w:before="50" w:after="120" w:afterLines="50"/>
        <w:jc w:val="left"/>
        <w:rPr>
          <w:rFonts w:ascii="宋体" w:hAnsi="宋体"/>
          <w:color w:val="000000"/>
          <w:sz w:val="24"/>
        </w:rPr>
      </w:pPr>
      <w:bookmarkStart w:id="65" w:name="_Hlk95598182"/>
      <w:r>
        <w:rPr>
          <w:rFonts w:ascii="宋体" w:hAnsi="宋体"/>
          <w:color w:val="000000"/>
          <w:sz w:val="24"/>
        </w:rPr>
        <w:t>11</w:t>
      </w:r>
      <w:r>
        <w:rPr>
          <w:rFonts w:hint="eastAsia" w:ascii="宋体" w:hAnsi="宋体"/>
          <w:color w:val="000000"/>
          <w:sz w:val="24"/>
        </w:rPr>
        <w:t>.</w:t>
      </w:r>
      <w:bookmarkEnd w:id="65"/>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color w:val="000000"/>
                <w:sz w:val="28"/>
                <w:u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color w:val="000000"/>
                <w:u w:color="000000"/>
              </w:rPr>
            </w:pPr>
          </w:p>
        </w:tc>
      </w:tr>
    </w:tbl>
    <w:p>
      <w:pPr>
        <w:rPr>
          <w:rFonts w:ascii="宋体" w:hAnsi="宋体"/>
          <w:bCs/>
          <w:snapToGrid w:val="0"/>
          <w:color w:val="000000"/>
        </w:rPr>
      </w:pPr>
    </w:p>
    <w:p>
      <w:pPr>
        <w:snapToGrid w:val="0"/>
        <w:spacing w:before="50" w:after="120" w:afterLines="50"/>
        <w:jc w:val="left"/>
        <w:rPr>
          <w:rFonts w:ascii="宋体" w:hAnsi="宋体"/>
          <w:b/>
          <w:color w:val="000000"/>
          <w:spacing w:val="20"/>
          <w:sz w:val="24"/>
        </w:rPr>
      </w:pPr>
      <w:bookmarkStart w:id="66"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p>
    <w:bookmarkEnd w:id="66"/>
    <w:p>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12</w:t>
      </w:r>
      <w:r>
        <w:rPr>
          <w:rFonts w:hint="eastAsia" w:ascii="宋体" w:hAnsi="宋体"/>
          <w:color w:val="000000"/>
          <w:sz w:val="24"/>
        </w:rPr>
        <w:t>.项目实施人员一览表格式</w:t>
      </w:r>
      <w:r>
        <w:rPr>
          <w:rFonts w:hint="eastAsia" w:ascii="宋体" w:hAnsi="宋体"/>
          <w:color w:val="000000"/>
          <w:sz w:val="24"/>
          <w:lang w:eastAsia="zh-CN"/>
        </w:rPr>
        <w:t>：</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sectPr>
          <w:headerReference r:id="rId6" w:type="default"/>
          <w:footerReference r:id="rId7" w:type="default"/>
          <w:footerReference r:id="rId8" w:type="even"/>
          <w:pgSz w:w="11906" w:h="16838"/>
          <w:pgMar w:top="1021" w:right="1588" w:bottom="851" w:left="1588" w:header="567" w:footer="454" w:gutter="0"/>
          <w:cols w:space="720" w:num="1"/>
          <w:docGrid w:linePitch="286" w:charSpace="0"/>
        </w:sectPr>
      </w:pPr>
    </w:p>
    <w:p>
      <w:pPr>
        <w:snapToGrid w:val="0"/>
        <w:spacing w:before="50" w:after="120" w:afterLines="50"/>
        <w:ind w:firstLine="360" w:firstLineChars="150"/>
        <w:jc w:val="left"/>
        <w:rPr>
          <w:rFonts w:ascii="宋体" w:hAnsi="宋体"/>
          <w:sz w:val="24"/>
        </w:rPr>
      </w:pPr>
      <w:r>
        <w:rPr>
          <w:rFonts w:ascii="宋体" w:hAnsi="宋体"/>
          <w:color w:val="000000"/>
          <w:sz w:val="24"/>
        </w:rPr>
        <w:t>13</w:t>
      </w:r>
      <w:r>
        <w:rPr>
          <w:rFonts w:hint="eastAsia" w:ascii="宋体" w:hAnsi="宋体"/>
          <w:color w:val="000000"/>
          <w:sz w:val="24"/>
        </w:rPr>
        <w:t>.供应商</w:t>
      </w:r>
      <w:r>
        <w:rPr>
          <w:rFonts w:hint="eastAsia" w:ascii="宋体" w:hAnsi="宋体"/>
          <w:sz w:val="24"/>
        </w:rPr>
        <w:t>类似合同案例一览表格式：</w:t>
      </w: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5"/>
        <w:snapToGrid w:val="0"/>
        <w:ind w:firstLine="360" w:firstLineChars="150"/>
        <w:rPr>
          <w:rFonts w:ascii="宋体" w:hAnsi="宋体" w:eastAsia="宋体"/>
          <w:color w:val="000000"/>
          <w:sz w:val="24"/>
          <w:szCs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pPr>
        <w:pStyle w:val="15"/>
        <w:snapToGrid w:val="0"/>
        <w:ind w:firstLine="480" w:firstLineChars="200"/>
        <w:rPr>
          <w:rFonts w:ascii="宋体" w:hAnsi="宋体" w:eastAsia="宋体"/>
          <w:color w:val="000000"/>
          <w:sz w:val="24"/>
          <w:szCs w:val="24"/>
        </w:rPr>
      </w:pPr>
    </w:p>
    <w:p/>
    <w:p>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pPr>
        <w:snapToGrid w:val="0"/>
        <w:spacing w:before="50" w:after="120" w:afterLines="50"/>
        <w:jc w:val="left"/>
        <w:rPr>
          <w:rFonts w:ascii="宋体" w:hAnsi="宋体"/>
          <w:color w:val="000000"/>
          <w:sz w:val="24"/>
          <w:szCs w:val="20"/>
        </w:rPr>
      </w:pPr>
      <w:r>
        <w:rPr>
          <w:rFonts w:ascii="宋体" w:hAnsi="宋体"/>
          <w:color w:val="000000"/>
          <w:sz w:val="24"/>
        </w:rPr>
        <w:t>14</w:t>
      </w:r>
      <w:r>
        <w:rPr>
          <w:rFonts w:hint="eastAsia" w:ascii="宋体" w:hAnsi="宋体"/>
          <w:color w:val="000000"/>
          <w:sz w:val="24"/>
        </w:rPr>
        <w:t>.售后服务网点情况表格式：</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pPr>
        <w:pStyle w:val="37"/>
        <w:snapToGrid w:val="0"/>
        <w:ind w:left="480" w:hanging="480"/>
        <w:rPr>
          <w:rFonts w:ascii="宋体" w:hAnsi="宋体"/>
          <w:color w:val="000000"/>
          <w:sz w:val="24"/>
        </w:rPr>
      </w:pPr>
    </w:p>
    <w:p>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bl>
    <w:p>
      <w:pPr>
        <w:pStyle w:val="37"/>
        <w:snapToGrid w:val="0"/>
        <w:ind w:left="199" w:hanging="199" w:hangingChars="83"/>
        <w:rPr>
          <w:rFonts w:ascii="宋体" w:hAnsi="宋体"/>
          <w:color w:val="000000"/>
          <w:sz w:val="24"/>
        </w:rPr>
      </w:pPr>
    </w:p>
    <w:p>
      <w:pPr>
        <w:pStyle w:val="15"/>
        <w:snapToGrid w:val="0"/>
        <w:rPr>
          <w:rFonts w:ascii="宋体" w:hAnsi="宋体" w:eastAsia="宋体"/>
          <w:color w:val="000000"/>
          <w:sz w:val="24"/>
        </w:rPr>
      </w:pPr>
    </w:p>
    <w:p>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pPr>
        <w:pStyle w:val="21"/>
        <w:snapToGrid w:val="0"/>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15</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color w:val="000000" w:themeColor="text1"/>
          <w:sz w:val="24"/>
          <w:szCs w:val="20"/>
          <w:u w:val="single"/>
          <w:shd w:val="pct10" w:color="auto" w:fill="FFFFFF"/>
          <w14:textFill>
            <w14:solidFill>
              <w14:schemeClr w14:val="tx1"/>
            </w14:solidFill>
          </w14:textFill>
        </w:rPr>
      </w:pPr>
      <w:r>
        <w:rPr>
          <w:rFonts w:hint="eastAsia" w:ascii="宋体" w:hAnsi="宋体"/>
          <w:b/>
          <w:color w:val="000000" w:themeColor="text1"/>
          <w:sz w:val="24"/>
          <w:szCs w:val="20"/>
          <w:u w:val="single"/>
          <w:shd w:val="pct10" w:color="auto" w:fill="FFFFFF"/>
          <w14:textFill>
            <w14:solidFill>
              <w14:schemeClr w14:val="tx1"/>
            </w14:solidFill>
          </w14:textFill>
        </w:rPr>
        <w:t>特别说明：</w:t>
      </w:r>
    </w:p>
    <w:p>
      <w:pPr>
        <w:snapToGrid w:val="0"/>
        <w:spacing w:line="400" w:lineRule="exact"/>
        <w:rPr>
          <w:rFonts w:ascii="宋体" w:hAnsi="宋体"/>
          <w:b/>
          <w:color w:val="000000" w:themeColor="text1"/>
          <w:sz w:val="24"/>
          <w:u w:val="single"/>
          <w:shd w:val="pct10" w:color="auto" w:fill="FFFFFF"/>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1、</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应在此表中将</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中列明</w:t>
      </w:r>
      <w:bookmarkStart w:id="67" w:name="_Hlk535995896"/>
      <w:r>
        <w:rPr>
          <w:rFonts w:hint="eastAsia" w:ascii="宋体" w:hAnsi="宋体"/>
          <w:b/>
          <w:color w:val="000000" w:themeColor="text1"/>
          <w:sz w:val="24"/>
          <w:u w:val="single"/>
          <w:shd w:val="pct10" w:color="auto" w:fill="FFFFFF"/>
          <w14:textFill>
            <w14:solidFill>
              <w14:schemeClr w14:val="tx1"/>
            </w14:solidFill>
          </w14:textFill>
        </w:rPr>
        <w:t>的商务要求和技术参数要求的正偏离或负偏离的应标内容详细写明，</w:t>
      </w:r>
      <w:bookmarkEnd w:id="67"/>
      <w:r>
        <w:rPr>
          <w:rFonts w:hint="eastAsia" w:ascii="宋体" w:hAnsi="宋体"/>
          <w:b/>
          <w:color w:val="000000" w:themeColor="text1"/>
          <w:sz w:val="24"/>
          <w:u w:val="single"/>
          <w:shd w:val="pct10" w:color="auto" w:fill="FFFFFF"/>
          <w14:textFill>
            <w14:solidFill>
              <w14:schemeClr w14:val="tx1"/>
            </w14:solidFill>
          </w14:textFill>
        </w:rPr>
        <w:t>特别是勿遗漏</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中打▲的商务和技术要求的应标内容。</w:t>
      </w:r>
      <w:r>
        <w:rPr>
          <w:rFonts w:hint="eastAsia" w:hAnsi="宋体"/>
          <w:b/>
          <w:color w:val="000000" w:themeColor="text1"/>
          <w:sz w:val="24"/>
          <w:u w:val="single"/>
          <w:shd w:val="pct10" w:color="auto" w:fill="FFFFFF"/>
          <w14:textFill>
            <w14:solidFill>
              <w14:schemeClr w14:val="tx1"/>
            </w14:solidFill>
          </w14:textFill>
        </w:rPr>
        <w:t>如果</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在本响应表中缺失部分</w:t>
      </w:r>
      <w:r>
        <w:rPr>
          <w:rFonts w:hint="eastAsia" w:hAnsi="宋体"/>
          <w:b/>
          <w:color w:val="000000" w:themeColor="text1"/>
          <w:sz w:val="24"/>
          <w:u w:val="single"/>
          <w:shd w:val="pct10" w:color="auto" w:fill="FFFFFF"/>
          <w:lang w:eastAsia="zh-CN"/>
          <w14:textFill>
            <w14:solidFill>
              <w14:schemeClr w14:val="tx1"/>
            </w14:solidFill>
          </w14:textFill>
        </w:rPr>
        <w:t>竞争性磋商文件</w:t>
      </w:r>
      <w:r>
        <w:rPr>
          <w:rFonts w:hint="eastAsia" w:hAnsi="宋体"/>
          <w:b/>
          <w:color w:val="000000" w:themeColor="text1"/>
          <w:sz w:val="24"/>
          <w:u w:val="single"/>
          <w:shd w:val="pct10" w:color="auto" w:fill="FFFFFF"/>
          <w14:textFill>
            <w14:solidFill>
              <w14:schemeClr w14:val="tx1"/>
            </w14:solidFill>
          </w14:textFill>
        </w:rPr>
        <w:t>中</w:t>
      </w:r>
      <w:r>
        <w:rPr>
          <w:rFonts w:hint="eastAsia" w:ascii="宋体" w:hAnsi="宋体"/>
          <w:b/>
          <w:color w:val="000000" w:themeColor="text1"/>
          <w:sz w:val="24"/>
          <w:u w:val="single"/>
          <w:shd w:val="pct10" w:color="auto" w:fill="FFFFFF"/>
          <w14:textFill>
            <w14:solidFill>
              <w14:schemeClr w14:val="tx1"/>
            </w14:solidFill>
          </w14:textFill>
        </w:rPr>
        <w:t>打▲</w:t>
      </w:r>
      <w:r>
        <w:rPr>
          <w:rFonts w:hint="eastAsia" w:hAnsi="宋体"/>
          <w:b/>
          <w:color w:val="000000" w:themeColor="text1"/>
          <w:sz w:val="24"/>
          <w:u w:val="single"/>
          <w:shd w:val="pct10" w:color="auto" w:fill="FFFFFF"/>
          <w14:textFill>
            <w14:solidFill>
              <w14:schemeClr w14:val="tx1"/>
            </w14:solidFill>
          </w14:textFill>
        </w:rPr>
        <w:t>的</w:t>
      </w:r>
      <w:r>
        <w:rPr>
          <w:rFonts w:hint="eastAsia" w:ascii="宋体" w:hAnsi="宋体"/>
          <w:b/>
          <w:color w:val="000000" w:themeColor="text1"/>
          <w:sz w:val="24"/>
          <w:u w:val="single"/>
          <w:shd w:val="pct10" w:color="auto" w:fill="FFFFFF"/>
          <w14:textFill>
            <w14:solidFill>
              <w14:schemeClr w14:val="tx1"/>
            </w14:solidFill>
          </w14:textFill>
        </w:rPr>
        <w:t>商务和技术</w:t>
      </w:r>
      <w:r>
        <w:rPr>
          <w:rFonts w:hint="eastAsia" w:hAnsi="宋体"/>
          <w:b/>
          <w:color w:val="000000" w:themeColor="text1"/>
          <w:sz w:val="24"/>
          <w:u w:val="single"/>
          <w:shd w:val="pct10" w:color="auto" w:fill="FFFFFF"/>
          <w14:textFill>
            <w14:solidFill>
              <w14:schemeClr w14:val="tx1"/>
            </w14:solidFill>
          </w14:textFill>
        </w:rPr>
        <w:t>要求的应标内容，同时在评标委员会对其进行询标时，</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未能在规定时间内提供出其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中有该项响应内容，其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将会被判定为无效。</w:t>
      </w:r>
    </w:p>
    <w:p>
      <w:pPr>
        <w:snapToGrid w:val="0"/>
        <w:spacing w:line="400" w:lineRule="exact"/>
        <w:rPr>
          <w:rFonts w:ascii="宋体" w:hAnsi="宋体"/>
          <w:b/>
          <w:color w:val="auto"/>
          <w:sz w:val="24"/>
          <w:u w:val="single"/>
          <w:shd w:val="pct10" w:color="auto" w:fill="FFFFFF"/>
        </w:rPr>
      </w:pPr>
      <w:r>
        <w:rPr>
          <w:rFonts w:ascii="宋体" w:hAnsi="宋体"/>
          <w:b/>
          <w:color w:val="000000" w:themeColor="text1"/>
          <w:sz w:val="24"/>
          <w:u w:val="single"/>
          <w:shd w:val="pct10" w:color="auto" w:fill="FFFFFF"/>
          <w14:textFill>
            <w14:solidFill>
              <w14:schemeClr w14:val="tx1"/>
            </w14:solidFill>
          </w14:textFill>
        </w:rPr>
        <w:t>2</w:t>
      </w:r>
      <w:r>
        <w:rPr>
          <w:rFonts w:hint="eastAsia" w:ascii="宋体" w:hAnsi="宋体"/>
          <w:b/>
          <w:color w:val="000000" w:themeColor="text1"/>
          <w:sz w:val="24"/>
          <w:u w:val="single"/>
          <w:shd w:val="pct10" w:color="auto" w:fill="FFFFFF"/>
          <w14:textFill>
            <w14:solidFill>
              <w14:schemeClr w14:val="tx1"/>
            </w14:solidFill>
          </w14:textFill>
        </w:rPr>
        <w:t>、如果在本表格中</w:t>
      </w:r>
      <w:r>
        <w:rPr>
          <w:rFonts w:hint="eastAsia" w:ascii="宋体" w:hAnsi="宋体"/>
          <w:b/>
          <w:color w:val="000000" w:themeColor="text1"/>
          <w:sz w:val="24"/>
          <w:u w:val="single"/>
          <w:shd w:val="pct10" w:color="auto" w:fill="FFFFFF"/>
          <w:lang w:val="en-US" w:eastAsia="zh-CN"/>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的应标情况</w:t>
      </w:r>
      <w:r>
        <w:rPr>
          <w:rFonts w:hint="eastAsia" w:ascii="宋体" w:hAnsi="宋体"/>
          <w:b/>
          <w:color w:val="000000" w:themeColor="text1"/>
          <w:sz w:val="24"/>
          <w:u w:val="single"/>
          <w:shd w:val="pct10" w:color="auto" w:fill="FFFFFF"/>
          <w:lang w:val="en-US" w:eastAsia="zh-CN"/>
          <w14:textFill>
            <w14:solidFill>
              <w14:schemeClr w14:val="tx1"/>
            </w14:solidFill>
          </w14:textFill>
        </w:rPr>
        <w:t>栏中</w:t>
      </w:r>
      <w:r>
        <w:rPr>
          <w:rFonts w:hint="eastAsia" w:ascii="宋体" w:hAnsi="宋体"/>
          <w:b/>
          <w:color w:val="000000" w:themeColor="text1"/>
          <w:sz w:val="24"/>
          <w:u w:val="single"/>
          <w:shd w:val="pct10" w:color="auto" w:fill="FFFFFF"/>
          <w14:textFill>
            <w14:solidFill>
              <w14:schemeClr w14:val="tx1"/>
            </w14:solidFill>
          </w14:textFill>
        </w:rPr>
        <w:t>仅填写</w:t>
      </w:r>
      <w:r>
        <w:rPr>
          <w:rFonts w:hint="eastAsia" w:ascii="宋体" w:hAnsi="宋体"/>
          <w:b/>
          <w:color w:val="000000" w:themeColor="text1"/>
          <w:sz w:val="24"/>
          <w:u w:val="single"/>
          <w:shd w:val="pct10" w:color="auto" w:fill="FFFFFF"/>
          <w:lang w:val="en-US" w:eastAsia="zh-CN"/>
          <w14:textFill>
            <w14:solidFill>
              <w14:schemeClr w14:val="tx1"/>
            </w14:solidFill>
          </w14:textFill>
        </w:rPr>
        <w:t>响应或</w:t>
      </w:r>
      <w:r>
        <w:rPr>
          <w:rFonts w:hint="eastAsia" w:ascii="宋体" w:hAnsi="宋体"/>
          <w:b/>
          <w:color w:val="000000" w:themeColor="text1"/>
          <w:sz w:val="24"/>
          <w:u w:val="single"/>
          <w:shd w:val="pct10" w:color="auto" w:fill="FFFFFF"/>
          <w14:textFill>
            <w14:solidFill>
              <w14:schemeClr w14:val="tx1"/>
            </w14:solidFill>
          </w14:textFill>
        </w:rPr>
        <w:t>完全响应</w:t>
      </w:r>
      <w:r>
        <w:rPr>
          <w:rFonts w:hint="eastAsia" w:ascii="宋体" w:hAnsi="宋体"/>
          <w:b/>
          <w:color w:val="000000" w:themeColor="text1"/>
          <w:sz w:val="24"/>
          <w:u w:val="single"/>
          <w:shd w:val="pct10" w:color="auto" w:fill="FFFFFF"/>
          <w:lang w:val="en-US" w:eastAsia="zh-CN"/>
          <w14:textFill>
            <w14:solidFill>
              <w14:schemeClr w14:val="tx1"/>
            </w14:solidFill>
          </w14:textFill>
        </w:rPr>
        <w:t>等文字</w:t>
      </w:r>
      <w:r>
        <w:rPr>
          <w:rFonts w:hint="eastAsia" w:ascii="宋体" w:hAnsi="宋体"/>
          <w:b/>
          <w:color w:val="000000" w:themeColor="text1"/>
          <w:sz w:val="24"/>
          <w:u w:val="single"/>
          <w:shd w:val="pct10" w:color="auto" w:fill="FFFFFF"/>
          <w14:textFill>
            <w14:solidFill>
              <w14:schemeClr w14:val="tx1"/>
            </w14:solidFill>
          </w14:textFill>
        </w:rPr>
        <w:t>而不列出</w:t>
      </w:r>
      <w:r>
        <w:rPr>
          <w:rFonts w:hint="eastAsia" w:ascii="宋体" w:hAnsi="宋体"/>
          <w:b/>
          <w:color w:val="000000" w:themeColor="text1"/>
          <w:sz w:val="24"/>
          <w:u w:val="single"/>
          <w:shd w:val="pct10" w:color="auto" w:fill="FFFFFF"/>
          <w:lang w:val="en-US" w:eastAsia="zh-CN"/>
          <w14:textFill>
            <w14:solidFill>
              <w14:schemeClr w14:val="tx1"/>
            </w14:solidFill>
          </w14:textFill>
        </w:rPr>
        <w:t>具体</w:t>
      </w:r>
      <w:r>
        <w:rPr>
          <w:rFonts w:hint="eastAsia" w:ascii="宋体" w:hAnsi="宋体"/>
          <w:b/>
          <w:color w:val="000000" w:themeColor="text1"/>
          <w:sz w:val="24"/>
          <w:u w:val="single"/>
          <w:shd w:val="pct10" w:color="auto" w:fill="FFFFFF"/>
          <w14:textFill>
            <w14:solidFill>
              <w14:schemeClr w14:val="tx1"/>
            </w14:solidFill>
          </w14:textFill>
        </w:rPr>
        <w:t>的应标内容，不予认可该商务及技术条款已作响应</w:t>
      </w:r>
      <w:r>
        <w:rPr>
          <w:rFonts w:hint="eastAsia" w:ascii="宋体" w:hAnsi="宋体"/>
          <w:b/>
          <w:color w:val="auto"/>
          <w:sz w:val="24"/>
          <w:u w:val="single"/>
          <w:shd w:val="pct10" w:color="auto" w:fill="FFFFFF"/>
        </w:rPr>
        <w:t>。</w:t>
      </w:r>
    </w:p>
    <w:p>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snapToGrid w:val="0"/>
        <w:spacing w:before="50" w:after="120" w:afterLines="50"/>
        <w:jc w:val="left"/>
        <w:rPr>
          <w:rFonts w:ascii="宋体" w:hAnsi="宋体"/>
          <w:b/>
          <w:color w:val="000000"/>
          <w:sz w:val="24"/>
        </w:rPr>
      </w:pPr>
      <w:bookmarkStart w:id="68"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53"/>
    <w:bookmarkEnd w:id="68"/>
    <w:p>
      <w:pPr>
        <w:snapToGrid w:val="0"/>
        <w:spacing w:before="50" w:after="120" w:afterLines="50"/>
        <w:jc w:val="center"/>
        <w:outlineLvl w:val="1"/>
        <w:rPr>
          <w:rFonts w:ascii="宋体" w:hAnsi="宋体"/>
          <w:b/>
          <w:color w:val="000000"/>
          <w:sz w:val="30"/>
          <w:szCs w:val="30"/>
        </w:rPr>
      </w:pPr>
      <w:bookmarkStart w:id="69" w:name="_Toc466534754"/>
      <w:r>
        <w:rPr>
          <w:rFonts w:hint="eastAsia" w:ascii="宋体" w:hAnsi="宋体"/>
          <w:b/>
          <w:color w:val="000000"/>
          <w:sz w:val="30"/>
          <w:szCs w:val="30"/>
        </w:rPr>
        <w:t>三、报价文件格式</w:t>
      </w:r>
      <w:bookmarkEnd w:id="69"/>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7</w:t>
      </w:r>
      <w:r>
        <w:rPr>
          <w:rFonts w:hint="eastAsia" w:hAnsi="宋体"/>
          <w:color w:val="000000"/>
        </w:rPr>
        <w:t>.开标一览表格式：</w:t>
      </w:r>
    </w:p>
    <w:p>
      <w:pPr>
        <w:pStyle w:val="28"/>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093" w:type="dxa"/>
            <w:tcBorders>
              <w:right w:val="single" w:color="000000" w:sz="6" w:space="0"/>
            </w:tcBorders>
            <w:noWrap w:val="0"/>
            <w:vAlign w:val="center"/>
          </w:tcPr>
          <w:p>
            <w:pPr>
              <w:snapToGrid w:val="0"/>
              <w:spacing w:before="50" w:after="120" w:afterLines="50"/>
              <w:jc w:val="center"/>
              <w:rPr>
                <w:rFonts w:hint="eastAsia" w:ascii="宋体" w:hAnsi="宋体"/>
                <w:b/>
                <w:color w:val="000000"/>
                <w:sz w:val="22"/>
                <w:szCs w:val="22"/>
              </w:rPr>
            </w:pPr>
            <w:r>
              <w:rPr>
                <w:rFonts w:hint="eastAsia" w:ascii="宋体" w:hAnsi="宋体"/>
                <w:b/>
                <w:color w:val="000000"/>
                <w:sz w:val="22"/>
                <w:szCs w:val="22"/>
              </w:rPr>
              <w:t>名称</w:t>
            </w:r>
          </w:p>
        </w:tc>
        <w:tc>
          <w:tcPr>
            <w:tcW w:w="6946" w:type="dxa"/>
            <w:noWrap w:val="0"/>
            <w:vAlign w:val="center"/>
          </w:tcPr>
          <w:p>
            <w:pPr>
              <w:snapToGrid w:val="0"/>
              <w:spacing w:before="50" w:after="120" w:afterLines="50"/>
              <w:jc w:val="center"/>
              <w:rPr>
                <w:rFonts w:hint="eastAsia" w:ascii="宋体" w:hAnsi="宋体"/>
                <w:b/>
                <w:bCs/>
                <w:sz w:val="28"/>
                <w:szCs w:val="28"/>
              </w:rPr>
            </w:pPr>
            <w:r>
              <w:rPr>
                <w:rFonts w:hint="eastAsia" w:ascii="宋体" w:hAnsi="宋体"/>
                <w:b/>
                <w:bCs/>
                <w:sz w:val="28"/>
                <w:szCs w:val="28"/>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trPr>
        <w:tc>
          <w:tcPr>
            <w:tcW w:w="2093" w:type="dxa"/>
            <w:vMerge w:val="restart"/>
            <w:tcBorders>
              <w:right w:val="single" w:color="000000" w:sz="6" w:space="0"/>
            </w:tcBorders>
            <w:noWrap w:val="0"/>
            <w:vAlign w:val="center"/>
          </w:tcPr>
          <w:p>
            <w:pPr>
              <w:snapToGrid w:val="0"/>
              <w:spacing w:before="50" w:after="120" w:afterLines="50"/>
              <w:jc w:val="center"/>
              <w:rPr>
                <w:rFonts w:hint="eastAsia" w:ascii="宋体" w:hAnsi="宋体"/>
                <w:color w:val="000000"/>
                <w:sz w:val="22"/>
                <w:szCs w:val="22"/>
              </w:rPr>
            </w:pPr>
            <w:r>
              <w:rPr>
                <w:rFonts w:hint="eastAsia" w:ascii="宋体" w:hAnsi="宋体"/>
                <w:bCs/>
                <w:color w:val="000000"/>
                <w:sz w:val="24"/>
              </w:rPr>
              <w:t>投标报价</w:t>
            </w:r>
          </w:p>
        </w:tc>
        <w:tc>
          <w:tcPr>
            <w:tcW w:w="6946" w:type="dxa"/>
            <w:noWrap w:val="0"/>
            <w:vAlign w:val="center"/>
          </w:tcPr>
          <w:p>
            <w:pPr>
              <w:pStyle w:val="28"/>
              <w:snapToGrid w:val="0"/>
              <w:spacing w:beforeLines="0" w:afterLines="0" w:line="240" w:lineRule="auto"/>
              <w:ind w:left="562" w:hanging="562" w:hangingChars="200"/>
              <w:rPr>
                <w:rFonts w:hAnsi="宋体"/>
              </w:rPr>
            </w:pPr>
            <w:r>
              <w:rPr>
                <w:rFonts w:hint="eastAsia" w:hAnsi="宋体"/>
                <w:b/>
                <w:bCs/>
                <w:sz w:val="28"/>
                <w:szCs w:val="28"/>
                <w:shd w:val="pct10" w:color="auto" w:fill="FFFFFF"/>
              </w:rPr>
              <w:t>一年投标报价：</w:t>
            </w:r>
          </w:p>
          <w:p>
            <w:pPr>
              <w:pStyle w:val="28"/>
              <w:snapToGrid w:val="0"/>
              <w:spacing w:beforeLines="0" w:afterLines="0" w:line="240" w:lineRule="auto"/>
              <w:ind w:left="480" w:hanging="480" w:hangingChars="200"/>
              <w:rPr>
                <w:rFonts w:hAnsi="宋体"/>
              </w:rPr>
            </w:pPr>
          </w:p>
          <w:p>
            <w:pPr>
              <w:pStyle w:val="28"/>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hint="eastAsia" w:ascii="宋体" w:hAnsi="宋体"/>
                <w:sz w:val="24"/>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trPr>
        <w:tc>
          <w:tcPr>
            <w:tcW w:w="2093" w:type="dxa"/>
            <w:vMerge w:val="continue"/>
            <w:tcBorders>
              <w:right w:val="single" w:color="000000" w:sz="6" w:space="0"/>
            </w:tcBorders>
            <w:noWrap w:val="0"/>
            <w:vAlign w:val="center"/>
          </w:tcPr>
          <w:p>
            <w:pPr>
              <w:snapToGrid w:val="0"/>
              <w:spacing w:before="50" w:after="120" w:afterLines="50"/>
              <w:jc w:val="left"/>
              <w:rPr>
                <w:rFonts w:hint="eastAsia" w:ascii="宋体" w:hAnsi="宋体"/>
                <w:bCs/>
                <w:color w:val="000000"/>
                <w:sz w:val="24"/>
              </w:rPr>
            </w:pPr>
          </w:p>
        </w:tc>
        <w:tc>
          <w:tcPr>
            <w:tcW w:w="6946" w:type="dxa"/>
            <w:noWrap w:val="0"/>
            <w:vAlign w:val="center"/>
          </w:tcPr>
          <w:p>
            <w:pPr>
              <w:pStyle w:val="28"/>
              <w:snapToGrid w:val="0"/>
              <w:spacing w:beforeLines="0" w:afterLines="0" w:line="240" w:lineRule="auto"/>
              <w:ind w:left="562" w:hanging="562" w:hangingChars="200"/>
              <w:rPr>
                <w:rFonts w:hAnsi="宋体"/>
                <w:b/>
                <w:bCs/>
                <w:sz w:val="28"/>
                <w:szCs w:val="28"/>
                <w:shd w:val="pct10" w:color="auto" w:fill="FFFFFF"/>
              </w:rPr>
            </w:pPr>
          </w:p>
          <w:p>
            <w:pPr>
              <w:pStyle w:val="28"/>
              <w:snapToGrid w:val="0"/>
              <w:spacing w:beforeLines="0" w:afterLines="0" w:line="240" w:lineRule="auto"/>
              <w:ind w:left="562" w:hanging="562" w:hangingChars="200"/>
              <w:rPr>
                <w:rFonts w:hAnsi="宋体"/>
              </w:rPr>
            </w:pPr>
            <w:r>
              <w:rPr>
                <w:rFonts w:hint="eastAsia" w:hAnsi="宋体"/>
                <w:b/>
                <w:bCs/>
                <w:sz w:val="28"/>
                <w:szCs w:val="28"/>
                <w:shd w:val="pct10" w:color="auto" w:fill="FFFFFF"/>
              </w:rPr>
              <w:t>三年投标总报价</w:t>
            </w:r>
          </w:p>
          <w:p>
            <w:pPr>
              <w:pStyle w:val="28"/>
              <w:snapToGrid w:val="0"/>
              <w:spacing w:beforeLines="0" w:afterLines="0" w:line="240" w:lineRule="auto"/>
              <w:ind w:left="480" w:hanging="480" w:hangingChars="200"/>
              <w:rPr>
                <w:rFonts w:hAnsi="宋体"/>
              </w:rPr>
            </w:pPr>
          </w:p>
          <w:p>
            <w:pPr>
              <w:pStyle w:val="28"/>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hint="eastAsia" w:ascii="宋体" w:hAnsi="宋体"/>
                <w:sz w:val="24"/>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tc>
      </w:tr>
    </w:tbl>
    <w:p>
      <w:pPr>
        <w:pStyle w:val="28"/>
        <w:snapToGrid w:val="0"/>
        <w:spacing w:beforeLines="0" w:afterLines="0" w:line="240" w:lineRule="auto"/>
        <w:rPr>
          <w:rFonts w:hAnsi="宋体"/>
          <w:b/>
          <w:color w:val="000000"/>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480" w:lineRule="exact"/>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pPr>
        <w:pStyle w:val="28"/>
        <w:snapToGrid w:val="0"/>
        <w:spacing w:beforeLines="0" w:afterLines="0" w:line="240" w:lineRule="auto"/>
        <w:rPr>
          <w:rFonts w:hAnsi="宋体"/>
          <w:b/>
          <w:color w:val="000000" w:themeColor="text1"/>
          <w:kern w:val="2"/>
          <w:szCs w:val="20"/>
          <w14:textFill>
            <w14:solidFill>
              <w14:schemeClr w14:val="tx1"/>
            </w14:solidFill>
          </w14:textFill>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28"/>
        <w:snapToGrid w:val="0"/>
        <w:spacing w:beforeLines="0" w:afterLines="0" w:line="240" w:lineRule="auto"/>
        <w:rPr>
          <w:rFonts w:hAnsi="宋体"/>
          <w:b/>
          <w:color w:val="000000"/>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int="eastAsia" w:hAnsi="宋体"/>
          <w:color w:val="000000"/>
        </w:rPr>
      </w:pPr>
    </w:p>
    <w:p>
      <w:pPr>
        <w:pStyle w:val="28"/>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pPr>
        <w:pStyle w:val="28"/>
        <w:snapToGrid w:val="0"/>
        <w:spacing w:beforeLines="0" w:afterLines="0" w:line="240" w:lineRule="auto"/>
        <w:jc w:val="center"/>
        <w:rPr>
          <w:rFonts w:hAnsi="宋体"/>
          <w:b/>
          <w:color w:val="000000"/>
        </w:rPr>
      </w:pPr>
      <w:r>
        <w:rPr>
          <w:rFonts w:hint="eastAsia" w:hAnsi="宋体"/>
          <w:b/>
          <w:color w:val="000000"/>
          <w:highlight w:val="none"/>
        </w:rPr>
        <w:t>报价明细表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color w:val="000000"/>
          <w:sz w:val="24"/>
        </w:rPr>
      </w:pPr>
      <w:r>
        <w:rPr>
          <w:rFonts w:hint="eastAsia" w:ascii="宋体" w:hAnsi="宋体"/>
          <w:color w:val="000000"/>
          <w:sz w:val="24"/>
        </w:rPr>
        <w:t>项目编号：</w:t>
      </w:r>
    </w:p>
    <w:tbl>
      <w:tblPr>
        <w:tblStyle w:val="4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444"/>
        <w:gridCol w:w="2055"/>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widowControl/>
              <w:spacing w:line="480" w:lineRule="exact"/>
              <w:jc w:val="center"/>
              <w:rPr>
                <w:rFonts w:ascii="宋体" w:hAnsi="宋体" w:cs="宋体"/>
                <w:b/>
                <w:color w:val="000000"/>
                <w:sz w:val="24"/>
              </w:rPr>
            </w:pPr>
            <w:r>
              <w:rPr>
                <w:rFonts w:hint="eastAsia" w:ascii="宋体" w:hAnsi="宋体" w:cs="宋体"/>
                <w:b/>
                <w:color w:val="000000"/>
                <w:kern w:val="0"/>
                <w:sz w:val="24"/>
                <w:lang w:eastAsia="en-US" w:bidi="en-US"/>
              </w:rPr>
              <w:t>序号</w:t>
            </w:r>
          </w:p>
        </w:tc>
        <w:tc>
          <w:tcPr>
            <w:tcW w:w="3444" w:type="dxa"/>
            <w:vAlign w:val="center"/>
          </w:tcPr>
          <w:p>
            <w:pPr>
              <w:widowControl/>
              <w:spacing w:line="480" w:lineRule="exact"/>
              <w:jc w:val="center"/>
              <w:rPr>
                <w:rFonts w:ascii="宋体" w:hAnsi="宋体" w:cs="宋体"/>
                <w:b/>
                <w:color w:val="000000"/>
                <w:sz w:val="24"/>
              </w:rPr>
            </w:pPr>
            <w:r>
              <w:rPr>
                <w:rFonts w:hint="eastAsia" w:ascii="宋体" w:hAnsi="宋体" w:cs="宋体"/>
                <w:b/>
                <w:color w:val="000000"/>
                <w:kern w:val="0"/>
                <w:sz w:val="24"/>
                <w:lang w:eastAsia="en-US" w:bidi="en-US"/>
              </w:rPr>
              <w:t xml:space="preserve">项目名称 </w:t>
            </w:r>
          </w:p>
        </w:tc>
        <w:tc>
          <w:tcPr>
            <w:tcW w:w="2055" w:type="dxa"/>
            <w:vAlign w:val="center"/>
          </w:tcPr>
          <w:p>
            <w:pPr>
              <w:widowControl/>
              <w:spacing w:line="480" w:lineRule="exact"/>
              <w:jc w:val="center"/>
              <w:rPr>
                <w:rFonts w:ascii="宋体" w:hAnsi="宋体" w:cs="宋体"/>
                <w:b/>
                <w:color w:val="000000"/>
                <w:sz w:val="24"/>
              </w:rPr>
            </w:pPr>
            <w:r>
              <w:rPr>
                <w:rFonts w:hint="eastAsia" w:ascii="宋体" w:hAnsi="宋体" w:cs="宋体"/>
                <w:b/>
                <w:color w:val="000000"/>
                <w:kern w:val="0"/>
                <w:sz w:val="24"/>
                <w:lang w:eastAsia="en-US" w:bidi="en-US"/>
              </w:rPr>
              <w:t>月支出</w:t>
            </w:r>
          </w:p>
        </w:tc>
        <w:tc>
          <w:tcPr>
            <w:tcW w:w="2921" w:type="dxa"/>
            <w:vAlign w:val="center"/>
          </w:tcPr>
          <w:p>
            <w:pPr>
              <w:widowControl/>
              <w:spacing w:line="480" w:lineRule="exact"/>
              <w:jc w:val="center"/>
              <w:rPr>
                <w:rFonts w:ascii="宋体" w:hAnsi="宋体" w:cs="宋体"/>
                <w:b/>
                <w:color w:val="000000"/>
                <w:sz w:val="24"/>
              </w:rPr>
            </w:pPr>
            <w:r>
              <w:rPr>
                <w:rFonts w:hint="eastAsia" w:ascii="宋体" w:hAnsi="宋体" w:cs="宋体"/>
                <w:b/>
                <w:color w:val="000000"/>
                <w:kern w:val="0"/>
                <w:sz w:val="24"/>
                <w:lang w:bidi="en-US"/>
              </w:rPr>
              <w:t>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rPr>
            </w:pPr>
            <w:r>
              <w:rPr>
                <w:rFonts w:hint="eastAsia" w:ascii="宋体" w:hAnsi="宋体" w:cs="宋体"/>
                <w:color w:val="000000"/>
                <w:sz w:val="24"/>
              </w:rPr>
              <w:t>1</w:t>
            </w:r>
          </w:p>
        </w:tc>
        <w:tc>
          <w:tcPr>
            <w:tcW w:w="3444" w:type="dxa"/>
          </w:tcPr>
          <w:p>
            <w:pPr>
              <w:widowControl/>
              <w:spacing w:line="480" w:lineRule="exact"/>
              <w:jc w:val="left"/>
              <w:rPr>
                <w:rFonts w:ascii="宋体" w:hAnsi="宋体" w:cs="宋体"/>
                <w:color w:val="000000"/>
                <w:sz w:val="24"/>
              </w:rPr>
            </w:pPr>
            <w:r>
              <w:rPr>
                <w:rFonts w:hint="eastAsia" w:ascii="宋体" w:hAnsi="宋体" w:cs="宋体"/>
                <w:color w:val="000000"/>
                <w:sz w:val="24"/>
              </w:rPr>
              <w:t>1名主管工资</w:t>
            </w:r>
          </w:p>
        </w:tc>
        <w:tc>
          <w:tcPr>
            <w:tcW w:w="2055" w:type="dxa"/>
            <w:vAlign w:val="center"/>
          </w:tcPr>
          <w:p>
            <w:pPr>
              <w:rPr>
                <w:rFonts w:ascii="宋体" w:hAnsi="宋体" w:cs="宋体"/>
                <w:color w:val="000000"/>
                <w:sz w:val="24"/>
              </w:rPr>
            </w:pPr>
          </w:p>
        </w:tc>
        <w:tc>
          <w:tcPr>
            <w:tcW w:w="2921"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44" w:type="dxa"/>
          </w:tcPr>
          <w:p>
            <w:pPr>
              <w:widowControl/>
              <w:spacing w:line="480" w:lineRule="exact"/>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名</w:t>
            </w:r>
            <w:r>
              <w:rPr>
                <w:rFonts w:hint="eastAsia" w:ascii="宋体" w:hAnsi="宋体"/>
                <w:b w:val="0"/>
                <w:bCs w:val="0"/>
                <w:sz w:val="24"/>
                <w:szCs w:val="24"/>
                <w:lang w:val="en-US" w:eastAsia="zh-CN"/>
              </w:rPr>
              <w:t>水电维修工</w:t>
            </w:r>
            <w:r>
              <w:rPr>
                <w:rFonts w:hint="eastAsia" w:ascii="宋体" w:hAnsi="宋体" w:cs="宋体"/>
                <w:b w:val="0"/>
                <w:bCs w:val="0"/>
                <w:color w:val="000000" w:themeColor="text1"/>
                <w:sz w:val="24"/>
                <w14:textFill>
                  <w14:solidFill>
                    <w14:schemeClr w14:val="tx1"/>
                  </w14:solidFill>
                </w14:textFill>
              </w:rPr>
              <w:t>工资</w:t>
            </w:r>
          </w:p>
        </w:tc>
        <w:tc>
          <w:tcPr>
            <w:tcW w:w="2055" w:type="dxa"/>
            <w:vAlign w:val="center"/>
          </w:tcPr>
          <w:p>
            <w:pPr>
              <w:rPr>
                <w:rFonts w:ascii="宋体" w:hAnsi="宋体" w:cs="宋体"/>
                <w:color w:val="000000"/>
                <w:sz w:val="24"/>
              </w:rPr>
            </w:pPr>
          </w:p>
        </w:tc>
        <w:tc>
          <w:tcPr>
            <w:tcW w:w="2921"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44" w:type="dxa"/>
          </w:tcPr>
          <w:p>
            <w:pPr>
              <w:widowControl/>
              <w:spacing w:line="480" w:lineRule="exact"/>
              <w:jc w:val="left"/>
              <w:rPr>
                <w:rFonts w:ascii="宋体" w:hAnsi="宋体" w:cs="宋体"/>
                <w:b w:val="0"/>
                <w:bCs w:val="0"/>
                <w:color w:val="000000" w:themeColor="text1"/>
                <w:sz w:val="24"/>
                <w14:textFill>
                  <w14:solidFill>
                    <w14:schemeClr w14:val="tx1"/>
                  </w14:solidFill>
                </w14:textFill>
              </w:rPr>
            </w:pPr>
            <w:r>
              <w:rPr>
                <w:rFonts w:ascii="宋体" w:hAnsi="宋体" w:cs="宋体"/>
                <w:b w:val="0"/>
                <w:bCs w:val="0"/>
                <w:color w:val="000000" w:themeColor="text1"/>
                <w:sz w:val="24"/>
                <w14:textFill>
                  <w14:solidFill>
                    <w14:schemeClr w14:val="tx1"/>
                  </w14:solidFill>
                </w14:textFill>
              </w:rPr>
              <w:t>3</w:t>
            </w:r>
            <w:r>
              <w:rPr>
                <w:rFonts w:hint="eastAsia" w:ascii="宋体" w:hAnsi="宋体" w:cs="宋体"/>
                <w:b w:val="0"/>
                <w:bCs w:val="0"/>
                <w:color w:val="000000" w:themeColor="text1"/>
                <w:sz w:val="24"/>
                <w14:textFill>
                  <w14:solidFill>
                    <w14:schemeClr w14:val="tx1"/>
                  </w14:solidFill>
                </w14:textFill>
              </w:rPr>
              <w:t>名保洁员工资</w:t>
            </w:r>
          </w:p>
        </w:tc>
        <w:tc>
          <w:tcPr>
            <w:tcW w:w="2055" w:type="dxa"/>
            <w:vAlign w:val="center"/>
          </w:tcPr>
          <w:p>
            <w:pPr>
              <w:rPr>
                <w:rFonts w:ascii="宋体" w:hAnsi="宋体" w:cs="宋体"/>
                <w:color w:val="000000"/>
                <w:sz w:val="24"/>
              </w:rPr>
            </w:pPr>
          </w:p>
        </w:tc>
        <w:tc>
          <w:tcPr>
            <w:tcW w:w="2921"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3444" w:type="dxa"/>
          </w:tcPr>
          <w:p>
            <w:pPr>
              <w:widowControl/>
              <w:spacing w:line="480" w:lineRule="exact"/>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7</w:t>
            </w:r>
            <w:r>
              <w:rPr>
                <w:rFonts w:hint="eastAsia" w:ascii="宋体" w:hAnsi="宋体" w:cs="宋体"/>
                <w:b w:val="0"/>
                <w:bCs w:val="0"/>
                <w:color w:val="000000" w:themeColor="text1"/>
                <w:sz w:val="24"/>
                <w14:textFill>
                  <w14:solidFill>
                    <w14:schemeClr w14:val="tx1"/>
                  </w14:solidFill>
                </w14:textFill>
              </w:rPr>
              <w:t>名</w:t>
            </w:r>
            <w:r>
              <w:rPr>
                <w:rFonts w:hint="eastAsia" w:ascii="宋体" w:hAnsi="宋体" w:cs="宋体"/>
                <w:b w:val="0"/>
                <w:bCs w:val="0"/>
                <w:color w:val="000000" w:themeColor="text1"/>
                <w:sz w:val="24"/>
                <w:lang w:val="en-US" w:eastAsia="zh-CN"/>
                <w14:textFill>
                  <w14:solidFill>
                    <w14:schemeClr w14:val="tx1"/>
                  </w14:solidFill>
                </w14:textFill>
              </w:rPr>
              <w:t>楼层</w:t>
            </w:r>
            <w:r>
              <w:rPr>
                <w:rFonts w:hint="eastAsia" w:ascii="宋体" w:hAnsi="宋体"/>
                <w:b w:val="0"/>
                <w:bCs w:val="0"/>
                <w:sz w:val="24"/>
                <w:szCs w:val="24"/>
                <w:lang w:val="en-US" w:eastAsia="zh-CN"/>
              </w:rPr>
              <w:t>管理人员</w:t>
            </w:r>
            <w:r>
              <w:rPr>
                <w:rFonts w:hint="eastAsia" w:ascii="宋体" w:hAnsi="宋体" w:cs="宋体"/>
                <w:b w:val="0"/>
                <w:bCs w:val="0"/>
                <w:color w:val="000000" w:themeColor="text1"/>
                <w:sz w:val="24"/>
                <w14:textFill>
                  <w14:solidFill>
                    <w14:schemeClr w14:val="tx1"/>
                  </w14:solidFill>
                </w14:textFill>
              </w:rPr>
              <w:t>工资</w:t>
            </w:r>
          </w:p>
        </w:tc>
        <w:tc>
          <w:tcPr>
            <w:tcW w:w="2055" w:type="dxa"/>
            <w:vAlign w:val="center"/>
          </w:tcPr>
          <w:p>
            <w:pPr>
              <w:rPr>
                <w:rFonts w:ascii="宋体" w:hAnsi="宋体" w:cs="宋体"/>
                <w:color w:val="000000"/>
                <w:sz w:val="24"/>
              </w:rPr>
            </w:pPr>
          </w:p>
        </w:tc>
        <w:tc>
          <w:tcPr>
            <w:tcW w:w="2921"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3444" w:type="dxa"/>
          </w:tcPr>
          <w:p>
            <w:pPr>
              <w:widowControl/>
              <w:spacing w:line="480" w:lineRule="exact"/>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名人员社保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6</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sz w:val="24"/>
                <w:highlight w:val="none"/>
              </w:rPr>
              <w:t>员工补贴、加班费用（如有）</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7</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kern w:val="0"/>
                <w:sz w:val="24"/>
                <w:highlight w:val="none"/>
                <w:lang w:bidi="en-US"/>
              </w:rPr>
              <w:t>物料消耗品费用</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8</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kern w:val="0"/>
                <w:sz w:val="24"/>
                <w:highlight w:val="none"/>
                <w:lang w:bidi="en-US"/>
              </w:rPr>
              <w:t>设备折旧费用</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9</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kern w:val="0"/>
                <w:sz w:val="24"/>
                <w:highlight w:val="none"/>
                <w:lang w:bidi="en-US"/>
              </w:rPr>
              <w:t>服装费用</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10</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kern w:val="0"/>
                <w:sz w:val="24"/>
                <w:highlight w:val="none"/>
                <w:lang w:bidi="en-US"/>
              </w:rPr>
              <w:t>其他费用</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11</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kern w:val="0"/>
                <w:sz w:val="24"/>
                <w:highlight w:val="none"/>
                <w:lang w:bidi="en-US"/>
              </w:rPr>
              <w:t>不可预计费用</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2</w:t>
            </w:r>
          </w:p>
        </w:tc>
        <w:tc>
          <w:tcPr>
            <w:tcW w:w="3444" w:type="dxa"/>
            <w:vAlign w:val="center"/>
          </w:tcPr>
          <w:p>
            <w:pPr>
              <w:widowControl/>
              <w:spacing w:line="480" w:lineRule="exact"/>
              <w:jc w:val="left"/>
              <w:rPr>
                <w:rFonts w:ascii="宋体" w:hAnsi="宋体" w:cs="宋体"/>
                <w:color w:val="000000"/>
                <w:sz w:val="24"/>
                <w:highlight w:val="none"/>
              </w:rPr>
            </w:pPr>
            <w:r>
              <w:rPr>
                <w:rFonts w:hint="eastAsia" w:ascii="宋体" w:hAnsi="宋体" w:cs="宋体"/>
                <w:color w:val="000000"/>
                <w:kern w:val="0"/>
                <w:sz w:val="24"/>
                <w:highlight w:val="none"/>
                <w:lang w:bidi="en-US"/>
              </w:rPr>
              <w:t>管理费用</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3</w:t>
            </w:r>
          </w:p>
        </w:tc>
        <w:tc>
          <w:tcPr>
            <w:tcW w:w="3444" w:type="dxa"/>
            <w:vAlign w:val="center"/>
          </w:tcPr>
          <w:p>
            <w:pPr>
              <w:widowControl/>
              <w:spacing w:line="480" w:lineRule="exact"/>
              <w:jc w:val="left"/>
              <w:rPr>
                <w:rFonts w:ascii="宋体" w:hAnsi="宋体" w:cs="宋体"/>
                <w:color w:val="000000"/>
                <w:kern w:val="0"/>
                <w:sz w:val="24"/>
                <w:highlight w:val="none"/>
                <w:lang w:bidi="en-US"/>
              </w:rPr>
            </w:pPr>
            <w:r>
              <w:rPr>
                <w:rFonts w:hint="eastAsia" w:ascii="宋体" w:hAnsi="宋体" w:cs="宋体"/>
                <w:color w:val="000000"/>
                <w:kern w:val="0"/>
                <w:sz w:val="24"/>
                <w:highlight w:val="none"/>
                <w:lang w:bidi="en-US"/>
              </w:rPr>
              <w:t>相关税费</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4</w:t>
            </w:r>
          </w:p>
        </w:tc>
        <w:tc>
          <w:tcPr>
            <w:tcW w:w="3444" w:type="dxa"/>
            <w:vAlign w:val="center"/>
          </w:tcPr>
          <w:p>
            <w:pPr>
              <w:widowControl/>
              <w:spacing w:line="480" w:lineRule="exact"/>
              <w:jc w:val="left"/>
              <w:rPr>
                <w:rFonts w:ascii="宋体" w:hAnsi="宋体" w:cs="宋体"/>
                <w:color w:val="000000"/>
                <w:kern w:val="0"/>
                <w:sz w:val="24"/>
                <w:highlight w:val="none"/>
                <w:lang w:bidi="en-US"/>
              </w:rPr>
            </w:pPr>
            <w:r>
              <w:rPr>
                <w:rFonts w:hint="eastAsia" w:ascii="宋体" w:hAnsi="宋体" w:cs="宋体"/>
                <w:color w:val="000000"/>
                <w:kern w:val="0"/>
                <w:sz w:val="24"/>
                <w:highlight w:val="none"/>
                <w:lang w:bidi="en-US"/>
              </w:rPr>
              <w:t>利润</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0" w:type="dxa"/>
            <w:vAlign w:val="center"/>
          </w:tcPr>
          <w:p>
            <w:pPr>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5</w:t>
            </w:r>
          </w:p>
        </w:tc>
        <w:tc>
          <w:tcPr>
            <w:tcW w:w="3444" w:type="dxa"/>
            <w:vAlign w:val="center"/>
          </w:tcPr>
          <w:p>
            <w:pPr>
              <w:widowControl/>
              <w:spacing w:line="480" w:lineRule="exact"/>
              <w:jc w:val="left"/>
              <w:rPr>
                <w:rFonts w:ascii="宋体" w:hAnsi="宋体" w:cs="宋体"/>
                <w:color w:val="000000"/>
                <w:kern w:val="0"/>
                <w:sz w:val="24"/>
                <w:highlight w:val="none"/>
                <w:lang w:bidi="en-US"/>
              </w:rPr>
            </w:pPr>
            <w:r>
              <w:rPr>
                <w:rFonts w:hint="eastAsia" w:ascii="宋体" w:hAnsi="宋体" w:cs="宋体"/>
                <w:bCs/>
                <w:color w:val="000000"/>
                <w:sz w:val="24"/>
                <w:highlight w:val="none"/>
              </w:rPr>
              <w:t>………</w:t>
            </w:r>
          </w:p>
        </w:tc>
        <w:tc>
          <w:tcPr>
            <w:tcW w:w="2055" w:type="dxa"/>
            <w:vAlign w:val="center"/>
          </w:tcPr>
          <w:p>
            <w:pPr>
              <w:rPr>
                <w:rFonts w:ascii="宋体" w:hAnsi="宋体" w:cs="宋体"/>
                <w:color w:val="000000"/>
                <w:sz w:val="24"/>
                <w:highlight w:val="none"/>
              </w:rPr>
            </w:pPr>
          </w:p>
        </w:tc>
        <w:tc>
          <w:tcPr>
            <w:tcW w:w="2921" w:type="dxa"/>
            <w:vAlign w:val="center"/>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44" w:type="dxa"/>
            <w:gridSpan w:val="2"/>
            <w:vAlign w:val="center"/>
          </w:tcPr>
          <w:p>
            <w:pPr>
              <w:widowControl/>
              <w:spacing w:line="420" w:lineRule="exact"/>
              <w:jc w:val="center"/>
              <w:rPr>
                <w:b/>
                <w:color w:val="000000"/>
                <w:highlight w:val="none"/>
              </w:rPr>
            </w:pPr>
            <w:r>
              <w:rPr>
                <w:rFonts w:hint="eastAsia" w:ascii="宋体" w:hAnsi="宋体"/>
                <w:b/>
                <w:color w:val="000000"/>
                <w:sz w:val="24"/>
                <w:highlight w:val="none"/>
              </w:rPr>
              <w:t>一年总计价</w:t>
            </w:r>
          </w:p>
        </w:tc>
        <w:tc>
          <w:tcPr>
            <w:tcW w:w="4976" w:type="dxa"/>
            <w:gridSpan w:val="2"/>
            <w:vAlign w:val="center"/>
          </w:tcPr>
          <w:p>
            <w:pPr>
              <w:widowControl/>
              <w:spacing w:line="420" w:lineRule="exact"/>
              <w:rPr>
                <w:b/>
                <w:color w:val="000000"/>
                <w:highlight w:val="none"/>
              </w:rPr>
            </w:pPr>
            <w:r>
              <w:rPr>
                <w:rFonts w:hint="eastAsia" w:ascii="宋体" w:hAnsi="宋体"/>
                <w:b/>
                <w:color w:val="000000"/>
                <w:sz w:val="24"/>
                <w:highlight w:val="none"/>
              </w:rPr>
              <w:t xml:space="preserve">  </w:t>
            </w:r>
            <w:r>
              <w:rPr>
                <w:rFonts w:hint="eastAsia" w:hAnsi="宋体"/>
                <w:b/>
                <w:color w:val="000000"/>
                <w:sz w:val="24"/>
                <w:highlight w:val="none"/>
              </w:rPr>
              <w:t xml:space="preserve"> </w:t>
            </w:r>
            <w:r>
              <w:rPr>
                <w:rFonts w:hint="eastAsia" w:ascii="宋体" w:hAnsi="宋体"/>
                <w:b/>
                <w:color w:val="000000"/>
                <w:sz w:val="24"/>
                <w:highlight w:val="none"/>
              </w:rPr>
              <w:t>拾  万  仟  佰  拾  元  角  分</w:t>
            </w:r>
          </w:p>
        </w:tc>
      </w:tr>
    </w:tbl>
    <w:p>
      <w:pPr>
        <w:snapToGrid w:val="0"/>
        <w:spacing w:before="50" w:after="50" w:line="420" w:lineRule="exact"/>
        <w:jc w:val="left"/>
        <w:rPr>
          <w:highlight w:val="none"/>
        </w:rPr>
      </w:pPr>
      <w:r>
        <w:rPr>
          <w:rFonts w:hint="eastAsia" w:ascii="宋体" w:hAnsi="宋体"/>
          <w:b/>
          <w:bCs/>
          <w:color w:val="000000"/>
          <w:sz w:val="24"/>
          <w:highlight w:val="none"/>
        </w:rPr>
        <w:t>说明：</w:t>
      </w:r>
    </w:p>
    <w:p>
      <w:pPr>
        <w:snapToGrid w:val="0"/>
        <w:spacing w:line="480" w:lineRule="exact"/>
        <w:rPr>
          <w:rFonts w:ascii="宋体" w:hAns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、报价明细表中报价应与 “开标一览表”中</w:t>
      </w:r>
      <w:r>
        <w:rPr>
          <w:rFonts w:hint="eastAsia" w:ascii="宋体" w:hAnsi="宋体"/>
          <w:bCs/>
          <w:color w:val="000000"/>
          <w:sz w:val="24"/>
          <w:highlight w:val="none"/>
          <w:lang w:val="en-US" w:eastAsia="zh-CN"/>
        </w:rPr>
        <w:t>一年</w:t>
      </w:r>
      <w:r>
        <w:rPr>
          <w:rFonts w:hint="eastAsia" w:ascii="宋体" w:hAnsi="宋体"/>
          <w:color w:val="000000"/>
          <w:sz w:val="24"/>
          <w:highlight w:val="none"/>
        </w:rPr>
        <w:t>投标报价</w:t>
      </w:r>
      <w:r>
        <w:rPr>
          <w:rFonts w:hint="eastAsia" w:ascii="宋体" w:hAnsi="宋体"/>
          <w:bCs/>
          <w:color w:val="000000"/>
          <w:sz w:val="24"/>
          <w:highlight w:val="none"/>
        </w:rPr>
        <w:t>相一致。</w:t>
      </w:r>
    </w:p>
    <w:p>
      <w:pPr>
        <w:snapToGrid w:val="0"/>
        <w:spacing w:line="480" w:lineRule="exact"/>
        <w:jc w:val="left"/>
        <w:rPr>
          <w:rFonts w:ascii="宋体" w:hAnsi="宋体"/>
          <w:bCs/>
          <w:color w:val="000000"/>
          <w:sz w:val="24"/>
        </w:rPr>
      </w:pPr>
      <w:r>
        <w:rPr>
          <w:rFonts w:ascii="宋体" w:hAnsi="宋体"/>
          <w:bCs/>
          <w:color w:val="000000"/>
          <w:sz w:val="24"/>
          <w:highlight w:val="none"/>
        </w:rPr>
        <w:t>2</w:t>
      </w:r>
      <w:r>
        <w:rPr>
          <w:rFonts w:hint="eastAsia" w:ascii="宋体" w:hAnsi="宋体"/>
          <w:bCs/>
          <w:color w:val="000000"/>
          <w:sz w:val="24"/>
          <w:highlight w:val="none"/>
        </w:rPr>
        <w:t>、本表所列费用为本项目的全部费用，未列费用均为综合考虑</w:t>
      </w:r>
      <w:r>
        <w:rPr>
          <w:rFonts w:hint="eastAsia" w:ascii="宋体" w:hAnsi="宋体"/>
          <w:bCs/>
          <w:color w:val="000000"/>
          <w:sz w:val="24"/>
        </w:rPr>
        <w:t>在内。</w:t>
      </w:r>
    </w:p>
    <w:p>
      <w:pPr>
        <w:snapToGrid w:val="0"/>
        <w:spacing w:line="480" w:lineRule="exact"/>
        <w:jc w:val="left"/>
        <w:rPr>
          <w:rFonts w:ascii="宋体" w:hAnsi="宋体"/>
          <w:bCs/>
          <w:color w:val="000000"/>
          <w:sz w:val="24"/>
        </w:rPr>
      </w:pPr>
      <w:r>
        <w:rPr>
          <w:rFonts w:ascii="宋体" w:hAnsi="宋体"/>
          <w:b/>
          <w:color w:val="000000"/>
          <w:sz w:val="24"/>
          <w:u w:val="single"/>
          <w:shd w:val="clear" w:color="FFFFFF" w:fill="D9D9D9"/>
        </w:rPr>
        <w:t>3</w:t>
      </w:r>
      <w:r>
        <w:rPr>
          <w:rFonts w:hint="eastAsia" w:ascii="宋体" w:hAnsi="宋体"/>
          <w:b/>
          <w:color w:val="000000"/>
          <w:sz w:val="24"/>
          <w:u w:val="single"/>
          <w:shd w:val="clear" w:color="FFFFFF" w:fill="D9D9D9"/>
        </w:rPr>
        <w:t>、本表可根据具体需要自行增减、修订。</w:t>
      </w:r>
      <w:r>
        <w:rPr>
          <w:rFonts w:hint="eastAsia" w:ascii="宋体" w:hAnsi="宋体"/>
          <w:bCs/>
          <w:color w:val="000000"/>
          <w:sz w:val="24"/>
        </w:rPr>
        <w:t xml:space="preserve"> </w:t>
      </w:r>
    </w:p>
    <w:p>
      <w:pPr>
        <w:snapToGrid w:val="0"/>
        <w:spacing w:line="480" w:lineRule="exact"/>
        <w:jc w:val="left"/>
        <w:rPr>
          <w:rFonts w:ascii="宋体" w:hAnsi="宋体"/>
          <w:b/>
          <w:color w:val="000000"/>
          <w:sz w:val="24"/>
        </w:rPr>
      </w:pPr>
      <w:r>
        <w:rPr>
          <w:rFonts w:ascii="宋体" w:hAnsi="宋体"/>
          <w:color w:val="000000"/>
          <w:sz w:val="24"/>
        </w:rPr>
        <w:t>4</w:t>
      </w:r>
      <w:r>
        <w:rPr>
          <w:rFonts w:hint="eastAsia" w:ascii="宋体" w:hAnsi="宋体"/>
          <w:color w:val="000000"/>
          <w:sz w:val="24"/>
        </w:rPr>
        <w:t>、报价一经涂改，应在涂改处加盖单位公章或者由法定代表人签字或盖章</w:t>
      </w:r>
      <w:r>
        <w:rPr>
          <w:rFonts w:hint="eastAsia" w:ascii="宋体" w:hAnsi="宋体"/>
          <w:b/>
          <w:color w:val="000000"/>
          <w:sz w:val="24"/>
          <w:szCs w:val="20"/>
        </w:rPr>
        <w:t>或授权委托人签字或盖章</w:t>
      </w:r>
      <w:r>
        <w:rPr>
          <w:rFonts w:hint="eastAsia" w:ascii="宋体" w:hAnsi="宋体"/>
          <w:color w:val="000000"/>
          <w:sz w:val="24"/>
        </w:rPr>
        <w:t>。</w:t>
      </w:r>
    </w:p>
    <w:p>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pStyle w:val="28"/>
        <w:snapToGrid w:val="0"/>
        <w:spacing w:before="120" w:beforeLines="0" w:after="120" w:afterLines="0"/>
        <w:jc w:val="left"/>
        <w:rPr>
          <w:rFonts w:hAnsi="宋体"/>
        </w:rPr>
      </w:pPr>
      <w:r>
        <w:rPr>
          <w:rFonts w:hint="eastAsia" w:hAnsi="宋体"/>
          <w:b/>
          <w:color w:val="000000"/>
          <w:spacing w:val="20"/>
        </w:rPr>
        <w:t>日期：  _____年___月___日</w:t>
      </w:r>
      <w:r>
        <w:br w:type="page"/>
      </w:r>
      <w:r>
        <w:rPr>
          <w:rFonts w:hint="eastAsia" w:hAnsi="宋体"/>
        </w:rPr>
        <w:t>1</w:t>
      </w:r>
      <w:r>
        <w:rPr>
          <w:rFonts w:hAnsi="宋体"/>
        </w:rPr>
        <w:t>9</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903" w:firstLineChars="2450"/>
        <w:rPr>
          <w:rFonts w:ascii="仿宋" w:hAnsi="仿宋"/>
          <w:b/>
          <w:color w:val="000000"/>
          <w:sz w:val="24"/>
        </w:rPr>
      </w:pPr>
      <w:r>
        <w:rPr>
          <w:rFonts w:hint="eastAsia" w:ascii="仿宋" w:hAnsi="仿宋"/>
          <w:b/>
          <w:color w:val="000000"/>
          <w:sz w:val="24"/>
        </w:rPr>
        <w:t>年</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9" w:type="default"/>
      <w:footerReference r:id="rId10"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PAGE   \* MERGEFORMAT</w:instrText>
    </w:r>
    <w:r>
      <w:fldChar w:fldCharType="separate"/>
    </w:r>
    <w:r>
      <w:rPr>
        <w:lang w:val="zh-CN"/>
      </w:rPr>
      <w:t>20</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PAGE   \* MERGEFORMAT</w:instrText>
    </w:r>
    <w:r>
      <w:fldChar w:fldCharType="separate"/>
    </w:r>
    <w:r>
      <w:rPr>
        <w:lang w:val="zh-CN"/>
      </w:rPr>
      <w:t>7</w:t>
    </w:r>
    <w:r>
      <w:fldChar w:fldCharType="end"/>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9E3DF"/>
    <w:multiLevelType w:val="singleLevel"/>
    <w:tmpl w:val="FC19E3DF"/>
    <w:lvl w:ilvl="0" w:tentative="0">
      <w:start w:val="1"/>
      <w:numFmt w:val="chineseCounting"/>
      <w:suff w:val="nothing"/>
      <w:lvlText w:val="%1、"/>
      <w:lvlJc w:val="left"/>
      <w:rPr>
        <w:rFonts w:hint="eastAsia"/>
      </w:r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E565BB1"/>
    <w:multiLevelType w:val="singleLevel"/>
    <w:tmpl w:val="5E565BB1"/>
    <w:lvl w:ilvl="0" w:tentative="0">
      <w:start w:val="1"/>
      <w:numFmt w:val="decimal"/>
      <w:suff w:val="nothing"/>
      <w:lvlText w:val="%1、"/>
      <w:lvlJc w:val="left"/>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6550375"/>
    <w:rsid w:val="070055BC"/>
    <w:rsid w:val="09771699"/>
    <w:rsid w:val="0D054DC0"/>
    <w:rsid w:val="0DD44FF7"/>
    <w:rsid w:val="11E5626B"/>
    <w:rsid w:val="130E7FF5"/>
    <w:rsid w:val="148E1676"/>
    <w:rsid w:val="14AE46DC"/>
    <w:rsid w:val="169B0152"/>
    <w:rsid w:val="17AF30AA"/>
    <w:rsid w:val="1AD40371"/>
    <w:rsid w:val="1AE2143A"/>
    <w:rsid w:val="1BF065F1"/>
    <w:rsid w:val="1F5E479D"/>
    <w:rsid w:val="246615F4"/>
    <w:rsid w:val="27FA0D7D"/>
    <w:rsid w:val="282443B2"/>
    <w:rsid w:val="284726CB"/>
    <w:rsid w:val="2A777809"/>
    <w:rsid w:val="2C182496"/>
    <w:rsid w:val="2C7843EE"/>
    <w:rsid w:val="2E4E40E1"/>
    <w:rsid w:val="3220221C"/>
    <w:rsid w:val="3390462D"/>
    <w:rsid w:val="33F80FD8"/>
    <w:rsid w:val="368650B3"/>
    <w:rsid w:val="37AD38FC"/>
    <w:rsid w:val="3C56421E"/>
    <w:rsid w:val="40465A6D"/>
    <w:rsid w:val="41524400"/>
    <w:rsid w:val="42F535F3"/>
    <w:rsid w:val="4629583F"/>
    <w:rsid w:val="463016BD"/>
    <w:rsid w:val="483C3E0E"/>
    <w:rsid w:val="50B162A9"/>
    <w:rsid w:val="56A73AB6"/>
    <w:rsid w:val="5D9F3E18"/>
    <w:rsid w:val="60B8657E"/>
    <w:rsid w:val="60C52EDD"/>
    <w:rsid w:val="625E4788"/>
    <w:rsid w:val="66B10B60"/>
    <w:rsid w:val="68EA5751"/>
    <w:rsid w:val="70722C7F"/>
    <w:rsid w:val="718D5813"/>
    <w:rsid w:val="774A2749"/>
    <w:rsid w:val="7F065208"/>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BodyText"/>
    <w:basedOn w:val="1"/>
    <w:qFormat/>
    <w:uiPriority w:val="0"/>
    <w:pPr>
      <w:spacing w:after="120"/>
      <w:textAlignment w:val="baseline"/>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F86CA-A4D2-450B-8BA1-9ED4EDA3672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27264</Words>
  <Characters>29252</Characters>
  <Lines>280</Lines>
  <Paragraphs>78</Paragraphs>
  <TotalTime>17</TotalTime>
  <ScaleCrop>false</ScaleCrop>
  <LinksUpToDate>false</LinksUpToDate>
  <CharactersWithSpaces>30876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公共资源交易中心</cp:lastModifiedBy>
  <cp:lastPrinted>2020-10-10T07:08:00Z</cp:lastPrinted>
  <dcterms:modified xsi:type="dcterms:W3CDTF">2024-07-31T01:07:31Z</dcterms:modified>
  <dc:title>临海市政府采购</dc:title>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A3FF2800904C4C38BCB34708ECA284B0_12</vt:lpwstr>
  </property>
</Properties>
</file>