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BFB78">
      <w:pPr>
        <w:adjustRightInd w:val="0"/>
        <w:snapToGrid w:val="0"/>
        <w:spacing w:line="1200" w:lineRule="exact"/>
        <w:jc w:val="center"/>
        <w:rPr>
          <w:rFonts w:ascii="华文新魏" w:hAnsi="华文仿宋" w:eastAsia="华文新魏"/>
          <w:b/>
          <w:bCs/>
          <w:color w:val="auto"/>
          <w:sz w:val="72"/>
        </w:rPr>
      </w:pPr>
      <w:r>
        <w:rPr>
          <w:rFonts w:hint="eastAsia" w:ascii="华文新魏" w:hAnsi="华文仿宋" w:eastAsia="华文新魏"/>
          <w:b/>
          <w:bCs/>
          <w:color w:val="auto"/>
          <w:sz w:val="72"/>
        </w:rPr>
        <w:t>临海市政府采购</w:t>
      </w:r>
    </w:p>
    <w:p w14:paraId="47A0F482">
      <w:pPr>
        <w:adjustRightInd w:val="0"/>
        <w:snapToGrid w:val="0"/>
        <w:spacing w:line="1200" w:lineRule="exact"/>
        <w:jc w:val="center"/>
        <w:rPr>
          <w:rFonts w:ascii="华文新魏" w:hAnsi="华文仿宋" w:eastAsia="华文新魏"/>
          <w:b/>
          <w:bCs/>
          <w:color w:val="auto"/>
          <w:sz w:val="84"/>
          <w:szCs w:val="84"/>
        </w:rPr>
      </w:pPr>
      <w:r>
        <w:rPr>
          <w:rFonts w:hint="eastAsia" w:ascii="华文新魏" w:hAnsi="华文仿宋" w:eastAsia="华文新魏"/>
          <w:b/>
          <w:bCs/>
          <w:color w:val="auto"/>
          <w:sz w:val="84"/>
          <w:szCs w:val="84"/>
        </w:rPr>
        <w:t>竞争性磋商文件</w:t>
      </w:r>
    </w:p>
    <w:p w14:paraId="7F2769C4">
      <w:pPr>
        <w:adjustRightInd w:val="0"/>
        <w:snapToGrid w:val="0"/>
        <w:jc w:val="center"/>
        <w:rPr>
          <w:rFonts w:ascii="宋体" w:hAnsi="宋体" w:cs="Arial"/>
          <w:bCs/>
          <w:color w:val="auto"/>
          <w:sz w:val="36"/>
          <w:szCs w:val="36"/>
          <w:u w:val="single"/>
          <w:shd w:val="pct10" w:color="auto" w:fill="FFFFFF"/>
        </w:rPr>
      </w:pPr>
    </w:p>
    <w:p w14:paraId="6C1FCF8C">
      <w:pPr>
        <w:adjustRightInd w:val="0"/>
        <w:snapToGrid w:val="0"/>
        <w:spacing w:line="360" w:lineRule="auto"/>
        <w:ind w:left="1955" w:hanging="1955" w:hangingChars="541"/>
        <w:jc w:val="center"/>
        <w:rPr>
          <w:rFonts w:ascii="宋体" w:hAnsi="宋体"/>
          <w:b/>
          <w:bCs/>
          <w:color w:val="auto"/>
          <w:sz w:val="36"/>
          <w:szCs w:val="36"/>
        </w:rPr>
      </w:pPr>
      <w:r>
        <w:rPr>
          <w:rFonts w:hint="eastAsia" w:ascii="宋体" w:hAnsi="宋体"/>
          <w:b/>
          <w:bCs/>
          <w:color w:val="auto"/>
          <w:sz w:val="36"/>
          <w:szCs w:val="36"/>
        </w:rPr>
        <w:t>（电子投标、不见面开标方式）</w:t>
      </w:r>
    </w:p>
    <w:p w14:paraId="1AEB209F">
      <w:pPr>
        <w:adjustRightInd w:val="0"/>
        <w:snapToGrid w:val="0"/>
        <w:rPr>
          <w:rFonts w:ascii="黑体" w:hAnsi="黑体" w:eastAsia="黑体"/>
          <w:b/>
          <w:bCs/>
          <w:color w:val="auto"/>
          <w:sz w:val="28"/>
          <w:szCs w:val="28"/>
        </w:rPr>
      </w:pPr>
    </w:p>
    <w:p w14:paraId="2E60C658">
      <w:pPr>
        <w:pStyle w:val="2"/>
        <w:rPr>
          <w:color w:val="auto"/>
        </w:rPr>
      </w:pPr>
    </w:p>
    <w:p w14:paraId="11E1201F">
      <w:pPr>
        <w:adjustRightInd w:val="0"/>
        <w:snapToGrid w:val="0"/>
        <w:spacing w:line="360" w:lineRule="auto"/>
        <w:ind w:left="1521" w:hanging="1521" w:hangingChars="541"/>
        <w:rPr>
          <w:rFonts w:hint="eastAsia" w:ascii="宋体" w:hAnsi="宋体" w:eastAsia="宋体"/>
          <w:b/>
          <w:bCs/>
          <w:color w:val="auto"/>
          <w:sz w:val="28"/>
          <w:szCs w:val="28"/>
          <w:lang w:eastAsia="zh-CN"/>
        </w:rPr>
      </w:pPr>
      <w:r>
        <w:rPr>
          <w:rFonts w:hint="eastAsia" w:ascii="宋体" w:hAnsi="宋体"/>
          <w:b/>
          <w:bCs/>
          <w:color w:val="auto"/>
          <w:sz w:val="28"/>
          <w:szCs w:val="28"/>
        </w:rPr>
        <w:t>项目名称：</w:t>
      </w:r>
      <w:r>
        <w:rPr>
          <w:rFonts w:hint="eastAsia" w:ascii="宋体" w:hAnsi="宋体"/>
          <w:b/>
          <w:bCs/>
          <w:color w:val="auto"/>
          <w:sz w:val="28"/>
          <w:szCs w:val="28"/>
          <w:highlight w:val="none"/>
          <w:lang w:eastAsia="zh-CN"/>
        </w:rPr>
        <w:t>临海市2024年度中央国土绿化项目（永丰）</w:t>
      </w:r>
    </w:p>
    <w:p w14:paraId="08E7909C">
      <w:pPr>
        <w:adjustRightInd w:val="0"/>
        <w:snapToGrid w:val="0"/>
        <w:spacing w:line="360" w:lineRule="auto"/>
        <w:ind w:left="1521" w:hanging="1521" w:hangingChars="541"/>
        <w:rPr>
          <w:rFonts w:hint="default" w:ascii="宋体" w:hAnsi="宋体" w:eastAsia="宋体" w:cs="Arial"/>
          <w:bCs/>
          <w:color w:val="auto"/>
          <w:sz w:val="28"/>
          <w:szCs w:val="28"/>
          <w:lang w:val="en-US" w:eastAsia="zh-CN"/>
        </w:rPr>
      </w:pPr>
      <w:r>
        <w:rPr>
          <w:rFonts w:hint="eastAsia" w:ascii="宋体" w:hAnsi="宋体"/>
          <w:b/>
          <w:bCs/>
          <w:color w:val="auto"/>
          <w:sz w:val="28"/>
          <w:szCs w:val="28"/>
        </w:rPr>
        <w:t>项目编号：</w:t>
      </w:r>
      <w:r>
        <w:rPr>
          <w:rFonts w:hint="eastAsia" w:ascii="宋体" w:hAnsi="宋体"/>
          <w:b/>
          <w:bCs/>
          <w:sz w:val="28"/>
          <w:szCs w:val="28"/>
          <w:highlight w:val="none"/>
        </w:rPr>
        <w:t>ZJXD[202</w:t>
      </w:r>
      <w:r>
        <w:rPr>
          <w:rFonts w:hint="eastAsia" w:ascii="宋体" w:hAnsi="宋体"/>
          <w:b/>
          <w:bCs/>
          <w:sz w:val="28"/>
          <w:szCs w:val="28"/>
          <w:highlight w:val="none"/>
          <w:lang w:val="en-US" w:eastAsia="zh-CN"/>
        </w:rPr>
        <w:t>5</w:t>
      </w:r>
      <w:r>
        <w:rPr>
          <w:rFonts w:hint="eastAsia" w:ascii="宋体" w:hAnsi="宋体"/>
          <w:b/>
          <w:bCs/>
          <w:sz w:val="28"/>
          <w:szCs w:val="28"/>
          <w:highlight w:val="none"/>
        </w:rPr>
        <w:t>]</w:t>
      </w:r>
      <w:r>
        <w:rPr>
          <w:rFonts w:hint="eastAsia" w:ascii="宋体" w:hAnsi="宋体"/>
          <w:b/>
          <w:bCs/>
          <w:sz w:val="28"/>
          <w:szCs w:val="28"/>
          <w:highlight w:val="none"/>
          <w:lang w:val="en-US" w:eastAsia="zh-CN"/>
        </w:rPr>
        <w:t>10</w:t>
      </w:r>
      <w:r>
        <w:rPr>
          <w:rFonts w:hint="eastAsia" w:ascii="宋体" w:hAnsi="宋体"/>
          <w:b/>
          <w:bCs/>
          <w:sz w:val="28"/>
          <w:szCs w:val="28"/>
          <w:highlight w:val="none"/>
        </w:rPr>
        <w:t>号</w:t>
      </w:r>
    </w:p>
    <w:p w14:paraId="48A2CA54">
      <w:pPr>
        <w:rPr>
          <w:rFonts w:ascii="宋体" w:hAnsi="宋体"/>
          <w:color w:val="auto"/>
          <w:sz w:val="24"/>
        </w:rPr>
      </w:pPr>
    </w:p>
    <w:p w14:paraId="49D2D32E">
      <w:pPr>
        <w:rPr>
          <w:rFonts w:ascii="宋体" w:hAnsi="宋体"/>
          <w:color w:val="auto"/>
          <w:sz w:val="24"/>
        </w:rPr>
      </w:pPr>
    </w:p>
    <w:p w14:paraId="2B8B8687">
      <w:pPr>
        <w:rPr>
          <w:rFonts w:ascii="宋体" w:hAnsi="宋体"/>
          <w:color w:val="auto"/>
          <w:sz w:val="24"/>
        </w:rPr>
      </w:pPr>
    </w:p>
    <w:p w14:paraId="4BEAFCA4">
      <w:pPr>
        <w:rPr>
          <w:rFonts w:ascii="宋体" w:hAnsi="宋体"/>
          <w:color w:val="auto"/>
          <w:sz w:val="24"/>
        </w:rPr>
      </w:pPr>
    </w:p>
    <w:p w14:paraId="3D56EC1F">
      <w:pPr>
        <w:rPr>
          <w:rFonts w:ascii="宋体" w:hAnsi="宋体"/>
          <w:color w:val="auto"/>
          <w:sz w:val="24"/>
        </w:rPr>
      </w:pPr>
    </w:p>
    <w:p w14:paraId="38E40F32">
      <w:pPr>
        <w:adjustRightInd w:val="0"/>
        <w:snapToGrid w:val="0"/>
        <w:spacing w:line="360" w:lineRule="auto"/>
        <w:rPr>
          <w:rFonts w:ascii="宋体" w:hAnsi="宋体"/>
          <w:b/>
          <w:bCs/>
          <w:color w:val="auto"/>
          <w:sz w:val="28"/>
          <w:szCs w:val="28"/>
        </w:rPr>
      </w:pPr>
    </w:p>
    <w:p w14:paraId="3F279C9A">
      <w:pPr>
        <w:adjustRightInd w:val="0"/>
        <w:snapToGrid w:val="0"/>
        <w:spacing w:line="360" w:lineRule="auto"/>
        <w:outlineLvl w:val="0"/>
        <w:rPr>
          <w:rFonts w:hint="eastAsia" w:ascii="宋体" w:hAnsi="宋体"/>
          <w:b/>
          <w:bCs/>
          <w:color w:val="auto"/>
          <w:sz w:val="28"/>
          <w:szCs w:val="28"/>
          <w:highlight w:val="none"/>
        </w:rPr>
      </w:pPr>
      <w:bookmarkStart w:id="0" w:name="_Toc29891"/>
      <w:bookmarkStart w:id="1" w:name="_Toc7405"/>
      <w:r>
        <w:rPr>
          <w:rFonts w:hint="eastAsia" w:ascii="宋体" w:hAnsi="宋体"/>
          <w:b/>
          <w:bCs/>
          <w:color w:val="auto"/>
          <w:sz w:val="28"/>
          <w:szCs w:val="28"/>
          <w:highlight w:val="none"/>
        </w:rPr>
        <w:t>采购单位：</w:t>
      </w:r>
      <w:r>
        <w:rPr>
          <w:rFonts w:hint="eastAsia" w:ascii="宋体" w:hAnsi="宋体"/>
          <w:b/>
          <w:bCs/>
          <w:color w:val="auto"/>
          <w:sz w:val="28"/>
          <w:szCs w:val="28"/>
          <w:highlight w:val="none"/>
          <w:lang w:eastAsia="zh-CN"/>
        </w:rPr>
        <w:t>临海市自然资源和规划局</w:t>
      </w:r>
      <w:r>
        <w:rPr>
          <w:rFonts w:hint="eastAsia" w:ascii="宋体" w:hAnsi="宋体"/>
          <w:b/>
          <w:bCs/>
          <w:color w:val="auto"/>
          <w:sz w:val="28"/>
          <w:szCs w:val="28"/>
          <w:highlight w:val="none"/>
        </w:rPr>
        <w:t>（盖章）</w:t>
      </w:r>
      <w:bookmarkEnd w:id="0"/>
      <w:bookmarkEnd w:id="1"/>
    </w:p>
    <w:p w14:paraId="629A5E99">
      <w:pPr>
        <w:adjustRightInd w:val="0"/>
        <w:snapToGrid w:val="0"/>
        <w:spacing w:line="360" w:lineRule="auto"/>
        <w:outlineLvl w:val="0"/>
        <w:rPr>
          <w:rFonts w:hint="default" w:ascii="宋体" w:hAnsi="宋体"/>
          <w:b/>
          <w:bCs/>
          <w:color w:val="auto"/>
          <w:sz w:val="28"/>
          <w:szCs w:val="28"/>
          <w:highlight w:val="none"/>
          <w:lang w:val="en-US"/>
        </w:rPr>
      </w:pPr>
      <w:bookmarkStart w:id="2" w:name="_Toc21100"/>
      <w:r>
        <w:rPr>
          <w:rFonts w:hint="eastAsia" w:ascii="宋体" w:hAnsi="宋体"/>
          <w:b/>
          <w:bCs/>
          <w:color w:val="auto"/>
          <w:sz w:val="28"/>
          <w:szCs w:val="28"/>
          <w:highlight w:val="none"/>
        </w:rPr>
        <w:t>联系人：</w:t>
      </w:r>
      <w:r>
        <w:rPr>
          <w:rFonts w:hint="eastAsia" w:ascii="宋体" w:hAnsi="宋体"/>
          <w:b/>
          <w:bCs/>
          <w:color w:val="auto"/>
          <w:sz w:val="28"/>
          <w:szCs w:val="28"/>
          <w:highlight w:val="none"/>
          <w:lang w:val="en-US" w:eastAsia="zh-CN"/>
        </w:rPr>
        <w:t>吴</w:t>
      </w:r>
      <w:r>
        <w:rPr>
          <w:rFonts w:hint="eastAsia" w:ascii="宋体" w:hAnsi="宋体"/>
          <w:b/>
          <w:bCs/>
          <w:color w:val="auto"/>
          <w:sz w:val="28"/>
          <w:szCs w:val="28"/>
          <w:highlight w:val="none"/>
        </w:rPr>
        <w:t xml:space="preserve">先生   </w:t>
      </w:r>
      <w:r>
        <w:rPr>
          <w:rFonts w:hint="eastAsia" w:ascii="宋体" w:hAnsi="宋体"/>
          <w:b/>
          <w:bCs/>
          <w:color w:val="auto"/>
          <w:sz w:val="28"/>
          <w:szCs w:val="28"/>
          <w:highlight w:val="none"/>
          <w:lang w:val="en-US" w:eastAsia="zh-CN"/>
        </w:rPr>
        <w:t xml:space="preserve">   </w:t>
      </w:r>
      <w:r>
        <w:rPr>
          <w:rFonts w:hint="eastAsia" w:ascii="宋体" w:hAnsi="宋体"/>
          <w:b/>
          <w:bCs/>
          <w:color w:val="auto"/>
          <w:sz w:val="28"/>
          <w:szCs w:val="28"/>
          <w:highlight w:val="none"/>
        </w:rPr>
        <w:t>电话：</w:t>
      </w:r>
      <w:bookmarkEnd w:id="2"/>
      <w:r>
        <w:rPr>
          <w:rFonts w:hint="eastAsia" w:ascii="宋体" w:hAnsi="宋体"/>
          <w:b/>
          <w:bCs/>
          <w:color w:val="auto"/>
          <w:sz w:val="28"/>
          <w:szCs w:val="28"/>
          <w:highlight w:val="none"/>
          <w:lang w:eastAsia="zh-CN"/>
        </w:rPr>
        <w:t>0576-85</w:t>
      </w:r>
      <w:r>
        <w:rPr>
          <w:rFonts w:hint="eastAsia" w:ascii="宋体" w:hAnsi="宋体"/>
          <w:b/>
          <w:bCs/>
          <w:color w:val="auto"/>
          <w:sz w:val="28"/>
          <w:szCs w:val="28"/>
          <w:highlight w:val="none"/>
          <w:lang w:val="en-US" w:eastAsia="zh-CN"/>
        </w:rPr>
        <w:t>307302</w:t>
      </w:r>
    </w:p>
    <w:p w14:paraId="4B37176C">
      <w:pPr>
        <w:adjustRightInd w:val="0"/>
        <w:snapToGrid w:val="0"/>
        <w:spacing w:line="360" w:lineRule="auto"/>
        <w:rPr>
          <w:rFonts w:hint="eastAsia" w:ascii="宋体" w:hAnsi="宋体"/>
          <w:b/>
          <w:bCs/>
          <w:color w:val="auto"/>
          <w:sz w:val="28"/>
          <w:szCs w:val="28"/>
          <w:highlight w:val="none"/>
        </w:rPr>
      </w:pPr>
      <w:r>
        <w:rPr>
          <w:rFonts w:hint="eastAsia" w:ascii="宋体" w:hAnsi="宋体"/>
          <w:b/>
          <w:bCs/>
          <w:color w:val="auto"/>
          <w:sz w:val="28"/>
          <w:szCs w:val="28"/>
          <w:highlight w:val="none"/>
        </w:rPr>
        <w:t xml:space="preserve">    </w:t>
      </w:r>
    </w:p>
    <w:p w14:paraId="074388E0">
      <w:pPr>
        <w:adjustRightInd w:val="0"/>
        <w:snapToGrid w:val="0"/>
        <w:spacing w:line="360" w:lineRule="auto"/>
        <w:rPr>
          <w:rFonts w:hint="eastAsia" w:ascii="宋体" w:hAnsi="宋体"/>
          <w:b/>
          <w:bCs/>
          <w:color w:val="auto"/>
          <w:sz w:val="28"/>
          <w:szCs w:val="28"/>
          <w:highlight w:val="none"/>
        </w:rPr>
      </w:pPr>
    </w:p>
    <w:p w14:paraId="6C06B1CA">
      <w:pPr>
        <w:adjustRightInd w:val="0"/>
        <w:snapToGrid w:val="0"/>
        <w:spacing w:line="360" w:lineRule="auto"/>
        <w:outlineLvl w:val="0"/>
        <w:rPr>
          <w:rFonts w:ascii="宋体" w:hAnsi="宋体"/>
          <w:b/>
          <w:bCs/>
          <w:color w:val="auto"/>
          <w:sz w:val="28"/>
          <w:szCs w:val="28"/>
          <w:highlight w:val="none"/>
        </w:rPr>
      </w:pPr>
      <w:bookmarkStart w:id="3" w:name="_Toc26789"/>
      <w:bookmarkStart w:id="4" w:name="_Toc20570"/>
      <w:r>
        <w:rPr>
          <w:rFonts w:hint="eastAsia" w:ascii="宋体" w:hAnsi="宋体"/>
          <w:b/>
          <w:bCs/>
          <w:color w:val="auto"/>
          <w:sz w:val="28"/>
          <w:szCs w:val="28"/>
          <w:highlight w:val="none"/>
        </w:rPr>
        <w:t>代理机构：</w:t>
      </w:r>
      <w:r>
        <w:rPr>
          <w:rFonts w:hint="eastAsia" w:ascii="宋体" w:hAnsi="宋体"/>
          <w:b/>
          <w:bCs/>
          <w:color w:val="auto"/>
          <w:sz w:val="28"/>
          <w:szCs w:val="28"/>
          <w:highlight w:val="none"/>
          <w:lang w:eastAsia="zh-CN"/>
        </w:rPr>
        <w:t>浙江信达工程咨询有限公司</w:t>
      </w:r>
      <w:r>
        <w:rPr>
          <w:rFonts w:hint="eastAsia" w:ascii="宋体" w:hAnsi="宋体"/>
          <w:b/>
          <w:bCs/>
          <w:color w:val="auto"/>
          <w:sz w:val="28"/>
          <w:szCs w:val="28"/>
          <w:highlight w:val="none"/>
        </w:rPr>
        <w:t>（盖章）</w:t>
      </w:r>
      <w:bookmarkEnd w:id="3"/>
      <w:bookmarkEnd w:id="4"/>
    </w:p>
    <w:p w14:paraId="716E538B">
      <w:pPr>
        <w:adjustRightInd w:val="0"/>
        <w:snapToGrid w:val="0"/>
        <w:spacing w:line="360" w:lineRule="auto"/>
        <w:outlineLvl w:val="0"/>
        <w:rPr>
          <w:rFonts w:hint="eastAsia" w:ascii="宋体" w:hAnsi="宋体" w:eastAsia="宋体"/>
          <w:b/>
          <w:bCs/>
          <w:color w:val="auto"/>
          <w:sz w:val="28"/>
          <w:szCs w:val="28"/>
          <w:highlight w:val="none"/>
          <w:lang w:val="en-US" w:eastAsia="zh-CN"/>
        </w:rPr>
      </w:pPr>
      <w:bookmarkStart w:id="5" w:name="_Toc20804"/>
      <w:r>
        <w:rPr>
          <w:rFonts w:hint="eastAsia" w:ascii="宋体" w:hAnsi="宋体"/>
          <w:b/>
          <w:bCs/>
          <w:color w:val="auto"/>
          <w:sz w:val="28"/>
          <w:szCs w:val="28"/>
          <w:highlight w:val="none"/>
        </w:rPr>
        <w:t>联系人:</w:t>
      </w:r>
      <w:r>
        <w:rPr>
          <w:rFonts w:hint="eastAsia" w:ascii="宋体" w:hAnsi="宋体"/>
          <w:b/>
          <w:bCs/>
          <w:color w:val="auto"/>
          <w:sz w:val="28"/>
          <w:szCs w:val="28"/>
          <w:highlight w:val="none"/>
          <w:lang w:val="en-US" w:eastAsia="zh-CN"/>
        </w:rPr>
        <w:t>王先生</w:t>
      </w:r>
      <w:r>
        <w:rPr>
          <w:rFonts w:hint="eastAsia" w:ascii="宋体" w:hAnsi="宋体"/>
          <w:b/>
          <w:bCs/>
          <w:color w:val="auto"/>
          <w:sz w:val="28"/>
          <w:szCs w:val="28"/>
          <w:highlight w:val="none"/>
        </w:rPr>
        <w:t xml:space="preserve">       电话：</w:t>
      </w:r>
      <w:bookmarkEnd w:id="5"/>
      <w:r>
        <w:rPr>
          <w:rFonts w:hint="eastAsia" w:ascii="宋体" w:hAnsi="宋体"/>
          <w:b/>
          <w:bCs/>
          <w:color w:val="auto"/>
          <w:sz w:val="28"/>
          <w:szCs w:val="28"/>
          <w:highlight w:val="none"/>
          <w:lang w:eastAsia="zh-CN"/>
        </w:rPr>
        <w:t>0576-85302508</w:t>
      </w:r>
    </w:p>
    <w:p w14:paraId="3A8F1642">
      <w:pPr>
        <w:spacing w:line="500" w:lineRule="atLeast"/>
        <w:jc w:val="center"/>
        <w:rPr>
          <w:rFonts w:ascii="宋体" w:hAnsi="宋体"/>
          <w:b/>
          <w:bCs/>
          <w:color w:val="auto"/>
          <w:sz w:val="30"/>
        </w:rPr>
      </w:pPr>
    </w:p>
    <w:p w14:paraId="55FC9967">
      <w:pPr>
        <w:spacing w:line="500" w:lineRule="atLeast"/>
        <w:jc w:val="center"/>
        <w:rPr>
          <w:rFonts w:ascii="宋体" w:hAnsi="宋体"/>
          <w:b/>
          <w:bCs/>
          <w:color w:val="auto"/>
          <w:sz w:val="30"/>
        </w:rPr>
      </w:pPr>
    </w:p>
    <w:p w14:paraId="5B251B08">
      <w:pPr>
        <w:spacing w:line="500" w:lineRule="atLeast"/>
        <w:jc w:val="center"/>
        <w:rPr>
          <w:rFonts w:ascii="宋体" w:hAnsi="宋体"/>
          <w:b/>
          <w:bCs/>
          <w:color w:val="auto"/>
          <w:sz w:val="30"/>
        </w:rPr>
      </w:pPr>
    </w:p>
    <w:p w14:paraId="15C14249">
      <w:pPr>
        <w:spacing w:line="500" w:lineRule="atLeast"/>
        <w:ind w:firstLine="3204" w:firstLineChars="1140"/>
        <w:rPr>
          <w:rFonts w:ascii="创艺简标宋" w:hAnsi="宋体" w:eastAsia="创艺简标宋"/>
          <w:color w:val="auto"/>
          <w:sz w:val="44"/>
          <w:szCs w:val="44"/>
        </w:rPr>
      </w:pPr>
      <w:r>
        <w:rPr>
          <w:rFonts w:hint="eastAsia" w:ascii="宋体" w:hAnsi="宋体"/>
          <w:b/>
          <w:bCs/>
          <w:color w:val="auto"/>
          <w:sz w:val="28"/>
          <w:szCs w:val="28"/>
        </w:rPr>
        <w:t>二0二</w:t>
      </w:r>
      <w:r>
        <w:rPr>
          <w:rFonts w:hint="eastAsia" w:ascii="宋体" w:hAnsi="宋体"/>
          <w:b/>
          <w:bCs/>
          <w:color w:val="auto"/>
          <w:sz w:val="28"/>
          <w:szCs w:val="28"/>
          <w:lang w:val="en-US" w:eastAsia="zh-CN"/>
        </w:rPr>
        <w:t>五</w:t>
      </w:r>
      <w:r>
        <w:rPr>
          <w:rFonts w:hint="eastAsia" w:ascii="宋体" w:hAnsi="宋体"/>
          <w:b/>
          <w:bCs/>
          <w:color w:val="auto"/>
          <w:sz w:val="28"/>
          <w:szCs w:val="28"/>
        </w:rPr>
        <w:t>年</w:t>
      </w:r>
      <w:r>
        <w:rPr>
          <w:rFonts w:hint="eastAsia" w:ascii="宋体" w:hAnsi="宋体"/>
          <w:b/>
          <w:bCs/>
          <w:color w:val="auto"/>
          <w:sz w:val="28"/>
          <w:szCs w:val="28"/>
          <w:lang w:val="en-US" w:eastAsia="zh-CN"/>
        </w:rPr>
        <w:t>四</w:t>
      </w:r>
      <w:r>
        <w:rPr>
          <w:rFonts w:hint="eastAsia" w:ascii="宋体" w:hAnsi="宋体"/>
          <w:b/>
          <w:bCs/>
          <w:color w:val="auto"/>
          <w:sz w:val="28"/>
          <w:szCs w:val="28"/>
        </w:rPr>
        <w:t xml:space="preserve">月 </w:t>
      </w:r>
    </w:p>
    <w:p w14:paraId="7A4EF5E1">
      <w:pPr>
        <w:pStyle w:val="28"/>
        <w:spacing w:beforeLines="0" w:afterLines="0" w:line="360" w:lineRule="auto"/>
        <w:rPr>
          <w:rFonts w:ascii="创艺简标宋" w:hAnsi="宋体" w:eastAsia="创艺简标宋"/>
          <w:color w:val="auto"/>
          <w:sz w:val="44"/>
          <w:szCs w:val="44"/>
        </w:rPr>
      </w:pPr>
      <w:r>
        <w:rPr>
          <w:rFonts w:ascii="创艺简标宋" w:hAnsi="宋体" w:eastAsia="创艺简标宋"/>
          <w:color w:val="auto"/>
          <w:sz w:val="44"/>
          <w:szCs w:val="44"/>
        </w:rPr>
        <w:br w:type="page"/>
      </w:r>
    </w:p>
    <w:p w14:paraId="751BDC5F">
      <w:pPr>
        <w:pStyle w:val="28"/>
        <w:spacing w:beforeLines="0" w:afterLines="0" w:line="360" w:lineRule="auto"/>
        <w:rPr>
          <w:rFonts w:ascii="创艺简标宋" w:hAnsi="宋体" w:eastAsia="创艺简标宋"/>
          <w:color w:val="auto"/>
          <w:sz w:val="44"/>
          <w:szCs w:val="44"/>
        </w:rPr>
      </w:pPr>
    </w:p>
    <w:p w14:paraId="6C571AD1">
      <w:pPr>
        <w:pStyle w:val="28"/>
        <w:spacing w:beforeLines="0" w:afterLines="0" w:line="360" w:lineRule="auto"/>
        <w:jc w:val="center"/>
        <w:rPr>
          <w:rFonts w:ascii="创艺简标宋" w:hAnsi="宋体" w:eastAsia="创艺简标宋"/>
          <w:color w:val="auto"/>
          <w:sz w:val="44"/>
          <w:szCs w:val="44"/>
        </w:rPr>
      </w:pPr>
      <w:r>
        <w:rPr>
          <w:rFonts w:hint="eastAsia" w:ascii="创艺简标宋" w:hAnsi="宋体" w:eastAsia="创艺简标宋"/>
          <w:color w:val="auto"/>
          <w:sz w:val="44"/>
          <w:szCs w:val="44"/>
        </w:rPr>
        <w:t>目    录</w:t>
      </w:r>
    </w:p>
    <w:p w14:paraId="36F51BA7">
      <w:pPr>
        <w:pStyle w:val="35"/>
        <w:spacing w:line="480" w:lineRule="auto"/>
        <w:rPr>
          <w:rFonts w:ascii="宋体" w:hAnsi="宋体"/>
          <w:b/>
          <w:color w:val="auto"/>
          <w:sz w:val="28"/>
          <w:szCs w:val="28"/>
        </w:rPr>
      </w:pPr>
    </w:p>
    <w:p w14:paraId="52D1B1C4">
      <w:pPr>
        <w:pStyle w:val="35"/>
        <w:tabs>
          <w:tab w:val="right" w:leader="dot" w:pos="8720"/>
        </w:tabs>
        <w:spacing w:line="480" w:lineRule="auto"/>
        <w:rPr>
          <w:rFonts w:ascii="宋体" w:hAnsi="宋体" w:cstheme="minorBidi"/>
          <w:color w:val="auto"/>
          <w:sz w:val="24"/>
        </w:rPr>
      </w:pPr>
      <w:r>
        <w:rPr>
          <w:rFonts w:hint="eastAsia" w:ascii="宋体" w:hAnsi="宋体"/>
          <w:color w:val="auto"/>
          <w:sz w:val="24"/>
        </w:rPr>
        <w:fldChar w:fldCharType="begin"/>
      </w:r>
      <w:r>
        <w:rPr>
          <w:rFonts w:ascii="宋体" w:hAnsi="宋体"/>
          <w:color w:val="auto"/>
          <w:sz w:val="24"/>
        </w:rPr>
        <w:instrText xml:space="preserve"> TOC \o "1-3" \h \z \u </w:instrText>
      </w:r>
      <w:r>
        <w:rPr>
          <w:rFonts w:hint="eastAsia" w:ascii="宋体" w:hAnsi="宋体"/>
          <w:color w:val="auto"/>
          <w:sz w:val="24"/>
        </w:rPr>
        <w:fldChar w:fldCharType="separate"/>
      </w:r>
      <w:r>
        <w:rPr>
          <w:color w:val="auto"/>
        </w:rPr>
        <w:fldChar w:fldCharType="begin"/>
      </w:r>
      <w:r>
        <w:rPr>
          <w:color w:val="auto"/>
        </w:rPr>
        <w:instrText xml:space="preserve"> HYPERLINK \l "_Toc48835711" </w:instrText>
      </w:r>
      <w:r>
        <w:rPr>
          <w:color w:val="auto"/>
        </w:rPr>
        <w:fldChar w:fldCharType="separate"/>
      </w:r>
      <w:r>
        <w:rPr>
          <w:rStyle w:val="56"/>
          <w:rFonts w:ascii="宋体" w:hAnsi="宋体"/>
          <w:color w:val="auto"/>
          <w:sz w:val="24"/>
        </w:rPr>
        <w:t>第一章 竞争性磋商公告</w:t>
      </w:r>
      <w:r>
        <w:rPr>
          <w:rFonts w:ascii="宋体" w:hAnsi="宋体"/>
          <w:color w:val="auto"/>
          <w:sz w:val="24"/>
        </w:rPr>
        <w:tab/>
      </w:r>
      <w:r>
        <w:rPr>
          <w:rFonts w:ascii="宋体" w:hAnsi="宋体"/>
          <w:color w:val="auto"/>
          <w:sz w:val="24"/>
        </w:rPr>
        <w:fldChar w:fldCharType="begin"/>
      </w:r>
      <w:r>
        <w:rPr>
          <w:rFonts w:ascii="宋体" w:hAnsi="宋体"/>
          <w:color w:val="auto"/>
          <w:sz w:val="24"/>
        </w:rPr>
        <w:instrText xml:space="preserve"> PAGEREF _Toc48835711 \h </w:instrText>
      </w:r>
      <w:r>
        <w:rPr>
          <w:rFonts w:ascii="宋体" w:hAnsi="宋体"/>
          <w:color w:val="auto"/>
          <w:sz w:val="24"/>
        </w:rPr>
        <w:fldChar w:fldCharType="separate"/>
      </w:r>
      <w:r>
        <w:rPr>
          <w:rFonts w:ascii="宋体" w:hAnsi="宋体"/>
          <w:color w:val="auto"/>
          <w:sz w:val="24"/>
        </w:rPr>
        <w:t>3</w:t>
      </w:r>
      <w:r>
        <w:rPr>
          <w:rFonts w:ascii="宋体" w:hAnsi="宋体"/>
          <w:color w:val="auto"/>
          <w:sz w:val="24"/>
        </w:rPr>
        <w:fldChar w:fldCharType="end"/>
      </w:r>
      <w:r>
        <w:rPr>
          <w:rFonts w:ascii="宋体" w:hAnsi="宋体"/>
          <w:color w:val="auto"/>
          <w:sz w:val="24"/>
        </w:rPr>
        <w:fldChar w:fldCharType="end"/>
      </w:r>
    </w:p>
    <w:p w14:paraId="579E1862">
      <w:pPr>
        <w:pStyle w:val="35"/>
        <w:tabs>
          <w:tab w:val="right" w:leader="dot" w:pos="8720"/>
        </w:tabs>
        <w:spacing w:line="480" w:lineRule="auto"/>
        <w:rPr>
          <w:rFonts w:ascii="宋体" w:hAnsi="宋体" w:cstheme="minorBidi"/>
          <w:color w:val="auto"/>
          <w:sz w:val="24"/>
        </w:rPr>
      </w:pPr>
      <w:r>
        <w:rPr>
          <w:color w:val="auto"/>
        </w:rPr>
        <w:fldChar w:fldCharType="begin"/>
      </w:r>
      <w:r>
        <w:rPr>
          <w:color w:val="auto"/>
        </w:rPr>
        <w:instrText xml:space="preserve"> HYPERLINK \l "_Toc48835712" </w:instrText>
      </w:r>
      <w:r>
        <w:rPr>
          <w:color w:val="auto"/>
        </w:rPr>
        <w:fldChar w:fldCharType="separate"/>
      </w:r>
      <w:r>
        <w:rPr>
          <w:rStyle w:val="56"/>
          <w:rFonts w:ascii="宋体" w:hAnsi="宋体"/>
          <w:color w:val="auto"/>
          <w:sz w:val="24"/>
        </w:rPr>
        <w:t>第二章  采购需求</w:t>
      </w:r>
      <w:r>
        <w:rPr>
          <w:rFonts w:ascii="宋体" w:hAnsi="宋体"/>
          <w:color w:val="auto"/>
          <w:sz w:val="24"/>
        </w:rPr>
        <w:tab/>
      </w:r>
      <w:r>
        <w:rPr>
          <w:rFonts w:ascii="宋体" w:hAnsi="宋体"/>
          <w:color w:val="auto"/>
          <w:sz w:val="24"/>
        </w:rPr>
        <w:t>8</w:t>
      </w:r>
      <w:r>
        <w:rPr>
          <w:rFonts w:ascii="宋体" w:hAnsi="宋体"/>
          <w:color w:val="auto"/>
          <w:sz w:val="24"/>
        </w:rPr>
        <w:fldChar w:fldCharType="end"/>
      </w:r>
    </w:p>
    <w:p w14:paraId="358C0579">
      <w:pPr>
        <w:pStyle w:val="35"/>
        <w:tabs>
          <w:tab w:val="right" w:leader="dot" w:pos="8720"/>
        </w:tabs>
        <w:spacing w:line="480" w:lineRule="auto"/>
        <w:rPr>
          <w:rFonts w:ascii="宋体" w:hAnsi="宋体" w:cstheme="minorBidi"/>
          <w:color w:val="auto"/>
          <w:sz w:val="24"/>
        </w:rPr>
      </w:pPr>
      <w:r>
        <w:rPr>
          <w:color w:val="auto"/>
        </w:rPr>
        <w:fldChar w:fldCharType="begin"/>
      </w:r>
      <w:r>
        <w:rPr>
          <w:color w:val="auto"/>
        </w:rPr>
        <w:instrText xml:space="preserve"> HYPERLINK \l "_Toc48835713" </w:instrText>
      </w:r>
      <w:r>
        <w:rPr>
          <w:color w:val="auto"/>
        </w:rPr>
        <w:fldChar w:fldCharType="separate"/>
      </w:r>
      <w:r>
        <w:rPr>
          <w:rStyle w:val="56"/>
          <w:rFonts w:ascii="宋体" w:hAnsi="宋体"/>
          <w:color w:val="auto"/>
          <w:sz w:val="24"/>
        </w:rPr>
        <w:t>第三章  供应商磋商须知</w:t>
      </w:r>
      <w:r>
        <w:rPr>
          <w:rFonts w:ascii="宋体" w:hAnsi="宋体"/>
          <w:color w:val="auto"/>
          <w:sz w:val="24"/>
        </w:rPr>
        <w:tab/>
      </w:r>
      <w:r>
        <w:rPr>
          <w:rFonts w:ascii="宋体" w:hAnsi="宋体"/>
          <w:color w:val="auto"/>
          <w:sz w:val="24"/>
        </w:rPr>
        <w:t>9</w:t>
      </w:r>
      <w:r>
        <w:rPr>
          <w:rFonts w:ascii="宋体" w:hAnsi="宋体"/>
          <w:color w:val="auto"/>
          <w:sz w:val="24"/>
        </w:rPr>
        <w:fldChar w:fldCharType="end"/>
      </w:r>
    </w:p>
    <w:p w14:paraId="44DDE6AF">
      <w:pPr>
        <w:pStyle w:val="35"/>
        <w:tabs>
          <w:tab w:val="right" w:leader="dot" w:pos="8720"/>
        </w:tabs>
        <w:spacing w:line="480" w:lineRule="auto"/>
        <w:rPr>
          <w:rFonts w:ascii="宋体" w:hAnsi="宋体" w:cstheme="minorBidi"/>
          <w:color w:val="auto"/>
          <w:sz w:val="24"/>
        </w:rPr>
      </w:pPr>
      <w:r>
        <w:rPr>
          <w:color w:val="auto"/>
        </w:rPr>
        <w:fldChar w:fldCharType="begin"/>
      </w:r>
      <w:r>
        <w:rPr>
          <w:color w:val="auto"/>
        </w:rPr>
        <w:instrText xml:space="preserve"> HYPERLINK \l "_Toc48835714" </w:instrText>
      </w:r>
      <w:r>
        <w:rPr>
          <w:color w:val="auto"/>
        </w:rPr>
        <w:fldChar w:fldCharType="separate"/>
      </w:r>
      <w:r>
        <w:rPr>
          <w:rStyle w:val="56"/>
          <w:rFonts w:ascii="宋体" w:hAnsi="宋体"/>
          <w:color w:val="auto"/>
          <w:sz w:val="24"/>
        </w:rPr>
        <w:t>第四章 评标办法及评分标准</w:t>
      </w:r>
      <w:r>
        <w:rPr>
          <w:rFonts w:ascii="宋体" w:hAnsi="宋体"/>
          <w:color w:val="auto"/>
          <w:sz w:val="24"/>
        </w:rPr>
        <w:tab/>
      </w:r>
      <w:r>
        <w:rPr>
          <w:rFonts w:ascii="宋体" w:hAnsi="宋体"/>
          <w:color w:val="auto"/>
          <w:sz w:val="24"/>
        </w:rPr>
        <w:t>20</w:t>
      </w:r>
      <w:r>
        <w:rPr>
          <w:rFonts w:ascii="宋体" w:hAnsi="宋体"/>
          <w:color w:val="auto"/>
          <w:sz w:val="24"/>
        </w:rPr>
        <w:fldChar w:fldCharType="end"/>
      </w:r>
    </w:p>
    <w:p w14:paraId="44BAB3EF">
      <w:pPr>
        <w:pStyle w:val="35"/>
        <w:tabs>
          <w:tab w:val="right" w:leader="dot" w:pos="8720"/>
        </w:tabs>
        <w:spacing w:line="480" w:lineRule="auto"/>
        <w:rPr>
          <w:rFonts w:ascii="宋体" w:hAnsi="宋体" w:cstheme="minorBidi"/>
          <w:color w:val="auto"/>
          <w:sz w:val="24"/>
        </w:rPr>
      </w:pPr>
      <w:r>
        <w:rPr>
          <w:color w:val="auto"/>
        </w:rPr>
        <w:fldChar w:fldCharType="begin"/>
      </w:r>
      <w:r>
        <w:rPr>
          <w:color w:val="auto"/>
        </w:rPr>
        <w:instrText xml:space="preserve"> HYPERLINK \l "_Toc48835715" </w:instrText>
      </w:r>
      <w:r>
        <w:rPr>
          <w:color w:val="auto"/>
        </w:rPr>
        <w:fldChar w:fldCharType="separate"/>
      </w:r>
      <w:r>
        <w:rPr>
          <w:rStyle w:val="56"/>
          <w:rFonts w:ascii="宋体" w:hAnsi="宋体"/>
          <w:color w:val="auto"/>
          <w:sz w:val="24"/>
        </w:rPr>
        <w:t>第五章  合同主要条款</w:t>
      </w:r>
      <w:r>
        <w:rPr>
          <w:rFonts w:ascii="宋体" w:hAnsi="宋体"/>
          <w:color w:val="auto"/>
          <w:sz w:val="24"/>
        </w:rPr>
        <w:tab/>
      </w:r>
      <w:r>
        <w:rPr>
          <w:rFonts w:ascii="宋体" w:hAnsi="宋体"/>
          <w:color w:val="auto"/>
          <w:sz w:val="24"/>
        </w:rPr>
        <w:t>25</w:t>
      </w:r>
      <w:r>
        <w:rPr>
          <w:rFonts w:ascii="宋体" w:hAnsi="宋体"/>
          <w:color w:val="auto"/>
          <w:sz w:val="24"/>
        </w:rPr>
        <w:fldChar w:fldCharType="end"/>
      </w:r>
    </w:p>
    <w:p w14:paraId="433BE71C">
      <w:pPr>
        <w:pStyle w:val="35"/>
        <w:tabs>
          <w:tab w:val="right" w:leader="dot" w:pos="8720"/>
        </w:tabs>
        <w:spacing w:line="480" w:lineRule="auto"/>
        <w:rPr>
          <w:rFonts w:ascii="宋体" w:hAnsi="宋体" w:cstheme="minorBidi"/>
          <w:color w:val="auto"/>
          <w:sz w:val="24"/>
        </w:rPr>
      </w:pPr>
      <w:r>
        <w:rPr>
          <w:color w:val="auto"/>
        </w:rPr>
        <w:fldChar w:fldCharType="begin"/>
      </w:r>
      <w:r>
        <w:rPr>
          <w:color w:val="auto"/>
        </w:rPr>
        <w:instrText xml:space="preserve"> HYPERLINK \l "_Toc48835716" </w:instrText>
      </w:r>
      <w:r>
        <w:rPr>
          <w:color w:val="auto"/>
        </w:rPr>
        <w:fldChar w:fldCharType="separate"/>
      </w:r>
      <w:r>
        <w:rPr>
          <w:rStyle w:val="56"/>
          <w:rFonts w:ascii="宋体" w:hAnsi="宋体"/>
          <w:color w:val="auto"/>
          <w:sz w:val="24"/>
        </w:rPr>
        <w:t>第六章　响应文件格式</w:t>
      </w:r>
      <w:r>
        <w:rPr>
          <w:rFonts w:ascii="宋体" w:hAnsi="宋体"/>
          <w:color w:val="auto"/>
          <w:sz w:val="24"/>
        </w:rPr>
        <w:tab/>
      </w:r>
      <w:r>
        <w:rPr>
          <w:rFonts w:ascii="宋体" w:hAnsi="宋体"/>
          <w:color w:val="auto"/>
          <w:sz w:val="24"/>
        </w:rPr>
        <w:t>29</w:t>
      </w:r>
      <w:r>
        <w:rPr>
          <w:rFonts w:ascii="宋体" w:hAnsi="宋体"/>
          <w:color w:val="auto"/>
          <w:sz w:val="24"/>
        </w:rPr>
        <w:fldChar w:fldCharType="end"/>
      </w:r>
    </w:p>
    <w:p w14:paraId="176D2AB7">
      <w:pPr>
        <w:pStyle w:val="41"/>
        <w:tabs>
          <w:tab w:val="right" w:leader="dot" w:pos="8720"/>
        </w:tabs>
        <w:spacing w:line="480" w:lineRule="auto"/>
        <w:rPr>
          <w:rFonts w:ascii="宋体" w:hAnsi="宋体" w:cstheme="minorBidi"/>
          <w:color w:val="auto"/>
          <w:sz w:val="24"/>
        </w:rPr>
      </w:pPr>
      <w:r>
        <w:rPr>
          <w:color w:val="auto"/>
        </w:rPr>
        <w:fldChar w:fldCharType="begin"/>
      </w:r>
      <w:r>
        <w:rPr>
          <w:color w:val="auto"/>
        </w:rPr>
        <w:instrText xml:space="preserve"> HYPERLINK \l "_Toc48835717" </w:instrText>
      </w:r>
      <w:r>
        <w:rPr>
          <w:color w:val="auto"/>
        </w:rPr>
        <w:fldChar w:fldCharType="separate"/>
      </w:r>
      <w:r>
        <w:rPr>
          <w:rStyle w:val="56"/>
          <w:rFonts w:ascii="宋体" w:hAnsi="宋体"/>
          <w:color w:val="auto"/>
          <w:sz w:val="24"/>
        </w:rPr>
        <w:t>一、</w:t>
      </w:r>
      <w:r>
        <w:rPr>
          <w:rStyle w:val="56"/>
          <w:rFonts w:hint="eastAsia" w:ascii="宋体" w:hAnsi="宋体"/>
          <w:color w:val="auto"/>
          <w:sz w:val="24"/>
        </w:rPr>
        <w:t>资格</w:t>
      </w:r>
      <w:r>
        <w:rPr>
          <w:rStyle w:val="56"/>
          <w:rFonts w:ascii="宋体" w:hAnsi="宋体"/>
          <w:color w:val="auto"/>
          <w:sz w:val="24"/>
        </w:rPr>
        <w:t>响应文件格式</w:t>
      </w:r>
      <w:r>
        <w:rPr>
          <w:rFonts w:ascii="宋体" w:hAnsi="宋体"/>
          <w:color w:val="auto"/>
          <w:sz w:val="24"/>
        </w:rPr>
        <w:tab/>
      </w:r>
      <w:r>
        <w:rPr>
          <w:rFonts w:ascii="宋体" w:hAnsi="宋体"/>
          <w:color w:val="auto"/>
          <w:sz w:val="24"/>
        </w:rPr>
        <w:t>2</w:t>
      </w:r>
      <w:r>
        <w:rPr>
          <w:rFonts w:ascii="宋体" w:hAnsi="宋体"/>
          <w:color w:val="auto"/>
          <w:sz w:val="24"/>
        </w:rPr>
        <w:fldChar w:fldCharType="end"/>
      </w:r>
      <w:r>
        <w:rPr>
          <w:rFonts w:ascii="宋体" w:hAnsi="宋体"/>
          <w:color w:val="auto"/>
          <w:sz w:val="24"/>
        </w:rPr>
        <w:t>9</w:t>
      </w:r>
    </w:p>
    <w:p w14:paraId="065367EE">
      <w:pPr>
        <w:pStyle w:val="41"/>
        <w:tabs>
          <w:tab w:val="right" w:leader="dot" w:pos="8720"/>
        </w:tabs>
        <w:spacing w:line="480" w:lineRule="auto"/>
        <w:rPr>
          <w:rFonts w:ascii="宋体" w:hAnsi="宋体" w:cstheme="minorBidi"/>
          <w:color w:val="auto"/>
          <w:sz w:val="24"/>
        </w:rPr>
      </w:pPr>
      <w:r>
        <w:rPr>
          <w:color w:val="auto"/>
        </w:rPr>
        <w:fldChar w:fldCharType="begin"/>
      </w:r>
      <w:r>
        <w:rPr>
          <w:color w:val="auto"/>
        </w:rPr>
        <w:instrText xml:space="preserve"> HYPERLINK \l "_Toc48835718" </w:instrText>
      </w:r>
      <w:r>
        <w:rPr>
          <w:color w:val="auto"/>
        </w:rPr>
        <w:fldChar w:fldCharType="separate"/>
      </w:r>
      <w:r>
        <w:rPr>
          <w:rStyle w:val="56"/>
          <w:rFonts w:ascii="宋体" w:hAnsi="宋体"/>
          <w:color w:val="auto"/>
          <w:sz w:val="24"/>
        </w:rPr>
        <w:t>二、商务技术文件格式</w:t>
      </w:r>
      <w:r>
        <w:rPr>
          <w:rFonts w:ascii="宋体" w:hAnsi="宋体"/>
          <w:color w:val="auto"/>
          <w:sz w:val="24"/>
        </w:rPr>
        <w:tab/>
      </w:r>
      <w:r>
        <w:rPr>
          <w:rFonts w:ascii="宋体" w:hAnsi="宋体"/>
          <w:color w:val="auto"/>
          <w:sz w:val="24"/>
        </w:rPr>
        <w:t>33</w:t>
      </w:r>
      <w:r>
        <w:rPr>
          <w:rFonts w:ascii="宋体" w:hAnsi="宋体"/>
          <w:color w:val="auto"/>
          <w:sz w:val="24"/>
        </w:rPr>
        <w:fldChar w:fldCharType="end"/>
      </w:r>
    </w:p>
    <w:p w14:paraId="7A00CB42">
      <w:pPr>
        <w:pStyle w:val="41"/>
        <w:tabs>
          <w:tab w:val="right" w:leader="dot" w:pos="8720"/>
        </w:tabs>
        <w:spacing w:line="480" w:lineRule="auto"/>
        <w:rPr>
          <w:rFonts w:ascii="宋体" w:hAnsi="宋体" w:cstheme="minorBidi"/>
          <w:color w:val="auto"/>
          <w:sz w:val="24"/>
        </w:rPr>
      </w:pPr>
      <w:r>
        <w:rPr>
          <w:color w:val="auto"/>
        </w:rPr>
        <w:fldChar w:fldCharType="begin"/>
      </w:r>
      <w:r>
        <w:rPr>
          <w:color w:val="auto"/>
        </w:rPr>
        <w:instrText xml:space="preserve"> HYPERLINK \l "_Toc48835719" </w:instrText>
      </w:r>
      <w:r>
        <w:rPr>
          <w:color w:val="auto"/>
        </w:rPr>
        <w:fldChar w:fldCharType="separate"/>
      </w:r>
      <w:r>
        <w:rPr>
          <w:rStyle w:val="56"/>
          <w:rFonts w:ascii="宋体" w:hAnsi="宋体"/>
          <w:color w:val="auto"/>
          <w:sz w:val="24"/>
        </w:rPr>
        <w:t>三、报价文件格式</w:t>
      </w:r>
      <w:r>
        <w:rPr>
          <w:rFonts w:ascii="宋体" w:hAnsi="宋体"/>
          <w:color w:val="auto"/>
          <w:sz w:val="24"/>
        </w:rPr>
        <w:tab/>
      </w:r>
      <w:r>
        <w:rPr>
          <w:rFonts w:ascii="宋体" w:hAnsi="宋体"/>
          <w:color w:val="auto"/>
          <w:sz w:val="24"/>
        </w:rPr>
        <w:t>42</w:t>
      </w:r>
      <w:r>
        <w:rPr>
          <w:rFonts w:ascii="宋体" w:hAnsi="宋体"/>
          <w:color w:val="auto"/>
          <w:sz w:val="24"/>
        </w:rPr>
        <w:fldChar w:fldCharType="end"/>
      </w:r>
    </w:p>
    <w:p w14:paraId="495F74F6">
      <w:pPr>
        <w:pStyle w:val="35"/>
        <w:spacing w:line="480" w:lineRule="auto"/>
        <w:rPr>
          <w:rFonts w:ascii="宋体" w:hAnsi="宋体"/>
          <w:color w:val="auto"/>
          <w:sz w:val="24"/>
        </w:rPr>
      </w:pPr>
      <w:r>
        <w:rPr>
          <w:rFonts w:hint="eastAsia" w:ascii="宋体" w:hAnsi="宋体"/>
          <w:color w:val="auto"/>
          <w:sz w:val="24"/>
        </w:rPr>
        <w:fldChar w:fldCharType="end"/>
      </w:r>
    </w:p>
    <w:p w14:paraId="6B66040B">
      <w:pPr>
        <w:pStyle w:val="35"/>
        <w:tabs>
          <w:tab w:val="right" w:leader="dot" w:pos="8720"/>
        </w:tabs>
        <w:spacing w:line="800" w:lineRule="exact"/>
        <w:rPr>
          <w:rFonts w:ascii="Calibri" w:hAnsi="Calibri"/>
          <w:color w:val="auto"/>
          <w:szCs w:val="22"/>
        </w:rPr>
      </w:pPr>
      <w:r>
        <w:rPr>
          <w:rFonts w:hint="eastAsia" w:ascii="宋体" w:hAnsi="宋体"/>
          <w:color w:val="auto"/>
          <w:sz w:val="28"/>
          <w:szCs w:val="28"/>
        </w:rPr>
        <w:fldChar w:fldCharType="begin"/>
      </w:r>
      <w:r>
        <w:rPr>
          <w:rFonts w:hint="eastAsia" w:ascii="宋体" w:hAnsi="宋体"/>
          <w:color w:val="auto"/>
          <w:sz w:val="28"/>
          <w:szCs w:val="28"/>
        </w:rPr>
        <w:instrText xml:space="preserve"> TOC \o "1-3" \h \z \u </w:instrText>
      </w:r>
      <w:r>
        <w:rPr>
          <w:rFonts w:hint="eastAsia" w:ascii="宋体" w:hAnsi="宋体"/>
          <w:color w:val="auto"/>
          <w:sz w:val="28"/>
          <w:szCs w:val="28"/>
        </w:rPr>
        <w:fldChar w:fldCharType="separate"/>
      </w:r>
      <w:r>
        <w:rPr>
          <w:rFonts w:hint="eastAsia"/>
          <w:color w:val="auto"/>
          <w:sz w:val="28"/>
          <w:szCs w:val="28"/>
        </w:rPr>
        <w:t xml:space="preserve">  </w:t>
      </w:r>
    </w:p>
    <w:p w14:paraId="2BB3EEE2">
      <w:pPr>
        <w:spacing w:before="120" w:beforeLines="50" w:line="360" w:lineRule="auto"/>
        <w:rPr>
          <w:rFonts w:ascii="宋体" w:hAnsi="宋体"/>
          <w:b/>
          <w:color w:val="auto"/>
          <w:sz w:val="28"/>
          <w:szCs w:val="28"/>
        </w:rPr>
      </w:pPr>
      <w:r>
        <w:rPr>
          <w:rFonts w:hint="eastAsia" w:ascii="宋体" w:hAnsi="宋体"/>
          <w:color w:val="auto"/>
          <w:sz w:val="28"/>
          <w:szCs w:val="28"/>
        </w:rPr>
        <w:fldChar w:fldCharType="end"/>
      </w:r>
    </w:p>
    <w:p w14:paraId="605F835D">
      <w:pPr>
        <w:pStyle w:val="28"/>
        <w:snapToGrid w:val="0"/>
        <w:spacing w:beforeLines="0" w:afterLines="0" w:line="240" w:lineRule="auto"/>
        <w:jc w:val="center"/>
        <w:outlineLvl w:val="0"/>
        <w:rPr>
          <w:rFonts w:hAnsi="宋体"/>
          <w:color w:val="auto"/>
        </w:rPr>
      </w:pPr>
    </w:p>
    <w:p w14:paraId="6DCB5B45">
      <w:pPr>
        <w:rPr>
          <w:color w:val="auto"/>
        </w:rPr>
      </w:pPr>
    </w:p>
    <w:p w14:paraId="05648748">
      <w:pPr>
        <w:rPr>
          <w:color w:val="auto"/>
        </w:rPr>
      </w:pPr>
    </w:p>
    <w:p w14:paraId="71B00E1B">
      <w:pPr>
        <w:rPr>
          <w:color w:val="auto"/>
        </w:rPr>
      </w:pPr>
    </w:p>
    <w:p w14:paraId="009E25F7">
      <w:pPr>
        <w:rPr>
          <w:color w:val="auto"/>
        </w:rPr>
      </w:pPr>
    </w:p>
    <w:p w14:paraId="65DB6306">
      <w:pPr>
        <w:rPr>
          <w:color w:val="auto"/>
        </w:rPr>
      </w:pPr>
    </w:p>
    <w:p w14:paraId="607E6B33">
      <w:pPr>
        <w:rPr>
          <w:color w:val="auto"/>
        </w:rPr>
      </w:pPr>
    </w:p>
    <w:p w14:paraId="623CC1FC">
      <w:pPr>
        <w:rPr>
          <w:color w:val="auto"/>
        </w:rPr>
      </w:pPr>
    </w:p>
    <w:p w14:paraId="0DE632B8">
      <w:pPr>
        <w:pStyle w:val="28"/>
        <w:snapToGrid w:val="0"/>
        <w:spacing w:beforeLines="0" w:afterLines="0" w:line="240" w:lineRule="auto"/>
        <w:jc w:val="center"/>
        <w:outlineLvl w:val="0"/>
        <w:rPr>
          <w:rFonts w:ascii="黑体" w:hAnsi="宋体" w:eastAsia="黑体"/>
          <w:b/>
          <w:color w:val="auto"/>
          <w:sz w:val="30"/>
          <w:szCs w:val="30"/>
        </w:rPr>
      </w:pPr>
      <w:r>
        <w:rPr>
          <w:rFonts w:hint="eastAsia"/>
          <w:color w:val="auto"/>
        </w:rPr>
        <w:br w:type="page"/>
      </w:r>
      <w:bookmarkStart w:id="6" w:name="_Toc466534747"/>
      <w:bookmarkStart w:id="7" w:name="_Toc48835711"/>
      <w:r>
        <w:rPr>
          <w:rFonts w:hint="eastAsia"/>
          <w:b/>
          <w:color w:val="auto"/>
          <w:sz w:val="30"/>
          <w:szCs w:val="30"/>
        </w:rPr>
        <w:t xml:space="preserve">第一章 </w:t>
      </w:r>
      <w:bookmarkEnd w:id="6"/>
      <w:r>
        <w:rPr>
          <w:rFonts w:hint="eastAsia"/>
          <w:b/>
          <w:color w:val="auto"/>
          <w:sz w:val="30"/>
          <w:szCs w:val="30"/>
        </w:rPr>
        <w:t>竞争性磋商公告</w:t>
      </w:r>
      <w:bookmarkEnd w:id="7"/>
    </w:p>
    <w:p w14:paraId="54599293">
      <w:pPr>
        <w:spacing w:line="400" w:lineRule="exact"/>
        <w:ind w:firstLine="480" w:firstLineChars="200"/>
        <w:rPr>
          <w:rFonts w:ascii="宋体" w:hAnsi="宋体" w:cs="Arial"/>
          <w:color w:val="auto"/>
          <w:sz w:val="24"/>
        </w:rPr>
      </w:pPr>
      <w:r>
        <w:rPr>
          <w:rFonts w:ascii="Arial" w:hAnsi="Arial" w:cs="Arial"/>
          <w:color w:val="auto"/>
          <w:sz w:val="24"/>
        </w:rPr>
        <w:t>根据《中华人民共和国政府采购法》</w:t>
      </w:r>
      <w:r>
        <w:rPr>
          <w:rFonts w:hint="eastAsia" w:ascii="Arial" w:hAnsi="Arial" w:cs="Arial"/>
          <w:color w:val="auto"/>
          <w:sz w:val="24"/>
        </w:rPr>
        <w:t>、《中华人民共和国政府采购法实施条例》、</w:t>
      </w:r>
      <w:r>
        <w:rPr>
          <w:rFonts w:ascii="Arial" w:hAnsi="Arial" w:cs="Arial"/>
          <w:color w:val="auto"/>
          <w:kern w:val="0"/>
          <w:sz w:val="24"/>
        </w:rPr>
        <w:t>《</w:t>
      </w:r>
      <w:r>
        <w:rPr>
          <w:rFonts w:hint="eastAsia" w:ascii="Arial" w:hAnsi="Arial" w:cs="Arial"/>
          <w:color w:val="auto"/>
          <w:kern w:val="0"/>
          <w:sz w:val="24"/>
        </w:rPr>
        <w:t>政府采购竞争性磋商采购方式管理暂行办法</w:t>
      </w:r>
      <w:r>
        <w:rPr>
          <w:rFonts w:ascii="宋体" w:hAnsi="宋体" w:cs="Arial"/>
          <w:color w:val="auto"/>
          <w:kern w:val="0"/>
          <w:sz w:val="24"/>
        </w:rPr>
        <w:t>》</w:t>
      </w:r>
      <w:r>
        <w:rPr>
          <w:rFonts w:ascii="宋体" w:hAnsi="宋体" w:cs="Arial"/>
          <w:color w:val="auto"/>
          <w:sz w:val="24"/>
        </w:rPr>
        <w:t>等规定，受</w:t>
      </w:r>
      <w:r>
        <w:rPr>
          <w:rFonts w:hint="eastAsia" w:ascii="宋体" w:hAnsi="宋体" w:cs="Arial"/>
          <w:color w:val="auto"/>
          <w:sz w:val="24"/>
          <w:highlight w:val="none"/>
          <w:u w:val="single"/>
          <w:lang w:eastAsia="zh-CN"/>
        </w:rPr>
        <w:t>临海市自然资源和规划局</w:t>
      </w:r>
      <w:r>
        <w:rPr>
          <w:rFonts w:hint="eastAsia" w:ascii="宋体" w:hAnsi="宋体" w:cs="Arial"/>
          <w:color w:val="auto"/>
          <w:sz w:val="24"/>
        </w:rPr>
        <w:t>委</w:t>
      </w:r>
      <w:r>
        <w:rPr>
          <w:rFonts w:ascii="宋体" w:hAnsi="宋体" w:cs="Arial"/>
          <w:color w:val="auto"/>
          <w:sz w:val="24"/>
        </w:rPr>
        <w:t>托，</w:t>
      </w:r>
      <w:r>
        <w:rPr>
          <w:rFonts w:hint="eastAsia" w:ascii="宋体" w:hAnsi="宋体" w:cs="Arial"/>
          <w:color w:val="auto"/>
          <w:sz w:val="24"/>
        </w:rPr>
        <w:t>现</w:t>
      </w:r>
      <w:r>
        <w:rPr>
          <w:rFonts w:ascii="宋体" w:hAnsi="宋体" w:cs="Arial"/>
          <w:color w:val="auto"/>
          <w:sz w:val="24"/>
        </w:rPr>
        <w:t>就</w:t>
      </w:r>
      <w:r>
        <w:rPr>
          <w:rFonts w:hint="eastAsia" w:ascii="宋体" w:hAnsi="宋体" w:cs="Arial"/>
          <w:color w:val="auto"/>
          <w:sz w:val="24"/>
          <w:highlight w:val="none"/>
          <w:u w:val="single"/>
          <w:lang w:eastAsia="zh-CN"/>
        </w:rPr>
        <w:t>临海市2024年度中央国土绿化项目（永丰）</w:t>
      </w:r>
      <w:r>
        <w:rPr>
          <w:rFonts w:hint="eastAsia" w:ascii="宋体" w:hAnsi="宋体"/>
          <w:b/>
          <w:color w:val="auto"/>
          <w:sz w:val="24"/>
        </w:rPr>
        <w:t>采购</w:t>
      </w:r>
      <w:r>
        <w:rPr>
          <w:rFonts w:hint="eastAsia" w:ascii="宋体" w:hAnsi="宋体"/>
          <w:color w:val="auto"/>
          <w:sz w:val="24"/>
        </w:rPr>
        <w:t>进行</w:t>
      </w:r>
      <w:r>
        <w:rPr>
          <w:rFonts w:hint="eastAsia" w:ascii="宋体" w:hAnsi="宋体" w:cs="Arial"/>
          <w:color w:val="auto"/>
          <w:sz w:val="24"/>
        </w:rPr>
        <w:t>竞争性磋商</w:t>
      </w:r>
      <w:r>
        <w:rPr>
          <w:rFonts w:ascii="宋体" w:hAnsi="宋体" w:cs="Arial"/>
          <w:color w:val="auto"/>
          <w:sz w:val="24"/>
        </w:rPr>
        <w:t>，</w:t>
      </w:r>
      <w:r>
        <w:rPr>
          <w:rFonts w:ascii="宋体" w:hAnsi="宋体" w:cs="Arial"/>
          <w:color w:val="auto"/>
          <w:kern w:val="0"/>
          <w:sz w:val="24"/>
        </w:rPr>
        <w:t>欢迎</w:t>
      </w:r>
      <w:r>
        <w:rPr>
          <w:rFonts w:hint="eastAsia" w:ascii="宋体" w:hAnsi="宋体" w:cs="Arial"/>
          <w:color w:val="auto"/>
          <w:kern w:val="0"/>
          <w:sz w:val="24"/>
        </w:rPr>
        <w:t>具备本项目供应商的资格要求且能够及时</w:t>
      </w:r>
      <w:r>
        <w:rPr>
          <w:rFonts w:ascii="宋体" w:hAnsi="宋体" w:cs="Arial"/>
          <w:color w:val="auto"/>
          <w:kern w:val="0"/>
          <w:sz w:val="24"/>
        </w:rPr>
        <w:t>提供</w:t>
      </w:r>
      <w:r>
        <w:rPr>
          <w:rFonts w:hint="eastAsia" w:ascii="宋体" w:hAnsi="宋体" w:cs="Arial"/>
          <w:color w:val="auto"/>
          <w:kern w:val="0"/>
          <w:sz w:val="24"/>
        </w:rPr>
        <w:t>相关服务的供应商前来参加竞争性磋商活动</w:t>
      </w:r>
      <w:r>
        <w:rPr>
          <w:rFonts w:ascii="宋体" w:hAnsi="宋体" w:cs="Arial"/>
          <w:color w:val="auto"/>
          <w:kern w:val="0"/>
          <w:sz w:val="24"/>
        </w:rPr>
        <w:t>。</w:t>
      </w:r>
    </w:p>
    <w:p w14:paraId="2A194FD5">
      <w:pPr>
        <w:pStyle w:val="44"/>
        <w:spacing w:before="0" w:beforeAutospacing="0" w:after="0" w:afterAutospacing="0" w:line="400" w:lineRule="exact"/>
        <w:rPr>
          <w:rFonts w:cs="Arial"/>
          <w:color w:val="auto"/>
        </w:rPr>
      </w:pPr>
      <w:r>
        <w:rPr>
          <w:rFonts w:cs="Arial"/>
          <w:b/>
          <w:bCs/>
          <w:color w:val="auto"/>
        </w:rPr>
        <w:t>1</w:t>
      </w:r>
      <w:r>
        <w:rPr>
          <w:rFonts w:cs="Arial"/>
          <w:color w:val="auto"/>
        </w:rPr>
        <w:t>.</w:t>
      </w:r>
      <w:r>
        <w:rPr>
          <w:rFonts w:cs="Arial"/>
          <w:b/>
          <w:bCs/>
          <w:color w:val="auto"/>
        </w:rPr>
        <w:t>项目概况</w:t>
      </w:r>
    </w:p>
    <w:p w14:paraId="40199518">
      <w:pPr>
        <w:spacing w:line="400" w:lineRule="exact"/>
        <w:rPr>
          <w:rFonts w:hint="eastAsia" w:ascii="宋体" w:hAnsi="宋体" w:cs="Arial"/>
          <w:color w:val="auto"/>
          <w:kern w:val="0"/>
          <w:sz w:val="24"/>
          <w:highlight w:val="none"/>
          <w:lang w:eastAsia="zh-CN"/>
        </w:rPr>
      </w:pPr>
      <w:r>
        <w:rPr>
          <w:rFonts w:hint="eastAsia" w:ascii="宋体" w:hAnsi="宋体" w:cs="Arial"/>
          <w:color w:val="auto"/>
          <w:kern w:val="0"/>
          <w:sz w:val="24"/>
          <w:highlight w:val="none"/>
        </w:rPr>
        <w:t>项目名称：</w:t>
      </w:r>
      <w:r>
        <w:rPr>
          <w:rFonts w:hint="eastAsia" w:ascii="宋体" w:hAnsi="宋体" w:cs="Arial"/>
          <w:color w:val="auto"/>
          <w:kern w:val="0"/>
          <w:sz w:val="24"/>
          <w:highlight w:val="none"/>
          <w:lang w:eastAsia="zh-CN"/>
        </w:rPr>
        <w:t>临海市2024年度中央国土绿化项目（永丰）</w:t>
      </w:r>
    </w:p>
    <w:p w14:paraId="2166A804">
      <w:pPr>
        <w:spacing w:line="400" w:lineRule="exact"/>
        <w:rPr>
          <w:rFonts w:hint="eastAsia" w:ascii="宋体" w:hAnsi="宋体" w:cs="Arial"/>
          <w:color w:val="auto"/>
          <w:kern w:val="0"/>
          <w:sz w:val="24"/>
          <w:highlight w:val="none"/>
        </w:rPr>
      </w:pPr>
      <w:r>
        <w:rPr>
          <w:rFonts w:hint="eastAsia" w:ascii="宋体" w:hAnsi="宋体" w:cs="Arial"/>
          <w:color w:val="auto"/>
          <w:kern w:val="0"/>
          <w:sz w:val="24"/>
          <w:highlight w:val="none"/>
        </w:rPr>
        <w:t>采购单位：</w:t>
      </w:r>
      <w:r>
        <w:rPr>
          <w:rFonts w:hint="eastAsia" w:ascii="宋体" w:hAnsi="宋体" w:cs="Arial"/>
          <w:color w:val="auto"/>
          <w:kern w:val="0"/>
          <w:sz w:val="24"/>
          <w:highlight w:val="none"/>
          <w:lang w:eastAsia="zh-CN"/>
        </w:rPr>
        <w:t>临海市自然资源和规划局</w:t>
      </w:r>
      <w:r>
        <w:rPr>
          <w:rFonts w:hint="eastAsia" w:ascii="宋体" w:hAnsi="宋体" w:cs="Arial"/>
          <w:color w:val="auto"/>
          <w:kern w:val="0"/>
          <w:sz w:val="24"/>
          <w:highlight w:val="none"/>
        </w:rPr>
        <w:t xml:space="preserve"> </w:t>
      </w:r>
    </w:p>
    <w:p w14:paraId="5267DDC0">
      <w:pPr>
        <w:spacing w:line="400" w:lineRule="exact"/>
        <w:rPr>
          <w:rFonts w:hint="eastAsia" w:ascii="宋体" w:hAnsi="宋体" w:cs="Arial"/>
          <w:color w:val="auto"/>
          <w:kern w:val="0"/>
          <w:sz w:val="24"/>
          <w:highlight w:val="none"/>
        </w:rPr>
      </w:pPr>
      <w:r>
        <w:rPr>
          <w:rFonts w:hint="eastAsia" w:ascii="宋体" w:hAnsi="宋体" w:cs="Arial"/>
          <w:color w:val="auto"/>
          <w:kern w:val="0"/>
          <w:sz w:val="24"/>
          <w:highlight w:val="none"/>
        </w:rPr>
        <w:t>采购规模及内容概述：</w:t>
      </w:r>
      <w:r>
        <w:rPr>
          <w:rFonts w:hint="eastAsia" w:ascii="宋体" w:hAnsi="宋体" w:cs="Arial"/>
          <w:color w:val="auto"/>
          <w:kern w:val="0"/>
          <w:sz w:val="24"/>
          <w:highlight w:val="none"/>
          <w:lang w:eastAsia="zh-CN"/>
        </w:rPr>
        <w:t>临海市2024年度中央国土绿化项目（永丰）</w:t>
      </w:r>
      <w:r>
        <w:rPr>
          <w:rFonts w:hint="eastAsia" w:ascii="宋体" w:hAnsi="宋体" w:cs="Arial"/>
          <w:color w:val="auto"/>
          <w:kern w:val="0"/>
          <w:sz w:val="24"/>
          <w:highlight w:val="none"/>
        </w:rPr>
        <w:t>。详见“第二章 招标需求”。</w:t>
      </w:r>
    </w:p>
    <w:p w14:paraId="0F13747E">
      <w:pPr>
        <w:spacing w:line="400" w:lineRule="exact"/>
        <w:rPr>
          <w:rFonts w:hint="eastAsia" w:ascii="宋体" w:hAnsi="宋体" w:cs="Arial"/>
          <w:color w:val="auto"/>
          <w:kern w:val="0"/>
          <w:sz w:val="24"/>
          <w:highlight w:val="none"/>
        </w:rPr>
      </w:pPr>
      <w:r>
        <w:rPr>
          <w:rFonts w:hint="eastAsia" w:ascii="宋体" w:hAnsi="宋体" w:cs="Arial"/>
          <w:color w:val="auto"/>
          <w:kern w:val="0"/>
          <w:sz w:val="24"/>
          <w:highlight w:val="none"/>
        </w:rPr>
        <w:t>采购预算：</w:t>
      </w:r>
      <w:r>
        <w:rPr>
          <w:rFonts w:hint="eastAsia" w:ascii="宋体" w:hAnsi="宋体" w:cs="Arial"/>
          <w:color w:val="auto"/>
          <w:kern w:val="0"/>
          <w:sz w:val="24"/>
          <w:highlight w:val="none"/>
          <w:lang w:val="en-US" w:eastAsia="zh-CN"/>
        </w:rPr>
        <w:t>481495.14</w:t>
      </w:r>
      <w:r>
        <w:rPr>
          <w:rFonts w:hint="eastAsia" w:ascii="宋体" w:hAnsi="宋体" w:cs="Arial"/>
          <w:color w:val="auto"/>
          <w:kern w:val="0"/>
          <w:sz w:val="24"/>
          <w:highlight w:val="none"/>
        </w:rPr>
        <w:t>元</w:t>
      </w:r>
    </w:p>
    <w:p w14:paraId="7D8CE1BC">
      <w:pPr>
        <w:spacing w:line="400" w:lineRule="exact"/>
        <w:rPr>
          <w:rFonts w:ascii="宋体" w:hAnsi="宋体" w:cs="Arial"/>
          <w:color w:val="auto"/>
          <w:kern w:val="0"/>
          <w:sz w:val="24"/>
          <w:highlight w:val="none"/>
        </w:rPr>
      </w:pPr>
      <w:r>
        <w:rPr>
          <w:rFonts w:ascii="宋体" w:hAnsi="宋体" w:cs="Arial"/>
          <w:color w:val="auto"/>
          <w:kern w:val="0"/>
          <w:sz w:val="24"/>
          <w:highlight w:val="none"/>
        </w:rPr>
        <w:t>采购组织类型：</w:t>
      </w:r>
      <w:r>
        <w:rPr>
          <w:rFonts w:hint="eastAsia" w:ascii="宋体" w:hAnsi="宋体" w:cs="Arial"/>
          <w:color w:val="auto"/>
          <w:kern w:val="0"/>
          <w:sz w:val="24"/>
          <w:highlight w:val="none"/>
        </w:rPr>
        <w:t>分散采购</w:t>
      </w:r>
    </w:p>
    <w:p w14:paraId="3236E871">
      <w:pPr>
        <w:pStyle w:val="44"/>
        <w:spacing w:before="0" w:beforeAutospacing="0" w:after="0" w:afterAutospacing="0" w:line="400" w:lineRule="exact"/>
        <w:rPr>
          <w:rFonts w:cs="Arial"/>
          <w:color w:val="auto"/>
          <w:highlight w:val="none"/>
        </w:rPr>
      </w:pPr>
      <w:r>
        <w:rPr>
          <w:rFonts w:cs="Arial"/>
          <w:color w:val="auto"/>
          <w:highlight w:val="none"/>
        </w:rPr>
        <w:t>采购标段数：</w:t>
      </w:r>
      <w:r>
        <w:rPr>
          <w:rFonts w:hint="eastAsia" w:cs="Arial"/>
          <w:color w:val="auto"/>
          <w:highlight w:val="none"/>
        </w:rPr>
        <w:t>1</w:t>
      </w:r>
    </w:p>
    <w:p w14:paraId="0C4EDE33">
      <w:pPr>
        <w:pStyle w:val="44"/>
        <w:spacing w:before="0" w:beforeAutospacing="0" w:after="0" w:afterAutospacing="0" w:line="400" w:lineRule="exact"/>
        <w:rPr>
          <w:rFonts w:hint="eastAsia" w:ascii="Arial" w:hAnsi="Arial" w:cs="Arial"/>
          <w:color w:val="000000"/>
        </w:rPr>
      </w:pPr>
      <w:r>
        <w:rPr>
          <w:rFonts w:cs="Arial"/>
          <w:color w:val="auto"/>
          <w:highlight w:val="none"/>
        </w:rPr>
        <w:t>采购方式：</w:t>
      </w:r>
      <w:bookmarkStart w:id="8" w:name="OLE_LINK5"/>
      <w:r>
        <w:rPr>
          <w:rFonts w:hint="eastAsia" w:ascii="Arial" w:hAnsi="Arial" w:cs="Arial"/>
          <w:color w:val="000000"/>
        </w:rPr>
        <w:t>竞争性磋商</w:t>
      </w:r>
      <w:bookmarkEnd w:id="8"/>
    </w:p>
    <w:p w14:paraId="36641CD5">
      <w:pPr>
        <w:pStyle w:val="44"/>
        <w:spacing w:before="0" w:beforeAutospacing="0" w:after="0" w:afterAutospacing="0" w:line="400" w:lineRule="exact"/>
        <w:rPr>
          <w:rFonts w:hint="eastAsia" w:cs="Arial"/>
          <w:b/>
          <w:color w:val="auto"/>
          <w:highlight w:val="none"/>
        </w:rPr>
      </w:pPr>
      <w:r>
        <w:rPr>
          <w:rFonts w:hint="eastAsia" w:cs="宋体"/>
          <w:b/>
          <w:bCs/>
          <w:color w:val="auto"/>
          <w:highlight w:val="none"/>
          <w:shd w:val="pct10" w:color="auto" w:fill="FFFFFF"/>
        </w:rPr>
        <w:t>▲服务期</w:t>
      </w:r>
      <w:r>
        <w:rPr>
          <w:rFonts w:cs="Arial"/>
          <w:b/>
          <w:color w:val="auto"/>
          <w:highlight w:val="none"/>
        </w:rPr>
        <w:t>：</w:t>
      </w:r>
      <w:r>
        <w:rPr>
          <w:rFonts w:hint="eastAsia" w:cs="Arial"/>
          <w:b/>
          <w:color w:val="auto"/>
          <w:highlight w:val="none"/>
          <w:lang w:val="en-US" w:eastAsia="zh-CN"/>
        </w:rPr>
        <w:t>2025年5月31日前完成外业施工</w:t>
      </w:r>
    </w:p>
    <w:p w14:paraId="6EBD1055">
      <w:pPr>
        <w:pStyle w:val="44"/>
        <w:spacing w:before="0" w:beforeAutospacing="0" w:after="0" w:afterAutospacing="0" w:line="400" w:lineRule="exact"/>
        <w:rPr>
          <w:rFonts w:cs="宋体"/>
          <w:b/>
          <w:color w:val="auto"/>
        </w:rPr>
      </w:pPr>
      <w:r>
        <w:rPr>
          <w:rFonts w:hint="eastAsia" w:ascii="Arial" w:hAnsi="Arial" w:cs="Arial"/>
          <w:b/>
          <w:bCs/>
          <w:color w:val="auto"/>
        </w:rPr>
        <w:t>磋商</w:t>
      </w:r>
      <w:r>
        <w:rPr>
          <w:rFonts w:hint="eastAsia" w:cs="宋体"/>
          <w:b/>
          <w:color w:val="auto"/>
        </w:rPr>
        <w:t>文件公告期限：5个工作日</w:t>
      </w:r>
    </w:p>
    <w:p w14:paraId="056A0E31">
      <w:pPr>
        <w:pStyle w:val="44"/>
        <w:spacing w:before="0" w:beforeAutospacing="0" w:after="0" w:afterAutospacing="0" w:line="400" w:lineRule="exact"/>
        <w:rPr>
          <w:rFonts w:cs="Arial"/>
          <w:color w:val="auto"/>
        </w:rPr>
      </w:pPr>
      <w:r>
        <w:rPr>
          <w:rFonts w:cs="Arial"/>
          <w:color w:val="auto"/>
        </w:rPr>
        <w:t>该项目已具备条件，现对该项目进行</w:t>
      </w:r>
      <w:r>
        <w:rPr>
          <w:rFonts w:hint="eastAsia" w:cs="Arial"/>
          <w:color w:val="auto"/>
        </w:rPr>
        <w:t>竞争性磋商</w:t>
      </w:r>
      <w:r>
        <w:rPr>
          <w:rFonts w:cs="Arial"/>
          <w:color w:val="auto"/>
        </w:rPr>
        <w:t>。</w:t>
      </w:r>
    </w:p>
    <w:p w14:paraId="77B94284">
      <w:pPr>
        <w:spacing w:line="400" w:lineRule="exact"/>
        <w:rPr>
          <w:rFonts w:ascii="宋体" w:hAnsi="宋体" w:cs="Arial"/>
          <w:b/>
          <w:bCs/>
          <w:color w:val="auto"/>
          <w:kern w:val="0"/>
          <w:sz w:val="24"/>
        </w:rPr>
      </w:pPr>
      <w:r>
        <w:rPr>
          <w:rFonts w:ascii="宋体" w:hAnsi="宋体" w:cs="Arial"/>
          <w:b/>
          <w:bCs/>
          <w:color w:val="auto"/>
          <w:kern w:val="0"/>
          <w:sz w:val="24"/>
        </w:rPr>
        <w:t>2.</w:t>
      </w:r>
      <w:r>
        <w:rPr>
          <w:rFonts w:hint="eastAsia" w:ascii="宋体" w:hAnsi="宋体" w:cs="Arial"/>
          <w:b/>
          <w:bCs/>
          <w:color w:val="auto"/>
          <w:kern w:val="0"/>
          <w:sz w:val="24"/>
        </w:rPr>
        <w:t>合格磋商供应商的资格</w:t>
      </w:r>
      <w:r>
        <w:rPr>
          <w:rFonts w:ascii="宋体" w:hAnsi="宋体" w:cs="Arial"/>
          <w:b/>
          <w:bCs/>
          <w:color w:val="auto"/>
          <w:kern w:val="0"/>
          <w:sz w:val="24"/>
        </w:rPr>
        <w:t>要求</w:t>
      </w:r>
    </w:p>
    <w:p w14:paraId="53F5A90E">
      <w:pPr>
        <w:spacing w:line="400" w:lineRule="exact"/>
        <w:rPr>
          <w:rFonts w:ascii="宋体" w:hAnsi="宋体" w:cs="Arial"/>
          <w:color w:val="auto"/>
          <w:kern w:val="0"/>
          <w:sz w:val="24"/>
        </w:rPr>
      </w:pPr>
      <w:r>
        <w:rPr>
          <w:rFonts w:hint="eastAsia" w:ascii="宋体" w:hAnsi="宋体" w:cs="Arial"/>
          <w:color w:val="auto"/>
          <w:kern w:val="0"/>
          <w:sz w:val="24"/>
        </w:rPr>
        <w:t>（1）符合《中华人民共和国政府采购法》第二十二条规定；未被“信用中国”（www.creditchina.gov.cn)、中国政府采购网（www.ccgp.gov.cn）列入失信被执行人、税收违法黑名单、政府采购严重违法失信行为记录名单。</w:t>
      </w:r>
    </w:p>
    <w:p w14:paraId="3EE19A23">
      <w:pPr>
        <w:spacing w:line="400" w:lineRule="exact"/>
        <w:rPr>
          <w:rFonts w:hint="eastAsia" w:ascii="宋体" w:hAnsi="宋体" w:cs="Arial"/>
          <w:color w:val="auto"/>
          <w:kern w:val="0"/>
          <w:sz w:val="24"/>
          <w:highlight w:val="none"/>
        </w:rPr>
      </w:pPr>
      <w:r>
        <w:rPr>
          <w:rFonts w:hint="eastAsia" w:ascii="宋体" w:hAnsi="宋体" w:cs="Arial"/>
          <w:color w:val="auto"/>
          <w:kern w:val="0"/>
          <w:sz w:val="24"/>
        </w:rPr>
        <w:t>（2）具有与本采购项目相适应的商品经营或服务能力的供应商</w:t>
      </w:r>
      <w:r>
        <w:rPr>
          <w:rFonts w:hint="eastAsia" w:ascii="宋体" w:hAnsi="宋体" w:cs="Arial"/>
          <w:color w:val="auto"/>
          <w:kern w:val="0"/>
          <w:sz w:val="24"/>
          <w:highlight w:val="none"/>
        </w:rPr>
        <w:t>。</w:t>
      </w:r>
    </w:p>
    <w:p w14:paraId="28402ED2">
      <w:pPr>
        <w:spacing w:line="400" w:lineRule="exact"/>
        <w:rPr>
          <w:rFonts w:ascii="宋体" w:hAnsi="宋体" w:cs="Arial"/>
          <w:color w:val="auto"/>
          <w:kern w:val="0"/>
          <w:sz w:val="24"/>
        </w:rPr>
      </w:pPr>
      <w:r>
        <w:rPr>
          <w:rFonts w:hint="eastAsia" w:ascii="宋体" w:hAnsi="宋体" w:cs="Arial"/>
          <w:color w:val="auto"/>
          <w:kern w:val="0"/>
          <w:sz w:val="24"/>
          <w:highlight w:val="none"/>
          <w:lang w:val="en-US" w:eastAsia="zh-CN"/>
        </w:rPr>
        <w:t>（3）</w:t>
      </w:r>
      <w:r>
        <w:rPr>
          <w:rFonts w:ascii="宋体" w:hAnsi="宋体" w:cs="Arial"/>
          <w:color w:val="auto"/>
          <w:kern w:val="0"/>
          <w:sz w:val="24"/>
        </w:rPr>
        <w:t>本项目不接受联合体投标。</w:t>
      </w:r>
    </w:p>
    <w:p w14:paraId="1101CC26">
      <w:pPr>
        <w:spacing w:line="400" w:lineRule="exact"/>
        <w:rPr>
          <w:rFonts w:ascii="宋体" w:hAnsi="宋体" w:cs="Arial"/>
          <w:b/>
          <w:color w:val="auto"/>
          <w:kern w:val="0"/>
          <w:sz w:val="24"/>
        </w:rPr>
      </w:pPr>
      <w:r>
        <w:rPr>
          <w:rFonts w:hint="eastAsia" w:ascii="宋体" w:hAnsi="宋体" w:cs="Arial"/>
          <w:b/>
          <w:color w:val="auto"/>
          <w:kern w:val="0"/>
          <w:sz w:val="24"/>
        </w:rPr>
        <w:t>（</w:t>
      </w:r>
      <w:r>
        <w:rPr>
          <w:rFonts w:hint="eastAsia" w:ascii="宋体" w:hAnsi="宋体" w:cs="Arial"/>
          <w:b/>
          <w:color w:val="auto"/>
          <w:kern w:val="0"/>
          <w:sz w:val="24"/>
          <w:lang w:val="en-US" w:eastAsia="zh-CN"/>
        </w:rPr>
        <w:t>4</w:t>
      </w:r>
      <w:r>
        <w:rPr>
          <w:rFonts w:hint="eastAsia" w:ascii="宋体" w:hAnsi="宋体" w:cs="Arial"/>
          <w:b/>
          <w:color w:val="auto"/>
          <w:kern w:val="0"/>
          <w:sz w:val="24"/>
        </w:rPr>
        <w:t>）落实政府采购政策需满足的资格要求：本项目属于专门面向中小企业采购的项目。在服务采购项目中，服务由中小企业承接，同时该中小企业不属于大企业的分支机构，不存在控股股东为大企业的情形，也不存在与大企业的负责人为同一人的情形。如不符合上述要求的任何一点均不符合本条资格要求。</w:t>
      </w:r>
    </w:p>
    <w:p w14:paraId="33558FB0">
      <w:pPr>
        <w:spacing w:line="400" w:lineRule="exact"/>
        <w:rPr>
          <w:rFonts w:hint="eastAsia" w:ascii="宋体" w:hAnsi="宋体" w:cs="Arial"/>
          <w:b/>
          <w:bCs/>
          <w:color w:val="auto"/>
          <w:kern w:val="0"/>
          <w:sz w:val="24"/>
        </w:rPr>
      </w:pPr>
      <w:r>
        <w:rPr>
          <w:rFonts w:hint="eastAsia" w:ascii="宋体" w:hAnsi="宋体" w:cs="Arial"/>
          <w:b/>
          <w:bCs/>
          <w:color w:val="auto"/>
          <w:kern w:val="0"/>
          <w:sz w:val="24"/>
        </w:rPr>
        <w:t>注：各投标人可同时参加我市2024年度中央国土绿化项目多个标段的竞标，如某一投标人被确定为某一标段的第一中标候选人，则其退出其余标段的竞标。</w:t>
      </w:r>
    </w:p>
    <w:p w14:paraId="19D1E7FA">
      <w:pPr>
        <w:spacing w:line="400" w:lineRule="exact"/>
        <w:rPr>
          <w:rFonts w:ascii="宋体" w:hAnsi="宋体" w:cs="Arial"/>
          <w:b/>
          <w:bCs/>
          <w:color w:val="auto"/>
          <w:kern w:val="0"/>
          <w:sz w:val="24"/>
        </w:rPr>
      </w:pPr>
      <w:r>
        <w:rPr>
          <w:rFonts w:ascii="宋体" w:hAnsi="宋体" w:cs="Arial"/>
          <w:b/>
          <w:bCs/>
          <w:color w:val="auto"/>
          <w:kern w:val="0"/>
          <w:sz w:val="24"/>
        </w:rPr>
        <w:t>3.报名</w:t>
      </w:r>
    </w:p>
    <w:p w14:paraId="3FC5FB38">
      <w:pPr>
        <w:spacing w:line="400" w:lineRule="exact"/>
        <w:rPr>
          <w:rFonts w:ascii="宋体" w:hAnsi="宋体" w:cs="Arial"/>
          <w:b/>
          <w:bCs/>
          <w:color w:val="auto"/>
          <w:kern w:val="0"/>
          <w:sz w:val="24"/>
          <w:u w:val="single"/>
          <w:shd w:val="pct10" w:color="auto" w:fill="FFFFFF"/>
        </w:rPr>
      </w:pPr>
      <w:r>
        <w:rPr>
          <w:rFonts w:hint="eastAsia" w:ascii="宋体" w:hAnsi="宋体" w:cs="Arial"/>
          <w:b/>
          <w:bCs/>
          <w:color w:val="auto"/>
          <w:kern w:val="0"/>
          <w:sz w:val="24"/>
          <w:u w:val="single"/>
          <w:shd w:val="pct10" w:color="auto" w:fill="FFFFFF"/>
        </w:rPr>
        <w:t>本项目无需报名，</w:t>
      </w:r>
      <w:bookmarkStart w:id="9" w:name="_Hlk59307647"/>
      <w:r>
        <w:rPr>
          <w:rFonts w:hint="eastAsia" w:ascii="宋体" w:hAnsi="宋体" w:cs="Arial"/>
          <w:b/>
          <w:bCs/>
          <w:color w:val="auto"/>
          <w:kern w:val="0"/>
          <w:sz w:val="24"/>
          <w:u w:val="single"/>
          <w:shd w:val="pct10" w:color="auto" w:fill="FFFFFF"/>
        </w:rPr>
        <w:t>供应商须到临海市公共资源交易中心网站</w:t>
      </w:r>
    </w:p>
    <w:p w14:paraId="3392935B">
      <w:pPr>
        <w:spacing w:line="400" w:lineRule="exact"/>
        <w:rPr>
          <w:rFonts w:ascii="宋体" w:hAnsi="宋体" w:cs="Arial"/>
          <w:b/>
          <w:bCs/>
          <w:color w:val="auto"/>
          <w:kern w:val="0"/>
          <w:sz w:val="24"/>
          <w:u w:val="single"/>
          <w:shd w:val="pct10" w:color="auto" w:fill="FFFFFF"/>
        </w:rPr>
      </w:pPr>
      <w:r>
        <w:rPr>
          <w:rFonts w:hint="eastAsia" w:ascii="宋体" w:hAnsi="宋体" w:cs="Arial"/>
          <w:b/>
          <w:bCs/>
          <w:color w:val="auto"/>
          <w:kern w:val="0"/>
          <w:sz w:val="24"/>
          <w:u w:val="single"/>
          <w:shd w:val="pct10" w:color="auto" w:fill="FFFFFF"/>
        </w:rPr>
        <w:t>（</w:t>
      </w:r>
      <w:r>
        <w:rPr>
          <w:rFonts w:ascii="宋体" w:hAnsi="宋体" w:cs="Arial"/>
          <w:b/>
          <w:bCs/>
          <w:color w:val="auto"/>
          <w:kern w:val="0"/>
          <w:sz w:val="24"/>
          <w:u w:val="single"/>
          <w:shd w:val="pct10" w:color="auto" w:fill="FFFFFF"/>
        </w:rPr>
        <w:t>http://www.linhai.gov.cn/ggzyjy/</w:t>
      </w:r>
      <w:r>
        <w:rPr>
          <w:rFonts w:hint="eastAsia" w:ascii="宋体" w:hAnsi="宋体" w:cs="Arial"/>
          <w:b/>
          <w:bCs/>
          <w:color w:val="auto"/>
          <w:kern w:val="0"/>
          <w:sz w:val="24"/>
          <w:u w:val="single"/>
          <w:shd w:val="pct10" w:color="auto" w:fill="FFFFFF"/>
        </w:rPr>
        <w:t>）注册</w:t>
      </w:r>
      <w:bookmarkEnd w:id="9"/>
      <w:r>
        <w:rPr>
          <w:rFonts w:hint="eastAsia" w:ascii="宋体" w:hAnsi="宋体" w:cs="Arial"/>
          <w:b/>
          <w:bCs/>
          <w:color w:val="auto"/>
          <w:kern w:val="0"/>
          <w:sz w:val="24"/>
          <w:u w:val="single"/>
          <w:shd w:val="pct10" w:color="auto" w:fill="FFFFFF"/>
        </w:rPr>
        <w:t>、提交审核通过后可参加投标，注册、审核联系电话：0576-85280675。供应商未在临海市公共资源交易中心网站完成注册而造成无法登陆临海市公共资源交易中心网站—-每日直播平台--后台和无法发布开标后系列公告等产生的后果由供应商自行承担。</w:t>
      </w:r>
    </w:p>
    <w:p w14:paraId="6AA15499">
      <w:pPr>
        <w:spacing w:line="400" w:lineRule="exact"/>
        <w:rPr>
          <w:rFonts w:ascii="宋体" w:hAnsi="宋体" w:cs="Arial"/>
          <w:b/>
          <w:bCs/>
          <w:color w:val="auto"/>
          <w:kern w:val="0"/>
          <w:sz w:val="24"/>
        </w:rPr>
      </w:pPr>
      <w:r>
        <w:rPr>
          <w:rFonts w:ascii="宋体" w:hAnsi="宋体" w:cs="Arial"/>
          <w:b/>
          <w:bCs/>
          <w:color w:val="auto"/>
          <w:kern w:val="0"/>
          <w:sz w:val="24"/>
        </w:rPr>
        <w:t>4.</w:t>
      </w:r>
      <w:r>
        <w:rPr>
          <w:rFonts w:hint="eastAsia" w:ascii="宋体" w:hAnsi="宋体" w:cs="Arial"/>
          <w:b/>
          <w:bCs/>
          <w:color w:val="auto"/>
          <w:kern w:val="0"/>
          <w:sz w:val="24"/>
        </w:rPr>
        <w:t>磋商</w:t>
      </w:r>
      <w:r>
        <w:rPr>
          <w:rFonts w:ascii="宋体" w:hAnsi="宋体" w:cs="Arial"/>
          <w:b/>
          <w:bCs/>
          <w:color w:val="auto"/>
          <w:kern w:val="0"/>
          <w:sz w:val="24"/>
        </w:rPr>
        <w:t>文件的获取</w:t>
      </w:r>
    </w:p>
    <w:p w14:paraId="4F75845B">
      <w:pPr>
        <w:spacing w:line="400" w:lineRule="exact"/>
        <w:rPr>
          <w:rFonts w:ascii="宋体" w:hAnsi="宋体" w:cs="Arial"/>
          <w:color w:val="auto"/>
          <w:kern w:val="0"/>
          <w:sz w:val="24"/>
        </w:rPr>
      </w:pPr>
      <w:r>
        <w:rPr>
          <w:rFonts w:ascii="宋体" w:hAnsi="宋体" w:cs="Arial"/>
          <w:color w:val="auto"/>
          <w:kern w:val="0"/>
          <w:sz w:val="24"/>
        </w:rPr>
        <w:t>采购文件售价：免费</w:t>
      </w:r>
    </w:p>
    <w:p w14:paraId="744F17DF">
      <w:pPr>
        <w:spacing w:line="400" w:lineRule="exact"/>
        <w:rPr>
          <w:rFonts w:ascii="宋体" w:hAnsi="宋体" w:cs="Arial"/>
          <w:bCs/>
          <w:color w:val="auto"/>
          <w:sz w:val="24"/>
        </w:rPr>
      </w:pPr>
      <w:r>
        <w:rPr>
          <w:rFonts w:hint="eastAsia" w:ascii="宋体" w:hAnsi="宋体" w:cs="Arial"/>
          <w:bCs/>
          <w:color w:val="auto"/>
          <w:sz w:val="24"/>
        </w:rPr>
        <w:t>获取方式：凡有意参加投标者，在202</w:t>
      </w:r>
      <w:r>
        <w:rPr>
          <w:rFonts w:hint="eastAsia" w:ascii="宋体" w:hAnsi="宋体" w:cs="Arial"/>
          <w:bCs/>
          <w:color w:val="auto"/>
          <w:sz w:val="24"/>
          <w:lang w:val="en-US" w:eastAsia="zh-CN"/>
        </w:rPr>
        <w:t>5</w:t>
      </w:r>
      <w:r>
        <w:rPr>
          <w:rFonts w:hint="eastAsia" w:ascii="宋体" w:hAnsi="宋体" w:cs="Arial"/>
          <w:bCs/>
          <w:color w:val="auto"/>
          <w:sz w:val="24"/>
        </w:rPr>
        <w:t>年</w:t>
      </w:r>
      <w:r>
        <w:rPr>
          <w:rFonts w:hint="eastAsia" w:ascii="宋体" w:hAnsi="宋体" w:cs="Arial"/>
          <w:bCs/>
          <w:color w:val="auto"/>
          <w:sz w:val="24"/>
          <w:lang w:val="en-US" w:eastAsia="zh-CN"/>
        </w:rPr>
        <w:t>4</w:t>
      </w:r>
      <w:r>
        <w:rPr>
          <w:rFonts w:hint="eastAsia" w:ascii="宋体" w:hAnsi="宋体" w:cs="Arial"/>
          <w:bCs/>
          <w:color w:val="auto"/>
          <w:sz w:val="24"/>
        </w:rPr>
        <w:t>月</w:t>
      </w:r>
      <w:r>
        <w:rPr>
          <w:rFonts w:hint="eastAsia" w:ascii="宋体" w:hAnsi="宋体" w:cs="Arial"/>
          <w:bCs/>
          <w:color w:val="auto"/>
          <w:sz w:val="24"/>
          <w:lang w:val="en-US" w:eastAsia="zh-CN"/>
        </w:rPr>
        <w:t>25</w:t>
      </w:r>
      <w:r>
        <w:rPr>
          <w:rFonts w:hint="eastAsia" w:ascii="宋体" w:hAnsi="宋体" w:cs="Arial"/>
          <w:bCs/>
          <w:color w:val="auto"/>
          <w:sz w:val="24"/>
        </w:rPr>
        <w:t>日</w:t>
      </w:r>
      <w:r>
        <w:rPr>
          <w:rFonts w:ascii="宋体" w:hAnsi="宋体" w:cs="Arial"/>
          <w:bCs/>
          <w:color w:val="auto"/>
          <w:sz w:val="24"/>
        </w:rPr>
        <w:t>8</w:t>
      </w:r>
      <w:r>
        <w:rPr>
          <w:rFonts w:hint="eastAsia" w:ascii="宋体" w:hAnsi="宋体" w:cs="Arial"/>
          <w:bCs/>
          <w:color w:val="auto"/>
          <w:sz w:val="24"/>
        </w:rPr>
        <w:t>:</w:t>
      </w:r>
      <w:r>
        <w:rPr>
          <w:rFonts w:ascii="宋体" w:hAnsi="宋体" w:cs="Arial"/>
          <w:bCs/>
          <w:color w:val="auto"/>
          <w:sz w:val="24"/>
        </w:rPr>
        <w:t>3</w:t>
      </w:r>
      <w:r>
        <w:rPr>
          <w:rFonts w:hint="eastAsia" w:ascii="宋体" w:hAnsi="宋体" w:cs="Arial"/>
          <w:bCs/>
          <w:color w:val="auto"/>
          <w:sz w:val="24"/>
        </w:rPr>
        <w:t>0 前，到临海市公共资源交易中心网站注册审核通过后可自行下载采购文件或到浙江政府采购网（网址</w:t>
      </w:r>
      <w:r>
        <w:rPr>
          <w:color w:val="auto"/>
        </w:rPr>
        <w:fldChar w:fldCharType="begin"/>
      </w:r>
      <w:r>
        <w:rPr>
          <w:color w:val="auto"/>
        </w:rPr>
        <w:instrText xml:space="preserve"> HYPERLINK "%20https://zfcg.czt.zj.gov.cn/" </w:instrText>
      </w:r>
      <w:r>
        <w:rPr>
          <w:color w:val="auto"/>
        </w:rPr>
        <w:fldChar w:fldCharType="separate"/>
      </w:r>
      <w:r>
        <w:rPr>
          <w:rStyle w:val="56"/>
          <w:color w:val="auto"/>
        </w:rPr>
        <w:t xml:space="preserve"> </w:t>
      </w:r>
      <w:r>
        <w:rPr>
          <w:rStyle w:val="56"/>
          <w:rFonts w:ascii="宋体" w:hAnsi="宋体" w:cs="Arial"/>
          <w:bCs/>
          <w:color w:val="auto"/>
          <w:sz w:val="24"/>
        </w:rPr>
        <w:t>https://zfcg.czt.zj.gov.cn/</w:t>
      </w:r>
      <w:r>
        <w:rPr>
          <w:rStyle w:val="56"/>
          <w:rFonts w:ascii="宋体" w:hAnsi="宋体" w:cs="Arial"/>
          <w:bCs/>
          <w:color w:val="auto"/>
          <w:sz w:val="24"/>
        </w:rPr>
        <w:fldChar w:fldCharType="end"/>
      </w:r>
      <w:r>
        <w:rPr>
          <w:rFonts w:ascii="宋体" w:hAnsi="宋体" w:cs="Arial"/>
          <w:bCs/>
          <w:color w:val="auto"/>
          <w:sz w:val="24"/>
          <w:u w:val="single"/>
        </w:rPr>
        <w:t xml:space="preserve"> </w:t>
      </w:r>
      <w:r>
        <w:rPr>
          <w:rFonts w:hint="eastAsia" w:ascii="宋体" w:hAnsi="宋体" w:cs="Arial"/>
          <w:bCs/>
          <w:color w:val="auto"/>
          <w:sz w:val="24"/>
        </w:rPr>
        <w:t>）上获取。</w:t>
      </w:r>
    </w:p>
    <w:p w14:paraId="72BDB46E">
      <w:pPr>
        <w:pStyle w:val="44"/>
        <w:spacing w:before="0" w:beforeAutospacing="0" w:after="0" w:afterAutospacing="0" w:line="400" w:lineRule="exact"/>
        <w:rPr>
          <w:rFonts w:hint="eastAsia" w:ascii="Arial" w:hAnsi="Arial" w:cs="Arial"/>
          <w:b/>
          <w:bCs/>
          <w:color w:val="auto"/>
        </w:rPr>
      </w:pPr>
      <w:r>
        <w:rPr>
          <w:rFonts w:hint="eastAsia" w:ascii="Arial" w:hAnsi="Arial" w:cs="Arial"/>
          <w:b/>
          <w:bCs/>
          <w:color w:val="auto"/>
        </w:rPr>
        <w:t>磋商</w:t>
      </w:r>
      <w:r>
        <w:rPr>
          <w:rFonts w:ascii="Arial" w:hAnsi="Arial" w:cs="Arial"/>
          <w:b/>
          <w:bCs/>
          <w:color w:val="auto"/>
        </w:rPr>
        <w:t>文件答疑：供应商</w:t>
      </w:r>
      <w:r>
        <w:rPr>
          <w:rFonts w:hint="eastAsia" w:ascii="Arial" w:hAnsi="Arial" w:cs="Arial"/>
          <w:b/>
          <w:bCs/>
          <w:color w:val="auto"/>
        </w:rPr>
        <w:t>对磋商文件提出质疑的，应当在获取磋商文件或者磋商文件公告期限届满之日</w:t>
      </w:r>
      <w:r>
        <w:rPr>
          <w:rFonts w:hint="eastAsia"/>
          <w:b/>
          <w:color w:val="auto"/>
        </w:rPr>
        <w:t>（公告期限届满后获取采购文件的，以公告期限届满之日为准）</w:t>
      </w:r>
      <w:r>
        <w:rPr>
          <w:rFonts w:hint="eastAsia" w:ascii="Arial" w:hAnsi="Arial" w:cs="Arial"/>
          <w:b/>
          <w:bCs/>
          <w:color w:val="auto"/>
        </w:rPr>
        <w:t>起</w:t>
      </w:r>
      <w:r>
        <w:rPr>
          <w:rFonts w:ascii="Arial" w:hAnsi="Arial" w:cs="Arial"/>
          <w:b/>
          <w:bCs/>
          <w:color w:val="auto"/>
        </w:rPr>
        <w:t>7</w:t>
      </w:r>
      <w:r>
        <w:rPr>
          <w:rFonts w:hint="eastAsia" w:ascii="Arial" w:hAnsi="Arial" w:cs="Arial"/>
          <w:b/>
          <w:bCs/>
          <w:color w:val="auto"/>
        </w:rPr>
        <w:t>个工作日内以书面形式提出，且应当在采购响应截止时间之前在政采云平台的质疑系统一次性提出</w:t>
      </w:r>
      <w:r>
        <w:rPr>
          <w:rFonts w:hint="eastAsia"/>
          <w:b/>
          <w:color w:val="auto"/>
        </w:rPr>
        <w:t>，</w:t>
      </w:r>
      <w:r>
        <w:rPr>
          <w:rFonts w:hint="eastAsia" w:ascii="Arial" w:hAnsi="Arial" w:cs="Arial"/>
          <w:b/>
          <w:bCs/>
          <w:color w:val="auto"/>
        </w:rPr>
        <w:t>否则被质疑人可不予接受。</w:t>
      </w:r>
    </w:p>
    <w:p w14:paraId="0EFF474E">
      <w:pPr>
        <w:pStyle w:val="44"/>
        <w:spacing w:before="0" w:beforeAutospacing="0" w:after="0" w:afterAutospacing="0" w:line="400" w:lineRule="exact"/>
        <w:rPr>
          <w:rFonts w:cs="Arial"/>
          <w:color w:val="auto"/>
        </w:rPr>
      </w:pPr>
      <w:r>
        <w:rPr>
          <w:rFonts w:cs="Arial"/>
          <w:b/>
          <w:bCs/>
          <w:color w:val="auto"/>
        </w:rPr>
        <w:t>5.投标保证金</w:t>
      </w:r>
    </w:p>
    <w:p w14:paraId="432EB507">
      <w:pPr>
        <w:spacing w:line="400" w:lineRule="exact"/>
        <w:rPr>
          <w:rFonts w:ascii="宋体" w:hAnsi="宋体"/>
          <w:bCs/>
          <w:color w:val="auto"/>
          <w:sz w:val="24"/>
        </w:rPr>
      </w:pPr>
      <w:r>
        <w:rPr>
          <w:rFonts w:hint="eastAsia" w:ascii="宋体" w:hAnsi="宋体"/>
          <w:bCs/>
          <w:color w:val="auto"/>
          <w:sz w:val="24"/>
        </w:rPr>
        <w:t>本项目不收取投标保证金。</w:t>
      </w:r>
    </w:p>
    <w:p w14:paraId="0DAECD4C">
      <w:pPr>
        <w:spacing w:line="400" w:lineRule="exact"/>
        <w:rPr>
          <w:rFonts w:ascii="宋体" w:hAnsi="宋体" w:cs="Arial"/>
          <w:b/>
          <w:bCs/>
          <w:color w:val="auto"/>
          <w:kern w:val="0"/>
          <w:sz w:val="24"/>
        </w:rPr>
      </w:pPr>
      <w:r>
        <w:rPr>
          <w:rFonts w:hint="eastAsia" w:ascii="宋体" w:hAnsi="宋体"/>
          <w:b/>
          <w:color w:val="auto"/>
          <w:sz w:val="24"/>
        </w:rPr>
        <w:t>6</w:t>
      </w:r>
      <w:r>
        <w:rPr>
          <w:rFonts w:ascii="宋体" w:hAnsi="宋体" w:cs="Arial"/>
          <w:b/>
          <w:bCs/>
          <w:color w:val="auto"/>
          <w:kern w:val="0"/>
          <w:sz w:val="24"/>
        </w:rPr>
        <w:t>.</w:t>
      </w:r>
      <w:r>
        <w:rPr>
          <w:rFonts w:hint="eastAsia" w:ascii="宋体" w:hAnsi="宋体" w:cs="Arial"/>
          <w:b/>
          <w:bCs/>
          <w:color w:val="auto"/>
          <w:kern w:val="0"/>
          <w:sz w:val="24"/>
        </w:rPr>
        <w:t>投标说明</w:t>
      </w:r>
    </w:p>
    <w:p w14:paraId="4B026D5E">
      <w:pPr>
        <w:spacing w:line="400" w:lineRule="exact"/>
        <w:rPr>
          <w:rFonts w:ascii="宋体" w:hAnsi="宋体" w:cs="Arial"/>
          <w:color w:val="auto"/>
          <w:kern w:val="0"/>
          <w:sz w:val="24"/>
          <w:u w:val="single"/>
        </w:rPr>
      </w:pPr>
      <w:r>
        <w:rPr>
          <w:rFonts w:hint="eastAsia" w:ascii="宋体" w:hAnsi="宋体" w:cs="Arial"/>
          <w:color w:val="auto"/>
          <w:kern w:val="0"/>
          <w:sz w:val="24"/>
          <w:u w:val="single"/>
        </w:rPr>
        <w:t>（1）本项目实行电子投标，供应商应按照本项目磋商文件和政采云平台的要求编制、加密并递交响应文件。供应商在使用系统进行投标的过程中遇到涉及平台使用的任何问题，可致电政采云平台技术支持热线咨询，联系方式：</w:t>
      </w:r>
      <w:r>
        <w:rPr>
          <w:rFonts w:ascii="宋体" w:hAnsi="宋体" w:cs="Arial"/>
          <w:color w:val="auto"/>
          <w:kern w:val="0"/>
          <w:sz w:val="24"/>
          <w:u w:val="single"/>
        </w:rPr>
        <w:t>95763</w:t>
      </w:r>
      <w:r>
        <w:rPr>
          <w:rFonts w:hint="eastAsia" w:ascii="宋体" w:hAnsi="宋体" w:cs="Arial"/>
          <w:color w:val="auto"/>
          <w:kern w:val="0"/>
          <w:sz w:val="24"/>
          <w:u w:val="single"/>
        </w:rPr>
        <w:t>。</w:t>
      </w:r>
    </w:p>
    <w:p w14:paraId="65144EFD">
      <w:pPr>
        <w:spacing w:line="400" w:lineRule="exact"/>
        <w:rPr>
          <w:rFonts w:ascii="宋体" w:hAnsi="宋体" w:cs="Arial"/>
          <w:color w:val="auto"/>
          <w:kern w:val="0"/>
          <w:sz w:val="24"/>
          <w:u w:val="single"/>
        </w:rPr>
      </w:pPr>
      <w:r>
        <w:rPr>
          <w:rFonts w:hint="eastAsia" w:ascii="宋体" w:hAnsi="宋体" w:cs="Arial"/>
          <w:color w:val="auto"/>
          <w:kern w:val="0"/>
          <w:sz w:val="24"/>
          <w:u w:val="single"/>
        </w:rPr>
        <w:t>（</w:t>
      </w:r>
      <w:r>
        <w:rPr>
          <w:rFonts w:ascii="宋体" w:hAnsi="宋体" w:cs="Arial"/>
          <w:color w:val="auto"/>
          <w:kern w:val="0"/>
          <w:sz w:val="24"/>
          <w:u w:val="single"/>
        </w:rPr>
        <w:t>2</w:t>
      </w:r>
      <w:r>
        <w:rPr>
          <w:rFonts w:hint="eastAsia" w:ascii="宋体" w:hAnsi="宋体" w:cs="Arial"/>
          <w:color w:val="auto"/>
          <w:kern w:val="0"/>
          <w:sz w:val="24"/>
          <w:u w:val="single"/>
        </w:rPr>
        <w:t>）供应商通过政采云平台电子投标工具制作响应文件，电子投标工具请供应商自行前往浙江政府采购网下载并安装，（下载网址：</w:t>
      </w:r>
      <w:r>
        <w:rPr>
          <w:color w:val="auto"/>
        </w:rPr>
        <w:fldChar w:fldCharType="begin"/>
      </w:r>
      <w:r>
        <w:rPr>
          <w:color w:val="auto"/>
        </w:rPr>
        <w:instrText xml:space="preserve"> HYPERLINK "https://customer.zcygov.cn/CA-driver-download?utm=web-login-front.75ab4087.0.0.f8e5d230c7c411ea9e54c97a8e384567" </w:instrText>
      </w:r>
      <w:r>
        <w:rPr>
          <w:color w:val="auto"/>
        </w:rPr>
        <w:fldChar w:fldCharType="separate"/>
      </w:r>
      <w:r>
        <w:rPr>
          <w:rStyle w:val="56"/>
          <w:rFonts w:ascii="宋体" w:hAnsi="宋体" w:cs="Arial"/>
          <w:color w:val="auto"/>
          <w:kern w:val="0"/>
          <w:sz w:val="24"/>
        </w:rPr>
        <w:t>https://customer.zcygov.cn/CA-driver-download?utm=web-login-front.75ab4087.0.0.f8e5d230c7c411ea9e54c97a8e384567</w:t>
      </w:r>
      <w:r>
        <w:rPr>
          <w:rStyle w:val="56"/>
          <w:rFonts w:ascii="宋体" w:hAnsi="宋体" w:cs="Arial"/>
          <w:color w:val="auto"/>
          <w:kern w:val="0"/>
          <w:sz w:val="24"/>
        </w:rPr>
        <w:fldChar w:fldCharType="end"/>
      </w:r>
      <w:r>
        <w:rPr>
          <w:rFonts w:hint="eastAsia" w:ascii="宋体" w:hAnsi="宋体" w:cs="Arial"/>
          <w:color w:val="auto"/>
          <w:kern w:val="0"/>
          <w:sz w:val="24"/>
          <w:u w:val="single"/>
        </w:rPr>
        <w:t>）电子投标具体流程详见本招标公告附件：“政采云供应商项目采购-电子招投标操作指南.pdf”。</w:t>
      </w:r>
    </w:p>
    <w:p w14:paraId="1019BA53">
      <w:pPr>
        <w:spacing w:line="400" w:lineRule="exact"/>
        <w:rPr>
          <w:rFonts w:ascii="宋体" w:hAnsi="宋体" w:cs="Arial"/>
          <w:color w:val="auto"/>
          <w:kern w:val="0"/>
          <w:sz w:val="24"/>
          <w:u w:val="single"/>
        </w:rPr>
      </w:pPr>
      <w:r>
        <w:rPr>
          <w:rFonts w:hint="eastAsia" w:ascii="宋体" w:hAnsi="宋体" w:cs="Arial"/>
          <w:color w:val="auto"/>
          <w:kern w:val="0"/>
          <w:sz w:val="24"/>
          <w:u w:val="single"/>
        </w:rPr>
        <w:t>（</w:t>
      </w:r>
      <w:r>
        <w:rPr>
          <w:rFonts w:ascii="宋体" w:hAnsi="宋体" w:cs="Arial"/>
          <w:color w:val="auto"/>
          <w:kern w:val="0"/>
          <w:sz w:val="24"/>
          <w:u w:val="single"/>
        </w:rPr>
        <w:t>3</w:t>
      </w:r>
      <w:r>
        <w:rPr>
          <w:rFonts w:hint="eastAsia" w:ascii="宋体" w:hAnsi="宋体" w:cs="Arial"/>
          <w:color w:val="auto"/>
          <w:kern w:val="0"/>
          <w:sz w:val="24"/>
          <w:u w:val="single"/>
        </w:rPr>
        <w:t>）供应商应在开标前完成CA数字证书办理。（办理流程详见</w:t>
      </w:r>
      <w:r>
        <w:rPr>
          <w:color w:val="auto"/>
        </w:rPr>
        <w:fldChar w:fldCharType="begin"/>
      </w:r>
      <w:r>
        <w:rPr>
          <w:color w:val="auto"/>
        </w:rPr>
        <w:instrText xml:space="preserve"> HYPERLINK "https://middle.zcygov.cn/ca/apply/edit" </w:instrText>
      </w:r>
      <w:r>
        <w:rPr>
          <w:color w:val="auto"/>
        </w:rPr>
        <w:fldChar w:fldCharType="separate"/>
      </w:r>
      <w:r>
        <w:rPr>
          <w:rStyle w:val="56"/>
          <w:rFonts w:ascii="宋体" w:hAnsi="宋体" w:cs="Arial"/>
          <w:color w:val="auto"/>
          <w:kern w:val="0"/>
          <w:sz w:val="24"/>
        </w:rPr>
        <w:t>https://middle.zcygov.cn/ca/apply/edit</w:t>
      </w:r>
      <w:r>
        <w:rPr>
          <w:rStyle w:val="56"/>
          <w:rFonts w:ascii="宋体" w:hAnsi="宋体" w:cs="Arial"/>
          <w:color w:val="auto"/>
          <w:kern w:val="0"/>
          <w:sz w:val="24"/>
        </w:rPr>
        <w:fldChar w:fldCharType="end"/>
      </w:r>
      <w:r>
        <w:rPr>
          <w:rFonts w:hint="eastAsia" w:ascii="宋体" w:hAnsi="宋体" w:cs="Arial"/>
          <w:color w:val="auto"/>
          <w:kern w:val="0"/>
          <w:sz w:val="24"/>
          <w:u w:val="single"/>
        </w:rPr>
        <w:t>，完成CA数字证书办理预计一周左右，请各供应商自行把握时间，汇信客服电话：400-888-4636，天谷客服电话：400-087-8198）。</w:t>
      </w:r>
    </w:p>
    <w:p w14:paraId="34ACD959">
      <w:pPr>
        <w:spacing w:line="400" w:lineRule="exact"/>
        <w:rPr>
          <w:rFonts w:ascii="宋体" w:hAnsi="宋体" w:cs="Arial"/>
          <w:b/>
          <w:bCs/>
          <w:color w:val="auto"/>
          <w:kern w:val="0"/>
          <w:sz w:val="24"/>
          <w:u w:val="single"/>
          <w:shd w:val="pct10" w:color="auto" w:fill="FFFFFF"/>
        </w:rPr>
      </w:pPr>
      <w:r>
        <w:rPr>
          <w:rFonts w:hint="eastAsia" w:ascii="宋体" w:hAnsi="宋体" w:cs="Arial"/>
          <w:color w:val="auto"/>
          <w:kern w:val="0"/>
          <w:sz w:val="24"/>
          <w:u w:val="single"/>
        </w:rPr>
        <w:t>（</w:t>
      </w:r>
      <w:r>
        <w:rPr>
          <w:rFonts w:ascii="宋体" w:hAnsi="宋体" w:cs="Arial"/>
          <w:color w:val="auto"/>
          <w:kern w:val="0"/>
          <w:sz w:val="24"/>
          <w:u w:val="single"/>
        </w:rPr>
        <w:t>4</w:t>
      </w:r>
      <w:r>
        <w:rPr>
          <w:rFonts w:hint="eastAsia" w:ascii="宋体" w:hAnsi="宋体" w:cs="Arial"/>
          <w:color w:val="auto"/>
          <w:kern w:val="0"/>
          <w:sz w:val="24"/>
          <w:u w:val="single"/>
        </w:rPr>
        <w:t>）供应商应当在投标截止时间前完成电子响应文件的传输递交，并可以补充、修改或者撤回电子响应文件。补充或者修改电子响应文件的，应当先行撤回原文件，补充、修改后重新传输递交。</w:t>
      </w:r>
      <w:r>
        <w:rPr>
          <w:rFonts w:hint="eastAsia" w:ascii="宋体" w:hAnsi="宋体" w:cs="Arial"/>
          <w:b/>
          <w:bCs/>
          <w:color w:val="auto"/>
          <w:kern w:val="0"/>
          <w:sz w:val="24"/>
          <w:u w:val="single"/>
        </w:rPr>
        <w:t>投标截止时间后传输、递交的响应文件，将被拒收。</w:t>
      </w:r>
    </w:p>
    <w:p w14:paraId="7B3176C7">
      <w:pPr>
        <w:spacing w:line="400" w:lineRule="exact"/>
        <w:rPr>
          <w:rFonts w:ascii="宋体" w:hAnsi="宋体" w:cs="Arial"/>
          <w:b/>
          <w:bCs/>
          <w:color w:val="auto"/>
          <w:kern w:val="0"/>
          <w:sz w:val="24"/>
          <w:u w:val="single"/>
          <w:shd w:val="pct10" w:color="auto" w:fill="FFFFFF"/>
        </w:rPr>
      </w:pPr>
      <w:r>
        <w:rPr>
          <w:rFonts w:hint="eastAsia" w:ascii="宋体" w:hAnsi="宋体" w:cs="Arial"/>
          <w:b/>
          <w:bCs/>
          <w:color w:val="auto"/>
          <w:kern w:val="0"/>
          <w:sz w:val="24"/>
          <w:u w:val="single"/>
          <w:shd w:val="pct10" w:color="auto" w:fill="FFFFFF"/>
        </w:rPr>
        <w:t>（5）本磋商文件中关于电子招投标内容、流程如与政采云系统中最新的内容、操作不一致的，以政采云系统中的要求为准。</w:t>
      </w:r>
    </w:p>
    <w:p w14:paraId="46BAB93C">
      <w:pPr>
        <w:spacing w:line="400" w:lineRule="exact"/>
        <w:rPr>
          <w:b/>
          <w:color w:val="auto"/>
          <w:sz w:val="24"/>
        </w:rPr>
      </w:pPr>
      <w:r>
        <w:rPr>
          <w:rFonts w:ascii="宋体" w:hAnsi="宋体"/>
          <w:b/>
          <w:color w:val="auto"/>
          <w:sz w:val="24"/>
        </w:rPr>
        <w:t>7</w:t>
      </w:r>
      <w:r>
        <w:rPr>
          <w:rFonts w:ascii="宋体" w:hAnsi="宋体" w:cs="Arial"/>
          <w:b/>
          <w:color w:val="auto"/>
          <w:kern w:val="0"/>
          <w:sz w:val="24"/>
        </w:rPr>
        <w:t>.</w:t>
      </w:r>
      <w:r>
        <w:rPr>
          <w:rFonts w:hint="eastAsia"/>
          <w:b/>
          <w:color w:val="auto"/>
          <w:sz w:val="24"/>
        </w:rPr>
        <w:t>响应文件的组成、效力</w:t>
      </w:r>
    </w:p>
    <w:p w14:paraId="5A0EA2E1">
      <w:pPr>
        <w:spacing w:line="400" w:lineRule="exact"/>
        <w:rPr>
          <w:color w:val="auto"/>
          <w:sz w:val="24"/>
        </w:rPr>
      </w:pPr>
      <w:r>
        <w:rPr>
          <w:rFonts w:hint="eastAsia"/>
          <w:color w:val="auto"/>
          <w:sz w:val="24"/>
        </w:rPr>
        <w:t>（1）本项目实行电子投标，供应商应准备电子响应文件，本项目线下无需提供任何备份响应文件。电子响应文件，按政采云平台项目采购--电子招投标操作指南及本磋商文件要求编制。</w:t>
      </w:r>
    </w:p>
    <w:p w14:paraId="1D0F2F32">
      <w:pPr>
        <w:spacing w:line="400" w:lineRule="exact"/>
        <w:rPr>
          <w:color w:val="auto"/>
          <w:sz w:val="24"/>
          <w:u w:val="single"/>
        </w:rPr>
      </w:pPr>
      <w:r>
        <w:rPr>
          <w:rFonts w:hint="eastAsia"/>
          <w:color w:val="auto"/>
          <w:sz w:val="24"/>
          <w:u w:val="single"/>
        </w:rPr>
        <w:t>（</w:t>
      </w:r>
      <w:r>
        <w:rPr>
          <w:color w:val="auto"/>
          <w:sz w:val="24"/>
          <w:u w:val="single"/>
        </w:rPr>
        <w:t>2</w:t>
      </w:r>
      <w:r>
        <w:rPr>
          <w:rFonts w:hint="eastAsia"/>
          <w:color w:val="auto"/>
          <w:sz w:val="24"/>
          <w:u w:val="single"/>
        </w:rPr>
        <w:t>）未在</w:t>
      </w:r>
      <w:r>
        <w:rPr>
          <w:rFonts w:hint="eastAsia" w:ascii="宋体" w:hAnsi="宋体" w:cs="Arial"/>
          <w:color w:val="auto"/>
          <w:kern w:val="0"/>
          <w:sz w:val="24"/>
          <w:u w:val="single"/>
        </w:rPr>
        <w:t>“政府采购云平台”</w:t>
      </w:r>
      <w:r>
        <w:rPr>
          <w:rFonts w:hint="eastAsia"/>
          <w:color w:val="auto"/>
          <w:sz w:val="24"/>
          <w:u w:val="single"/>
        </w:rPr>
        <w:t>传输递交电子响应文件的，投标无效。</w:t>
      </w:r>
    </w:p>
    <w:p w14:paraId="542923FA">
      <w:pPr>
        <w:spacing w:line="400" w:lineRule="exact"/>
        <w:rPr>
          <w:rFonts w:ascii="宋体" w:hAnsi="宋体"/>
          <w:color w:val="auto"/>
          <w:sz w:val="24"/>
        </w:rPr>
      </w:pPr>
      <w:r>
        <w:rPr>
          <w:rFonts w:ascii="宋体" w:hAnsi="宋体"/>
          <w:b/>
          <w:color w:val="auto"/>
          <w:sz w:val="24"/>
        </w:rPr>
        <w:t>8.投标截止时间及</w:t>
      </w:r>
      <w:r>
        <w:rPr>
          <w:rFonts w:hint="eastAsia" w:ascii="宋体" w:hAnsi="宋体"/>
          <w:b/>
          <w:color w:val="auto"/>
          <w:sz w:val="24"/>
        </w:rPr>
        <w:t>电子</w:t>
      </w:r>
      <w:r>
        <w:rPr>
          <w:rFonts w:ascii="宋体" w:hAnsi="宋体"/>
          <w:b/>
          <w:color w:val="auto"/>
          <w:sz w:val="24"/>
        </w:rPr>
        <w:t>响应文件的递交</w:t>
      </w:r>
    </w:p>
    <w:p w14:paraId="15B2F3F6">
      <w:pPr>
        <w:spacing w:line="400" w:lineRule="exact"/>
        <w:rPr>
          <w:rFonts w:ascii="宋体" w:hAnsi="宋体" w:cs="Arial"/>
          <w:b/>
          <w:bCs/>
          <w:color w:val="auto"/>
          <w:kern w:val="0"/>
          <w:sz w:val="24"/>
          <w:u w:val="single"/>
        </w:rPr>
      </w:pPr>
      <w:r>
        <w:rPr>
          <w:rFonts w:hint="eastAsia" w:ascii="宋体" w:hAnsi="宋体" w:cs="Arial"/>
          <w:b/>
          <w:bCs/>
          <w:color w:val="auto"/>
          <w:kern w:val="0"/>
          <w:sz w:val="24"/>
        </w:rPr>
        <w:t>电子响应文件</w:t>
      </w:r>
      <w:r>
        <w:rPr>
          <w:rFonts w:ascii="宋体" w:hAnsi="宋体"/>
          <w:b/>
          <w:color w:val="auto"/>
          <w:sz w:val="24"/>
        </w:rPr>
        <w:t>投标截止时间</w:t>
      </w:r>
      <w:r>
        <w:rPr>
          <w:rFonts w:hint="eastAsia" w:ascii="宋体" w:hAnsi="宋体"/>
          <w:b/>
          <w:color w:val="auto"/>
          <w:sz w:val="24"/>
        </w:rPr>
        <w:t>：20</w:t>
      </w:r>
      <w:r>
        <w:rPr>
          <w:rFonts w:hint="eastAsia" w:ascii="宋体" w:hAnsi="宋体"/>
          <w:b/>
          <w:color w:val="auto"/>
          <w:sz w:val="24"/>
          <w:lang w:val="en-US" w:eastAsia="zh-CN"/>
        </w:rPr>
        <w:t>25</w:t>
      </w:r>
      <w:r>
        <w:rPr>
          <w:rFonts w:hint="eastAsia" w:ascii="宋体" w:hAnsi="宋体"/>
          <w:b/>
          <w:color w:val="auto"/>
          <w:sz w:val="24"/>
        </w:rPr>
        <w:t>年</w:t>
      </w:r>
      <w:r>
        <w:rPr>
          <w:rFonts w:hint="eastAsia" w:ascii="宋体" w:hAnsi="宋体"/>
          <w:b/>
          <w:color w:val="auto"/>
          <w:sz w:val="24"/>
          <w:lang w:val="en-US" w:eastAsia="zh-CN"/>
        </w:rPr>
        <w:t>4</w:t>
      </w:r>
      <w:r>
        <w:rPr>
          <w:rFonts w:hint="eastAsia" w:ascii="宋体" w:hAnsi="宋体"/>
          <w:b/>
          <w:color w:val="auto"/>
          <w:sz w:val="24"/>
        </w:rPr>
        <w:t>月</w:t>
      </w:r>
      <w:r>
        <w:rPr>
          <w:rFonts w:hint="eastAsia" w:ascii="宋体" w:hAnsi="宋体"/>
          <w:b/>
          <w:color w:val="auto"/>
          <w:sz w:val="24"/>
          <w:lang w:val="en-US" w:eastAsia="zh-CN"/>
        </w:rPr>
        <w:t>25</w:t>
      </w:r>
      <w:r>
        <w:rPr>
          <w:rFonts w:hint="eastAsia" w:ascii="宋体" w:hAnsi="宋体"/>
          <w:b/>
          <w:color w:val="auto"/>
          <w:sz w:val="24"/>
        </w:rPr>
        <w:t>日</w:t>
      </w:r>
      <w:r>
        <w:rPr>
          <w:rFonts w:ascii="宋体" w:hAnsi="宋体"/>
          <w:b/>
          <w:color w:val="auto"/>
          <w:sz w:val="24"/>
        </w:rPr>
        <w:t>8</w:t>
      </w:r>
      <w:r>
        <w:rPr>
          <w:rFonts w:hint="eastAsia" w:ascii="宋体" w:hAnsi="宋体"/>
          <w:b/>
          <w:color w:val="auto"/>
          <w:sz w:val="24"/>
        </w:rPr>
        <w:t>:</w:t>
      </w:r>
      <w:r>
        <w:rPr>
          <w:rFonts w:ascii="宋体" w:hAnsi="宋体"/>
          <w:b/>
          <w:color w:val="auto"/>
          <w:sz w:val="24"/>
        </w:rPr>
        <w:t>3</w:t>
      </w:r>
      <w:r>
        <w:rPr>
          <w:rFonts w:hint="eastAsia" w:ascii="宋体" w:hAnsi="宋体"/>
          <w:b/>
          <w:color w:val="auto"/>
          <w:sz w:val="24"/>
        </w:rPr>
        <w:t>0分00秒，</w:t>
      </w:r>
      <w:r>
        <w:rPr>
          <w:rFonts w:hint="eastAsia" w:ascii="宋体" w:hAnsi="宋体" w:cs="Arial"/>
          <w:color w:val="auto"/>
          <w:kern w:val="0"/>
          <w:sz w:val="24"/>
        </w:rPr>
        <w:t>供应商应于投标截止时间之前将电子响应文件上传到“政府采购云平台”。</w:t>
      </w:r>
      <w:r>
        <w:rPr>
          <w:rFonts w:hint="eastAsia" w:ascii="宋体" w:hAnsi="宋体" w:cs="Arial"/>
          <w:b/>
          <w:bCs/>
          <w:color w:val="auto"/>
          <w:kern w:val="0"/>
          <w:sz w:val="24"/>
          <w:u w:val="single"/>
        </w:rPr>
        <w:t>投标截止时间前未完成传输电子响应文件的</w:t>
      </w:r>
      <w:r>
        <w:rPr>
          <w:rFonts w:hint="eastAsia"/>
          <w:b/>
          <w:bCs/>
          <w:color w:val="auto"/>
          <w:sz w:val="24"/>
          <w:u w:val="single"/>
        </w:rPr>
        <w:t>，投标无效。</w:t>
      </w:r>
    </w:p>
    <w:p w14:paraId="60FDDD23">
      <w:pPr>
        <w:spacing w:line="400" w:lineRule="exact"/>
        <w:rPr>
          <w:rFonts w:ascii="宋体" w:hAnsi="宋体"/>
          <w:b/>
          <w:color w:val="auto"/>
          <w:sz w:val="24"/>
        </w:rPr>
      </w:pPr>
      <w:r>
        <w:rPr>
          <w:rFonts w:hint="eastAsia" w:ascii="宋体" w:hAnsi="宋体"/>
          <w:b/>
          <w:color w:val="auto"/>
          <w:sz w:val="24"/>
        </w:rPr>
        <w:t>9</w:t>
      </w:r>
      <w:r>
        <w:rPr>
          <w:rFonts w:ascii="宋体" w:hAnsi="宋体"/>
          <w:b/>
          <w:color w:val="auto"/>
          <w:sz w:val="24"/>
        </w:rPr>
        <w:t>.</w:t>
      </w:r>
      <w:r>
        <w:rPr>
          <w:rFonts w:hint="eastAsia" w:ascii="宋体" w:hAnsi="宋体"/>
          <w:b/>
          <w:color w:val="auto"/>
          <w:sz w:val="24"/>
        </w:rPr>
        <w:t xml:space="preserve">临海市公共资源交易办公管理系统及开评标期间出现网络故障或停电时的应急处理措施： </w:t>
      </w:r>
      <w:r>
        <w:rPr>
          <w:rFonts w:ascii="宋体" w:hAnsi="宋体"/>
          <w:b/>
          <w:color w:val="auto"/>
          <w:sz w:val="24"/>
        </w:rPr>
        <w:t xml:space="preserve">     </w:t>
      </w:r>
    </w:p>
    <w:p w14:paraId="6225A1E5">
      <w:pPr>
        <w:spacing w:line="400" w:lineRule="exact"/>
        <w:rPr>
          <w:rFonts w:ascii="宋体" w:hAnsi="宋体"/>
          <w:bCs/>
          <w:color w:val="auto"/>
          <w:sz w:val="24"/>
        </w:rPr>
      </w:pPr>
      <w:r>
        <w:rPr>
          <w:rFonts w:hint="eastAsia" w:ascii="宋体" w:hAnsi="宋体"/>
          <w:bCs/>
          <w:color w:val="auto"/>
          <w:sz w:val="24"/>
        </w:rPr>
        <w:t>（1）开评标期间出现网络故障或停电如短时间内（半天内）可以排除并能恢复正常使用的，为不耽误项目进度，招标人（代理机构）经项目行政监管部门批准后可宣布待故障排除后再进行正常开标活动；</w:t>
      </w:r>
    </w:p>
    <w:p w14:paraId="7654D251">
      <w:pPr>
        <w:spacing w:line="400" w:lineRule="exact"/>
        <w:rPr>
          <w:rFonts w:ascii="宋体" w:hAnsi="宋体"/>
          <w:bCs/>
          <w:color w:val="auto"/>
          <w:sz w:val="24"/>
        </w:rPr>
      </w:pPr>
      <w:r>
        <w:rPr>
          <w:rFonts w:hint="eastAsia" w:ascii="宋体" w:hAnsi="宋体"/>
          <w:bCs/>
          <w:color w:val="auto"/>
          <w:sz w:val="24"/>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14:paraId="7CAA1A94">
      <w:pPr>
        <w:spacing w:line="400" w:lineRule="exact"/>
        <w:rPr>
          <w:rFonts w:ascii="宋体" w:hAnsi="宋体"/>
          <w:color w:val="auto"/>
          <w:sz w:val="24"/>
        </w:rPr>
      </w:pPr>
      <w:r>
        <w:rPr>
          <w:rFonts w:ascii="宋体" w:hAnsi="宋体"/>
          <w:b/>
          <w:color w:val="auto"/>
          <w:sz w:val="24"/>
        </w:rPr>
        <w:t>10.开标</w:t>
      </w:r>
    </w:p>
    <w:p w14:paraId="652F5C36">
      <w:pPr>
        <w:spacing w:line="400" w:lineRule="exact"/>
        <w:rPr>
          <w:rFonts w:hint="eastAsia" w:ascii="宋体" w:hAnsi="宋体" w:eastAsia="宋体"/>
          <w:color w:val="auto"/>
          <w:sz w:val="24"/>
          <w:lang w:eastAsia="zh-CN"/>
        </w:rPr>
      </w:pPr>
      <w:r>
        <w:rPr>
          <w:rFonts w:ascii="宋体" w:hAnsi="宋体"/>
          <w:color w:val="auto"/>
          <w:sz w:val="24"/>
        </w:rPr>
        <w:t>开标时间：</w:t>
      </w:r>
      <w:r>
        <w:rPr>
          <w:rFonts w:ascii="宋体" w:hAnsi="宋体"/>
          <w:b/>
          <w:color w:val="auto"/>
          <w:sz w:val="24"/>
        </w:rPr>
        <w:t>20</w:t>
      </w:r>
      <w:r>
        <w:rPr>
          <w:rFonts w:hint="eastAsia" w:ascii="宋体" w:hAnsi="宋体"/>
          <w:b/>
          <w:color w:val="auto"/>
          <w:sz w:val="24"/>
          <w:lang w:val="en-US" w:eastAsia="zh-CN"/>
        </w:rPr>
        <w:t>25</w:t>
      </w:r>
      <w:r>
        <w:rPr>
          <w:rFonts w:ascii="宋体" w:hAnsi="宋体"/>
          <w:b/>
          <w:color w:val="auto"/>
          <w:sz w:val="24"/>
        </w:rPr>
        <w:t>年</w:t>
      </w:r>
      <w:r>
        <w:rPr>
          <w:rFonts w:hint="eastAsia" w:ascii="宋体" w:hAnsi="宋体"/>
          <w:b/>
          <w:color w:val="auto"/>
          <w:sz w:val="24"/>
          <w:lang w:val="en-US" w:eastAsia="zh-CN"/>
        </w:rPr>
        <w:t>4</w:t>
      </w:r>
      <w:r>
        <w:rPr>
          <w:rFonts w:hint="eastAsia" w:ascii="宋体" w:hAnsi="宋体"/>
          <w:b/>
          <w:color w:val="auto"/>
          <w:sz w:val="24"/>
        </w:rPr>
        <w:t>月</w:t>
      </w:r>
      <w:r>
        <w:rPr>
          <w:rFonts w:hint="eastAsia" w:ascii="宋体" w:hAnsi="宋体"/>
          <w:b/>
          <w:color w:val="auto"/>
          <w:sz w:val="24"/>
          <w:lang w:val="en-US" w:eastAsia="zh-CN"/>
        </w:rPr>
        <w:t>25</w:t>
      </w:r>
      <w:r>
        <w:rPr>
          <w:rFonts w:hint="eastAsia" w:ascii="宋体" w:hAnsi="宋体"/>
          <w:b/>
          <w:color w:val="auto"/>
          <w:sz w:val="24"/>
        </w:rPr>
        <w:t>日</w:t>
      </w:r>
      <w:r>
        <w:rPr>
          <w:rFonts w:ascii="宋体" w:hAnsi="宋体"/>
          <w:b/>
          <w:color w:val="auto"/>
          <w:sz w:val="24"/>
        </w:rPr>
        <w:t>8:30时</w:t>
      </w:r>
      <w:r>
        <w:rPr>
          <w:rFonts w:ascii="宋体" w:hAnsi="宋体"/>
          <w:color w:val="auto"/>
          <w:sz w:val="24"/>
        </w:rPr>
        <w:t>。</w:t>
      </w:r>
    </w:p>
    <w:p w14:paraId="55871A05">
      <w:pPr>
        <w:spacing w:line="400" w:lineRule="exact"/>
        <w:rPr>
          <w:rFonts w:ascii="宋体" w:hAnsi="宋体"/>
          <w:color w:val="auto"/>
          <w:sz w:val="24"/>
        </w:rPr>
      </w:pPr>
      <w:r>
        <w:rPr>
          <w:rFonts w:ascii="宋体" w:hAnsi="宋体"/>
          <w:color w:val="auto"/>
          <w:sz w:val="24"/>
        </w:rPr>
        <w:t>开标地点：</w:t>
      </w:r>
      <w:r>
        <w:rPr>
          <w:rFonts w:hint="eastAsia" w:ascii="宋体" w:hAnsi="宋体"/>
          <w:color w:val="auto"/>
          <w:sz w:val="24"/>
        </w:rPr>
        <w:t>“政府采购云平台”线上开标、线下直播开标室：</w:t>
      </w:r>
      <w:r>
        <w:rPr>
          <w:color w:val="auto"/>
          <w:sz w:val="24"/>
        </w:rPr>
        <w:t>临海市公共资源交易中心</w:t>
      </w:r>
      <w:r>
        <w:rPr>
          <w:rFonts w:hint="eastAsia" w:ascii="宋体" w:hAnsi="宋体"/>
          <w:color w:val="auto"/>
          <w:sz w:val="24"/>
          <w:lang w:val="en-US" w:eastAsia="zh-CN"/>
        </w:rPr>
        <w:t>一</w:t>
      </w:r>
      <w:r>
        <w:rPr>
          <w:rFonts w:hint="eastAsia" w:ascii="宋体" w:hAnsi="宋体"/>
          <w:color w:val="auto"/>
          <w:sz w:val="24"/>
        </w:rPr>
        <w:t>号开标室（临海市巾山中路18号，移动公司对面）</w:t>
      </w:r>
    </w:p>
    <w:p w14:paraId="514EF31E">
      <w:pPr>
        <w:spacing w:line="400" w:lineRule="exact"/>
        <w:rPr>
          <w:b/>
          <w:color w:val="auto"/>
          <w:sz w:val="24"/>
          <w:u w:val="single"/>
          <w:shd w:val="pct10" w:color="auto" w:fill="FFFFFF"/>
        </w:rPr>
      </w:pPr>
      <w:r>
        <w:rPr>
          <w:rFonts w:hint="eastAsia" w:ascii="宋体" w:hAnsi="宋体"/>
          <w:b/>
          <w:color w:val="auto"/>
          <w:sz w:val="24"/>
          <w:u w:val="single"/>
          <w:shd w:val="pct10" w:color="auto" w:fill="FFFFFF"/>
        </w:rPr>
        <w:t>开标时间后30分钟内（具体时间以政采云系统</w:t>
      </w:r>
      <w:bookmarkStart w:id="10" w:name="_Hlk59625364"/>
      <w:r>
        <w:rPr>
          <w:rFonts w:hint="eastAsia" w:ascii="宋体" w:hAnsi="宋体"/>
          <w:b/>
          <w:color w:val="auto"/>
          <w:sz w:val="24"/>
          <w:u w:val="single"/>
          <w:shd w:val="pct10" w:color="auto" w:fill="FFFFFF"/>
        </w:rPr>
        <w:t>显示的</w:t>
      </w:r>
      <w:bookmarkEnd w:id="10"/>
      <w:r>
        <w:rPr>
          <w:rFonts w:hint="eastAsia" w:ascii="宋体" w:hAnsi="宋体"/>
          <w:b/>
          <w:color w:val="auto"/>
          <w:sz w:val="24"/>
          <w:u w:val="single"/>
          <w:shd w:val="pct10" w:color="auto" w:fill="FFFFFF"/>
        </w:rPr>
        <w:t>解密截止时间为准），供应商须登录“政采云”平台，用“项目采购-开标评标”功能解密响应文件，供应商未按时解密或解密失败的，</w:t>
      </w:r>
      <w:r>
        <w:rPr>
          <w:rFonts w:hint="eastAsia"/>
          <w:b/>
          <w:color w:val="auto"/>
          <w:sz w:val="24"/>
          <w:u w:val="single"/>
          <w:shd w:val="pct10" w:color="auto" w:fill="FFFFFF"/>
        </w:rPr>
        <w:t>其响应文件为无效标。</w:t>
      </w:r>
    </w:p>
    <w:p w14:paraId="6D1DD36C">
      <w:pPr>
        <w:spacing w:line="400" w:lineRule="exact"/>
        <w:rPr>
          <w:rFonts w:hint="eastAsia" w:ascii="宋体" w:hAnsi="宋体" w:eastAsia="宋体"/>
          <w:b/>
          <w:color w:val="auto"/>
          <w:sz w:val="24"/>
          <w:lang w:eastAsia="zh-CN"/>
        </w:rPr>
      </w:pPr>
      <w:r>
        <w:rPr>
          <w:rFonts w:ascii="宋体" w:hAnsi="宋体"/>
          <w:b/>
          <w:color w:val="auto"/>
          <w:sz w:val="24"/>
        </w:rPr>
        <w:t>11.发布公告的媒介</w:t>
      </w:r>
    </w:p>
    <w:p w14:paraId="178E4332">
      <w:pPr>
        <w:spacing w:line="400" w:lineRule="exact"/>
        <w:rPr>
          <w:rFonts w:ascii="宋体" w:hAnsi="宋体"/>
          <w:color w:val="auto"/>
          <w:sz w:val="24"/>
        </w:rPr>
      </w:pPr>
      <w:r>
        <w:rPr>
          <w:rFonts w:ascii="宋体" w:hAnsi="宋体"/>
          <w:color w:val="auto"/>
          <w:sz w:val="24"/>
        </w:rPr>
        <w:t>本次招标公告同时在</w:t>
      </w:r>
      <w:r>
        <w:rPr>
          <w:color w:val="auto"/>
        </w:rPr>
        <w:fldChar w:fldCharType="begin"/>
      </w:r>
      <w:r>
        <w:rPr>
          <w:color w:val="auto"/>
        </w:rPr>
        <w:instrText xml:space="preserve"> HYPERLINK "http://www.zjzfcg.gov.cn/new/" </w:instrText>
      </w:r>
      <w:r>
        <w:rPr>
          <w:color w:val="auto"/>
        </w:rPr>
        <w:fldChar w:fldCharType="separate"/>
      </w:r>
      <w:r>
        <w:rPr>
          <w:rStyle w:val="56"/>
          <w:color w:val="auto"/>
          <w:sz w:val="24"/>
        </w:rPr>
        <w:t>浙江省政府采购网</w:t>
      </w:r>
      <w:r>
        <w:rPr>
          <w:rStyle w:val="56"/>
          <w:color w:val="auto"/>
          <w:sz w:val="24"/>
        </w:rPr>
        <w:fldChar w:fldCharType="end"/>
      </w:r>
      <w:r>
        <w:rPr>
          <w:rFonts w:ascii="宋体" w:hAnsi="宋体"/>
          <w:color w:val="auto"/>
          <w:sz w:val="24"/>
        </w:rPr>
        <w:t>、</w:t>
      </w:r>
      <w:r>
        <w:rPr>
          <w:color w:val="auto"/>
        </w:rPr>
        <w:fldChar w:fldCharType="begin"/>
      </w:r>
      <w:r>
        <w:rPr>
          <w:color w:val="auto"/>
        </w:rPr>
        <w:instrText xml:space="preserve"> HYPERLINK "http://www.lhzfcg.gov.cn" </w:instrText>
      </w:r>
      <w:r>
        <w:rPr>
          <w:color w:val="auto"/>
        </w:rPr>
        <w:fldChar w:fldCharType="separate"/>
      </w:r>
      <w:r>
        <w:rPr>
          <w:color w:val="auto"/>
          <w:sz w:val="24"/>
          <w:u w:val="single"/>
        </w:rPr>
        <w:t>临海市公共资源交易中心</w:t>
      </w:r>
      <w:r>
        <w:rPr>
          <w:rStyle w:val="56"/>
          <w:color w:val="auto"/>
          <w:sz w:val="24"/>
        </w:rPr>
        <w:t>网</w:t>
      </w:r>
      <w:r>
        <w:rPr>
          <w:rStyle w:val="56"/>
          <w:color w:val="auto"/>
          <w:sz w:val="24"/>
        </w:rPr>
        <w:fldChar w:fldCharType="end"/>
      </w:r>
      <w:r>
        <w:rPr>
          <w:rFonts w:ascii="宋体" w:hAnsi="宋体"/>
          <w:color w:val="auto"/>
          <w:sz w:val="24"/>
        </w:rPr>
        <w:t>上发布。</w:t>
      </w:r>
    </w:p>
    <w:p w14:paraId="004F9D12">
      <w:pPr>
        <w:spacing w:line="400" w:lineRule="exact"/>
        <w:rPr>
          <w:rFonts w:ascii="宋体" w:hAnsi="宋体"/>
          <w:b/>
          <w:color w:val="auto"/>
          <w:sz w:val="24"/>
        </w:rPr>
      </w:pPr>
      <w:r>
        <w:rPr>
          <w:rFonts w:ascii="宋体" w:hAnsi="宋体"/>
          <w:b/>
          <w:color w:val="auto"/>
          <w:sz w:val="24"/>
        </w:rPr>
        <w:t>12、</w:t>
      </w:r>
      <w:r>
        <w:rPr>
          <w:rFonts w:hint="eastAsia" w:ascii="宋体" w:hAnsi="宋体"/>
          <w:b/>
          <w:color w:val="auto"/>
          <w:sz w:val="24"/>
        </w:rPr>
        <w:t>其他事项</w:t>
      </w:r>
    </w:p>
    <w:p w14:paraId="0BF90E4B">
      <w:pPr>
        <w:spacing w:line="400" w:lineRule="exact"/>
        <w:ind w:firstLine="120" w:firstLineChars="50"/>
        <w:rPr>
          <w:b/>
          <w:color w:val="auto"/>
          <w:u w:val="single"/>
          <w:shd w:val="pct10" w:color="auto" w:fill="FFFFFF"/>
        </w:rPr>
      </w:pPr>
      <w:r>
        <w:rPr>
          <w:rFonts w:hint="eastAsia"/>
          <w:b/>
          <w:color w:val="auto"/>
          <w:sz w:val="24"/>
          <w:u w:val="single"/>
          <w:shd w:val="pct10" w:color="auto" w:fill="FFFFFF"/>
        </w:rPr>
        <w:t>（</w:t>
      </w:r>
      <w:r>
        <w:rPr>
          <w:b/>
          <w:color w:val="auto"/>
          <w:sz w:val="24"/>
          <w:u w:val="single"/>
          <w:shd w:val="pct10" w:color="auto" w:fill="FFFFFF"/>
        </w:rPr>
        <w:t>1</w:t>
      </w:r>
      <w:r>
        <w:rPr>
          <w:rFonts w:hint="eastAsia"/>
          <w:b/>
          <w:color w:val="auto"/>
          <w:sz w:val="24"/>
          <w:u w:val="single"/>
          <w:shd w:val="pct10" w:color="auto" w:fill="FFFFFF"/>
        </w:rPr>
        <w:t>）本项目磋商将通过政采云视频询标系统协助进行。供应商登录政采云系统-----进入开标大厅---进入本项目----就可以进入政采云视频询标系统。政采云视频询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136942B8">
      <w:pPr>
        <w:adjustRightInd w:val="0"/>
        <w:snapToGrid w:val="0"/>
        <w:spacing w:line="400" w:lineRule="exact"/>
        <w:rPr>
          <w:rFonts w:ascii="宋体" w:hAnsi="宋体" w:cs="Arial"/>
          <w:b/>
          <w:color w:val="auto"/>
          <w:sz w:val="24"/>
        </w:rPr>
      </w:pPr>
      <w:r>
        <w:rPr>
          <w:rFonts w:hint="eastAsia" w:ascii="宋体" w:hAnsi="宋体" w:cs="Arial"/>
          <w:b/>
          <w:color w:val="auto"/>
          <w:sz w:val="24"/>
        </w:rPr>
        <w:t>（</w:t>
      </w:r>
      <w:r>
        <w:rPr>
          <w:rFonts w:ascii="宋体" w:hAnsi="宋体" w:cs="Arial"/>
          <w:b/>
          <w:color w:val="auto"/>
          <w:sz w:val="24"/>
        </w:rPr>
        <w:t>2</w:t>
      </w:r>
      <w:r>
        <w:rPr>
          <w:rFonts w:hint="eastAsia" w:ascii="宋体" w:hAnsi="宋体" w:cs="Arial"/>
          <w:b/>
          <w:color w:val="auto"/>
          <w:sz w:val="24"/>
        </w:rPr>
        <w:t>）</w:t>
      </w:r>
      <w:r>
        <w:rPr>
          <w:rFonts w:ascii="ˎ̥" w:hAnsi="ˎ̥"/>
          <w:b/>
          <w:color w:val="auto"/>
          <w:sz w:val="24"/>
        </w:rPr>
        <w:t>除注明要求进口产品外,投标时进口产品比例不得超过50%</w:t>
      </w:r>
      <w:r>
        <w:rPr>
          <w:rFonts w:hint="eastAsia" w:ascii="宋体" w:hAnsi="宋体" w:cs="Arial"/>
          <w:b/>
          <w:color w:val="auto"/>
          <w:sz w:val="24"/>
        </w:rPr>
        <w:t>；</w:t>
      </w:r>
    </w:p>
    <w:p w14:paraId="5B0C1E78">
      <w:pPr>
        <w:spacing w:line="400" w:lineRule="exact"/>
        <w:rPr>
          <w:b/>
          <w:color w:val="auto"/>
          <w:sz w:val="24"/>
        </w:rPr>
      </w:pPr>
      <w:r>
        <w:rPr>
          <w:rFonts w:hint="eastAsia" w:ascii="宋体" w:hAnsi="宋体" w:cs="Arial"/>
          <w:b/>
          <w:color w:val="auto"/>
          <w:sz w:val="24"/>
        </w:rPr>
        <w:t>（</w:t>
      </w:r>
      <w:r>
        <w:rPr>
          <w:rFonts w:ascii="宋体" w:hAnsi="宋体" w:cs="Arial"/>
          <w:b/>
          <w:color w:val="auto"/>
          <w:sz w:val="24"/>
        </w:rPr>
        <w:t>3</w:t>
      </w:r>
      <w:r>
        <w:rPr>
          <w:rFonts w:hint="eastAsia" w:ascii="宋体" w:hAnsi="宋体" w:cs="Arial"/>
          <w:b/>
          <w:color w:val="auto"/>
          <w:sz w:val="24"/>
        </w:rPr>
        <w:t>）</w:t>
      </w:r>
      <w:r>
        <w:rPr>
          <w:rFonts w:hint="eastAsia"/>
          <w:b/>
          <w:color w:val="auto"/>
          <w:sz w:val="24"/>
        </w:rPr>
        <w:t>根据《浙江省政府采购供应商注册及诚信管理暂行办法》浙财采监字【2009】28号文件，请各投标供应商及时办理浙江政府采购网“政府采购正式供应商”的注册手续。</w:t>
      </w:r>
    </w:p>
    <w:p w14:paraId="641C73EB">
      <w:pPr>
        <w:spacing w:line="400" w:lineRule="exact"/>
        <w:rPr>
          <w:rFonts w:ascii="宋体" w:hAnsi="宋体"/>
          <w:color w:val="auto"/>
          <w:sz w:val="24"/>
          <w:highlight w:val="none"/>
        </w:rPr>
      </w:pPr>
      <w:r>
        <w:rPr>
          <w:rFonts w:hint="eastAsia" w:ascii="宋体" w:hAnsi="宋体"/>
          <w:b/>
          <w:color w:val="auto"/>
          <w:sz w:val="24"/>
          <w:highlight w:val="none"/>
        </w:rPr>
        <w:t>13、联系方式</w:t>
      </w:r>
    </w:p>
    <w:p w14:paraId="0006D700">
      <w:pPr>
        <w:spacing w:line="400" w:lineRule="exact"/>
        <w:rPr>
          <w:rFonts w:hint="eastAsia" w:ascii="宋体" w:hAnsi="宋体"/>
          <w:b/>
          <w:bCs/>
          <w:color w:val="auto"/>
          <w:sz w:val="24"/>
          <w:highlight w:val="none"/>
        </w:rPr>
      </w:pPr>
      <w:r>
        <w:rPr>
          <w:rFonts w:hint="eastAsia" w:ascii="宋体" w:hAnsi="宋体"/>
          <w:b/>
          <w:bCs/>
          <w:color w:val="auto"/>
          <w:sz w:val="24"/>
          <w:highlight w:val="none"/>
        </w:rPr>
        <w:t>（1）采购人信息</w:t>
      </w:r>
    </w:p>
    <w:p w14:paraId="1B43C2B8">
      <w:pPr>
        <w:spacing w:line="400" w:lineRule="exact"/>
        <w:rPr>
          <w:rFonts w:hint="eastAsia" w:ascii="宋体" w:hAnsi="宋体" w:eastAsia="宋体"/>
          <w:bCs/>
          <w:color w:val="auto"/>
          <w:sz w:val="24"/>
          <w:highlight w:val="none"/>
          <w:lang w:eastAsia="zh-CN"/>
        </w:rPr>
      </w:pPr>
      <w:r>
        <w:rPr>
          <w:rFonts w:hint="eastAsia" w:ascii="宋体" w:hAnsi="宋体"/>
          <w:bCs/>
          <w:color w:val="auto"/>
          <w:sz w:val="24"/>
          <w:highlight w:val="none"/>
        </w:rPr>
        <w:t>名称：</w:t>
      </w:r>
      <w:r>
        <w:rPr>
          <w:rFonts w:hint="eastAsia" w:ascii="宋体" w:hAnsi="宋体"/>
          <w:bCs/>
          <w:color w:val="auto"/>
          <w:sz w:val="24"/>
          <w:highlight w:val="none"/>
          <w:lang w:eastAsia="zh-CN"/>
        </w:rPr>
        <w:t>临海市自然资源和规划局</w:t>
      </w:r>
    </w:p>
    <w:p w14:paraId="4068A897">
      <w:pPr>
        <w:spacing w:line="400" w:lineRule="exact"/>
        <w:rPr>
          <w:rFonts w:hint="eastAsia" w:ascii="宋体" w:hAnsi="宋体"/>
          <w:bCs/>
          <w:color w:val="auto"/>
          <w:sz w:val="24"/>
          <w:highlight w:val="none"/>
        </w:rPr>
      </w:pPr>
      <w:r>
        <w:rPr>
          <w:rFonts w:hint="eastAsia" w:ascii="宋体" w:hAnsi="宋体"/>
          <w:bCs/>
          <w:color w:val="auto"/>
          <w:sz w:val="24"/>
          <w:highlight w:val="none"/>
        </w:rPr>
        <w:t xml:space="preserve">地址：临海市人民路299号 </w:t>
      </w:r>
    </w:p>
    <w:p w14:paraId="666B5340">
      <w:pPr>
        <w:spacing w:line="400" w:lineRule="exact"/>
        <w:rPr>
          <w:rFonts w:hint="eastAsia" w:ascii="宋体" w:hAnsi="宋体" w:eastAsia="宋体" w:cs="Times New Roman"/>
          <w:bCs/>
          <w:color w:val="auto"/>
          <w:sz w:val="24"/>
          <w:highlight w:val="none"/>
        </w:rPr>
      </w:pPr>
      <w:r>
        <w:rPr>
          <w:rFonts w:hint="eastAsia" w:ascii="宋体" w:hAnsi="宋体"/>
          <w:bCs/>
          <w:color w:val="auto"/>
          <w:sz w:val="24"/>
          <w:highlight w:val="none"/>
        </w:rPr>
        <w:t>项目联系人</w:t>
      </w: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吴</w:t>
      </w:r>
      <w:r>
        <w:rPr>
          <w:rFonts w:hint="eastAsia" w:ascii="宋体" w:hAnsi="宋体" w:eastAsia="宋体" w:cs="Times New Roman"/>
          <w:bCs/>
          <w:color w:val="auto"/>
          <w:sz w:val="24"/>
          <w:highlight w:val="none"/>
        </w:rPr>
        <w:t>先生</w:t>
      </w:r>
    </w:p>
    <w:p w14:paraId="6B254580">
      <w:pPr>
        <w:spacing w:line="400" w:lineRule="exact"/>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项目联系方式：</w:t>
      </w:r>
      <w:r>
        <w:rPr>
          <w:rFonts w:hint="eastAsia" w:ascii="宋体" w:hAnsi="宋体" w:cs="Times New Roman"/>
          <w:bCs/>
          <w:color w:val="auto"/>
          <w:sz w:val="24"/>
          <w:highlight w:val="none"/>
          <w:lang w:eastAsia="zh-CN"/>
        </w:rPr>
        <w:t>0576-85307302</w:t>
      </w:r>
    </w:p>
    <w:p w14:paraId="63CF8852">
      <w:pPr>
        <w:spacing w:line="400" w:lineRule="exact"/>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质疑联系人：</w:t>
      </w:r>
      <w:r>
        <w:rPr>
          <w:rFonts w:hint="eastAsia" w:ascii="宋体" w:hAnsi="宋体" w:eastAsia="宋体" w:cs="Times New Roman"/>
          <w:bCs/>
          <w:color w:val="auto"/>
          <w:sz w:val="24"/>
          <w:highlight w:val="none"/>
          <w:lang w:val="en-US" w:eastAsia="zh-CN"/>
        </w:rPr>
        <w:t>陈先生</w:t>
      </w:r>
    </w:p>
    <w:p w14:paraId="20CCC15E">
      <w:pPr>
        <w:spacing w:line="400" w:lineRule="exact"/>
        <w:rPr>
          <w:rFonts w:ascii="宋体" w:hAnsi="宋体"/>
          <w:bCs/>
          <w:sz w:val="24"/>
        </w:rPr>
      </w:pPr>
      <w:r>
        <w:rPr>
          <w:rFonts w:hint="eastAsia" w:ascii="宋体" w:hAnsi="宋体"/>
          <w:bCs/>
          <w:sz w:val="24"/>
        </w:rPr>
        <w:t>质疑联系方式：</w:t>
      </w:r>
      <w:r>
        <w:rPr>
          <w:rFonts w:hint="eastAsia" w:ascii="宋体" w:hAnsi="宋体"/>
          <w:bCs/>
          <w:color w:val="auto"/>
          <w:sz w:val="24"/>
          <w:highlight w:val="none"/>
          <w:lang w:eastAsia="zh-CN"/>
        </w:rPr>
        <w:t>0576-85307302</w:t>
      </w:r>
    </w:p>
    <w:p w14:paraId="0EADC2E2">
      <w:pPr>
        <w:spacing w:line="400" w:lineRule="exact"/>
        <w:rPr>
          <w:rFonts w:hint="eastAsia" w:ascii="宋体" w:hAnsi="宋体"/>
          <w:b/>
          <w:bCs/>
          <w:color w:val="auto"/>
          <w:sz w:val="24"/>
          <w:highlight w:val="none"/>
        </w:rPr>
      </w:pPr>
      <w:r>
        <w:rPr>
          <w:rFonts w:hint="eastAsia" w:ascii="宋体" w:hAnsi="宋体"/>
          <w:b/>
          <w:bCs/>
          <w:color w:val="auto"/>
          <w:sz w:val="24"/>
          <w:highlight w:val="none"/>
        </w:rPr>
        <w:t>（2）采购代理机构信息</w:t>
      </w:r>
    </w:p>
    <w:p w14:paraId="09B949AB">
      <w:pPr>
        <w:spacing w:line="400" w:lineRule="exact"/>
        <w:rPr>
          <w:rFonts w:hint="eastAsia" w:ascii="宋体" w:hAnsi="宋体" w:eastAsia="宋体"/>
          <w:bCs/>
          <w:color w:val="auto"/>
          <w:sz w:val="24"/>
          <w:highlight w:val="none"/>
          <w:lang w:eastAsia="zh-CN"/>
        </w:rPr>
      </w:pPr>
      <w:r>
        <w:rPr>
          <w:rFonts w:hint="eastAsia" w:ascii="宋体" w:hAnsi="宋体"/>
          <w:bCs/>
          <w:color w:val="auto"/>
          <w:sz w:val="24"/>
          <w:highlight w:val="none"/>
        </w:rPr>
        <w:t>名 称：</w:t>
      </w:r>
      <w:r>
        <w:rPr>
          <w:rFonts w:hint="eastAsia" w:ascii="宋体" w:hAnsi="宋体"/>
          <w:bCs/>
          <w:color w:val="auto"/>
          <w:sz w:val="24"/>
          <w:highlight w:val="none"/>
          <w:lang w:eastAsia="zh-CN"/>
        </w:rPr>
        <w:t>浙江信达工程咨询有限公司</w:t>
      </w:r>
    </w:p>
    <w:p w14:paraId="6556883A">
      <w:pPr>
        <w:spacing w:line="400" w:lineRule="exact"/>
        <w:rPr>
          <w:rFonts w:hint="eastAsia" w:ascii="宋体" w:hAnsi="宋体" w:eastAsia="宋体"/>
          <w:bCs/>
          <w:color w:val="auto"/>
          <w:sz w:val="24"/>
          <w:highlight w:val="none"/>
          <w:lang w:eastAsia="zh-CN"/>
        </w:rPr>
      </w:pPr>
      <w:r>
        <w:rPr>
          <w:rFonts w:hint="eastAsia" w:ascii="宋体" w:hAnsi="宋体"/>
          <w:bCs/>
          <w:color w:val="auto"/>
          <w:sz w:val="24"/>
          <w:highlight w:val="none"/>
        </w:rPr>
        <w:t>地址:</w:t>
      </w:r>
      <w:r>
        <w:rPr>
          <w:rFonts w:hint="eastAsia" w:ascii="宋体" w:hAnsi="宋体"/>
          <w:bCs/>
          <w:color w:val="auto"/>
          <w:sz w:val="24"/>
          <w:highlight w:val="none"/>
          <w:lang w:eastAsia="zh-CN"/>
        </w:rPr>
        <w:t>临海市江滨东路295号</w:t>
      </w:r>
    </w:p>
    <w:p w14:paraId="49502C11">
      <w:pPr>
        <w:spacing w:line="400" w:lineRule="exact"/>
        <w:rPr>
          <w:rFonts w:hint="eastAsia" w:ascii="宋体" w:hAnsi="宋体" w:eastAsia="宋体"/>
          <w:bCs/>
          <w:color w:val="auto"/>
          <w:sz w:val="24"/>
          <w:highlight w:val="none"/>
          <w:lang w:eastAsia="zh-CN"/>
        </w:rPr>
      </w:pPr>
      <w:r>
        <w:rPr>
          <w:rFonts w:hint="eastAsia" w:ascii="宋体" w:hAnsi="宋体"/>
          <w:bCs/>
          <w:color w:val="auto"/>
          <w:sz w:val="24"/>
          <w:highlight w:val="none"/>
        </w:rPr>
        <w:t>项目联系人（询问）：</w:t>
      </w:r>
      <w:r>
        <w:rPr>
          <w:rFonts w:hint="eastAsia" w:ascii="宋体" w:hAnsi="宋体"/>
          <w:bCs/>
          <w:color w:val="auto"/>
          <w:sz w:val="24"/>
          <w:highlight w:val="none"/>
          <w:lang w:val="en-US" w:eastAsia="zh-CN"/>
        </w:rPr>
        <w:t>王先生</w:t>
      </w:r>
    </w:p>
    <w:p w14:paraId="0DCD5B90">
      <w:pPr>
        <w:spacing w:line="400" w:lineRule="exact"/>
        <w:rPr>
          <w:rFonts w:hint="eastAsia" w:ascii="宋体" w:hAnsi="宋体" w:eastAsia="宋体"/>
          <w:bCs/>
          <w:color w:val="auto"/>
          <w:sz w:val="24"/>
          <w:highlight w:val="none"/>
          <w:lang w:val="en-US" w:eastAsia="zh-CN"/>
        </w:rPr>
      </w:pPr>
      <w:r>
        <w:rPr>
          <w:rFonts w:hint="eastAsia" w:ascii="宋体" w:hAnsi="宋体"/>
          <w:bCs/>
          <w:color w:val="auto"/>
          <w:sz w:val="24"/>
          <w:highlight w:val="none"/>
        </w:rPr>
        <w:t>项目联系方式：</w:t>
      </w:r>
      <w:r>
        <w:rPr>
          <w:rFonts w:hint="eastAsia" w:ascii="宋体" w:hAnsi="宋体"/>
          <w:bCs/>
          <w:color w:val="auto"/>
          <w:sz w:val="24"/>
          <w:highlight w:val="none"/>
          <w:lang w:eastAsia="zh-CN"/>
        </w:rPr>
        <w:t>0576-85302508</w:t>
      </w:r>
    </w:p>
    <w:p w14:paraId="44619175">
      <w:pPr>
        <w:spacing w:line="400" w:lineRule="exact"/>
        <w:rPr>
          <w:rFonts w:hint="default" w:ascii="宋体" w:hAnsi="宋体" w:eastAsia="宋体"/>
          <w:bCs/>
          <w:color w:val="auto"/>
          <w:sz w:val="24"/>
          <w:highlight w:val="none"/>
          <w:lang w:val="en-US" w:eastAsia="zh-CN"/>
        </w:rPr>
      </w:pPr>
      <w:r>
        <w:rPr>
          <w:rFonts w:hint="eastAsia" w:ascii="宋体" w:hAnsi="宋体"/>
          <w:bCs/>
          <w:color w:val="auto"/>
          <w:sz w:val="24"/>
          <w:highlight w:val="none"/>
        </w:rPr>
        <w:t>质疑联系人：</w:t>
      </w:r>
      <w:r>
        <w:rPr>
          <w:rFonts w:hint="eastAsia" w:ascii="宋体" w:hAnsi="宋体"/>
          <w:bCs/>
          <w:color w:val="auto"/>
          <w:sz w:val="24"/>
          <w:highlight w:val="none"/>
          <w:lang w:val="en-US" w:eastAsia="zh-CN"/>
        </w:rPr>
        <w:t>卢先生</w:t>
      </w:r>
    </w:p>
    <w:p w14:paraId="163AB614">
      <w:pPr>
        <w:spacing w:line="400" w:lineRule="exact"/>
        <w:rPr>
          <w:rFonts w:hint="default" w:ascii="宋体" w:hAnsi="宋体" w:eastAsia="宋体"/>
          <w:bCs/>
          <w:color w:val="auto"/>
          <w:sz w:val="24"/>
          <w:highlight w:val="none"/>
          <w:lang w:val="en-US" w:eastAsia="zh-CN"/>
        </w:rPr>
      </w:pPr>
      <w:r>
        <w:rPr>
          <w:rFonts w:hint="eastAsia" w:ascii="宋体" w:hAnsi="宋体"/>
          <w:bCs/>
          <w:color w:val="auto"/>
          <w:sz w:val="24"/>
          <w:highlight w:val="none"/>
        </w:rPr>
        <w:t>质疑联系方式：</w:t>
      </w:r>
      <w:r>
        <w:rPr>
          <w:rFonts w:hint="eastAsia" w:ascii="宋体" w:hAnsi="宋体"/>
          <w:bCs/>
          <w:color w:val="auto"/>
          <w:sz w:val="24"/>
          <w:highlight w:val="none"/>
          <w:lang w:eastAsia="zh-CN"/>
        </w:rPr>
        <w:t>0576-</w:t>
      </w:r>
      <w:r>
        <w:rPr>
          <w:rFonts w:hint="eastAsia" w:ascii="宋体" w:hAnsi="宋体"/>
          <w:bCs/>
          <w:color w:val="auto"/>
          <w:sz w:val="24"/>
          <w:highlight w:val="none"/>
          <w:lang w:val="en-US" w:eastAsia="zh-CN"/>
        </w:rPr>
        <w:t>85302883</w:t>
      </w:r>
    </w:p>
    <w:p w14:paraId="167B794A">
      <w:pPr>
        <w:spacing w:line="400" w:lineRule="exact"/>
        <w:rPr>
          <w:rFonts w:hint="eastAsia" w:ascii="宋体" w:hAnsi="宋体" w:eastAsia="宋体" w:cs="宋体"/>
          <w:color w:val="auto"/>
          <w:spacing w:val="-4"/>
          <w:sz w:val="24"/>
          <w:szCs w:val="24"/>
          <w:highlight w:val="none"/>
        </w:rPr>
      </w:pPr>
      <w:r>
        <w:rPr>
          <w:rFonts w:hint="eastAsia" w:ascii="宋体" w:hAnsi="宋体"/>
          <w:color w:val="auto"/>
          <w:spacing w:val="-4"/>
          <w:sz w:val="24"/>
          <w:szCs w:val="24"/>
          <w:highlight w:val="none"/>
        </w:rPr>
        <w:t>电子邮箱:</w:t>
      </w:r>
      <w:r>
        <w:rPr>
          <w:rFonts w:hint="eastAsia" w:ascii="宋体" w:hAnsi="宋体" w:cs="宋体"/>
          <w:color w:val="auto"/>
          <w:sz w:val="24"/>
          <w:szCs w:val="24"/>
          <w:highlight w:val="none"/>
          <w:lang w:val="en-US" w:eastAsia="zh-CN"/>
        </w:rPr>
        <w:t>1191848993</w:t>
      </w:r>
      <w:r>
        <w:rPr>
          <w:rFonts w:hint="eastAsia" w:ascii="宋体" w:hAnsi="宋体" w:eastAsia="宋体" w:cs="宋体"/>
          <w:color w:val="auto"/>
          <w:spacing w:val="-4"/>
          <w:sz w:val="24"/>
          <w:szCs w:val="24"/>
          <w:highlight w:val="none"/>
        </w:rPr>
        <w:t>@qq.com</w:t>
      </w:r>
    </w:p>
    <w:p w14:paraId="4B4D5473">
      <w:pPr>
        <w:spacing w:line="400" w:lineRule="exact"/>
        <w:rPr>
          <w:rFonts w:hint="eastAsia" w:ascii="宋体" w:hAnsi="宋体"/>
          <w:b/>
          <w:color w:val="auto"/>
          <w:spacing w:val="-4"/>
          <w:sz w:val="24"/>
          <w:highlight w:val="none"/>
        </w:rPr>
      </w:pPr>
      <w:r>
        <w:rPr>
          <w:rFonts w:hint="eastAsia" w:ascii="宋体" w:hAnsi="宋体"/>
          <w:b/>
          <w:color w:val="auto"/>
          <w:spacing w:val="-4"/>
          <w:sz w:val="24"/>
          <w:highlight w:val="none"/>
        </w:rPr>
        <w:t>（3）同级政府采购监管机构信息</w:t>
      </w:r>
    </w:p>
    <w:p w14:paraId="2CAA48F9">
      <w:pPr>
        <w:spacing w:line="400" w:lineRule="exact"/>
        <w:rPr>
          <w:rFonts w:ascii="宋体" w:hAnsi="宋体"/>
          <w:spacing w:val="-4"/>
          <w:sz w:val="24"/>
        </w:rPr>
      </w:pPr>
      <w:r>
        <w:rPr>
          <w:rFonts w:hint="eastAsia" w:ascii="宋体" w:hAnsi="宋体"/>
          <w:spacing w:val="-4"/>
          <w:sz w:val="24"/>
        </w:rPr>
        <w:t>名 称：临海市财政局</w:t>
      </w:r>
    </w:p>
    <w:p w14:paraId="11CCBF8F">
      <w:pPr>
        <w:spacing w:line="400" w:lineRule="exact"/>
        <w:rPr>
          <w:rFonts w:ascii="宋体" w:hAnsi="宋体"/>
          <w:spacing w:val="-4"/>
          <w:sz w:val="24"/>
        </w:rPr>
      </w:pPr>
      <w:r>
        <w:rPr>
          <w:rFonts w:hint="eastAsia" w:ascii="宋体" w:hAnsi="宋体"/>
          <w:spacing w:val="-4"/>
          <w:sz w:val="24"/>
        </w:rPr>
        <w:t>地 址：</w:t>
      </w:r>
      <w:r>
        <w:rPr>
          <w:rFonts w:hint="eastAsia" w:ascii="宋体" w:hAnsi="宋体"/>
          <w:bCs/>
          <w:sz w:val="24"/>
        </w:rPr>
        <w:t>临海市巾山东路112号</w:t>
      </w:r>
    </w:p>
    <w:p w14:paraId="53EC656B">
      <w:pPr>
        <w:spacing w:line="400" w:lineRule="exact"/>
        <w:rPr>
          <w:rFonts w:ascii="宋体" w:hAnsi="宋体"/>
          <w:spacing w:val="-4"/>
          <w:sz w:val="24"/>
        </w:rPr>
      </w:pPr>
      <w:r>
        <w:rPr>
          <w:rFonts w:hint="eastAsia" w:ascii="宋体" w:hAnsi="宋体"/>
          <w:spacing w:val="-4"/>
          <w:sz w:val="24"/>
        </w:rPr>
        <w:t>联系人：政府采购监管科</w:t>
      </w:r>
    </w:p>
    <w:p w14:paraId="1E3C06D5">
      <w:pPr>
        <w:spacing w:line="400" w:lineRule="exact"/>
        <w:rPr>
          <w:rFonts w:ascii="宋体" w:hAnsi="宋体" w:eastAsia="宋体" w:cs="Times New Roman"/>
          <w:spacing w:val="-4"/>
          <w:sz w:val="24"/>
        </w:rPr>
      </w:pPr>
      <w:r>
        <w:rPr>
          <w:rFonts w:hint="eastAsia" w:ascii="宋体" w:hAnsi="宋体" w:eastAsia="宋体" w:cs="Times New Roman"/>
          <w:spacing w:val="-4"/>
          <w:sz w:val="24"/>
          <w:lang w:val="en-US" w:eastAsia="zh-CN"/>
        </w:rPr>
        <w:t>监督、投诉</w:t>
      </w:r>
      <w:r>
        <w:rPr>
          <w:rFonts w:hint="eastAsia" w:ascii="宋体" w:hAnsi="宋体" w:eastAsia="宋体" w:cs="Times New Roman"/>
          <w:spacing w:val="-4"/>
          <w:sz w:val="24"/>
        </w:rPr>
        <w:t>联系电话：0576-</w:t>
      </w:r>
      <w:r>
        <w:rPr>
          <w:rFonts w:ascii="宋体" w:hAnsi="宋体" w:eastAsia="宋体" w:cs="Times New Roman"/>
          <w:spacing w:val="-4"/>
          <w:sz w:val="24"/>
        </w:rPr>
        <w:t>85188034</w:t>
      </w:r>
    </w:p>
    <w:p w14:paraId="12CC9BF8">
      <w:pPr>
        <w:spacing w:line="400" w:lineRule="exact"/>
        <w:rPr>
          <w:rFonts w:hint="eastAsia" w:ascii="宋体" w:hAnsi="宋体"/>
          <w:b/>
          <w:color w:val="auto"/>
          <w:spacing w:val="-4"/>
          <w:sz w:val="24"/>
          <w:highlight w:val="none"/>
        </w:rPr>
      </w:pPr>
      <w:r>
        <w:rPr>
          <w:rFonts w:hint="eastAsia" w:ascii="宋体" w:hAnsi="宋体"/>
          <w:b/>
          <w:color w:val="auto"/>
          <w:spacing w:val="-4"/>
          <w:sz w:val="24"/>
          <w:highlight w:val="none"/>
        </w:rPr>
        <w:t>（4）政采云平台信息</w:t>
      </w:r>
    </w:p>
    <w:p w14:paraId="4F768C86">
      <w:pPr>
        <w:spacing w:line="400" w:lineRule="exact"/>
        <w:rPr>
          <w:rFonts w:ascii="宋体" w:hAnsi="宋体"/>
          <w:color w:val="auto"/>
          <w:spacing w:val="-4"/>
          <w:sz w:val="24"/>
        </w:rPr>
      </w:pPr>
      <w:r>
        <w:rPr>
          <w:rFonts w:hint="eastAsia" w:ascii="宋体" w:hAnsi="宋体"/>
          <w:color w:val="auto"/>
          <w:spacing w:val="-4"/>
          <w:sz w:val="24"/>
          <w:highlight w:val="none"/>
        </w:rPr>
        <w:t>联系电话：</w:t>
      </w:r>
      <w:r>
        <w:rPr>
          <w:rFonts w:ascii="宋体" w:hAnsi="宋体"/>
          <w:color w:val="auto"/>
          <w:sz w:val="24"/>
          <w:highlight w:val="none"/>
        </w:rPr>
        <w:t>95763</w:t>
      </w:r>
    </w:p>
    <w:p w14:paraId="748736A3">
      <w:pPr>
        <w:rPr>
          <w:rFonts w:hint="eastAsia" w:ascii="宋体" w:hAnsi="宋体"/>
          <w:b/>
          <w:color w:val="auto"/>
          <w:sz w:val="24"/>
        </w:rPr>
      </w:pPr>
      <w:r>
        <w:rPr>
          <w:rFonts w:hint="eastAsia" w:ascii="宋体" w:hAnsi="宋体"/>
          <w:b/>
          <w:color w:val="auto"/>
          <w:sz w:val="24"/>
        </w:rPr>
        <w:br w:type="page"/>
      </w:r>
    </w:p>
    <w:p w14:paraId="27AE4EA6">
      <w:pPr>
        <w:rPr>
          <w:rFonts w:ascii="宋体" w:hAnsi="宋体"/>
          <w:color w:val="auto"/>
        </w:rPr>
      </w:pPr>
      <w:r>
        <w:rPr>
          <w:rFonts w:hint="eastAsia" w:ascii="宋体" w:hAnsi="宋体"/>
          <w:b/>
          <w:color w:val="auto"/>
          <w:sz w:val="24"/>
        </w:rPr>
        <w:t>附件</w:t>
      </w:r>
    </w:p>
    <w:p w14:paraId="7B660F22">
      <w:pPr>
        <w:spacing w:line="400" w:lineRule="exact"/>
        <w:ind w:firstLine="723" w:firstLineChars="300"/>
        <w:jc w:val="center"/>
        <w:rPr>
          <w:rFonts w:ascii="宋体" w:hAnsi="宋体"/>
          <w:b/>
          <w:color w:val="auto"/>
          <w:sz w:val="24"/>
        </w:rPr>
      </w:pPr>
      <w:r>
        <w:rPr>
          <w:rFonts w:hint="eastAsia" w:ascii="宋体" w:hAnsi="宋体"/>
          <w:b/>
          <w:color w:val="auto"/>
          <w:sz w:val="24"/>
        </w:rPr>
        <w:t>政府采购支持中小企业信用融资相关事项的通知</w:t>
      </w:r>
    </w:p>
    <w:p w14:paraId="2F9A104F">
      <w:pPr>
        <w:spacing w:line="400" w:lineRule="exact"/>
        <w:ind w:firstLine="720" w:firstLineChars="300"/>
        <w:jc w:val="center"/>
        <w:rPr>
          <w:rFonts w:ascii="宋体" w:hAnsi="宋体"/>
          <w:bCs/>
          <w:color w:val="auto"/>
          <w:sz w:val="24"/>
        </w:rPr>
      </w:pPr>
    </w:p>
    <w:p w14:paraId="0E38E5FB">
      <w:pPr>
        <w:spacing w:line="400" w:lineRule="exact"/>
        <w:ind w:firstLine="720" w:firstLineChars="300"/>
        <w:rPr>
          <w:rFonts w:ascii="宋体" w:hAnsi="宋体"/>
          <w:bCs/>
          <w:color w:val="auto"/>
          <w:sz w:val="24"/>
        </w:rPr>
      </w:pPr>
      <w:r>
        <w:rPr>
          <w:rFonts w:hint="eastAsia" w:ascii="宋体" w:hAnsi="宋体"/>
          <w:bCs/>
          <w:color w:val="auto"/>
          <w:sz w:val="24"/>
        </w:rPr>
        <w:t>为了充分发挥政府采购政策功能,进一步支持和促进中小企业发展，临海市财政局向临海市金融（保险）系统发起了“政采贷”、“政采保”融资服务倡议，得到了全市16家银行、1家保险公司响应，供应商若有融资意向，可与以下银行（保险）联系人对接。</w:t>
      </w:r>
    </w:p>
    <w:p w14:paraId="449AFAAB">
      <w:pPr>
        <w:widowControl/>
        <w:spacing w:line="360" w:lineRule="auto"/>
        <w:jc w:val="center"/>
        <w:textAlignment w:val="center"/>
        <w:rPr>
          <w:rFonts w:ascii="宋体" w:hAnsi="宋体" w:cs="宋体"/>
          <w:color w:val="auto"/>
          <w:kern w:val="0"/>
          <w:sz w:val="22"/>
          <w:szCs w:val="22"/>
        </w:rPr>
      </w:pPr>
      <w:r>
        <w:rPr>
          <w:rFonts w:hint="eastAsia" w:ascii="宋体" w:hAnsi="宋体" w:cs="宋体"/>
          <w:color w:val="auto"/>
          <w:kern w:val="0"/>
          <w:sz w:val="22"/>
          <w:szCs w:val="22"/>
        </w:rPr>
        <w:t>政采保联系方式</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751"/>
      </w:tblGrid>
      <w:tr w14:paraId="62CC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14:paraId="175AFA6E">
            <w:pPr>
              <w:widowControl/>
              <w:spacing w:line="360" w:lineRule="auto"/>
              <w:jc w:val="center"/>
              <w:textAlignment w:val="center"/>
              <w:rPr>
                <w:rFonts w:ascii="宋体" w:hAnsi="宋体" w:cs="宋体"/>
                <w:color w:val="auto"/>
                <w:kern w:val="0"/>
                <w:sz w:val="22"/>
                <w:szCs w:val="22"/>
              </w:rPr>
            </w:pPr>
            <w:r>
              <w:rPr>
                <w:rFonts w:hint="eastAsia" w:ascii="宋体" w:hAnsi="宋体" w:cs="宋体"/>
                <w:color w:val="auto"/>
                <w:kern w:val="0"/>
                <w:sz w:val="22"/>
                <w:szCs w:val="22"/>
              </w:rPr>
              <w:t>阳光财产保险股份有限公司临海支公司</w:t>
            </w:r>
          </w:p>
        </w:tc>
        <w:tc>
          <w:tcPr>
            <w:tcW w:w="3341" w:type="dxa"/>
            <w:vAlign w:val="center"/>
          </w:tcPr>
          <w:p w14:paraId="512D51B4">
            <w:pPr>
              <w:widowControl/>
              <w:spacing w:line="360" w:lineRule="auto"/>
              <w:jc w:val="left"/>
              <w:textAlignment w:val="center"/>
              <w:rPr>
                <w:rFonts w:ascii="宋体" w:hAnsi="宋体" w:cs="宋体"/>
                <w:color w:val="auto"/>
                <w:kern w:val="0"/>
                <w:sz w:val="22"/>
                <w:szCs w:val="22"/>
              </w:rPr>
            </w:pPr>
            <w:r>
              <w:rPr>
                <w:rFonts w:hint="eastAsia" w:ascii="宋体" w:hAnsi="宋体" w:cs="宋体"/>
                <w:color w:val="auto"/>
                <w:kern w:val="0"/>
                <w:sz w:val="22"/>
                <w:szCs w:val="22"/>
              </w:rPr>
              <w:t>合同（质量）履约按履约保证金年费率1%（1.5%</w:t>
            </w:r>
            <w:r>
              <w:rPr>
                <w:rFonts w:ascii="宋体" w:hAnsi="宋体" w:cs="宋体"/>
                <w:color w:val="auto"/>
                <w:kern w:val="0"/>
                <w:sz w:val="22"/>
                <w:szCs w:val="22"/>
              </w:rPr>
              <w:t>）</w:t>
            </w:r>
            <w:r>
              <w:rPr>
                <w:rFonts w:hint="eastAsia" w:ascii="宋体" w:hAnsi="宋体" w:cs="宋体"/>
                <w:color w:val="auto"/>
                <w:kern w:val="0"/>
                <w:sz w:val="22"/>
                <w:szCs w:val="22"/>
              </w:rPr>
              <w:t>，每单保函最低保险费为500元(300元)。</w:t>
            </w:r>
          </w:p>
        </w:tc>
        <w:tc>
          <w:tcPr>
            <w:tcW w:w="1134" w:type="dxa"/>
            <w:vAlign w:val="center"/>
          </w:tcPr>
          <w:p w14:paraId="06296AFA">
            <w:pPr>
              <w:widowControl/>
              <w:spacing w:line="360" w:lineRule="auto"/>
              <w:jc w:val="center"/>
              <w:textAlignment w:val="center"/>
              <w:rPr>
                <w:rFonts w:ascii="宋体" w:hAnsi="宋体" w:cs="宋体"/>
                <w:color w:val="auto"/>
                <w:kern w:val="0"/>
                <w:sz w:val="22"/>
                <w:szCs w:val="22"/>
              </w:rPr>
            </w:pPr>
            <w:r>
              <w:rPr>
                <w:rFonts w:hint="eastAsia" w:ascii="宋体" w:hAnsi="宋体" w:cs="宋体"/>
                <w:color w:val="auto"/>
                <w:kern w:val="0"/>
                <w:sz w:val="22"/>
                <w:szCs w:val="22"/>
              </w:rPr>
              <w:t>马李莉</w:t>
            </w:r>
          </w:p>
        </w:tc>
        <w:tc>
          <w:tcPr>
            <w:tcW w:w="1751" w:type="dxa"/>
            <w:vAlign w:val="center"/>
          </w:tcPr>
          <w:p w14:paraId="2D91387C">
            <w:pPr>
              <w:widowControl/>
              <w:spacing w:line="360" w:lineRule="auto"/>
              <w:jc w:val="center"/>
              <w:textAlignment w:val="center"/>
              <w:rPr>
                <w:rFonts w:ascii="宋体" w:hAnsi="宋体" w:cs="宋体"/>
                <w:color w:val="auto"/>
                <w:kern w:val="0"/>
                <w:sz w:val="22"/>
                <w:szCs w:val="22"/>
              </w:rPr>
            </w:pPr>
            <w:r>
              <w:rPr>
                <w:rFonts w:hint="eastAsia" w:ascii="宋体" w:hAnsi="宋体" w:cs="宋体"/>
                <w:color w:val="auto"/>
                <w:kern w:val="0"/>
                <w:sz w:val="22"/>
                <w:szCs w:val="22"/>
              </w:rPr>
              <w:t>13586026113（微信同号）</w:t>
            </w:r>
          </w:p>
        </w:tc>
      </w:tr>
    </w:tbl>
    <w:p w14:paraId="2E530499">
      <w:pPr>
        <w:rPr>
          <w:rFonts w:ascii="宋体" w:hAnsi="宋体"/>
          <w:b/>
          <w:color w:val="auto"/>
        </w:rPr>
      </w:pPr>
    </w:p>
    <w:p w14:paraId="5E50B9F1">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政采贷联系方式</w:t>
      </w:r>
    </w:p>
    <w:tbl>
      <w:tblPr>
        <w:tblStyle w:val="49"/>
        <w:tblW w:w="0" w:type="auto"/>
        <w:tblInd w:w="0" w:type="dxa"/>
        <w:tblLayout w:type="fixed"/>
        <w:tblCellMar>
          <w:top w:w="15" w:type="dxa"/>
          <w:left w:w="15" w:type="dxa"/>
          <w:bottom w:w="15" w:type="dxa"/>
          <w:right w:w="15" w:type="dxa"/>
        </w:tblCellMar>
      </w:tblPr>
      <w:tblGrid>
        <w:gridCol w:w="793"/>
        <w:gridCol w:w="1380"/>
        <w:gridCol w:w="2237"/>
        <w:gridCol w:w="1842"/>
        <w:gridCol w:w="2026"/>
      </w:tblGrid>
      <w:tr w14:paraId="493FDE5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0CF3E56">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5DEE91C0">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4D56F311">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0376A36B">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政采贷联系人</w:t>
            </w:r>
          </w:p>
        </w:tc>
        <w:tc>
          <w:tcPr>
            <w:tcW w:w="2026" w:type="dxa"/>
            <w:tcBorders>
              <w:top w:val="single" w:color="000000" w:sz="4" w:space="0"/>
              <w:left w:val="single" w:color="000000" w:sz="4" w:space="0"/>
              <w:bottom w:val="single" w:color="000000" w:sz="4" w:space="0"/>
              <w:right w:val="single" w:color="000000" w:sz="4" w:space="0"/>
            </w:tcBorders>
            <w:vAlign w:val="center"/>
          </w:tcPr>
          <w:p w14:paraId="55F15173">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联系电话</w:t>
            </w:r>
          </w:p>
        </w:tc>
      </w:tr>
      <w:tr w14:paraId="5DC2D8B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3299553">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75030C1D">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工商银行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2D04283">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3.8%起</w:t>
            </w:r>
          </w:p>
        </w:tc>
        <w:tc>
          <w:tcPr>
            <w:tcW w:w="1842" w:type="dxa"/>
            <w:tcBorders>
              <w:top w:val="single" w:color="000000" w:sz="4" w:space="0"/>
              <w:left w:val="single" w:color="000000" w:sz="4" w:space="0"/>
              <w:bottom w:val="single" w:color="000000" w:sz="4" w:space="0"/>
              <w:right w:val="single" w:color="000000" w:sz="4" w:space="0"/>
            </w:tcBorders>
          </w:tcPr>
          <w:p w14:paraId="427E69B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朱菲菲</w:t>
            </w:r>
          </w:p>
        </w:tc>
        <w:tc>
          <w:tcPr>
            <w:tcW w:w="2026" w:type="dxa"/>
            <w:tcBorders>
              <w:top w:val="single" w:color="000000" w:sz="4" w:space="0"/>
              <w:left w:val="single" w:color="000000" w:sz="4" w:space="0"/>
              <w:bottom w:val="single" w:color="000000" w:sz="4" w:space="0"/>
              <w:right w:val="single" w:color="000000" w:sz="4" w:space="0"/>
            </w:tcBorders>
          </w:tcPr>
          <w:p w14:paraId="3E2939A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 xml:space="preserve"> 13732333886</w:t>
            </w:r>
          </w:p>
        </w:tc>
      </w:tr>
      <w:tr w14:paraId="43741A0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82F162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2</w:t>
            </w:r>
          </w:p>
        </w:tc>
        <w:tc>
          <w:tcPr>
            <w:tcW w:w="1380" w:type="dxa"/>
            <w:tcBorders>
              <w:top w:val="single" w:color="000000" w:sz="4" w:space="0"/>
              <w:left w:val="single" w:color="000000" w:sz="4" w:space="0"/>
              <w:bottom w:val="single" w:color="000000" w:sz="4" w:space="0"/>
              <w:right w:val="single" w:color="000000" w:sz="4" w:space="0"/>
            </w:tcBorders>
            <w:vAlign w:val="center"/>
          </w:tcPr>
          <w:p w14:paraId="0653786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农业银行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96FE443">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AB9B6D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刘</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 xml:space="preserve">军  </w:t>
            </w:r>
          </w:p>
        </w:tc>
        <w:tc>
          <w:tcPr>
            <w:tcW w:w="2026" w:type="dxa"/>
            <w:tcBorders>
              <w:top w:val="single" w:color="000000" w:sz="4" w:space="0"/>
              <w:left w:val="single" w:color="000000" w:sz="4" w:space="0"/>
              <w:bottom w:val="single" w:color="000000" w:sz="4" w:space="0"/>
              <w:right w:val="single" w:color="000000" w:sz="4" w:space="0"/>
            </w:tcBorders>
            <w:vAlign w:val="center"/>
          </w:tcPr>
          <w:p w14:paraId="0B464EC3">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13606652552</w:t>
            </w:r>
          </w:p>
        </w:tc>
      </w:tr>
      <w:tr w14:paraId="77DA9147">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B0DD26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w:t>
            </w:r>
          </w:p>
        </w:tc>
        <w:tc>
          <w:tcPr>
            <w:tcW w:w="1380" w:type="dxa"/>
            <w:tcBorders>
              <w:top w:val="single" w:color="000000" w:sz="4" w:space="0"/>
              <w:left w:val="single" w:color="000000" w:sz="4" w:space="0"/>
              <w:bottom w:val="single" w:color="000000" w:sz="4" w:space="0"/>
              <w:right w:val="single" w:color="000000" w:sz="4" w:space="0"/>
            </w:tcBorders>
            <w:vAlign w:val="center"/>
          </w:tcPr>
          <w:p w14:paraId="0CEB276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中国银行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26A1BA7">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E5B6E3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钱玲红</w:t>
            </w:r>
          </w:p>
        </w:tc>
        <w:tc>
          <w:tcPr>
            <w:tcW w:w="2026" w:type="dxa"/>
            <w:tcBorders>
              <w:top w:val="single" w:color="000000" w:sz="4" w:space="0"/>
              <w:left w:val="single" w:color="000000" w:sz="4" w:space="0"/>
              <w:bottom w:val="single" w:color="000000" w:sz="4" w:space="0"/>
              <w:right w:val="single" w:color="000000" w:sz="4" w:space="0"/>
            </w:tcBorders>
            <w:vAlign w:val="center"/>
          </w:tcPr>
          <w:p w14:paraId="24D6AA21">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13666860933</w:t>
            </w:r>
          </w:p>
        </w:tc>
      </w:tr>
      <w:tr w14:paraId="73A6A428">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6743DCB">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4</w:t>
            </w:r>
          </w:p>
        </w:tc>
        <w:tc>
          <w:tcPr>
            <w:tcW w:w="1380" w:type="dxa"/>
            <w:tcBorders>
              <w:top w:val="single" w:color="000000" w:sz="4" w:space="0"/>
              <w:left w:val="single" w:color="000000" w:sz="4" w:space="0"/>
              <w:bottom w:val="single" w:color="000000" w:sz="4" w:space="0"/>
              <w:right w:val="single" w:color="000000" w:sz="4" w:space="0"/>
            </w:tcBorders>
            <w:vAlign w:val="center"/>
          </w:tcPr>
          <w:p w14:paraId="1D9335B2">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建设银行</w:t>
            </w:r>
          </w:p>
        </w:tc>
        <w:tc>
          <w:tcPr>
            <w:tcW w:w="2237" w:type="dxa"/>
            <w:tcBorders>
              <w:top w:val="single" w:color="000000" w:sz="4" w:space="0"/>
              <w:left w:val="single" w:color="000000" w:sz="4" w:space="0"/>
              <w:bottom w:val="single" w:color="000000" w:sz="4" w:space="0"/>
              <w:right w:val="single" w:color="000000" w:sz="4" w:space="0"/>
            </w:tcBorders>
          </w:tcPr>
          <w:p w14:paraId="597D1D5E">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3.8%起</w:t>
            </w:r>
          </w:p>
        </w:tc>
        <w:tc>
          <w:tcPr>
            <w:tcW w:w="1842" w:type="dxa"/>
            <w:tcBorders>
              <w:top w:val="single" w:color="000000" w:sz="4" w:space="0"/>
              <w:left w:val="single" w:color="000000" w:sz="4" w:space="0"/>
              <w:bottom w:val="single" w:color="000000" w:sz="4" w:space="0"/>
              <w:right w:val="single" w:color="000000" w:sz="4" w:space="0"/>
            </w:tcBorders>
          </w:tcPr>
          <w:p w14:paraId="26DBF28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金寅姿</w:t>
            </w:r>
          </w:p>
        </w:tc>
        <w:tc>
          <w:tcPr>
            <w:tcW w:w="2026" w:type="dxa"/>
            <w:tcBorders>
              <w:top w:val="single" w:color="000000" w:sz="4" w:space="0"/>
              <w:left w:val="single" w:color="000000" w:sz="4" w:space="0"/>
              <w:bottom w:val="single" w:color="000000" w:sz="4" w:space="0"/>
              <w:right w:val="single" w:color="000000" w:sz="4" w:space="0"/>
            </w:tcBorders>
          </w:tcPr>
          <w:p w14:paraId="738C9914">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13575826932</w:t>
            </w:r>
          </w:p>
        </w:tc>
      </w:tr>
      <w:tr w14:paraId="7A45C60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A2857D7">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5</w:t>
            </w:r>
          </w:p>
        </w:tc>
        <w:tc>
          <w:tcPr>
            <w:tcW w:w="1380" w:type="dxa"/>
            <w:tcBorders>
              <w:top w:val="single" w:color="000000" w:sz="4" w:space="0"/>
              <w:left w:val="single" w:color="000000" w:sz="4" w:space="0"/>
              <w:bottom w:val="single" w:color="000000" w:sz="4" w:space="0"/>
              <w:right w:val="single" w:color="000000" w:sz="4" w:space="0"/>
            </w:tcBorders>
            <w:vAlign w:val="center"/>
          </w:tcPr>
          <w:p w14:paraId="56388853">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浦发银行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CE3E8D9">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53455F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郑  强</w:t>
            </w:r>
          </w:p>
        </w:tc>
        <w:tc>
          <w:tcPr>
            <w:tcW w:w="2026" w:type="dxa"/>
            <w:tcBorders>
              <w:top w:val="single" w:color="000000" w:sz="4" w:space="0"/>
              <w:left w:val="single" w:color="000000" w:sz="4" w:space="0"/>
              <w:bottom w:val="single" w:color="000000" w:sz="4" w:space="0"/>
              <w:right w:val="single" w:color="000000" w:sz="4" w:space="0"/>
            </w:tcBorders>
            <w:vAlign w:val="center"/>
          </w:tcPr>
          <w:p w14:paraId="69CE6431">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15988990003</w:t>
            </w:r>
          </w:p>
        </w:tc>
      </w:tr>
      <w:tr w14:paraId="745068D3">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C6A8054">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6</w:t>
            </w:r>
          </w:p>
        </w:tc>
        <w:tc>
          <w:tcPr>
            <w:tcW w:w="1380" w:type="dxa"/>
            <w:tcBorders>
              <w:top w:val="single" w:color="000000" w:sz="4" w:space="0"/>
              <w:left w:val="single" w:color="000000" w:sz="4" w:space="0"/>
              <w:bottom w:val="single" w:color="000000" w:sz="4" w:space="0"/>
              <w:right w:val="single" w:color="000000" w:sz="4" w:space="0"/>
            </w:tcBorders>
            <w:vAlign w:val="center"/>
          </w:tcPr>
          <w:p w14:paraId="7431C232">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兴业银行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481E271">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3.65</w:t>
            </w:r>
            <w:r>
              <w:rPr>
                <w:rFonts w:hint="eastAsia" w:ascii="宋体" w:hAnsi="宋体" w:cs="宋体"/>
                <w:color w:val="auto"/>
                <w:kern w:val="0"/>
                <w:sz w:val="24"/>
                <w:highlight w:val="none"/>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1EB927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方成纲</w:t>
            </w:r>
          </w:p>
        </w:tc>
        <w:tc>
          <w:tcPr>
            <w:tcW w:w="2026" w:type="dxa"/>
            <w:tcBorders>
              <w:top w:val="single" w:color="000000" w:sz="4" w:space="0"/>
              <w:left w:val="single" w:color="000000" w:sz="4" w:space="0"/>
              <w:bottom w:val="single" w:color="000000" w:sz="4" w:space="0"/>
              <w:right w:val="single" w:color="000000" w:sz="4" w:space="0"/>
            </w:tcBorders>
            <w:vAlign w:val="center"/>
          </w:tcPr>
          <w:p w14:paraId="5119109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15267208988</w:t>
            </w:r>
          </w:p>
        </w:tc>
      </w:tr>
      <w:tr w14:paraId="56EFDC1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200C15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7</w:t>
            </w:r>
          </w:p>
        </w:tc>
        <w:tc>
          <w:tcPr>
            <w:tcW w:w="1380" w:type="dxa"/>
            <w:tcBorders>
              <w:top w:val="single" w:color="000000" w:sz="4" w:space="0"/>
              <w:left w:val="single" w:color="000000" w:sz="4" w:space="0"/>
              <w:bottom w:val="single" w:color="000000" w:sz="4" w:space="0"/>
              <w:right w:val="single" w:color="000000" w:sz="4" w:space="0"/>
            </w:tcBorders>
            <w:vAlign w:val="center"/>
          </w:tcPr>
          <w:p w14:paraId="6FAAB921">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泰隆银行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280F689">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5.4%起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9B8CD2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何安青</w:t>
            </w:r>
          </w:p>
        </w:tc>
        <w:tc>
          <w:tcPr>
            <w:tcW w:w="2026" w:type="dxa"/>
            <w:tcBorders>
              <w:top w:val="single" w:color="000000" w:sz="4" w:space="0"/>
              <w:left w:val="single" w:color="000000" w:sz="4" w:space="0"/>
              <w:bottom w:val="single" w:color="000000" w:sz="4" w:space="0"/>
              <w:right w:val="single" w:color="000000" w:sz="4" w:space="0"/>
            </w:tcBorders>
            <w:vAlign w:val="center"/>
          </w:tcPr>
          <w:p w14:paraId="131733BD">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13586122727</w:t>
            </w:r>
          </w:p>
        </w:tc>
      </w:tr>
      <w:tr w14:paraId="0D3CBA1A">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68842ED">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8</w:t>
            </w:r>
          </w:p>
        </w:tc>
        <w:tc>
          <w:tcPr>
            <w:tcW w:w="1380" w:type="dxa"/>
            <w:tcBorders>
              <w:top w:val="single" w:color="000000" w:sz="4" w:space="0"/>
              <w:left w:val="single" w:color="000000" w:sz="4" w:space="0"/>
              <w:bottom w:val="single" w:color="000000" w:sz="4" w:space="0"/>
              <w:right w:val="single" w:color="000000" w:sz="4" w:space="0"/>
            </w:tcBorders>
            <w:vAlign w:val="center"/>
          </w:tcPr>
          <w:p w14:paraId="2D83CB34">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浙商银行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BB8835C">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3.85</w:t>
            </w:r>
            <w:r>
              <w:rPr>
                <w:rFonts w:hint="eastAsia" w:ascii="宋体" w:hAnsi="宋体" w:cs="宋体"/>
                <w:color w:val="auto"/>
                <w:kern w:val="0"/>
                <w:sz w:val="24"/>
                <w:highlight w:val="none"/>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F7DAEF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陈双双</w:t>
            </w:r>
          </w:p>
        </w:tc>
        <w:tc>
          <w:tcPr>
            <w:tcW w:w="2026" w:type="dxa"/>
            <w:tcBorders>
              <w:top w:val="single" w:color="000000" w:sz="4" w:space="0"/>
              <w:left w:val="single" w:color="000000" w:sz="4" w:space="0"/>
              <w:bottom w:val="single" w:color="000000" w:sz="4" w:space="0"/>
              <w:right w:val="single" w:color="000000" w:sz="4" w:space="0"/>
            </w:tcBorders>
            <w:vAlign w:val="center"/>
          </w:tcPr>
          <w:p w14:paraId="05FDB85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13666868989</w:t>
            </w:r>
          </w:p>
        </w:tc>
      </w:tr>
      <w:tr w14:paraId="18E5776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161E095">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9</w:t>
            </w:r>
          </w:p>
        </w:tc>
        <w:tc>
          <w:tcPr>
            <w:tcW w:w="1380" w:type="dxa"/>
            <w:tcBorders>
              <w:top w:val="single" w:color="000000" w:sz="4" w:space="0"/>
              <w:left w:val="single" w:color="000000" w:sz="4" w:space="0"/>
              <w:bottom w:val="single" w:color="000000" w:sz="4" w:space="0"/>
              <w:right w:val="single" w:color="000000" w:sz="4" w:space="0"/>
            </w:tcBorders>
            <w:vAlign w:val="center"/>
          </w:tcPr>
          <w:p w14:paraId="3E2F2825">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农发银行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77753BB">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2.85%起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BFEBF5C">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金和平</w:t>
            </w:r>
          </w:p>
        </w:tc>
        <w:tc>
          <w:tcPr>
            <w:tcW w:w="2026" w:type="dxa"/>
            <w:tcBorders>
              <w:top w:val="single" w:color="000000" w:sz="4" w:space="0"/>
              <w:left w:val="single" w:color="000000" w:sz="4" w:space="0"/>
              <w:bottom w:val="single" w:color="000000" w:sz="4" w:space="0"/>
              <w:right w:val="single" w:color="000000" w:sz="4" w:space="0"/>
            </w:tcBorders>
            <w:vAlign w:val="center"/>
          </w:tcPr>
          <w:p w14:paraId="0CCD42BE">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13705760213</w:t>
            </w:r>
          </w:p>
        </w:tc>
      </w:tr>
      <w:tr w14:paraId="2113E488">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866342E">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10</w:t>
            </w:r>
          </w:p>
        </w:tc>
        <w:tc>
          <w:tcPr>
            <w:tcW w:w="1380" w:type="dxa"/>
            <w:tcBorders>
              <w:top w:val="single" w:color="000000" w:sz="4" w:space="0"/>
              <w:left w:val="single" w:color="000000" w:sz="4" w:space="0"/>
              <w:bottom w:val="single" w:color="000000" w:sz="4" w:space="0"/>
              <w:right w:val="single" w:color="000000" w:sz="4" w:space="0"/>
            </w:tcBorders>
            <w:vAlign w:val="center"/>
          </w:tcPr>
          <w:p w14:paraId="30B2A795">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光大银行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8ECD7B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 xml:space="preserve"> 3.9%起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7474FD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王玲敏</w:t>
            </w:r>
          </w:p>
        </w:tc>
        <w:tc>
          <w:tcPr>
            <w:tcW w:w="2026" w:type="dxa"/>
            <w:tcBorders>
              <w:top w:val="single" w:color="000000" w:sz="4" w:space="0"/>
              <w:left w:val="single" w:color="000000" w:sz="4" w:space="0"/>
              <w:bottom w:val="single" w:color="000000" w:sz="4" w:space="0"/>
              <w:right w:val="single" w:color="000000" w:sz="4" w:space="0"/>
            </w:tcBorders>
            <w:vAlign w:val="center"/>
          </w:tcPr>
          <w:p w14:paraId="0BE869A3">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15068686860</w:t>
            </w:r>
          </w:p>
        </w:tc>
      </w:tr>
      <w:tr w14:paraId="6E781649">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083AFF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11</w:t>
            </w:r>
          </w:p>
        </w:tc>
        <w:tc>
          <w:tcPr>
            <w:tcW w:w="1380" w:type="dxa"/>
            <w:tcBorders>
              <w:top w:val="single" w:color="000000" w:sz="4" w:space="0"/>
              <w:left w:val="single" w:color="000000" w:sz="4" w:space="0"/>
              <w:bottom w:val="single" w:color="000000" w:sz="4" w:space="0"/>
              <w:right w:val="single" w:color="000000" w:sz="4" w:space="0"/>
            </w:tcBorders>
            <w:vAlign w:val="center"/>
          </w:tcPr>
          <w:p w14:paraId="3179C15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湖商银行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35BD2E1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4.8%起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DDE86C1">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叶丰恺</w:t>
            </w:r>
          </w:p>
        </w:tc>
        <w:tc>
          <w:tcPr>
            <w:tcW w:w="2026" w:type="dxa"/>
            <w:tcBorders>
              <w:top w:val="single" w:color="000000" w:sz="4" w:space="0"/>
              <w:left w:val="single" w:color="000000" w:sz="4" w:space="0"/>
              <w:bottom w:val="single" w:color="000000" w:sz="4" w:space="0"/>
              <w:right w:val="single" w:color="000000" w:sz="4" w:space="0"/>
            </w:tcBorders>
            <w:vAlign w:val="center"/>
          </w:tcPr>
          <w:p w14:paraId="093E5D4C">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18657661866</w:t>
            </w:r>
          </w:p>
        </w:tc>
      </w:tr>
      <w:tr w14:paraId="32F0CF6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091C6D4">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12</w:t>
            </w:r>
          </w:p>
        </w:tc>
        <w:tc>
          <w:tcPr>
            <w:tcW w:w="1380" w:type="dxa"/>
            <w:tcBorders>
              <w:top w:val="single" w:color="000000" w:sz="4" w:space="0"/>
              <w:left w:val="single" w:color="000000" w:sz="4" w:space="0"/>
              <w:bottom w:val="single" w:color="000000" w:sz="4" w:space="0"/>
              <w:right w:val="single" w:color="000000" w:sz="4" w:space="0"/>
            </w:tcBorders>
            <w:vAlign w:val="center"/>
          </w:tcPr>
          <w:p w14:paraId="36ADCE30">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邮储银行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5BB25D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FA02984">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黄梦雅</w:t>
            </w:r>
          </w:p>
        </w:tc>
        <w:tc>
          <w:tcPr>
            <w:tcW w:w="2026" w:type="dxa"/>
            <w:tcBorders>
              <w:top w:val="single" w:color="000000" w:sz="4" w:space="0"/>
              <w:left w:val="single" w:color="000000" w:sz="4" w:space="0"/>
              <w:bottom w:val="single" w:color="000000" w:sz="4" w:space="0"/>
              <w:right w:val="single" w:color="000000" w:sz="4" w:space="0"/>
            </w:tcBorders>
            <w:vAlign w:val="center"/>
          </w:tcPr>
          <w:p w14:paraId="7344019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18906767388</w:t>
            </w:r>
          </w:p>
        </w:tc>
      </w:tr>
      <w:tr w14:paraId="673E9F3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7AF4185">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w:t>
            </w:r>
          </w:p>
        </w:tc>
        <w:tc>
          <w:tcPr>
            <w:tcW w:w="1380" w:type="dxa"/>
            <w:tcBorders>
              <w:top w:val="single" w:color="000000" w:sz="4" w:space="0"/>
              <w:left w:val="single" w:color="000000" w:sz="4" w:space="0"/>
              <w:bottom w:val="single" w:color="000000" w:sz="4" w:space="0"/>
              <w:right w:val="single" w:color="000000" w:sz="4" w:space="0"/>
            </w:tcBorders>
            <w:vAlign w:val="center"/>
          </w:tcPr>
          <w:p w14:paraId="70DD192B">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温州银行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063A151">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CB3FA2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何宗富</w:t>
            </w:r>
          </w:p>
        </w:tc>
        <w:tc>
          <w:tcPr>
            <w:tcW w:w="2026" w:type="dxa"/>
            <w:tcBorders>
              <w:top w:val="single" w:color="000000" w:sz="4" w:space="0"/>
              <w:left w:val="single" w:color="000000" w:sz="4" w:space="0"/>
              <w:bottom w:val="single" w:color="000000" w:sz="4" w:space="0"/>
              <w:right w:val="single" w:color="000000" w:sz="4" w:space="0"/>
            </w:tcBorders>
            <w:vAlign w:val="center"/>
          </w:tcPr>
          <w:p w14:paraId="457656B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15967009253</w:t>
            </w:r>
          </w:p>
        </w:tc>
      </w:tr>
      <w:tr w14:paraId="2DFFB78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ABB770C">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14</w:t>
            </w:r>
          </w:p>
        </w:tc>
        <w:tc>
          <w:tcPr>
            <w:tcW w:w="1380" w:type="dxa"/>
            <w:tcBorders>
              <w:top w:val="single" w:color="000000" w:sz="4" w:space="0"/>
              <w:left w:val="single" w:color="000000" w:sz="4" w:space="0"/>
              <w:bottom w:val="single" w:color="000000" w:sz="4" w:space="0"/>
              <w:right w:val="single" w:color="000000" w:sz="4" w:space="0"/>
            </w:tcBorders>
            <w:vAlign w:val="center"/>
          </w:tcPr>
          <w:p w14:paraId="1AC7451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交通银行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84EBA3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D6CB06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吴静静 </w:t>
            </w:r>
          </w:p>
        </w:tc>
        <w:tc>
          <w:tcPr>
            <w:tcW w:w="2026" w:type="dxa"/>
            <w:tcBorders>
              <w:top w:val="single" w:color="000000" w:sz="4" w:space="0"/>
              <w:left w:val="single" w:color="000000" w:sz="4" w:space="0"/>
              <w:bottom w:val="single" w:color="000000" w:sz="4" w:space="0"/>
              <w:right w:val="single" w:color="000000" w:sz="4" w:space="0"/>
            </w:tcBorders>
            <w:vAlign w:val="center"/>
          </w:tcPr>
          <w:p w14:paraId="5B2E1A66">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13606680050</w:t>
            </w:r>
            <w:r>
              <w:rPr>
                <w:rFonts w:ascii="宋体" w:hAnsi="宋体" w:cs="宋体"/>
                <w:color w:val="auto"/>
                <w:kern w:val="0"/>
                <w:sz w:val="24"/>
                <w:highlight w:val="none"/>
              </w:rPr>
              <w:t xml:space="preserve"> </w:t>
            </w:r>
          </w:p>
        </w:tc>
      </w:tr>
      <w:tr w14:paraId="6B1ED9E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D69431E">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15</w:t>
            </w:r>
          </w:p>
        </w:tc>
        <w:tc>
          <w:tcPr>
            <w:tcW w:w="1380" w:type="dxa"/>
            <w:tcBorders>
              <w:top w:val="single" w:color="000000" w:sz="4" w:space="0"/>
              <w:left w:val="single" w:color="000000" w:sz="4" w:space="0"/>
              <w:bottom w:val="single" w:color="000000" w:sz="4" w:space="0"/>
              <w:right w:val="single" w:color="000000" w:sz="4" w:space="0"/>
            </w:tcBorders>
            <w:vAlign w:val="center"/>
          </w:tcPr>
          <w:p w14:paraId="3E336014">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民生银行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FB60DD6">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2587D20">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王都旺</w:t>
            </w:r>
          </w:p>
        </w:tc>
        <w:tc>
          <w:tcPr>
            <w:tcW w:w="2026" w:type="dxa"/>
            <w:tcBorders>
              <w:top w:val="single" w:color="000000" w:sz="4" w:space="0"/>
              <w:left w:val="single" w:color="000000" w:sz="4" w:space="0"/>
              <w:bottom w:val="single" w:color="000000" w:sz="4" w:space="0"/>
              <w:right w:val="single" w:color="000000" w:sz="4" w:space="0"/>
            </w:tcBorders>
            <w:vAlign w:val="center"/>
          </w:tcPr>
          <w:p w14:paraId="22A9FD9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13676697833</w:t>
            </w:r>
          </w:p>
        </w:tc>
      </w:tr>
      <w:tr w14:paraId="58ECA7F6">
        <w:tblPrEx>
          <w:tblCellMar>
            <w:top w:w="15" w:type="dxa"/>
            <w:left w:w="15" w:type="dxa"/>
            <w:bottom w:w="15" w:type="dxa"/>
            <w:right w:w="15" w:type="dxa"/>
          </w:tblCellMar>
        </w:tblPrEx>
        <w:trPr>
          <w:trHeight w:val="39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25FC2B50">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16</w:t>
            </w:r>
          </w:p>
        </w:tc>
        <w:tc>
          <w:tcPr>
            <w:tcW w:w="1380" w:type="dxa"/>
            <w:tcBorders>
              <w:top w:val="single" w:color="000000" w:sz="4" w:space="0"/>
              <w:left w:val="single" w:color="000000" w:sz="4" w:space="0"/>
              <w:bottom w:val="single" w:color="000000" w:sz="4" w:space="0"/>
              <w:right w:val="single" w:color="000000" w:sz="4" w:space="0"/>
            </w:tcBorders>
            <w:vAlign w:val="center"/>
          </w:tcPr>
          <w:p w14:paraId="52B45BD9">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宁波银行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A5945F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1FE9E4B">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冯晶晶</w:t>
            </w:r>
          </w:p>
        </w:tc>
        <w:tc>
          <w:tcPr>
            <w:tcW w:w="2026" w:type="dxa"/>
            <w:tcBorders>
              <w:top w:val="single" w:color="000000" w:sz="4" w:space="0"/>
              <w:left w:val="single" w:color="000000" w:sz="4" w:space="0"/>
              <w:bottom w:val="single" w:color="000000" w:sz="4" w:space="0"/>
              <w:right w:val="single" w:color="000000" w:sz="4" w:space="0"/>
            </w:tcBorders>
            <w:vAlign w:val="center"/>
          </w:tcPr>
          <w:p w14:paraId="58D455B7">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13736200193</w:t>
            </w:r>
          </w:p>
        </w:tc>
      </w:tr>
    </w:tbl>
    <w:p w14:paraId="1CB108BB">
      <w:pPr>
        <w:rPr>
          <w:rFonts w:ascii="宋体" w:hAnsi="宋体"/>
          <w:b/>
          <w:color w:val="auto"/>
        </w:rPr>
      </w:pPr>
    </w:p>
    <w:p w14:paraId="483FCB45">
      <w:pPr>
        <w:rPr>
          <w:rFonts w:ascii="宋体" w:hAnsi="宋体"/>
          <w:b/>
          <w:color w:val="auto"/>
        </w:rPr>
      </w:pPr>
    </w:p>
    <w:p w14:paraId="52AB6561">
      <w:pPr>
        <w:rPr>
          <w:rFonts w:ascii="宋体" w:hAnsi="宋体"/>
          <w:b/>
          <w:color w:val="auto"/>
        </w:rPr>
      </w:pPr>
    </w:p>
    <w:p w14:paraId="10AC2EB2">
      <w:pPr>
        <w:ind w:firstLine="5145" w:firstLineChars="2450"/>
        <w:rPr>
          <w:color w:val="auto"/>
        </w:rPr>
      </w:pPr>
    </w:p>
    <w:p w14:paraId="33A9D3FD">
      <w:pPr>
        <w:spacing w:line="400" w:lineRule="exact"/>
        <w:jc w:val="center"/>
        <w:rPr>
          <w:rFonts w:ascii="宋体" w:hAnsi="宋体"/>
          <w:color w:val="auto"/>
          <w:sz w:val="36"/>
          <w:szCs w:val="36"/>
        </w:rPr>
      </w:pPr>
      <w:bookmarkStart w:id="11" w:name="_Toc467749357"/>
      <w:bookmarkStart w:id="12" w:name="_Toc466534748"/>
      <w:bookmarkStart w:id="13" w:name="_Toc48835712"/>
      <w:r>
        <w:rPr>
          <w:rFonts w:hint="eastAsia" w:ascii="宋体" w:hAnsi="宋体"/>
          <w:b/>
          <w:bCs/>
          <w:color w:val="auto"/>
          <w:sz w:val="30"/>
          <w:szCs w:val="30"/>
        </w:rPr>
        <w:t>第二章  采购内容、需求及</w:t>
      </w:r>
      <w:bookmarkEnd w:id="11"/>
      <w:bookmarkEnd w:id="12"/>
      <w:bookmarkEnd w:id="13"/>
      <w:r>
        <w:rPr>
          <w:rFonts w:hint="eastAsia" w:ascii="宋体" w:hAnsi="宋体"/>
          <w:b/>
          <w:bCs/>
          <w:color w:val="auto"/>
          <w:sz w:val="30"/>
          <w:szCs w:val="30"/>
        </w:rPr>
        <w:t>要求</w:t>
      </w:r>
    </w:p>
    <w:p w14:paraId="6601867E">
      <w:pPr>
        <w:spacing w:line="400" w:lineRule="exact"/>
        <w:jc w:val="center"/>
        <w:rPr>
          <w:rFonts w:ascii="宋体" w:hAnsi="宋体"/>
          <w:color w:val="auto"/>
          <w:sz w:val="36"/>
          <w:szCs w:val="36"/>
        </w:rPr>
      </w:pPr>
    </w:p>
    <w:p w14:paraId="50C94561">
      <w:pPr>
        <w:adjustRightInd w:val="0"/>
        <w:snapToGrid w:val="0"/>
        <w:spacing w:line="360" w:lineRule="auto"/>
        <w:rPr>
          <w:rFonts w:hint="eastAsia"/>
          <w:color w:val="auto"/>
          <w:highlight w:val="none"/>
        </w:rPr>
      </w:pPr>
    </w:p>
    <w:p w14:paraId="5D1177F3">
      <w:pPr>
        <w:spacing w:line="408" w:lineRule="auto"/>
        <w:outlineLvl w:val="1"/>
        <w:rPr>
          <w:rFonts w:ascii="宋体" w:cs="宋体"/>
          <w:b/>
          <w:bCs/>
          <w:color w:val="auto"/>
          <w:sz w:val="24"/>
          <w:highlight w:val="none"/>
        </w:rPr>
      </w:pPr>
      <w:bookmarkStart w:id="14" w:name="_Toc3959"/>
      <w:r>
        <w:rPr>
          <w:rFonts w:hint="eastAsia" w:ascii="宋体" w:cs="宋体"/>
          <w:b/>
          <w:bCs/>
          <w:color w:val="auto"/>
          <w:sz w:val="24"/>
          <w:highlight w:val="none"/>
          <w:lang w:val="en-US" w:eastAsia="zh-CN"/>
        </w:rPr>
        <w:t>一</w:t>
      </w:r>
      <w:r>
        <w:rPr>
          <w:rFonts w:ascii="宋体" w:cs="宋体"/>
          <w:b/>
          <w:bCs/>
          <w:color w:val="auto"/>
          <w:sz w:val="24"/>
          <w:highlight w:val="none"/>
        </w:rPr>
        <w:t>、</w:t>
      </w:r>
      <w:bookmarkEnd w:id="14"/>
      <w:r>
        <w:rPr>
          <w:rFonts w:hint="eastAsia" w:ascii="宋体" w:cs="宋体"/>
          <w:b/>
          <w:bCs/>
          <w:color w:val="auto"/>
          <w:sz w:val="24"/>
          <w:highlight w:val="none"/>
          <w:lang w:eastAsia="zh-CN"/>
        </w:rPr>
        <w:t>项目背景</w:t>
      </w:r>
    </w:p>
    <w:p w14:paraId="357BC143">
      <w:pPr>
        <w:spacing w:line="408" w:lineRule="auto"/>
        <w:ind w:firstLine="480" w:firstLineChars="200"/>
        <w:outlineLvl w:val="1"/>
        <w:rPr>
          <w:rFonts w:hint="eastAsia" w:ascii="宋体" w:cs="宋体"/>
          <w:b/>
          <w:bCs/>
          <w:color w:val="auto"/>
          <w:sz w:val="24"/>
          <w:highlight w:val="none"/>
          <w:lang w:val="en-US" w:eastAsia="zh-CN"/>
        </w:rPr>
      </w:pPr>
      <w:r>
        <w:rPr>
          <w:rFonts w:hint="eastAsia" w:ascii="宋体" w:hAnsi="Times New Roman" w:eastAsia="宋体" w:cs="宋体"/>
          <w:color w:val="auto"/>
          <w:sz w:val="24"/>
          <w:highlight w:val="none"/>
          <w:lang w:val="en-US" w:eastAsia="zh-CN"/>
        </w:rPr>
        <w:t>202</w:t>
      </w:r>
      <w:r>
        <w:rPr>
          <w:rFonts w:hint="eastAsia" w:ascii="宋体" w:cs="宋体"/>
          <w:color w:val="auto"/>
          <w:sz w:val="24"/>
          <w:highlight w:val="none"/>
          <w:lang w:val="en-US" w:eastAsia="zh-CN"/>
        </w:rPr>
        <w:t>4</w:t>
      </w:r>
      <w:r>
        <w:rPr>
          <w:rFonts w:hint="eastAsia" w:ascii="宋体" w:hAnsi="Times New Roman" w:eastAsia="宋体" w:cs="宋体"/>
          <w:color w:val="auto"/>
          <w:sz w:val="24"/>
          <w:highlight w:val="none"/>
          <w:lang w:val="en-US" w:eastAsia="zh-CN"/>
        </w:rPr>
        <w:t>年度中央国土绿化项目作业设计的启动实施，标志着我市深入贯彻生态文明思想及生态领域高质量发展要求的决心。此举旨在迅速构建稳定、健康、优质且高效的森林与湿地生态系统，进一步提升碳汇能力，有力推动我市林业向高质量发展迈进。森林抚育和退化林修复，作为国土绿化的关键任务，同时也是培育森林和提高森林质量的重要举措。按照国土绿化相关技术指导意见的要求，通过实施森林抚育措施，有效促进林木的生长发育，进而提升林分蓄积量，增强碳汇能力，并强化森林的生态防护功能，旨在培育出健康稳定的森林生态系统，从而充分发挥其生态、经济与社会效益。退化林修复能够优化林分结构，促进生态系统内物种多样性和生态位丰富性，从而增强森林生态系统的稳定性。此外，它还能有效推动森林生态系统的正向演替，进一步促进生态系统的健康与可持续发展。</w:t>
      </w:r>
    </w:p>
    <w:p w14:paraId="25D90826">
      <w:pPr>
        <w:spacing w:line="408" w:lineRule="auto"/>
        <w:outlineLvl w:val="1"/>
        <w:rPr>
          <w:rFonts w:hint="eastAsia" w:ascii="宋体" w:cs="宋体"/>
          <w:b/>
          <w:bCs/>
          <w:color w:val="auto"/>
          <w:sz w:val="24"/>
          <w:highlight w:val="none"/>
        </w:rPr>
      </w:pPr>
      <w:r>
        <w:rPr>
          <w:rFonts w:hint="eastAsia" w:ascii="宋体" w:cs="宋体"/>
          <w:b/>
          <w:bCs/>
          <w:color w:val="auto"/>
          <w:sz w:val="24"/>
          <w:highlight w:val="none"/>
          <w:lang w:val="en-US" w:eastAsia="zh-CN"/>
        </w:rPr>
        <w:t>二</w:t>
      </w:r>
      <w:r>
        <w:rPr>
          <w:rFonts w:hint="eastAsia" w:ascii="宋体" w:cs="宋体"/>
          <w:b/>
          <w:bCs/>
          <w:color w:val="auto"/>
          <w:sz w:val="24"/>
          <w:highlight w:val="none"/>
        </w:rPr>
        <w:t>、项目概况与招标范围</w:t>
      </w:r>
    </w:p>
    <w:p w14:paraId="39BF5F06">
      <w:pPr>
        <w:spacing w:line="408" w:lineRule="auto"/>
        <w:ind w:firstLine="480" w:firstLineChars="200"/>
        <w:outlineLvl w:val="1"/>
        <w:rPr>
          <w:rFonts w:hint="eastAsia" w:ascii="宋体" w:hAnsi="Times New Roman" w:eastAsia="宋体" w:cs="宋体"/>
          <w:color w:val="auto"/>
          <w:sz w:val="24"/>
          <w:highlight w:val="none"/>
          <w:lang w:val="en-US" w:eastAsia="zh-CN"/>
        </w:rPr>
      </w:pPr>
      <w:r>
        <w:rPr>
          <w:rFonts w:hint="eastAsia" w:ascii="宋体" w:hAnsi="Times New Roman" w:eastAsia="宋体" w:cs="宋体"/>
          <w:color w:val="auto"/>
          <w:sz w:val="24"/>
          <w:highlight w:val="none"/>
          <w:lang w:val="en-US" w:eastAsia="zh-CN"/>
        </w:rPr>
        <w:t>1.建设地点：</w:t>
      </w:r>
      <w:r>
        <w:rPr>
          <w:rFonts w:hint="eastAsia" w:ascii="宋体" w:cs="宋体"/>
          <w:color w:val="auto"/>
          <w:sz w:val="24"/>
          <w:highlight w:val="none"/>
          <w:lang w:val="en-US" w:eastAsia="zh-CN"/>
        </w:rPr>
        <w:t>临海市永丰镇</w:t>
      </w:r>
    </w:p>
    <w:p w14:paraId="416C9B2D">
      <w:pPr>
        <w:spacing w:line="408" w:lineRule="auto"/>
        <w:ind w:firstLine="480" w:firstLineChars="200"/>
        <w:outlineLvl w:val="1"/>
        <w:rPr>
          <w:rFonts w:hint="eastAsia" w:ascii="宋体" w:hAnsi="Times New Roman" w:eastAsia="宋体" w:cs="宋体"/>
          <w:color w:val="auto"/>
          <w:sz w:val="24"/>
          <w:highlight w:val="none"/>
          <w:lang w:val="en-US" w:eastAsia="zh-CN"/>
        </w:rPr>
      </w:pPr>
      <w:r>
        <w:rPr>
          <w:rFonts w:hint="eastAsia" w:ascii="宋体" w:hAnsi="Times New Roman" w:eastAsia="宋体" w:cs="宋体"/>
          <w:color w:val="auto"/>
          <w:sz w:val="24"/>
          <w:highlight w:val="none"/>
          <w:lang w:val="en-US" w:eastAsia="zh-CN"/>
        </w:rPr>
        <w:t>2.招标范围：</w:t>
      </w:r>
      <w:r>
        <w:rPr>
          <w:rFonts w:hint="eastAsia" w:ascii="宋体" w:cs="宋体"/>
          <w:color w:val="auto"/>
          <w:sz w:val="24"/>
          <w:highlight w:val="none"/>
          <w:lang w:val="en-US" w:eastAsia="zh-CN"/>
        </w:rPr>
        <w:t>临海市2024年度中央国土绿化项目（永丰）</w:t>
      </w:r>
      <w:r>
        <w:rPr>
          <w:rFonts w:hint="eastAsia" w:ascii="宋体" w:hAnsi="Times New Roman" w:eastAsia="宋体" w:cs="宋体"/>
          <w:color w:val="auto"/>
          <w:sz w:val="24"/>
          <w:highlight w:val="none"/>
          <w:lang w:val="en-US" w:eastAsia="zh-CN"/>
        </w:rPr>
        <w:t>预算书中所包含的全部内容。详见招标需求。</w:t>
      </w:r>
    </w:p>
    <w:p w14:paraId="092403C9">
      <w:pPr>
        <w:spacing w:line="408" w:lineRule="auto"/>
        <w:ind w:firstLine="480" w:firstLineChars="200"/>
        <w:outlineLvl w:val="1"/>
        <w:rPr>
          <w:rFonts w:hint="eastAsia" w:ascii="宋体" w:hAnsi="Times New Roman" w:eastAsia="宋体" w:cs="宋体"/>
          <w:color w:val="auto"/>
          <w:sz w:val="24"/>
          <w:highlight w:val="none"/>
          <w:lang w:val="en-US" w:eastAsia="zh-CN"/>
        </w:rPr>
      </w:pPr>
      <w:r>
        <w:rPr>
          <w:rFonts w:hint="eastAsia" w:ascii="宋体" w:hAnsi="Times New Roman" w:eastAsia="宋体" w:cs="宋体"/>
          <w:color w:val="auto"/>
          <w:sz w:val="24"/>
          <w:highlight w:val="none"/>
          <w:lang w:val="en-US" w:eastAsia="zh-CN"/>
        </w:rPr>
        <w:t>3.质量标准：依照作业设计规定的分项内容质量要求，主要技术措施为疏伐+补植+割灌除草。采用全林地清理方式，割除影响目的树种生长的杂灌、杂草和藤蔓，留茬高度10cm，</w:t>
      </w:r>
      <w:r>
        <w:rPr>
          <w:rFonts w:hint="eastAsia" w:ascii="宋体" w:cs="宋体"/>
          <w:color w:val="auto"/>
          <w:sz w:val="24"/>
          <w:highlight w:val="none"/>
          <w:lang w:val="en-US" w:eastAsia="zh-CN"/>
        </w:rPr>
        <w:t>疏伐密度过高林分，</w:t>
      </w:r>
      <w:r>
        <w:rPr>
          <w:rFonts w:hint="eastAsia" w:ascii="宋体" w:hAnsi="Times New Roman" w:eastAsia="宋体" w:cs="宋体"/>
          <w:color w:val="auto"/>
          <w:sz w:val="24"/>
          <w:highlight w:val="none"/>
          <w:lang w:val="en-US" w:eastAsia="zh-CN"/>
        </w:rPr>
        <w:t>补植地块苗木成活率需达95%以上。</w:t>
      </w:r>
    </w:p>
    <w:p w14:paraId="66B4C655">
      <w:pPr>
        <w:spacing w:line="408" w:lineRule="auto"/>
        <w:outlineLvl w:val="1"/>
        <w:rPr>
          <w:rFonts w:hint="eastAsia" w:ascii="宋体" w:cs="宋体"/>
          <w:b/>
          <w:bCs/>
          <w:color w:val="auto"/>
          <w:sz w:val="24"/>
          <w:highlight w:val="none"/>
        </w:rPr>
      </w:pPr>
      <w:r>
        <w:rPr>
          <w:rFonts w:hint="eastAsia" w:ascii="宋体" w:cs="宋体"/>
          <w:b/>
          <w:bCs/>
          <w:color w:val="auto"/>
          <w:sz w:val="24"/>
          <w:highlight w:val="none"/>
          <w:lang w:val="en-US" w:eastAsia="zh-CN"/>
        </w:rPr>
        <w:t>三</w:t>
      </w:r>
      <w:r>
        <w:rPr>
          <w:rFonts w:hint="eastAsia" w:ascii="宋体" w:cs="宋体"/>
          <w:b/>
          <w:bCs/>
          <w:color w:val="auto"/>
          <w:sz w:val="24"/>
          <w:highlight w:val="none"/>
        </w:rPr>
        <w:t>、</w:t>
      </w:r>
      <w:r>
        <w:rPr>
          <w:rFonts w:hint="eastAsia" w:ascii="宋体" w:cs="宋体"/>
          <w:b/>
          <w:bCs/>
          <w:color w:val="auto"/>
          <w:sz w:val="24"/>
          <w:highlight w:val="none"/>
          <w:lang w:val="en-US" w:eastAsia="zh-CN"/>
        </w:rPr>
        <w:t>技术措施</w:t>
      </w:r>
    </w:p>
    <w:p w14:paraId="221DA910">
      <w:pPr>
        <w:spacing w:line="408" w:lineRule="auto"/>
        <w:ind w:firstLine="480" w:firstLineChars="200"/>
        <w:outlineLvl w:val="1"/>
        <w:rPr>
          <w:rFonts w:hint="eastAsia" w:ascii="宋体" w:hAnsi="Times New Roman" w:eastAsia="宋体" w:cs="宋体"/>
          <w:color w:val="auto"/>
          <w:sz w:val="24"/>
          <w:highlight w:val="none"/>
          <w:lang w:val="en-US" w:eastAsia="zh-CN"/>
        </w:rPr>
      </w:pPr>
      <w:r>
        <w:rPr>
          <w:rFonts w:hint="eastAsia" w:ascii="宋体" w:hAnsi="Times New Roman" w:eastAsia="宋体" w:cs="宋体"/>
          <w:color w:val="auto"/>
          <w:sz w:val="24"/>
          <w:highlight w:val="none"/>
          <w:lang w:val="en-US" w:eastAsia="zh-CN"/>
        </w:rPr>
        <w:t>作业方式主要采取清杂除蔓和综合抚育方式，其中综合抚育包含“疏伐+补植+割灌除草”、“疏伐+割灌除草”、“补植+割灌除草”三种类型，涉及的技术措施包括</w:t>
      </w:r>
      <w:r>
        <w:rPr>
          <w:rFonts w:hint="eastAsia" w:ascii="宋体" w:cs="宋体"/>
          <w:color w:val="auto"/>
          <w:sz w:val="24"/>
          <w:highlight w:val="none"/>
          <w:lang w:val="en-US" w:eastAsia="zh-CN"/>
        </w:rPr>
        <w:t>疏伐、</w:t>
      </w:r>
      <w:r>
        <w:rPr>
          <w:rFonts w:hint="eastAsia" w:ascii="宋体" w:hAnsi="Times New Roman" w:eastAsia="宋体" w:cs="宋体"/>
          <w:color w:val="auto"/>
          <w:sz w:val="24"/>
          <w:highlight w:val="none"/>
          <w:lang w:val="en-US" w:eastAsia="zh-CN"/>
        </w:rPr>
        <w:t>补植和割灌除草。</w:t>
      </w:r>
    </w:p>
    <w:p w14:paraId="060E6C1A">
      <w:pPr>
        <w:spacing w:line="408" w:lineRule="auto"/>
        <w:ind w:firstLine="480" w:firstLineChars="200"/>
        <w:outlineLvl w:val="1"/>
        <w:rPr>
          <w:rFonts w:hint="eastAsia" w:ascii="宋体" w:hAnsi="Times New Roman" w:eastAsia="宋体" w:cs="宋体"/>
          <w:color w:val="auto"/>
          <w:sz w:val="24"/>
          <w:highlight w:val="none"/>
          <w:lang w:val="en-US" w:eastAsia="zh-CN"/>
        </w:rPr>
      </w:pPr>
      <w:bookmarkStart w:id="15" w:name="_Toc480205841"/>
      <w:r>
        <w:rPr>
          <w:rFonts w:hint="eastAsia" w:ascii="宋体" w:hAnsi="Times New Roman" w:eastAsia="宋体" w:cs="宋体"/>
          <w:color w:val="auto"/>
          <w:sz w:val="24"/>
          <w:highlight w:val="none"/>
          <w:lang w:val="en-US" w:eastAsia="zh-CN"/>
        </w:rPr>
        <w:t>1.</w:t>
      </w:r>
      <w:bookmarkEnd w:id="15"/>
      <w:r>
        <w:rPr>
          <w:rFonts w:hint="eastAsia" w:ascii="宋体" w:hAnsi="Times New Roman" w:eastAsia="宋体" w:cs="宋体"/>
          <w:color w:val="auto"/>
          <w:sz w:val="24"/>
          <w:highlight w:val="none"/>
          <w:lang w:val="en-US" w:eastAsia="zh-CN"/>
        </w:rPr>
        <w:t>割灌除草：</w:t>
      </w:r>
    </w:p>
    <w:p w14:paraId="63678564">
      <w:pPr>
        <w:spacing w:line="360" w:lineRule="auto"/>
        <w:ind w:firstLine="480" w:firstLineChars="200"/>
        <w:outlineLvl w:val="1"/>
        <w:rPr>
          <w:rFonts w:hint="eastAsia" w:ascii="宋体" w:hAnsi="Times New Roman" w:eastAsia="宋体" w:cs="宋体"/>
          <w:color w:val="auto"/>
          <w:sz w:val="24"/>
          <w:highlight w:val="none"/>
          <w:lang w:val="en-US" w:eastAsia="zh-CN"/>
        </w:rPr>
      </w:pPr>
      <w:r>
        <w:rPr>
          <w:rFonts w:hint="eastAsia" w:ascii="宋体" w:hAnsi="Times New Roman" w:eastAsia="宋体" w:cs="宋体"/>
          <w:color w:val="auto"/>
          <w:sz w:val="24"/>
          <w:highlight w:val="none"/>
          <w:lang w:val="en-US" w:eastAsia="zh-CN"/>
        </w:rPr>
        <w:t xml:space="preserve"> 清除妨碍林木、幼树、幼苗生长的灌木、藤条和杂草 的抚育方式。作业时，注重保护珍稀濒危树木及有生长潜力的幼树、幼苗，以有利于调整林分密度和结构；同时注意保留适量的灌木、草本，以有利于形成复层群落，提高森林生态系统的整休功能。</w:t>
      </w:r>
    </w:p>
    <w:p w14:paraId="2A5E0271">
      <w:pPr>
        <w:pStyle w:val="2"/>
        <w:spacing w:line="360" w:lineRule="auto"/>
        <w:rPr>
          <w:rFonts w:hint="eastAsia" w:ascii="宋体" w:hAnsi="Times New Roman" w:eastAsia="宋体" w:cs="宋体"/>
          <w:color w:val="auto"/>
          <w:kern w:val="2"/>
          <w:sz w:val="24"/>
          <w:szCs w:val="24"/>
          <w:highlight w:val="none"/>
          <w:lang w:val="en-US" w:eastAsia="zh-CN"/>
        </w:rPr>
      </w:pPr>
      <w:r>
        <w:rPr>
          <w:rFonts w:hint="eastAsia" w:ascii="宋体" w:hAnsi="Times New Roman" w:eastAsia="宋体" w:cs="宋体"/>
          <w:color w:val="auto"/>
          <w:kern w:val="2"/>
          <w:sz w:val="24"/>
          <w:szCs w:val="24"/>
          <w:highlight w:val="none"/>
          <w:lang w:val="en-US" w:eastAsia="zh-CN"/>
        </w:rPr>
        <w:t>2.疏伐</w:t>
      </w:r>
      <w:r>
        <w:rPr>
          <w:rFonts w:hint="eastAsia" w:ascii="宋体" w:hAnsi="Times New Roman" w:eastAsia="宋体" w:cs="宋体"/>
          <w:color w:val="auto"/>
          <w:sz w:val="24"/>
          <w:highlight w:val="none"/>
          <w:lang w:val="en-US" w:eastAsia="zh-CN"/>
        </w:rPr>
        <w:t>：</w:t>
      </w:r>
    </w:p>
    <w:p w14:paraId="2E88D9A1">
      <w:pPr>
        <w:pStyle w:val="2"/>
        <w:spacing w:line="360" w:lineRule="auto"/>
        <w:rPr>
          <w:rFonts w:hint="eastAsia" w:ascii="宋体" w:hAnsi="Times New Roman" w:eastAsia="宋体" w:cs="宋体"/>
          <w:color w:val="auto"/>
          <w:kern w:val="2"/>
          <w:sz w:val="24"/>
          <w:szCs w:val="24"/>
          <w:highlight w:val="none"/>
          <w:lang w:val="en-US" w:eastAsia="zh-CN"/>
        </w:rPr>
      </w:pPr>
      <w:r>
        <w:rPr>
          <w:rFonts w:hint="eastAsia" w:ascii="宋体" w:hAnsi="Times New Roman" w:eastAsia="宋体" w:cs="宋体"/>
          <w:color w:val="auto"/>
          <w:kern w:val="2"/>
          <w:sz w:val="24"/>
          <w:szCs w:val="24"/>
          <w:highlight w:val="none"/>
          <w:lang w:val="en-US" w:eastAsia="zh-CN"/>
        </w:rPr>
        <w:t>在林分郁闭后的幼龄林或中龄林阶段，当林木间关系从互助互利生长开始向互抑互害竞争转变后进行的抚育采伐。伐除密度过大、生长不良的林木，间密留匀、去劣留优，进一步调整林分树种和空间结构，为目标树或保留木留出适宜的营养空间。</w:t>
      </w:r>
    </w:p>
    <w:p w14:paraId="4542E0F2">
      <w:pPr>
        <w:spacing w:line="360" w:lineRule="auto"/>
        <w:ind w:firstLine="480" w:firstLineChars="200"/>
        <w:outlineLvl w:val="1"/>
        <w:rPr>
          <w:rFonts w:hint="eastAsia" w:ascii="宋体" w:hAnsi="Times New Roman" w:eastAsia="宋体" w:cs="宋体"/>
          <w:color w:val="auto"/>
          <w:sz w:val="24"/>
          <w:highlight w:val="none"/>
          <w:lang w:val="en-US" w:eastAsia="zh-CN"/>
        </w:rPr>
      </w:pPr>
      <w:r>
        <w:rPr>
          <w:rFonts w:hint="eastAsia" w:ascii="宋体" w:cs="宋体"/>
          <w:color w:val="auto"/>
          <w:sz w:val="24"/>
          <w:highlight w:val="none"/>
          <w:lang w:val="en-US" w:eastAsia="zh-CN"/>
        </w:rPr>
        <w:t>3.</w:t>
      </w:r>
      <w:r>
        <w:rPr>
          <w:rFonts w:hint="eastAsia" w:ascii="宋体" w:hAnsi="Times New Roman" w:eastAsia="宋体" w:cs="宋体"/>
          <w:color w:val="auto"/>
          <w:sz w:val="24"/>
          <w:highlight w:val="none"/>
          <w:lang w:val="en-US" w:eastAsia="zh-CN"/>
        </w:rPr>
        <w:t>补植</w:t>
      </w:r>
    </w:p>
    <w:p w14:paraId="1197E267">
      <w:pPr>
        <w:spacing w:line="408" w:lineRule="auto"/>
        <w:ind w:firstLine="480" w:firstLineChars="200"/>
        <w:outlineLvl w:val="1"/>
        <w:rPr>
          <w:rFonts w:hint="eastAsia"/>
          <w:lang w:val="en-US" w:eastAsia="zh-CN"/>
        </w:rPr>
      </w:pPr>
      <w:r>
        <w:rPr>
          <w:rFonts w:hint="eastAsia" w:ascii="宋体" w:hAnsi="Times New Roman" w:eastAsia="宋体" w:cs="宋体"/>
          <w:color w:val="auto"/>
          <w:sz w:val="24"/>
          <w:highlight w:val="none"/>
          <w:lang w:val="en-US" w:eastAsia="zh-CN"/>
        </w:rPr>
        <w:t>在郁闭度低的林分，或林隙、林窗、林中空地等，或在缺少目的树种的林分中，在林</w:t>
      </w:r>
      <w:r>
        <w:rPr>
          <w:rFonts w:hint="eastAsia" w:ascii="宋体" w:cs="宋体"/>
          <w:color w:val="auto"/>
          <w:sz w:val="24"/>
          <w:highlight w:val="none"/>
          <w:lang w:val="en-US" w:eastAsia="zh-CN"/>
        </w:rPr>
        <w:t>缘、</w:t>
      </w:r>
      <w:r>
        <w:rPr>
          <w:rFonts w:hint="eastAsia" w:ascii="宋体" w:hAnsi="Times New Roman" w:eastAsia="宋体" w:cs="宋体"/>
          <w:color w:val="auto"/>
          <w:sz w:val="24"/>
          <w:highlight w:val="none"/>
          <w:lang w:val="en-US" w:eastAsia="zh-CN"/>
        </w:rPr>
        <w:t xml:space="preserve">林窗等处补植目的树种，调整树种结构和林分密度、提高林地生产力和生态功能的抚育方式。 </w:t>
      </w:r>
    </w:p>
    <w:p w14:paraId="45467B43">
      <w:pPr>
        <w:spacing w:line="408" w:lineRule="auto"/>
        <w:ind w:firstLine="480" w:firstLineChars="200"/>
        <w:outlineLvl w:val="1"/>
        <w:rPr>
          <w:rFonts w:hint="eastAsia" w:ascii="宋体" w:hAnsi="Times New Roman" w:eastAsia="宋体" w:cs="宋体"/>
          <w:color w:val="auto"/>
          <w:sz w:val="24"/>
          <w:highlight w:val="none"/>
          <w:lang w:val="en-US" w:eastAsia="zh-CN"/>
        </w:rPr>
      </w:pPr>
      <w:bookmarkStart w:id="16" w:name="_Toc480205842"/>
      <w:r>
        <w:rPr>
          <w:rFonts w:hint="eastAsia" w:ascii="宋体" w:cs="宋体"/>
          <w:color w:val="auto"/>
          <w:sz w:val="24"/>
          <w:highlight w:val="none"/>
          <w:lang w:val="en-US" w:eastAsia="zh-CN"/>
        </w:rPr>
        <w:t>4</w:t>
      </w:r>
      <w:r>
        <w:rPr>
          <w:rFonts w:hint="eastAsia" w:ascii="宋体" w:hAnsi="Times New Roman" w:eastAsia="宋体" w:cs="宋体"/>
          <w:color w:val="auto"/>
          <w:sz w:val="24"/>
          <w:highlight w:val="none"/>
          <w:lang w:val="en-US" w:eastAsia="zh-CN"/>
        </w:rPr>
        <w:t>.综合抚育：</w:t>
      </w:r>
    </w:p>
    <w:p w14:paraId="37CD26E0">
      <w:pPr>
        <w:spacing w:line="408" w:lineRule="auto"/>
        <w:ind w:firstLine="480" w:firstLineChars="200"/>
        <w:outlineLvl w:val="1"/>
        <w:rPr>
          <w:rFonts w:hint="eastAsia" w:ascii="宋体" w:hAnsi="Times New Roman" w:eastAsia="宋体" w:cs="宋体"/>
          <w:color w:val="auto"/>
          <w:sz w:val="24"/>
          <w:highlight w:val="none"/>
          <w:lang w:val="en-US" w:eastAsia="zh-CN"/>
        </w:rPr>
      </w:pPr>
      <w:r>
        <w:rPr>
          <w:rFonts w:hint="eastAsia" w:ascii="宋体" w:hAnsi="Times New Roman" w:eastAsia="宋体" w:cs="宋体"/>
          <w:color w:val="auto"/>
          <w:sz w:val="24"/>
          <w:highlight w:val="none"/>
          <w:lang w:val="en-US" w:eastAsia="zh-CN"/>
        </w:rPr>
        <w:t>对单一抚育措施不能满足建设需要的，需采用疏伐、割灌除草、补植、修枝、施肥等其中2种以上抚育措施相结合，综合抚育措施应当同时实施，避免分头作业，其中修枝、施肥不单独作为森林抚育方式，应当与其他抚育方式结合、作为综合抚育措施之一。</w:t>
      </w:r>
    </w:p>
    <w:p w14:paraId="43D00662">
      <w:pPr>
        <w:spacing w:line="408" w:lineRule="auto"/>
        <w:ind w:firstLine="480" w:firstLineChars="200"/>
        <w:outlineLvl w:val="1"/>
        <w:rPr>
          <w:rFonts w:hint="eastAsia" w:ascii="宋体" w:hAnsi="Times New Roman" w:eastAsia="宋体" w:cs="宋体"/>
          <w:color w:val="auto"/>
          <w:sz w:val="24"/>
          <w:highlight w:val="none"/>
          <w:lang w:val="en-US" w:eastAsia="zh-CN"/>
        </w:rPr>
      </w:pPr>
      <w:r>
        <w:rPr>
          <w:rFonts w:hint="eastAsia" w:ascii="宋体" w:cs="宋体"/>
          <w:color w:val="auto"/>
          <w:sz w:val="24"/>
          <w:highlight w:val="none"/>
          <w:lang w:val="en-US" w:eastAsia="zh-CN"/>
        </w:rPr>
        <w:t>5</w:t>
      </w:r>
      <w:r>
        <w:rPr>
          <w:rFonts w:hint="eastAsia" w:ascii="宋体" w:hAnsi="Times New Roman" w:eastAsia="宋体" w:cs="宋体"/>
          <w:color w:val="auto"/>
          <w:sz w:val="24"/>
          <w:highlight w:val="none"/>
          <w:lang w:val="en-US" w:eastAsia="zh-CN"/>
        </w:rPr>
        <w:t>.剩余物处理：</w:t>
      </w:r>
    </w:p>
    <w:p w14:paraId="1CBE51F7">
      <w:pPr>
        <w:spacing w:line="408" w:lineRule="auto"/>
        <w:ind w:firstLine="480" w:firstLineChars="200"/>
        <w:outlineLvl w:val="1"/>
        <w:rPr>
          <w:rFonts w:hint="eastAsia" w:ascii="宋体" w:hAnsi="Times New Roman" w:eastAsia="宋体" w:cs="宋体"/>
          <w:color w:val="auto"/>
          <w:sz w:val="24"/>
          <w:highlight w:val="none"/>
          <w:lang w:val="en-US" w:eastAsia="zh-CN"/>
        </w:rPr>
      </w:pPr>
      <w:r>
        <w:rPr>
          <w:rFonts w:hint="eastAsia" w:ascii="宋体" w:hAnsi="Times New Roman" w:eastAsia="宋体" w:cs="宋体"/>
          <w:color w:val="auto"/>
          <w:sz w:val="24"/>
          <w:highlight w:val="none"/>
          <w:lang w:val="en-US" w:eastAsia="zh-CN"/>
        </w:rPr>
        <w:t>为减少森林火灾的发生，抚育后柴草应集中堆放或间隔一定的距离留出空间，特别在山脚林缘人为活动频繁的地方应全面清理有序堆放。</w:t>
      </w:r>
    </w:p>
    <w:p w14:paraId="148E3D7A">
      <w:pPr>
        <w:spacing w:line="408" w:lineRule="auto"/>
        <w:ind w:firstLine="0" w:firstLineChars="0"/>
        <w:outlineLvl w:val="1"/>
        <w:rPr>
          <w:rFonts w:hint="eastAsia" w:ascii="宋体" w:hAnsi="Times New Roman" w:eastAsia="宋体" w:cs="宋体"/>
          <w:b/>
          <w:bCs/>
          <w:color w:val="auto"/>
          <w:sz w:val="24"/>
          <w:highlight w:val="none"/>
          <w:lang w:val="en-US" w:eastAsia="zh-CN"/>
        </w:rPr>
      </w:pPr>
      <w:r>
        <w:rPr>
          <w:rFonts w:hint="eastAsia" w:ascii="宋体" w:cs="宋体"/>
          <w:b/>
          <w:bCs/>
          <w:color w:val="auto"/>
          <w:sz w:val="24"/>
          <w:highlight w:val="none"/>
          <w:lang w:val="en-US" w:eastAsia="zh-CN"/>
        </w:rPr>
        <w:t>四、</w:t>
      </w:r>
      <w:r>
        <w:rPr>
          <w:rFonts w:hint="eastAsia" w:ascii="宋体" w:hAnsi="Times New Roman" w:eastAsia="宋体" w:cs="宋体"/>
          <w:b/>
          <w:bCs/>
          <w:color w:val="auto"/>
          <w:sz w:val="24"/>
          <w:highlight w:val="none"/>
          <w:lang w:val="en-US" w:eastAsia="zh-CN"/>
        </w:rPr>
        <w:t>苗木要求</w:t>
      </w:r>
    </w:p>
    <w:p w14:paraId="0AEBF4DD">
      <w:pPr>
        <w:spacing w:line="408" w:lineRule="auto"/>
        <w:ind w:firstLine="480" w:firstLineChars="200"/>
        <w:outlineLvl w:val="1"/>
        <w:rPr>
          <w:rFonts w:hint="eastAsia" w:ascii="宋体" w:hAnsi="Times New Roman" w:eastAsia="宋体" w:cs="宋体"/>
          <w:color w:val="auto"/>
          <w:sz w:val="24"/>
          <w:highlight w:val="none"/>
          <w:lang w:val="en-US" w:eastAsia="zh-CN"/>
        </w:rPr>
      </w:pPr>
      <w:r>
        <w:rPr>
          <w:rFonts w:hint="eastAsia" w:ascii="宋体" w:hAnsi="Times New Roman" w:eastAsia="宋体" w:cs="宋体"/>
          <w:color w:val="auto"/>
          <w:sz w:val="24"/>
          <w:highlight w:val="none"/>
          <w:lang w:val="en-US" w:eastAsia="zh-CN"/>
        </w:rPr>
        <w:t>苗木质量直接关系到营造林的成败和建设目标能否实现，建设使用的苗木，生长健壮、冠形完整、根系发达、主杆通直、无病虫害、无机械损伤、无冻害。</w:t>
      </w:r>
    </w:p>
    <w:p w14:paraId="2FAD3996">
      <w:pPr>
        <w:spacing w:line="408" w:lineRule="auto"/>
        <w:ind w:firstLine="480" w:firstLineChars="200"/>
        <w:outlineLvl w:val="1"/>
        <w:rPr>
          <w:rFonts w:hint="eastAsia" w:ascii="宋体" w:hAnsi="Times New Roman" w:eastAsia="宋体" w:cs="宋体"/>
          <w:color w:val="auto"/>
          <w:sz w:val="24"/>
          <w:highlight w:val="none"/>
          <w:lang w:val="en-US" w:eastAsia="zh-CN"/>
        </w:rPr>
      </w:pPr>
      <w:r>
        <w:rPr>
          <w:rFonts w:hint="eastAsia" w:ascii="宋体" w:hAnsi="Times New Roman" w:eastAsia="宋体" w:cs="宋体"/>
          <w:color w:val="auto"/>
          <w:sz w:val="24"/>
          <w:highlight w:val="none"/>
          <w:lang w:val="en-US" w:eastAsia="zh-CN"/>
        </w:rPr>
        <w:t>项目区补植苗木以2年生容器苗或土球苗定植（杯径或直径）≤15cm</w:t>
      </w:r>
      <w:r>
        <w:rPr>
          <w:rFonts w:hint="eastAsia" w:ascii="宋体" w:cs="宋体"/>
          <w:color w:val="auto"/>
          <w:sz w:val="24"/>
          <w:highlight w:val="none"/>
          <w:lang w:val="en-US" w:eastAsia="zh-CN"/>
        </w:rPr>
        <w:t>为</w:t>
      </w:r>
      <w:r>
        <w:rPr>
          <w:rFonts w:hint="eastAsia" w:ascii="宋体" w:hAnsi="Times New Roman" w:eastAsia="宋体" w:cs="宋体"/>
          <w:color w:val="auto"/>
          <w:sz w:val="24"/>
          <w:highlight w:val="none"/>
          <w:lang w:val="en-US" w:eastAsia="zh-CN"/>
        </w:rPr>
        <w:t>主。</w:t>
      </w:r>
    </w:p>
    <w:p w14:paraId="56BF7FB9">
      <w:pPr>
        <w:spacing w:line="408" w:lineRule="auto"/>
        <w:ind w:firstLine="480" w:firstLineChars="200"/>
        <w:outlineLvl w:val="1"/>
        <w:rPr>
          <w:rFonts w:hint="eastAsia" w:ascii="宋体" w:hAnsi="Times New Roman" w:eastAsia="宋体" w:cs="宋体"/>
          <w:color w:val="auto"/>
          <w:sz w:val="24"/>
          <w:highlight w:val="none"/>
          <w:lang w:val="en-US" w:eastAsia="zh-CN"/>
        </w:rPr>
      </w:pPr>
      <w:r>
        <w:rPr>
          <w:rFonts w:hint="eastAsia" w:ascii="宋体" w:hAnsi="Times New Roman" w:eastAsia="宋体" w:cs="宋体"/>
          <w:color w:val="auto"/>
          <w:sz w:val="24"/>
          <w:highlight w:val="none"/>
          <w:lang w:val="en-US" w:eastAsia="zh-CN"/>
        </w:rPr>
        <w:t>为达到最佳植物景观效果，实际乔木种植位置和数量根据实地空间景观效果，允许施工方根据实际效果及具体立地条件在现场进行微调。为保证成活，切实达到设计效果，苗木以大小适中为好。验收时，按苗木规格要求进行验收。</w:t>
      </w:r>
    </w:p>
    <w:bookmarkEnd w:id="16"/>
    <w:p w14:paraId="2BD0D6A7">
      <w:pPr>
        <w:spacing w:line="408" w:lineRule="auto"/>
        <w:ind w:firstLine="480" w:firstLineChars="200"/>
        <w:outlineLvl w:val="1"/>
        <w:rPr>
          <w:rFonts w:hint="eastAsia" w:ascii="宋体" w:hAnsi="Times New Roman" w:eastAsia="宋体" w:cs="宋体"/>
          <w:color w:val="auto"/>
          <w:sz w:val="24"/>
          <w:highlight w:val="none"/>
          <w:lang w:val="en-US" w:eastAsia="zh-CN"/>
        </w:rPr>
      </w:pPr>
      <w:r>
        <w:rPr>
          <w:rFonts w:hint="eastAsia" w:ascii="宋体" w:hAnsi="Times New Roman" w:eastAsia="宋体" w:cs="宋体"/>
          <w:color w:val="auto"/>
          <w:sz w:val="24"/>
          <w:highlight w:val="none"/>
          <w:lang w:val="en-US" w:eastAsia="zh-CN"/>
        </w:rPr>
        <w:t>苗木规格</w:t>
      </w:r>
    </w:p>
    <w:p w14:paraId="1B0D319A">
      <w:pPr>
        <w:spacing w:line="408" w:lineRule="auto"/>
        <w:ind w:firstLine="480" w:firstLineChars="200"/>
        <w:outlineLvl w:val="1"/>
        <w:rPr>
          <w:rFonts w:hint="eastAsia" w:ascii="宋体" w:hAnsi="Times New Roman" w:eastAsia="宋体" w:cs="宋体"/>
          <w:color w:val="auto"/>
          <w:sz w:val="24"/>
          <w:highlight w:val="none"/>
          <w:lang w:val="en-US" w:eastAsia="zh-CN"/>
        </w:rPr>
      </w:pPr>
      <w:r>
        <w:rPr>
          <w:rFonts w:hint="eastAsia" w:ascii="宋体" w:hAnsi="Times New Roman" w:eastAsia="宋体" w:cs="宋体"/>
          <w:color w:val="auto"/>
          <w:sz w:val="24"/>
          <w:highlight w:val="none"/>
          <w:lang w:val="en-US" w:eastAsia="zh-CN"/>
        </w:rPr>
        <w:t>以浙江省《主要造林树种苗木等级质量》（DB33/177-2005）、《林业容器育苗》（DB33/T653-2007）等为依据。</w:t>
      </w:r>
    </w:p>
    <w:p w14:paraId="79934BB9">
      <w:pPr>
        <w:numPr>
          <w:ilvl w:val="0"/>
          <w:numId w:val="4"/>
        </w:numPr>
        <w:spacing w:line="408" w:lineRule="auto"/>
        <w:outlineLvl w:val="1"/>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业绩</w:t>
      </w:r>
    </w:p>
    <w:p w14:paraId="2A9A74F3">
      <w:pPr>
        <w:numPr>
          <w:ilvl w:val="-1"/>
          <w:numId w:val="0"/>
        </w:numPr>
        <w:adjustRightInd/>
        <w:spacing w:line="408" w:lineRule="auto"/>
        <w:ind w:firstLine="480" w:firstLineChars="200"/>
        <w:outlineLvl w:val="1"/>
        <w:rPr>
          <w:rFonts w:hint="eastAsia"/>
          <w:lang w:val="en-US" w:eastAsia="zh-CN"/>
        </w:rPr>
      </w:pPr>
      <w:r>
        <w:rPr>
          <w:rFonts w:hint="eastAsia" w:ascii="宋体" w:hAnsi="Times New Roman" w:eastAsia="宋体" w:cs="宋体"/>
          <w:b w:val="0"/>
          <w:color w:val="auto"/>
          <w:sz w:val="24"/>
          <w:highlight w:val="none"/>
          <w:u w:val="none"/>
          <w:shd w:val="clear" w:color="auto" w:fill="FFFFFF"/>
        </w:rPr>
        <w:t>▲</w:t>
      </w:r>
      <w:r>
        <w:rPr>
          <w:rFonts w:hint="eastAsia" w:ascii="宋体" w:hAnsi="Times New Roman" w:eastAsia="宋体" w:cs="宋体"/>
          <w:color w:val="auto"/>
          <w:sz w:val="24"/>
          <w:szCs w:val="24"/>
          <w:highlight w:val="none"/>
        </w:rPr>
        <w:t>投标人自2021年1月1日以来（以合同签订时间为准）完成过</w:t>
      </w:r>
      <w:r>
        <w:rPr>
          <w:rFonts w:hint="eastAsia" w:ascii="宋体" w:hAnsi="Times New Roman" w:eastAsia="宋体" w:cs="宋体"/>
          <w:color w:val="auto"/>
          <w:sz w:val="24"/>
          <w:szCs w:val="24"/>
          <w:highlight w:val="none"/>
          <w:lang w:val="en-US" w:eastAsia="zh-CN"/>
        </w:rPr>
        <w:t>绿化造林类</w:t>
      </w:r>
      <w:r>
        <w:rPr>
          <w:rFonts w:hint="eastAsia" w:ascii="宋体" w:hAnsi="Times New Roman" w:eastAsia="宋体" w:cs="宋体"/>
          <w:color w:val="auto"/>
          <w:sz w:val="24"/>
          <w:szCs w:val="24"/>
          <w:highlight w:val="none"/>
        </w:rPr>
        <w:t>建设项目</w:t>
      </w:r>
      <w:r>
        <w:rPr>
          <w:rFonts w:hint="eastAsia" w:ascii="宋体" w:hAnsi="Times New Roman" w:eastAsia="宋体" w:cs="宋体"/>
          <w:color w:val="auto"/>
          <w:sz w:val="24"/>
          <w:szCs w:val="24"/>
          <w:highlight w:val="none"/>
          <w:lang w:val="en-US" w:eastAsia="zh-CN"/>
        </w:rPr>
        <w:t>2个以上（</w:t>
      </w:r>
      <w:r>
        <w:rPr>
          <w:rFonts w:hint="eastAsia" w:ascii="宋体" w:hAnsi="Times New Roman" w:eastAsia="宋体" w:cs="宋体"/>
          <w:b/>
          <w:bCs/>
          <w:color w:val="auto"/>
          <w:spacing w:val="0"/>
          <w:kern w:val="2"/>
          <w:sz w:val="24"/>
          <w:szCs w:val="24"/>
          <w:highlight w:val="none"/>
          <w:u w:val="none"/>
          <w:shd w:val="clear" w:color="auto" w:fill="auto"/>
        </w:rPr>
        <w:t>合同业绩须为本次投标人的业绩，投标人的独立法人子公司、参股公司的业绩均不予认可。投标文件中须提供</w:t>
      </w:r>
      <w:r>
        <w:rPr>
          <w:rFonts w:hint="eastAsia" w:ascii="宋体" w:hAnsi="Times New Roman" w:eastAsia="宋体" w:cs="宋体"/>
          <w:b/>
          <w:bCs/>
          <w:color w:val="auto"/>
          <w:kern w:val="2"/>
          <w:sz w:val="24"/>
          <w:szCs w:val="24"/>
          <w:highlight w:val="none"/>
          <w:u w:val="none"/>
          <w:shd w:val="clear" w:color="auto" w:fill="auto"/>
        </w:rPr>
        <w:t>合同扫描件、</w:t>
      </w:r>
      <w:r>
        <w:rPr>
          <w:rFonts w:hint="eastAsia" w:ascii="宋体" w:hAnsi="Times New Roman" w:eastAsia="宋体" w:cs="宋体"/>
          <w:b/>
          <w:bCs/>
          <w:color w:val="auto"/>
          <w:kern w:val="2"/>
          <w:sz w:val="24"/>
          <w:szCs w:val="24"/>
          <w:highlight w:val="none"/>
          <w:u w:val="none"/>
          <w:shd w:val="clear" w:color="auto" w:fill="auto"/>
          <w:lang w:val="en-US" w:eastAsia="zh-CN"/>
        </w:rPr>
        <w:t>验收报告</w:t>
      </w:r>
      <w:r>
        <w:rPr>
          <w:rFonts w:hint="eastAsia" w:ascii="宋体" w:hAnsi="Times New Roman" w:eastAsia="宋体" w:cs="宋体"/>
          <w:b/>
          <w:bCs/>
          <w:color w:val="auto"/>
          <w:kern w:val="2"/>
          <w:sz w:val="24"/>
          <w:szCs w:val="24"/>
          <w:highlight w:val="none"/>
          <w:u w:val="none"/>
          <w:shd w:val="clear" w:color="auto" w:fill="auto"/>
        </w:rPr>
        <w:t>扫描件</w:t>
      </w:r>
      <w:r>
        <w:rPr>
          <w:rFonts w:hint="eastAsia" w:ascii="宋体" w:hAnsi="Times New Roman" w:eastAsia="宋体" w:cs="宋体"/>
          <w:b/>
          <w:bCs/>
          <w:color w:val="auto"/>
          <w:spacing w:val="0"/>
          <w:kern w:val="2"/>
          <w:sz w:val="24"/>
          <w:szCs w:val="24"/>
          <w:highlight w:val="none"/>
          <w:u w:val="none"/>
          <w:shd w:val="clear" w:color="auto" w:fill="auto"/>
        </w:rPr>
        <w:t>加盖投标人公章</w:t>
      </w:r>
      <w:r>
        <w:rPr>
          <w:rFonts w:hint="eastAsia" w:ascii="宋体" w:hAnsi="Times New Roman" w:eastAsia="宋体" w:cs="宋体"/>
          <w:color w:val="auto"/>
          <w:sz w:val="24"/>
          <w:szCs w:val="24"/>
          <w:highlight w:val="none"/>
          <w:lang w:val="en-US" w:eastAsia="zh-CN"/>
        </w:rPr>
        <w:t>）。</w:t>
      </w:r>
    </w:p>
    <w:p w14:paraId="6069F0E2">
      <w:pPr>
        <w:spacing w:line="408" w:lineRule="auto"/>
        <w:outlineLvl w:val="1"/>
        <w:rPr>
          <w:rFonts w:hint="eastAsia" w:ascii="宋体" w:cs="宋体"/>
          <w:b/>
          <w:bCs/>
          <w:color w:val="auto"/>
          <w:sz w:val="24"/>
          <w:highlight w:val="none"/>
        </w:rPr>
      </w:pPr>
      <w:r>
        <w:rPr>
          <w:rFonts w:hint="eastAsia" w:ascii="宋体" w:cs="宋体"/>
          <w:b/>
          <w:bCs/>
          <w:color w:val="auto"/>
          <w:sz w:val="24"/>
          <w:highlight w:val="none"/>
          <w:lang w:val="en-US" w:eastAsia="zh-CN"/>
        </w:rPr>
        <w:t>六</w:t>
      </w:r>
      <w:r>
        <w:rPr>
          <w:rFonts w:hint="eastAsia" w:ascii="宋体" w:cs="宋体"/>
          <w:b/>
          <w:bCs/>
          <w:color w:val="auto"/>
          <w:sz w:val="24"/>
          <w:highlight w:val="none"/>
        </w:rPr>
        <w:t>、</w:t>
      </w:r>
      <w:r>
        <w:rPr>
          <w:rFonts w:hint="eastAsia" w:ascii="宋体" w:hAnsi="宋体" w:eastAsia="宋体" w:cs="宋体"/>
          <w:b/>
          <w:bCs/>
          <w:color w:val="auto"/>
          <w:kern w:val="0"/>
          <w:sz w:val="24"/>
          <w:szCs w:val="24"/>
          <w:highlight w:val="none"/>
          <w:lang w:eastAsia="zh-CN"/>
        </w:rPr>
        <w:t>工作内容</w:t>
      </w:r>
    </w:p>
    <w:tbl>
      <w:tblPr>
        <w:tblStyle w:val="4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185"/>
        <w:gridCol w:w="2917"/>
        <w:gridCol w:w="1421"/>
        <w:gridCol w:w="1423"/>
      </w:tblGrid>
      <w:tr w14:paraId="4C85E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1780" w:type="pct"/>
            <w:shd w:val="clear" w:color="auto" w:fill="auto"/>
            <w:noWrap/>
            <w:vAlign w:val="center"/>
          </w:tcPr>
          <w:p w14:paraId="66CF9B99">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63"/>
                <w:rFonts w:hint="eastAsia" w:ascii="宋体" w:hAnsi="宋体" w:eastAsia="宋体" w:cs="宋体"/>
                <w:sz w:val="24"/>
                <w:szCs w:val="24"/>
                <w:highlight w:val="none"/>
                <w:lang w:val="en-US" w:eastAsia="zh-CN" w:bidi="ar"/>
              </w:rPr>
              <w:t>项目</w:t>
            </w:r>
          </w:p>
        </w:tc>
        <w:tc>
          <w:tcPr>
            <w:tcW w:w="1630" w:type="pct"/>
            <w:shd w:val="clear" w:color="auto" w:fill="auto"/>
            <w:noWrap/>
            <w:vAlign w:val="center"/>
          </w:tcPr>
          <w:p w14:paraId="009BED76">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63"/>
                <w:rFonts w:hint="eastAsia" w:ascii="宋体" w:hAnsi="宋体" w:eastAsia="宋体" w:cs="宋体"/>
                <w:sz w:val="24"/>
                <w:szCs w:val="24"/>
                <w:highlight w:val="none"/>
                <w:lang w:val="en-US" w:eastAsia="zh-CN" w:bidi="ar"/>
              </w:rPr>
              <w:t>规格</w:t>
            </w:r>
          </w:p>
        </w:tc>
        <w:tc>
          <w:tcPr>
            <w:tcW w:w="794" w:type="pct"/>
            <w:shd w:val="clear" w:color="auto" w:fill="auto"/>
            <w:noWrap/>
            <w:vAlign w:val="center"/>
          </w:tcPr>
          <w:p w14:paraId="000A2ADD">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63"/>
                <w:rFonts w:hint="eastAsia" w:ascii="宋体" w:hAnsi="宋体" w:eastAsia="宋体" w:cs="宋体"/>
                <w:sz w:val="24"/>
                <w:szCs w:val="24"/>
                <w:highlight w:val="none"/>
                <w:lang w:val="en-US" w:eastAsia="zh-CN" w:bidi="ar"/>
              </w:rPr>
              <w:t>单位</w:t>
            </w:r>
          </w:p>
        </w:tc>
        <w:tc>
          <w:tcPr>
            <w:tcW w:w="795" w:type="pct"/>
            <w:shd w:val="clear" w:color="auto" w:fill="auto"/>
            <w:noWrap/>
            <w:vAlign w:val="center"/>
          </w:tcPr>
          <w:p w14:paraId="4FC922CB">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63"/>
                <w:rFonts w:hint="eastAsia" w:ascii="宋体" w:hAnsi="宋体" w:eastAsia="宋体" w:cs="宋体"/>
                <w:sz w:val="24"/>
                <w:szCs w:val="24"/>
                <w:highlight w:val="none"/>
                <w:lang w:val="en-US" w:eastAsia="zh-CN" w:bidi="ar"/>
              </w:rPr>
              <w:t>数量</w:t>
            </w:r>
          </w:p>
        </w:tc>
      </w:tr>
      <w:tr w14:paraId="52B7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1780" w:type="pct"/>
            <w:shd w:val="clear" w:color="auto" w:fill="auto"/>
            <w:noWrap/>
            <w:vAlign w:val="center"/>
          </w:tcPr>
          <w:p w14:paraId="1EE0CB42">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材料费</w:t>
            </w:r>
          </w:p>
        </w:tc>
        <w:tc>
          <w:tcPr>
            <w:tcW w:w="1630" w:type="pct"/>
            <w:shd w:val="clear" w:color="auto" w:fill="auto"/>
            <w:noWrap/>
            <w:vAlign w:val="center"/>
          </w:tcPr>
          <w:p w14:paraId="408ECDBB">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p>
        </w:tc>
        <w:tc>
          <w:tcPr>
            <w:tcW w:w="794" w:type="pct"/>
            <w:shd w:val="clear" w:color="auto" w:fill="auto"/>
            <w:noWrap/>
            <w:vAlign w:val="center"/>
          </w:tcPr>
          <w:p w14:paraId="7F1833AA">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p>
        </w:tc>
        <w:tc>
          <w:tcPr>
            <w:tcW w:w="795" w:type="pct"/>
            <w:shd w:val="clear" w:color="auto" w:fill="auto"/>
            <w:noWrap/>
            <w:vAlign w:val="center"/>
          </w:tcPr>
          <w:p w14:paraId="6F60228F">
            <w:pPr>
              <w:keepNext w:val="0"/>
              <w:keepLines w:val="0"/>
              <w:widowControl/>
              <w:suppressLineNumbers w:val="0"/>
              <w:jc w:val="center"/>
              <w:textAlignment w:val="center"/>
              <w:rPr>
                <w:rStyle w:val="63"/>
                <w:rFonts w:hint="default" w:ascii="宋体" w:hAnsi="宋体" w:eastAsia="宋体" w:cs="宋体"/>
                <w:sz w:val="24"/>
                <w:szCs w:val="24"/>
                <w:highlight w:val="none"/>
                <w:lang w:val="en-US" w:eastAsia="zh-CN" w:bidi="ar"/>
              </w:rPr>
            </w:pPr>
          </w:p>
        </w:tc>
      </w:tr>
      <w:tr w14:paraId="3C83F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1780" w:type="pct"/>
            <w:shd w:val="clear" w:color="auto" w:fill="auto"/>
            <w:noWrap/>
            <w:vAlign w:val="center"/>
          </w:tcPr>
          <w:p w14:paraId="6F2EDA5F">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红楠</w:t>
            </w:r>
          </w:p>
        </w:tc>
        <w:tc>
          <w:tcPr>
            <w:tcW w:w="1630" w:type="pct"/>
            <w:shd w:val="clear" w:color="auto" w:fill="FFFFFF"/>
            <w:noWrap/>
            <w:vAlign w:val="center"/>
          </w:tcPr>
          <w:p w14:paraId="6696D24B">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两年生容器苗</w:t>
            </w:r>
          </w:p>
        </w:tc>
        <w:tc>
          <w:tcPr>
            <w:tcW w:w="794" w:type="pct"/>
            <w:shd w:val="clear" w:color="auto" w:fill="auto"/>
            <w:noWrap/>
            <w:vAlign w:val="center"/>
          </w:tcPr>
          <w:p w14:paraId="7D1735B0">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株</w:t>
            </w:r>
          </w:p>
        </w:tc>
        <w:tc>
          <w:tcPr>
            <w:tcW w:w="795" w:type="pct"/>
            <w:shd w:val="clear" w:color="auto" w:fill="auto"/>
            <w:noWrap/>
            <w:vAlign w:val="center"/>
          </w:tcPr>
          <w:p w14:paraId="30C4DF0B">
            <w:pPr>
              <w:keepNext w:val="0"/>
              <w:keepLines w:val="0"/>
              <w:widowControl/>
              <w:suppressLineNumbers w:val="0"/>
              <w:jc w:val="center"/>
              <w:textAlignment w:val="center"/>
              <w:rPr>
                <w:rStyle w:val="63"/>
                <w:rFonts w:hint="default" w:ascii="宋体" w:hAnsi="宋体" w:eastAsia="宋体" w:cs="宋体"/>
                <w:sz w:val="24"/>
                <w:szCs w:val="24"/>
                <w:highlight w:val="none"/>
                <w:lang w:val="en-US" w:eastAsia="zh-CN" w:bidi="ar"/>
              </w:rPr>
            </w:pPr>
            <w:r>
              <w:rPr>
                <w:rStyle w:val="63"/>
                <w:rFonts w:hint="default" w:ascii="宋体" w:hAnsi="宋体" w:eastAsia="宋体" w:cs="宋体"/>
                <w:sz w:val="24"/>
                <w:szCs w:val="24"/>
                <w:highlight w:val="none"/>
                <w:lang w:val="en-US" w:eastAsia="zh-CN" w:bidi="ar"/>
              </w:rPr>
              <w:t xml:space="preserve">3845 </w:t>
            </w:r>
          </w:p>
        </w:tc>
      </w:tr>
      <w:tr w14:paraId="3BBB0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1780" w:type="pct"/>
            <w:shd w:val="clear" w:color="auto" w:fill="auto"/>
            <w:noWrap/>
            <w:vAlign w:val="center"/>
          </w:tcPr>
          <w:p w14:paraId="0D2D8C6B">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乌桕</w:t>
            </w:r>
          </w:p>
        </w:tc>
        <w:tc>
          <w:tcPr>
            <w:tcW w:w="1630" w:type="pct"/>
            <w:shd w:val="clear" w:color="auto" w:fill="FFFFFF"/>
            <w:noWrap/>
            <w:vAlign w:val="center"/>
          </w:tcPr>
          <w:p w14:paraId="2CCBDABE">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两年生容器苗</w:t>
            </w:r>
          </w:p>
        </w:tc>
        <w:tc>
          <w:tcPr>
            <w:tcW w:w="794" w:type="pct"/>
            <w:shd w:val="clear" w:color="auto" w:fill="auto"/>
            <w:noWrap/>
            <w:vAlign w:val="center"/>
          </w:tcPr>
          <w:p w14:paraId="17B18916">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株</w:t>
            </w:r>
          </w:p>
        </w:tc>
        <w:tc>
          <w:tcPr>
            <w:tcW w:w="795" w:type="pct"/>
            <w:shd w:val="clear" w:color="auto" w:fill="auto"/>
            <w:noWrap/>
            <w:vAlign w:val="center"/>
          </w:tcPr>
          <w:p w14:paraId="2F37E5F0">
            <w:pPr>
              <w:keepNext w:val="0"/>
              <w:keepLines w:val="0"/>
              <w:widowControl/>
              <w:suppressLineNumbers w:val="0"/>
              <w:jc w:val="center"/>
              <w:textAlignment w:val="center"/>
              <w:rPr>
                <w:rStyle w:val="63"/>
                <w:rFonts w:hint="default" w:ascii="宋体" w:hAnsi="宋体" w:eastAsia="宋体" w:cs="宋体"/>
                <w:sz w:val="24"/>
                <w:szCs w:val="24"/>
                <w:highlight w:val="none"/>
                <w:lang w:val="en-US" w:eastAsia="zh-CN" w:bidi="ar"/>
              </w:rPr>
            </w:pPr>
            <w:r>
              <w:rPr>
                <w:rStyle w:val="63"/>
                <w:rFonts w:hint="default" w:ascii="宋体" w:hAnsi="宋体" w:eastAsia="宋体" w:cs="宋体"/>
                <w:sz w:val="24"/>
                <w:szCs w:val="24"/>
                <w:highlight w:val="none"/>
                <w:lang w:val="en-US" w:eastAsia="zh-CN" w:bidi="ar"/>
              </w:rPr>
              <w:t xml:space="preserve">6046 </w:t>
            </w:r>
          </w:p>
        </w:tc>
      </w:tr>
      <w:tr w14:paraId="0BA03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1780" w:type="pct"/>
            <w:shd w:val="clear" w:color="auto" w:fill="auto"/>
            <w:noWrap/>
            <w:vAlign w:val="center"/>
          </w:tcPr>
          <w:p w14:paraId="73CDF945">
            <w:pPr>
              <w:keepNext w:val="0"/>
              <w:keepLines w:val="0"/>
              <w:widowControl/>
              <w:suppressLineNumbers w:val="0"/>
              <w:jc w:val="center"/>
              <w:textAlignment w:val="center"/>
              <w:rPr>
                <w:rStyle w:val="63"/>
                <w:rFonts w:hint="default"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山樱花</w:t>
            </w:r>
          </w:p>
        </w:tc>
        <w:tc>
          <w:tcPr>
            <w:tcW w:w="1630" w:type="pct"/>
            <w:shd w:val="clear" w:color="auto" w:fill="FFFFFF"/>
            <w:noWrap/>
            <w:vAlign w:val="center"/>
          </w:tcPr>
          <w:p w14:paraId="61EDC919">
            <w:pPr>
              <w:keepNext w:val="0"/>
              <w:keepLines w:val="0"/>
              <w:widowControl/>
              <w:suppressLineNumbers w:val="0"/>
              <w:jc w:val="center"/>
              <w:textAlignment w:val="center"/>
              <w:rPr>
                <w:rStyle w:val="63"/>
                <w:rFonts w:hint="default"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两年生容器苗</w:t>
            </w:r>
          </w:p>
        </w:tc>
        <w:tc>
          <w:tcPr>
            <w:tcW w:w="794" w:type="pct"/>
            <w:shd w:val="clear" w:color="auto" w:fill="auto"/>
            <w:noWrap/>
            <w:vAlign w:val="center"/>
          </w:tcPr>
          <w:p w14:paraId="127CB044">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株</w:t>
            </w:r>
          </w:p>
        </w:tc>
        <w:tc>
          <w:tcPr>
            <w:tcW w:w="795" w:type="pct"/>
            <w:shd w:val="clear" w:color="auto" w:fill="auto"/>
            <w:noWrap/>
            <w:vAlign w:val="center"/>
          </w:tcPr>
          <w:p w14:paraId="720269D4">
            <w:pPr>
              <w:keepNext w:val="0"/>
              <w:keepLines w:val="0"/>
              <w:widowControl/>
              <w:suppressLineNumbers w:val="0"/>
              <w:jc w:val="center"/>
              <w:textAlignment w:val="center"/>
              <w:rPr>
                <w:rStyle w:val="63"/>
                <w:rFonts w:hint="default" w:ascii="宋体" w:hAnsi="宋体" w:eastAsia="宋体" w:cs="宋体"/>
                <w:sz w:val="24"/>
                <w:szCs w:val="24"/>
                <w:highlight w:val="none"/>
                <w:lang w:val="en-US" w:eastAsia="zh-CN" w:bidi="ar"/>
              </w:rPr>
            </w:pPr>
            <w:r>
              <w:rPr>
                <w:rStyle w:val="63"/>
                <w:rFonts w:hint="default" w:ascii="宋体" w:hAnsi="宋体" w:eastAsia="宋体" w:cs="宋体"/>
                <w:sz w:val="24"/>
                <w:szCs w:val="24"/>
                <w:highlight w:val="none"/>
                <w:lang w:val="en-US" w:eastAsia="zh-CN" w:bidi="ar"/>
              </w:rPr>
              <w:t xml:space="preserve">6000 </w:t>
            </w:r>
          </w:p>
        </w:tc>
      </w:tr>
      <w:tr w14:paraId="316AB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1780" w:type="pct"/>
            <w:shd w:val="clear" w:color="auto" w:fill="auto"/>
            <w:noWrap/>
            <w:vAlign w:val="center"/>
          </w:tcPr>
          <w:p w14:paraId="07A39EA4">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小计</w:t>
            </w:r>
          </w:p>
        </w:tc>
        <w:tc>
          <w:tcPr>
            <w:tcW w:w="1630" w:type="pct"/>
            <w:shd w:val="clear" w:color="auto" w:fill="auto"/>
            <w:noWrap/>
            <w:vAlign w:val="center"/>
          </w:tcPr>
          <w:p w14:paraId="7D18510B">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p>
        </w:tc>
        <w:tc>
          <w:tcPr>
            <w:tcW w:w="794" w:type="pct"/>
            <w:shd w:val="clear" w:color="auto" w:fill="auto"/>
            <w:noWrap/>
            <w:vAlign w:val="center"/>
          </w:tcPr>
          <w:p w14:paraId="131A76FD">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p>
        </w:tc>
        <w:tc>
          <w:tcPr>
            <w:tcW w:w="795" w:type="pct"/>
            <w:shd w:val="clear" w:color="auto" w:fill="auto"/>
            <w:noWrap/>
            <w:vAlign w:val="center"/>
          </w:tcPr>
          <w:p w14:paraId="7517E413">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r>
              <w:rPr>
                <w:rStyle w:val="63"/>
                <w:rFonts w:hint="default" w:ascii="宋体" w:hAnsi="宋体" w:eastAsia="宋体" w:cs="宋体"/>
                <w:sz w:val="24"/>
                <w:szCs w:val="24"/>
                <w:highlight w:val="none"/>
                <w:lang w:val="en-US" w:eastAsia="zh-CN" w:bidi="ar"/>
              </w:rPr>
              <w:t xml:space="preserve">15891 </w:t>
            </w:r>
          </w:p>
        </w:tc>
      </w:tr>
      <w:tr w14:paraId="758EA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1780" w:type="pct"/>
            <w:shd w:val="clear" w:color="auto" w:fill="auto"/>
            <w:noWrap/>
            <w:vAlign w:val="center"/>
          </w:tcPr>
          <w:p w14:paraId="680A57A5">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人工费</w:t>
            </w:r>
          </w:p>
        </w:tc>
        <w:tc>
          <w:tcPr>
            <w:tcW w:w="1630" w:type="pct"/>
            <w:shd w:val="clear" w:color="auto" w:fill="auto"/>
            <w:noWrap/>
            <w:vAlign w:val="center"/>
          </w:tcPr>
          <w:p w14:paraId="53D8C325">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p>
        </w:tc>
        <w:tc>
          <w:tcPr>
            <w:tcW w:w="794" w:type="pct"/>
            <w:shd w:val="clear" w:color="auto" w:fill="auto"/>
            <w:noWrap/>
            <w:vAlign w:val="center"/>
          </w:tcPr>
          <w:p w14:paraId="3CC857D4">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p>
        </w:tc>
        <w:tc>
          <w:tcPr>
            <w:tcW w:w="795" w:type="pct"/>
            <w:shd w:val="clear" w:color="auto" w:fill="auto"/>
            <w:noWrap/>
            <w:vAlign w:val="center"/>
          </w:tcPr>
          <w:p w14:paraId="20EE794B">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p>
        </w:tc>
      </w:tr>
      <w:tr w14:paraId="5F3C5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6102" w:type="dxa"/>
            <w:gridSpan w:val="2"/>
            <w:shd w:val="clear" w:color="auto" w:fill="auto"/>
            <w:vAlign w:val="center"/>
          </w:tcPr>
          <w:p w14:paraId="5D936E5B">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苗木补植：40*40*30</w:t>
            </w:r>
          </w:p>
        </w:tc>
        <w:tc>
          <w:tcPr>
            <w:tcW w:w="1421" w:type="dxa"/>
            <w:shd w:val="clear" w:color="auto" w:fill="auto"/>
            <w:noWrap/>
            <w:vAlign w:val="center"/>
          </w:tcPr>
          <w:p w14:paraId="033D2369">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株</w:t>
            </w:r>
          </w:p>
        </w:tc>
        <w:tc>
          <w:tcPr>
            <w:tcW w:w="1423" w:type="dxa"/>
            <w:shd w:val="clear" w:color="auto" w:fill="auto"/>
            <w:noWrap/>
            <w:vAlign w:val="center"/>
          </w:tcPr>
          <w:p w14:paraId="1B8286A8">
            <w:pPr>
              <w:keepNext w:val="0"/>
              <w:keepLines w:val="0"/>
              <w:widowControl/>
              <w:suppressLineNumbers w:val="0"/>
              <w:jc w:val="center"/>
              <w:textAlignment w:val="center"/>
              <w:rPr>
                <w:rStyle w:val="63"/>
                <w:rFonts w:hint="default" w:ascii="宋体" w:hAnsi="宋体" w:eastAsia="宋体" w:cs="宋体"/>
                <w:sz w:val="24"/>
                <w:szCs w:val="24"/>
                <w:highlight w:val="none"/>
                <w:lang w:val="en-US" w:eastAsia="zh-CN" w:bidi="ar"/>
              </w:rPr>
            </w:pPr>
            <w:r>
              <w:rPr>
                <w:rStyle w:val="63"/>
                <w:rFonts w:hint="default" w:ascii="宋体" w:hAnsi="宋体" w:eastAsia="宋体" w:cs="宋体"/>
                <w:sz w:val="24"/>
                <w:szCs w:val="24"/>
                <w:highlight w:val="none"/>
                <w:lang w:val="en-US" w:eastAsia="zh-CN" w:bidi="ar"/>
              </w:rPr>
              <w:t xml:space="preserve">15891 </w:t>
            </w:r>
          </w:p>
        </w:tc>
      </w:tr>
      <w:tr w14:paraId="51E66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6102" w:type="dxa"/>
            <w:gridSpan w:val="2"/>
            <w:shd w:val="clear" w:color="auto" w:fill="auto"/>
            <w:vAlign w:val="center"/>
          </w:tcPr>
          <w:p w14:paraId="1444AA5E">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苗木上山：&lt;500m，Ⅱ类苗、Ⅲ类苗</w:t>
            </w:r>
          </w:p>
        </w:tc>
        <w:tc>
          <w:tcPr>
            <w:tcW w:w="1421" w:type="dxa"/>
            <w:shd w:val="clear" w:color="auto" w:fill="auto"/>
            <w:noWrap/>
            <w:vAlign w:val="center"/>
          </w:tcPr>
          <w:p w14:paraId="5DBE6578">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株</w:t>
            </w:r>
          </w:p>
        </w:tc>
        <w:tc>
          <w:tcPr>
            <w:tcW w:w="1423" w:type="dxa"/>
            <w:shd w:val="clear" w:color="auto" w:fill="auto"/>
            <w:noWrap/>
            <w:vAlign w:val="center"/>
          </w:tcPr>
          <w:p w14:paraId="7A10846F">
            <w:pPr>
              <w:keepNext w:val="0"/>
              <w:keepLines w:val="0"/>
              <w:widowControl/>
              <w:suppressLineNumbers w:val="0"/>
              <w:jc w:val="center"/>
              <w:textAlignment w:val="center"/>
              <w:rPr>
                <w:rStyle w:val="63"/>
                <w:rFonts w:hint="default" w:ascii="宋体" w:hAnsi="宋体" w:eastAsia="宋体" w:cs="宋体"/>
                <w:sz w:val="24"/>
                <w:szCs w:val="24"/>
                <w:highlight w:val="none"/>
                <w:lang w:val="en-US" w:eastAsia="zh-CN" w:bidi="ar"/>
              </w:rPr>
            </w:pPr>
            <w:r>
              <w:rPr>
                <w:rStyle w:val="63"/>
                <w:rFonts w:hint="default" w:ascii="宋体" w:hAnsi="宋体" w:eastAsia="宋体" w:cs="宋体"/>
                <w:sz w:val="24"/>
                <w:szCs w:val="24"/>
                <w:highlight w:val="none"/>
                <w:lang w:val="en-US" w:eastAsia="zh-CN" w:bidi="ar"/>
              </w:rPr>
              <w:t xml:space="preserve">15891 </w:t>
            </w:r>
          </w:p>
        </w:tc>
      </w:tr>
      <w:tr w14:paraId="664DF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102" w:type="dxa"/>
            <w:gridSpan w:val="2"/>
            <w:shd w:val="clear" w:color="auto" w:fill="auto"/>
            <w:vAlign w:val="center"/>
          </w:tcPr>
          <w:p w14:paraId="3D7493C7">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抚育间伐：采伐、就地平铺，松、阔</w:t>
            </w:r>
          </w:p>
        </w:tc>
        <w:tc>
          <w:tcPr>
            <w:tcW w:w="1421" w:type="dxa"/>
            <w:shd w:val="clear" w:color="auto" w:fill="auto"/>
            <w:noWrap/>
            <w:vAlign w:val="center"/>
          </w:tcPr>
          <w:p w14:paraId="09ECB274">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立方</w:t>
            </w:r>
          </w:p>
        </w:tc>
        <w:tc>
          <w:tcPr>
            <w:tcW w:w="1423" w:type="dxa"/>
            <w:shd w:val="clear" w:color="auto" w:fill="auto"/>
            <w:noWrap/>
            <w:vAlign w:val="center"/>
          </w:tcPr>
          <w:p w14:paraId="55AC0A73">
            <w:pPr>
              <w:keepNext w:val="0"/>
              <w:keepLines w:val="0"/>
              <w:widowControl/>
              <w:suppressLineNumbers w:val="0"/>
              <w:jc w:val="center"/>
              <w:textAlignment w:val="center"/>
              <w:rPr>
                <w:rStyle w:val="63"/>
                <w:rFonts w:hint="default"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 xml:space="preserve">165.40 </w:t>
            </w:r>
          </w:p>
        </w:tc>
      </w:tr>
      <w:tr w14:paraId="24254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102" w:type="dxa"/>
            <w:gridSpan w:val="2"/>
            <w:shd w:val="clear" w:color="auto" w:fill="auto"/>
            <w:vAlign w:val="center"/>
          </w:tcPr>
          <w:p w14:paraId="0DE6B9DB">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清杂除蔓：人工清杂，植被盖度41%-60%</w:t>
            </w:r>
          </w:p>
        </w:tc>
        <w:tc>
          <w:tcPr>
            <w:tcW w:w="1421" w:type="dxa"/>
            <w:shd w:val="clear" w:color="auto" w:fill="auto"/>
            <w:noWrap/>
            <w:vAlign w:val="center"/>
          </w:tcPr>
          <w:p w14:paraId="333563E8">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亩</w:t>
            </w:r>
          </w:p>
        </w:tc>
        <w:tc>
          <w:tcPr>
            <w:tcW w:w="1423" w:type="dxa"/>
            <w:shd w:val="clear" w:color="auto" w:fill="auto"/>
            <w:noWrap/>
            <w:vAlign w:val="center"/>
          </w:tcPr>
          <w:p w14:paraId="1A10F104">
            <w:pPr>
              <w:keepNext w:val="0"/>
              <w:keepLines w:val="0"/>
              <w:widowControl/>
              <w:suppressLineNumbers w:val="0"/>
              <w:jc w:val="center"/>
              <w:textAlignment w:val="center"/>
              <w:rPr>
                <w:rStyle w:val="63"/>
                <w:rFonts w:hint="default"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 xml:space="preserve">1059.37 </w:t>
            </w:r>
          </w:p>
        </w:tc>
      </w:tr>
    </w:tbl>
    <w:p w14:paraId="29BA344A">
      <w:pPr>
        <w:spacing w:line="408" w:lineRule="auto"/>
        <w:outlineLvl w:val="1"/>
        <w:rPr>
          <w:rFonts w:hint="eastAsia" w:ascii="宋体" w:hAnsi="Times New Roman" w:eastAsia="宋体" w:cs="宋体"/>
          <w:b/>
          <w:bCs/>
          <w:color w:val="auto"/>
          <w:sz w:val="24"/>
          <w:highlight w:val="none"/>
          <w:lang w:val="en-US" w:eastAsia="zh-CN"/>
        </w:rPr>
      </w:pPr>
    </w:p>
    <w:p w14:paraId="78051A99">
      <w:pPr>
        <w:spacing w:line="408" w:lineRule="auto"/>
        <w:outlineLvl w:val="1"/>
        <w:rPr>
          <w:rFonts w:hint="eastAsia" w:ascii="宋体" w:hAnsi="Times New Roman" w:eastAsia="宋体" w:cs="宋体"/>
          <w:b/>
          <w:bCs/>
          <w:color w:val="auto"/>
          <w:sz w:val="24"/>
          <w:highlight w:val="none"/>
          <w:lang w:val="en-US" w:eastAsia="zh-CN"/>
        </w:rPr>
      </w:pPr>
      <w:r>
        <w:rPr>
          <w:rFonts w:hint="eastAsia" w:ascii="宋体" w:cs="宋体"/>
          <w:b/>
          <w:bCs/>
          <w:color w:val="auto"/>
          <w:sz w:val="24"/>
          <w:highlight w:val="none"/>
          <w:lang w:val="en-US" w:eastAsia="zh-CN"/>
        </w:rPr>
        <w:t>七</w:t>
      </w:r>
      <w:r>
        <w:rPr>
          <w:rFonts w:hint="eastAsia" w:ascii="宋体" w:hAnsi="Times New Roman" w:eastAsia="宋体" w:cs="宋体"/>
          <w:b/>
          <w:bCs/>
          <w:color w:val="auto"/>
          <w:sz w:val="24"/>
          <w:highlight w:val="none"/>
          <w:lang w:val="en-US" w:eastAsia="zh-CN"/>
        </w:rPr>
        <w:t>、付款方式</w:t>
      </w:r>
    </w:p>
    <w:p w14:paraId="4F94278A">
      <w:pPr>
        <w:spacing w:line="408" w:lineRule="auto"/>
        <w:ind w:firstLine="480" w:firstLineChars="200"/>
        <w:outlineLvl w:val="1"/>
        <w:rPr>
          <w:rFonts w:hint="eastAsia" w:ascii="宋体" w:hAnsi="Times New Roman" w:eastAsia="宋体" w:cs="宋体"/>
          <w:color w:val="auto"/>
          <w:sz w:val="24"/>
          <w:highlight w:val="none"/>
          <w:lang w:val="en-US" w:eastAsia="zh-CN"/>
        </w:rPr>
      </w:pPr>
      <w:r>
        <w:rPr>
          <w:rFonts w:hint="eastAsia" w:ascii="宋体" w:hAnsi="Times New Roman" w:eastAsia="宋体" w:cs="宋体"/>
          <w:color w:val="auto"/>
          <w:sz w:val="24"/>
          <w:highlight w:val="none"/>
          <w:lang w:val="zh-CN" w:eastAsia="zh-CN"/>
        </w:rPr>
        <w:t>合同生效以及具备实施条件后7个工作日内</w:t>
      </w:r>
      <w:r>
        <w:rPr>
          <w:rFonts w:hint="eastAsia" w:ascii="宋体" w:hAnsi="Times New Roman" w:eastAsia="宋体" w:cs="宋体"/>
          <w:color w:val="auto"/>
          <w:sz w:val="24"/>
          <w:highlight w:val="none"/>
          <w:lang w:val="en-US" w:eastAsia="zh-CN"/>
        </w:rPr>
        <w:t>支付合同价款的25%，通过省验收合格后支付合同余款</w:t>
      </w:r>
      <w:r>
        <w:rPr>
          <w:rFonts w:hint="eastAsia" w:ascii="宋体" w:cs="宋体"/>
          <w:color w:val="auto"/>
          <w:sz w:val="24"/>
          <w:highlight w:val="none"/>
          <w:lang w:val="en-US" w:eastAsia="zh-CN"/>
        </w:rPr>
        <w:t>（如果省局不来验收，以县市自查验收为准）</w:t>
      </w:r>
      <w:r>
        <w:rPr>
          <w:rFonts w:hint="eastAsia" w:ascii="宋体" w:hAnsi="Times New Roman" w:eastAsia="宋体" w:cs="宋体"/>
          <w:color w:val="auto"/>
          <w:sz w:val="24"/>
          <w:highlight w:val="none"/>
          <w:lang w:val="en-US" w:eastAsia="zh-CN"/>
        </w:rPr>
        <w:t>。</w:t>
      </w:r>
    </w:p>
    <w:p w14:paraId="5976950A">
      <w:pPr>
        <w:spacing w:line="408" w:lineRule="auto"/>
        <w:ind w:firstLine="482" w:firstLineChars="200"/>
        <w:outlineLvl w:val="1"/>
        <w:rPr>
          <w:rFonts w:hint="eastAsia" w:ascii="宋体" w:hAnsi="Times New Roman" w:eastAsia="宋体" w:cs="宋体"/>
          <w:b/>
          <w:bCs/>
          <w:color w:val="auto"/>
          <w:sz w:val="24"/>
          <w:highlight w:val="none"/>
          <w:lang w:val="en-US" w:eastAsia="zh-CN"/>
        </w:rPr>
      </w:pPr>
      <w:r>
        <w:rPr>
          <w:rFonts w:hint="eastAsia" w:ascii="宋体" w:hAnsi="Times New Roman" w:eastAsia="宋体" w:cs="宋体"/>
          <w:b/>
          <w:bCs/>
          <w:color w:val="auto"/>
          <w:sz w:val="24"/>
          <w:highlight w:val="none"/>
          <w:lang w:val="en-US" w:eastAsia="zh-CN"/>
        </w:rPr>
        <w:t>注：1、</w:t>
      </w:r>
      <w:r>
        <w:rPr>
          <w:rFonts w:hint="eastAsia" w:ascii="宋体" w:cs="宋体"/>
          <w:b/>
          <w:bCs/>
          <w:color w:val="auto"/>
          <w:sz w:val="24"/>
          <w:highlight w:val="none"/>
          <w:lang w:val="en-US" w:eastAsia="zh-CN"/>
        </w:rPr>
        <w:t>本项目竣工结算价的计算方式为：全费用单价包死，数量按实结算（清单中未列出，但实际所产生的相关费用，由投标人在报价时自行考虑，不另外增加合同价款）。</w:t>
      </w:r>
    </w:p>
    <w:p w14:paraId="7F45AFB7">
      <w:pPr>
        <w:spacing w:line="408" w:lineRule="auto"/>
        <w:ind w:firstLine="482" w:firstLineChars="200"/>
        <w:jc w:val="left"/>
        <w:outlineLvl w:val="1"/>
        <w:rPr>
          <w:rFonts w:hint="eastAsia"/>
          <w:b/>
          <w:color w:val="auto"/>
          <w:sz w:val="30"/>
          <w:szCs w:val="30"/>
        </w:rPr>
      </w:pPr>
      <w:r>
        <w:rPr>
          <w:rFonts w:hint="eastAsia" w:ascii="宋体" w:hAnsi="Times New Roman" w:eastAsia="宋体" w:cs="宋体"/>
          <w:b/>
          <w:bCs/>
          <w:color w:val="auto"/>
          <w:sz w:val="24"/>
          <w:highlight w:val="none"/>
          <w:lang w:val="en-US" w:eastAsia="zh-CN"/>
        </w:rPr>
        <w:t>2、全费用单价包含人工、材料、运输、装卸、二次搬运、产品保护、水电费、措施费、综合管理、售后服务、保险、规费、利润、税金、风险费及其他工程费等一切费用。</w:t>
      </w:r>
    </w:p>
    <w:p w14:paraId="750F3B46">
      <w:pPr>
        <w:spacing w:line="440" w:lineRule="exact"/>
        <w:jc w:val="center"/>
        <w:rPr>
          <w:rFonts w:hint="eastAsia"/>
          <w:b/>
          <w:color w:val="auto"/>
          <w:sz w:val="30"/>
          <w:szCs w:val="30"/>
        </w:rPr>
      </w:pPr>
    </w:p>
    <w:p w14:paraId="25D1A6A4">
      <w:pPr>
        <w:spacing w:line="440" w:lineRule="exact"/>
        <w:jc w:val="both"/>
        <w:rPr>
          <w:rFonts w:hint="eastAsia"/>
          <w:b/>
          <w:color w:val="auto"/>
          <w:sz w:val="30"/>
          <w:szCs w:val="30"/>
        </w:rPr>
      </w:pPr>
    </w:p>
    <w:p w14:paraId="1FD3C20D">
      <w:pPr>
        <w:spacing w:line="440" w:lineRule="exact"/>
        <w:jc w:val="center"/>
        <w:rPr>
          <w:rFonts w:hint="eastAsia"/>
          <w:b/>
          <w:color w:val="auto"/>
          <w:sz w:val="30"/>
          <w:szCs w:val="30"/>
        </w:rPr>
      </w:pPr>
    </w:p>
    <w:p w14:paraId="2932378F">
      <w:pPr>
        <w:rPr>
          <w:rFonts w:hint="eastAsia"/>
          <w:b/>
          <w:color w:val="auto"/>
          <w:sz w:val="30"/>
          <w:szCs w:val="30"/>
        </w:rPr>
      </w:pPr>
      <w:r>
        <w:rPr>
          <w:rFonts w:hint="eastAsia"/>
          <w:b/>
          <w:color w:val="auto"/>
          <w:sz w:val="30"/>
          <w:szCs w:val="30"/>
        </w:rPr>
        <w:br w:type="page"/>
      </w:r>
    </w:p>
    <w:p w14:paraId="4D688BBA">
      <w:pPr>
        <w:spacing w:line="440" w:lineRule="exact"/>
        <w:jc w:val="center"/>
        <w:rPr>
          <w:b/>
          <w:color w:val="auto"/>
          <w:sz w:val="30"/>
          <w:szCs w:val="30"/>
        </w:rPr>
      </w:pPr>
      <w:r>
        <w:rPr>
          <w:rFonts w:hint="eastAsia"/>
          <w:b/>
          <w:color w:val="auto"/>
          <w:sz w:val="30"/>
          <w:szCs w:val="30"/>
        </w:rPr>
        <w:t>第三章</w:t>
      </w:r>
      <w:r>
        <w:rPr>
          <w:b/>
          <w:color w:val="auto"/>
          <w:sz w:val="30"/>
          <w:szCs w:val="30"/>
        </w:rPr>
        <w:t xml:space="preserve">  供应商磋商须知</w:t>
      </w:r>
    </w:p>
    <w:p w14:paraId="22CB1FC2">
      <w:pPr>
        <w:jc w:val="center"/>
        <w:rPr>
          <w:b/>
          <w:color w:val="auto"/>
          <w:sz w:val="30"/>
          <w:szCs w:val="30"/>
        </w:rPr>
      </w:pPr>
      <w:r>
        <w:rPr>
          <w:rFonts w:hint="eastAsia"/>
          <w:b/>
          <w:color w:val="auto"/>
          <w:sz w:val="30"/>
          <w:szCs w:val="30"/>
        </w:rPr>
        <w:t>前附表</w:t>
      </w:r>
    </w:p>
    <w:tbl>
      <w:tblPr>
        <w:tblStyle w:val="49"/>
        <w:tblW w:w="10787" w:type="dxa"/>
        <w:tblInd w:w="-11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0079"/>
      </w:tblGrid>
      <w:tr w14:paraId="0F031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08" w:type="dxa"/>
            <w:tcBorders>
              <w:top w:val="single" w:color="auto" w:sz="4" w:space="0"/>
              <w:left w:val="single" w:color="auto" w:sz="4" w:space="0"/>
              <w:bottom w:val="single" w:color="auto" w:sz="4" w:space="0"/>
              <w:right w:val="single" w:color="auto" w:sz="4" w:space="0"/>
            </w:tcBorders>
            <w:vAlign w:val="center"/>
          </w:tcPr>
          <w:p w14:paraId="3872BDA8">
            <w:pPr>
              <w:snapToGrid w:val="0"/>
              <w:spacing w:line="480" w:lineRule="exact"/>
              <w:jc w:val="center"/>
              <w:rPr>
                <w:rFonts w:ascii="宋体" w:hAnsi="宋体"/>
                <w:b/>
                <w:color w:val="auto"/>
                <w:sz w:val="24"/>
              </w:rPr>
            </w:pPr>
            <w:r>
              <w:rPr>
                <w:rFonts w:hint="eastAsia" w:ascii="宋体" w:hAnsi="宋体"/>
                <w:b/>
                <w:color w:val="auto"/>
                <w:sz w:val="24"/>
              </w:rPr>
              <w:t>序号</w:t>
            </w:r>
          </w:p>
        </w:tc>
        <w:tc>
          <w:tcPr>
            <w:tcW w:w="10079" w:type="dxa"/>
            <w:tcBorders>
              <w:top w:val="single" w:color="auto" w:sz="4" w:space="0"/>
              <w:left w:val="single" w:color="auto" w:sz="4" w:space="0"/>
              <w:bottom w:val="single" w:color="auto" w:sz="4" w:space="0"/>
              <w:right w:val="single" w:color="auto" w:sz="4" w:space="0"/>
            </w:tcBorders>
            <w:vAlign w:val="center"/>
          </w:tcPr>
          <w:p w14:paraId="2D0DE751">
            <w:pPr>
              <w:snapToGrid w:val="0"/>
              <w:spacing w:line="480" w:lineRule="exact"/>
              <w:jc w:val="center"/>
              <w:rPr>
                <w:rFonts w:ascii="宋体" w:hAnsi="宋体"/>
                <w:b/>
                <w:color w:val="auto"/>
                <w:sz w:val="24"/>
              </w:rPr>
            </w:pPr>
            <w:r>
              <w:rPr>
                <w:rFonts w:hint="eastAsia" w:ascii="宋体" w:hAnsi="宋体"/>
                <w:b/>
                <w:color w:val="auto"/>
                <w:sz w:val="24"/>
              </w:rPr>
              <w:t>内容、要求</w:t>
            </w:r>
          </w:p>
        </w:tc>
      </w:tr>
      <w:tr w14:paraId="63627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08" w:type="dxa"/>
            <w:tcBorders>
              <w:top w:val="single" w:color="auto" w:sz="4" w:space="0"/>
              <w:left w:val="single" w:color="auto" w:sz="4" w:space="0"/>
              <w:bottom w:val="single" w:color="auto" w:sz="4" w:space="0"/>
              <w:right w:val="single" w:color="auto" w:sz="4" w:space="0"/>
            </w:tcBorders>
            <w:vAlign w:val="center"/>
          </w:tcPr>
          <w:p w14:paraId="44BB4D06">
            <w:pPr>
              <w:snapToGrid w:val="0"/>
              <w:spacing w:line="480" w:lineRule="exact"/>
              <w:jc w:val="center"/>
              <w:rPr>
                <w:rFonts w:ascii="宋体" w:hAnsi="宋体"/>
                <w:color w:val="auto"/>
                <w:sz w:val="24"/>
              </w:rPr>
            </w:pPr>
            <w:r>
              <w:rPr>
                <w:rFonts w:hint="eastAsia" w:ascii="宋体" w:hAnsi="宋体"/>
                <w:color w:val="auto"/>
                <w:sz w:val="24"/>
              </w:rPr>
              <w:t>1</w:t>
            </w:r>
          </w:p>
        </w:tc>
        <w:tc>
          <w:tcPr>
            <w:tcW w:w="10079" w:type="dxa"/>
            <w:tcBorders>
              <w:top w:val="single" w:color="auto" w:sz="4" w:space="0"/>
              <w:left w:val="single" w:color="auto" w:sz="4" w:space="0"/>
              <w:bottom w:val="single" w:color="auto" w:sz="4" w:space="0"/>
              <w:right w:val="single" w:color="auto" w:sz="4" w:space="0"/>
            </w:tcBorders>
            <w:vAlign w:val="center"/>
          </w:tcPr>
          <w:p w14:paraId="2FF51229">
            <w:pPr>
              <w:pStyle w:val="44"/>
              <w:spacing w:before="0" w:beforeAutospacing="0" w:after="0" w:afterAutospacing="0" w:line="480" w:lineRule="exact"/>
              <w:rPr>
                <w:rFonts w:hint="eastAsia" w:eastAsia="宋体"/>
                <w:color w:val="auto"/>
                <w:kern w:val="2"/>
                <w:lang w:eastAsia="zh-CN"/>
              </w:rPr>
            </w:pPr>
            <w:r>
              <w:rPr>
                <w:rFonts w:hint="eastAsia"/>
                <w:color w:val="auto"/>
                <w:kern w:val="2"/>
              </w:rPr>
              <w:t>项目名称：</w:t>
            </w:r>
            <w:r>
              <w:rPr>
                <w:rFonts w:hint="eastAsia"/>
                <w:color w:val="auto"/>
                <w:kern w:val="2"/>
                <w:highlight w:val="none"/>
                <w:u w:val="none"/>
                <w:lang w:eastAsia="zh-CN"/>
              </w:rPr>
              <w:t>临海市2024年度中央国土绿化项目（永丰）</w:t>
            </w:r>
          </w:p>
        </w:tc>
      </w:tr>
      <w:tr w14:paraId="701E5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1CB96B49">
            <w:pPr>
              <w:snapToGrid w:val="0"/>
              <w:spacing w:line="480" w:lineRule="exact"/>
              <w:jc w:val="center"/>
              <w:rPr>
                <w:rFonts w:ascii="宋体" w:hAnsi="宋体"/>
                <w:color w:val="auto"/>
                <w:sz w:val="24"/>
              </w:rPr>
            </w:pPr>
            <w:r>
              <w:rPr>
                <w:rFonts w:hint="eastAsia" w:ascii="宋体" w:hAnsi="宋体"/>
                <w:color w:val="auto"/>
                <w:sz w:val="24"/>
              </w:rPr>
              <w:t>2</w:t>
            </w:r>
          </w:p>
        </w:tc>
        <w:tc>
          <w:tcPr>
            <w:tcW w:w="10079" w:type="dxa"/>
            <w:tcBorders>
              <w:top w:val="single" w:color="auto" w:sz="4" w:space="0"/>
              <w:left w:val="single" w:color="auto" w:sz="4" w:space="0"/>
              <w:bottom w:val="single" w:color="auto" w:sz="4" w:space="0"/>
              <w:right w:val="single" w:color="auto" w:sz="4" w:space="0"/>
            </w:tcBorders>
            <w:vAlign w:val="center"/>
          </w:tcPr>
          <w:p w14:paraId="7538170A">
            <w:pPr>
              <w:snapToGrid w:val="0"/>
              <w:spacing w:line="480" w:lineRule="exact"/>
              <w:rPr>
                <w:rFonts w:ascii="宋体" w:hAnsi="宋体"/>
                <w:color w:val="auto"/>
                <w:sz w:val="24"/>
              </w:rPr>
            </w:pPr>
            <w:r>
              <w:rPr>
                <w:rFonts w:hint="eastAsia" w:ascii="宋体" w:hAnsi="宋体"/>
                <w:color w:val="auto"/>
                <w:sz w:val="24"/>
              </w:rPr>
              <w:t>采购内容及数量：详见“第二章 招标需求”</w:t>
            </w:r>
          </w:p>
        </w:tc>
      </w:tr>
      <w:tr w14:paraId="2BB59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8" w:type="dxa"/>
            <w:tcBorders>
              <w:top w:val="single" w:color="auto" w:sz="4" w:space="0"/>
              <w:left w:val="single" w:color="auto" w:sz="4" w:space="0"/>
              <w:bottom w:val="single" w:color="auto" w:sz="4" w:space="0"/>
              <w:right w:val="single" w:color="auto" w:sz="4" w:space="0"/>
            </w:tcBorders>
            <w:vAlign w:val="center"/>
          </w:tcPr>
          <w:p w14:paraId="721EE1EF">
            <w:pPr>
              <w:snapToGrid w:val="0"/>
              <w:spacing w:line="480" w:lineRule="exact"/>
              <w:jc w:val="center"/>
              <w:rPr>
                <w:rFonts w:ascii="宋体" w:hAnsi="宋体"/>
                <w:color w:val="auto"/>
                <w:sz w:val="24"/>
              </w:rPr>
            </w:pPr>
            <w:r>
              <w:rPr>
                <w:rFonts w:hint="eastAsia" w:ascii="宋体" w:hAnsi="宋体"/>
                <w:color w:val="auto"/>
                <w:sz w:val="24"/>
              </w:rPr>
              <w:t>3</w:t>
            </w:r>
          </w:p>
        </w:tc>
        <w:tc>
          <w:tcPr>
            <w:tcW w:w="10079" w:type="dxa"/>
            <w:tcBorders>
              <w:top w:val="single" w:color="auto" w:sz="4" w:space="0"/>
              <w:left w:val="single" w:color="auto" w:sz="4" w:space="0"/>
              <w:bottom w:val="single" w:color="auto" w:sz="4" w:space="0"/>
              <w:right w:val="single" w:color="auto" w:sz="4" w:space="0"/>
            </w:tcBorders>
            <w:vAlign w:val="center"/>
          </w:tcPr>
          <w:p w14:paraId="4DB8EF5D">
            <w:pPr>
              <w:snapToGrid w:val="0"/>
              <w:spacing w:line="480" w:lineRule="exact"/>
              <w:rPr>
                <w:rFonts w:hint="eastAsia" w:ascii="宋体" w:hAnsi="宋体" w:eastAsia="宋体"/>
                <w:color w:val="auto"/>
                <w:sz w:val="24"/>
                <w:lang w:eastAsia="zh-CN"/>
              </w:rPr>
            </w:pPr>
            <w:r>
              <w:rPr>
                <w:rFonts w:hint="eastAsia" w:ascii="宋体" w:hAnsi="宋体"/>
                <w:color w:val="auto"/>
                <w:sz w:val="24"/>
              </w:rPr>
              <w:t>投标报价及费用：1、本项目投标应以人民币报价；2、不论投标结果如何，供应商均应自行承担所有与投标有关的全部费用；</w:t>
            </w:r>
            <w:r>
              <w:rPr>
                <w:rFonts w:ascii="宋体" w:hAnsi="宋体"/>
                <w:color w:val="auto"/>
                <w:sz w:val="24"/>
              </w:rPr>
              <w:t xml:space="preserve"> </w:t>
            </w:r>
            <w:r>
              <w:rPr>
                <w:rFonts w:hint="eastAsia" w:ascii="宋体" w:hAnsi="宋体"/>
                <w:b/>
                <w:bCs/>
                <w:color w:val="auto"/>
                <w:sz w:val="24"/>
              </w:rPr>
              <w:t>3、</w:t>
            </w:r>
            <w:r>
              <w:rPr>
                <w:rFonts w:hint="eastAsia" w:ascii="宋体" w:hAnsi="宋体"/>
                <w:b/>
                <w:bCs/>
                <w:sz w:val="24"/>
              </w:rPr>
              <w:t>本项目招标代理服务费根据中标价由中标人支付给采购代理机构，在采购代理机构发出成交通知书前一次性付清招标代理服务费用，收费采用差额定率累进计费方式，</w:t>
            </w:r>
            <w:r>
              <w:rPr>
                <w:rFonts w:hint="eastAsia" w:ascii="宋体" w:hAnsi="宋体"/>
                <w:b/>
                <w:bCs/>
                <w:color w:val="auto"/>
                <w:sz w:val="24"/>
                <w:highlight w:val="none"/>
              </w:rPr>
              <w:t>不足6000元按6000元计取</w:t>
            </w:r>
            <w:r>
              <w:rPr>
                <w:rFonts w:hint="eastAsia" w:ascii="宋体" w:hAnsi="宋体"/>
                <w:b/>
                <w:bCs/>
                <w:color w:val="auto"/>
                <w:sz w:val="24"/>
                <w:highlight w:val="none"/>
                <w:lang w:eastAsia="zh-CN"/>
              </w:rPr>
              <w:t>，</w:t>
            </w:r>
            <w:r>
              <w:rPr>
                <w:rFonts w:hint="eastAsia" w:ascii="宋体" w:hAnsi="宋体"/>
                <w:b/>
                <w:bCs/>
                <w:sz w:val="24"/>
              </w:rPr>
              <w:t>具体标准如下：服务类：</w:t>
            </w:r>
            <w:r>
              <w:rPr>
                <w:rFonts w:hint="eastAsia" w:ascii="宋体" w:hAnsi="宋体"/>
                <w:bCs/>
                <w:sz w:val="24"/>
              </w:rPr>
              <w:t>100万*1.5%；</w:t>
            </w:r>
          </w:p>
        </w:tc>
      </w:tr>
      <w:tr w14:paraId="71792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3174E101">
            <w:pPr>
              <w:snapToGrid w:val="0"/>
              <w:spacing w:line="480" w:lineRule="exact"/>
              <w:jc w:val="center"/>
              <w:rPr>
                <w:rFonts w:ascii="宋体" w:hAnsi="宋体"/>
                <w:color w:val="auto"/>
                <w:sz w:val="24"/>
              </w:rPr>
            </w:pPr>
            <w:r>
              <w:rPr>
                <w:rFonts w:hint="eastAsia" w:ascii="宋体" w:hAnsi="宋体"/>
                <w:color w:val="auto"/>
                <w:sz w:val="24"/>
              </w:rPr>
              <w:t>4</w:t>
            </w:r>
          </w:p>
        </w:tc>
        <w:tc>
          <w:tcPr>
            <w:tcW w:w="10079" w:type="dxa"/>
            <w:tcBorders>
              <w:top w:val="single" w:color="auto" w:sz="4" w:space="0"/>
              <w:left w:val="single" w:color="auto" w:sz="4" w:space="0"/>
              <w:bottom w:val="single" w:color="auto" w:sz="4" w:space="0"/>
              <w:right w:val="single" w:color="auto" w:sz="4" w:space="0"/>
            </w:tcBorders>
            <w:vAlign w:val="center"/>
          </w:tcPr>
          <w:p w14:paraId="6C96EB49">
            <w:pPr>
              <w:snapToGrid w:val="0"/>
              <w:spacing w:line="480" w:lineRule="exact"/>
              <w:rPr>
                <w:rFonts w:ascii="宋体" w:hAnsi="宋体"/>
                <w:color w:val="auto"/>
                <w:sz w:val="24"/>
              </w:rPr>
            </w:pPr>
            <w:r>
              <w:rPr>
                <w:rFonts w:hint="eastAsia" w:ascii="宋体" w:hAnsi="宋体"/>
                <w:b/>
                <w:bCs/>
                <w:color w:val="auto"/>
                <w:sz w:val="24"/>
              </w:rPr>
              <w:t>现场踏勘</w:t>
            </w:r>
            <w:r>
              <w:rPr>
                <w:rFonts w:hint="eastAsia" w:ascii="宋体" w:hAnsi="宋体"/>
                <w:color w:val="auto"/>
                <w:sz w:val="24"/>
              </w:rPr>
              <w:t>：供应商可对</w:t>
            </w:r>
            <w:r>
              <w:rPr>
                <w:rFonts w:ascii="宋体" w:hAnsi="宋体"/>
                <w:color w:val="auto"/>
                <w:sz w:val="24"/>
              </w:rPr>
              <w:t>项目</w:t>
            </w:r>
            <w:r>
              <w:rPr>
                <w:rFonts w:hint="eastAsia" w:ascii="宋体" w:hAnsi="宋体"/>
                <w:color w:val="auto"/>
                <w:sz w:val="24"/>
              </w:rPr>
              <w:t>现场和周围环境进行踏勘，现场踏勘时供应商按照图纸（如有）、磋商文件等技术性资料比对现场实际参数，如有问题，由供应商发起书面质疑，如无质疑，即认为满足采购条件，由供应商承担相应风险。踏勘现场所发生的费用由供应商自己承担。</w:t>
            </w:r>
          </w:p>
        </w:tc>
      </w:tr>
      <w:tr w14:paraId="34340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574F7706">
            <w:pPr>
              <w:snapToGrid w:val="0"/>
              <w:spacing w:line="480" w:lineRule="exact"/>
              <w:jc w:val="center"/>
              <w:rPr>
                <w:rFonts w:ascii="宋体" w:hAnsi="宋体"/>
                <w:color w:val="auto"/>
                <w:sz w:val="24"/>
              </w:rPr>
            </w:pPr>
            <w:r>
              <w:rPr>
                <w:rFonts w:hint="eastAsia" w:ascii="宋体" w:hAnsi="宋体"/>
                <w:color w:val="auto"/>
                <w:sz w:val="24"/>
              </w:rPr>
              <w:t>5</w:t>
            </w:r>
          </w:p>
        </w:tc>
        <w:tc>
          <w:tcPr>
            <w:tcW w:w="10079" w:type="dxa"/>
            <w:tcBorders>
              <w:top w:val="single" w:color="auto" w:sz="4" w:space="0"/>
              <w:left w:val="single" w:color="auto" w:sz="4" w:space="0"/>
              <w:bottom w:val="single" w:color="auto" w:sz="4" w:space="0"/>
              <w:right w:val="single" w:color="auto" w:sz="4" w:space="0"/>
            </w:tcBorders>
            <w:vAlign w:val="center"/>
          </w:tcPr>
          <w:p w14:paraId="29312A9E">
            <w:pPr>
              <w:snapToGrid w:val="0"/>
              <w:spacing w:line="480" w:lineRule="exact"/>
              <w:rPr>
                <w:rFonts w:ascii="宋体" w:hAnsi="宋体"/>
                <w:b/>
                <w:color w:val="auto"/>
                <w:sz w:val="24"/>
              </w:rPr>
            </w:pPr>
            <w:r>
              <w:rPr>
                <w:rFonts w:hint="eastAsia" w:ascii="宋体" w:hAnsi="宋体"/>
                <w:b/>
                <w:color w:val="auto"/>
                <w:sz w:val="24"/>
              </w:rPr>
              <w:t>质疑与澄清</w:t>
            </w:r>
            <w:r>
              <w:rPr>
                <w:rFonts w:hint="eastAsia" w:ascii="宋体" w:hAnsi="宋体"/>
                <w:color w:val="auto"/>
                <w:sz w:val="24"/>
              </w:rPr>
              <w:t>：</w:t>
            </w:r>
            <w:r>
              <w:rPr>
                <w:rFonts w:hint="eastAsia" w:ascii="宋体" w:hAnsi="宋体"/>
                <w:b/>
                <w:color w:val="auto"/>
                <w:sz w:val="24"/>
              </w:rPr>
              <w:t>潜在供应商已依法获取其可质疑的磋商文件的，可以以书面形式向招标人就该文件提出质疑。对磋商文件提出质疑的，应当在获取磋商文件或者磋商文件公告期限届满之日（公告期限届满后获取采购文件的，以公告期限届满之日为准）起</w:t>
            </w:r>
            <w:r>
              <w:rPr>
                <w:rFonts w:ascii="宋体" w:hAnsi="宋体"/>
                <w:b/>
                <w:color w:val="auto"/>
                <w:sz w:val="24"/>
              </w:rPr>
              <w:t>7</w:t>
            </w:r>
            <w:r>
              <w:rPr>
                <w:rFonts w:hint="eastAsia" w:ascii="宋体" w:hAnsi="宋体"/>
                <w:b/>
                <w:color w:val="auto"/>
                <w:sz w:val="24"/>
              </w:rPr>
              <w:t>个工作日内以书面形式提出，且应当在采购响应截止时间之前在政采云平台的质疑系统一次性提出，否则被质疑人可不予接受。供应商在法定质疑期内应一次性提出针对同一采购程序环节的质疑。</w:t>
            </w:r>
            <w:r>
              <w:rPr>
                <w:rFonts w:hint="eastAsia" w:ascii="宋体" w:hAnsi="宋体"/>
                <w:color w:val="auto"/>
                <w:sz w:val="24"/>
              </w:rPr>
              <w:t>招标人对已发出的磋商文件进行必要的澄清、答复、修改和补充将以更正公告的形式予以发布。</w:t>
            </w:r>
            <w:r>
              <w:rPr>
                <w:rFonts w:hint="eastAsia" w:ascii="宋体" w:hAnsi="宋体"/>
                <w:b/>
                <w:color w:val="auto"/>
                <w:sz w:val="24"/>
              </w:rPr>
              <w:t xml:space="preserve"> </w:t>
            </w:r>
          </w:p>
        </w:tc>
      </w:tr>
      <w:tr w14:paraId="26FCE3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7F534F08">
            <w:pPr>
              <w:snapToGrid w:val="0"/>
              <w:spacing w:line="480" w:lineRule="exact"/>
              <w:jc w:val="center"/>
              <w:rPr>
                <w:rFonts w:ascii="宋体" w:hAnsi="宋体"/>
                <w:color w:val="auto"/>
                <w:sz w:val="24"/>
              </w:rPr>
            </w:pPr>
            <w:r>
              <w:rPr>
                <w:rFonts w:hint="eastAsia" w:ascii="宋体" w:hAnsi="宋体"/>
                <w:color w:val="auto"/>
                <w:sz w:val="24"/>
              </w:rPr>
              <w:t>6</w:t>
            </w:r>
          </w:p>
        </w:tc>
        <w:tc>
          <w:tcPr>
            <w:tcW w:w="10079" w:type="dxa"/>
            <w:tcBorders>
              <w:top w:val="single" w:color="auto" w:sz="4" w:space="0"/>
              <w:left w:val="single" w:color="auto" w:sz="4" w:space="0"/>
              <w:bottom w:val="single" w:color="auto" w:sz="4" w:space="0"/>
              <w:right w:val="single" w:color="auto" w:sz="4" w:space="0"/>
            </w:tcBorders>
            <w:vAlign w:val="center"/>
          </w:tcPr>
          <w:p w14:paraId="6DCA366B">
            <w:pPr>
              <w:snapToGrid w:val="0"/>
              <w:spacing w:line="480" w:lineRule="exact"/>
              <w:rPr>
                <w:rFonts w:ascii="宋体" w:hAnsi="宋体"/>
                <w:color w:val="auto"/>
                <w:sz w:val="24"/>
              </w:rPr>
            </w:pPr>
            <w:r>
              <w:rPr>
                <w:rFonts w:hint="eastAsia" w:ascii="宋体" w:hAnsi="宋体"/>
                <w:color w:val="auto"/>
                <w:sz w:val="24"/>
              </w:rPr>
              <w:t>投标截止时间、开标时间及地点：详见“第一章  竞争性磋商公告”</w:t>
            </w:r>
          </w:p>
        </w:tc>
      </w:tr>
      <w:tr w14:paraId="2C98E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08" w:type="dxa"/>
            <w:tcBorders>
              <w:top w:val="single" w:color="auto" w:sz="4" w:space="0"/>
              <w:left w:val="single" w:color="auto" w:sz="4" w:space="0"/>
              <w:bottom w:val="single" w:color="auto" w:sz="4" w:space="0"/>
              <w:right w:val="single" w:color="auto" w:sz="4" w:space="0"/>
            </w:tcBorders>
            <w:vAlign w:val="center"/>
          </w:tcPr>
          <w:p w14:paraId="168D7174">
            <w:pPr>
              <w:snapToGrid w:val="0"/>
              <w:spacing w:line="480" w:lineRule="exact"/>
              <w:jc w:val="center"/>
              <w:rPr>
                <w:rFonts w:ascii="宋体" w:hAnsi="宋体"/>
                <w:color w:val="auto"/>
                <w:sz w:val="24"/>
              </w:rPr>
            </w:pPr>
            <w:r>
              <w:rPr>
                <w:rFonts w:hint="eastAsia" w:ascii="宋体" w:hAnsi="宋体"/>
                <w:color w:val="auto"/>
                <w:sz w:val="24"/>
              </w:rPr>
              <w:t>7</w:t>
            </w:r>
          </w:p>
        </w:tc>
        <w:tc>
          <w:tcPr>
            <w:tcW w:w="10079" w:type="dxa"/>
            <w:tcBorders>
              <w:top w:val="single" w:color="auto" w:sz="4" w:space="0"/>
              <w:left w:val="single" w:color="auto" w:sz="4" w:space="0"/>
              <w:bottom w:val="single" w:color="auto" w:sz="4" w:space="0"/>
              <w:right w:val="single" w:color="auto" w:sz="4" w:space="0"/>
            </w:tcBorders>
            <w:vAlign w:val="center"/>
          </w:tcPr>
          <w:p w14:paraId="0FA89E24">
            <w:pPr>
              <w:autoSpaceDE w:val="0"/>
              <w:autoSpaceDN w:val="0"/>
              <w:snapToGrid w:val="0"/>
              <w:spacing w:line="480" w:lineRule="exact"/>
              <w:textAlignment w:val="bottom"/>
              <w:rPr>
                <w:rFonts w:ascii="宋体" w:hAnsi="宋体"/>
                <w:color w:val="auto"/>
                <w:sz w:val="24"/>
              </w:rPr>
            </w:pPr>
            <w:r>
              <w:rPr>
                <w:rFonts w:hint="eastAsia" w:ascii="宋体" w:hAnsi="宋体"/>
                <w:color w:val="auto"/>
                <w:sz w:val="24"/>
              </w:rPr>
              <w:t>评标办法</w:t>
            </w:r>
            <w:r>
              <w:rPr>
                <w:rFonts w:hint="eastAsia" w:ascii="宋体" w:hAnsi="宋体"/>
                <w:b/>
                <w:color w:val="auto"/>
                <w:sz w:val="24"/>
              </w:rPr>
              <w:t>：</w:t>
            </w:r>
            <w:r>
              <w:rPr>
                <w:rFonts w:hint="eastAsia" w:ascii="宋体" w:hAnsi="宋体"/>
                <w:color w:val="auto"/>
                <w:sz w:val="24"/>
              </w:rPr>
              <w:t>综合评分法</w:t>
            </w:r>
          </w:p>
        </w:tc>
      </w:tr>
      <w:tr w14:paraId="63140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08" w:type="dxa"/>
            <w:tcBorders>
              <w:top w:val="single" w:color="auto" w:sz="4" w:space="0"/>
              <w:left w:val="single" w:color="auto" w:sz="4" w:space="0"/>
              <w:bottom w:val="single" w:color="auto" w:sz="4" w:space="0"/>
              <w:right w:val="single" w:color="auto" w:sz="4" w:space="0"/>
            </w:tcBorders>
            <w:vAlign w:val="center"/>
          </w:tcPr>
          <w:p w14:paraId="19EFC5D0">
            <w:pPr>
              <w:snapToGrid w:val="0"/>
              <w:spacing w:line="480" w:lineRule="exact"/>
              <w:jc w:val="center"/>
              <w:rPr>
                <w:rFonts w:ascii="宋体" w:hAnsi="宋体"/>
                <w:color w:val="auto"/>
                <w:sz w:val="24"/>
              </w:rPr>
            </w:pPr>
            <w:r>
              <w:rPr>
                <w:rFonts w:hint="eastAsia" w:ascii="宋体" w:hAnsi="宋体"/>
                <w:color w:val="auto"/>
                <w:sz w:val="24"/>
              </w:rPr>
              <w:t>8</w:t>
            </w:r>
          </w:p>
        </w:tc>
        <w:tc>
          <w:tcPr>
            <w:tcW w:w="10079" w:type="dxa"/>
            <w:tcBorders>
              <w:top w:val="single" w:color="auto" w:sz="4" w:space="0"/>
              <w:left w:val="single" w:color="auto" w:sz="4" w:space="0"/>
              <w:bottom w:val="single" w:color="auto" w:sz="4" w:space="0"/>
              <w:right w:val="single" w:color="auto" w:sz="4" w:space="0"/>
            </w:tcBorders>
            <w:vAlign w:val="center"/>
          </w:tcPr>
          <w:p w14:paraId="31855AAA">
            <w:pPr>
              <w:autoSpaceDE w:val="0"/>
              <w:autoSpaceDN w:val="0"/>
              <w:snapToGrid w:val="0"/>
              <w:spacing w:line="480" w:lineRule="exact"/>
              <w:textAlignment w:val="bottom"/>
              <w:rPr>
                <w:rFonts w:ascii="宋体" w:hAnsi="宋体"/>
                <w:color w:val="auto"/>
                <w:sz w:val="24"/>
              </w:rPr>
            </w:pPr>
            <w:r>
              <w:rPr>
                <w:rFonts w:hint="eastAsia" w:ascii="宋体" w:hAnsi="宋体"/>
                <w:b/>
                <w:color w:val="auto"/>
                <w:sz w:val="24"/>
                <w:shd w:val="pct10" w:color="auto" w:fill="FFFFFF"/>
              </w:rPr>
              <w:t>▲</w:t>
            </w:r>
            <w:r>
              <w:rPr>
                <w:rFonts w:hint="eastAsia" w:ascii="宋体" w:hAnsi="宋体"/>
                <w:color w:val="auto"/>
                <w:sz w:val="24"/>
              </w:rPr>
              <w:t>投标有效期：自投标截止日起</w:t>
            </w:r>
            <w:r>
              <w:rPr>
                <w:rFonts w:hint="eastAsia" w:ascii="宋体" w:hAnsi="宋体"/>
                <w:color w:val="auto"/>
                <w:sz w:val="24"/>
                <w:u w:val="single"/>
              </w:rPr>
              <w:t xml:space="preserve"> 90 </w:t>
            </w:r>
            <w:r>
              <w:rPr>
                <w:rFonts w:hint="eastAsia" w:ascii="宋体" w:hAnsi="宋体"/>
                <w:color w:val="auto"/>
                <w:sz w:val="24"/>
              </w:rPr>
              <w:t>天响应文件应保持有效</w:t>
            </w:r>
          </w:p>
        </w:tc>
      </w:tr>
      <w:tr w14:paraId="5FA99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708" w:type="dxa"/>
            <w:tcBorders>
              <w:top w:val="single" w:color="auto" w:sz="4" w:space="0"/>
              <w:left w:val="single" w:color="auto" w:sz="4" w:space="0"/>
              <w:bottom w:val="single" w:color="auto" w:sz="4" w:space="0"/>
              <w:right w:val="single" w:color="auto" w:sz="4" w:space="0"/>
            </w:tcBorders>
            <w:vAlign w:val="center"/>
          </w:tcPr>
          <w:p w14:paraId="0FD8F79B">
            <w:pPr>
              <w:snapToGrid w:val="0"/>
              <w:spacing w:line="480" w:lineRule="exact"/>
              <w:jc w:val="center"/>
              <w:rPr>
                <w:rFonts w:ascii="宋体" w:hAnsi="宋体"/>
                <w:color w:val="auto"/>
                <w:sz w:val="24"/>
              </w:rPr>
            </w:pPr>
            <w:r>
              <w:rPr>
                <w:rFonts w:hint="eastAsia" w:ascii="宋体" w:hAnsi="宋体"/>
                <w:color w:val="auto"/>
                <w:sz w:val="24"/>
              </w:rPr>
              <w:t>9</w:t>
            </w:r>
          </w:p>
        </w:tc>
        <w:tc>
          <w:tcPr>
            <w:tcW w:w="10079" w:type="dxa"/>
            <w:tcBorders>
              <w:top w:val="single" w:color="auto" w:sz="4" w:space="0"/>
              <w:left w:val="single" w:color="auto" w:sz="4" w:space="0"/>
              <w:bottom w:val="single" w:color="auto" w:sz="4" w:space="0"/>
              <w:right w:val="single" w:color="auto" w:sz="4" w:space="0"/>
            </w:tcBorders>
            <w:vAlign w:val="center"/>
          </w:tcPr>
          <w:p w14:paraId="1C79792C">
            <w:pPr>
              <w:autoSpaceDE w:val="0"/>
              <w:autoSpaceDN w:val="0"/>
              <w:snapToGrid w:val="0"/>
              <w:spacing w:line="480" w:lineRule="exact"/>
              <w:textAlignment w:val="bottom"/>
              <w:rPr>
                <w:rFonts w:ascii="宋体" w:hAnsi="宋体"/>
                <w:b/>
                <w:color w:val="auto"/>
                <w:sz w:val="24"/>
                <w:u w:val="single"/>
              </w:rPr>
            </w:pPr>
            <w:r>
              <w:rPr>
                <w:rFonts w:hint="eastAsia" w:ascii="宋体" w:hAnsi="宋体"/>
                <w:b/>
                <w:color w:val="auto"/>
                <w:sz w:val="24"/>
                <w:u w:val="single"/>
                <w:shd w:val="pct10" w:color="auto" w:fill="FFFFFF"/>
              </w:rPr>
              <w:t>实质性条款：带▲是实质性条款，供应商不得负偏离或内容缺失，否则为无效标。</w:t>
            </w:r>
          </w:p>
        </w:tc>
      </w:tr>
      <w:tr w14:paraId="70776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08" w:type="dxa"/>
            <w:tcBorders>
              <w:top w:val="single" w:color="auto" w:sz="4" w:space="0"/>
              <w:left w:val="single" w:color="auto" w:sz="4" w:space="0"/>
              <w:bottom w:val="single" w:color="auto" w:sz="4" w:space="0"/>
              <w:right w:val="single" w:color="auto" w:sz="4" w:space="0"/>
            </w:tcBorders>
            <w:vAlign w:val="center"/>
          </w:tcPr>
          <w:p w14:paraId="6EE28E92">
            <w:pPr>
              <w:snapToGrid w:val="0"/>
              <w:spacing w:line="480" w:lineRule="exact"/>
              <w:jc w:val="center"/>
              <w:rPr>
                <w:rFonts w:ascii="宋体" w:hAnsi="宋体"/>
                <w:color w:val="auto"/>
                <w:sz w:val="24"/>
              </w:rPr>
            </w:pPr>
            <w:r>
              <w:rPr>
                <w:rFonts w:hint="eastAsia" w:ascii="宋体" w:hAnsi="宋体"/>
                <w:color w:val="auto"/>
                <w:sz w:val="24"/>
              </w:rPr>
              <w:t>10</w:t>
            </w:r>
          </w:p>
        </w:tc>
        <w:tc>
          <w:tcPr>
            <w:tcW w:w="10079" w:type="dxa"/>
            <w:tcBorders>
              <w:top w:val="single" w:color="auto" w:sz="4" w:space="0"/>
              <w:left w:val="single" w:color="auto" w:sz="4" w:space="0"/>
              <w:bottom w:val="single" w:color="auto" w:sz="4" w:space="0"/>
              <w:right w:val="single" w:color="auto" w:sz="4" w:space="0"/>
            </w:tcBorders>
            <w:vAlign w:val="center"/>
          </w:tcPr>
          <w:p w14:paraId="0F5A3553">
            <w:pPr>
              <w:autoSpaceDE w:val="0"/>
              <w:autoSpaceDN w:val="0"/>
              <w:snapToGrid w:val="0"/>
              <w:spacing w:line="480" w:lineRule="exact"/>
              <w:textAlignment w:val="bottom"/>
              <w:rPr>
                <w:rFonts w:ascii="宋体" w:hAnsi="宋体"/>
                <w:color w:val="auto"/>
                <w:sz w:val="24"/>
              </w:rPr>
            </w:pPr>
            <w:r>
              <w:rPr>
                <w:rFonts w:hint="eastAsia" w:ascii="宋体" w:hAnsi="宋体"/>
                <w:color w:val="auto"/>
                <w:sz w:val="24"/>
              </w:rPr>
              <w:t>成交公告及成交通知书：评标结束后</w:t>
            </w:r>
            <w:r>
              <w:rPr>
                <w:rFonts w:ascii="宋体" w:hAnsi="宋体"/>
                <w:color w:val="auto"/>
                <w:sz w:val="24"/>
              </w:rPr>
              <w:t>7</w:t>
            </w:r>
            <w:r>
              <w:rPr>
                <w:rFonts w:hint="eastAsia" w:ascii="宋体" w:hAnsi="宋体"/>
                <w:color w:val="auto"/>
                <w:sz w:val="24"/>
              </w:rPr>
              <w:t>个工作日内，成交公告发布于</w:t>
            </w:r>
            <w:r>
              <w:rPr>
                <w:rFonts w:hint="eastAsia" w:ascii="宋体" w:hAnsi="宋体" w:cs="Arial"/>
                <w:color w:val="auto"/>
                <w:sz w:val="24"/>
              </w:rPr>
              <w:t>竞争性磋商公告发布的网站。</w:t>
            </w:r>
          </w:p>
        </w:tc>
      </w:tr>
      <w:tr w14:paraId="29410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08" w:type="dxa"/>
            <w:tcBorders>
              <w:top w:val="single" w:color="auto" w:sz="4" w:space="0"/>
              <w:left w:val="single" w:color="auto" w:sz="4" w:space="0"/>
              <w:bottom w:val="single" w:color="auto" w:sz="4" w:space="0"/>
              <w:right w:val="single" w:color="auto" w:sz="4" w:space="0"/>
            </w:tcBorders>
            <w:vAlign w:val="center"/>
          </w:tcPr>
          <w:p w14:paraId="5BC4EB03">
            <w:pPr>
              <w:snapToGrid w:val="0"/>
              <w:spacing w:line="480" w:lineRule="exact"/>
              <w:jc w:val="center"/>
              <w:rPr>
                <w:rFonts w:ascii="宋体" w:hAnsi="宋体"/>
                <w:color w:val="auto"/>
                <w:sz w:val="24"/>
              </w:rPr>
            </w:pPr>
            <w:r>
              <w:rPr>
                <w:rFonts w:hint="eastAsia" w:ascii="宋体" w:hAnsi="宋体"/>
                <w:color w:val="auto"/>
                <w:sz w:val="24"/>
              </w:rPr>
              <w:t>11</w:t>
            </w:r>
          </w:p>
        </w:tc>
        <w:tc>
          <w:tcPr>
            <w:tcW w:w="10079" w:type="dxa"/>
            <w:tcBorders>
              <w:top w:val="single" w:color="auto" w:sz="4" w:space="0"/>
              <w:left w:val="single" w:color="auto" w:sz="4" w:space="0"/>
              <w:bottom w:val="single" w:color="auto" w:sz="4" w:space="0"/>
              <w:right w:val="single" w:color="auto" w:sz="4" w:space="0"/>
            </w:tcBorders>
            <w:vAlign w:val="center"/>
          </w:tcPr>
          <w:p w14:paraId="71B64B05">
            <w:pPr>
              <w:autoSpaceDE w:val="0"/>
              <w:autoSpaceDN w:val="0"/>
              <w:snapToGrid w:val="0"/>
              <w:spacing w:line="480" w:lineRule="exact"/>
              <w:textAlignment w:val="bottom"/>
              <w:rPr>
                <w:rFonts w:ascii="宋体" w:hAnsi="宋体"/>
                <w:color w:val="auto"/>
                <w:sz w:val="24"/>
              </w:rPr>
            </w:pPr>
            <w:r>
              <w:rPr>
                <w:rFonts w:hint="eastAsia" w:ascii="宋体" w:hAnsi="宋体"/>
                <w:color w:val="auto"/>
                <w:sz w:val="24"/>
              </w:rPr>
              <w:t>签订合同时间：成交通知书发出后30日内。</w:t>
            </w:r>
          </w:p>
        </w:tc>
      </w:tr>
      <w:tr w14:paraId="36CB1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3" w:hRule="atLeast"/>
        </w:trPr>
        <w:tc>
          <w:tcPr>
            <w:tcW w:w="708" w:type="dxa"/>
            <w:tcBorders>
              <w:top w:val="single" w:color="auto" w:sz="4" w:space="0"/>
              <w:left w:val="single" w:color="auto" w:sz="4" w:space="0"/>
              <w:bottom w:val="single" w:color="auto" w:sz="4" w:space="0"/>
              <w:right w:val="single" w:color="auto" w:sz="4" w:space="0"/>
            </w:tcBorders>
            <w:vAlign w:val="center"/>
          </w:tcPr>
          <w:p w14:paraId="6D56453E">
            <w:pPr>
              <w:snapToGrid w:val="0"/>
              <w:spacing w:line="480" w:lineRule="exact"/>
              <w:jc w:val="center"/>
              <w:rPr>
                <w:rFonts w:ascii="宋体" w:hAnsi="宋体"/>
                <w:color w:val="auto"/>
                <w:sz w:val="24"/>
              </w:rPr>
            </w:pPr>
            <w:r>
              <w:rPr>
                <w:rFonts w:hint="eastAsia" w:ascii="宋体" w:hAnsi="宋体"/>
                <w:color w:val="auto"/>
                <w:sz w:val="24"/>
              </w:rPr>
              <w:t>12</w:t>
            </w:r>
          </w:p>
        </w:tc>
        <w:tc>
          <w:tcPr>
            <w:tcW w:w="10079" w:type="dxa"/>
            <w:tcBorders>
              <w:top w:val="single" w:color="auto" w:sz="4" w:space="0"/>
              <w:left w:val="single" w:color="auto" w:sz="4" w:space="0"/>
              <w:bottom w:val="single" w:color="auto" w:sz="4" w:space="0"/>
              <w:right w:val="single" w:color="auto" w:sz="4" w:space="0"/>
            </w:tcBorders>
            <w:vAlign w:val="center"/>
          </w:tcPr>
          <w:p w14:paraId="59A74ECC">
            <w:pPr>
              <w:spacing w:line="408" w:lineRule="auto"/>
              <w:outlineLvl w:val="1"/>
              <w:rPr>
                <w:rFonts w:hint="eastAsia" w:ascii="宋体" w:hAnsi="Times New Roman" w:eastAsia="宋体" w:cs="宋体"/>
                <w:color w:val="auto"/>
                <w:sz w:val="24"/>
                <w:highlight w:val="none"/>
                <w:lang w:val="en-US" w:eastAsia="zh-CN"/>
              </w:rPr>
            </w:pPr>
            <w:r>
              <w:rPr>
                <w:rFonts w:hint="eastAsia" w:ascii="宋体" w:hAnsi="Times New Roman" w:eastAsia="宋体" w:cs="宋体"/>
                <w:color w:val="auto"/>
                <w:sz w:val="24"/>
                <w:highlight w:val="none"/>
                <w:lang w:val="en-US" w:eastAsia="zh-CN"/>
              </w:rPr>
              <w:t>付款方式：</w:t>
            </w:r>
            <w:r>
              <w:rPr>
                <w:rFonts w:hint="eastAsia" w:ascii="宋体" w:hAnsi="Times New Roman" w:eastAsia="宋体" w:cs="宋体"/>
                <w:color w:val="auto"/>
                <w:sz w:val="24"/>
                <w:highlight w:val="none"/>
                <w:lang w:val="zh-CN" w:eastAsia="zh-CN"/>
              </w:rPr>
              <w:t>合同生效以及具备实施条件后7个工作日内</w:t>
            </w:r>
            <w:r>
              <w:rPr>
                <w:rFonts w:hint="eastAsia" w:ascii="宋体" w:hAnsi="Times New Roman" w:eastAsia="宋体" w:cs="宋体"/>
                <w:color w:val="auto"/>
                <w:sz w:val="24"/>
                <w:highlight w:val="none"/>
                <w:lang w:val="en-US" w:eastAsia="zh-CN"/>
              </w:rPr>
              <w:t>支付合同价款的25%，通过省验收合格后支付合同余款</w:t>
            </w:r>
            <w:r>
              <w:rPr>
                <w:rFonts w:hint="eastAsia" w:ascii="宋体" w:cs="宋体"/>
                <w:color w:val="auto"/>
                <w:sz w:val="24"/>
                <w:highlight w:val="none"/>
                <w:lang w:val="en-US" w:eastAsia="zh-CN"/>
              </w:rPr>
              <w:t>（如果省局不来验收，以县市自查验收为准）</w:t>
            </w:r>
            <w:r>
              <w:rPr>
                <w:rFonts w:hint="eastAsia" w:ascii="宋体" w:hAnsi="Times New Roman" w:eastAsia="宋体" w:cs="宋体"/>
                <w:color w:val="auto"/>
                <w:sz w:val="24"/>
                <w:highlight w:val="none"/>
                <w:lang w:val="en-US" w:eastAsia="zh-CN"/>
              </w:rPr>
              <w:t>。</w:t>
            </w:r>
          </w:p>
          <w:p w14:paraId="1B70DC20">
            <w:pPr>
              <w:spacing w:line="408" w:lineRule="auto"/>
              <w:outlineLvl w:val="1"/>
              <w:rPr>
                <w:rFonts w:hint="eastAsia" w:ascii="宋体" w:hAnsi="Times New Roman" w:eastAsia="宋体" w:cs="宋体"/>
                <w:b/>
                <w:bCs/>
                <w:color w:val="auto"/>
                <w:sz w:val="24"/>
                <w:highlight w:val="none"/>
                <w:lang w:val="en-US" w:eastAsia="zh-CN"/>
              </w:rPr>
            </w:pPr>
            <w:r>
              <w:rPr>
                <w:rFonts w:hint="eastAsia" w:ascii="宋体" w:hAnsi="Times New Roman" w:eastAsia="宋体" w:cs="宋体"/>
                <w:b/>
                <w:bCs/>
                <w:color w:val="auto"/>
                <w:sz w:val="24"/>
                <w:highlight w:val="none"/>
                <w:lang w:val="en-US" w:eastAsia="zh-CN"/>
              </w:rPr>
              <w:t>注：1、</w:t>
            </w:r>
            <w:r>
              <w:rPr>
                <w:rFonts w:hint="eastAsia" w:ascii="宋体" w:cs="宋体"/>
                <w:b/>
                <w:bCs/>
                <w:color w:val="auto"/>
                <w:sz w:val="24"/>
                <w:highlight w:val="none"/>
                <w:lang w:val="en-US" w:eastAsia="zh-CN"/>
              </w:rPr>
              <w:t>本项目竣工结算价的计算方式为：全费用单价包死，数量按实结算（清单中未列出，但实际所产生的相关费用，由投标人在报价时自行考虑，不另外增加合同价款）。</w:t>
            </w:r>
          </w:p>
          <w:p w14:paraId="6CB4B542">
            <w:pPr>
              <w:spacing w:line="408" w:lineRule="auto"/>
              <w:ind w:firstLine="482" w:firstLineChars="200"/>
              <w:outlineLvl w:val="1"/>
              <w:rPr>
                <w:rFonts w:ascii="宋体" w:hAnsi="宋体"/>
                <w:color w:val="auto"/>
                <w:sz w:val="24"/>
              </w:rPr>
            </w:pPr>
            <w:r>
              <w:rPr>
                <w:rFonts w:hint="eastAsia" w:ascii="宋体" w:hAnsi="Times New Roman" w:eastAsia="宋体" w:cs="宋体"/>
                <w:b/>
                <w:bCs/>
                <w:color w:val="auto"/>
                <w:sz w:val="24"/>
                <w:highlight w:val="none"/>
                <w:lang w:val="en-US" w:eastAsia="zh-CN"/>
              </w:rPr>
              <w:t>2、全费用单价包含人工、材料、运输、装卸、二次搬运、产品保护、水电费、措施费、综合管理、售后服务、保险、规费、利润、税金、风险费及其他工程费等一切费用。</w:t>
            </w:r>
          </w:p>
        </w:tc>
      </w:tr>
      <w:tr w14:paraId="51A97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708" w:type="dxa"/>
            <w:tcBorders>
              <w:top w:val="single" w:color="auto" w:sz="4" w:space="0"/>
              <w:left w:val="single" w:color="auto" w:sz="4" w:space="0"/>
              <w:bottom w:val="single" w:color="auto" w:sz="4" w:space="0"/>
              <w:right w:val="single" w:color="auto" w:sz="4" w:space="0"/>
            </w:tcBorders>
            <w:vAlign w:val="center"/>
          </w:tcPr>
          <w:p w14:paraId="495EFE29">
            <w:pPr>
              <w:snapToGrid w:val="0"/>
              <w:spacing w:line="480" w:lineRule="exact"/>
              <w:jc w:val="center"/>
              <w:rPr>
                <w:rFonts w:ascii="宋体" w:hAnsi="宋体"/>
                <w:color w:val="auto"/>
                <w:sz w:val="24"/>
              </w:rPr>
            </w:pPr>
            <w:r>
              <w:rPr>
                <w:rFonts w:hint="eastAsia" w:ascii="宋体" w:hAnsi="宋体"/>
                <w:color w:val="auto"/>
                <w:sz w:val="24"/>
              </w:rPr>
              <w:t>13</w:t>
            </w:r>
          </w:p>
        </w:tc>
        <w:tc>
          <w:tcPr>
            <w:tcW w:w="10079" w:type="dxa"/>
            <w:tcBorders>
              <w:top w:val="single" w:color="auto" w:sz="4" w:space="0"/>
              <w:left w:val="single" w:color="auto" w:sz="4" w:space="0"/>
              <w:bottom w:val="single" w:color="auto" w:sz="4" w:space="0"/>
              <w:right w:val="single" w:color="auto" w:sz="4" w:space="0"/>
            </w:tcBorders>
            <w:vAlign w:val="center"/>
          </w:tcPr>
          <w:p w14:paraId="3B05A157">
            <w:pPr>
              <w:pStyle w:val="21"/>
              <w:spacing w:line="480" w:lineRule="exact"/>
              <w:jc w:val="left"/>
              <w:rPr>
                <w:rFonts w:ascii="宋体" w:hAnsi="宋体"/>
                <w:color w:val="auto"/>
                <w:sz w:val="24"/>
              </w:rPr>
            </w:pPr>
            <w:r>
              <w:rPr>
                <w:rFonts w:hint="eastAsia" w:ascii="宋体" w:hAnsi="宋体"/>
                <w:color w:val="auto"/>
                <w:sz w:val="24"/>
              </w:rPr>
              <w:t>履约保证金的收取及退还:按成交价</w:t>
            </w:r>
            <w:r>
              <w:rPr>
                <w:rFonts w:hint="eastAsia" w:ascii="宋体" w:hAnsi="宋体"/>
                <w:b/>
                <w:color w:val="auto"/>
                <w:sz w:val="24"/>
              </w:rPr>
              <w:t>的</w:t>
            </w:r>
            <w:r>
              <w:rPr>
                <w:rFonts w:ascii="宋体" w:hAnsi="宋体"/>
                <w:b/>
                <w:color w:val="auto"/>
                <w:sz w:val="24"/>
              </w:rPr>
              <w:t>1</w:t>
            </w:r>
            <w:r>
              <w:rPr>
                <w:rFonts w:hint="eastAsia" w:ascii="宋体" w:hAnsi="宋体"/>
                <w:b/>
                <w:color w:val="auto"/>
                <w:sz w:val="24"/>
              </w:rPr>
              <w:t>%收</w:t>
            </w:r>
            <w:r>
              <w:rPr>
                <w:rFonts w:hint="eastAsia" w:ascii="宋体" w:hAnsi="宋体"/>
                <w:color w:val="auto"/>
                <w:sz w:val="24"/>
              </w:rPr>
              <w:t>取，</w:t>
            </w:r>
            <w:r>
              <w:rPr>
                <w:rFonts w:hint="eastAsia" w:ascii="宋体" w:hAnsi="宋体"/>
                <w:b/>
                <w:color w:val="auto"/>
                <w:sz w:val="24"/>
                <w:u w:val="single"/>
                <w:shd w:val="pct10" w:color="auto" w:fill="FFFFFF"/>
              </w:rPr>
              <w:t>领取成交通知书前缴纳至临海市公共资源交易中心账户。</w:t>
            </w:r>
            <w:r>
              <w:rPr>
                <w:rFonts w:hint="eastAsia" w:ascii="宋体" w:hAnsi="宋体"/>
                <w:color w:val="auto"/>
                <w:sz w:val="24"/>
              </w:rPr>
              <w:t>验收合格后</w:t>
            </w:r>
            <w:r>
              <w:rPr>
                <w:rFonts w:hint="eastAsia" w:ascii="宋体" w:hAnsi="宋体"/>
                <w:color w:val="auto"/>
                <w:sz w:val="24"/>
                <w:lang w:val="zh-CN"/>
              </w:rPr>
              <w:t>凭《临海市政府采购验收单》向临海市公共资源交易中心</w:t>
            </w:r>
            <w:r>
              <w:rPr>
                <w:rFonts w:hint="eastAsia" w:ascii="宋体" w:hAnsi="宋体"/>
                <w:color w:val="auto"/>
                <w:sz w:val="24"/>
                <w:lang w:val="en-US" w:eastAsia="zh-CN"/>
              </w:rPr>
              <w:t>申请</w:t>
            </w:r>
            <w:r>
              <w:rPr>
                <w:rFonts w:hint="eastAsia" w:ascii="宋体" w:hAnsi="宋体"/>
                <w:color w:val="auto"/>
                <w:sz w:val="24"/>
                <w:lang w:val="zh-CN"/>
              </w:rPr>
              <w:t>退还。</w:t>
            </w:r>
          </w:p>
        </w:tc>
      </w:tr>
      <w:tr w14:paraId="7A870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08" w:type="dxa"/>
            <w:tcBorders>
              <w:top w:val="single" w:color="auto" w:sz="4" w:space="0"/>
              <w:left w:val="single" w:color="auto" w:sz="4" w:space="0"/>
              <w:bottom w:val="single" w:color="auto" w:sz="4" w:space="0"/>
              <w:right w:val="single" w:color="auto" w:sz="4" w:space="0"/>
            </w:tcBorders>
            <w:vAlign w:val="center"/>
          </w:tcPr>
          <w:p w14:paraId="2B7F3599">
            <w:pPr>
              <w:snapToGrid w:val="0"/>
              <w:spacing w:line="480" w:lineRule="exact"/>
              <w:jc w:val="center"/>
              <w:rPr>
                <w:rFonts w:ascii="宋体" w:hAnsi="宋体"/>
                <w:color w:val="auto"/>
                <w:sz w:val="24"/>
              </w:rPr>
            </w:pPr>
            <w:r>
              <w:rPr>
                <w:rFonts w:hint="eastAsia" w:ascii="宋体" w:hAnsi="宋体"/>
                <w:color w:val="auto"/>
                <w:sz w:val="24"/>
              </w:rPr>
              <w:t>14</w:t>
            </w:r>
          </w:p>
        </w:tc>
        <w:tc>
          <w:tcPr>
            <w:tcW w:w="10079" w:type="dxa"/>
            <w:tcBorders>
              <w:top w:val="single" w:color="auto" w:sz="4" w:space="0"/>
              <w:left w:val="single" w:color="auto" w:sz="4" w:space="0"/>
              <w:bottom w:val="single" w:color="auto" w:sz="4" w:space="0"/>
              <w:right w:val="single" w:color="auto" w:sz="4" w:space="0"/>
            </w:tcBorders>
            <w:vAlign w:val="center"/>
          </w:tcPr>
          <w:p w14:paraId="56E009F7">
            <w:pPr>
              <w:autoSpaceDE w:val="0"/>
              <w:autoSpaceDN w:val="0"/>
              <w:snapToGrid w:val="0"/>
              <w:spacing w:line="480" w:lineRule="exact"/>
              <w:textAlignment w:val="bottom"/>
              <w:rPr>
                <w:rFonts w:ascii="宋体" w:hAnsi="宋体"/>
                <w:color w:val="auto"/>
                <w:sz w:val="24"/>
              </w:rPr>
            </w:pPr>
            <w:r>
              <w:rPr>
                <w:rFonts w:hint="eastAsia" w:ascii="宋体" w:hAnsi="宋体"/>
                <w:color w:val="auto"/>
                <w:sz w:val="24"/>
              </w:rPr>
              <w:t>解释：本磋商文件的解释权属于招标人。</w:t>
            </w:r>
            <w:r>
              <w:rPr>
                <w:rFonts w:hint="eastAsia" w:ascii="宋体" w:hAnsi="宋体"/>
                <w:b/>
                <w:bCs/>
                <w:color w:val="auto"/>
                <w:sz w:val="24"/>
                <w:u w:val="single"/>
                <w:shd w:val="pct10" w:color="auto" w:fill="FFFFFF"/>
              </w:rPr>
              <w:t>本磋商文件如临海市公共资源交易中心网站上发布的内容与浙江省政府采购网上发布的内容有不一致的，以浙江省政府采购网上发布的内容为准，并请及时告知采购项目联系人。</w:t>
            </w:r>
          </w:p>
        </w:tc>
      </w:tr>
    </w:tbl>
    <w:p w14:paraId="4033C15D">
      <w:pPr>
        <w:pStyle w:val="28"/>
        <w:snapToGrid w:val="0"/>
        <w:spacing w:beforeLines="0" w:afterLines="0" w:line="420" w:lineRule="exact"/>
        <w:ind w:firstLine="482" w:firstLineChars="200"/>
        <w:rPr>
          <w:rFonts w:hAnsi="宋体"/>
          <w:b/>
          <w:color w:val="auto"/>
        </w:rPr>
      </w:pPr>
      <w:r>
        <w:rPr>
          <w:rFonts w:hAnsi="宋体"/>
          <w:b/>
          <w:color w:val="auto"/>
        </w:rPr>
        <w:br w:type="page"/>
      </w:r>
    </w:p>
    <w:p w14:paraId="4F41FCB2">
      <w:pPr>
        <w:pStyle w:val="28"/>
        <w:snapToGrid w:val="0"/>
        <w:spacing w:beforeLines="0" w:afterLines="0" w:line="420" w:lineRule="exact"/>
        <w:ind w:firstLine="482" w:firstLineChars="200"/>
        <w:rPr>
          <w:rFonts w:hAnsi="宋体"/>
          <w:b/>
          <w:color w:val="auto"/>
        </w:rPr>
      </w:pPr>
    </w:p>
    <w:p w14:paraId="658A6722">
      <w:pPr>
        <w:pStyle w:val="28"/>
        <w:snapToGrid w:val="0"/>
        <w:spacing w:beforeLines="0" w:afterLines="0" w:line="420" w:lineRule="exact"/>
        <w:ind w:firstLine="482" w:firstLineChars="200"/>
        <w:rPr>
          <w:rFonts w:hAnsi="宋体"/>
          <w:b/>
          <w:color w:val="auto"/>
        </w:rPr>
      </w:pPr>
      <w:r>
        <w:rPr>
          <w:rFonts w:hint="eastAsia" w:hAnsi="宋体"/>
          <w:b/>
          <w:color w:val="auto"/>
        </w:rPr>
        <w:t>一 、总  则</w:t>
      </w:r>
    </w:p>
    <w:p w14:paraId="26F478BC">
      <w:pPr>
        <w:snapToGrid w:val="0"/>
        <w:spacing w:line="420" w:lineRule="exact"/>
        <w:ind w:firstLine="472" w:firstLineChars="196"/>
        <w:jc w:val="left"/>
        <w:rPr>
          <w:rFonts w:ascii="宋体" w:hAnsi="宋体"/>
          <w:b/>
          <w:color w:val="auto"/>
          <w:sz w:val="24"/>
        </w:rPr>
      </w:pPr>
      <w:r>
        <w:rPr>
          <w:rFonts w:hint="eastAsia" w:ascii="宋体" w:hAnsi="宋体"/>
          <w:b/>
          <w:color w:val="auto"/>
          <w:sz w:val="24"/>
        </w:rPr>
        <w:t>（一）适用范围</w:t>
      </w:r>
    </w:p>
    <w:p w14:paraId="75D06569">
      <w:pPr>
        <w:snapToGrid w:val="0"/>
        <w:spacing w:line="420" w:lineRule="exact"/>
        <w:ind w:firstLine="480" w:firstLineChars="200"/>
        <w:jc w:val="left"/>
        <w:rPr>
          <w:rFonts w:ascii="宋体" w:hAnsi="宋体"/>
          <w:color w:val="auto"/>
          <w:sz w:val="24"/>
        </w:rPr>
      </w:pPr>
      <w:r>
        <w:rPr>
          <w:rFonts w:hint="eastAsia" w:ascii="宋体" w:hAnsi="宋体"/>
          <w:color w:val="auto"/>
          <w:sz w:val="24"/>
        </w:rPr>
        <w:t>本磋商文件适用于本项目的招标、响应、磋商、定标、验收、合同履约、付款等行为。</w:t>
      </w:r>
    </w:p>
    <w:p w14:paraId="2405B524">
      <w:pPr>
        <w:snapToGrid w:val="0"/>
        <w:spacing w:before="120" w:beforeLines="50" w:line="420" w:lineRule="exact"/>
        <w:ind w:firstLine="354" w:firstLineChars="147"/>
        <w:jc w:val="left"/>
        <w:rPr>
          <w:rFonts w:ascii="宋体" w:hAnsi="宋体"/>
          <w:b/>
          <w:color w:val="auto"/>
          <w:sz w:val="24"/>
        </w:rPr>
      </w:pPr>
      <w:r>
        <w:rPr>
          <w:rFonts w:hint="eastAsia" w:ascii="宋体" w:hAnsi="宋体"/>
          <w:b/>
          <w:color w:val="auto"/>
          <w:sz w:val="24"/>
        </w:rPr>
        <w:t>（二）定义</w:t>
      </w:r>
    </w:p>
    <w:p w14:paraId="52F4B2ED">
      <w:pPr>
        <w:spacing w:line="420" w:lineRule="exact"/>
        <w:ind w:firstLine="480" w:firstLineChars="200"/>
        <w:rPr>
          <w:rFonts w:ascii="宋体" w:hAnsi="宋体"/>
          <w:color w:val="auto"/>
          <w:sz w:val="24"/>
        </w:rPr>
      </w:pPr>
      <w:r>
        <w:rPr>
          <w:rFonts w:hint="eastAsia" w:ascii="宋体" w:hAnsi="宋体"/>
          <w:color w:val="auto"/>
          <w:sz w:val="24"/>
        </w:rPr>
        <w:t>1.“招标人”系指组织本次招标的采购代理机构和采购单位。</w:t>
      </w:r>
    </w:p>
    <w:p w14:paraId="780166FA">
      <w:pPr>
        <w:spacing w:line="420" w:lineRule="exact"/>
        <w:ind w:firstLine="482" w:firstLineChars="200"/>
        <w:rPr>
          <w:rFonts w:ascii="宋体" w:hAnsi="宋体"/>
          <w:b/>
          <w:bCs/>
          <w:color w:val="auto"/>
          <w:sz w:val="24"/>
          <w:u w:val="single"/>
          <w:shd w:val="pct10" w:color="auto" w:fill="FFFFFF"/>
        </w:rPr>
      </w:pPr>
      <w:bookmarkStart w:id="17" w:name="_Hlk60996806"/>
      <w:r>
        <w:rPr>
          <w:rFonts w:hint="eastAsia" w:ascii="宋体" w:hAnsi="宋体"/>
          <w:b/>
          <w:bCs/>
          <w:color w:val="auto"/>
          <w:sz w:val="24"/>
          <w:u w:val="single"/>
          <w:shd w:val="pct10" w:color="auto" w:fill="FFFFFF"/>
        </w:rPr>
        <w:t>2.“供应商”系指向招标人提交磋商响应文件的单位和组织。</w:t>
      </w:r>
    </w:p>
    <w:bookmarkEnd w:id="17"/>
    <w:p w14:paraId="4B0620CC">
      <w:pPr>
        <w:spacing w:line="420" w:lineRule="exact"/>
        <w:ind w:firstLine="482" w:firstLineChars="200"/>
        <w:rPr>
          <w:rFonts w:ascii="宋体" w:hAnsi="宋体"/>
          <w:b/>
          <w:bCs/>
          <w:color w:val="auto"/>
          <w:sz w:val="24"/>
          <w:u w:val="single"/>
          <w:shd w:val="pct10" w:color="auto" w:fill="FFFFFF"/>
        </w:rPr>
      </w:pPr>
      <w:r>
        <w:rPr>
          <w:rFonts w:ascii="宋体" w:hAnsi="宋体"/>
          <w:b/>
          <w:bCs/>
          <w:color w:val="auto"/>
          <w:sz w:val="24"/>
          <w:u w:val="single"/>
          <w:shd w:val="pct10" w:color="auto" w:fill="FFFFFF"/>
        </w:rPr>
        <w:t>3</w:t>
      </w:r>
      <w:r>
        <w:rPr>
          <w:rFonts w:hint="eastAsia" w:ascii="宋体" w:hAnsi="宋体"/>
          <w:b/>
          <w:bCs/>
          <w:color w:val="auto"/>
          <w:sz w:val="24"/>
          <w:u w:val="single"/>
          <w:shd w:val="pct10" w:color="auto" w:fill="FFFFFF"/>
        </w:rPr>
        <w:t>.“磋商响应文件”系指参与政府采购活动的供应商按照竞争性磋商文件要求编制的响应文件。</w:t>
      </w:r>
    </w:p>
    <w:p w14:paraId="1D5DF19F">
      <w:pPr>
        <w:spacing w:line="420" w:lineRule="exact"/>
        <w:ind w:firstLine="480" w:firstLineChars="200"/>
        <w:rPr>
          <w:rFonts w:ascii="宋体" w:hAnsi="宋体"/>
          <w:color w:val="auto"/>
          <w:sz w:val="24"/>
        </w:rPr>
      </w:pPr>
      <w:r>
        <w:rPr>
          <w:rFonts w:ascii="宋体" w:hAnsi="宋体"/>
          <w:color w:val="auto"/>
          <w:sz w:val="24"/>
        </w:rPr>
        <w:t>4</w:t>
      </w:r>
      <w:r>
        <w:rPr>
          <w:rFonts w:hint="eastAsia" w:ascii="宋体" w:hAnsi="宋体"/>
          <w:color w:val="auto"/>
          <w:sz w:val="24"/>
        </w:rPr>
        <w:t>.“产品”系指供方按竞争性磋商文件规定，须向采购单位提供的一切设备、保险、税金、备品备件、工具、手册及其它有关技术资料和材料。</w:t>
      </w:r>
    </w:p>
    <w:p w14:paraId="64316334">
      <w:pPr>
        <w:spacing w:line="420" w:lineRule="exact"/>
        <w:ind w:firstLine="480" w:firstLineChars="200"/>
        <w:rPr>
          <w:rFonts w:ascii="宋体" w:hAnsi="宋体"/>
          <w:color w:val="auto"/>
          <w:sz w:val="24"/>
        </w:rPr>
      </w:pPr>
      <w:r>
        <w:rPr>
          <w:rFonts w:ascii="宋体" w:hAnsi="宋体"/>
          <w:color w:val="auto"/>
          <w:sz w:val="24"/>
        </w:rPr>
        <w:t>5</w:t>
      </w:r>
      <w:r>
        <w:rPr>
          <w:rFonts w:hint="eastAsia" w:ascii="宋体" w:hAnsi="宋体"/>
          <w:color w:val="auto"/>
          <w:sz w:val="24"/>
        </w:rPr>
        <w:t>.“服务”系指竞争性磋商文件规定供应商须承担的安装、调试、技术协助、校准、培训、技术指导以及其他类似的义务。</w:t>
      </w:r>
    </w:p>
    <w:p w14:paraId="47F4E47C">
      <w:pPr>
        <w:spacing w:line="420" w:lineRule="exact"/>
        <w:ind w:firstLine="480" w:firstLineChars="200"/>
        <w:rPr>
          <w:rFonts w:ascii="宋体" w:hAnsi="宋体"/>
          <w:color w:val="auto"/>
          <w:sz w:val="24"/>
        </w:rPr>
      </w:pPr>
      <w:r>
        <w:rPr>
          <w:rFonts w:ascii="宋体" w:hAnsi="宋体"/>
          <w:color w:val="auto"/>
          <w:sz w:val="24"/>
        </w:rPr>
        <w:t>6</w:t>
      </w:r>
      <w:r>
        <w:rPr>
          <w:rFonts w:hint="eastAsia" w:ascii="宋体" w:hAnsi="宋体"/>
          <w:color w:val="auto"/>
          <w:sz w:val="24"/>
        </w:rPr>
        <w:t>.“项目”系指供应商按竞争性磋商文件规定向采购单位提供的产品和服务。</w:t>
      </w:r>
    </w:p>
    <w:p w14:paraId="1E5B5881">
      <w:pPr>
        <w:spacing w:line="420" w:lineRule="exact"/>
        <w:ind w:firstLine="480" w:firstLineChars="200"/>
        <w:rPr>
          <w:rFonts w:ascii="宋体" w:hAnsi="宋体"/>
          <w:color w:val="auto"/>
          <w:sz w:val="24"/>
        </w:rPr>
      </w:pPr>
      <w:r>
        <w:rPr>
          <w:rFonts w:ascii="宋体" w:hAnsi="宋体"/>
          <w:color w:val="auto"/>
          <w:sz w:val="24"/>
        </w:rPr>
        <w:t>7</w:t>
      </w:r>
      <w:r>
        <w:rPr>
          <w:rFonts w:hint="eastAsia" w:ascii="宋体" w:hAnsi="宋体"/>
          <w:color w:val="auto"/>
          <w:sz w:val="24"/>
        </w:rPr>
        <w:t>.“书面形式”包括信函、传真、电报等。</w:t>
      </w:r>
    </w:p>
    <w:p w14:paraId="0D4ED40F">
      <w:pPr>
        <w:spacing w:line="420" w:lineRule="exact"/>
        <w:ind w:firstLine="480" w:firstLineChars="200"/>
        <w:rPr>
          <w:rFonts w:ascii="宋体" w:hAnsi="宋体"/>
          <w:color w:val="auto"/>
          <w:sz w:val="24"/>
        </w:rPr>
      </w:pPr>
      <w:r>
        <w:rPr>
          <w:rFonts w:ascii="宋体" w:hAnsi="宋体"/>
          <w:color w:val="auto"/>
          <w:sz w:val="24"/>
        </w:rPr>
        <w:t>8</w:t>
      </w:r>
      <w:r>
        <w:rPr>
          <w:rFonts w:hint="eastAsia" w:ascii="宋体" w:hAnsi="宋体"/>
          <w:color w:val="auto"/>
          <w:sz w:val="24"/>
        </w:rPr>
        <w:t>.“▲”系指实质性要求条款。</w:t>
      </w:r>
    </w:p>
    <w:p w14:paraId="0772CC87">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（三）招标方式</w:t>
      </w:r>
    </w:p>
    <w:p w14:paraId="22B596F5">
      <w:pPr>
        <w:snapToGrid w:val="0"/>
        <w:spacing w:line="420" w:lineRule="exact"/>
        <w:ind w:firstLine="480" w:firstLineChars="200"/>
        <w:jc w:val="left"/>
        <w:rPr>
          <w:rFonts w:ascii="宋体" w:hAnsi="宋体"/>
          <w:color w:val="auto"/>
          <w:sz w:val="24"/>
        </w:rPr>
      </w:pPr>
      <w:r>
        <w:rPr>
          <w:rFonts w:hint="eastAsia" w:ascii="宋体" w:hAnsi="宋体"/>
          <w:color w:val="auto"/>
          <w:sz w:val="24"/>
        </w:rPr>
        <w:t>本次招标采用竞争性磋商方式进行。</w:t>
      </w:r>
    </w:p>
    <w:p w14:paraId="422AD9E6">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（四）投标委托</w:t>
      </w:r>
    </w:p>
    <w:p w14:paraId="019BA7FC">
      <w:pPr>
        <w:pStyle w:val="22"/>
        <w:snapToGrid w:val="0"/>
        <w:spacing w:line="420" w:lineRule="exact"/>
        <w:ind w:firstLine="464" w:firstLineChars="200"/>
        <w:jc w:val="left"/>
        <w:rPr>
          <w:rFonts w:hAnsi="宋体"/>
          <w:color w:val="auto"/>
          <w:sz w:val="24"/>
          <w:szCs w:val="24"/>
        </w:rPr>
      </w:pPr>
      <w:r>
        <w:rPr>
          <w:rFonts w:hint="eastAsia" w:hAnsi="宋体"/>
          <w:color w:val="auto"/>
          <w:sz w:val="24"/>
          <w:szCs w:val="24"/>
        </w:rPr>
        <w:t>供应商代表须携带有效身份证件。如供应商代表不是法定代表人，须有法定代表人出具的授权委托书，格式见第六章。</w:t>
      </w:r>
    </w:p>
    <w:p w14:paraId="30D74894">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（五）投标费用及结算</w:t>
      </w:r>
    </w:p>
    <w:p w14:paraId="45763EF4">
      <w:pPr>
        <w:snapToGrid w:val="0"/>
        <w:spacing w:line="420" w:lineRule="exact"/>
        <w:ind w:firstLine="480" w:firstLineChars="200"/>
        <w:jc w:val="left"/>
        <w:rPr>
          <w:rFonts w:ascii="宋体" w:hAnsi="宋体" w:cs="宋体"/>
          <w:color w:val="auto"/>
          <w:sz w:val="24"/>
        </w:rPr>
      </w:pPr>
      <w:r>
        <w:rPr>
          <w:rFonts w:hint="eastAsia" w:ascii="宋体" w:hAnsi="宋体" w:cs="宋体"/>
          <w:color w:val="auto"/>
          <w:sz w:val="24"/>
        </w:rPr>
        <w:t>1）不论投标结果如何，供应商均应自行承担所有与投标有关的全部费用。</w:t>
      </w:r>
    </w:p>
    <w:p w14:paraId="65FF434A">
      <w:pPr>
        <w:spacing w:line="420" w:lineRule="exact"/>
        <w:ind w:firstLine="480" w:firstLineChars="200"/>
        <w:rPr>
          <w:rFonts w:ascii="宋体" w:hAnsi="宋体" w:cs="宋体"/>
          <w:b/>
          <w:color w:val="auto"/>
          <w:sz w:val="24"/>
          <w:u w:val="single"/>
        </w:rPr>
      </w:pPr>
      <w:r>
        <w:rPr>
          <w:rFonts w:hint="eastAsia" w:ascii="宋体" w:hAnsi="宋体" w:cs="宋体"/>
          <w:color w:val="auto"/>
          <w:sz w:val="24"/>
        </w:rPr>
        <w:t>2）除业主要求或设计变更要求外不签署任何增加费用的联系单，</w:t>
      </w:r>
      <w:r>
        <w:rPr>
          <w:rFonts w:hint="eastAsia" w:ascii="宋体" w:hAnsi="宋体" w:cs="宋体"/>
          <w:b/>
          <w:color w:val="auto"/>
          <w:sz w:val="24"/>
        </w:rPr>
        <w:t>工程量清单外</w:t>
      </w:r>
      <w:r>
        <w:rPr>
          <w:rFonts w:hint="eastAsia" w:ascii="宋体" w:hAnsi="宋体" w:cs="宋体"/>
          <w:color w:val="auto"/>
          <w:sz w:val="24"/>
        </w:rPr>
        <w:t>可能增加的成本各供应商自行考虑并计入投标报价，成交后不予调整。</w:t>
      </w:r>
      <w:r>
        <w:rPr>
          <w:rFonts w:hint="eastAsia" w:ascii="宋体" w:hAnsi="宋体" w:cs="宋体"/>
          <w:b/>
          <w:color w:val="auto"/>
          <w:sz w:val="24"/>
        </w:rPr>
        <w:t>投标时工程量按照磋商文件中提供的工程量进行投标报价，竣工决算时按实决算。</w:t>
      </w:r>
    </w:p>
    <w:p w14:paraId="760272C1">
      <w:pPr>
        <w:snapToGrid w:val="0"/>
        <w:spacing w:before="120" w:beforeLines="50" w:line="420" w:lineRule="exact"/>
        <w:ind w:firstLine="472" w:firstLineChars="196"/>
        <w:rPr>
          <w:rFonts w:ascii="宋体" w:hAnsi="宋体" w:cs="宋体"/>
          <w:b/>
          <w:color w:val="auto"/>
          <w:kern w:val="0"/>
          <w:sz w:val="24"/>
        </w:rPr>
      </w:pPr>
      <w:r>
        <w:rPr>
          <w:rFonts w:hint="eastAsia" w:ascii="宋体" w:hAnsi="宋体"/>
          <w:b/>
          <w:color w:val="auto"/>
          <w:sz w:val="24"/>
        </w:rPr>
        <w:t>（六）</w:t>
      </w:r>
      <w:r>
        <w:rPr>
          <w:rFonts w:hint="eastAsia" w:ascii="宋体" w:hAnsi="宋体" w:cs="宋体"/>
          <w:b/>
          <w:color w:val="auto"/>
          <w:kern w:val="0"/>
          <w:sz w:val="24"/>
        </w:rPr>
        <w:t>转包与分包</w:t>
      </w:r>
    </w:p>
    <w:p w14:paraId="34355FFC">
      <w:pPr>
        <w:snapToGrid w:val="0"/>
        <w:spacing w:line="420" w:lineRule="exact"/>
        <w:ind w:firstLine="720" w:firstLineChars="300"/>
        <w:rPr>
          <w:rFonts w:ascii="宋体" w:hAnsi="宋体" w:cs="宋体"/>
          <w:color w:val="auto"/>
          <w:kern w:val="0"/>
          <w:sz w:val="24"/>
        </w:rPr>
      </w:pPr>
      <w:r>
        <w:rPr>
          <w:rFonts w:hint="eastAsia" w:ascii="宋体" w:hAnsi="宋体" w:cs="宋体"/>
          <w:color w:val="auto"/>
          <w:kern w:val="0"/>
          <w:sz w:val="24"/>
        </w:rPr>
        <w:t>本项目不允许转包与违法分包。</w:t>
      </w:r>
    </w:p>
    <w:p w14:paraId="4A9B0493">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（七）特别说明</w:t>
      </w:r>
    </w:p>
    <w:p w14:paraId="565BF252">
      <w:pPr>
        <w:widowControl/>
        <w:spacing w:line="420" w:lineRule="exact"/>
        <w:ind w:firstLine="482" w:firstLineChars="200"/>
        <w:jc w:val="left"/>
        <w:rPr>
          <w:rFonts w:ascii="宋体" w:hAnsi="宋体"/>
          <w:b/>
          <w:color w:val="auto"/>
          <w:sz w:val="24"/>
        </w:rPr>
      </w:pPr>
      <w:r>
        <w:rPr>
          <w:rFonts w:hint="eastAsia" w:ascii="宋体" w:hAnsi="宋体"/>
          <w:b/>
          <w:color w:val="auto"/>
          <w:sz w:val="24"/>
        </w:rPr>
        <w:t>1.单位负责人为同一人或者存在直接控股、管理关系的不同投标人，不得参加同一合同项下的政府采购活动。如有上述行为的，相关投标均无效。</w:t>
      </w:r>
    </w:p>
    <w:p w14:paraId="653C4C44">
      <w:pPr>
        <w:pStyle w:val="28"/>
        <w:snapToGrid w:val="0"/>
        <w:spacing w:beforeLines="0" w:afterLines="0" w:line="420" w:lineRule="exact"/>
        <w:ind w:left="2" w:leftChars="1" w:firstLine="360" w:firstLineChars="150"/>
        <w:rPr>
          <w:rFonts w:hAnsi="宋体"/>
          <w:color w:val="auto"/>
        </w:rPr>
      </w:pPr>
      <w:r>
        <w:rPr>
          <w:rFonts w:hint="eastAsia" w:hAnsi="宋体"/>
          <w:color w:val="auto"/>
        </w:rPr>
        <w:t>2.供应商投标所使用的资格、信誉、荣誉、业绩必须为本法人所拥有。供应商投标所使用的采购项目实施人员须为本法人员工。</w:t>
      </w:r>
    </w:p>
    <w:p w14:paraId="1AA9DF3A">
      <w:pPr>
        <w:pStyle w:val="28"/>
        <w:snapToGrid w:val="0"/>
        <w:spacing w:beforeLines="0" w:afterLines="0" w:line="420" w:lineRule="exact"/>
        <w:ind w:left="2" w:leftChars="1" w:firstLine="480" w:firstLineChars="200"/>
        <w:rPr>
          <w:rFonts w:hAnsi="宋体"/>
          <w:color w:val="auto"/>
        </w:rPr>
      </w:pPr>
      <w:r>
        <w:rPr>
          <w:rFonts w:hint="eastAsia" w:hAnsi="宋体"/>
          <w:color w:val="auto"/>
        </w:rPr>
        <w:t>3.供应商应仔细阅读磋商文件的所有内容，按照磋商文件的要求提交响应文件，并对所提供的全部资料的真实性承担法律责任。</w:t>
      </w:r>
    </w:p>
    <w:p w14:paraId="14A90B3F">
      <w:pPr>
        <w:pStyle w:val="28"/>
        <w:snapToGrid w:val="0"/>
        <w:spacing w:beforeLines="0" w:afterLines="0" w:line="420" w:lineRule="exact"/>
        <w:ind w:left="2" w:leftChars="1" w:firstLine="480" w:firstLineChars="200"/>
        <w:rPr>
          <w:rFonts w:hAnsi="宋体"/>
          <w:b/>
          <w:color w:val="auto"/>
        </w:rPr>
      </w:pPr>
      <w:r>
        <w:rPr>
          <w:rFonts w:hint="eastAsia" w:hAnsi="宋体"/>
          <w:color w:val="auto"/>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2944E0B3">
      <w:pPr>
        <w:pStyle w:val="28"/>
        <w:snapToGrid w:val="0"/>
        <w:spacing w:beforeLines="0" w:afterLines="0" w:line="420" w:lineRule="exact"/>
        <w:ind w:left="2" w:leftChars="1" w:firstLine="482" w:firstLineChars="200"/>
        <w:rPr>
          <w:rFonts w:hAnsi="宋体"/>
          <w:b/>
          <w:bCs/>
          <w:color w:val="auto"/>
        </w:rPr>
      </w:pPr>
      <w:bookmarkStart w:id="18" w:name="_Hlk81829695"/>
      <w:r>
        <w:rPr>
          <w:rFonts w:hint="eastAsia" w:hAnsi="宋体"/>
          <w:b/>
          <w:bCs/>
          <w:color w:val="auto"/>
        </w:rPr>
        <w:t>（</w:t>
      </w:r>
      <w:r>
        <w:rPr>
          <w:rFonts w:hint="eastAsia" w:hAnsi="宋体"/>
          <w:b/>
          <w:bCs/>
          <w:color w:val="auto"/>
          <w:lang w:eastAsia="zh-CN"/>
        </w:rPr>
        <w:t>八</w:t>
      </w:r>
      <w:r>
        <w:rPr>
          <w:rFonts w:hint="eastAsia" w:hAnsi="宋体"/>
          <w:b/>
          <w:bCs/>
          <w:color w:val="auto"/>
        </w:rPr>
        <w:t>）质疑</w:t>
      </w:r>
    </w:p>
    <w:p w14:paraId="734AB815">
      <w:pPr>
        <w:pStyle w:val="28"/>
        <w:snapToGrid w:val="0"/>
        <w:spacing w:beforeLines="0" w:afterLines="0" w:line="420" w:lineRule="exact"/>
        <w:ind w:left="2" w:leftChars="1" w:firstLine="480" w:firstLineChars="200"/>
        <w:rPr>
          <w:rFonts w:hAnsi="宋体" w:cs="宋体"/>
          <w:color w:val="auto"/>
        </w:rPr>
      </w:pPr>
      <w:r>
        <w:rPr>
          <w:rFonts w:hint="eastAsia" w:hAnsi="宋体"/>
          <w:color w:val="auto"/>
        </w:rPr>
        <w:t>1.</w:t>
      </w:r>
      <w:bookmarkStart w:id="19" w:name="_Hlk81828896"/>
      <w:r>
        <w:rPr>
          <w:rFonts w:hint="eastAsia" w:hAnsi="宋体"/>
          <w:color w:val="auto"/>
        </w:rPr>
        <w:t>供应商</w:t>
      </w:r>
      <w:bookmarkEnd w:id="19"/>
      <w:r>
        <w:rPr>
          <w:rFonts w:hint="eastAsia" w:hAnsi="宋体"/>
          <w:color w:val="auto"/>
        </w:rPr>
        <w:t>认为磋商文件、磋商过程和成交结果使自己的权益受到损害的，以书面形式</w:t>
      </w:r>
      <w:r>
        <w:rPr>
          <w:rFonts w:hint="eastAsia" w:hAnsi="宋体" w:cs="宋体"/>
          <w:b/>
          <w:color w:val="auto"/>
        </w:rPr>
        <w:t>并在</w:t>
      </w:r>
      <w:r>
        <w:rPr>
          <w:rFonts w:hint="eastAsia" w:hAnsi="宋体"/>
          <w:color w:val="auto"/>
        </w:rPr>
        <w:t>政采云平台</w:t>
      </w:r>
      <w:r>
        <w:rPr>
          <w:rFonts w:hint="eastAsia" w:hAnsi="宋体" w:cs="宋体"/>
          <w:color w:val="auto"/>
        </w:rPr>
        <w:t>的质疑系统一次性向采购人或采购组织机构提出质疑：</w:t>
      </w:r>
    </w:p>
    <w:p w14:paraId="68CAE1DA">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（1）</w:t>
      </w:r>
      <w:r>
        <w:rPr>
          <w:rFonts w:hint="eastAsia" w:hAnsi="宋体"/>
          <w:color w:val="auto"/>
          <w:sz w:val="24"/>
        </w:rPr>
        <w:t>供应商</w:t>
      </w:r>
      <w:r>
        <w:rPr>
          <w:rFonts w:hint="eastAsia" w:ascii="宋体" w:hAnsi="宋体" w:cs="宋体"/>
          <w:color w:val="auto"/>
          <w:kern w:val="0"/>
          <w:sz w:val="24"/>
        </w:rPr>
        <w:t>认为磋商文件的内容损害其权益的，应当自获取之日起（获取截止日之后收到磋商文件的，以获取截止日为准）7个工作日内提出质疑；</w:t>
      </w:r>
    </w:p>
    <w:p w14:paraId="308FAEF0">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（2）</w:t>
      </w:r>
      <w:r>
        <w:rPr>
          <w:rFonts w:hint="eastAsia" w:hAnsi="宋体"/>
          <w:color w:val="auto"/>
          <w:sz w:val="24"/>
        </w:rPr>
        <w:t>供应商</w:t>
      </w:r>
      <w:r>
        <w:rPr>
          <w:rFonts w:hint="eastAsia" w:ascii="宋体" w:hAnsi="宋体" w:cs="宋体"/>
          <w:color w:val="auto"/>
          <w:kern w:val="0"/>
          <w:sz w:val="24"/>
        </w:rPr>
        <w:t>对磋商过程提出质疑的，应当在各磋商程序环节结束之日起7个工作日内提出质疑；</w:t>
      </w:r>
    </w:p>
    <w:p w14:paraId="55CE95D4">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（3）</w:t>
      </w:r>
      <w:r>
        <w:rPr>
          <w:rFonts w:hint="eastAsia" w:hAnsi="宋体"/>
          <w:color w:val="auto"/>
          <w:sz w:val="24"/>
        </w:rPr>
        <w:t>供应商</w:t>
      </w:r>
      <w:r>
        <w:rPr>
          <w:rFonts w:hint="eastAsia" w:ascii="宋体" w:hAnsi="宋体" w:cs="宋体"/>
          <w:color w:val="auto"/>
          <w:kern w:val="0"/>
          <w:sz w:val="24"/>
        </w:rPr>
        <w:t>对成交结果提出质疑的，</w:t>
      </w:r>
      <w:r>
        <w:rPr>
          <w:rFonts w:hint="eastAsia" w:ascii="宋体" w:hAnsi="宋体" w:cs="宋体"/>
          <w:b/>
          <w:color w:val="auto"/>
          <w:kern w:val="0"/>
          <w:sz w:val="24"/>
        </w:rPr>
        <w:t>应当在成交结果公告之日起</w:t>
      </w:r>
      <w:r>
        <w:rPr>
          <w:rFonts w:hint="eastAsia" w:ascii="宋体" w:hAnsi="宋体" w:cs="宋体"/>
          <w:color w:val="auto"/>
          <w:kern w:val="0"/>
          <w:sz w:val="24"/>
        </w:rPr>
        <w:t>7个工作日内提出质疑；</w:t>
      </w:r>
    </w:p>
    <w:p w14:paraId="60601E90">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2.采购人或采购组织机构在收到供应商的书面质疑后7个工作日内作出答复，并以书面形式或政采云平台回复质疑供应商和其他有关供应商，但答复内容不涉及商业秘密。</w:t>
      </w:r>
    </w:p>
    <w:p w14:paraId="0D25DE56">
      <w:pPr>
        <w:widowControl/>
        <w:spacing w:line="420" w:lineRule="exact"/>
        <w:ind w:firstLine="482" w:firstLineChars="200"/>
        <w:jc w:val="left"/>
        <w:rPr>
          <w:rFonts w:ascii="宋体" w:hAnsi="宋体" w:cs="宋体"/>
          <w:b/>
          <w:bCs/>
          <w:color w:val="auto"/>
          <w:kern w:val="0"/>
          <w:sz w:val="24"/>
        </w:rPr>
      </w:pPr>
      <w:r>
        <w:rPr>
          <w:rFonts w:hint="eastAsia" w:ascii="宋体" w:hAnsi="宋体" w:cs="宋体"/>
          <w:b/>
          <w:bCs/>
          <w:color w:val="auto"/>
          <w:kern w:val="0"/>
          <w:sz w:val="24"/>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172F805B">
      <w:pPr>
        <w:widowControl/>
        <w:spacing w:line="420" w:lineRule="exact"/>
        <w:ind w:firstLine="482" w:firstLineChars="200"/>
        <w:jc w:val="left"/>
        <w:rPr>
          <w:rFonts w:ascii="宋体" w:hAnsi="宋体" w:cs="宋体"/>
          <w:b/>
          <w:bCs/>
          <w:color w:val="auto"/>
          <w:kern w:val="0"/>
          <w:sz w:val="24"/>
        </w:rPr>
      </w:pPr>
      <w:r>
        <w:rPr>
          <w:rFonts w:hint="eastAsia" w:ascii="宋体" w:hAnsi="宋体" w:cs="宋体"/>
          <w:b/>
          <w:bCs/>
          <w:color w:val="auto"/>
          <w:kern w:val="0"/>
          <w:sz w:val="24"/>
        </w:rPr>
        <w:t>（九）投诉</w:t>
      </w:r>
    </w:p>
    <w:p w14:paraId="15AA13A8">
      <w:pPr>
        <w:pStyle w:val="2"/>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1.质疑供应商对采购人或采购代理机构的答复不满意或者采购人、采购代理机构未在规定的时间内作出答复的，可以在答复期满后十五个工作日内按照《中华人民共和国政府采购法》、《中华人民共和国政府采购法实施条例》、《政府采购质疑和投诉办法》（财政部令第94号）等有关规定向本项目监管机构临海市财政局以书面形式邮寄方式进行投诉，联系地址：临海市巾山东路112号，联系部门：政府采购监管科，监督、投诉联系电话：0576-85188034。</w:t>
      </w:r>
    </w:p>
    <w:p w14:paraId="6FFC0782">
      <w:pPr>
        <w:pStyle w:val="2"/>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2.供应商投诉的事项不得超出已质疑事项的范围，基于质疑答复内容提出的投诉事项除外。</w:t>
      </w:r>
    </w:p>
    <w:p w14:paraId="01D21438">
      <w:pPr>
        <w:pStyle w:val="2"/>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3.供应商投诉应当有明确的请求和必要的证明材料。</w:t>
      </w:r>
    </w:p>
    <w:p w14:paraId="5E510B06">
      <w:pPr>
        <w:pStyle w:val="2"/>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4.以联合体形式参加政府采购活动的，其投诉应当由组成联合体的所有供应商共同提出。</w:t>
      </w:r>
    </w:p>
    <w:p w14:paraId="3BB98963">
      <w:pPr>
        <w:pStyle w:val="2"/>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5.投诉书范本请到浙江政府采购网下载专区下载。</w:t>
      </w:r>
    </w:p>
    <w:p w14:paraId="745DD786">
      <w:pPr>
        <w:widowControl/>
        <w:spacing w:line="420" w:lineRule="exact"/>
        <w:ind w:firstLine="480" w:firstLineChars="200"/>
        <w:jc w:val="left"/>
        <w:rPr>
          <w:rFonts w:ascii="宋体" w:hAnsi="宋体" w:cs="宋体"/>
          <w:color w:val="auto"/>
          <w:kern w:val="0"/>
          <w:sz w:val="24"/>
        </w:rPr>
      </w:pPr>
    </w:p>
    <w:bookmarkEnd w:id="18"/>
    <w:p w14:paraId="2163C579">
      <w:pPr>
        <w:pStyle w:val="28"/>
        <w:snapToGrid w:val="0"/>
        <w:spacing w:beforeLines="0" w:afterLines="0" w:line="420" w:lineRule="exact"/>
        <w:ind w:firstLine="472" w:firstLineChars="196"/>
        <w:rPr>
          <w:rFonts w:hAnsi="宋体"/>
          <w:b/>
          <w:color w:val="auto"/>
        </w:rPr>
      </w:pPr>
      <w:r>
        <w:rPr>
          <w:rFonts w:hint="eastAsia" w:hAnsi="宋体"/>
          <w:b/>
          <w:color w:val="auto"/>
        </w:rPr>
        <w:t>二、竞争性磋商文件</w:t>
      </w:r>
    </w:p>
    <w:p w14:paraId="4B6970E4">
      <w:pPr>
        <w:snapToGrid w:val="0"/>
        <w:spacing w:line="420" w:lineRule="exact"/>
        <w:ind w:firstLine="472" w:firstLineChars="196"/>
        <w:jc w:val="left"/>
        <w:rPr>
          <w:rFonts w:ascii="宋体" w:hAnsi="宋体"/>
          <w:b/>
          <w:color w:val="auto"/>
          <w:sz w:val="24"/>
        </w:rPr>
      </w:pPr>
      <w:r>
        <w:rPr>
          <w:rFonts w:hint="eastAsia" w:ascii="宋体" w:hAnsi="宋体"/>
          <w:b/>
          <w:color w:val="auto"/>
          <w:sz w:val="24"/>
        </w:rPr>
        <w:t>（一）磋商文件的构成</w:t>
      </w:r>
    </w:p>
    <w:p w14:paraId="50C01E86">
      <w:pPr>
        <w:snapToGrid w:val="0"/>
        <w:spacing w:line="420" w:lineRule="exact"/>
        <w:ind w:firstLine="480" w:firstLineChars="200"/>
        <w:jc w:val="left"/>
        <w:rPr>
          <w:rFonts w:ascii="宋体" w:hAnsi="宋体"/>
          <w:color w:val="auto"/>
          <w:sz w:val="24"/>
        </w:rPr>
      </w:pPr>
      <w:r>
        <w:rPr>
          <w:rFonts w:hint="eastAsia" w:ascii="宋体" w:hAnsi="宋体"/>
          <w:color w:val="auto"/>
          <w:sz w:val="24"/>
        </w:rPr>
        <w:t>1.竞争性磋商公告</w:t>
      </w:r>
    </w:p>
    <w:p w14:paraId="269D48D3">
      <w:pPr>
        <w:snapToGrid w:val="0"/>
        <w:spacing w:line="420" w:lineRule="exact"/>
        <w:ind w:firstLine="480" w:firstLineChars="200"/>
        <w:jc w:val="left"/>
        <w:rPr>
          <w:rFonts w:ascii="宋体" w:hAnsi="宋体"/>
          <w:color w:val="auto"/>
          <w:sz w:val="24"/>
        </w:rPr>
      </w:pPr>
      <w:r>
        <w:rPr>
          <w:rFonts w:hint="eastAsia" w:ascii="宋体" w:hAnsi="宋体"/>
          <w:color w:val="auto"/>
          <w:sz w:val="24"/>
        </w:rPr>
        <w:t>2.采购需求</w:t>
      </w:r>
    </w:p>
    <w:p w14:paraId="766E077C">
      <w:pPr>
        <w:snapToGrid w:val="0"/>
        <w:spacing w:line="420" w:lineRule="exact"/>
        <w:ind w:firstLine="480" w:firstLineChars="200"/>
        <w:jc w:val="left"/>
        <w:rPr>
          <w:rFonts w:ascii="宋体" w:hAnsi="宋体"/>
          <w:color w:val="auto"/>
          <w:sz w:val="24"/>
        </w:rPr>
      </w:pPr>
      <w:r>
        <w:rPr>
          <w:rFonts w:hint="eastAsia" w:ascii="宋体" w:hAnsi="宋体"/>
          <w:color w:val="auto"/>
          <w:sz w:val="24"/>
        </w:rPr>
        <w:t>3.供应商磋商须知</w:t>
      </w:r>
    </w:p>
    <w:p w14:paraId="59A0266A">
      <w:pPr>
        <w:snapToGrid w:val="0"/>
        <w:spacing w:line="420" w:lineRule="exact"/>
        <w:ind w:firstLine="480" w:firstLineChars="200"/>
        <w:jc w:val="left"/>
        <w:rPr>
          <w:rFonts w:ascii="宋体" w:hAnsi="宋体"/>
          <w:color w:val="auto"/>
          <w:sz w:val="24"/>
        </w:rPr>
      </w:pPr>
      <w:r>
        <w:rPr>
          <w:rFonts w:hint="eastAsia" w:ascii="宋体" w:hAnsi="宋体"/>
          <w:color w:val="auto"/>
          <w:sz w:val="24"/>
        </w:rPr>
        <w:t>4.磋商原则及评标办法</w:t>
      </w:r>
    </w:p>
    <w:p w14:paraId="040B15B8">
      <w:pPr>
        <w:snapToGrid w:val="0"/>
        <w:spacing w:line="420" w:lineRule="exact"/>
        <w:ind w:firstLine="480" w:firstLineChars="200"/>
        <w:jc w:val="left"/>
        <w:rPr>
          <w:rFonts w:ascii="宋体" w:hAnsi="宋体"/>
          <w:color w:val="auto"/>
          <w:sz w:val="24"/>
        </w:rPr>
      </w:pPr>
      <w:r>
        <w:rPr>
          <w:rFonts w:hint="eastAsia" w:ascii="宋体" w:hAnsi="宋体"/>
          <w:color w:val="auto"/>
          <w:sz w:val="24"/>
        </w:rPr>
        <w:t>5.合同主要条款</w:t>
      </w:r>
    </w:p>
    <w:p w14:paraId="6FB0087B">
      <w:pPr>
        <w:snapToGrid w:val="0"/>
        <w:spacing w:line="420" w:lineRule="exact"/>
        <w:ind w:firstLine="480" w:firstLineChars="200"/>
        <w:jc w:val="left"/>
        <w:rPr>
          <w:rFonts w:ascii="宋体" w:hAnsi="宋体"/>
          <w:color w:val="auto"/>
          <w:sz w:val="24"/>
        </w:rPr>
      </w:pPr>
      <w:r>
        <w:rPr>
          <w:rFonts w:hint="eastAsia" w:ascii="宋体" w:hAnsi="宋体"/>
          <w:color w:val="auto"/>
          <w:sz w:val="24"/>
        </w:rPr>
        <w:t>6.响应文件格式</w:t>
      </w:r>
    </w:p>
    <w:p w14:paraId="606A9620">
      <w:pPr>
        <w:snapToGrid w:val="0"/>
        <w:spacing w:line="420" w:lineRule="exact"/>
        <w:ind w:firstLine="480" w:firstLineChars="200"/>
        <w:jc w:val="left"/>
        <w:rPr>
          <w:rFonts w:ascii="宋体" w:hAnsi="宋体"/>
          <w:color w:val="auto"/>
          <w:sz w:val="24"/>
        </w:rPr>
      </w:pPr>
      <w:r>
        <w:rPr>
          <w:rFonts w:hint="eastAsia" w:ascii="宋体" w:hAnsi="宋体"/>
          <w:color w:val="auto"/>
          <w:sz w:val="24"/>
        </w:rPr>
        <w:t>7.本项目磋商文件的澄清、答复、修改、补充的内容（如有）</w:t>
      </w:r>
    </w:p>
    <w:p w14:paraId="1CBE5267">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（二）供应商的风险</w:t>
      </w:r>
    </w:p>
    <w:p w14:paraId="0A7445E8">
      <w:pPr>
        <w:pStyle w:val="39"/>
        <w:spacing w:line="420" w:lineRule="exact"/>
        <w:rPr>
          <w:rFonts w:ascii="宋体" w:eastAsia="宋体"/>
          <w:color w:val="auto"/>
        </w:rPr>
      </w:pPr>
      <w:r>
        <w:rPr>
          <w:rFonts w:hint="eastAsia" w:ascii="宋体" w:eastAsia="宋体"/>
          <w:color w:val="auto"/>
        </w:rPr>
        <w:t>供应商没有按照磋商文件要求提供全部资料，或者供应商没有对磋商文件在各方面作出实质性响应是供应商的风险，并可能导致其投标被拒绝。</w:t>
      </w:r>
    </w:p>
    <w:p w14:paraId="3BED2019">
      <w:pPr>
        <w:pStyle w:val="13"/>
        <w:widowControl w:val="0"/>
        <w:tabs>
          <w:tab w:val="left" w:pos="420"/>
        </w:tabs>
        <w:snapToGrid w:val="0"/>
        <w:spacing w:before="120" w:beforeLines="50" w:afterLines="0" w:line="420" w:lineRule="exact"/>
        <w:ind w:left="0" w:firstLine="472" w:firstLineChars="196"/>
        <w:rPr>
          <w:rFonts w:ascii="宋体" w:hAnsi="宋体"/>
          <w:b/>
          <w:color w:val="auto"/>
          <w:szCs w:val="24"/>
        </w:rPr>
      </w:pPr>
      <w:r>
        <w:rPr>
          <w:rFonts w:hint="eastAsia" w:ascii="宋体" w:hAnsi="宋体"/>
          <w:b/>
          <w:color w:val="auto"/>
          <w:szCs w:val="24"/>
        </w:rPr>
        <w:t xml:space="preserve">（三）磋商文件的澄清与修改 </w:t>
      </w:r>
    </w:p>
    <w:p w14:paraId="58CBFE38">
      <w:pPr>
        <w:pStyle w:val="28"/>
        <w:snapToGrid w:val="0"/>
        <w:spacing w:beforeLines="0" w:afterLines="0" w:line="420" w:lineRule="exact"/>
        <w:ind w:firstLine="480" w:firstLineChars="200"/>
        <w:rPr>
          <w:rFonts w:hAnsi="宋体"/>
          <w:color w:val="auto"/>
        </w:rPr>
      </w:pPr>
      <w:r>
        <w:rPr>
          <w:rFonts w:hint="eastAsia" w:hAnsi="宋体"/>
          <w:color w:val="auto"/>
        </w:rPr>
        <w:t>1.</w:t>
      </w:r>
      <w:r>
        <w:rPr>
          <w:rFonts w:hint="eastAsia" w:hAnsi="宋体"/>
          <w:bCs/>
          <w:color w:val="auto"/>
        </w:rPr>
        <w:t>供应商应认真阅读本磋商文件，发现其中有误或有不合理要求的，供应商必须在前附表规定的时间前以书面形式要求招标人澄清</w:t>
      </w:r>
      <w:r>
        <w:rPr>
          <w:rFonts w:hint="eastAsia" w:hAnsi="宋体"/>
          <w:color w:val="auto"/>
        </w:rPr>
        <w:t>。招标人对已发出的磋商文件进行必要澄清、答复、修改或补充的，应当在磋商文件要求提交响应文件截止时间前，在采购公告发布的网站予以发布。</w:t>
      </w:r>
    </w:p>
    <w:p w14:paraId="36F36914">
      <w:pPr>
        <w:pStyle w:val="28"/>
        <w:snapToGrid w:val="0"/>
        <w:spacing w:beforeLines="0" w:afterLines="0" w:line="420" w:lineRule="exact"/>
        <w:ind w:firstLine="480" w:firstLineChars="200"/>
        <w:rPr>
          <w:rFonts w:hAnsi="宋体"/>
          <w:color w:val="auto"/>
        </w:rPr>
      </w:pPr>
      <w:r>
        <w:rPr>
          <w:rFonts w:hint="eastAsia" w:hAnsi="宋体"/>
          <w:color w:val="auto"/>
        </w:rPr>
        <w:t>2.磋商文件澄清、答复、修改、补充的内容为磋商标文件的组成部分。当磋商文件与磋商文件的答复、澄清、修改、补充通知就同一内容的表述不一致时，以最后发出的公告为准。</w:t>
      </w:r>
    </w:p>
    <w:p w14:paraId="780D92EC">
      <w:pPr>
        <w:pStyle w:val="28"/>
        <w:snapToGrid w:val="0"/>
        <w:spacing w:beforeLines="0" w:afterLines="0" w:line="420" w:lineRule="exact"/>
        <w:ind w:firstLine="480" w:firstLineChars="200"/>
        <w:rPr>
          <w:rFonts w:hAnsi="宋体"/>
          <w:color w:val="auto"/>
        </w:rPr>
      </w:pPr>
      <w:r>
        <w:rPr>
          <w:rFonts w:hint="eastAsia" w:hAnsi="宋体"/>
          <w:color w:val="auto"/>
        </w:rPr>
        <w:t>3.磋商文件的澄清、答复、修改或补充都应该通过招标人以法定形式发布，采购人没有通过招标人，不得擅自澄清、答复、修改或补充磋商文件。</w:t>
      </w:r>
    </w:p>
    <w:p w14:paraId="3F41612E">
      <w:pPr>
        <w:pStyle w:val="28"/>
        <w:snapToGrid w:val="0"/>
        <w:spacing w:beforeLines="0" w:afterLines="0" w:line="420" w:lineRule="exact"/>
        <w:ind w:firstLine="472" w:firstLineChars="196"/>
        <w:rPr>
          <w:rFonts w:hAnsi="宋体"/>
          <w:b/>
          <w:color w:val="auto"/>
        </w:rPr>
      </w:pPr>
      <w:r>
        <w:rPr>
          <w:rFonts w:hint="eastAsia" w:hAnsi="宋体"/>
          <w:b/>
          <w:color w:val="auto"/>
        </w:rPr>
        <w:t>三、响应文件的编制</w:t>
      </w:r>
    </w:p>
    <w:p w14:paraId="67ADEE16">
      <w:pPr>
        <w:snapToGrid w:val="0"/>
        <w:spacing w:line="420" w:lineRule="exact"/>
        <w:ind w:firstLine="470" w:firstLineChars="196"/>
        <w:jc w:val="left"/>
        <w:rPr>
          <w:rFonts w:ascii="宋体" w:hAnsi="宋体"/>
          <w:bCs/>
          <w:color w:val="auto"/>
          <w:sz w:val="24"/>
        </w:rPr>
      </w:pPr>
      <w:r>
        <w:rPr>
          <w:rFonts w:hint="eastAsia" w:ascii="宋体" w:hAnsi="宋体"/>
          <w:bCs/>
          <w:color w:val="auto"/>
          <w:sz w:val="24"/>
        </w:rPr>
        <w:t>本项目实行电子投标，供应商应准备电子响应文件，本项目线下无需提供任何备份响应文件。电子响应文件，按政采云平台项目采购--电子招投标操作指南及本磋商文件要求编制。</w:t>
      </w:r>
    </w:p>
    <w:p w14:paraId="149F3CDC">
      <w:pPr>
        <w:snapToGrid w:val="0"/>
        <w:spacing w:line="420" w:lineRule="exact"/>
        <w:ind w:firstLine="472" w:firstLineChars="196"/>
        <w:jc w:val="left"/>
        <w:rPr>
          <w:rFonts w:ascii="宋体" w:hAnsi="宋体"/>
          <w:b/>
          <w:color w:val="auto"/>
          <w:sz w:val="24"/>
        </w:rPr>
      </w:pPr>
      <w:r>
        <w:rPr>
          <w:rFonts w:hint="eastAsia" w:ascii="宋体" w:hAnsi="宋体"/>
          <w:b/>
          <w:color w:val="auto"/>
          <w:sz w:val="24"/>
        </w:rPr>
        <w:t>（一）响应文件的组成</w:t>
      </w:r>
    </w:p>
    <w:p w14:paraId="167B76F7">
      <w:pPr>
        <w:snapToGrid w:val="0"/>
        <w:spacing w:line="420" w:lineRule="exact"/>
        <w:ind w:firstLine="482" w:firstLineChars="200"/>
        <w:jc w:val="left"/>
        <w:rPr>
          <w:rFonts w:ascii="宋体" w:hAnsi="宋体"/>
          <w:color w:val="auto"/>
          <w:sz w:val="24"/>
        </w:rPr>
      </w:pPr>
      <w:r>
        <w:rPr>
          <w:rFonts w:hint="eastAsia" w:ascii="宋体" w:hAnsi="宋体"/>
          <w:b/>
          <w:color w:val="auto"/>
          <w:sz w:val="24"/>
        </w:rPr>
        <w:t>响应文件由资格响应文件、商务技术文件、报价文件三部份组成。</w:t>
      </w:r>
      <w:r>
        <w:rPr>
          <w:rFonts w:hint="eastAsia" w:ascii="宋体" w:hAnsi="宋体"/>
          <w:color w:val="auto"/>
          <w:sz w:val="24"/>
        </w:rPr>
        <w:t>相关格式见附件，其余格式自拟。</w:t>
      </w:r>
    </w:p>
    <w:p w14:paraId="4FEF4CAF">
      <w:pPr>
        <w:snapToGrid w:val="0"/>
        <w:spacing w:line="420" w:lineRule="exact"/>
        <w:ind w:firstLine="482" w:firstLineChars="200"/>
        <w:jc w:val="left"/>
        <w:rPr>
          <w:rFonts w:ascii="宋体" w:hAnsi="宋体"/>
          <w:b/>
          <w:color w:val="auto"/>
          <w:sz w:val="24"/>
        </w:rPr>
      </w:pPr>
      <w:r>
        <w:rPr>
          <w:rFonts w:hint="eastAsia" w:ascii="宋体" w:hAnsi="宋体"/>
          <w:b/>
          <w:color w:val="auto"/>
          <w:sz w:val="24"/>
        </w:rPr>
        <w:t>1.资格响应文件</w:t>
      </w:r>
    </w:p>
    <w:p w14:paraId="13A2549A">
      <w:pPr>
        <w:snapToGrid w:val="0"/>
        <w:spacing w:line="420" w:lineRule="exact"/>
        <w:ind w:firstLine="480" w:firstLineChars="200"/>
        <w:jc w:val="left"/>
        <w:rPr>
          <w:rFonts w:ascii="宋体" w:hAnsi="宋体"/>
          <w:bCs/>
          <w:color w:val="auto"/>
          <w:sz w:val="24"/>
        </w:rPr>
      </w:pPr>
      <w:r>
        <w:rPr>
          <w:rFonts w:hint="eastAsia" w:ascii="宋体" w:hAnsi="宋体"/>
          <w:bCs/>
          <w:color w:val="auto"/>
          <w:sz w:val="24"/>
        </w:rPr>
        <w:t>（1）营业执照</w:t>
      </w:r>
      <w:r>
        <w:rPr>
          <w:rFonts w:hint="eastAsia" w:ascii="宋体" w:hAnsi="宋体"/>
          <w:b/>
          <w:color w:val="auto"/>
          <w:sz w:val="24"/>
        </w:rPr>
        <w:t>（推荐使用电子营业执照）</w:t>
      </w:r>
      <w:r>
        <w:rPr>
          <w:rFonts w:hint="eastAsia" w:ascii="宋体" w:hAnsi="宋体"/>
          <w:bCs/>
          <w:color w:val="auto"/>
          <w:sz w:val="24"/>
        </w:rPr>
        <w:t>或事业法人登记证或其他工商等登记证明材料原件扫描件或复印件；</w:t>
      </w:r>
    </w:p>
    <w:p w14:paraId="6BC991A1">
      <w:pPr>
        <w:snapToGrid w:val="0"/>
        <w:spacing w:line="420" w:lineRule="exact"/>
        <w:ind w:firstLine="480" w:firstLineChars="200"/>
        <w:jc w:val="left"/>
        <w:rPr>
          <w:rFonts w:ascii="宋体" w:hAnsi="宋体"/>
          <w:bCs/>
          <w:color w:val="auto"/>
          <w:sz w:val="24"/>
        </w:rPr>
      </w:pPr>
      <w:r>
        <w:rPr>
          <w:rFonts w:hint="eastAsia" w:ascii="宋体" w:hAnsi="宋体"/>
          <w:bCs/>
          <w:color w:val="auto"/>
          <w:sz w:val="24"/>
        </w:rPr>
        <w:t>（</w:t>
      </w:r>
      <w:r>
        <w:rPr>
          <w:rFonts w:ascii="宋体" w:hAnsi="宋体"/>
          <w:bCs/>
          <w:color w:val="auto"/>
          <w:sz w:val="24"/>
        </w:rPr>
        <w:t>2</w:t>
      </w:r>
      <w:r>
        <w:rPr>
          <w:rFonts w:hint="eastAsia" w:ascii="宋体" w:hAnsi="宋体"/>
          <w:bCs/>
          <w:color w:val="auto"/>
          <w:sz w:val="24"/>
        </w:rPr>
        <w:t>）</w:t>
      </w:r>
      <w:r>
        <w:rPr>
          <w:rFonts w:hint="eastAsia" w:ascii="宋体" w:hAnsi="宋体"/>
          <w:color w:val="auto"/>
          <w:sz w:val="24"/>
        </w:rPr>
        <w:t>资质文件复印件（如有）；</w:t>
      </w:r>
    </w:p>
    <w:p w14:paraId="1FC5FD75">
      <w:pPr>
        <w:snapToGrid w:val="0"/>
        <w:spacing w:line="420" w:lineRule="exact"/>
        <w:ind w:firstLine="480" w:firstLineChars="200"/>
        <w:jc w:val="left"/>
        <w:rPr>
          <w:rFonts w:ascii="宋体" w:hAnsi="宋体"/>
          <w:bCs/>
          <w:color w:val="auto"/>
          <w:sz w:val="24"/>
        </w:rPr>
      </w:pPr>
      <w:bookmarkStart w:id="20" w:name="_Hlk68075338"/>
      <w:r>
        <w:rPr>
          <w:rFonts w:hint="eastAsia" w:ascii="宋体" w:hAnsi="宋体"/>
          <w:bCs/>
          <w:color w:val="auto"/>
          <w:sz w:val="24"/>
        </w:rPr>
        <w:t>（</w:t>
      </w:r>
      <w:r>
        <w:rPr>
          <w:rFonts w:ascii="宋体" w:hAnsi="宋体"/>
          <w:bCs/>
          <w:color w:val="auto"/>
          <w:sz w:val="24"/>
        </w:rPr>
        <w:t>3</w:t>
      </w:r>
      <w:r>
        <w:rPr>
          <w:rFonts w:hint="eastAsia" w:ascii="宋体" w:hAnsi="宋体"/>
          <w:bCs/>
          <w:color w:val="auto"/>
          <w:sz w:val="24"/>
        </w:rPr>
        <w:t>）</w:t>
      </w:r>
      <w:bookmarkEnd w:id="20"/>
      <w:r>
        <w:rPr>
          <w:rFonts w:hint="eastAsia" w:ascii="宋体" w:hAnsi="宋体"/>
          <w:bCs/>
          <w:color w:val="auto"/>
          <w:sz w:val="24"/>
        </w:rPr>
        <w:t>没有重大违法记录的承诺函</w:t>
      </w:r>
      <w:bookmarkStart w:id="21" w:name="_Hlk69365455"/>
      <w:r>
        <w:rPr>
          <w:rFonts w:hint="eastAsia" w:ascii="宋体" w:hAnsi="宋体"/>
          <w:b/>
          <w:color w:val="auto"/>
          <w:sz w:val="24"/>
          <w:u w:val="single"/>
          <w:shd w:val="pct10" w:color="auto" w:fill="FFFFFF"/>
        </w:rPr>
        <w:t>（请供应商在资格响应文件中勿遗漏该表格）</w:t>
      </w:r>
      <w:r>
        <w:rPr>
          <w:rFonts w:hint="eastAsia" w:ascii="宋体" w:hAnsi="宋体"/>
          <w:bCs/>
          <w:color w:val="auto"/>
          <w:sz w:val="24"/>
        </w:rPr>
        <w:t>；</w:t>
      </w:r>
    </w:p>
    <w:bookmarkEnd w:id="21"/>
    <w:p w14:paraId="675B5A00">
      <w:pPr>
        <w:pStyle w:val="30"/>
        <w:snapToGrid w:val="0"/>
        <w:spacing w:line="420" w:lineRule="exact"/>
        <w:ind w:left="0" w:leftChars="0" w:firstLine="482" w:firstLineChars="200"/>
        <w:rPr>
          <w:rFonts w:hint="eastAsia"/>
          <w:color w:val="auto"/>
          <w:lang w:eastAsia="zh-CN"/>
        </w:rPr>
      </w:pPr>
      <w:r>
        <w:rPr>
          <w:rFonts w:hint="eastAsia" w:ascii="宋体" w:hAnsi="宋体" w:eastAsia="宋体"/>
          <w:b/>
          <w:color w:val="auto"/>
          <w:sz w:val="24"/>
          <w:szCs w:val="24"/>
          <w:u w:val="single"/>
          <w:shd w:val="pct10" w:color="auto" w:fill="FFFFFF"/>
        </w:rPr>
        <w:t>（</w:t>
      </w:r>
      <w:r>
        <w:rPr>
          <w:rFonts w:ascii="宋体" w:hAnsi="宋体" w:eastAsia="宋体"/>
          <w:b/>
          <w:color w:val="auto"/>
          <w:sz w:val="24"/>
          <w:szCs w:val="24"/>
          <w:u w:val="single"/>
          <w:shd w:val="pct10" w:color="auto" w:fill="FFFFFF"/>
          <w:lang w:eastAsia="zh-CN"/>
        </w:rPr>
        <w:t>4</w:t>
      </w:r>
      <w:r>
        <w:rPr>
          <w:rFonts w:hint="eastAsia" w:ascii="宋体" w:hAnsi="宋体" w:eastAsia="宋体"/>
          <w:b/>
          <w:color w:val="auto"/>
          <w:sz w:val="24"/>
          <w:szCs w:val="24"/>
          <w:u w:val="single"/>
          <w:shd w:val="pct10" w:color="auto" w:fill="FFFFFF"/>
        </w:rPr>
        <w:t>）</w:t>
      </w:r>
      <w:r>
        <w:rPr>
          <w:rFonts w:hint="eastAsia" w:ascii="宋体" w:hAnsi="宋体" w:eastAsia="宋体"/>
          <w:b/>
          <w:color w:val="auto"/>
          <w:sz w:val="24"/>
          <w:szCs w:val="24"/>
          <w:u w:val="single"/>
          <w:shd w:val="pct10" w:color="auto" w:fill="FFFFFF"/>
          <w:lang w:eastAsia="zh-CN"/>
        </w:rPr>
        <w:t>中小企业声明函（供应商未提供《中小企业声明函》的、《中小企业声明函》中内容未填写齐全的、缺项的、填写内容出现错误的（不影响企业规模类型判定的除外）、未如实填写的，将不给予供应商享受中小企业扶持政策（即资格响应文件为无效）。</w:t>
      </w:r>
    </w:p>
    <w:p w14:paraId="63D95B1B">
      <w:pPr>
        <w:spacing w:line="420" w:lineRule="exact"/>
        <w:ind w:firstLine="470" w:firstLineChars="196"/>
        <w:rPr>
          <w:color w:val="auto"/>
          <w:sz w:val="24"/>
          <w:lang w:val="zh-CN"/>
        </w:rPr>
      </w:pPr>
      <w:r>
        <w:rPr>
          <w:rFonts w:hint="eastAsia"/>
          <w:color w:val="auto"/>
          <w:sz w:val="24"/>
          <w:lang w:val="zh-CN"/>
        </w:rPr>
        <w:t>磋商小组根据上述资料和《政府采购促进中小企业发展管理办法》财库［2020］46号文件、工信部联企业[2011]300号文件、浙财采监〔2018〕2号、浙财采监【2022】3号文件等规定，</w:t>
      </w:r>
      <w:r>
        <w:rPr>
          <w:rFonts w:hint="eastAsia"/>
          <w:b/>
          <w:color w:val="auto"/>
          <w:sz w:val="24"/>
          <w:lang w:val="zh-CN"/>
        </w:rPr>
        <w:t>综合评判后确认供应商是否享受中小企业扶持政策。</w:t>
      </w:r>
      <w:r>
        <w:rPr>
          <w:rFonts w:hint="eastAsia" w:ascii="宋体" w:hAnsi="宋体"/>
          <w:b/>
          <w:color w:val="auto"/>
          <w:sz w:val="24"/>
          <w:u w:val="single"/>
          <w:shd w:val="pct10" w:color="auto" w:fill="FFFFFF"/>
        </w:rPr>
        <w:t>磋商过程中如须核实有关单位网上统计、社保、税务等信息的，供应商须提供配合。</w:t>
      </w:r>
    </w:p>
    <w:p w14:paraId="75BDDADB">
      <w:pPr>
        <w:snapToGrid w:val="0"/>
        <w:spacing w:line="420" w:lineRule="exact"/>
        <w:ind w:firstLine="482" w:firstLineChars="200"/>
        <w:jc w:val="left"/>
        <w:rPr>
          <w:rFonts w:ascii="宋体" w:hAnsi="宋体"/>
          <w:color w:val="auto"/>
          <w:sz w:val="24"/>
        </w:rPr>
      </w:pPr>
      <w:r>
        <w:rPr>
          <w:rFonts w:ascii="宋体" w:hAnsi="宋体"/>
          <w:b/>
          <w:color w:val="auto"/>
          <w:sz w:val="24"/>
        </w:rPr>
        <w:t>2</w:t>
      </w:r>
      <w:r>
        <w:rPr>
          <w:rFonts w:hint="eastAsia" w:ascii="宋体" w:hAnsi="宋体"/>
          <w:b/>
          <w:color w:val="auto"/>
          <w:sz w:val="24"/>
        </w:rPr>
        <w:t>.</w:t>
      </w:r>
      <w:bookmarkStart w:id="22" w:name="_Hlk534200662"/>
      <w:r>
        <w:rPr>
          <w:rFonts w:hint="eastAsia" w:ascii="宋体" w:hAnsi="宋体"/>
          <w:b/>
          <w:color w:val="auto"/>
          <w:sz w:val="24"/>
        </w:rPr>
        <w:t>商务</w:t>
      </w:r>
      <w:r>
        <w:rPr>
          <w:rFonts w:hint="eastAsia" w:ascii="宋体" w:hAnsi="宋体"/>
          <w:b/>
          <w:bCs/>
          <w:color w:val="auto"/>
          <w:sz w:val="24"/>
        </w:rPr>
        <w:t>技术</w:t>
      </w:r>
      <w:r>
        <w:rPr>
          <w:rFonts w:hint="eastAsia" w:ascii="宋体" w:hAnsi="宋体"/>
          <w:b/>
          <w:color w:val="auto"/>
          <w:sz w:val="24"/>
        </w:rPr>
        <w:t>文件</w:t>
      </w:r>
      <w:bookmarkEnd w:id="22"/>
    </w:p>
    <w:p w14:paraId="7FE2C061">
      <w:pPr>
        <w:snapToGrid w:val="0"/>
        <w:spacing w:line="420" w:lineRule="exact"/>
        <w:ind w:firstLine="470" w:firstLineChars="196"/>
        <w:jc w:val="left"/>
        <w:rPr>
          <w:rFonts w:ascii="宋体" w:hAnsi="宋体"/>
          <w:color w:val="auto"/>
          <w:sz w:val="24"/>
        </w:rPr>
      </w:pPr>
      <w:r>
        <w:rPr>
          <w:rFonts w:hint="eastAsia" w:ascii="宋体" w:hAnsi="宋体"/>
          <w:color w:val="auto"/>
          <w:sz w:val="24"/>
        </w:rPr>
        <w:t>（1）投标函；</w:t>
      </w:r>
    </w:p>
    <w:p w14:paraId="15C7015F">
      <w:pPr>
        <w:snapToGrid w:val="0"/>
        <w:spacing w:line="420" w:lineRule="exact"/>
        <w:ind w:firstLine="470" w:firstLineChars="196"/>
        <w:jc w:val="left"/>
        <w:rPr>
          <w:rFonts w:ascii="宋体" w:hAnsi="宋体"/>
          <w:color w:val="auto"/>
          <w:sz w:val="24"/>
        </w:rPr>
      </w:pPr>
      <w:r>
        <w:rPr>
          <w:rFonts w:hint="eastAsia" w:ascii="宋体" w:hAnsi="宋体"/>
          <w:color w:val="auto"/>
          <w:sz w:val="24"/>
        </w:rPr>
        <w:t>（2）</w:t>
      </w:r>
      <w:bookmarkStart w:id="23" w:name="_Hlk534200539"/>
      <w:r>
        <w:rPr>
          <w:rFonts w:hint="eastAsia" w:ascii="宋体" w:hAnsi="宋体"/>
          <w:color w:val="auto"/>
          <w:sz w:val="24"/>
        </w:rPr>
        <w:t>法定代表人授权委托书</w:t>
      </w:r>
      <w:bookmarkEnd w:id="23"/>
      <w:r>
        <w:rPr>
          <w:rFonts w:hint="eastAsia" w:ascii="宋体" w:hAnsi="宋体"/>
          <w:color w:val="auto"/>
          <w:sz w:val="24"/>
          <w:lang w:eastAsia="zh-CN"/>
        </w:rPr>
        <w:t>（</w:t>
      </w:r>
      <w:r>
        <w:rPr>
          <w:rFonts w:hint="eastAsia" w:ascii="宋体" w:hAnsi="宋体"/>
          <w:color w:val="auto"/>
          <w:sz w:val="24"/>
          <w:lang w:val="en-US" w:eastAsia="zh-CN"/>
        </w:rPr>
        <w:t>或法定代表人身份证明</w:t>
      </w:r>
      <w:r>
        <w:rPr>
          <w:rFonts w:hint="eastAsia" w:ascii="宋体" w:hAnsi="宋体"/>
          <w:color w:val="auto"/>
          <w:sz w:val="24"/>
          <w:lang w:eastAsia="zh-CN"/>
        </w:rPr>
        <w:t>）</w:t>
      </w:r>
      <w:r>
        <w:rPr>
          <w:rFonts w:hint="eastAsia" w:ascii="宋体" w:hAnsi="宋体"/>
          <w:color w:val="auto"/>
          <w:sz w:val="24"/>
        </w:rPr>
        <w:t>；</w:t>
      </w:r>
    </w:p>
    <w:p w14:paraId="6418B8F1">
      <w:pPr>
        <w:snapToGrid w:val="0"/>
        <w:spacing w:line="420" w:lineRule="exact"/>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）供应商按照评分标准要求提供的相应资料；</w:t>
      </w:r>
    </w:p>
    <w:p w14:paraId="5742C3E4">
      <w:pPr>
        <w:snapToGrid w:val="0"/>
        <w:spacing w:line="420" w:lineRule="exact"/>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）服务内容响应表</w:t>
      </w:r>
    </w:p>
    <w:p w14:paraId="242D79E5">
      <w:pPr>
        <w:snapToGrid w:val="0"/>
        <w:spacing w:line="420" w:lineRule="exact"/>
        <w:ind w:firstLine="480" w:firstLineChars="200"/>
        <w:jc w:val="left"/>
        <w:rPr>
          <w:rFonts w:ascii="宋体" w:hAnsi="宋体"/>
          <w:color w:val="auto"/>
          <w:sz w:val="24"/>
        </w:rPr>
      </w:pPr>
      <w:bookmarkStart w:id="24" w:name="_Hlk65237132"/>
      <w:r>
        <w:rPr>
          <w:rFonts w:hint="eastAsia" w:ascii="宋体" w:hAnsi="宋体"/>
          <w:color w:val="auto"/>
          <w:sz w:val="24"/>
        </w:rPr>
        <w:t>（</w:t>
      </w:r>
      <w:r>
        <w:rPr>
          <w:rFonts w:ascii="宋体" w:hAnsi="宋体"/>
          <w:color w:val="auto"/>
          <w:sz w:val="24"/>
        </w:rPr>
        <w:t>5</w:t>
      </w:r>
      <w:r>
        <w:rPr>
          <w:rFonts w:hint="eastAsia" w:ascii="宋体" w:hAnsi="宋体"/>
          <w:color w:val="auto"/>
          <w:sz w:val="24"/>
        </w:rPr>
        <w:t>）</w:t>
      </w:r>
      <w:bookmarkEnd w:id="24"/>
      <w:r>
        <w:rPr>
          <w:rFonts w:hint="eastAsia" w:ascii="宋体" w:hAnsi="宋体"/>
          <w:color w:val="auto"/>
          <w:sz w:val="24"/>
        </w:rPr>
        <w:t>项目负责人简历表；</w:t>
      </w:r>
    </w:p>
    <w:p w14:paraId="5FE76327">
      <w:pPr>
        <w:snapToGrid w:val="0"/>
        <w:spacing w:line="420" w:lineRule="exact"/>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6</w:t>
      </w:r>
      <w:r>
        <w:rPr>
          <w:rFonts w:hint="eastAsia" w:ascii="宋体" w:hAnsi="宋体"/>
          <w:color w:val="auto"/>
          <w:sz w:val="24"/>
        </w:rPr>
        <w:t xml:space="preserve">）项目实施人员一览表； </w:t>
      </w:r>
    </w:p>
    <w:p w14:paraId="46CFB8DB">
      <w:pPr>
        <w:snapToGrid w:val="0"/>
        <w:spacing w:line="420" w:lineRule="exact"/>
        <w:ind w:firstLine="470" w:firstLineChars="196"/>
        <w:jc w:val="left"/>
        <w:rPr>
          <w:rFonts w:ascii="宋体" w:hAnsi="宋体"/>
          <w:color w:val="auto"/>
          <w:sz w:val="24"/>
        </w:rPr>
      </w:pPr>
      <w:r>
        <w:rPr>
          <w:rFonts w:hint="eastAsia" w:ascii="宋体" w:hAnsi="宋体"/>
          <w:color w:val="auto"/>
          <w:sz w:val="24"/>
        </w:rPr>
        <w:t>（</w:t>
      </w:r>
      <w:r>
        <w:rPr>
          <w:rFonts w:ascii="宋体" w:hAnsi="宋体"/>
          <w:color w:val="auto"/>
          <w:sz w:val="24"/>
        </w:rPr>
        <w:t>7</w:t>
      </w:r>
      <w:r>
        <w:rPr>
          <w:rFonts w:hint="eastAsia" w:ascii="宋体" w:hAnsi="宋体"/>
          <w:color w:val="auto"/>
          <w:sz w:val="24"/>
        </w:rPr>
        <w:t>）供应商类似成功案例一览表；</w:t>
      </w:r>
    </w:p>
    <w:p w14:paraId="7A70DD4B">
      <w:pPr>
        <w:snapToGrid w:val="0"/>
        <w:spacing w:line="420" w:lineRule="exact"/>
        <w:ind w:firstLine="470" w:firstLineChars="196"/>
        <w:jc w:val="left"/>
        <w:rPr>
          <w:rFonts w:ascii="宋体" w:hAnsi="宋体"/>
          <w:color w:val="auto"/>
          <w:sz w:val="24"/>
        </w:rPr>
      </w:pPr>
      <w:r>
        <w:rPr>
          <w:rFonts w:hint="eastAsia" w:ascii="宋体" w:hAnsi="宋体"/>
          <w:color w:val="auto"/>
          <w:sz w:val="24"/>
        </w:rPr>
        <w:t>（</w:t>
      </w:r>
      <w:r>
        <w:rPr>
          <w:rFonts w:ascii="宋体" w:hAnsi="宋体"/>
          <w:color w:val="auto"/>
          <w:sz w:val="24"/>
        </w:rPr>
        <w:t>8</w:t>
      </w:r>
      <w:r>
        <w:rPr>
          <w:rFonts w:hint="eastAsia" w:ascii="宋体" w:hAnsi="宋体"/>
          <w:color w:val="auto"/>
          <w:sz w:val="24"/>
        </w:rPr>
        <w:t>）售后服务网点情况表；</w:t>
      </w:r>
    </w:p>
    <w:p w14:paraId="546376E5">
      <w:pPr>
        <w:snapToGrid w:val="0"/>
        <w:spacing w:line="420" w:lineRule="exact"/>
        <w:ind w:firstLine="470" w:firstLineChars="196"/>
        <w:jc w:val="left"/>
        <w:rPr>
          <w:rFonts w:ascii="宋体" w:hAnsi="宋体"/>
          <w:color w:val="auto"/>
          <w:sz w:val="24"/>
        </w:rPr>
      </w:pPr>
      <w:r>
        <w:rPr>
          <w:rFonts w:hint="eastAsia" w:ascii="宋体" w:hAnsi="宋体"/>
          <w:color w:val="auto"/>
          <w:sz w:val="24"/>
        </w:rPr>
        <w:t>（</w:t>
      </w:r>
      <w:r>
        <w:rPr>
          <w:rFonts w:ascii="宋体" w:hAnsi="宋体"/>
          <w:color w:val="auto"/>
          <w:sz w:val="24"/>
        </w:rPr>
        <w:t>9</w:t>
      </w:r>
      <w:r>
        <w:rPr>
          <w:rFonts w:hint="eastAsia" w:ascii="宋体" w:hAnsi="宋体"/>
          <w:color w:val="auto"/>
          <w:sz w:val="24"/>
        </w:rPr>
        <w:t>）商务技术响应表；</w:t>
      </w:r>
    </w:p>
    <w:p w14:paraId="6CB66A64">
      <w:pPr>
        <w:snapToGrid w:val="0"/>
        <w:spacing w:line="420" w:lineRule="exact"/>
        <w:ind w:firstLine="470" w:firstLineChars="196"/>
        <w:jc w:val="left"/>
        <w:rPr>
          <w:rFonts w:ascii="宋体" w:hAnsi="宋体"/>
          <w:color w:val="auto"/>
          <w:sz w:val="24"/>
        </w:rPr>
      </w:pPr>
      <w:r>
        <w:rPr>
          <w:rFonts w:hint="eastAsia" w:ascii="宋体" w:hAnsi="宋体"/>
          <w:color w:val="auto"/>
          <w:sz w:val="24"/>
        </w:rPr>
        <w:t>（</w:t>
      </w:r>
      <w:r>
        <w:rPr>
          <w:rFonts w:ascii="宋体" w:hAnsi="宋体"/>
          <w:color w:val="auto"/>
          <w:sz w:val="24"/>
        </w:rPr>
        <w:t>10</w:t>
      </w:r>
      <w:r>
        <w:rPr>
          <w:rFonts w:hint="eastAsia" w:ascii="宋体" w:hAnsi="宋体"/>
          <w:color w:val="auto"/>
          <w:sz w:val="24"/>
        </w:rPr>
        <w:t>）供应商认为需要提供的其他资料。</w:t>
      </w:r>
      <w:bookmarkStart w:id="25" w:name="_Hlk534294060"/>
    </w:p>
    <w:bookmarkEnd w:id="25"/>
    <w:p w14:paraId="4D5D3446">
      <w:pPr>
        <w:snapToGrid w:val="0"/>
        <w:spacing w:line="420" w:lineRule="exact"/>
        <w:ind w:firstLine="472" w:firstLineChars="196"/>
        <w:jc w:val="left"/>
        <w:rPr>
          <w:rFonts w:ascii="宋体" w:hAnsi="宋体"/>
          <w:b/>
          <w:color w:val="auto"/>
          <w:sz w:val="24"/>
        </w:rPr>
      </w:pPr>
      <w:r>
        <w:rPr>
          <w:rFonts w:ascii="宋体" w:hAnsi="宋体"/>
          <w:b/>
          <w:color w:val="auto"/>
          <w:sz w:val="24"/>
        </w:rPr>
        <w:t>3</w:t>
      </w:r>
      <w:r>
        <w:rPr>
          <w:rFonts w:hint="eastAsia" w:ascii="宋体" w:hAnsi="宋体"/>
          <w:b/>
          <w:color w:val="auto"/>
          <w:sz w:val="24"/>
        </w:rPr>
        <w:t>.报价文件</w:t>
      </w:r>
    </w:p>
    <w:p w14:paraId="4BD8C7E0">
      <w:pPr>
        <w:snapToGrid w:val="0"/>
        <w:spacing w:line="420" w:lineRule="exact"/>
        <w:ind w:firstLine="480" w:firstLineChars="200"/>
        <w:jc w:val="left"/>
        <w:rPr>
          <w:rFonts w:hint="eastAsia" w:ascii="宋体" w:hAnsi="宋体"/>
          <w:color w:val="auto"/>
          <w:sz w:val="24"/>
        </w:rPr>
      </w:pPr>
      <w:r>
        <w:rPr>
          <w:rFonts w:hint="eastAsia" w:ascii="宋体" w:hAnsi="宋体"/>
          <w:color w:val="auto"/>
          <w:sz w:val="24"/>
        </w:rPr>
        <w:t>（1）开标一览表；</w:t>
      </w:r>
    </w:p>
    <w:p w14:paraId="41DD6BD6">
      <w:pPr>
        <w:snapToGrid w:val="0"/>
        <w:spacing w:before="100" w:beforeAutospacing="1" w:after="100" w:afterAutospacing="1" w:line="420" w:lineRule="exact"/>
        <w:ind w:firstLine="236" w:firstLineChars="98"/>
        <w:jc w:val="left"/>
        <w:rPr>
          <w:rFonts w:ascii="宋体" w:hAnsi="宋体"/>
          <w:b/>
          <w:color w:val="auto"/>
          <w:spacing w:val="-4"/>
          <w:sz w:val="24"/>
        </w:rPr>
      </w:pPr>
      <w:r>
        <w:rPr>
          <w:rFonts w:hint="eastAsia" w:ascii="宋体" w:hAnsi="宋体"/>
          <w:b/>
          <w:color w:val="auto"/>
          <w:sz w:val="24"/>
        </w:rPr>
        <w:t>（二）</w:t>
      </w:r>
      <w:r>
        <w:rPr>
          <w:rFonts w:hint="eastAsia" w:ascii="宋体" w:hAnsi="宋体"/>
          <w:b/>
          <w:color w:val="auto"/>
          <w:spacing w:val="-4"/>
          <w:sz w:val="24"/>
        </w:rPr>
        <w:t>采购项目评分索引表(该表格仅为方便评标之用，不涉及无效标条款，表格放置在商务技术文件目录的前页，以方便评委进行评审</w:t>
      </w:r>
      <w:r>
        <w:rPr>
          <w:rFonts w:ascii="宋体" w:hAnsi="宋体"/>
          <w:b/>
          <w:color w:val="auto"/>
          <w:spacing w:val="-4"/>
          <w:sz w:val="24"/>
        </w:rPr>
        <w:t>，</w:t>
      </w:r>
      <w:r>
        <w:rPr>
          <w:rFonts w:hint="eastAsia" w:ascii="宋体" w:hAnsi="宋体"/>
          <w:b/>
          <w:color w:val="auto"/>
          <w:spacing w:val="-4"/>
          <w:sz w:val="24"/>
        </w:rPr>
        <w:t>格式见第四章)</w:t>
      </w:r>
    </w:p>
    <w:p w14:paraId="1E0FBCA7">
      <w:pPr>
        <w:snapToGrid w:val="0"/>
        <w:spacing w:line="420" w:lineRule="exact"/>
        <w:ind w:firstLine="361" w:firstLineChars="150"/>
        <w:jc w:val="left"/>
        <w:rPr>
          <w:rFonts w:ascii="宋体" w:hAnsi="宋体"/>
          <w:b/>
          <w:color w:val="auto"/>
          <w:sz w:val="24"/>
        </w:rPr>
      </w:pPr>
      <w:r>
        <w:rPr>
          <w:rFonts w:hint="eastAsia" w:ascii="宋体" w:hAnsi="宋体"/>
          <w:b/>
          <w:color w:val="auto"/>
          <w:sz w:val="24"/>
        </w:rPr>
        <w:t>（三）响应文件的语言及计量</w:t>
      </w:r>
    </w:p>
    <w:p w14:paraId="2D529D2A">
      <w:pPr>
        <w:snapToGrid w:val="0"/>
        <w:spacing w:line="420" w:lineRule="exact"/>
        <w:ind w:firstLine="480" w:firstLineChars="200"/>
        <w:jc w:val="left"/>
        <w:rPr>
          <w:rFonts w:ascii="宋体" w:hAnsi="宋体"/>
          <w:color w:val="auto"/>
          <w:sz w:val="24"/>
        </w:rPr>
      </w:pPr>
      <w:r>
        <w:rPr>
          <w:rFonts w:hint="eastAsia" w:ascii="宋体" w:hAnsi="宋体"/>
          <w:color w:val="auto"/>
          <w:sz w:val="24"/>
        </w:rPr>
        <w:t>1.响应文件以及供应商与招标人就有关投标事宜的所有来往函电，均应以中文汉语书写。除签名、盖章、专用名称等特殊情形外，以中文汉语以外的文字表述的响应文件视同未提供。</w:t>
      </w:r>
    </w:p>
    <w:p w14:paraId="7CB2034C">
      <w:pPr>
        <w:snapToGrid w:val="0"/>
        <w:spacing w:line="420" w:lineRule="exact"/>
        <w:ind w:firstLine="480" w:firstLineChars="200"/>
        <w:jc w:val="left"/>
        <w:rPr>
          <w:rFonts w:ascii="宋体" w:hAnsi="宋体"/>
          <w:color w:val="auto"/>
          <w:sz w:val="24"/>
        </w:rPr>
      </w:pPr>
      <w:r>
        <w:rPr>
          <w:rFonts w:hint="eastAsia" w:ascii="宋体" w:hAnsi="宋体"/>
          <w:color w:val="auto"/>
          <w:sz w:val="24"/>
        </w:rPr>
        <w:t>2.投标计量单位，磋商文件已有明确规定的，使用磋商文件规定的计量单位；磋商文件没有规定的，应采用中华人民共和国法定计量单位（货币单位：人民币元），否则视同未响应。</w:t>
      </w:r>
    </w:p>
    <w:p w14:paraId="57266460">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（四）投标报价</w:t>
      </w:r>
    </w:p>
    <w:p w14:paraId="1F17B5FD">
      <w:pPr>
        <w:pStyle w:val="28"/>
        <w:snapToGrid w:val="0"/>
        <w:spacing w:beforeLines="0" w:afterLines="0" w:line="420" w:lineRule="exact"/>
        <w:ind w:firstLine="480" w:firstLineChars="200"/>
        <w:jc w:val="left"/>
        <w:rPr>
          <w:rFonts w:hAnsi="宋体"/>
          <w:color w:val="auto"/>
        </w:rPr>
      </w:pPr>
      <w:r>
        <w:rPr>
          <w:rFonts w:hint="eastAsia" w:hAnsi="宋体"/>
          <w:color w:val="auto"/>
        </w:rPr>
        <w:t>1.投标报价应按磋商文件中相关附表格式填写。</w:t>
      </w:r>
    </w:p>
    <w:p w14:paraId="360910F3">
      <w:pPr>
        <w:pStyle w:val="28"/>
        <w:snapToGrid w:val="0"/>
        <w:spacing w:beforeLines="0" w:afterLines="0" w:line="420" w:lineRule="exact"/>
        <w:ind w:firstLine="480" w:firstLineChars="200"/>
        <w:jc w:val="left"/>
        <w:rPr>
          <w:rFonts w:hAnsi="宋体"/>
          <w:color w:val="auto"/>
        </w:rPr>
      </w:pPr>
      <w:r>
        <w:rPr>
          <w:rFonts w:hint="eastAsia" w:hAnsi="宋体"/>
          <w:color w:val="auto"/>
        </w:rPr>
        <w:t>2.投标报价是履行合同的最终价格，应包括货款、标准附件、备品备件、专用工具、包装、运输、装卸、保险、税金、货到就位以及安装、调试、保修等一切税金和费用。</w:t>
      </w:r>
    </w:p>
    <w:p w14:paraId="165D714A">
      <w:pPr>
        <w:tabs>
          <w:tab w:val="left" w:pos="525"/>
        </w:tabs>
        <w:snapToGrid w:val="0"/>
        <w:spacing w:line="420" w:lineRule="exact"/>
        <w:ind w:firstLine="480" w:firstLineChars="200"/>
        <w:jc w:val="left"/>
        <w:rPr>
          <w:rFonts w:ascii="宋体" w:hAnsi="宋体"/>
          <w:color w:val="auto"/>
          <w:sz w:val="24"/>
        </w:rPr>
      </w:pPr>
      <w:r>
        <w:rPr>
          <w:rFonts w:hint="eastAsia" w:ascii="宋体" w:hAnsi="宋体"/>
          <w:color w:val="auto"/>
          <w:sz w:val="24"/>
        </w:rPr>
        <w:t>▲3.响应文件只允许有一个报价，有选择的或有条件的报价将不予接受。</w:t>
      </w:r>
    </w:p>
    <w:p w14:paraId="3FFC924E">
      <w:pPr>
        <w:tabs>
          <w:tab w:val="left" w:pos="525"/>
        </w:tabs>
        <w:snapToGrid w:val="0"/>
        <w:spacing w:line="420" w:lineRule="exact"/>
        <w:ind w:firstLine="480" w:firstLineChars="200"/>
        <w:jc w:val="left"/>
        <w:rPr>
          <w:color w:val="auto"/>
        </w:rPr>
      </w:pPr>
      <w:r>
        <w:rPr>
          <w:rFonts w:hint="eastAsia" w:ascii="宋体" w:hAnsi="宋体" w:eastAsia="宋体" w:cs="Times New Roman"/>
          <w:color w:val="auto"/>
          <w:sz w:val="24"/>
          <w:lang w:eastAsia="zh-CN"/>
        </w:rPr>
        <w:t>（</w:t>
      </w:r>
      <w:r>
        <w:rPr>
          <w:rFonts w:hint="eastAsia" w:ascii="宋体" w:hAnsi="宋体" w:eastAsia="宋体" w:cs="Times New Roman"/>
          <w:color w:val="auto"/>
          <w:sz w:val="24"/>
          <w:lang w:val="en-US" w:eastAsia="zh-CN"/>
        </w:rPr>
        <w:t>此项符合性在报价文件中进行评审</w:t>
      </w:r>
      <w:r>
        <w:rPr>
          <w:rFonts w:hint="eastAsia" w:ascii="宋体" w:hAnsi="宋体" w:eastAsia="宋体" w:cs="Times New Roman"/>
          <w:color w:val="auto"/>
          <w:sz w:val="24"/>
          <w:lang w:eastAsia="zh-CN"/>
        </w:rPr>
        <w:t>）</w:t>
      </w:r>
    </w:p>
    <w:p w14:paraId="191E5901">
      <w:pPr>
        <w:pStyle w:val="13"/>
        <w:widowControl w:val="0"/>
        <w:tabs>
          <w:tab w:val="left" w:pos="420"/>
        </w:tabs>
        <w:snapToGrid w:val="0"/>
        <w:spacing w:before="120" w:beforeLines="50" w:afterLines="0" w:line="420" w:lineRule="exact"/>
        <w:ind w:left="0" w:firstLine="472" w:firstLineChars="196"/>
        <w:rPr>
          <w:rFonts w:ascii="宋体" w:hAnsi="宋体"/>
          <w:b/>
          <w:color w:val="auto"/>
          <w:szCs w:val="24"/>
        </w:rPr>
      </w:pPr>
      <w:r>
        <w:rPr>
          <w:rFonts w:hint="eastAsia" w:ascii="宋体" w:hAnsi="宋体"/>
          <w:b/>
          <w:color w:val="auto"/>
          <w:szCs w:val="24"/>
        </w:rPr>
        <w:t>（五）投标有效期</w:t>
      </w:r>
    </w:p>
    <w:p w14:paraId="1C4AB18F">
      <w:pPr>
        <w:pStyle w:val="13"/>
        <w:widowControl w:val="0"/>
        <w:tabs>
          <w:tab w:val="left" w:pos="420"/>
        </w:tabs>
        <w:snapToGrid w:val="0"/>
        <w:spacing w:afterLines="0" w:line="420" w:lineRule="exact"/>
        <w:ind w:left="-25" w:leftChars="-12" w:firstLine="360" w:firstLineChars="150"/>
        <w:rPr>
          <w:rFonts w:ascii="宋体" w:hAnsi="宋体"/>
          <w:color w:val="auto"/>
          <w:szCs w:val="24"/>
        </w:rPr>
      </w:pPr>
      <w:r>
        <w:rPr>
          <w:rFonts w:hint="eastAsia" w:ascii="宋体" w:hAnsi="宋体"/>
          <w:color w:val="auto"/>
          <w:szCs w:val="24"/>
        </w:rPr>
        <w:t>▲1.自投标截止日起</w:t>
      </w:r>
      <w:r>
        <w:rPr>
          <w:rFonts w:hint="eastAsia" w:ascii="宋体" w:hAnsi="宋体"/>
          <w:color w:val="auto"/>
          <w:szCs w:val="24"/>
          <w:u w:val="single"/>
        </w:rPr>
        <w:t xml:space="preserve">  90  </w:t>
      </w:r>
      <w:r>
        <w:rPr>
          <w:rFonts w:hint="eastAsia" w:ascii="宋体" w:hAnsi="宋体"/>
          <w:color w:val="auto"/>
          <w:szCs w:val="24"/>
        </w:rPr>
        <w:t>天响应文件应保持有效。</w:t>
      </w:r>
    </w:p>
    <w:p w14:paraId="63A14AE6">
      <w:pPr>
        <w:pStyle w:val="13"/>
        <w:widowControl w:val="0"/>
        <w:tabs>
          <w:tab w:val="left" w:pos="420"/>
        </w:tabs>
        <w:snapToGrid w:val="0"/>
        <w:spacing w:afterLines="0" w:line="420" w:lineRule="exact"/>
        <w:ind w:left="0" w:firstLine="480" w:firstLineChars="200"/>
        <w:rPr>
          <w:rFonts w:ascii="宋体" w:hAnsi="宋体"/>
          <w:color w:val="auto"/>
          <w:szCs w:val="24"/>
        </w:rPr>
      </w:pPr>
      <w:r>
        <w:rPr>
          <w:rFonts w:hint="eastAsia" w:ascii="宋体" w:hAnsi="宋体"/>
          <w:color w:val="auto"/>
          <w:szCs w:val="24"/>
        </w:rPr>
        <w:t>2.在特殊情况下，招标人可与供应商协商延长响应文件的有效期，这种要求和答复均以书面形式进行。</w:t>
      </w:r>
    </w:p>
    <w:p w14:paraId="3752B79B">
      <w:pPr>
        <w:snapToGrid w:val="0"/>
        <w:spacing w:line="420" w:lineRule="exact"/>
        <w:ind w:firstLine="480" w:firstLineChars="200"/>
        <w:jc w:val="left"/>
        <w:rPr>
          <w:rFonts w:ascii="宋体" w:hAnsi="宋体"/>
          <w:color w:val="auto"/>
          <w:sz w:val="24"/>
        </w:rPr>
      </w:pPr>
      <w:r>
        <w:rPr>
          <w:rFonts w:hint="eastAsia" w:ascii="宋体" w:hAnsi="宋体"/>
          <w:color w:val="auto"/>
          <w:sz w:val="24"/>
        </w:rPr>
        <w:t xml:space="preserve">3.供应商可拒绝接受延期要求，同意延长有效期的供应商不能修改响应文件内容。 </w:t>
      </w:r>
    </w:p>
    <w:p w14:paraId="270AE9FD">
      <w:pPr>
        <w:snapToGrid w:val="0"/>
        <w:spacing w:line="420" w:lineRule="exact"/>
        <w:ind w:firstLine="480" w:firstLineChars="200"/>
        <w:jc w:val="left"/>
        <w:rPr>
          <w:rFonts w:ascii="宋体" w:hAnsi="宋体"/>
          <w:b/>
          <w:color w:val="auto"/>
          <w:sz w:val="24"/>
        </w:rPr>
      </w:pPr>
      <w:r>
        <w:rPr>
          <w:rFonts w:hint="eastAsia" w:ascii="宋体" w:hAnsi="宋体"/>
          <w:color w:val="auto"/>
          <w:sz w:val="24"/>
        </w:rPr>
        <w:t>4.成交供应商的响应文件自开标之日起至合同履行完毕止均应保持有效。</w:t>
      </w:r>
    </w:p>
    <w:p w14:paraId="0EDF9838">
      <w:pPr>
        <w:snapToGrid w:val="0"/>
        <w:spacing w:line="420" w:lineRule="exact"/>
        <w:ind w:firstLine="472" w:firstLineChars="196"/>
        <w:jc w:val="left"/>
        <w:rPr>
          <w:rFonts w:ascii="宋体" w:hAnsi="宋体"/>
          <w:b/>
          <w:bCs/>
          <w:color w:val="auto"/>
          <w:sz w:val="24"/>
        </w:rPr>
      </w:pPr>
      <w:r>
        <w:rPr>
          <w:rFonts w:hint="eastAsia" w:ascii="宋体" w:hAnsi="宋体"/>
          <w:b/>
          <w:bCs/>
          <w:color w:val="auto"/>
          <w:sz w:val="24"/>
        </w:rPr>
        <w:t>5.供应商有下列情形之一的，按有关规定进行处罚：</w:t>
      </w:r>
    </w:p>
    <w:p w14:paraId="7C7221F2">
      <w:pPr>
        <w:snapToGrid w:val="0"/>
        <w:spacing w:line="420" w:lineRule="exact"/>
        <w:ind w:firstLine="470" w:firstLineChars="196"/>
        <w:jc w:val="left"/>
        <w:rPr>
          <w:rFonts w:ascii="宋体" w:hAnsi="宋体"/>
          <w:color w:val="auto"/>
          <w:sz w:val="24"/>
        </w:rPr>
      </w:pPr>
      <w:r>
        <w:rPr>
          <w:rFonts w:hint="eastAsia" w:ascii="宋体" w:hAnsi="宋体"/>
          <w:color w:val="auto"/>
          <w:sz w:val="24"/>
        </w:rPr>
        <w:t>（1）供应商在投标有效期内撤回响应文件的；</w:t>
      </w:r>
    </w:p>
    <w:p w14:paraId="616F9270">
      <w:pPr>
        <w:snapToGrid w:val="0"/>
        <w:spacing w:line="420" w:lineRule="exact"/>
        <w:ind w:firstLine="470" w:firstLineChars="196"/>
        <w:jc w:val="left"/>
        <w:rPr>
          <w:rFonts w:ascii="宋体" w:hAnsi="宋体"/>
          <w:color w:val="auto"/>
          <w:sz w:val="24"/>
        </w:rPr>
      </w:pPr>
      <w:r>
        <w:rPr>
          <w:rFonts w:hint="eastAsia" w:ascii="宋体" w:hAnsi="宋体"/>
          <w:color w:val="auto"/>
          <w:sz w:val="24"/>
        </w:rPr>
        <w:t>（2）未按规定提交履约保证金的；</w:t>
      </w:r>
    </w:p>
    <w:p w14:paraId="428CABD9">
      <w:pPr>
        <w:snapToGrid w:val="0"/>
        <w:spacing w:line="420" w:lineRule="exact"/>
        <w:ind w:firstLine="470" w:firstLineChars="196"/>
        <w:jc w:val="left"/>
        <w:rPr>
          <w:rFonts w:ascii="宋体" w:hAnsi="宋体"/>
          <w:color w:val="auto"/>
          <w:sz w:val="24"/>
        </w:rPr>
      </w:pPr>
      <w:r>
        <w:rPr>
          <w:rFonts w:hint="eastAsia" w:ascii="宋体" w:hAnsi="宋体"/>
          <w:color w:val="auto"/>
          <w:sz w:val="24"/>
        </w:rPr>
        <w:t>（3）供应商在投标过程中弄虚作假，提供虚假材料的；</w:t>
      </w:r>
    </w:p>
    <w:p w14:paraId="720825CE">
      <w:pPr>
        <w:snapToGrid w:val="0"/>
        <w:spacing w:line="420" w:lineRule="exact"/>
        <w:ind w:firstLine="470" w:firstLineChars="196"/>
        <w:rPr>
          <w:rFonts w:ascii="宋体" w:hAnsi="宋体"/>
          <w:color w:val="auto"/>
          <w:sz w:val="24"/>
        </w:rPr>
      </w:pPr>
      <w:r>
        <w:rPr>
          <w:rFonts w:hint="eastAsia" w:ascii="宋体" w:hAnsi="宋体"/>
          <w:color w:val="auto"/>
          <w:sz w:val="24"/>
        </w:rPr>
        <w:t>（4）成交供应商无正当理由不与采购人签订合同的；</w:t>
      </w:r>
    </w:p>
    <w:p w14:paraId="4A74C4F0">
      <w:pPr>
        <w:snapToGrid w:val="0"/>
        <w:spacing w:line="420" w:lineRule="exact"/>
        <w:ind w:firstLine="470" w:firstLineChars="196"/>
        <w:rPr>
          <w:rFonts w:ascii="宋体" w:hAnsi="宋体"/>
          <w:color w:val="auto"/>
          <w:sz w:val="24"/>
        </w:rPr>
      </w:pPr>
      <w:r>
        <w:rPr>
          <w:rFonts w:hint="eastAsia" w:ascii="宋体" w:hAnsi="宋体"/>
          <w:color w:val="auto"/>
          <w:sz w:val="24"/>
        </w:rPr>
        <w:t>（5）</w:t>
      </w:r>
      <w:r>
        <w:rPr>
          <w:rFonts w:hint="eastAsia" w:ascii="宋体" w:hAnsi="宋体"/>
          <w:bCs/>
          <w:color w:val="auto"/>
          <w:sz w:val="24"/>
        </w:rPr>
        <w:t>将成交项目转让给他人或者在响应文件中未说明且未经招标人同意，将成交项目分包给他人的；</w:t>
      </w:r>
    </w:p>
    <w:p w14:paraId="16FB9E4A">
      <w:pPr>
        <w:snapToGrid w:val="0"/>
        <w:spacing w:line="420" w:lineRule="exact"/>
        <w:ind w:firstLine="480" w:firstLineChars="200"/>
        <w:rPr>
          <w:rFonts w:ascii="宋体" w:hAnsi="宋体"/>
          <w:color w:val="auto"/>
          <w:sz w:val="24"/>
        </w:rPr>
      </w:pPr>
      <w:r>
        <w:rPr>
          <w:rFonts w:hint="eastAsia" w:ascii="宋体" w:hAnsi="宋体"/>
          <w:color w:val="auto"/>
          <w:sz w:val="24"/>
        </w:rPr>
        <w:t>（6）拒绝履行合同义务的；</w:t>
      </w:r>
    </w:p>
    <w:p w14:paraId="1956BCE9">
      <w:pPr>
        <w:snapToGrid w:val="0"/>
        <w:spacing w:line="420" w:lineRule="exact"/>
        <w:ind w:firstLine="480" w:firstLineChars="200"/>
        <w:rPr>
          <w:rFonts w:ascii="宋体" w:hAnsi="宋体"/>
          <w:color w:val="auto"/>
          <w:sz w:val="24"/>
        </w:rPr>
      </w:pPr>
      <w:r>
        <w:rPr>
          <w:rFonts w:hint="eastAsia" w:ascii="宋体" w:hAnsi="宋体"/>
          <w:color w:val="auto"/>
          <w:sz w:val="24"/>
        </w:rPr>
        <w:t>（7）其他严重扰乱招投标程序的。</w:t>
      </w:r>
    </w:p>
    <w:p w14:paraId="6ACED8CA">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（六）响应文件的签署</w:t>
      </w:r>
    </w:p>
    <w:p w14:paraId="169C6F18">
      <w:pPr>
        <w:snapToGrid w:val="0"/>
        <w:spacing w:line="420" w:lineRule="exact"/>
        <w:ind w:firstLine="480" w:firstLineChars="200"/>
        <w:jc w:val="left"/>
        <w:rPr>
          <w:rFonts w:ascii="宋体" w:hAnsi="宋体"/>
          <w:color w:val="auto"/>
          <w:sz w:val="24"/>
        </w:rPr>
      </w:pPr>
      <w:r>
        <w:rPr>
          <w:rFonts w:hint="eastAsia" w:ascii="宋体" w:hAnsi="宋体"/>
          <w:color w:val="auto"/>
          <w:sz w:val="24"/>
        </w:rPr>
        <w:t>1.供应商应按本磋商文件规定的格式和顺序编制响应文件并标注页码，响应文件内容不完整、编排混乱而导致响应文件被误读、漏读或者查找不到相关内容的，供应商责任自负。</w:t>
      </w:r>
    </w:p>
    <w:p w14:paraId="5B164A00">
      <w:pPr>
        <w:snapToGrid w:val="0"/>
        <w:spacing w:line="420" w:lineRule="exact"/>
        <w:ind w:firstLine="470" w:firstLineChars="196"/>
        <w:jc w:val="left"/>
        <w:rPr>
          <w:rFonts w:ascii="宋体" w:hAnsi="宋体" w:cs="仿宋_GB2312"/>
          <w:bCs/>
          <w:color w:val="auto"/>
          <w:sz w:val="24"/>
          <w:u w:val="single"/>
        </w:rPr>
      </w:pPr>
      <w:r>
        <w:rPr>
          <w:rFonts w:ascii="宋体" w:hAnsi="宋体"/>
          <w:color w:val="auto"/>
          <w:sz w:val="24"/>
        </w:rPr>
        <w:t>2</w:t>
      </w:r>
      <w:r>
        <w:rPr>
          <w:rFonts w:hint="eastAsia" w:ascii="宋体" w:hAnsi="宋体"/>
          <w:color w:val="auto"/>
          <w:sz w:val="24"/>
        </w:rPr>
        <w:t>.</w:t>
      </w:r>
      <w:r>
        <w:rPr>
          <w:rFonts w:hint="eastAsia" w:ascii="宋体" w:hAnsi="宋体" w:cs="仿宋_GB2312"/>
          <w:b/>
          <w:color w:val="auto"/>
          <w:sz w:val="24"/>
        </w:rPr>
        <w:t>电子响应文件中公章采用CA签章</w:t>
      </w:r>
      <w:r>
        <w:rPr>
          <w:rFonts w:hint="eastAsia" w:ascii="宋体" w:hAnsi="宋体" w:cs="仿宋_GB2312"/>
          <w:bCs/>
          <w:color w:val="auto"/>
          <w:sz w:val="24"/>
        </w:rPr>
        <w:t>，并根据“政采云供应商项目采购-电子招投标操作指南”及本磋商文件规定的格式和顺序编制电子响应文件并进行关联定位，以便磋商小组在评标时，点击评分项可直接定位到该评分项内容。</w:t>
      </w:r>
      <w:r>
        <w:rPr>
          <w:rFonts w:hint="eastAsia" w:ascii="宋体" w:hAnsi="宋体" w:cs="仿宋_GB2312"/>
          <w:bCs/>
          <w:color w:val="auto"/>
          <w:sz w:val="24"/>
          <w:u w:val="single"/>
        </w:rPr>
        <w:t>如对磋商文件的某项要求，供应商的电子响应文件未能关联定位提供相应的内容与其对应，则磋商小组在评审时如做出对供应商不利的评审由供应商自行承担。</w:t>
      </w:r>
    </w:p>
    <w:p w14:paraId="44E7A1BD">
      <w:pPr>
        <w:snapToGrid w:val="0"/>
        <w:spacing w:line="420" w:lineRule="exact"/>
        <w:ind w:firstLine="470" w:firstLineChars="196"/>
        <w:jc w:val="left"/>
        <w:rPr>
          <w:rFonts w:ascii="宋体" w:hAnsi="宋体" w:cs="仿宋_GB2312"/>
          <w:bCs/>
          <w:color w:val="auto"/>
          <w:sz w:val="24"/>
        </w:rPr>
      </w:pPr>
      <w:r>
        <w:rPr>
          <w:rFonts w:hint="eastAsia" w:ascii="宋体" w:hAnsi="宋体" w:cs="仿宋_GB2312"/>
          <w:bCs/>
          <w:color w:val="auto"/>
          <w:sz w:val="24"/>
        </w:rPr>
        <w:t>电子响应文件如内容不完整、编排混乱导致响应文件被误读、漏读，或者在按采购文件规定的部位查找不到相关内容的，由供应商自行承担。</w:t>
      </w:r>
    </w:p>
    <w:p w14:paraId="08A8C759">
      <w:pPr>
        <w:snapToGrid w:val="0"/>
        <w:spacing w:line="420" w:lineRule="exact"/>
        <w:ind w:firstLine="470" w:firstLineChars="196"/>
        <w:jc w:val="left"/>
        <w:rPr>
          <w:rFonts w:ascii="宋体" w:hAnsi="宋体"/>
          <w:color w:val="auto"/>
          <w:sz w:val="24"/>
        </w:rPr>
      </w:pPr>
      <w:r>
        <w:rPr>
          <w:rFonts w:ascii="宋体" w:hAnsi="宋体" w:cs="仿宋_GB2312"/>
          <w:bCs/>
          <w:color w:val="auto"/>
          <w:sz w:val="24"/>
        </w:rPr>
        <w:t>3</w:t>
      </w:r>
      <w:r>
        <w:rPr>
          <w:rFonts w:hint="eastAsia" w:ascii="宋体" w:hAnsi="宋体"/>
          <w:color w:val="auto"/>
          <w:sz w:val="24"/>
        </w:rPr>
        <w:t>.温馨提醒：</w:t>
      </w:r>
      <w:r>
        <w:rPr>
          <w:rFonts w:hint="eastAsia" w:ascii="宋体" w:hAnsi="宋体"/>
          <w:color w:val="auto"/>
          <w:sz w:val="24"/>
          <w:u w:val="single"/>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14:paraId="30A2EEC6">
      <w:pPr>
        <w:snapToGrid w:val="0"/>
        <w:spacing w:line="420" w:lineRule="exact"/>
        <w:ind w:firstLine="480" w:firstLineChars="200"/>
        <w:jc w:val="left"/>
        <w:rPr>
          <w:rFonts w:ascii="宋体" w:hAnsi="宋体"/>
          <w:color w:val="auto"/>
          <w:sz w:val="24"/>
        </w:rPr>
      </w:pPr>
      <w:r>
        <w:rPr>
          <w:rFonts w:ascii="宋体" w:hAnsi="宋体"/>
          <w:color w:val="auto"/>
          <w:sz w:val="24"/>
        </w:rPr>
        <w:t>4</w:t>
      </w:r>
      <w:r>
        <w:rPr>
          <w:rFonts w:hint="eastAsia" w:ascii="宋体" w:hAnsi="宋体"/>
          <w:color w:val="auto"/>
          <w:sz w:val="24"/>
        </w:rPr>
        <w:t>.响应文件不得涂改，若有修改错漏处，须加盖单位公章或者法定代表人或授权委托人签字或盖章。响应文件因字迹潦草或表达不清所引起的后果由供应商负责。</w:t>
      </w:r>
    </w:p>
    <w:p w14:paraId="5BACBE21">
      <w:pPr>
        <w:snapToGrid w:val="0"/>
        <w:spacing w:before="120" w:beforeLines="50" w:line="420" w:lineRule="exact"/>
        <w:ind w:firstLine="472" w:firstLineChars="196"/>
        <w:rPr>
          <w:rFonts w:ascii="宋体" w:hAnsi="宋体"/>
          <w:b/>
          <w:color w:val="auto"/>
          <w:sz w:val="24"/>
        </w:rPr>
      </w:pPr>
      <w:r>
        <w:rPr>
          <w:rFonts w:hint="eastAsia" w:ascii="宋体" w:hAnsi="宋体"/>
          <w:b/>
          <w:color w:val="auto"/>
          <w:sz w:val="24"/>
        </w:rPr>
        <w:t>（七）投标无效的情形</w:t>
      </w:r>
    </w:p>
    <w:p w14:paraId="655F2A0A">
      <w:pPr>
        <w:snapToGrid w:val="0"/>
        <w:spacing w:line="420" w:lineRule="exact"/>
        <w:ind w:firstLine="480" w:firstLineChars="200"/>
        <w:rPr>
          <w:rFonts w:ascii="宋体" w:hAnsi="宋体"/>
          <w:bCs/>
          <w:color w:val="auto"/>
          <w:sz w:val="24"/>
        </w:rPr>
      </w:pPr>
      <w:r>
        <w:rPr>
          <w:rFonts w:hint="eastAsia" w:ascii="宋体" w:hAnsi="宋体"/>
          <w:bCs/>
          <w:color w:val="auto"/>
          <w:sz w:val="24"/>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14:paraId="4D9C793B">
      <w:pPr>
        <w:snapToGrid w:val="0"/>
        <w:spacing w:line="420" w:lineRule="exact"/>
        <w:ind w:firstLine="457" w:firstLineChars="196"/>
        <w:rPr>
          <w:rFonts w:ascii="宋体" w:hAnsi="宋体"/>
          <w:b/>
          <w:bCs/>
          <w:color w:val="auto"/>
          <w:spacing w:val="-4"/>
          <w:sz w:val="24"/>
        </w:rPr>
      </w:pPr>
      <w:bookmarkStart w:id="26" w:name="_Hlk59462445"/>
      <w:r>
        <w:rPr>
          <w:rFonts w:hint="eastAsia" w:ascii="宋体" w:hAnsi="宋体"/>
          <w:b/>
          <w:bCs/>
          <w:color w:val="auto"/>
          <w:spacing w:val="-4"/>
          <w:sz w:val="24"/>
        </w:rPr>
        <w:t>1.</w:t>
      </w:r>
      <w:bookmarkStart w:id="27" w:name="_Hlk534294335"/>
      <w:r>
        <w:rPr>
          <w:rFonts w:hint="eastAsia" w:ascii="宋体" w:hAnsi="宋体"/>
          <w:b/>
          <w:bCs/>
          <w:color w:val="auto"/>
          <w:spacing w:val="-4"/>
          <w:sz w:val="24"/>
        </w:rPr>
        <w:t>在符合性审查和商务技术评审时，如发现下列情形之一的，响应文件将被视为无效：</w:t>
      </w:r>
    </w:p>
    <w:bookmarkEnd w:id="27"/>
    <w:p w14:paraId="6145A891">
      <w:pPr>
        <w:snapToGrid w:val="0"/>
        <w:spacing w:line="420" w:lineRule="exact"/>
        <w:ind w:firstLine="470" w:firstLineChars="196"/>
        <w:rPr>
          <w:rFonts w:ascii="宋体" w:hAnsi="宋体"/>
          <w:color w:val="auto"/>
          <w:sz w:val="24"/>
        </w:rPr>
      </w:pPr>
      <w:r>
        <w:rPr>
          <w:rFonts w:hint="eastAsia" w:ascii="宋体" w:hAnsi="宋体"/>
          <w:color w:val="auto"/>
          <w:sz w:val="24"/>
        </w:rPr>
        <w:t>（1）资格响应文件未提供齐全的或者资格响应文件存在过期的或者不符合磋商文件标明的资格要求的；</w:t>
      </w:r>
    </w:p>
    <w:p w14:paraId="765A5375">
      <w:pPr>
        <w:snapToGrid w:val="0"/>
        <w:spacing w:line="420" w:lineRule="exact"/>
        <w:ind w:firstLine="470" w:firstLineChars="196"/>
        <w:rPr>
          <w:rFonts w:ascii="宋体" w:hAnsi="宋体"/>
          <w:bCs/>
          <w:color w:val="auto"/>
          <w:kern w:val="0"/>
          <w:sz w:val="24"/>
        </w:rPr>
      </w:pPr>
      <w:r>
        <w:rPr>
          <w:rFonts w:hint="eastAsia" w:ascii="宋体" w:hAnsi="宋体"/>
          <w:color w:val="auto"/>
          <w:sz w:val="24"/>
        </w:rPr>
        <w:t>（2）</w:t>
      </w:r>
      <w:r>
        <w:rPr>
          <w:rFonts w:hint="eastAsia" w:ascii="宋体" w:hAnsi="宋体"/>
          <w:bCs/>
          <w:color w:val="auto"/>
          <w:sz w:val="24"/>
        </w:rPr>
        <w:t>电子响应文件</w:t>
      </w:r>
      <w:r>
        <w:rPr>
          <w:rFonts w:hint="eastAsia" w:ascii="宋体" w:hAnsi="宋体"/>
          <w:b/>
          <w:bCs/>
          <w:color w:val="auto"/>
          <w:kern w:val="0"/>
          <w:sz w:val="24"/>
          <w:u w:val="single"/>
          <w:shd w:val="pct10" w:color="auto" w:fill="FFFFFF"/>
        </w:rPr>
        <w:t>在</w:t>
      </w:r>
      <w:r>
        <w:rPr>
          <w:rFonts w:hint="eastAsia" w:ascii="宋体" w:hAnsi="宋体"/>
          <w:b/>
          <w:bCs/>
          <w:color w:val="auto"/>
          <w:kern w:val="0"/>
          <w:sz w:val="24"/>
          <w:u w:val="single"/>
          <w:shd w:val="pct10" w:color="auto" w:fill="FFFFFF"/>
          <w:lang w:val="en-US" w:eastAsia="zh-CN"/>
        </w:rPr>
        <w:t>磋商文件格式</w:t>
      </w:r>
      <w:r>
        <w:rPr>
          <w:rFonts w:hint="eastAsia" w:ascii="宋体" w:hAnsi="宋体"/>
          <w:b/>
          <w:bCs/>
          <w:color w:val="auto"/>
          <w:kern w:val="0"/>
          <w:sz w:val="24"/>
          <w:u w:val="single"/>
          <w:shd w:val="pct10" w:color="auto" w:fill="FFFFFF"/>
        </w:rPr>
        <w:t>指定页面无法定代表人盖章或签字、未在</w:t>
      </w:r>
      <w:r>
        <w:rPr>
          <w:rFonts w:hint="eastAsia" w:ascii="宋体" w:hAnsi="宋体"/>
          <w:b/>
          <w:bCs/>
          <w:color w:val="auto"/>
          <w:kern w:val="0"/>
          <w:sz w:val="24"/>
          <w:u w:val="single"/>
          <w:shd w:val="pct10" w:color="auto" w:fill="FFFFFF"/>
          <w:lang w:val="en-US" w:eastAsia="zh-CN"/>
        </w:rPr>
        <w:t>磋商文件格式</w:t>
      </w:r>
      <w:r>
        <w:rPr>
          <w:rFonts w:hint="eastAsia" w:ascii="宋体" w:hAnsi="宋体"/>
          <w:b/>
          <w:bCs/>
          <w:color w:val="auto"/>
          <w:kern w:val="0"/>
          <w:sz w:val="24"/>
          <w:u w:val="single"/>
          <w:shd w:val="pct10" w:color="auto" w:fill="FFFFFF"/>
        </w:rPr>
        <w:t>指定页面盖公章、在</w:t>
      </w:r>
      <w:r>
        <w:rPr>
          <w:rFonts w:hint="eastAsia" w:ascii="宋体" w:hAnsi="宋体"/>
          <w:b/>
          <w:bCs/>
          <w:color w:val="auto"/>
          <w:kern w:val="0"/>
          <w:sz w:val="24"/>
          <w:u w:val="single"/>
          <w:shd w:val="pct10" w:color="auto" w:fill="FFFFFF"/>
          <w:lang w:val="en-US" w:eastAsia="zh-CN"/>
        </w:rPr>
        <w:t>磋商文件格式</w:t>
      </w:r>
      <w:r>
        <w:rPr>
          <w:rFonts w:hint="eastAsia" w:ascii="宋体" w:hAnsi="宋体"/>
          <w:b/>
          <w:bCs/>
          <w:color w:val="auto"/>
          <w:kern w:val="0"/>
          <w:sz w:val="24"/>
          <w:u w:val="single"/>
          <w:shd w:val="pct10" w:color="auto" w:fill="FFFFFF"/>
        </w:rPr>
        <w:t>指定页面无被授权人签字（打字无效，如提供法定代表人身份证明可无需签字）</w:t>
      </w:r>
      <w:r>
        <w:rPr>
          <w:rFonts w:hint="eastAsia" w:ascii="宋体" w:hAnsi="宋体"/>
          <w:b/>
          <w:bCs/>
          <w:color w:val="auto"/>
          <w:kern w:val="0"/>
          <w:sz w:val="24"/>
          <w:u w:val="single"/>
        </w:rPr>
        <w:t>、</w:t>
      </w:r>
      <w:r>
        <w:rPr>
          <w:rFonts w:hint="eastAsia" w:ascii="宋体" w:hAnsi="宋体"/>
          <w:b/>
          <w:bCs/>
          <w:color w:val="auto"/>
          <w:kern w:val="0"/>
          <w:sz w:val="24"/>
        </w:rPr>
        <w:t>未提供法定代表人授权委托书、未提供投标函、未提供《没有重大违法记录的承诺函》或者投标函、《没有重大违法记录的承诺函》格式不符合竞争性磋商文件要求或填写项目不齐全的；</w:t>
      </w:r>
    </w:p>
    <w:p w14:paraId="3143580E">
      <w:pPr>
        <w:pStyle w:val="22"/>
        <w:snapToGrid w:val="0"/>
        <w:spacing w:line="420" w:lineRule="exact"/>
        <w:ind w:firstLine="454" w:firstLineChars="196"/>
        <w:rPr>
          <w:rFonts w:hAnsi="宋体"/>
          <w:b/>
          <w:bCs/>
          <w:color w:val="auto"/>
          <w:sz w:val="24"/>
          <w:szCs w:val="24"/>
        </w:rPr>
      </w:pPr>
      <w:r>
        <w:rPr>
          <w:rFonts w:hint="eastAsia" w:hAnsi="宋体"/>
          <w:color w:val="auto"/>
          <w:sz w:val="24"/>
          <w:szCs w:val="24"/>
        </w:rPr>
        <w:t>（</w:t>
      </w:r>
      <w:r>
        <w:rPr>
          <w:rFonts w:hAnsi="宋体"/>
          <w:color w:val="auto"/>
          <w:sz w:val="24"/>
          <w:szCs w:val="24"/>
        </w:rPr>
        <w:t>3</w:t>
      </w:r>
      <w:r>
        <w:rPr>
          <w:rFonts w:hint="eastAsia" w:hAnsi="宋体"/>
          <w:color w:val="auto"/>
          <w:sz w:val="24"/>
          <w:szCs w:val="24"/>
        </w:rPr>
        <w:t>）多项主要服务响应或者主要设备功能响应不满足磋商文件要求或</w:t>
      </w:r>
      <w:r>
        <w:rPr>
          <w:rFonts w:hint="eastAsia" w:hAnsi="宋体"/>
          <w:color w:val="auto"/>
          <w:sz w:val="24"/>
        </w:rPr>
        <w:t>缺项的，</w:t>
      </w:r>
      <w:r>
        <w:rPr>
          <w:rFonts w:hint="eastAsia" w:hAnsi="宋体"/>
          <w:b/>
          <w:bCs/>
          <w:color w:val="auto"/>
          <w:sz w:val="24"/>
          <w:szCs w:val="24"/>
        </w:rPr>
        <w:t>主要设备尺寸严重不满足磋商文件要求的。</w:t>
      </w:r>
    </w:p>
    <w:p w14:paraId="02205C4A">
      <w:pPr>
        <w:pStyle w:val="22"/>
        <w:snapToGrid w:val="0"/>
        <w:spacing w:line="420" w:lineRule="exact"/>
        <w:ind w:firstLine="454" w:firstLineChars="196"/>
        <w:rPr>
          <w:rFonts w:hAnsi="宋体"/>
          <w:color w:val="auto"/>
          <w:sz w:val="24"/>
          <w:szCs w:val="24"/>
        </w:rPr>
      </w:pPr>
      <w:r>
        <w:rPr>
          <w:rFonts w:hint="eastAsia" w:hAnsi="宋体"/>
          <w:color w:val="auto"/>
          <w:sz w:val="24"/>
          <w:szCs w:val="24"/>
        </w:rPr>
        <w:t>（</w:t>
      </w:r>
      <w:r>
        <w:rPr>
          <w:rFonts w:hAnsi="宋体"/>
          <w:color w:val="auto"/>
          <w:sz w:val="24"/>
          <w:szCs w:val="24"/>
        </w:rPr>
        <w:t>4</w:t>
      </w:r>
      <w:r>
        <w:rPr>
          <w:rFonts w:hint="eastAsia" w:hAnsi="宋体"/>
          <w:color w:val="auto"/>
          <w:sz w:val="24"/>
          <w:szCs w:val="24"/>
        </w:rPr>
        <w:t>）</w:t>
      </w:r>
      <w:r>
        <w:rPr>
          <w:rFonts w:hint="eastAsia" w:hAnsi="宋体"/>
          <w:snapToGrid w:val="0"/>
          <w:color w:val="auto"/>
          <w:sz w:val="24"/>
          <w:szCs w:val="24"/>
        </w:rPr>
        <w:t>与</w:t>
      </w:r>
      <w:r>
        <w:rPr>
          <w:rFonts w:hint="eastAsia" w:hAnsi="宋体"/>
          <w:color w:val="auto"/>
          <w:sz w:val="24"/>
          <w:szCs w:val="24"/>
        </w:rPr>
        <w:t>磋商文件中标“▲”的技术指标、主要功能参数、服务响应发生实质性负偏离</w:t>
      </w:r>
      <w:r>
        <w:rPr>
          <w:rFonts w:hint="eastAsia" w:hAnsi="宋体"/>
          <w:snapToGrid w:val="0"/>
          <w:color w:val="auto"/>
          <w:sz w:val="24"/>
          <w:szCs w:val="24"/>
        </w:rPr>
        <w:t>或内容缺失</w:t>
      </w:r>
      <w:r>
        <w:rPr>
          <w:rFonts w:hint="eastAsia" w:hAnsi="宋体"/>
          <w:color w:val="auto"/>
          <w:sz w:val="24"/>
          <w:szCs w:val="24"/>
        </w:rPr>
        <w:t>的；</w:t>
      </w:r>
    </w:p>
    <w:p w14:paraId="37562E5A">
      <w:pPr>
        <w:pStyle w:val="22"/>
        <w:snapToGrid w:val="0"/>
        <w:spacing w:line="420" w:lineRule="exact"/>
        <w:ind w:firstLine="454" w:firstLineChars="196"/>
        <w:rPr>
          <w:rFonts w:hAnsi="宋体"/>
          <w:color w:val="auto"/>
          <w:sz w:val="24"/>
          <w:szCs w:val="24"/>
        </w:rPr>
      </w:pPr>
      <w:r>
        <w:rPr>
          <w:rFonts w:hint="eastAsia" w:hAnsi="宋体"/>
          <w:color w:val="auto"/>
          <w:sz w:val="24"/>
          <w:szCs w:val="24"/>
        </w:rPr>
        <w:t>（</w:t>
      </w:r>
      <w:r>
        <w:rPr>
          <w:rFonts w:hAnsi="宋体"/>
          <w:color w:val="auto"/>
          <w:sz w:val="24"/>
          <w:szCs w:val="24"/>
        </w:rPr>
        <w:t>5</w:t>
      </w:r>
      <w:r>
        <w:rPr>
          <w:rFonts w:hint="eastAsia" w:hAnsi="宋体"/>
          <w:color w:val="auto"/>
          <w:sz w:val="24"/>
          <w:szCs w:val="24"/>
        </w:rPr>
        <w:t>）未如实提供投标货物的技术参数，或者响应文件标明的响应或偏离存在虚假的；</w:t>
      </w:r>
    </w:p>
    <w:p w14:paraId="43351621">
      <w:pPr>
        <w:pStyle w:val="22"/>
        <w:snapToGrid w:val="0"/>
        <w:spacing w:line="420" w:lineRule="exact"/>
        <w:ind w:firstLine="454" w:firstLineChars="196"/>
        <w:rPr>
          <w:rFonts w:hAnsi="宋体"/>
          <w:snapToGrid w:val="0"/>
          <w:color w:val="auto"/>
          <w:sz w:val="24"/>
          <w:szCs w:val="24"/>
        </w:rPr>
      </w:pPr>
      <w:r>
        <w:rPr>
          <w:rFonts w:hint="eastAsia" w:hAnsi="宋体"/>
          <w:color w:val="auto"/>
          <w:sz w:val="24"/>
          <w:szCs w:val="24"/>
        </w:rPr>
        <w:t>（</w:t>
      </w:r>
      <w:r>
        <w:rPr>
          <w:rFonts w:hAnsi="宋体"/>
          <w:color w:val="auto"/>
          <w:sz w:val="24"/>
          <w:szCs w:val="24"/>
        </w:rPr>
        <w:t>6</w:t>
      </w:r>
      <w:r>
        <w:rPr>
          <w:rFonts w:hint="eastAsia" w:hAnsi="宋体"/>
          <w:color w:val="auto"/>
          <w:sz w:val="24"/>
          <w:szCs w:val="24"/>
        </w:rPr>
        <w:t>）投标有效期、工期（供货期、交货时间、服务期）、保修期（质保期）、付款方式等商务条款不能满足磋商文件要求或缺失的</w:t>
      </w:r>
      <w:r>
        <w:rPr>
          <w:rFonts w:hint="eastAsia" w:hAnsi="宋体"/>
          <w:snapToGrid w:val="0"/>
          <w:color w:val="auto"/>
          <w:sz w:val="24"/>
          <w:szCs w:val="24"/>
        </w:rPr>
        <w:t>；</w:t>
      </w:r>
    </w:p>
    <w:bookmarkEnd w:id="26"/>
    <w:p w14:paraId="31B3A7F3">
      <w:pPr>
        <w:pStyle w:val="22"/>
        <w:snapToGrid w:val="0"/>
        <w:spacing w:line="420" w:lineRule="exact"/>
        <w:ind w:firstLine="454" w:firstLineChars="196"/>
        <w:rPr>
          <w:rFonts w:hAnsi="宋体"/>
          <w:snapToGrid w:val="0"/>
          <w:color w:val="auto"/>
          <w:sz w:val="24"/>
          <w:szCs w:val="24"/>
        </w:rPr>
      </w:pPr>
      <w:r>
        <w:rPr>
          <w:rFonts w:hint="eastAsia" w:hAnsi="宋体"/>
          <w:color w:val="auto"/>
          <w:sz w:val="24"/>
          <w:szCs w:val="24"/>
        </w:rPr>
        <w:t>（</w:t>
      </w:r>
      <w:r>
        <w:rPr>
          <w:rFonts w:hAnsi="宋体"/>
          <w:color w:val="auto"/>
          <w:sz w:val="24"/>
          <w:szCs w:val="24"/>
        </w:rPr>
        <w:t>7</w:t>
      </w:r>
      <w:r>
        <w:rPr>
          <w:rFonts w:hint="eastAsia" w:hAnsi="宋体"/>
          <w:color w:val="auto"/>
          <w:sz w:val="24"/>
          <w:szCs w:val="24"/>
        </w:rPr>
        <w:t>）</w:t>
      </w:r>
      <w:r>
        <w:rPr>
          <w:rFonts w:hint="eastAsia" w:hAnsi="宋体"/>
          <w:snapToGrid w:val="0"/>
          <w:color w:val="auto"/>
          <w:sz w:val="24"/>
          <w:szCs w:val="24"/>
        </w:rPr>
        <w:t>在商务及技术响应表中缺失部分招标文件中打▲的商务和技术要求的应标内容，同时在评标委员会对其进行询标时，投标人未能在规定时间内提供出其投标文件中有该项响应内容的；</w:t>
      </w:r>
    </w:p>
    <w:p w14:paraId="0B6D214C">
      <w:pPr>
        <w:pStyle w:val="22"/>
        <w:snapToGrid w:val="0"/>
        <w:spacing w:line="420" w:lineRule="exact"/>
        <w:ind w:firstLine="454" w:firstLineChars="196"/>
        <w:rPr>
          <w:rFonts w:hAnsi="宋体"/>
          <w:color w:val="auto"/>
          <w:sz w:val="24"/>
          <w:szCs w:val="24"/>
        </w:rPr>
      </w:pPr>
      <w:r>
        <w:rPr>
          <w:rFonts w:hint="eastAsia" w:hAnsi="宋体"/>
          <w:color w:val="auto"/>
          <w:sz w:val="24"/>
          <w:szCs w:val="24"/>
        </w:rPr>
        <w:t>（</w:t>
      </w:r>
      <w:r>
        <w:rPr>
          <w:rFonts w:hAnsi="宋体"/>
          <w:color w:val="auto"/>
          <w:sz w:val="24"/>
          <w:szCs w:val="24"/>
        </w:rPr>
        <w:t>8</w:t>
      </w:r>
      <w:r>
        <w:rPr>
          <w:rFonts w:hint="eastAsia" w:hAnsi="宋体"/>
          <w:color w:val="auto"/>
          <w:sz w:val="24"/>
          <w:szCs w:val="24"/>
        </w:rPr>
        <w:t>）投标文件有招标方不能接受的附加条件的；</w:t>
      </w:r>
    </w:p>
    <w:p w14:paraId="7444B768">
      <w:pPr>
        <w:pStyle w:val="22"/>
        <w:snapToGrid w:val="0"/>
        <w:spacing w:line="420" w:lineRule="exact"/>
        <w:ind w:firstLine="464" w:firstLineChars="200"/>
        <w:rPr>
          <w:rFonts w:hAnsi="宋体"/>
          <w:color w:val="auto"/>
          <w:sz w:val="24"/>
          <w:szCs w:val="24"/>
        </w:rPr>
      </w:pPr>
      <w:r>
        <w:rPr>
          <w:rFonts w:hint="eastAsia" w:hAnsi="宋体"/>
          <w:color w:val="auto"/>
          <w:sz w:val="24"/>
          <w:szCs w:val="24"/>
        </w:rPr>
        <w:t>（</w:t>
      </w:r>
      <w:r>
        <w:rPr>
          <w:rFonts w:hAnsi="宋体"/>
          <w:color w:val="auto"/>
          <w:sz w:val="24"/>
          <w:szCs w:val="24"/>
        </w:rPr>
        <w:t>9</w:t>
      </w:r>
      <w:r>
        <w:rPr>
          <w:rFonts w:hint="eastAsia" w:hAnsi="宋体"/>
          <w:color w:val="auto"/>
          <w:sz w:val="24"/>
          <w:szCs w:val="24"/>
        </w:rPr>
        <w:t>）商务技术文件中出现投标总报价的；</w:t>
      </w:r>
    </w:p>
    <w:p w14:paraId="0DD008D1">
      <w:pPr>
        <w:pStyle w:val="22"/>
        <w:snapToGrid w:val="0"/>
        <w:spacing w:line="420" w:lineRule="exact"/>
        <w:ind w:firstLine="454" w:firstLineChars="196"/>
        <w:rPr>
          <w:rFonts w:hint="eastAsia" w:hAnsi="宋体"/>
          <w:color w:val="auto"/>
          <w:sz w:val="24"/>
          <w:szCs w:val="24"/>
          <w:lang w:eastAsia="zh-CN"/>
        </w:rPr>
      </w:pPr>
      <w:r>
        <w:rPr>
          <w:rFonts w:hint="eastAsia" w:hAnsi="宋体"/>
          <w:color w:val="auto"/>
          <w:sz w:val="24"/>
          <w:szCs w:val="24"/>
        </w:rPr>
        <w:t>（</w:t>
      </w:r>
      <w:r>
        <w:rPr>
          <w:rFonts w:hAnsi="宋体"/>
          <w:color w:val="auto"/>
          <w:sz w:val="24"/>
          <w:szCs w:val="24"/>
        </w:rPr>
        <w:t>10</w:t>
      </w:r>
      <w:r>
        <w:rPr>
          <w:rFonts w:hint="eastAsia" w:hAnsi="宋体"/>
          <w:color w:val="auto"/>
          <w:sz w:val="24"/>
          <w:szCs w:val="24"/>
        </w:rPr>
        <w:t>）</w:t>
      </w:r>
      <w:r>
        <w:rPr>
          <w:rFonts w:hint="eastAsia" w:hAnsi="宋体"/>
          <w:color w:val="auto"/>
          <w:sz w:val="24"/>
          <w:szCs w:val="24"/>
          <w:lang w:eastAsia="zh-CN"/>
        </w:rPr>
        <w:t>不同投标人的投标文件，存在IP地址重复或硬件设备信息异常的。</w:t>
      </w:r>
    </w:p>
    <w:p w14:paraId="298BE94A">
      <w:pPr>
        <w:pStyle w:val="22"/>
        <w:snapToGrid w:val="0"/>
        <w:spacing w:line="420" w:lineRule="exact"/>
        <w:ind w:firstLine="457" w:firstLineChars="196"/>
        <w:rPr>
          <w:rFonts w:hAnsi="宋体"/>
          <w:b/>
          <w:bCs/>
          <w:color w:val="auto"/>
          <w:sz w:val="24"/>
          <w:szCs w:val="24"/>
        </w:rPr>
      </w:pPr>
      <w:r>
        <w:rPr>
          <w:rFonts w:hint="eastAsia" w:hAnsi="宋体"/>
          <w:b/>
          <w:bCs/>
          <w:color w:val="auto"/>
          <w:sz w:val="24"/>
          <w:szCs w:val="24"/>
        </w:rPr>
        <w:t>2.在报价评审时，如发现下列情形之一的，响应文件将被视为无效：</w:t>
      </w:r>
    </w:p>
    <w:p w14:paraId="67E316D1">
      <w:pPr>
        <w:pStyle w:val="22"/>
        <w:snapToGrid w:val="0"/>
        <w:spacing w:line="420" w:lineRule="exact"/>
        <w:ind w:firstLine="454" w:firstLineChars="196"/>
        <w:rPr>
          <w:rFonts w:hAnsi="宋体"/>
          <w:color w:val="auto"/>
          <w:sz w:val="24"/>
          <w:szCs w:val="24"/>
        </w:rPr>
      </w:pPr>
      <w:r>
        <w:rPr>
          <w:rFonts w:hint="eastAsia" w:hAnsi="宋体"/>
          <w:color w:val="auto"/>
          <w:sz w:val="24"/>
          <w:szCs w:val="24"/>
        </w:rPr>
        <w:t>（1）未采用人民币报价或者未按照磋商文件标明的币种报价的；</w:t>
      </w:r>
    </w:p>
    <w:p w14:paraId="437FDEDD">
      <w:pPr>
        <w:pStyle w:val="22"/>
        <w:snapToGrid w:val="0"/>
        <w:spacing w:line="420" w:lineRule="exact"/>
        <w:ind w:firstLine="454" w:firstLineChars="196"/>
        <w:rPr>
          <w:rFonts w:hAnsi="宋体"/>
          <w:color w:val="auto"/>
          <w:sz w:val="24"/>
          <w:szCs w:val="24"/>
        </w:rPr>
      </w:pPr>
      <w:r>
        <w:rPr>
          <w:rFonts w:hint="eastAsia" w:hAnsi="宋体"/>
          <w:color w:val="auto"/>
          <w:sz w:val="24"/>
          <w:szCs w:val="24"/>
        </w:rPr>
        <w:t>（2）投标报价具有选择性，或者开标价格与响应文件承诺的优惠（折扣）价格不一致的；</w:t>
      </w:r>
    </w:p>
    <w:p w14:paraId="637028E9">
      <w:pPr>
        <w:pStyle w:val="22"/>
        <w:snapToGrid w:val="0"/>
        <w:spacing w:line="420" w:lineRule="exact"/>
        <w:ind w:firstLine="457" w:firstLineChars="196"/>
        <w:rPr>
          <w:rFonts w:hAnsi="宋体"/>
          <w:b/>
          <w:bCs/>
          <w:color w:val="auto"/>
          <w:sz w:val="24"/>
          <w:szCs w:val="24"/>
        </w:rPr>
      </w:pPr>
      <w:r>
        <w:rPr>
          <w:rFonts w:hint="eastAsia" w:hAnsi="宋体"/>
          <w:b/>
          <w:bCs/>
          <w:color w:val="auto"/>
          <w:sz w:val="24"/>
          <w:szCs w:val="24"/>
        </w:rPr>
        <w:t>（3）报价超过磋商文件中规定的预算金额或者最高限价的；</w:t>
      </w:r>
    </w:p>
    <w:p w14:paraId="477ACD43">
      <w:pPr>
        <w:pStyle w:val="22"/>
        <w:snapToGrid w:val="0"/>
        <w:spacing w:line="420" w:lineRule="exact"/>
        <w:ind w:firstLine="457" w:firstLineChars="196"/>
        <w:rPr>
          <w:rFonts w:hAnsi="宋体"/>
          <w:b/>
          <w:bCs/>
          <w:color w:val="auto"/>
          <w:sz w:val="24"/>
          <w:szCs w:val="24"/>
        </w:rPr>
      </w:pPr>
      <w:r>
        <w:rPr>
          <w:rFonts w:hint="eastAsia" w:hAnsi="宋体"/>
          <w:b/>
          <w:bCs/>
          <w:color w:val="auto"/>
          <w:sz w:val="24"/>
          <w:szCs w:val="24"/>
        </w:rPr>
        <w:t>（</w:t>
      </w:r>
      <w:r>
        <w:rPr>
          <w:rFonts w:hAnsi="宋体"/>
          <w:b/>
          <w:bCs/>
          <w:color w:val="auto"/>
          <w:sz w:val="24"/>
          <w:szCs w:val="24"/>
        </w:rPr>
        <w:t>4</w:t>
      </w:r>
      <w:r>
        <w:rPr>
          <w:rFonts w:hint="eastAsia" w:hAnsi="宋体"/>
          <w:b/>
          <w:bCs/>
          <w:color w:val="auto"/>
          <w:sz w:val="24"/>
          <w:szCs w:val="24"/>
        </w:rPr>
        <w:t>）未填写投标报价的</w:t>
      </w:r>
      <w:r>
        <w:rPr>
          <w:rFonts w:hint="eastAsia" w:hAnsi="宋体"/>
          <w:b/>
          <w:bCs/>
          <w:color w:val="auto"/>
          <w:sz w:val="24"/>
          <w:szCs w:val="24"/>
          <w:lang w:eastAsia="zh-CN"/>
        </w:rPr>
        <w:t>、《报价明细表》</w:t>
      </w:r>
      <w:r>
        <w:rPr>
          <w:rFonts w:hint="eastAsia" w:hAnsi="宋体"/>
          <w:b/>
          <w:bCs/>
          <w:color w:val="auto"/>
          <w:sz w:val="24"/>
          <w:szCs w:val="24"/>
          <w:lang w:val="en-US" w:eastAsia="zh-CN"/>
        </w:rPr>
        <w:t>中</w:t>
      </w:r>
      <w:r>
        <w:rPr>
          <w:rFonts w:hint="eastAsia" w:hAnsi="宋体"/>
          <w:b/>
          <w:bCs/>
          <w:color w:val="auto"/>
          <w:sz w:val="24"/>
          <w:szCs w:val="24"/>
          <w:lang w:eastAsia="zh-CN"/>
        </w:rPr>
        <w:t>工程量</w:t>
      </w:r>
      <w:r>
        <w:rPr>
          <w:rFonts w:hint="eastAsia" w:hAnsi="宋体"/>
          <w:b/>
          <w:bCs/>
          <w:color w:val="auto"/>
          <w:sz w:val="24"/>
          <w:szCs w:val="24"/>
          <w:lang w:val="en-US" w:eastAsia="zh-CN"/>
        </w:rPr>
        <w:t>少于磋商</w:t>
      </w:r>
      <w:r>
        <w:rPr>
          <w:rFonts w:hint="eastAsia" w:hAnsi="宋体"/>
          <w:b/>
          <w:bCs/>
          <w:color w:val="auto"/>
          <w:sz w:val="24"/>
          <w:szCs w:val="24"/>
          <w:lang w:eastAsia="zh-CN"/>
        </w:rPr>
        <w:t>文件</w:t>
      </w:r>
      <w:r>
        <w:rPr>
          <w:rFonts w:hint="eastAsia" w:hAnsi="宋体"/>
          <w:b/>
          <w:bCs/>
          <w:color w:val="auto"/>
          <w:sz w:val="24"/>
          <w:szCs w:val="24"/>
          <w:lang w:val="en-US" w:eastAsia="zh-CN"/>
        </w:rPr>
        <w:t>中</w:t>
      </w:r>
      <w:r>
        <w:rPr>
          <w:rFonts w:hint="eastAsia" w:hAnsi="宋体"/>
          <w:b/>
          <w:bCs/>
          <w:color w:val="auto"/>
          <w:sz w:val="24"/>
          <w:szCs w:val="24"/>
          <w:lang w:eastAsia="zh-CN"/>
        </w:rPr>
        <w:t>提供的工程量数量</w:t>
      </w:r>
      <w:r>
        <w:rPr>
          <w:rFonts w:hint="eastAsia" w:hAnsi="宋体"/>
          <w:b/>
          <w:bCs/>
          <w:color w:val="auto"/>
          <w:sz w:val="24"/>
          <w:szCs w:val="24"/>
          <w:lang w:val="en-US" w:eastAsia="zh-CN"/>
        </w:rPr>
        <w:t>的</w:t>
      </w:r>
      <w:r>
        <w:rPr>
          <w:rFonts w:hint="eastAsia" w:hAnsi="宋体"/>
          <w:b/>
          <w:bCs/>
          <w:color w:val="auto"/>
          <w:sz w:val="24"/>
          <w:szCs w:val="24"/>
          <w:lang w:eastAsia="zh-CN"/>
        </w:rPr>
        <w:t>。</w:t>
      </w:r>
    </w:p>
    <w:p w14:paraId="58F7E855">
      <w:pPr>
        <w:pStyle w:val="22"/>
        <w:snapToGrid w:val="0"/>
        <w:spacing w:line="420" w:lineRule="exact"/>
        <w:ind w:firstLine="457" w:firstLineChars="196"/>
        <w:rPr>
          <w:rFonts w:hAnsi="宋体"/>
          <w:b/>
          <w:bCs/>
          <w:color w:val="auto"/>
          <w:sz w:val="24"/>
          <w:szCs w:val="24"/>
        </w:rPr>
      </w:pPr>
      <w:r>
        <w:rPr>
          <w:rFonts w:hint="eastAsia" w:hAnsi="宋体"/>
          <w:b/>
          <w:bCs/>
          <w:color w:val="auto"/>
          <w:sz w:val="24"/>
          <w:szCs w:val="24"/>
        </w:rPr>
        <w:t>（</w:t>
      </w:r>
      <w:r>
        <w:rPr>
          <w:rFonts w:hAnsi="宋体"/>
          <w:b/>
          <w:bCs/>
          <w:color w:val="auto"/>
          <w:sz w:val="24"/>
          <w:szCs w:val="24"/>
        </w:rPr>
        <w:t>5</w:t>
      </w:r>
      <w:r>
        <w:rPr>
          <w:rFonts w:hint="eastAsia" w:hAnsi="宋体"/>
          <w:b/>
          <w:bCs/>
          <w:color w:val="auto"/>
          <w:sz w:val="24"/>
          <w:szCs w:val="24"/>
        </w:rPr>
        <w:t>）未提交最后报价的。</w:t>
      </w:r>
    </w:p>
    <w:p w14:paraId="6414923B">
      <w:pPr>
        <w:pStyle w:val="22"/>
        <w:snapToGrid w:val="0"/>
        <w:spacing w:line="420" w:lineRule="exact"/>
        <w:ind w:firstLine="457" w:firstLineChars="196"/>
        <w:rPr>
          <w:rFonts w:hAnsi="宋体"/>
          <w:b/>
          <w:color w:val="auto"/>
          <w:sz w:val="24"/>
          <w:szCs w:val="24"/>
        </w:rPr>
      </w:pPr>
      <w:r>
        <w:rPr>
          <w:rFonts w:hint="eastAsia" w:hAnsi="宋体"/>
          <w:b/>
          <w:color w:val="auto"/>
          <w:sz w:val="24"/>
          <w:szCs w:val="24"/>
        </w:rPr>
        <w:t>3.被拒绝的响应文件为无效。</w:t>
      </w:r>
    </w:p>
    <w:p w14:paraId="5443BF0D">
      <w:pPr>
        <w:spacing w:line="420" w:lineRule="exact"/>
        <w:ind w:firstLine="354" w:firstLineChars="147"/>
        <w:rPr>
          <w:rFonts w:ascii="宋体" w:hAnsi="宋体"/>
          <w:b/>
          <w:color w:val="auto"/>
          <w:sz w:val="24"/>
          <w:u w:val="single"/>
        </w:rPr>
      </w:pPr>
      <w:r>
        <w:rPr>
          <w:rFonts w:hint="eastAsia" w:ascii="宋体" w:hAnsi="宋体"/>
          <w:b/>
          <w:color w:val="auto"/>
          <w:sz w:val="24"/>
        </w:rPr>
        <w:t>（八）在招标采购中，出现下列情形之一的，应予废标</w:t>
      </w:r>
    </w:p>
    <w:p w14:paraId="10BEFBC2">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1、</w:t>
      </w:r>
      <w:r>
        <w:rPr>
          <w:rFonts w:ascii="宋体" w:hAnsi="宋体"/>
          <w:color w:val="auto"/>
          <w:sz w:val="24"/>
        </w:rPr>
        <w:t>出现影响采购公正的违法、违规</w:t>
      </w:r>
      <w:r>
        <w:rPr>
          <w:rFonts w:hint="eastAsia" w:ascii="宋体" w:hAnsi="宋体"/>
          <w:color w:val="auto"/>
          <w:sz w:val="24"/>
        </w:rPr>
        <w:t>行为</w:t>
      </w:r>
      <w:r>
        <w:rPr>
          <w:rFonts w:ascii="宋体" w:hAnsi="宋体"/>
          <w:color w:val="auto"/>
          <w:sz w:val="24"/>
        </w:rPr>
        <w:t>的；</w:t>
      </w:r>
    </w:p>
    <w:p w14:paraId="3761936E">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2、</w:t>
      </w:r>
      <w:r>
        <w:rPr>
          <w:rFonts w:ascii="宋体" w:hAnsi="宋体"/>
          <w:color w:val="auto"/>
          <w:sz w:val="24"/>
        </w:rPr>
        <w:t>因重大变故，采购任务取消的；</w:t>
      </w:r>
    </w:p>
    <w:p w14:paraId="3FEF795A">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3、供应商的报价均超过了采购预算价，采购人不能支付的。</w:t>
      </w:r>
    </w:p>
    <w:p w14:paraId="3B7F722D">
      <w:pPr>
        <w:autoSpaceDE w:val="0"/>
        <w:autoSpaceDN w:val="0"/>
        <w:spacing w:line="420" w:lineRule="exact"/>
        <w:ind w:firstLine="480" w:firstLineChars="200"/>
        <w:textAlignment w:val="bottom"/>
        <w:rPr>
          <w:rFonts w:ascii="宋体" w:hAnsi="宋体"/>
          <w:color w:val="auto"/>
          <w:sz w:val="24"/>
        </w:rPr>
      </w:pPr>
      <w:r>
        <w:rPr>
          <w:rFonts w:ascii="宋体" w:hAnsi="宋体"/>
          <w:color w:val="auto"/>
          <w:sz w:val="24"/>
        </w:rPr>
        <w:t>4</w:t>
      </w:r>
      <w:r>
        <w:rPr>
          <w:rFonts w:hint="eastAsia" w:ascii="宋体" w:hAnsi="宋体"/>
          <w:color w:val="auto"/>
          <w:sz w:val="24"/>
        </w:rPr>
        <w:t>.其他法律法规规定应予以废标的情形。</w:t>
      </w:r>
    </w:p>
    <w:p w14:paraId="015FC92C">
      <w:pPr>
        <w:autoSpaceDE w:val="0"/>
        <w:autoSpaceDN w:val="0"/>
        <w:spacing w:line="420" w:lineRule="exact"/>
        <w:ind w:firstLine="480" w:firstLineChars="200"/>
        <w:textAlignment w:val="bottom"/>
        <w:rPr>
          <w:rFonts w:ascii="宋体" w:hAnsi="宋体"/>
          <w:color w:val="auto"/>
          <w:sz w:val="24"/>
        </w:rPr>
      </w:pPr>
    </w:p>
    <w:p w14:paraId="3925CE79">
      <w:pPr>
        <w:autoSpaceDE w:val="0"/>
        <w:autoSpaceDN w:val="0"/>
        <w:spacing w:line="420" w:lineRule="exact"/>
        <w:ind w:firstLine="482" w:firstLineChars="200"/>
        <w:textAlignment w:val="bottom"/>
        <w:rPr>
          <w:rFonts w:ascii="宋体" w:hAnsi="宋体"/>
          <w:b/>
          <w:bCs/>
          <w:color w:val="auto"/>
          <w:sz w:val="24"/>
        </w:rPr>
      </w:pPr>
      <w:r>
        <w:rPr>
          <w:rFonts w:hint="eastAsia" w:ascii="宋体" w:hAnsi="宋体"/>
          <w:b/>
          <w:bCs/>
          <w:color w:val="auto"/>
          <w:sz w:val="24"/>
        </w:rPr>
        <w:t>四、磋商</w:t>
      </w:r>
    </w:p>
    <w:p w14:paraId="1329B095">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招标人将根据本次磋商采购的特点按照《中华人民共和国政府采购法》、《政府采购竞争性磋商采购方式管理暂行办法》等规定组建磋商小组，磋商工作由磋商小组负责。</w:t>
      </w:r>
    </w:p>
    <w:p w14:paraId="2F2BAC1F">
      <w:pPr>
        <w:autoSpaceDE w:val="0"/>
        <w:autoSpaceDN w:val="0"/>
        <w:spacing w:line="420" w:lineRule="exact"/>
        <w:ind w:firstLine="482" w:firstLineChars="200"/>
        <w:textAlignment w:val="bottom"/>
        <w:rPr>
          <w:rFonts w:ascii="宋体" w:hAnsi="宋体"/>
          <w:b/>
          <w:bCs/>
          <w:color w:val="auto"/>
          <w:sz w:val="24"/>
        </w:rPr>
      </w:pPr>
      <w:bookmarkStart w:id="28" w:name="_Hlk81829719"/>
      <w:r>
        <w:rPr>
          <w:rFonts w:hint="eastAsia" w:ascii="宋体" w:hAnsi="宋体"/>
          <w:b/>
          <w:bCs/>
          <w:color w:val="auto"/>
          <w:sz w:val="24"/>
        </w:rPr>
        <w:t>（一）组建磋商小组</w:t>
      </w:r>
    </w:p>
    <w:p w14:paraId="69C0F868">
      <w:pPr>
        <w:autoSpaceDE w:val="0"/>
        <w:autoSpaceDN w:val="0"/>
        <w:spacing w:line="420" w:lineRule="exact"/>
        <w:ind w:firstLine="482" w:firstLineChars="200"/>
        <w:textAlignment w:val="bottom"/>
        <w:rPr>
          <w:rFonts w:ascii="宋体" w:hAnsi="宋体"/>
          <w:b/>
          <w:bCs/>
          <w:color w:val="auto"/>
          <w:sz w:val="24"/>
        </w:rPr>
      </w:pPr>
      <w:r>
        <w:rPr>
          <w:rFonts w:hint="eastAsia" w:ascii="宋体" w:hAnsi="宋体"/>
          <w:b/>
          <w:bCs/>
          <w:color w:val="auto"/>
          <w:sz w:val="24"/>
        </w:rPr>
        <w:t>（1）本项目磋商小组由招标人依法组建。</w:t>
      </w:r>
    </w:p>
    <w:p w14:paraId="58DB141B">
      <w:pPr>
        <w:autoSpaceDE w:val="0"/>
        <w:autoSpaceDN w:val="0"/>
        <w:spacing w:line="420" w:lineRule="exact"/>
        <w:ind w:firstLine="482" w:firstLineChars="200"/>
        <w:textAlignment w:val="bottom"/>
        <w:rPr>
          <w:rFonts w:ascii="宋体" w:hAnsi="宋体"/>
          <w:b/>
          <w:bCs/>
          <w:color w:val="auto"/>
          <w:sz w:val="24"/>
        </w:rPr>
      </w:pPr>
      <w:r>
        <w:rPr>
          <w:rFonts w:hint="eastAsia" w:ascii="宋体" w:hAnsi="宋体"/>
          <w:b/>
          <w:bCs/>
          <w:color w:val="auto"/>
          <w:sz w:val="24"/>
        </w:rPr>
        <w:t>（2）磋商小组成员与参与投标的供应商有下列情形之一的，应当回避：</w:t>
      </w:r>
    </w:p>
    <w:p w14:paraId="70501D7C">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①参加采购活动前3年内与供应商存在劳动关系；</w:t>
      </w:r>
    </w:p>
    <w:p w14:paraId="46FEB3FF">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②参加采购活动前3年内担任供应商的董事、监事；</w:t>
      </w:r>
    </w:p>
    <w:p w14:paraId="374AC74F">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③参加采购活动前3年内是供应商的控股股东或者实际控制人；</w:t>
      </w:r>
    </w:p>
    <w:p w14:paraId="1C25F6DC">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④与供应商的法定代表人或者负责人有夫妻、直系血亲、三代以内旁系血亲或者近姻亲关系；</w:t>
      </w:r>
    </w:p>
    <w:p w14:paraId="0CF5D958">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⑤与供应商有其他可能影响政府采购活动公平、公正进行的关系。</w:t>
      </w:r>
    </w:p>
    <w:p w14:paraId="2FB54A29">
      <w:pPr>
        <w:autoSpaceDE w:val="0"/>
        <w:autoSpaceDN w:val="0"/>
        <w:spacing w:line="420" w:lineRule="exact"/>
        <w:ind w:firstLine="482" w:firstLineChars="200"/>
        <w:textAlignment w:val="bottom"/>
        <w:rPr>
          <w:rFonts w:ascii="宋体" w:hAnsi="宋体"/>
          <w:b/>
          <w:bCs/>
          <w:color w:val="auto"/>
          <w:sz w:val="24"/>
        </w:rPr>
      </w:pPr>
      <w:r>
        <w:rPr>
          <w:rFonts w:hint="eastAsia" w:ascii="宋体" w:hAnsi="宋体"/>
          <w:b/>
          <w:bCs/>
          <w:color w:val="auto"/>
          <w:sz w:val="24"/>
        </w:rPr>
        <w:t>（3）磋商小组负责具体评标事务，并独立履行下列职责：</w:t>
      </w:r>
    </w:p>
    <w:p w14:paraId="0B007FFB">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1.审查、评价响应文件是否符合磋商文件的商务、技术等实质性要求；</w:t>
      </w:r>
    </w:p>
    <w:p w14:paraId="0E5C8514">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2.要求供应商对响应文件有关事项作出澄清或者说明；</w:t>
      </w:r>
    </w:p>
    <w:p w14:paraId="2BD212A6">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3.对响应文件进行比较和评价；</w:t>
      </w:r>
    </w:p>
    <w:p w14:paraId="46490E76">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4.确定成交候选人名单，以及根据采购人委托直接确定成交人；</w:t>
      </w:r>
    </w:p>
    <w:p w14:paraId="00CD3511">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5.向采购人、采购组织机构或者有关部门报告评标中发现的违法行为；</w:t>
      </w:r>
    </w:p>
    <w:p w14:paraId="70930EB0">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6.法律法规规定的其他职责。</w:t>
      </w:r>
    </w:p>
    <w:bookmarkEnd w:id="28"/>
    <w:p w14:paraId="1739F06D">
      <w:pPr>
        <w:pStyle w:val="28"/>
        <w:snapToGrid w:val="0"/>
        <w:spacing w:beforeLines="0" w:afterLines="0" w:line="420" w:lineRule="exact"/>
        <w:ind w:firstLine="482" w:firstLineChars="200"/>
        <w:rPr>
          <w:rFonts w:hAnsi="宋体" w:cs="宋体"/>
          <w:b/>
          <w:color w:val="auto"/>
        </w:rPr>
      </w:pPr>
      <w:r>
        <w:rPr>
          <w:rFonts w:hint="eastAsia" w:hAnsi="宋体" w:cs="宋体"/>
          <w:b/>
          <w:color w:val="auto"/>
        </w:rPr>
        <w:t>（二）磋商准备</w:t>
      </w:r>
    </w:p>
    <w:p w14:paraId="6D892D08">
      <w:pPr>
        <w:pStyle w:val="28"/>
        <w:snapToGrid w:val="0"/>
        <w:spacing w:beforeLines="0" w:afterLines="0" w:line="420" w:lineRule="exact"/>
        <w:ind w:firstLine="472" w:firstLineChars="196"/>
        <w:rPr>
          <w:rFonts w:hAnsi="宋体"/>
          <w:b/>
          <w:color w:val="auto"/>
          <w:u w:val="single"/>
          <w:shd w:val="pct10" w:color="auto" w:fill="FFFFFF"/>
        </w:rPr>
      </w:pPr>
      <w:r>
        <w:rPr>
          <w:rFonts w:hint="eastAsia" w:hAnsi="宋体"/>
          <w:b/>
          <w:color w:val="auto"/>
          <w:u w:val="single"/>
          <w:shd w:val="pct10" w:color="auto" w:fill="FFFFFF"/>
        </w:rPr>
        <w:t>采购组织机构将按照磋商文件规定的时间通过“政府采购云平台”组织开标、开启响应文件，所有供应商请准时在线参加。供应商如不参加开标大会的，视同认可开标结果，事后不得对采购相关人员、</w:t>
      </w:r>
      <w:r>
        <w:rPr>
          <w:rFonts w:hint="eastAsia" w:hAnsi="宋体" w:cs="宋体"/>
          <w:b/>
          <w:color w:val="auto"/>
          <w:u w:val="single"/>
          <w:shd w:val="pct10" w:color="auto" w:fill="FFFFFF"/>
        </w:rPr>
        <w:t>磋商</w:t>
      </w:r>
      <w:r>
        <w:rPr>
          <w:rFonts w:hint="eastAsia" w:hAnsi="宋体"/>
          <w:b/>
          <w:color w:val="auto"/>
          <w:u w:val="single"/>
          <w:shd w:val="pct10" w:color="auto" w:fill="FFFFFF"/>
        </w:rPr>
        <w:t>过程和</w:t>
      </w:r>
      <w:r>
        <w:rPr>
          <w:rFonts w:hint="eastAsia" w:hAnsi="宋体" w:cs="宋体"/>
          <w:b/>
          <w:color w:val="auto"/>
          <w:u w:val="single"/>
          <w:shd w:val="pct10" w:color="auto" w:fill="FFFFFF"/>
        </w:rPr>
        <w:t>磋商</w:t>
      </w:r>
      <w:r>
        <w:rPr>
          <w:rFonts w:hint="eastAsia" w:hAnsi="宋体"/>
          <w:b/>
          <w:color w:val="auto"/>
          <w:u w:val="single"/>
          <w:shd w:val="pct10" w:color="auto" w:fill="FFFFFF"/>
        </w:rPr>
        <w:t>结果提出异议，同时供应商因未在线参加开标而导致响应文件无法按时解密等一切后果由供应商自己承担。</w:t>
      </w:r>
    </w:p>
    <w:p w14:paraId="5218CCD6">
      <w:pPr>
        <w:pStyle w:val="28"/>
        <w:snapToGrid w:val="0"/>
        <w:spacing w:beforeLines="0" w:afterLines="0" w:line="420" w:lineRule="exact"/>
        <w:ind w:firstLine="470" w:firstLineChars="196"/>
        <w:rPr>
          <w:rFonts w:hAnsi="宋体"/>
          <w:bCs/>
          <w:color w:val="auto"/>
        </w:rPr>
      </w:pPr>
      <w:r>
        <w:rPr>
          <w:rFonts w:hint="eastAsia" w:hAnsi="宋体"/>
          <w:bCs/>
          <w:color w:val="auto"/>
        </w:rPr>
        <w:t>采购过程中出现以下情形，导致电子交易平台无法正常运行，或者无法保证电子交易的公平、公正和安全时，采购组织机构可中止电子交易活动：</w:t>
      </w:r>
    </w:p>
    <w:p w14:paraId="4E9A22BB">
      <w:pPr>
        <w:pStyle w:val="28"/>
        <w:snapToGrid w:val="0"/>
        <w:spacing w:beforeLines="0" w:afterLines="0" w:line="420" w:lineRule="exact"/>
        <w:ind w:firstLine="470" w:firstLineChars="196"/>
        <w:rPr>
          <w:rFonts w:hAnsi="宋体"/>
          <w:bCs/>
          <w:color w:val="auto"/>
        </w:rPr>
      </w:pPr>
      <w:r>
        <w:rPr>
          <w:rFonts w:hint="eastAsia" w:hAnsi="宋体"/>
          <w:bCs/>
          <w:color w:val="auto"/>
        </w:rPr>
        <w:t xml:space="preserve">（1）电子交易平台发生故障、停电而无法登录访问的； </w:t>
      </w:r>
    </w:p>
    <w:p w14:paraId="4D433AA2">
      <w:pPr>
        <w:pStyle w:val="28"/>
        <w:snapToGrid w:val="0"/>
        <w:spacing w:beforeLines="0" w:afterLines="0" w:line="420" w:lineRule="exact"/>
        <w:ind w:firstLine="470" w:firstLineChars="196"/>
        <w:rPr>
          <w:rFonts w:hAnsi="宋体"/>
          <w:bCs/>
          <w:color w:val="auto"/>
        </w:rPr>
      </w:pPr>
      <w:r>
        <w:rPr>
          <w:rFonts w:hint="eastAsia" w:hAnsi="宋体"/>
          <w:bCs/>
          <w:color w:val="auto"/>
        </w:rPr>
        <w:t>（2）电子交易平台应用或数据库出现错误，不能进行正常操作的；</w:t>
      </w:r>
    </w:p>
    <w:p w14:paraId="4C882502">
      <w:pPr>
        <w:pStyle w:val="28"/>
        <w:snapToGrid w:val="0"/>
        <w:spacing w:beforeLines="0" w:afterLines="0" w:line="420" w:lineRule="exact"/>
        <w:ind w:firstLine="470" w:firstLineChars="196"/>
        <w:rPr>
          <w:rFonts w:hAnsi="宋体"/>
          <w:bCs/>
          <w:color w:val="auto"/>
        </w:rPr>
      </w:pPr>
      <w:r>
        <w:rPr>
          <w:rFonts w:hint="eastAsia" w:hAnsi="宋体"/>
          <w:bCs/>
          <w:color w:val="auto"/>
        </w:rPr>
        <w:t>（3）电子交易平台发现严重安全漏洞，有潜在泄密危险的；</w:t>
      </w:r>
    </w:p>
    <w:p w14:paraId="4AF3ABAC">
      <w:pPr>
        <w:pStyle w:val="28"/>
        <w:snapToGrid w:val="0"/>
        <w:spacing w:beforeLines="0" w:afterLines="0" w:line="420" w:lineRule="exact"/>
        <w:ind w:firstLine="470" w:firstLineChars="196"/>
        <w:rPr>
          <w:rFonts w:hAnsi="宋体"/>
          <w:bCs/>
          <w:color w:val="auto"/>
        </w:rPr>
      </w:pPr>
      <w:r>
        <w:rPr>
          <w:rFonts w:hint="eastAsia" w:hAnsi="宋体"/>
          <w:bCs/>
          <w:color w:val="auto"/>
        </w:rPr>
        <w:t xml:space="preserve">（4）病毒发作导致不能进行正常操作的； </w:t>
      </w:r>
    </w:p>
    <w:p w14:paraId="21431830">
      <w:pPr>
        <w:pStyle w:val="28"/>
        <w:snapToGrid w:val="0"/>
        <w:spacing w:beforeLines="0" w:afterLines="0" w:line="420" w:lineRule="exact"/>
        <w:ind w:firstLine="470" w:firstLineChars="196"/>
        <w:rPr>
          <w:rFonts w:hAnsi="宋体"/>
          <w:bCs/>
          <w:color w:val="auto"/>
        </w:rPr>
      </w:pPr>
      <w:r>
        <w:rPr>
          <w:rFonts w:hint="eastAsia" w:hAnsi="宋体"/>
          <w:bCs/>
          <w:color w:val="auto"/>
        </w:rPr>
        <w:t>（5）其他无法保证电子交易的公平、公正和安全的情况。</w:t>
      </w:r>
    </w:p>
    <w:p w14:paraId="028E1E7D">
      <w:pPr>
        <w:pStyle w:val="28"/>
        <w:snapToGrid w:val="0"/>
        <w:spacing w:beforeLines="0" w:afterLines="0" w:line="420" w:lineRule="exact"/>
        <w:ind w:firstLine="470" w:firstLineChars="196"/>
        <w:rPr>
          <w:rFonts w:hAnsi="宋体"/>
          <w:bCs/>
          <w:color w:val="auto"/>
        </w:rPr>
      </w:pPr>
      <w:r>
        <w:rPr>
          <w:rFonts w:hint="eastAsia" w:hAnsi="宋体"/>
          <w:bCs/>
          <w:color w:val="auto"/>
        </w:rPr>
        <w:t>出现前款规定情形，不影响采购公平、公正性的，采购组织机构可以待上述情形消除后继续组织电子交易活动，影响或可能影响采购公平、公正性的，应当重新采购。</w:t>
      </w:r>
    </w:p>
    <w:p w14:paraId="6DB15290">
      <w:pPr>
        <w:pStyle w:val="28"/>
        <w:snapToGrid w:val="0"/>
        <w:spacing w:beforeLines="0" w:afterLines="0" w:line="420" w:lineRule="exact"/>
        <w:ind w:firstLine="472" w:firstLineChars="196"/>
        <w:rPr>
          <w:rFonts w:hAnsi="宋体" w:cs="宋体"/>
          <w:b/>
          <w:color w:val="auto"/>
        </w:rPr>
      </w:pPr>
      <w:r>
        <w:rPr>
          <w:rFonts w:hint="eastAsia" w:hAnsi="宋体"/>
          <w:b/>
          <w:color w:val="auto"/>
        </w:rPr>
        <w:t xml:space="preserve">（三）磋商程序   </w:t>
      </w:r>
      <w:r>
        <w:rPr>
          <w:rFonts w:hint="eastAsia" w:hAnsi="宋体" w:cs="宋体"/>
          <w:b/>
          <w:color w:val="auto"/>
        </w:rPr>
        <w:t xml:space="preserve"> </w:t>
      </w:r>
    </w:p>
    <w:p w14:paraId="45725744">
      <w:pPr>
        <w:pStyle w:val="28"/>
        <w:snapToGrid w:val="0"/>
        <w:spacing w:beforeLines="0" w:afterLines="0" w:line="420" w:lineRule="exact"/>
        <w:ind w:firstLine="480" w:firstLineChars="200"/>
        <w:rPr>
          <w:rFonts w:hAnsi="宋体"/>
          <w:color w:val="auto"/>
        </w:rPr>
      </w:pPr>
      <w:r>
        <w:rPr>
          <w:rFonts w:hint="eastAsia" w:hAnsi="宋体"/>
          <w:color w:val="auto"/>
        </w:rPr>
        <w:t>1.开标会由招标人主持，</w:t>
      </w:r>
      <w:bookmarkStart w:id="29" w:name="_Hlk59694585"/>
      <w:r>
        <w:rPr>
          <w:rFonts w:hint="eastAsia" w:hAnsi="宋体"/>
          <w:b/>
          <w:bCs/>
          <w:color w:val="auto"/>
          <w:u w:val="single"/>
          <w:shd w:val="pct10" w:color="auto" w:fill="FFFFFF"/>
        </w:rPr>
        <w:t>并通过临海市公共资源交易中心网站--每日直播平台进行现场直播，各供应商请准时在线参加。</w:t>
      </w:r>
      <w:bookmarkStart w:id="30" w:name="_Hlk59690176"/>
      <w:r>
        <w:rPr>
          <w:rFonts w:hint="eastAsia" w:hAnsi="宋体"/>
          <w:b/>
          <w:bCs/>
          <w:color w:val="auto"/>
          <w:u w:val="single"/>
          <w:shd w:val="pct10" w:color="auto" w:fill="FFFFFF"/>
        </w:rPr>
        <w:t>各供应商如对开、磋商过程有异议的，应该登陆临海市公共资源交易中心网站</w:t>
      </w:r>
      <w:r>
        <w:rPr>
          <w:rFonts w:hAnsi="宋体"/>
          <w:b/>
          <w:bCs/>
          <w:color w:val="auto"/>
          <w:u w:val="single"/>
          <w:shd w:val="pct10" w:color="auto" w:fill="FFFFFF"/>
        </w:rPr>
        <w:t>—</w:t>
      </w:r>
      <w:r>
        <w:rPr>
          <w:rFonts w:hint="eastAsia" w:hAnsi="宋体"/>
          <w:b/>
          <w:bCs/>
          <w:color w:val="auto"/>
          <w:u w:val="single"/>
          <w:shd w:val="pct10" w:color="auto" w:fill="FFFFFF"/>
        </w:rPr>
        <w:t>-每日直播平台---点击该项目</w:t>
      </w:r>
      <w:r>
        <w:rPr>
          <w:rFonts w:hAnsi="宋体"/>
          <w:b/>
          <w:bCs/>
          <w:color w:val="auto"/>
          <w:u w:val="single"/>
          <w:shd w:val="pct10" w:color="auto" w:fill="FFFFFF"/>
        </w:rPr>
        <w:t>—</w:t>
      </w:r>
      <w:r>
        <w:rPr>
          <w:rFonts w:hint="eastAsia" w:hAnsi="宋体"/>
          <w:b/>
          <w:bCs/>
          <w:color w:val="auto"/>
          <w:u w:val="single"/>
          <w:shd w:val="pct10" w:color="auto" w:fill="FFFFFF"/>
        </w:rPr>
        <w:t>登陆，进入供应商提问区进行提问，招标人（采购代理机构）应当及时作出答复，并制作记录</w:t>
      </w:r>
      <w:bookmarkEnd w:id="29"/>
      <w:r>
        <w:rPr>
          <w:rFonts w:hint="eastAsia" w:hAnsi="宋体"/>
          <w:b/>
          <w:bCs/>
          <w:color w:val="auto"/>
          <w:u w:val="single"/>
          <w:shd w:val="pct10" w:color="auto" w:fill="FFFFFF"/>
        </w:rPr>
        <w:t>；</w:t>
      </w:r>
    </w:p>
    <w:bookmarkEnd w:id="30"/>
    <w:p w14:paraId="0750B04E">
      <w:pPr>
        <w:pStyle w:val="28"/>
        <w:snapToGrid w:val="0"/>
        <w:spacing w:beforeLines="0" w:afterLines="0" w:line="420" w:lineRule="exact"/>
        <w:ind w:firstLine="480" w:firstLineChars="200"/>
        <w:rPr>
          <w:rFonts w:hAnsi="宋体"/>
          <w:color w:val="auto"/>
          <w:u w:val="single"/>
        </w:rPr>
      </w:pPr>
      <w:r>
        <w:rPr>
          <w:rFonts w:hint="eastAsia" w:hAnsi="宋体"/>
          <w:color w:val="auto"/>
        </w:rPr>
        <w:t>2.</w:t>
      </w:r>
      <w:r>
        <w:rPr>
          <w:rFonts w:hint="eastAsia"/>
          <w:color w:val="auto"/>
        </w:rPr>
        <w:t xml:space="preserve"> </w:t>
      </w:r>
      <w:r>
        <w:rPr>
          <w:rFonts w:hint="eastAsia" w:hAnsi="宋体"/>
          <w:color w:val="auto"/>
        </w:rPr>
        <w:t>招标人点击政采云系统--【开始解密】按钮，</w:t>
      </w:r>
      <w:bookmarkStart w:id="31" w:name="_Hlk59625783"/>
      <w:r>
        <w:rPr>
          <w:rFonts w:hint="eastAsia" w:hAnsi="宋体"/>
          <w:color w:val="auto"/>
        </w:rPr>
        <w:t>由供应商按磋商文件规定的时间</w:t>
      </w:r>
      <w:bookmarkStart w:id="32" w:name="_Hlk60946168"/>
      <w:r>
        <w:rPr>
          <w:rFonts w:hint="eastAsia" w:hAnsi="宋体"/>
          <w:color w:val="auto"/>
        </w:rPr>
        <w:t>及</w:t>
      </w:r>
      <w:bookmarkStart w:id="33" w:name="_Hlk59626264"/>
      <w:r>
        <w:rPr>
          <w:rFonts w:hint="eastAsia" w:hAnsi="宋体"/>
          <w:color w:val="auto"/>
        </w:rPr>
        <w:t>政采云平台</w:t>
      </w:r>
      <w:bookmarkEnd w:id="33"/>
      <w:r>
        <w:rPr>
          <w:rFonts w:hint="eastAsia" w:hAnsi="宋体"/>
          <w:color w:val="auto"/>
        </w:rPr>
        <w:t>显示的时间内自行进行响应文件解密。</w:t>
      </w:r>
      <w:bookmarkEnd w:id="31"/>
      <w:r>
        <w:rPr>
          <w:rFonts w:hint="eastAsia" w:hAnsi="宋体"/>
          <w:color w:val="auto"/>
          <w:u w:val="single"/>
        </w:rPr>
        <w:t>响应文件的制作和解密应使用同一个数字证书，否则将可能解密失败。解密过程中如因CA数字证书等问题而无法解密的，请马上致电汇信客服电话：400-888-4636，天谷客服电话：400-087-8198寻求解决。</w:t>
      </w:r>
      <w:bookmarkStart w:id="34" w:name="_Hlk59805375"/>
      <w:r>
        <w:rPr>
          <w:rFonts w:hint="eastAsia" w:hAnsi="宋体"/>
          <w:color w:val="auto"/>
          <w:u w:val="single"/>
        </w:rPr>
        <w:t>供应商未按时解密或解密失败的，其响应文件为无效标。</w:t>
      </w:r>
      <w:bookmarkEnd w:id="34"/>
    </w:p>
    <w:p w14:paraId="75BBD34C">
      <w:pPr>
        <w:pStyle w:val="28"/>
        <w:snapToGrid w:val="0"/>
        <w:spacing w:beforeLines="0" w:afterLines="0" w:line="420" w:lineRule="exact"/>
        <w:rPr>
          <w:rFonts w:hAnsi="宋体"/>
          <w:b/>
          <w:bCs/>
          <w:color w:val="auto"/>
          <w:u w:val="single"/>
          <w:shd w:val="pct10" w:color="auto" w:fill="FFFFFF"/>
        </w:rPr>
      </w:pPr>
    </w:p>
    <w:p w14:paraId="74A6AFE5">
      <w:pPr>
        <w:pStyle w:val="28"/>
        <w:snapToGrid w:val="0"/>
        <w:spacing w:beforeLines="0" w:afterLines="0" w:line="420" w:lineRule="exact"/>
        <w:rPr>
          <w:rFonts w:hAnsi="宋体"/>
          <w:b/>
          <w:bCs/>
          <w:color w:val="auto"/>
          <w:u w:val="single"/>
          <w:shd w:val="pct10" w:color="auto" w:fill="FFFFFF"/>
        </w:rPr>
      </w:pPr>
      <w:r>
        <w:rPr>
          <w:rFonts w:hint="eastAsia" w:hAnsi="宋体"/>
          <w:b/>
          <w:bCs/>
          <w:color w:val="auto"/>
          <w:u w:val="single"/>
          <w:shd w:val="pct10" w:color="auto" w:fill="FFFFFF"/>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p>
    <w:bookmarkEnd w:id="32"/>
    <w:p w14:paraId="12147D6F">
      <w:pPr>
        <w:pStyle w:val="28"/>
        <w:snapToGrid w:val="0"/>
        <w:spacing w:beforeLines="0" w:afterLines="0" w:line="420" w:lineRule="exact"/>
        <w:ind w:firstLine="480" w:firstLineChars="200"/>
        <w:rPr>
          <w:rFonts w:hAnsi="宋体"/>
          <w:b/>
          <w:bCs/>
          <w:color w:val="auto"/>
          <w:u w:val="single"/>
          <w:shd w:val="pct10" w:color="auto" w:fill="FFFFFF"/>
        </w:rPr>
      </w:pPr>
      <w:r>
        <w:rPr>
          <w:rFonts w:hAnsi="宋体"/>
          <w:color w:val="auto"/>
        </w:rPr>
        <w:t>3</w:t>
      </w:r>
      <w:r>
        <w:rPr>
          <w:rFonts w:hint="eastAsia" w:hAnsi="宋体"/>
          <w:color w:val="auto"/>
        </w:rPr>
        <w:t>.解密结束后，主持人介绍参加开标会的采购代理机构人员名单、供应商名称，并告知是否有需要回避的情况；</w:t>
      </w:r>
    </w:p>
    <w:p w14:paraId="0102FF58">
      <w:pPr>
        <w:pStyle w:val="28"/>
        <w:snapToGrid w:val="0"/>
        <w:spacing w:beforeLines="0" w:afterLines="0" w:line="420" w:lineRule="exact"/>
        <w:ind w:firstLine="480" w:firstLineChars="200"/>
        <w:rPr>
          <w:rFonts w:hAnsi="宋体"/>
          <w:color w:val="auto"/>
        </w:rPr>
      </w:pPr>
      <w:r>
        <w:rPr>
          <w:rFonts w:hAnsi="宋体"/>
          <w:color w:val="auto"/>
        </w:rPr>
        <w:t>4</w:t>
      </w:r>
      <w:r>
        <w:rPr>
          <w:rFonts w:hint="eastAsia" w:hAnsi="宋体"/>
          <w:color w:val="auto"/>
        </w:rPr>
        <w:t>.响应文件结束解密后，供应商应当通过邮件形式，将经授权代表签署的《政府采购活动现场确认声明书》</w:t>
      </w:r>
      <w:r>
        <w:rPr>
          <w:rFonts w:hint="eastAsia" w:hAnsi="宋体"/>
          <w:b/>
          <w:bCs/>
          <w:color w:val="auto"/>
          <w:u w:val="single"/>
        </w:rPr>
        <w:t>（</w:t>
      </w:r>
      <w:r>
        <w:rPr>
          <w:rFonts w:hint="eastAsia" w:hAnsi="宋体"/>
          <w:b/>
          <w:bCs/>
          <w:color w:val="auto"/>
          <w:highlight w:val="none"/>
          <w:u w:val="single"/>
        </w:rPr>
        <w:t>格式见招标文件最后一页1</w:t>
      </w:r>
      <w:r>
        <w:rPr>
          <w:rFonts w:hint="eastAsia" w:hAnsi="宋体"/>
          <w:b/>
          <w:bCs/>
          <w:color w:val="auto"/>
          <w:highlight w:val="none"/>
          <w:u w:val="single"/>
          <w:lang w:val="en-US" w:eastAsia="zh-CN"/>
        </w:rPr>
        <w:t>7</w:t>
      </w:r>
      <w:r>
        <w:rPr>
          <w:rFonts w:hint="eastAsia" w:hAnsi="宋体"/>
          <w:b/>
          <w:bCs/>
          <w:color w:val="auto"/>
          <w:highlight w:val="none"/>
          <w:u w:val="single"/>
        </w:rPr>
        <w:t>.政府采购活动现场确认声明书）</w:t>
      </w:r>
      <w:r>
        <w:rPr>
          <w:rFonts w:hint="eastAsia" w:hAnsi="宋体"/>
          <w:color w:val="auto"/>
          <w:highlight w:val="none"/>
        </w:rPr>
        <w:t>扫描件发至代理机构电子邮箱（</w:t>
      </w:r>
      <w:r>
        <w:rPr>
          <w:rFonts w:hAnsi="宋体"/>
          <w:color w:val="auto"/>
          <w:highlight w:val="none"/>
        </w:rPr>
        <w:fldChar w:fldCharType="begin"/>
      </w:r>
      <w:r>
        <w:rPr>
          <w:rFonts w:hAnsi="宋体"/>
          <w:color w:val="auto"/>
          <w:highlight w:val="none"/>
        </w:rPr>
        <w:instrText xml:space="preserve"> HYPERLINK "mailto:lhzb.gov.cn@163.com</w:instrText>
      </w:r>
      <w:r>
        <w:rPr>
          <w:rFonts w:hint="eastAsia" w:hAnsi="宋体"/>
          <w:color w:val="auto"/>
          <w:highlight w:val="none"/>
        </w:rPr>
        <w:instrText xml:space="preserve">）,联系人</w:instrText>
      </w:r>
      <w:r>
        <w:rPr>
          <w:rFonts w:hAnsi="宋体"/>
          <w:color w:val="auto"/>
          <w:highlight w:val="none"/>
        </w:rPr>
        <w:instrText xml:space="preserve">" </w:instrText>
      </w:r>
      <w:r>
        <w:rPr>
          <w:rFonts w:hAnsi="宋体"/>
          <w:color w:val="auto"/>
          <w:highlight w:val="none"/>
        </w:rPr>
        <w:fldChar w:fldCharType="separate"/>
      </w:r>
      <w:r>
        <w:rPr>
          <w:rStyle w:val="56"/>
          <w:rFonts w:hint="eastAsia" w:hAnsi="宋体"/>
          <w:color w:val="auto"/>
          <w:highlight w:val="none"/>
          <w:lang w:val="en-US" w:eastAsia="zh-CN"/>
        </w:rPr>
        <w:t>1191848993</w:t>
      </w:r>
      <w:r>
        <w:rPr>
          <w:rStyle w:val="56"/>
          <w:rFonts w:hint="eastAsia" w:hAnsi="宋体"/>
          <w:color w:val="auto"/>
          <w:highlight w:val="none"/>
        </w:rPr>
        <w:t>@qq.com）,联系人</w:t>
      </w:r>
      <w:r>
        <w:rPr>
          <w:rFonts w:hAnsi="宋体"/>
          <w:color w:val="auto"/>
          <w:highlight w:val="none"/>
        </w:rPr>
        <w:fldChar w:fldCharType="end"/>
      </w:r>
      <w:r>
        <w:rPr>
          <w:rFonts w:hint="eastAsia" w:hAnsi="宋体"/>
          <w:color w:val="auto"/>
          <w:highlight w:val="none"/>
        </w:rPr>
        <w:t>：</w:t>
      </w:r>
      <w:r>
        <w:rPr>
          <w:rFonts w:hint="eastAsia" w:hAnsi="宋体"/>
          <w:color w:val="auto"/>
          <w:highlight w:val="none"/>
          <w:lang w:val="en-US" w:eastAsia="zh-CN"/>
        </w:rPr>
        <w:t>王先生</w:t>
      </w:r>
      <w:r>
        <w:rPr>
          <w:rFonts w:hint="eastAsia" w:hAnsi="宋体"/>
          <w:color w:val="auto"/>
          <w:highlight w:val="none"/>
        </w:rPr>
        <w:t>，电话：</w:t>
      </w:r>
      <w:r>
        <w:rPr>
          <w:rFonts w:hint="eastAsia" w:hAnsi="宋体"/>
          <w:color w:val="auto"/>
          <w:highlight w:val="none"/>
          <w:lang w:eastAsia="zh-CN"/>
        </w:rPr>
        <w:t>0576-85302508</w:t>
      </w:r>
      <w:r>
        <w:rPr>
          <w:rFonts w:hint="eastAsia" w:hAnsi="宋体"/>
          <w:color w:val="auto"/>
        </w:rPr>
        <w:t>；</w:t>
      </w:r>
      <w:r>
        <w:rPr>
          <w:rFonts w:hint="eastAsia" w:hAnsi="宋体"/>
          <w:color w:val="auto"/>
          <w:highlight w:val="none"/>
          <w:lang w:eastAsia="zh-CN"/>
        </w:rPr>
        <w:t>）</w:t>
      </w:r>
    </w:p>
    <w:p w14:paraId="08BA6A88">
      <w:pPr>
        <w:pStyle w:val="28"/>
        <w:snapToGrid w:val="0"/>
        <w:spacing w:beforeLines="0" w:afterLines="0" w:line="420" w:lineRule="exact"/>
        <w:ind w:firstLine="480" w:firstLineChars="200"/>
        <w:rPr>
          <w:rFonts w:hAnsi="宋体"/>
          <w:color w:val="auto"/>
        </w:rPr>
      </w:pPr>
      <w:r>
        <w:rPr>
          <w:rFonts w:hAnsi="宋体"/>
          <w:color w:val="auto"/>
        </w:rPr>
        <w:t>5</w:t>
      </w:r>
      <w:r>
        <w:rPr>
          <w:rFonts w:hint="eastAsia" w:hAnsi="宋体"/>
          <w:color w:val="auto"/>
        </w:rPr>
        <w:t>.采购组织机构点击【</w:t>
      </w:r>
      <w:bookmarkStart w:id="35" w:name="_Hlk59371589"/>
      <w:r>
        <w:rPr>
          <w:rFonts w:hint="eastAsia" w:hAnsi="宋体"/>
          <w:color w:val="auto"/>
        </w:rPr>
        <w:t>开启标书信息</w:t>
      </w:r>
      <w:bookmarkEnd w:id="35"/>
      <w:r>
        <w:rPr>
          <w:rFonts w:hint="eastAsia" w:hAnsi="宋体"/>
          <w:color w:val="auto"/>
        </w:rPr>
        <w:t>】，开启标书成功后进行磋商文件评审；</w:t>
      </w:r>
    </w:p>
    <w:p w14:paraId="6A2FDA46">
      <w:pPr>
        <w:pStyle w:val="28"/>
        <w:snapToGrid w:val="0"/>
        <w:spacing w:beforeLines="0" w:afterLines="0" w:line="420" w:lineRule="exact"/>
        <w:ind w:firstLine="480" w:firstLineChars="200"/>
        <w:rPr>
          <w:rFonts w:hAnsi="宋体"/>
          <w:color w:val="auto"/>
        </w:rPr>
      </w:pPr>
      <w:r>
        <w:rPr>
          <w:rFonts w:hAnsi="宋体"/>
          <w:color w:val="auto"/>
        </w:rPr>
        <w:t>6</w:t>
      </w:r>
      <w:r>
        <w:rPr>
          <w:rFonts w:hint="eastAsia" w:hAnsi="宋体"/>
          <w:color w:val="auto"/>
        </w:rPr>
        <w:t>.磋商小组全体成员通过“政采云视频询标（视频讲标）系统”分别与单一供应商进行磋商，</w:t>
      </w:r>
      <w:r>
        <w:rPr>
          <w:rFonts w:hint="eastAsia" w:hAnsi="宋体"/>
          <w:color w:val="auto"/>
          <w:u w:val="single"/>
        </w:rPr>
        <w:t>磋商顺序可按照磋商响应文件解密顺序进行</w:t>
      </w:r>
      <w:r>
        <w:rPr>
          <w:rFonts w:hint="eastAsia" w:hAnsi="宋体"/>
          <w:color w:val="auto"/>
        </w:rPr>
        <w:t>。“政采云视频询标（视频讲标）系统”通过音视频的方式进行评委和供应商的实时音视频对话。</w:t>
      </w:r>
    </w:p>
    <w:p w14:paraId="7B85DB90">
      <w:pPr>
        <w:spacing w:line="420" w:lineRule="exact"/>
        <w:ind w:firstLine="482" w:firstLineChars="200"/>
        <w:rPr>
          <w:rFonts w:ascii="宋体" w:hAnsi="宋体"/>
          <w:b/>
          <w:bCs/>
          <w:color w:val="auto"/>
          <w:kern w:val="0"/>
          <w:sz w:val="24"/>
          <w:u w:val="single"/>
          <w:shd w:val="pct10" w:color="auto" w:fill="FFFFFF"/>
        </w:rPr>
      </w:pPr>
      <w:r>
        <w:rPr>
          <w:rFonts w:hint="eastAsia" w:ascii="宋体" w:hAnsi="宋体"/>
          <w:b/>
          <w:bCs/>
          <w:color w:val="auto"/>
          <w:kern w:val="0"/>
          <w:sz w:val="24"/>
          <w:u w:val="single"/>
          <w:shd w:val="pct10" w:color="auto" w:fill="FFFFFF"/>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4B3ECBD9">
      <w:pPr>
        <w:spacing w:line="420" w:lineRule="exact"/>
        <w:ind w:firstLine="480" w:firstLineChars="200"/>
        <w:rPr>
          <w:color w:val="auto"/>
          <w:sz w:val="24"/>
        </w:rPr>
      </w:pPr>
      <w:r>
        <w:rPr>
          <w:color w:val="auto"/>
          <w:sz w:val="24"/>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w:t>
      </w:r>
      <w:r>
        <w:rPr>
          <w:rFonts w:hint="eastAsia"/>
          <w:color w:val="auto"/>
          <w:sz w:val="24"/>
        </w:rPr>
        <w:t>在政采云系统上</w:t>
      </w:r>
      <w:r>
        <w:rPr>
          <w:color w:val="auto"/>
          <w:sz w:val="24"/>
        </w:rPr>
        <w:t>重新提交响应文件，并由其法定代表人或授权代表签字或者加盖公章</w:t>
      </w:r>
      <w:r>
        <w:rPr>
          <w:rFonts w:hint="eastAsia"/>
          <w:color w:val="auto"/>
          <w:sz w:val="24"/>
        </w:rPr>
        <w:t>；</w:t>
      </w:r>
    </w:p>
    <w:p w14:paraId="221EAC59">
      <w:pPr>
        <w:spacing w:line="420" w:lineRule="exact"/>
        <w:ind w:firstLine="480" w:firstLineChars="200"/>
        <w:rPr>
          <w:rFonts w:ascii="宋体" w:hAnsi="宋体" w:cs="宋体"/>
          <w:b/>
          <w:bCs/>
          <w:color w:val="auto"/>
          <w:sz w:val="24"/>
          <w:u w:val="single"/>
          <w:shd w:val="pct10" w:color="auto" w:fill="FFFFFF"/>
        </w:rPr>
      </w:pPr>
      <w:r>
        <w:rPr>
          <w:rFonts w:hint="eastAsia"/>
          <w:color w:val="auto"/>
          <w:sz w:val="24"/>
        </w:rPr>
        <w:t>8</w:t>
      </w:r>
      <w:r>
        <w:rPr>
          <w:color w:val="auto"/>
          <w:sz w:val="24"/>
        </w:rPr>
        <w:t>、磋商文件能够详细列明采购标的的技术、服务要求的，磋商结束后，磋商小组将要求所有实质性响应的供应商在规定时间内</w:t>
      </w:r>
      <w:r>
        <w:rPr>
          <w:rFonts w:hint="eastAsia"/>
          <w:b/>
          <w:bCs/>
          <w:color w:val="auto"/>
          <w:sz w:val="24"/>
          <w:u w:val="single"/>
          <w:shd w:val="pct10" w:color="auto" w:fill="FFFFFF"/>
        </w:rPr>
        <w:t>（时间为30分钟，具体时间以政采云系统上显示的时间为准）</w:t>
      </w:r>
      <w:r>
        <w:rPr>
          <w:rFonts w:hint="eastAsia"/>
          <w:color w:val="auto"/>
          <w:sz w:val="24"/>
        </w:rPr>
        <w:t>在政采云系统上</w:t>
      </w:r>
      <w:r>
        <w:rPr>
          <w:color w:val="auto"/>
          <w:sz w:val="24"/>
        </w:rPr>
        <w:t>提交</w:t>
      </w:r>
      <w:bookmarkStart w:id="36" w:name="_Hlk4055646"/>
      <w:r>
        <w:rPr>
          <w:color w:val="auto"/>
          <w:sz w:val="24"/>
        </w:rPr>
        <w:t>最后报价，</w:t>
      </w:r>
      <w:bookmarkEnd w:id="36"/>
      <w:bookmarkStart w:id="37" w:name="_Hlk4055866"/>
      <w:r>
        <w:rPr>
          <w:color w:val="auto"/>
          <w:sz w:val="24"/>
        </w:rPr>
        <w:t>最后报价</w:t>
      </w:r>
      <w:bookmarkEnd w:id="37"/>
      <w:r>
        <w:rPr>
          <w:color w:val="auto"/>
          <w:sz w:val="24"/>
        </w:rPr>
        <w:t>是供应商响应文件的有效组成部分。</w:t>
      </w:r>
      <w:r>
        <w:rPr>
          <w:rFonts w:hint="eastAsia" w:ascii="宋体" w:hAnsi="宋体" w:cs="宋体"/>
          <w:b/>
          <w:bCs/>
          <w:color w:val="auto"/>
          <w:sz w:val="24"/>
          <w:u w:val="single"/>
          <w:shd w:val="pct10" w:color="auto" w:fill="FFFFFF"/>
        </w:rPr>
        <w:t>未在规定时间内提交最后报价的为无效标；</w:t>
      </w:r>
    </w:p>
    <w:p w14:paraId="46EE9D1A">
      <w:pPr>
        <w:spacing w:line="420" w:lineRule="exact"/>
        <w:rPr>
          <w:color w:val="auto"/>
          <w:sz w:val="24"/>
        </w:rPr>
      </w:pPr>
      <w:r>
        <w:rPr>
          <w:rFonts w:hint="eastAsia" w:ascii="宋体" w:hAnsi="宋体" w:cs="宋体"/>
          <w:b/>
          <w:bCs/>
          <w:color w:val="auto"/>
          <w:sz w:val="24"/>
          <w:u w:val="single"/>
          <w:shd w:val="pct10" w:color="auto" w:fill="FFFFFF"/>
        </w:rPr>
        <w:t>报价明细表中的最终单价根据初次总报价和最后总报价之间的下浮率作相应的下浮。</w:t>
      </w:r>
    </w:p>
    <w:p w14:paraId="18794DB0">
      <w:pPr>
        <w:pStyle w:val="28"/>
        <w:snapToGrid w:val="0"/>
        <w:spacing w:beforeLines="0" w:afterLines="0" w:line="420" w:lineRule="exact"/>
        <w:ind w:firstLine="480" w:firstLineChars="200"/>
        <w:rPr>
          <w:rFonts w:hAnsi="宋体"/>
          <w:color w:val="auto"/>
        </w:rPr>
      </w:pPr>
      <w:r>
        <w:rPr>
          <w:rFonts w:hint="eastAsia" w:hAnsi="宋体"/>
          <w:color w:val="auto"/>
        </w:rPr>
        <w:t>9</w:t>
      </w:r>
      <w:r>
        <w:rPr>
          <w:rFonts w:hAnsi="宋体"/>
          <w:color w:val="auto"/>
        </w:rPr>
        <w:t>、磋商小组</w:t>
      </w:r>
      <w:bookmarkStart w:id="38" w:name="_Hlk4052304"/>
      <w:r>
        <w:rPr>
          <w:rFonts w:hAnsi="宋体"/>
          <w:color w:val="auto"/>
        </w:rPr>
        <w:t>对提交最后报价</w:t>
      </w:r>
      <w:bookmarkStart w:id="39" w:name="_Hlk4052265"/>
      <w:r>
        <w:rPr>
          <w:rFonts w:hAnsi="宋体"/>
          <w:color w:val="auto"/>
        </w:rPr>
        <w:t>供应商的</w:t>
      </w:r>
      <w:bookmarkStart w:id="40" w:name="_Hlk61427018"/>
      <w:r>
        <w:rPr>
          <w:rFonts w:hint="eastAsia" w:hAnsi="宋体"/>
          <w:color w:val="auto"/>
        </w:rPr>
        <w:t>商务技术文件</w:t>
      </w:r>
      <w:bookmarkEnd w:id="40"/>
      <w:r>
        <w:rPr>
          <w:rFonts w:hint="eastAsia" w:hAnsi="宋体"/>
          <w:color w:val="auto"/>
        </w:rPr>
        <w:t>进行</w:t>
      </w:r>
      <w:bookmarkEnd w:id="39"/>
      <w:r>
        <w:rPr>
          <w:rFonts w:hint="eastAsia" w:hAnsi="宋体"/>
          <w:color w:val="auto"/>
        </w:rPr>
        <w:t>综合评分</w:t>
      </w:r>
      <w:bookmarkEnd w:id="38"/>
      <w:r>
        <w:rPr>
          <w:rFonts w:hint="eastAsia" w:hAnsi="宋体"/>
          <w:color w:val="auto"/>
        </w:rPr>
        <w:t>；</w:t>
      </w:r>
    </w:p>
    <w:p w14:paraId="295CDCE9">
      <w:pPr>
        <w:pStyle w:val="28"/>
        <w:snapToGrid w:val="0"/>
        <w:spacing w:beforeLines="0" w:afterLines="0" w:line="420" w:lineRule="exact"/>
        <w:ind w:firstLine="480" w:firstLineChars="200"/>
        <w:rPr>
          <w:rFonts w:hAnsi="宋体"/>
          <w:b/>
          <w:bCs/>
          <w:color w:val="auto"/>
          <w:u w:val="single"/>
        </w:rPr>
      </w:pPr>
      <w:r>
        <w:rPr>
          <w:rFonts w:hAnsi="宋体"/>
          <w:color w:val="auto"/>
        </w:rPr>
        <w:t>10</w:t>
      </w:r>
      <w:r>
        <w:rPr>
          <w:rFonts w:hint="eastAsia" w:hAnsi="宋体"/>
          <w:color w:val="auto"/>
        </w:rPr>
        <w:t>.由主持人公布商务技术文件无效的供应商名单、投标无效的原因及其他有效投标的商务技术文件评分汇总分；</w:t>
      </w:r>
      <w:r>
        <w:rPr>
          <w:rFonts w:hint="eastAsia" w:hAnsi="宋体"/>
          <w:b/>
          <w:bCs/>
          <w:color w:val="auto"/>
          <w:u w:val="single"/>
          <w:shd w:val="pct10" w:color="auto" w:fill="FFFFFF"/>
        </w:rPr>
        <w:t>供应商可通过政采云平台及临海市公共资源交易中心视频直播平台查看评审结果，请各供应商注意收看；</w:t>
      </w:r>
    </w:p>
    <w:p w14:paraId="1DE43C36">
      <w:pPr>
        <w:pStyle w:val="28"/>
        <w:snapToGrid w:val="0"/>
        <w:spacing w:beforeLines="0" w:afterLines="0" w:line="420" w:lineRule="exact"/>
        <w:ind w:firstLine="480" w:firstLineChars="200"/>
        <w:rPr>
          <w:rFonts w:hAnsi="宋体"/>
          <w:color w:val="auto"/>
        </w:rPr>
      </w:pPr>
      <w:r>
        <w:rPr>
          <w:rFonts w:hAnsi="宋体"/>
          <w:color w:val="auto"/>
        </w:rPr>
        <w:t>11</w:t>
      </w:r>
      <w:r>
        <w:rPr>
          <w:rFonts w:hint="eastAsia" w:hAnsi="宋体"/>
          <w:color w:val="auto"/>
        </w:rPr>
        <w:t>.开启报价响应文件，</w:t>
      </w:r>
      <w:r>
        <w:rPr>
          <w:rFonts w:hint="eastAsia" w:hAnsi="宋体"/>
          <w:b/>
          <w:bCs/>
          <w:color w:val="auto"/>
          <w:u w:val="single"/>
        </w:rPr>
        <w:t>代理机构在线公布开标一览表有关内容，供应商应在1</w:t>
      </w:r>
      <w:r>
        <w:rPr>
          <w:rFonts w:hAnsi="宋体"/>
          <w:b/>
          <w:bCs/>
          <w:color w:val="auto"/>
          <w:u w:val="single"/>
        </w:rPr>
        <w:t>0</w:t>
      </w:r>
      <w:r>
        <w:rPr>
          <w:rFonts w:hint="eastAsia" w:hAnsi="宋体"/>
          <w:b/>
          <w:bCs/>
          <w:color w:val="auto"/>
          <w:u w:val="single"/>
        </w:rPr>
        <w:t>分钟内在线签字确认（不予确认或超时确认的应说明原因，否则视为无异议）；</w:t>
      </w:r>
    </w:p>
    <w:p w14:paraId="63873625">
      <w:pPr>
        <w:pStyle w:val="28"/>
        <w:snapToGrid w:val="0"/>
        <w:spacing w:beforeLines="0" w:afterLines="0" w:line="420" w:lineRule="exact"/>
        <w:ind w:left="719" w:leftChars="228" w:hanging="240" w:hangingChars="100"/>
        <w:rPr>
          <w:rFonts w:hAnsi="宋体"/>
          <w:color w:val="auto"/>
        </w:rPr>
      </w:pPr>
      <w:r>
        <w:rPr>
          <w:rFonts w:hAnsi="宋体"/>
          <w:color w:val="auto"/>
        </w:rPr>
        <w:t>12</w:t>
      </w:r>
      <w:r>
        <w:rPr>
          <w:rFonts w:hint="eastAsia" w:hAnsi="宋体"/>
          <w:color w:val="auto"/>
        </w:rPr>
        <w:t>.报价文件评审,</w:t>
      </w:r>
      <w:r>
        <w:rPr>
          <w:rFonts w:hint="eastAsia" w:hAnsi="宋体"/>
          <w:b/>
          <w:bCs/>
          <w:color w:val="auto"/>
        </w:rPr>
        <w:t>审核各供应商小微企业情况；</w:t>
      </w:r>
    </w:p>
    <w:p w14:paraId="4A209586">
      <w:pPr>
        <w:pStyle w:val="28"/>
        <w:snapToGrid w:val="0"/>
        <w:spacing w:beforeLines="0" w:afterLines="0" w:line="420" w:lineRule="exact"/>
        <w:ind w:firstLine="480" w:firstLineChars="200"/>
        <w:rPr>
          <w:rFonts w:hAnsi="宋体"/>
          <w:color w:val="auto"/>
        </w:rPr>
      </w:pPr>
      <w:r>
        <w:rPr>
          <w:rFonts w:hAnsi="宋体"/>
          <w:color w:val="auto"/>
        </w:rPr>
        <w:t>13</w:t>
      </w:r>
      <w:r>
        <w:rPr>
          <w:rFonts w:hint="eastAsia" w:hAnsi="宋体"/>
          <w:color w:val="auto"/>
        </w:rPr>
        <w:t>．由主持人公布报价文件无效的供应商名单、投标无效的原因及其他有效投标的报价文件得分；</w:t>
      </w:r>
    </w:p>
    <w:p w14:paraId="04AF7A5D">
      <w:pPr>
        <w:pStyle w:val="28"/>
        <w:snapToGrid w:val="0"/>
        <w:spacing w:beforeLines="0" w:afterLines="0" w:line="420" w:lineRule="exact"/>
        <w:ind w:firstLine="480" w:firstLineChars="200"/>
        <w:rPr>
          <w:rFonts w:hAnsi="宋体"/>
          <w:b/>
          <w:bCs/>
          <w:color w:val="auto"/>
          <w:u w:val="single"/>
        </w:rPr>
      </w:pPr>
      <w:r>
        <w:rPr>
          <w:rFonts w:hint="eastAsia" w:hAnsi="宋体"/>
          <w:color w:val="auto"/>
        </w:rPr>
        <w:t>1</w:t>
      </w:r>
      <w:r>
        <w:rPr>
          <w:rFonts w:hAnsi="宋体"/>
          <w:color w:val="auto"/>
        </w:rPr>
        <w:t>4</w:t>
      </w:r>
      <w:r>
        <w:rPr>
          <w:rFonts w:hint="eastAsia" w:hAnsi="宋体"/>
          <w:color w:val="auto"/>
        </w:rPr>
        <w:t>．宣布综合</w:t>
      </w:r>
      <w:bookmarkStart w:id="41" w:name="_Hlk59371720"/>
      <w:r>
        <w:rPr>
          <w:rFonts w:hint="eastAsia" w:hAnsi="宋体"/>
          <w:color w:val="auto"/>
        </w:rPr>
        <w:t>得分结果</w:t>
      </w:r>
      <w:bookmarkEnd w:id="41"/>
      <w:r>
        <w:rPr>
          <w:rFonts w:hint="eastAsia" w:hAnsi="宋体"/>
          <w:color w:val="auto"/>
        </w:rPr>
        <w:t>及成交候选人名单。</w:t>
      </w:r>
      <w:r>
        <w:rPr>
          <w:rFonts w:hint="eastAsia" w:hAnsi="宋体"/>
          <w:b/>
          <w:bCs/>
          <w:color w:val="auto"/>
          <w:u w:val="single"/>
          <w:shd w:val="pct10" w:color="auto" w:fill="FFFFFF"/>
        </w:rPr>
        <w:t>供应商可通过</w:t>
      </w:r>
      <w:bookmarkStart w:id="42" w:name="_Hlk59626287"/>
      <w:r>
        <w:rPr>
          <w:rFonts w:hint="eastAsia" w:hAnsi="宋体"/>
          <w:b/>
          <w:bCs/>
          <w:color w:val="auto"/>
          <w:u w:val="single"/>
          <w:shd w:val="pct10" w:color="auto" w:fill="FFFFFF"/>
        </w:rPr>
        <w:t>政采云平台及</w:t>
      </w:r>
      <w:bookmarkEnd w:id="42"/>
      <w:r>
        <w:rPr>
          <w:rFonts w:hint="eastAsia" w:hAnsi="宋体"/>
          <w:b/>
          <w:bCs/>
          <w:color w:val="auto"/>
          <w:u w:val="single"/>
          <w:shd w:val="pct10" w:color="auto" w:fill="FFFFFF"/>
        </w:rPr>
        <w:t>临海市公共资源交易中心视频直播平台查看评审结果，请各供应商注意收看；</w:t>
      </w:r>
    </w:p>
    <w:p w14:paraId="70A79F4E">
      <w:pPr>
        <w:pStyle w:val="28"/>
        <w:snapToGrid w:val="0"/>
        <w:spacing w:beforeLines="0" w:afterLines="0" w:line="420" w:lineRule="exact"/>
        <w:ind w:left="719" w:leftChars="228" w:hanging="240" w:hangingChars="100"/>
        <w:rPr>
          <w:rFonts w:hAnsi="宋体"/>
          <w:color w:val="auto"/>
        </w:rPr>
      </w:pPr>
      <w:r>
        <w:rPr>
          <w:rFonts w:hint="eastAsia" w:hAnsi="宋体"/>
          <w:color w:val="auto"/>
        </w:rPr>
        <w:t>1</w:t>
      </w:r>
      <w:r>
        <w:rPr>
          <w:rFonts w:hAnsi="宋体"/>
          <w:color w:val="auto"/>
        </w:rPr>
        <w:t>5</w:t>
      </w:r>
      <w:r>
        <w:rPr>
          <w:rFonts w:hint="eastAsia" w:hAnsi="宋体"/>
          <w:color w:val="auto"/>
        </w:rPr>
        <w:t>．磋商会议结束。</w:t>
      </w:r>
    </w:p>
    <w:p w14:paraId="247902F6">
      <w:pPr>
        <w:snapToGrid w:val="0"/>
        <w:spacing w:line="420" w:lineRule="exact"/>
        <w:ind w:firstLine="241" w:firstLineChars="100"/>
        <w:rPr>
          <w:rFonts w:ascii="宋体" w:hAnsi="宋体" w:cs="宋体"/>
          <w:b/>
          <w:color w:val="auto"/>
          <w:sz w:val="24"/>
        </w:rPr>
      </w:pPr>
      <w:bookmarkStart w:id="43" w:name="_Hlk60950411"/>
      <w:r>
        <w:rPr>
          <w:rFonts w:hint="eastAsia" w:ascii="宋体" w:hAnsi="宋体" w:cs="宋体"/>
          <w:b/>
          <w:color w:val="auto"/>
          <w:sz w:val="24"/>
        </w:rPr>
        <w:t>（四）澄清问题的形式</w:t>
      </w:r>
    </w:p>
    <w:p w14:paraId="503FF0EC">
      <w:pPr>
        <w:pStyle w:val="28"/>
        <w:snapToGrid w:val="0"/>
        <w:spacing w:beforeLines="0" w:afterLines="0" w:line="420" w:lineRule="exact"/>
        <w:ind w:firstLine="480" w:firstLineChars="200"/>
        <w:rPr>
          <w:rFonts w:hAnsi="宋体"/>
          <w:b/>
          <w:bCs/>
          <w:color w:val="auto"/>
          <w:u w:val="single"/>
        </w:rPr>
      </w:pPr>
      <w:r>
        <w:rPr>
          <w:rFonts w:hint="eastAsia" w:hAnsi="宋体"/>
          <w:color w:val="auto"/>
        </w:rPr>
        <w:t>对响应文件中含义不明确、同类问题表述不一致或者有明显文字和计算错误的内容，磋商小组可要求供应商作出必要的</w:t>
      </w:r>
      <w:bookmarkStart w:id="44" w:name="_Hlk59372079"/>
      <w:r>
        <w:rPr>
          <w:rFonts w:hint="eastAsia" w:hAnsi="宋体"/>
          <w:color w:val="auto"/>
        </w:rPr>
        <w:t>澄清、说明</w:t>
      </w:r>
      <w:bookmarkEnd w:id="44"/>
      <w:r>
        <w:rPr>
          <w:rFonts w:hint="eastAsia" w:hAnsi="宋体"/>
          <w:color w:val="auto"/>
        </w:rPr>
        <w:t>或者补正。磋商小组的澄清内容及供应商的澄清、说明或者补正均通过</w:t>
      </w:r>
      <w:bookmarkStart w:id="45" w:name="_Hlk59371846"/>
      <w:r>
        <w:rPr>
          <w:rFonts w:hint="eastAsia" w:hAnsi="宋体"/>
          <w:color w:val="auto"/>
        </w:rPr>
        <w:t>政采云电子交易平台交换数据电文。</w:t>
      </w:r>
      <w:bookmarkEnd w:id="45"/>
      <w:bookmarkStart w:id="46" w:name="_Hlk59700505"/>
      <w:r>
        <w:rPr>
          <w:rFonts w:hint="eastAsia" w:hAnsi="宋体"/>
          <w:b/>
          <w:bCs/>
          <w:color w:val="auto"/>
        </w:rPr>
        <w:t>同时采购代理机构也将通过临海市公共资源交易中心视频直播平台、</w:t>
      </w:r>
      <w:bookmarkStart w:id="47" w:name="_Hlk59371920"/>
      <w:r>
        <w:rPr>
          <w:rFonts w:hint="eastAsia" w:hAnsi="宋体"/>
          <w:b/>
          <w:bCs/>
          <w:color w:val="auto"/>
        </w:rPr>
        <w:t>政采云视频询标（视频讲标）系统协助进行问题澄清。</w:t>
      </w:r>
      <w:r>
        <w:rPr>
          <w:rFonts w:hint="eastAsia" w:hAnsi="宋体"/>
          <w:b/>
          <w:bCs/>
          <w:color w:val="auto"/>
          <w:u w:val="single"/>
          <w:shd w:val="pct10" w:color="auto" w:fill="FFFFFF"/>
        </w:rPr>
        <w:t>政采云视频询标（视频讲标）系统在询标时需要供应商电脑配置有摄像头、音箱和必要的网络带宽，请供应商予以提前准备（浏览器建议用谷歌浏览器，网络带宽不少于50兆，请勿用无线，以免出现卡顿现象）。</w:t>
      </w:r>
      <w:bookmarkEnd w:id="46"/>
    </w:p>
    <w:bookmarkEnd w:id="47"/>
    <w:p w14:paraId="5AFB2292">
      <w:pPr>
        <w:snapToGrid w:val="0"/>
        <w:spacing w:line="420" w:lineRule="exact"/>
        <w:ind w:firstLine="420" w:firstLineChars="200"/>
        <w:rPr>
          <w:rFonts w:ascii="宋体" w:hAnsi="宋体"/>
          <w:color w:val="auto"/>
          <w:sz w:val="24"/>
        </w:rPr>
      </w:pPr>
      <w:r>
        <w:rPr>
          <w:rFonts w:hint="eastAsia" w:hAnsi="宋体"/>
          <w:color w:val="auto"/>
        </w:rPr>
        <w:t>磋商小组</w:t>
      </w:r>
      <w:r>
        <w:rPr>
          <w:rFonts w:hint="eastAsia" w:ascii="宋体" w:hAnsi="宋体"/>
          <w:color w:val="auto"/>
          <w:sz w:val="24"/>
        </w:rPr>
        <w:t>发出澄清内容后，供应商应当在采购代理机构及政采云平台上</w:t>
      </w:r>
      <w:r>
        <w:rPr>
          <w:rFonts w:hint="eastAsia" w:ascii="宋体" w:hAnsi="宋体"/>
          <w:b/>
          <w:bCs/>
          <w:color w:val="auto"/>
          <w:sz w:val="24"/>
          <w:u w:val="single"/>
          <w:shd w:val="pct10" w:color="auto" w:fill="FFFFFF"/>
        </w:rPr>
        <w:t>规定的时间内（30分钟，具体时间以政采云系统上显示的时间为准）</w:t>
      </w:r>
      <w:r>
        <w:rPr>
          <w:rFonts w:hint="eastAsia" w:ascii="宋体" w:hAnsi="宋体"/>
          <w:b/>
          <w:bCs/>
          <w:color w:val="auto"/>
          <w:sz w:val="24"/>
        </w:rPr>
        <w:t>，</w:t>
      </w:r>
      <w:r>
        <w:rPr>
          <w:rFonts w:hint="eastAsia" w:ascii="宋体" w:hAnsi="宋体"/>
          <w:color w:val="auto"/>
          <w:sz w:val="24"/>
        </w:rPr>
        <w:t>提交澄清说明或补正，否则视为供应商放弃答复，并自行承担因此而产生的不利后果。澄清、说明或者补正不得超出响应文件的范围或者改变响应文件的实质性内容。</w:t>
      </w:r>
    </w:p>
    <w:p w14:paraId="6371812E">
      <w:pPr>
        <w:snapToGrid w:val="0"/>
        <w:spacing w:line="420" w:lineRule="exact"/>
        <w:ind w:firstLine="241" w:firstLineChars="100"/>
        <w:rPr>
          <w:rFonts w:ascii="宋体" w:hAnsi="宋体" w:cs="宋体"/>
          <w:b/>
          <w:color w:val="auto"/>
          <w:sz w:val="24"/>
        </w:rPr>
      </w:pPr>
      <w:r>
        <w:rPr>
          <w:rFonts w:hint="eastAsia" w:ascii="宋体" w:hAnsi="宋体" w:cs="宋体"/>
          <w:b/>
          <w:color w:val="auto"/>
          <w:sz w:val="24"/>
        </w:rPr>
        <w:t>（五）错误修正</w:t>
      </w:r>
    </w:p>
    <w:p w14:paraId="55637DF4">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磋商响应文件报价出现前后不一致的，按照下列规定修正：</w:t>
      </w:r>
    </w:p>
    <w:p w14:paraId="2902104D">
      <w:pPr>
        <w:snapToGrid w:val="0"/>
        <w:spacing w:line="420" w:lineRule="exact"/>
        <w:ind w:firstLine="480" w:firstLineChars="200"/>
        <w:rPr>
          <w:rFonts w:ascii="宋体" w:hAnsi="宋体"/>
          <w:b/>
          <w:bCs/>
          <w:color w:val="auto"/>
          <w:sz w:val="24"/>
          <w:u w:val="single"/>
          <w:shd w:val="pct10" w:color="auto" w:fill="FFFFFF"/>
        </w:rPr>
      </w:pPr>
      <w:r>
        <w:rPr>
          <w:rFonts w:hint="eastAsia" w:ascii="宋体" w:hAnsi="宋体" w:cs="宋体"/>
          <w:color w:val="auto"/>
          <w:sz w:val="24"/>
        </w:rPr>
        <w:t>（一）</w:t>
      </w:r>
      <w:r>
        <w:rPr>
          <w:color w:val="auto"/>
          <w:sz w:val="24"/>
        </w:rPr>
        <w:t>磋商响应文件中</w:t>
      </w:r>
      <w:bookmarkStart w:id="48" w:name="_Hlk61427222"/>
      <w:r>
        <w:rPr>
          <w:rFonts w:hint="eastAsia"/>
          <w:color w:val="auto"/>
          <w:sz w:val="24"/>
        </w:rPr>
        <w:t>开标</w:t>
      </w:r>
      <w:r>
        <w:rPr>
          <w:color w:val="auto"/>
          <w:sz w:val="24"/>
        </w:rPr>
        <w:t>一览表</w:t>
      </w:r>
      <w:bookmarkEnd w:id="48"/>
      <w:r>
        <w:rPr>
          <w:color w:val="auto"/>
          <w:sz w:val="24"/>
        </w:rPr>
        <w:t>内容与磋商响应文件中相应内容不一致的，以</w:t>
      </w:r>
      <w:r>
        <w:rPr>
          <w:rFonts w:hint="eastAsia"/>
          <w:color w:val="auto"/>
          <w:sz w:val="24"/>
        </w:rPr>
        <w:t>开标</w:t>
      </w:r>
      <w:r>
        <w:rPr>
          <w:color w:val="auto"/>
          <w:sz w:val="24"/>
        </w:rPr>
        <w:t>一览表为准；</w:t>
      </w:r>
      <w:bookmarkStart w:id="49" w:name="_Hlk78209380"/>
      <w:r>
        <w:rPr>
          <w:rFonts w:hint="eastAsia" w:ascii="宋体" w:hAnsi="宋体"/>
          <w:b/>
          <w:bCs/>
          <w:color w:val="auto"/>
          <w:sz w:val="24"/>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49"/>
    </w:p>
    <w:p w14:paraId="4E09174C">
      <w:pPr>
        <w:snapToGrid w:val="0"/>
        <w:spacing w:line="420" w:lineRule="exact"/>
        <w:ind w:firstLine="480" w:firstLineChars="200"/>
        <w:rPr>
          <w:rFonts w:ascii="宋体" w:hAnsi="宋体" w:cs="宋体"/>
          <w:color w:val="auto"/>
          <w:sz w:val="24"/>
        </w:rPr>
      </w:pPr>
      <w:bookmarkStart w:id="50" w:name="_Hlk81829635"/>
      <w:r>
        <w:rPr>
          <w:rFonts w:hint="eastAsia" w:ascii="宋体" w:hAnsi="宋体" w:cs="宋体"/>
          <w:color w:val="auto"/>
          <w:sz w:val="24"/>
        </w:rPr>
        <w:t>（二）</w:t>
      </w:r>
      <w:bookmarkEnd w:id="50"/>
      <w:r>
        <w:rPr>
          <w:rFonts w:hint="eastAsia" w:ascii="宋体" w:hAnsi="宋体" w:cs="宋体"/>
          <w:color w:val="auto"/>
          <w:sz w:val="24"/>
        </w:rPr>
        <w:t>大写金额和小写金额不一致的，以大写金额为准；</w:t>
      </w:r>
    </w:p>
    <w:p w14:paraId="375B5B72">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（三）</w:t>
      </w:r>
      <w:r>
        <w:rPr>
          <w:color w:val="auto"/>
          <w:sz w:val="24"/>
        </w:rPr>
        <w:t>单价金额小数点或者百分比有明显错位的，以</w:t>
      </w:r>
      <w:r>
        <w:rPr>
          <w:rFonts w:hint="eastAsia"/>
          <w:color w:val="auto"/>
          <w:sz w:val="24"/>
        </w:rPr>
        <w:t>开标</w:t>
      </w:r>
      <w:r>
        <w:rPr>
          <w:color w:val="auto"/>
          <w:sz w:val="24"/>
        </w:rPr>
        <w:t>一览表的总价为准，并修改单价；</w:t>
      </w:r>
    </w:p>
    <w:p w14:paraId="488C9BEF">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（四）总价金额与按单价汇总金额不一致的，以单价金额计算结果为准。</w:t>
      </w:r>
    </w:p>
    <w:p w14:paraId="5D7FCE07">
      <w:pPr>
        <w:pStyle w:val="44"/>
        <w:spacing w:before="0" w:beforeAutospacing="0" w:after="0" w:afterAutospacing="0" w:line="420" w:lineRule="exact"/>
        <w:ind w:firstLine="480"/>
        <w:jc w:val="both"/>
        <w:rPr>
          <w:rFonts w:cs="宋体"/>
          <w:color w:val="auto"/>
        </w:rPr>
      </w:pPr>
      <w:r>
        <w:rPr>
          <w:color w:val="auto"/>
        </w:rPr>
        <w:t>同时出现两种以上不一致的，按照前款规定的顺序修正。修正应当采用书面形式，并加盖公章，或者由法定代表人或其授权的代表签字。修正后的报价经磋商供应商确认后产生约束力，磋商供应商不确认的，</w:t>
      </w:r>
      <w:r>
        <w:rPr>
          <w:rFonts w:hint="eastAsia"/>
          <w:color w:val="auto"/>
        </w:rPr>
        <w:t>则其投标将作为无效投标处理</w:t>
      </w:r>
      <w:r>
        <w:rPr>
          <w:color w:val="auto"/>
        </w:rPr>
        <w:t>。</w:t>
      </w:r>
    </w:p>
    <w:bookmarkEnd w:id="43"/>
    <w:p w14:paraId="7DF7EE96">
      <w:pPr>
        <w:pStyle w:val="28"/>
        <w:tabs>
          <w:tab w:val="left" w:pos="630"/>
        </w:tabs>
        <w:snapToGrid w:val="0"/>
        <w:spacing w:beforeLines="0" w:afterLines="0" w:line="420" w:lineRule="exact"/>
        <w:ind w:firstLine="241" w:firstLineChars="100"/>
        <w:rPr>
          <w:rFonts w:hAnsi="宋体" w:cs="宋体"/>
          <w:b/>
          <w:color w:val="auto"/>
        </w:rPr>
      </w:pPr>
      <w:r>
        <w:rPr>
          <w:rFonts w:hint="eastAsia" w:hAnsi="宋体" w:cs="宋体"/>
          <w:b/>
          <w:color w:val="auto"/>
        </w:rPr>
        <w:t>（六）评标原则和评标办法</w:t>
      </w:r>
    </w:p>
    <w:p w14:paraId="3FB28091">
      <w:pPr>
        <w:pStyle w:val="28"/>
        <w:snapToGrid w:val="0"/>
        <w:spacing w:beforeLines="0" w:afterLines="0" w:line="420" w:lineRule="exact"/>
        <w:ind w:firstLine="480" w:firstLineChars="200"/>
        <w:rPr>
          <w:rFonts w:hAnsi="宋体" w:cs="宋体"/>
          <w:color w:val="auto"/>
        </w:rPr>
      </w:pPr>
      <w:r>
        <w:rPr>
          <w:rFonts w:hint="eastAsia" w:hAnsi="宋体" w:cs="宋体"/>
          <w:color w:val="auto"/>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7E7FD1FA">
      <w:pPr>
        <w:pStyle w:val="28"/>
        <w:snapToGrid w:val="0"/>
        <w:spacing w:beforeLines="0" w:afterLines="0" w:line="420" w:lineRule="exact"/>
        <w:ind w:firstLine="480" w:firstLineChars="200"/>
        <w:rPr>
          <w:rFonts w:hAnsi="宋体" w:cs="宋体"/>
          <w:color w:val="auto"/>
        </w:rPr>
      </w:pPr>
      <w:r>
        <w:rPr>
          <w:rFonts w:hint="eastAsia" w:hAnsi="宋体" w:cs="宋体"/>
          <w:color w:val="auto"/>
        </w:rPr>
        <w:t>2.评标办法。本项目评标办法是</w:t>
      </w:r>
      <w:r>
        <w:rPr>
          <w:rFonts w:hint="eastAsia" w:hAnsi="宋体" w:cs="宋体"/>
          <w:b/>
          <w:color w:val="auto"/>
          <w:u w:val="single"/>
        </w:rPr>
        <w:t>综合评分法</w:t>
      </w:r>
      <w:r>
        <w:rPr>
          <w:rFonts w:hint="eastAsia" w:hAnsi="宋体" w:cs="宋体"/>
          <w:color w:val="auto"/>
        </w:rPr>
        <w:t>，具体评标内容及评分标准等详见《第四章：评标办法及评分标准》。</w:t>
      </w:r>
    </w:p>
    <w:p w14:paraId="2F17535A">
      <w:pPr>
        <w:spacing w:line="420" w:lineRule="exact"/>
        <w:ind w:firstLine="482" w:firstLineChars="200"/>
        <w:rPr>
          <w:rFonts w:ascii="宋体" w:hAnsi="宋体" w:cs="宋体"/>
          <w:b/>
          <w:color w:val="auto"/>
          <w:sz w:val="24"/>
        </w:rPr>
      </w:pPr>
      <w:r>
        <w:rPr>
          <w:rFonts w:hint="eastAsia" w:ascii="宋体" w:hAnsi="宋体" w:cs="宋体"/>
          <w:b/>
          <w:color w:val="auto"/>
          <w:sz w:val="24"/>
        </w:rPr>
        <w:t>五、成交</w:t>
      </w:r>
      <w:r>
        <w:rPr>
          <w:rFonts w:ascii="宋体" w:hAnsi="宋体" w:cs="宋体"/>
          <w:b/>
          <w:color w:val="auto"/>
          <w:sz w:val="24"/>
        </w:rPr>
        <w:t>结果确定</w:t>
      </w:r>
    </w:p>
    <w:p w14:paraId="5CEC04ED">
      <w:pPr>
        <w:spacing w:line="420" w:lineRule="exact"/>
        <w:ind w:firstLine="482" w:firstLineChars="200"/>
        <w:rPr>
          <w:rFonts w:ascii="宋体" w:hAnsi="宋体" w:cs="宋体"/>
          <w:b/>
          <w:color w:val="auto"/>
          <w:sz w:val="24"/>
        </w:rPr>
      </w:pPr>
      <w:r>
        <w:rPr>
          <w:rFonts w:hint="eastAsia" w:ascii="宋体" w:hAnsi="宋体" w:cs="宋体"/>
          <w:b/>
          <w:color w:val="auto"/>
          <w:sz w:val="24"/>
        </w:rPr>
        <w:t>（一）确定成交供应商</w:t>
      </w:r>
    </w:p>
    <w:p w14:paraId="64EED456">
      <w:pPr>
        <w:spacing w:line="420" w:lineRule="exact"/>
        <w:ind w:firstLine="480" w:firstLineChars="200"/>
        <w:rPr>
          <w:rFonts w:ascii="宋体" w:hAnsi="宋体"/>
          <w:b/>
          <w:bCs/>
          <w:color w:val="auto"/>
          <w:sz w:val="24"/>
        </w:rPr>
      </w:pPr>
      <w:r>
        <w:rPr>
          <w:rFonts w:hint="eastAsia" w:ascii="宋体" w:hAnsi="宋体"/>
          <w:bCs/>
          <w:color w:val="auto"/>
          <w:sz w:val="24"/>
        </w:rPr>
        <w:t>1.招标人在评标结束后2</w:t>
      </w:r>
      <w:r>
        <w:rPr>
          <w:rFonts w:hint="eastAsia" w:ascii="宋体" w:hAnsi="宋体"/>
          <w:color w:val="auto"/>
          <w:sz w:val="24"/>
        </w:rPr>
        <w:t>个工作日内将评标报告交采购单位确认</w:t>
      </w:r>
      <w:r>
        <w:rPr>
          <w:rFonts w:hint="eastAsia" w:ascii="宋体" w:hAnsi="宋体"/>
          <w:b/>
          <w:bCs/>
          <w:color w:val="auto"/>
          <w:sz w:val="24"/>
        </w:rPr>
        <w:t>，</w:t>
      </w:r>
      <w:r>
        <w:rPr>
          <w:rFonts w:hint="eastAsia" w:ascii="宋体" w:hAnsi="宋体"/>
          <w:color w:val="auto"/>
          <w:sz w:val="24"/>
        </w:rPr>
        <w:t>采购单位应在收到评标报告后5个工作日内对评标结果进行确认。如有</w:t>
      </w:r>
      <w:r>
        <w:rPr>
          <w:rFonts w:hint="eastAsia" w:ascii="宋体" w:hAnsi="宋体" w:cs="宋体"/>
          <w:color w:val="auto"/>
          <w:sz w:val="24"/>
        </w:rPr>
        <w:t>磋商供应商</w:t>
      </w:r>
      <w:r>
        <w:rPr>
          <w:rFonts w:hint="eastAsia" w:ascii="宋体" w:hAnsi="宋体"/>
          <w:color w:val="auto"/>
          <w:sz w:val="24"/>
        </w:rPr>
        <w:t>对评标结果提出质疑的，采购单位可在质疑处理完毕后确定</w:t>
      </w:r>
      <w:r>
        <w:rPr>
          <w:rFonts w:hint="eastAsia" w:ascii="宋体" w:hAnsi="宋体" w:cs="宋体"/>
          <w:color w:val="auto"/>
          <w:sz w:val="24"/>
        </w:rPr>
        <w:t>成交供应商</w:t>
      </w:r>
      <w:r>
        <w:rPr>
          <w:rFonts w:hint="eastAsia" w:ascii="宋体" w:hAnsi="宋体"/>
          <w:color w:val="auto"/>
          <w:sz w:val="24"/>
        </w:rPr>
        <w:t>。</w:t>
      </w:r>
    </w:p>
    <w:p w14:paraId="517AEC53">
      <w:pPr>
        <w:snapToGrid w:val="0"/>
        <w:spacing w:line="420" w:lineRule="exact"/>
        <w:ind w:firstLine="480" w:firstLineChars="200"/>
        <w:rPr>
          <w:rFonts w:ascii="宋体" w:hAnsi="宋体"/>
          <w:b/>
          <w:bCs/>
          <w:color w:val="auto"/>
          <w:sz w:val="24"/>
          <w:u w:val="single"/>
          <w:shd w:val="pct10" w:color="auto" w:fill="FFFFFF"/>
        </w:rPr>
      </w:pPr>
      <w:r>
        <w:rPr>
          <w:rFonts w:ascii="宋体" w:hAnsi="宋体"/>
          <w:color w:val="auto"/>
          <w:sz w:val="24"/>
        </w:rPr>
        <w:t>2</w:t>
      </w:r>
      <w:r>
        <w:rPr>
          <w:rFonts w:hint="eastAsia" w:ascii="宋体" w:hAnsi="宋体"/>
          <w:color w:val="auto"/>
          <w:sz w:val="24"/>
        </w:rPr>
        <w:t>.采购单位依法确定</w:t>
      </w:r>
      <w:r>
        <w:rPr>
          <w:rFonts w:hint="eastAsia" w:ascii="宋体" w:hAnsi="宋体" w:cs="宋体"/>
          <w:color w:val="auto"/>
          <w:sz w:val="24"/>
        </w:rPr>
        <w:t>成交供应商</w:t>
      </w:r>
      <w:r>
        <w:rPr>
          <w:rFonts w:hint="eastAsia" w:ascii="宋体" w:hAnsi="宋体"/>
          <w:color w:val="auto"/>
          <w:sz w:val="24"/>
        </w:rPr>
        <w:t>后2个工作日内，招标人以书面形式发出《</w:t>
      </w:r>
      <w:r>
        <w:rPr>
          <w:rFonts w:hint="eastAsia" w:ascii="宋体" w:hAnsi="宋体" w:cs="宋体"/>
          <w:color w:val="auto"/>
          <w:sz w:val="24"/>
        </w:rPr>
        <w:t>成交通知书</w:t>
      </w:r>
      <w:r>
        <w:rPr>
          <w:rFonts w:hint="eastAsia" w:ascii="宋体" w:hAnsi="宋体"/>
          <w:color w:val="auto"/>
          <w:sz w:val="24"/>
        </w:rPr>
        <w:t>》,并同时在竞争性磋商公告发布的网站上发布成交结果公告。</w:t>
      </w:r>
      <w:r>
        <w:rPr>
          <w:rFonts w:hint="eastAsia" w:ascii="宋体" w:hAnsi="宋体"/>
          <w:b/>
          <w:bCs/>
          <w:color w:val="auto"/>
          <w:sz w:val="24"/>
          <w:u w:val="single"/>
          <w:shd w:val="pct10" w:color="auto" w:fill="FFFFFF"/>
        </w:rPr>
        <w:t>成交供应商享受小微企业报价优惠扣除的，将在成交结果公告中公开成交供应商的《中小企业声明函》</w:t>
      </w:r>
      <w:r>
        <w:rPr>
          <w:rFonts w:hint="eastAsia" w:ascii="宋体" w:hAnsi="宋体"/>
          <w:color w:val="auto"/>
          <w:sz w:val="24"/>
        </w:rPr>
        <w:t>。</w:t>
      </w:r>
      <w:r>
        <w:rPr>
          <w:rFonts w:hint="eastAsia" w:ascii="宋体" w:hAnsi="宋体"/>
          <w:b/>
          <w:bCs/>
          <w:color w:val="auto"/>
          <w:sz w:val="24"/>
          <w:u w:val="single"/>
        </w:rPr>
        <w:t>成交结果公告期间,供应商不得通过非正当途径，更不得通过非正当手段获取法律法规规定磋商小组(包括其他相关人员)应当保密的相关内容。即使由此获得资料并作为向采购人（采购代理机构）或监督管理部门提出异议、质疑、投诉或法院起诉的依据，均属于非法获取的依据。</w:t>
      </w:r>
    </w:p>
    <w:p w14:paraId="48620770">
      <w:pPr>
        <w:snapToGrid w:val="0"/>
        <w:spacing w:line="420" w:lineRule="exact"/>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.定标中，应坚持第一成交候选人为首选</w:t>
      </w:r>
      <w:r>
        <w:rPr>
          <w:rFonts w:hint="eastAsia" w:ascii="宋体" w:hAnsi="宋体" w:cs="宋体"/>
          <w:color w:val="auto"/>
          <w:sz w:val="24"/>
        </w:rPr>
        <w:t>成交供应商</w:t>
      </w:r>
      <w:r>
        <w:rPr>
          <w:rFonts w:hint="eastAsia" w:ascii="宋体" w:hAnsi="宋体"/>
          <w:color w:val="auto"/>
          <w:sz w:val="24"/>
        </w:rPr>
        <w:t>，但出现其它原因的，采购单位可以确定排名第二的候选人为</w:t>
      </w:r>
      <w:r>
        <w:rPr>
          <w:rFonts w:hint="eastAsia" w:ascii="宋体" w:hAnsi="宋体" w:cs="宋体"/>
          <w:color w:val="auto"/>
          <w:sz w:val="24"/>
        </w:rPr>
        <w:t>成交供应商</w:t>
      </w:r>
      <w:r>
        <w:rPr>
          <w:rFonts w:hint="eastAsia" w:ascii="宋体" w:hAnsi="宋体"/>
          <w:color w:val="auto"/>
          <w:sz w:val="24"/>
        </w:rPr>
        <w:t>，</w:t>
      </w:r>
      <w:r>
        <w:rPr>
          <w:rFonts w:hint="eastAsia" w:ascii="宋体" w:hAnsi="宋体"/>
          <w:b/>
          <w:color w:val="auto"/>
          <w:sz w:val="24"/>
        </w:rPr>
        <w:t>或重新组织招标。</w:t>
      </w:r>
      <w:r>
        <w:rPr>
          <w:rFonts w:hint="eastAsia" w:ascii="宋体" w:hAnsi="宋体"/>
          <w:color w:val="auto"/>
          <w:sz w:val="24"/>
        </w:rPr>
        <w:t>采购单位如确定第二成交候选人为</w:t>
      </w:r>
      <w:r>
        <w:rPr>
          <w:rFonts w:hint="eastAsia" w:ascii="宋体" w:hAnsi="宋体" w:cs="宋体"/>
          <w:color w:val="auto"/>
          <w:sz w:val="24"/>
        </w:rPr>
        <w:t>成交供应商</w:t>
      </w:r>
      <w:r>
        <w:rPr>
          <w:rFonts w:hint="eastAsia" w:ascii="宋体" w:hAnsi="宋体"/>
          <w:color w:val="auto"/>
          <w:sz w:val="24"/>
        </w:rPr>
        <w:t>的，应当在确定前向</w:t>
      </w:r>
      <w:r>
        <w:rPr>
          <w:rFonts w:hint="eastAsia" w:ascii="宋体" w:hAnsi="宋体"/>
          <w:b/>
          <w:color w:val="auto"/>
          <w:sz w:val="24"/>
        </w:rPr>
        <w:t>临海市财政局</w:t>
      </w:r>
      <w:r>
        <w:rPr>
          <w:rFonts w:hint="eastAsia" w:ascii="宋体" w:hAnsi="宋体"/>
          <w:color w:val="auto"/>
          <w:sz w:val="24"/>
        </w:rPr>
        <w:t>报告说明。</w:t>
      </w:r>
    </w:p>
    <w:p w14:paraId="41E1C8CF">
      <w:pPr>
        <w:snapToGrid w:val="0"/>
        <w:spacing w:line="420" w:lineRule="exact"/>
        <w:ind w:firstLine="482" w:firstLineChars="200"/>
        <w:rPr>
          <w:rFonts w:ascii="宋体" w:hAnsi="宋体"/>
          <w:b/>
          <w:color w:val="auto"/>
          <w:sz w:val="24"/>
        </w:rPr>
      </w:pPr>
      <w:r>
        <w:rPr>
          <w:rFonts w:hint="eastAsia" w:ascii="宋体" w:hAnsi="宋体"/>
          <w:b/>
          <w:color w:val="auto"/>
          <w:sz w:val="24"/>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A6DB0B3">
      <w:pPr>
        <w:snapToGrid w:val="0"/>
        <w:spacing w:line="420" w:lineRule="exact"/>
        <w:rPr>
          <w:rFonts w:ascii="宋体" w:hAnsi="宋体"/>
          <w:b/>
          <w:color w:val="auto"/>
          <w:sz w:val="24"/>
        </w:rPr>
      </w:pPr>
      <w:r>
        <w:rPr>
          <w:rFonts w:hint="eastAsia" w:ascii="宋体" w:hAnsi="宋体"/>
          <w:b/>
          <w:color w:val="auto"/>
          <w:sz w:val="24"/>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14:paraId="5DDE7D53">
      <w:pPr>
        <w:snapToGrid w:val="0"/>
        <w:spacing w:line="420" w:lineRule="exact"/>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w:t>
      </w:r>
      <w:bookmarkStart w:id="51" w:name="_Hlk59627548"/>
      <w:bookmarkStart w:id="52" w:name="_Hlk59369379"/>
      <w:r>
        <w:rPr>
          <w:rFonts w:hint="eastAsia" w:ascii="宋体" w:hAnsi="宋体"/>
          <w:b/>
          <w:bCs/>
          <w:color w:val="auto"/>
          <w:sz w:val="24"/>
          <w:u w:val="single"/>
          <w:shd w:val="pct10" w:color="auto" w:fill="FFFFFF"/>
        </w:rPr>
        <w:t>为营造更优质的营商环境，</w:t>
      </w:r>
      <w:bookmarkStart w:id="53" w:name="_Hlk59708763"/>
      <w:r>
        <w:rPr>
          <w:rFonts w:hint="eastAsia" w:ascii="宋体" w:hAnsi="宋体"/>
          <w:b/>
          <w:bCs/>
          <w:color w:val="auto"/>
          <w:sz w:val="24"/>
          <w:u w:val="single"/>
          <w:shd w:val="pct10" w:color="auto" w:fill="FFFFFF"/>
        </w:rPr>
        <w:t>成交人可选择采购代理机构以邮寄方式向其寄达《成交通知书》（邮寄地址、收件人等信息请在“投标函”中详细写明，邮费可到付）。</w:t>
      </w:r>
      <w:bookmarkEnd w:id="53"/>
      <w:bookmarkStart w:id="54" w:name="_Hlk59708451"/>
      <w:r>
        <w:rPr>
          <w:rFonts w:hint="eastAsia" w:ascii="宋体" w:hAnsi="宋体"/>
          <w:b/>
          <w:bCs/>
          <w:color w:val="auto"/>
          <w:sz w:val="24"/>
          <w:u w:val="single"/>
          <w:shd w:val="pct10" w:color="auto" w:fill="FFFFFF"/>
        </w:rPr>
        <w:t>同时成交人应在成交后</w:t>
      </w:r>
      <w:bookmarkStart w:id="55" w:name="_Hlk59521069"/>
      <w:r>
        <w:rPr>
          <w:rFonts w:hint="eastAsia" w:ascii="宋体" w:hAnsi="宋体"/>
          <w:b/>
          <w:bCs/>
          <w:color w:val="auto"/>
          <w:sz w:val="24"/>
          <w:u w:val="single"/>
          <w:shd w:val="pct10" w:color="auto" w:fill="FFFFFF"/>
        </w:rPr>
        <w:t>以邮寄</w:t>
      </w:r>
      <w:bookmarkEnd w:id="55"/>
      <w:r>
        <w:rPr>
          <w:rFonts w:hint="eastAsia" w:ascii="宋体" w:hAnsi="宋体"/>
          <w:b/>
          <w:bCs/>
          <w:color w:val="auto"/>
          <w:sz w:val="24"/>
          <w:u w:val="single"/>
          <w:shd w:val="pct10" w:color="auto" w:fill="FFFFFF"/>
        </w:rPr>
        <w:t>或其他方式向</w:t>
      </w:r>
      <w:bookmarkStart w:id="56" w:name="_Hlk59521051"/>
      <w:r>
        <w:rPr>
          <w:rFonts w:hint="eastAsia" w:ascii="宋体" w:hAnsi="宋体"/>
          <w:b/>
          <w:bCs/>
          <w:color w:val="auto"/>
          <w:sz w:val="24"/>
          <w:u w:val="single"/>
          <w:shd w:val="pct10" w:color="auto" w:fill="FFFFFF"/>
        </w:rPr>
        <w:t>采购代理机构</w:t>
      </w:r>
      <w:bookmarkEnd w:id="56"/>
      <w:r>
        <w:rPr>
          <w:rFonts w:hint="eastAsia" w:ascii="宋体" w:hAnsi="宋体"/>
          <w:b/>
          <w:bCs/>
          <w:color w:val="auto"/>
          <w:sz w:val="24"/>
          <w:u w:val="single"/>
          <w:shd w:val="pct10" w:color="auto" w:fill="FFFFFF"/>
        </w:rPr>
        <w:t>提供</w:t>
      </w:r>
      <w:r>
        <w:rPr>
          <w:rFonts w:ascii="宋体" w:hAnsi="宋体"/>
          <w:b/>
          <w:bCs/>
          <w:color w:val="auto"/>
          <w:sz w:val="24"/>
          <w:u w:val="single"/>
          <w:shd w:val="pct10" w:color="auto" w:fill="FFFFFF"/>
        </w:rPr>
        <w:t>3</w:t>
      </w:r>
      <w:r>
        <w:rPr>
          <w:rFonts w:hint="eastAsia" w:ascii="宋体" w:hAnsi="宋体"/>
          <w:b/>
          <w:bCs/>
          <w:color w:val="auto"/>
          <w:sz w:val="24"/>
          <w:u w:val="single"/>
          <w:shd w:val="pct10" w:color="auto" w:fill="FFFFFF"/>
        </w:rPr>
        <w:t>套与电子版响应文件相同的胶装版本磋商响应文件。</w:t>
      </w:r>
      <w:bookmarkEnd w:id="51"/>
      <w:bookmarkEnd w:id="52"/>
      <w:bookmarkEnd w:id="54"/>
    </w:p>
    <w:p w14:paraId="74DDBFCE">
      <w:pPr>
        <w:spacing w:line="420" w:lineRule="exact"/>
        <w:ind w:firstLine="482" w:firstLineChars="200"/>
        <w:rPr>
          <w:rFonts w:ascii="宋体" w:hAnsi="宋体" w:cs="宋体"/>
          <w:b/>
          <w:color w:val="auto"/>
          <w:sz w:val="24"/>
        </w:rPr>
      </w:pPr>
      <w:r>
        <w:rPr>
          <w:rFonts w:hint="eastAsia" w:ascii="宋体" w:hAnsi="宋体" w:cs="宋体"/>
          <w:b/>
          <w:color w:val="auto"/>
          <w:sz w:val="24"/>
        </w:rPr>
        <w:t>六、合同授予</w:t>
      </w:r>
    </w:p>
    <w:p w14:paraId="7222E5B7">
      <w:pPr>
        <w:snapToGrid w:val="0"/>
        <w:spacing w:line="420" w:lineRule="exact"/>
        <w:ind w:firstLine="472" w:firstLineChars="196"/>
        <w:rPr>
          <w:rFonts w:ascii="宋体" w:hAnsi="宋体" w:cs="宋体"/>
          <w:b/>
          <w:bCs/>
          <w:color w:val="auto"/>
          <w:sz w:val="24"/>
        </w:rPr>
      </w:pPr>
      <w:r>
        <w:rPr>
          <w:rFonts w:hint="eastAsia" w:ascii="宋体" w:hAnsi="宋体" w:cs="宋体"/>
          <w:b/>
          <w:bCs/>
          <w:color w:val="auto"/>
          <w:sz w:val="24"/>
        </w:rPr>
        <w:t>（一）签订合同</w:t>
      </w:r>
    </w:p>
    <w:p w14:paraId="51380519">
      <w:pPr>
        <w:snapToGrid w:val="0"/>
        <w:spacing w:line="420" w:lineRule="exact"/>
        <w:ind w:firstLine="480" w:firstLineChars="200"/>
        <w:rPr>
          <w:rFonts w:ascii="宋体" w:hAnsi="宋体"/>
          <w:color w:val="auto"/>
          <w:sz w:val="24"/>
        </w:rPr>
      </w:pPr>
      <w:r>
        <w:rPr>
          <w:rFonts w:hint="eastAsia" w:ascii="宋体" w:hAnsi="宋体" w:cs="宋体"/>
          <w:color w:val="auto"/>
          <w:sz w:val="24"/>
        </w:rPr>
        <w:t>1.采购人与成交供应商</w:t>
      </w:r>
      <w:r>
        <w:rPr>
          <w:rFonts w:hint="eastAsia" w:ascii="宋体" w:hAnsi="宋体" w:cs="宋体"/>
          <w:b/>
          <w:color w:val="auto"/>
          <w:sz w:val="24"/>
        </w:rPr>
        <w:t>应当在《成交通知书》发出之日起30日内签订政府采</w:t>
      </w:r>
      <w:r>
        <w:rPr>
          <w:rFonts w:hint="eastAsia" w:ascii="宋体" w:hAnsi="宋体" w:cs="宋体"/>
          <w:color w:val="auto"/>
          <w:sz w:val="24"/>
        </w:rPr>
        <w:t>购合同，并且在同一时间送至采购代理机构见证盖章（合同一式不少于四份，采购人与成交供应商各执一份，采购代理机构二份），招标人对合同内容进行审查，如发现与采购结果和投标承诺内容不一致的，予以纠正。</w:t>
      </w:r>
      <w:r>
        <w:rPr>
          <w:rFonts w:hint="eastAsia" w:ascii="宋体" w:hAnsi="宋体"/>
          <w:b/>
          <w:bCs/>
          <w:color w:val="auto"/>
          <w:sz w:val="24"/>
          <w:u w:val="single"/>
          <w:shd w:val="pct10" w:color="auto" w:fill="FFFFFF"/>
        </w:rPr>
        <w:t>为营造更优质的营商环境，</w:t>
      </w:r>
      <w:bookmarkStart w:id="57" w:name="_Hlk59627623"/>
      <w:r>
        <w:rPr>
          <w:rFonts w:hint="eastAsia" w:ascii="宋体" w:hAnsi="宋体"/>
          <w:b/>
          <w:bCs/>
          <w:color w:val="auto"/>
          <w:sz w:val="24"/>
          <w:u w:val="single"/>
          <w:shd w:val="pct10" w:color="auto" w:fill="FFFFFF"/>
        </w:rPr>
        <w:t>成交人可选择采购代理机构以邮寄方式向其寄达</w:t>
      </w:r>
      <w:bookmarkStart w:id="58" w:name="_Hlk59708805"/>
      <w:r>
        <w:rPr>
          <w:rFonts w:hint="eastAsia" w:ascii="宋体" w:hAnsi="宋体"/>
          <w:b/>
          <w:bCs/>
          <w:color w:val="auto"/>
          <w:sz w:val="24"/>
          <w:u w:val="single"/>
          <w:shd w:val="pct10" w:color="auto" w:fill="FFFFFF"/>
        </w:rPr>
        <w:t>《政府采购合同》</w:t>
      </w:r>
      <w:bookmarkEnd w:id="58"/>
      <w:r>
        <w:rPr>
          <w:rFonts w:hint="eastAsia" w:ascii="宋体" w:hAnsi="宋体"/>
          <w:b/>
          <w:bCs/>
          <w:color w:val="auto"/>
          <w:sz w:val="24"/>
          <w:u w:val="single"/>
          <w:shd w:val="pct10" w:color="auto" w:fill="FFFFFF"/>
        </w:rPr>
        <w:t>。</w:t>
      </w:r>
      <w:bookmarkEnd w:id="57"/>
    </w:p>
    <w:p w14:paraId="36A4A37D">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2.成交供应商拒绝与采购人签订合同的，采购人可以按照评审报告推荐的成交候选人名单排序，确定下一候选人为成交供应商，也可以重新开展政府采购活动。</w:t>
      </w:r>
      <w:bookmarkStart w:id="59" w:name="_Hlk52994129"/>
      <w:r>
        <w:rPr>
          <w:rFonts w:hint="eastAsia" w:ascii="宋体" w:hAnsi="宋体" w:cs="宋体"/>
          <w:color w:val="auto"/>
          <w:sz w:val="24"/>
        </w:rPr>
        <w:t>拒绝签订政府采购合同的成交供应商不得参加对该项目重新开展的采购活动。</w:t>
      </w:r>
    </w:p>
    <w:bookmarkEnd w:id="59"/>
    <w:p w14:paraId="72465C18">
      <w:pPr>
        <w:pStyle w:val="28"/>
        <w:snapToGrid w:val="0"/>
        <w:spacing w:beforeLines="0" w:afterLines="0" w:line="420" w:lineRule="exact"/>
        <w:ind w:firstLine="241" w:firstLineChars="100"/>
        <w:rPr>
          <w:rFonts w:hAnsi="宋体" w:cs="宋体"/>
          <w:b/>
          <w:color w:val="auto"/>
        </w:rPr>
      </w:pPr>
      <w:r>
        <w:rPr>
          <w:rFonts w:hint="eastAsia" w:hAnsi="宋体" w:cs="宋体"/>
          <w:b/>
          <w:color w:val="auto"/>
        </w:rPr>
        <w:t>（二）履约保证金</w:t>
      </w:r>
    </w:p>
    <w:p w14:paraId="26F64E4C">
      <w:pPr>
        <w:pStyle w:val="28"/>
        <w:snapToGrid w:val="0"/>
        <w:spacing w:beforeLines="0" w:afterLines="0" w:line="420" w:lineRule="exact"/>
        <w:ind w:firstLine="480" w:firstLineChars="200"/>
        <w:rPr>
          <w:rFonts w:hAnsi="宋体" w:cs="宋体"/>
          <w:color w:val="auto"/>
        </w:rPr>
      </w:pPr>
      <w:r>
        <w:rPr>
          <w:rFonts w:hint="eastAsia" w:hAnsi="宋体" w:cs="宋体"/>
          <w:color w:val="auto"/>
        </w:rPr>
        <w:t>1.签订合同前，成交供应商应根据磋商文件确定的履约保证金的金额，交纳履约保证金：</w:t>
      </w:r>
    </w:p>
    <w:p w14:paraId="3A5A84CC">
      <w:pPr>
        <w:pStyle w:val="28"/>
        <w:snapToGrid w:val="0"/>
        <w:spacing w:beforeLines="0" w:afterLines="0" w:line="420" w:lineRule="exact"/>
        <w:ind w:firstLine="480" w:firstLineChars="200"/>
        <w:rPr>
          <w:rFonts w:hAnsi="宋体" w:cs="宋体"/>
          <w:color w:val="auto"/>
        </w:rPr>
      </w:pPr>
      <w:r>
        <w:rPr>
          <w:rFonts w:hint="eastAsia" w:hAnsi="宋体" w:cs="宋体"/>
          <w:color w:val="auto"/>
        </w:rPr>
        <w:t>①采用网上银行转帐、电汇、汇票缴纳履约保证金的，履约保证金必须通过供应商在临海市公共资源交易中心后台注册的银行账号汇入，否则无法达账（开户名：临海市公共资源交易中心，开户行：浙江临海农村商业银行股份有限公司</w:t>
      </w:r>
      <w:r>
        <w:rPr>
          <w:rFonts w:hint="eastAsia"/>
          <w:color w:val="auto"/>
        </w:rPr>
        <w:t>科技</w:t>
      </w:r>
      <w:r>
        <w:rPr>
          <w:rFonts w:hint="eastAsia" w:hAnsi="宋体" w:cs="宋体"/>
          <w:color w:val="auto"/>
        </w:rPr>
        <w:t>支行，账号：201000102293922000003。财务咨询电话：0576-85280673）。</w:t>
      </w:r>
    </w:p>
    <w:p w14:paraId="3823A30D">
      <w:pPr>
        <w:pStyle w:val="28"/>
        <w:snapToGrid w:val="0"/>
        <w:spacing w:before="120" w:after="120" w:line="420" w:lineRule="exact"/>
        <w:ind w:firstLine="480" w:firstLineChars="200"/>
        <w:rPr>
          <w:rFonts w:hAnsi="宋体" w:cs="宋体"/>
          <w:color w:val="auto"/>
        </w:rPr>
      </w:pPr>
      <w:r>
        <w:rPr>
          <w:rFonts w:hint="eastAsia" w:hAnsi="宋体" w:cs="宋体"/>
          <w:color w:val="auto"/>
        </w:rPr>
        <w:t>②采用银行、保险公司出具的保函形式提交履约保证金的，成交供应商将保函原件提交给采购人保管，采购人提供3份加盖公章或“原件收讫”证明印章的保函复印件给成交供应商，成交供应商或采购代理机构将经采购人确认的保函复印件提交到临海市公共资源交易中心财务窗口登记存档（地址：临海市巾山中路18号（移动公司对面）一楼大厅）。</w:t>
      </w:r>
    </w:p>
    <w:p w14:paraId="339339EA">
      <w:pPr>
        <w:pStyle w:val="28"/>
        <w:snapToGrid w:val="0"/>
        <w:spacing w:beforeLines="0" w:afterLines="0" w:line="420" w:lineRule="exact"/>
        <w:ind w:firstLine="480" w:firstLineChars="200"/>
        <w:rPr>
          <w:rFonts w:hAnsi="宋体" w:cs="宋体"/>
          <w:color w:val="auto"/>
        </w:rPr>
      </w:pPr>
      <w:r>
        <w:rPr>
          <w:rFonts w:hint="eastAsia" w:hAnsi="宋体" w:cs="宋体"/>
          <w:color w:val="auto"/>
        </w:rPr>
        <w:t>2.签订合同后，如成交供应商不按双方合同约定履约，则其履约保证金将不予退回，履约保证金不足以赔偿损失的，按实际损失赔偿。</w:t>
      </w:r>
    </w:p>
    <w:p w14:paraId="1A069EC7">
      <w:pPr>
        <w:pStyle w:val="28"/>
        <w:snapToGrid w:val="0"/>
        <w:spacing w:beforeLines="0" w:afterLines="0" w:line="420" w:lineRule="exact"/>
        <w:ind w:firstLine="480" w:firstLineChars="200"/>
        <w:rPr>
          <w:rFonts w:hAnsi="宋体" w:cs="宋体"/>
          <w:color w:val="auto"/>
        </w:rPr>
      </w:pPr>
      <w:r>
        <w:rPr>
          <w:rFonts w:hint="eastAsia" w:hAnsi="宋体" w:cs="宋体"/>
          <w:color w:val="auto"/>
        </w:rPr>
        <w:t>3.履约保证金在成交供应商履行合同义务后且经验收合格，凭《临海市政府采购验收单》向临海市公共资源交易中心</w:t>
      </w:r>
      <w:r>
        <w:rPr>
          <w:rFonts w:hint="eastAsia" w:ascii="宋体" w:hAnsi="宋体"/>
          <w:color w:val="auto"/>
          <w:sz w:val="24"/>
          <w:lang w:val="en-US" w:eastAsia="zh-CN"/>
        </w:rPr>
        <w:t>申请</w:t>
      </w:r>
      <w:r>
        <w:rPr>
          <w:rFonts w:hint="eastAsia" w:hAnsi="宋体" w:cs="宋体"/>
          <w:color w:val="auto"/>
        </w:rPr>
        <w:t>退还。</w:t>
      </w:r>
    </w:p>
    <w:p w14:paraId="6A74CFC8">
      <w:pPr>
        <w:spacing w:before="120" w:beforeLines="50" w:after="120" w:afterLines="50" w:line="400" w:lineRule="exact"/>
        <w:jc w:val="center"/>
        <w:outlineLvl w:val="0"/>
        <w:rPr>
          <w:rFonts w:ascii="宋体" w:hAnsi="宋体"/>
          <w:b/>
          <w:color w:val="auto"/>
          <w:sz w:val="30"/>
          <w:szCs w:val="30"/>
        </w:rPr>
      </w:pPr>
      <w:r>
        <w:rPr>
          <w:rFonts w:ascii="宋体" w:hAnsi="宋体"/>
          <w:b/>
          <w:color w:val="auto"/>
          <w:sz w:val="30"/>
          <w:szCs w:val="30"/>
        </w:rPr>
        <w:br w:type="page"/>
      </w:r>
    </w:p>
    <w:p w14:paraId="17584E31">
      <w:pPr>
        <w:spacing w:before="120" w:beforeLines="50" w:after="120" w:afterLines="50" w:line="400" w:lineRule="exact"/>
        <w:jc w:val="center"/>
        <w:outlineLvl w:val="0"/>
        <w:rPr>
          <w:rFonts w:ascii="宋体" w:hAnsi="宋体"/>
          <w:b/>
          <w:color w:val="auto"/>
          <w:sz w:val="30"/>
          <w:szCs w:val="30"/>
        </w:rPr>
      </w:pPr>
      <w:bookmarkStart w:id="60" w:name="_Toc466534750"/>
      <w:bookmarkStart w:id="61" w:name="_Toc48835714"/>
      <w:r>
        <w:rPr>
          <w:rFonts w:hint="eastAsia" w:ascii="宋体" w:hAnsi="宋体"/>
          <w:b/>
          <w:color w:val="auto"/>
          <w:sz w:val="30"/>
          <w:szCs w:val="30"/>
        </w:rPr>
        <w:t>第四章 评标办法及评分标准</w:t>
      </w:r>
      <w:bookmarkEnd w:id="60"/>
      <w:bookmarkEnd w:id="61"/>
    </w:p>
    <w:p w14:paraId="3FA5444E">
      <w:pPr>
        <w:spacing w:before="120" w:beforeLines="50" w:after="120" w:afterLines="50" w:line="400" w:lineRule="exact"/>
        <w:ind w:firstLine="420"/>
        <w:rPr>
          <w:rFonts w:ascii="宋体" w:hAnsi="宋体"/>
          <w:color w:val="auto"/>
          <w:sz w:val="24"/>
        </w:rPr>
      </w:pPr>
      <w:r>
        <w:rPr>
          <w:rFonts w:hint="eastAsia" w:ascii="宋体" w:hAnsi="宋体"/>
          <w:color w:val="auto"/>
          <w:sz w:val="24"/>
        </w:rPr>
        <w:t>为公正、公平、科学地选择成交供应商，根据《中华人民共和国政府采购法》等有关法律法规的规定，并结合本项目的实际，制定本办法。</w:t>
      </w:r>
    </w:p>
    <w:p w14:paraId="14FDEC23">
      <w:pPr>
        <w:spacing w:before="120" w:beforeLines="50" w:after="120" w:afterLines="50" w:line="400" w:lineRule="exact"/>
        <w:ind w:firstLine="420"/>
        <w:rPr>
          <w:rFonts w:ascii="宋体" w:hAnsi="宋体"/>
          <w:bCs/>
          <w:color w:val="auto"/>
          <w:sz w:val="24"/>
        </w:rPr>
      </w:pPr>
      <w:r>
        <w:rPr>
          <w:rFonts w:hint="eastAsia" w:ascii="宋体" w:hAnsi="宋体"/>
          <w:color w:val="auto"/>
          <w:sz w:val="24"/>
        </w:rPr>
        <w:t>本办法适用于本项目的</w:t>
      </w:r>
      <w:r>
        <w:rPr>
          <w:rFonts w:hint="eastAsia" w:ascii="宋体" w:hAnsi="宋体"/>
          <w:bCs/>
          <w:color w:val="auto"/>
          <w:sz w:val="24"/>
        </w:rPr>
        <w:t>评标。</w:t>
      </w:r>
    </w:p>
    <w:p w14:paraId="176E0C95">
      <w:pPr>
        <w:spacing w:before="120" w:beforeLines="50" w:after="120" w:afterLines="50" w:line="400" w:lineRule="exact"/>
        <w:ind w:firstLine="472" w:firstLineChars="196"/>
        <w:rPr>
          <w:rFonts w:ascii="宋体" w:hAnsi="宋体"/>
          <w:b/>
          <w:color w:val="auto"/>
          <w:sz w:val="24"/>
        </w:rPr>
      </w:pPr>
      <w:r>
        <w:rPr>
          <w:rFonts w:hint="eastAsia" w:ascii="宋体" w:hAnsi="宋体"/>
          <w:b/>
          <w:color w:val="auto"/>
          <w:sz w:val="24"/>
        </w:rPr>
        <w:t>一、总则</w:t>
      </w:r>
    </w:p>
    <w:p w14:paraId="6A408FB9">
      <w:pPr>
        <w:spacing w:before="120" w:beforeLines="50" w:after="120" w:afterLines="50" w:line="400" w:lineRule="exact"/>
        <w:ind w:firstLine="480" w:firstLineChars="200"/>
        <w:rPr>
          <w:rFonts w:ascii="宋体" w:hAnsi="宋体"/>
          <w:bCs/>
          <w:color w:val="auto"/>
          <w:sz w:val="24"/>
        </w:rPr>
      </w:pPr>
      <w:r>
        <w:rPr>
          <w:rFonts w:hint="eastAsia" w:ascii="宋体" w:hAnsi="宋体"/>
          <w:color w:val="auto"/>
          <w:sz w:val="24"/>
        </w:rPr>
        <w:t>本次评标采用综合评分法，总分为100分，其中价格分</w:t>
      </w:r>
      <w:r>
        <w:rPr>
          <w:rFonts w:hint="eastAsia" w:ascii="宋体" w:hAnsi="宋体"/>
          <w:color w:val="auto"/>
          <w:sz w:val="24"/>
          <w:lang w:val="en-US" w:eastAsia="zh-CN"/>
        </w:rPr>
        <w:t>2</w:t>
      </w:r>
      <w:r>
        <w:rPr>
          <w:rFonts w:ascii="宋体" w:hAnsi="宋体"/>
          <w:color w:val="auto"/>
          <w:sz w:val="24"/>
        </w:rPr>
        <w:t>0</w:t>
      </w:r>
      <w:r>
        <w:rPr>
          <w:rFonts w:hint="eastAsia" w:ascii="宋体" w:hAnsi="宋体"/>
          <w:color w:val="auto"/>
          <w:sz w:val="24"/>
        </w:rPr>
        <w:t>分、</w:t>
      </w:r>
      <w:r>
        <w:rPr>
          <w:rFonts w:hint="eastAsia" w:ascii="宋体" w:hAnsi="宋体"/>
          <w:bCs/>
          <w:color w:val="auto"/>
          <w:sz w:val="24"/>
        </w:rPr>
        <w:t>商务</w:t>
      </w:r>
      <w:r>
        <w:rPr>
          <w:rFonts w:hint="eastAsia" w:ascii="宋体" w:hAnsi="宋体"/>
          <w:color w:val="auto"/>
          <w:sz w:val="24"/>
        </w:rPr>
        <w:t>技术分</w:t>
      </w:r>
      <w:r>
        <w:rPr>
          <w:rFonts w:hint="eastAsia" w:ascii="宋体" w:hAnsi="宋体"/>
          <w:color w:val="auto"/>
          <w:sz w:val="24"/>
          <w:lang w:val="en-US" w:eastAsia="zh-CN"/>
        </w:rPr>
        <w:t>8</w:t>
      </w:r>
      <w:r>
        <w:rPr>
          <w:rFonts w:ascii="宋体" w:hAnsi="宋体"/>
          <w:color w:val="auto"/>
          <w:sz w:val="24"/>
        </w:rPr>
        <w:t>0</w:t>
      </w:r>
      <w:r>
        <w:rPr>
          <w:rFonts w:hint="eastAsia" w:ascii="宋体" w:hAnsi="宋体"/>
          <w:color w:val="auto"/>
          <w:sz w:val="24"/>
        </w:rPr>
        <w:t>分两部分。合格供应商的评标得分为各项目汇总得分，成交候选资格按评标得分由高到低顺序排列，得分相同的，按投标报价由低到高顺序排列；得分且投标报价相同的，按技术得分由高到低顺序排列。</w:t>
      </w:r>
      <w:r>
        <w:rPr>
          <w:rFonts w:hint="eastAsia" w:ascii="宋体" w:hAnsi="宋体"/>
          <w:b/>
          <w:bCs/>
          <w:color w:val="auto"/>
          <w:sz w:val="24"/>
        </w:rPr>
        <w:t>排名第一的供应商为成交候选人,排名第二的供应商为候补成交候选人。</w:t>
      </w:r>
      <w:r>
        <w:rPr>
          <w:rFonts w:hint="eastAsia" w:ascii="宋体" w:hAnsi="宋体"/>
          <w:bCs/>
          <w:color w:val="auto"/>
          <w:sz w:val="24"/>
        </w:rPr>
        <w:t>评分过程中采用四舍五入法，并保留小数2位。</w:t>
      </w:r>
    </w:p>
    <w:p w14:paraId="04378C02">
      <w:pPr>
        <w:spacing w:before="120" w:beforeLines="50" w:after="120" w:afterLines="50" w:line="400" w:lineRule="exact"/>
        <w:ind w:firstLine="480" w:firstLineChars="200"/>
        <w:rPr>
          <w:rFonts w:ascii="宋体" w:hAnsi="宋体"/>
          <w:color w:val="auto"/>
          <w:sz w:val="24"/>
        </w:rPr>
      </w:pPr>
      <w:r>
        <w:rPr>
          <w:rFonts w:ascii="宋体" w:hAnsi="宋体"/>
          <w:color w:val="auto"/>
          <w:sz w:val="24"/>
        </w:rPr>
        <w:t>节能环保产品，不发达地区、少数民族地区、</w:t>
      </w:r>
      <w:r>
        <w:rPr>
          <w:rFonts w:hint="eastAsia" w:ascii="宋体" w:hAnsi="宋体"/>
          <w:bCs/>
          <w:color w:val="auto"/>
          <w:sz w:val="24"/>
        </w:rPr>
        <w:t>监狱企业、残疾人企业、制造精品</w:t>
      </w:r>
      <w:r>
        <w:rPr>
          <w:rFonts w:ascii="宋体" w:hAnsi="宋体"/>
          <w:color w:val="auto"/>
          <w:sz w:val="24"/>
        </w:rPr>
        <w:t>产品</w:t>
      </w:r>
      <w:r>
        <w:rPr>
          <w:rFonts w:hint="eastAsia" w:ascii="宋体" w:hAnsi="宋体"/>
          <w:color w:val="auto"/>
          <w:sz w:val="24"/>
        </w:rPr>
        <w:t>的政府采购优惠政策按相关文件规定执行</w:t>
      </w:r>
      <w:r>
        <w:rPr>
          <w:rFonts w:ascii="宋体" w:hAnsi="宋体"/>
          <w:color w:val="auto"/>
          <w:sz w:val="24"/>
        </w:rPr>
        <w:t>。</w:t>
      </w:r>
      <w:r>
        <w:rPr>
          <w:rFonts w:hint="eastAsia" w:ascii="宋体" w:hAnsi="宋体"/>
          <w:color w:val="auto"/>
          <w:sz w:val="24"/>
        </w:rPr>
        <w:t>供应商提供的产品如为</w:t>
      </w:r>
      <w:r>
        <w:rPr>
          <w:rFonts w:hint="eastAsia" w:ascii="宋体" w:hAnsi="宋体"/>
          <w:b/>
          <w:bCs/>
          <w:color w:val="auto"/>
          <w:sz w:val="24"/>
        </w:rPr>
        <w:t>首台套产品的，业绩分为满分。</w:t>
      </w:r>
    </w:p>
    <w:p w14:paraId="43E5B90F">
      <w:pPr>
        <w:spacing w:before="120" w:beforeLines="50" w:after="120" w:afterLines="50" w:line="400" w:lineRule="exact"/>
        <w:ind w:firstLine="480" w:firstLineChars="200"/>
        <w:rPr>
          <w:rFonts w:ascii="宋体" w:hAnsi="宋体"/>
          <w:color w:val="auto"/>
          <w:sz w:val="24"/>
        </w:rPr>
      </w:pPr>
      <w:r>
        <w:rPr>
          <w:rFonts w:hint="eastAsia" w:ascii="宋体" w:hAnsi="宋体"/>
          <w:color w:val="auto"/>
          <w:sz w:val="24"/>
        </w:rPr>
        <w:t>供应商评标</w:t>
      </w:r>
      <w:r>
        <w:rPr>
          <w:rFonts w:hint="eastAsia" w:ascii="宋体" w:hAnsi="宋体"/>
          <w:bCs/>
          <w:color w:val="auto"/>
          <w:sz w:val="24"/>
        </w:rPr>
        <w:t>综合得分=价格分+商务技术分</w:t>
      </w:r>
    </w:p>
    <w:p w14:paraId="0E455437">
      <w:pPr>
        <w:spacing w:before="120" w:beforeLines="50" w:after="120" w:afterLines="50" w:line="400" w:lineRule="exact"/>
        <w:ind w:firstLine="482" w:firstLineChars="200"/>
        <w:rPr>
          <w:rFonts w:ascii="宋体" w:hAnsi="宋体"/>
          <w:b/>
          <w:color w:val="auto"/>
          <w:sz w:val="24"/>
        </w:rPr>
      </w:pPr>
      <w:r>
        <w:rPr>
          <w:rFonts w:hint="eastAsia" w:ascii="宋体" w:hAnsi="宋体"/>
          <w:b/>
          <w:color w:val="auto"/>
          <w:sz w:val="24"/>
        </w:rPr>
        <w:t>二、评标内容及标准</w:t>
      </w:r>
    </w:p>
    <w:p w14:paraId="4082E55A">
      <w:pPr>
        <w:pStyle w:val="22"/>
        <w:spacing w:before="120" w:beforeLines="50" w:after="120" w:afterLines="50" w:line="400" w:lineRule="exact"/>
        <w:ind w:firstLine="466" w:firstLineChars="200"/>
        <w:rPr>
          <w:rFonts w:hAnsi="宋体"/>
          <w:b/>
          <w:bCs/>
          <w:color w:val="auto"/>
          <w:sz w:val="24"/>
          <w:szCs w:val="24"/>
        </w:rPr>
      </w:pPr>
      <w:r>
        <w:rPr>
          <w:rFonts w:hint="eastAsia" w:hAnsi="宋体"/>
          <w:b/>
          <w:color w:val="auto"/>
          <w:sz w:val="24"/>
          <w:szCs w:val="24"/>
        </w:rPr>
        <w:t>（一）</w:t>
      </w:r>
      <w:r>
        <w:rPr>
          <w:rFonts w:hint="eastAsia" w:hAnsi="宋体"/>
          <w:b/>
          <w:bCs/>
          <w:color w:val="auto"/>
          <w:sz w:val="24"/>
          <w:szCs w:val="24"/>
        </w:rPr>
        <w:t>价格分（</w:t>
      </w:r>
      <w:r>
        <w:rPr>
          <w:rFonts w:hint="eastAsia" w:hAnsi="宋体"/>
          <w:b/>
          <w:bCs/>
          <w:color w:val="auto"/>
          <w:sz w:val="24"/>
          <w:szCs w:val="24"/>
          <w:lang w:val="en-US" w:eastAsia="zh-CN"/>
        </w:rPr>
        <w:t>2</w:t>
      </w:r>
      <w:r>
        <w:rPr>
          <w:rFonts w:hAnsi="宋体"/>
          <w:b/>
          <w:bCs/>
          <w:color w:val="auto"/>
          <w:sz w:val="24"/>
          <w:szCs w:val="24"/>
        </w:rPr>
        <w:t>0</w:t>
      </w:r>
      <w:r>
        <w:rPr>
          <w:rFonts w:hint="eastAsia" w:hAnsi="宋体"/>
          <w:b/>
          <w:color w:val="auto"/>
          <w:spacing w:val="0"/>
          <w:sz w:val="24"/>
          <w:szCs w:val="24"/>
        </w:rPr>
        <w:t>分</w:t>
      </w:r>
      <w:r>
        <w:rPr>
          <w:rFonts w:hint="eastAsia" w:hAnsi="宋体"/>
          <w:b/>
          <w:bCs/>
          <w:color w:val="auto"/>
          <w:sz w:val="24"/>
          <w:szCs w:val="24"/>
        </w:rPr>
        <w:t>）</w:t>
      </w:r>
    </w:p>
    <w:p w14:paraId="6F8244F1">
      <w:pPr>
        <w:pStyle w:val="22"/>
        <w:spacing w:before="120" w:beforeLines="50" w:after="120" w:afterLines="50" w:line="400" w:lineRule="exact"/>
        <w:ind w:firstLine="464" w:firstLineChars="200"/>
        <w:rPr>
          <w:rFonts w:hAnsi="宋体"/>
          <w:bCs/>
          <w:color w:val="auto"/>
          <w:sz w:val="24"/>
          <w:szCs w:val="24"/>
        </w:rPr>
      </w:pPr>
      <w:r>
        <w:rPr>
          <w:rFonts w:hint="eastAsia" w:hAnsi="宋体"/>
          <w:bCs/>
          <w:color w:val="auto"/>
          <w:sz w:val="24"/>
          <w:szCs w:val="24"/>
        </w:rPr>
        <w:t>1.价格分采用低价优先法计算，即满足磋商文件要求且投标价格最低的投标报价为评标基准价，其他供应商的价格分按照下列公式计算：</w:t>
      </w:r>
    </w:p>
    <w:p w14:paraId="50FDE897">
      <w:pPr>
        <w:spacing w:before="120" w:beforeLines="50" w:after="120" w:afterLines="50" w:line="400" w:lineRule="exact"/>
        <w:ind w:firstLine="480" w:firstLineChars="200"/>
        <w:rPr>
          <w:rFonts w:ascii="宋体" w:hAnsi="宋体"/>
          <w:color w:val="auto"/>
          <w:sz w:val="24"/>
        </w:rPr>
      </w:pPr>
      <w:r>
        <w:rPr>
          <w:rFonts w:hint="eastAsia" w:ascii="宋体" w:hAnsi="宋体"/>
          <w:color w:val="auto"/>
          <w:sz w:val="24"/>
        </w:rPr>
        <w:t>价格分=（评标基准价/投标报价）×</w:t>
      </w:r>
      <w:r>
        <w:rPr>
          <w:rFonts w:hint="eastAsia" w:ascii="宋体" w:hAnsi="宋体"/>
          <w:color w:val="auto"/>
          <w:sz w:val="24"/>
          <w:lang w:val="en-US" w:eastAsia="zh-CN"/>
        </w:rPr>
        <w:t>2</w:t>
      </w:r>
      <w:r>
        <w:rPr>
          <w:rFonts w:ascii="宋体" w:hAnsi="宋体"/>
          <w:color w:val="auto"/>
          <w:sz w:val="24"/>
        </w:rPr>
        <w:t>0</w:t>
      </w:r>
      <w:r>
        <w:rPr>
          <w:rFonts w:hint="eastAsia" w:ascii="宋体" w:hAnsi="宋体"/>
          <w:color w:val="auto"/>
          <w:sz w:val="24"/>
        </w:rPr>
        <w:t>%×100</w:t>
      </w:r>
    </w:p>
    <w:p w14:paraId="532FAC7C">
      <w:pPr>
        <w:spacing w:before="120" w:beforeLines="50" w:after="120" w:afterLines="50" w:line="400" w:lineRule="exact"/>
        <w:rPr>
          <w:rFonts w:ascii="宋体" w:hAnsi="宋体"/>
          <w:b/>
          <w:color w:val="auto"/>
          <w:sz w:val="24"/>
        </w:rPr>
      </w:pPr>
      <w:r>
        <w:rPr>
          <w:rFonts w:hint="eastAsia" w:ascii="宋体" w:hAnsi="宋体"/>
          <w:b/>
          <w:bCs/>
          <w:color w:val="auto"/>
          <w:sz w:val="24"/>
        </w:rPr>
        <w:t>（二）商务</w:t>
      </w:r>
      <w:r>
        <w:rPr>
          <w:rFonts w:hint="eastAsia" w:ascii="宋体" w:hAnsi="宋体"/>
          <w:b/>
          <w:color w:val="auto"/>
          <w:sz w:val="24"/>
        </w:rPr>
        <w:t>技术分（</w:t>
      </w:r>
      <w:r>
        <w:rPr>
          <w:rFonts w:hint="eastAsia" w:ascii="宋体" w:hAnsi="宋体"/>
          <w:b/>
          <w:color w:val="auto"/>
          <w:sz w:val="24"/>
          <w:lang w:val="en-US" w:eastAsia="zh-CN"/>
        </w:rPr>
        <w:t>8</w:t>
      </w:r>
      <w:r>
        <w:rPr>
          <w:rFonts w:ascii="宋体" w:hAnsi="宋体"/>
          <w:b/>
          <w:color w:val="auto"/>
          <w:sz w:val="24"/>
        </w:rPr>
        <w:t>0</w:t>
      </w:r>
      <w:r>
        <w:rPr>
          <w:rFonts w:hint="eastAsia" w:ascii="宋体" w:hAnsi="宋体"/>
          <w:b/>
          <w:color w:val="auto"/>
          <w:sz w:val="24"/>
        </w:rPr>
        <w:t>分）</w:t>
      </w:r>
    </w:p>
    <w:p w14:paraId="62B65597">
      <w:pPr>
        <w:spacing w:line="400" w:lineRule="exact"/>
        <w:ind w:firstLine="480" w:firstLineChars="200"/>
        <w:rPr>
          <w:rFonts w:hAnsi="宋体"/>
          <w:color w:val="auto"/>
          <w:sz w:val="24"/>
          <w:lang w:val="zh-CN"/>
        </w:rPr>
      </w:pPr>
      <w:r>
        <w:rPr>
          <w:rFonts w:hint="eastAsia" w:hAnsi="宋体"/>
          <w:color w:val="auto"/>
          <w:sz w:val="24"/>
          <w:lang w:val="zh-CN"/>
        </w:rPr>
        <w:t>磋商小组对通过符合性审查的供应商的投标技术参数或方案充分审核后，进行综合评定独立打分。</w:t>
      </w:r>
    </w:p>
    <w:tbl>
      <w:tblPr>
        <w:tblStyle w:val="49"/>
        <w:tblW w:w="10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656"/>
        <w:gridCol w:w="1401"/>
        <w:gridCol w:w="690"/>
        <w:gridCol w:w="7436"/>
      </w:tblGrid>
      <w:tr w14:paraId="540F4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14:paraId="22E973F7">
            <w:pPr>
              <w:spacing w:line="32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1401" w:type="dxa"/>
            <w:tcBorders>
              <w:top w:val="single" w:color="auto" w:sz="4" w:space="0"/>
              <w:left w:val="single" w:color="auto" w:sz="4" w:space="0"/>
              <w:bottom w:val="single" w:color="auto" w:sz="4" w:space="0"/>
              <w:right w:val="single" w:color="auto" w:sz="4" w:space="0"/>
            </w:tcBorders>
            <w:vAlign w:val="center"/>
          </w:tcPr>
          <w:p w14:paraId="54F58995">
            <w:pPr>
              <w:spacing w:line="32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评审内容</w:t>
            </w:r>
          </w:p>
        </w:tc>
        <w:tc>
          <w:tcPr>
            <w:tcW w:w="690" w:type="dxa"/>
            <w:tcBorders>
              <w:top w:val="single" w:color="auto" w:sz="4" w:space="0"/>
              <w:left w:val="single" w:color="auto" w:sz="4" w:space="0"/>
              <w:bottom w:val="single" w:color="auto" w:sz="4" w:space="0"/>
              <w:right w:val="single" w:color="auto" w:sz="4" w:space="0"/>
            </w:tcBorders>
            <w:vAlign w:val="center"/>
          </w:tcPr>
          <w:p w14:paraId="46502CDA">
            <w:pPr>
              <w:spacing w:line="32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分值</w:t>
            </w:r>
          </w:p>
        </w:tc>
        <w:tc>
          <w:tcPr>
            <w:tcW w:w="7436" w:type="dxa"/>
            <w:tcBorders>
              <w:top w:val="single" w:color="auto" w:sz="4" w:space="0"/>
              <w:left w:val="single" w:color="auto" w:sz="4" w:space="0"/>
              <w:bottom w:val="single" w:color="auto" w:sz="4" w:space="0"/>
              <w:right w:val="single" w:color="auto" w:sz="4" w:space="0"/>
            </w:tcBorders>
            <w:vAlign w:val="center"/>
          </w:tcPr>
          <w:p w14:paraId="5C78DF83">
            <w:pPr>
              <w:spacing w:line="320" w:lineRule="exact"/>
              <w:ind w:firstLine="463" w:firstLineChars="192"/>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评分细则及要求</w:t>
            </w:r>
          </w:p>
        </w:tc>
      </w:tr>
      <w:tr w14:paraId="13030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14:paraId="31211847">
            <w:pPr>
              <w:spacing w:line="32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w:t>
            </w:r>
          </w:p>
        </w:tc>
        <w:tc>
          <w:tcPr>
            <w:tcW w:w="1401" w:type="dxa"/>
            <w:tcBorders>
              <w:top w:val="single" w:color="auto" w:sz="4" w:space="0"/>
              <w:left w:val="single" w:color="auto" w:sz="4" w:space="0"/>
              <w:bottom w:val="single" w:color="auto" w:sz="4" w:space="0"/>
              <w:right w:val="single" w:color="auto" w:sz="4" w:space="0"/>
            </w:tcBorders>
            <w:vAlign w:val="center"/>
          </w:tcPr>
          <w:p w14:paraId="24ECAB3D">
            <w:pPr>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获奖情况</w:t>
            </w:r>
          </w:p>
        </w:tc>
        <w:tc>
          <w:tcPr>
            <w:tcW w:w="690" w:type="dxa"/>
            <w:tcBorders>
              <w:top w:val="single" w:color="auto" w:sz="4" w:space="0"/>
              <w:left w:val="single" w:color="auto" w:sz="4" w:space="0"/>
              <w:bottom w:val="single" w:color="auto" w:sz="4" w:space="0"/>
              <w:right w:val="single" w:color="auto" w:sz="4" w:space="0"/>
            </w:tcBorders>
            <w:vAlign w:val="center"/>
          </w:tcPr>
          <w:p w14:paraId="6D191742">
            <w:pPr>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6分</w:t>
            </w:r>
          </w:p>
        </w:tc>
        <w:tc>
          <w:tcPr>
            <w:tcW w:w="7436" w:type="dxa"/>
            <w:tcBorders>
              <w:top w:val="single" w:color="auto" w:sz="4" w:space="0"/>
              <w:left w:val="single" w:color="auto" w:sz="4" w:space="0"/>
              <w:bottom w:val="single" w:color="auto" w:sz="4" w:space="0"/>
              <w:right w:val="single" w:color="auto" w:sz="4" w:space="0"/>
            </w:tcBorders>
            <w:vAlign w:val="center"/>
          </w:tcPr>
          <w:p w14:paraId="5AE66AFD">
            <w:pPr>
              <w:autoSpaceDE w:val="0"/>
              <w:autoSpaceDN w:val="0"/>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获得相关主管部门颁发的荣誉，每提供一个县（市）级荣誉得2分，县（市）级以上荣誉得3分；投标人自2021年1月1日以来获得县（市）级及以上的相关主管部门颁发的考核结果，每提供一个考核结果良好得2分，考核结果优秀得3分。最高得6分。</w:t>
            </w:r>
          </w:p>
          <w:p w14:paraId="492EF8D3">
            <w:pPr>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rPr>
              <w:t>投标文件中须提供清晰可辨的获奖证书或考核结果扫描件，否则不得分</w:t>
            </w:r>
            <w:r>
              <w:rPr>
                <w:rFonts w:hint="eastAsia" w:ascii="宋体" w:hAnsi="宋体" w:cs="宋体"/>
                <w:b/>
                <w:bCs/>
                <w:color w:val="auto"/>
                <w:sz w:val="24"/>
                <w:szCs w:val="24"/>
                <w:highlight w:val="none"/>
                <w:lang w:eastAsia="zh-CN"/>
              </w:rPr>
              <w:t>。</w:t>
            </w:r>
            <w:bookmarkStart w:id="80" w:name="_GoBack"/>
            <w:bookmarkEnd w:id="80"/>
          </w:p>
        </w:tc>
      </w:tr>
      <w:tr w14:paraId="787F9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restart"/>
            <w:tcBorders>
              <w:top w:val="single" w:color="auto" w:sz="4" w:space="0"/>
              <w:left w:val="single" w:color="auto" w:sz="4" w:space="0"/>
              <w:right w:val="single" w:color="auto" w:sz="4" w:space="0"/>
            </w:tcBorders>
            <w:vAlign w:val="center"/>
          </w:tcPr>
          <w:p w14:paraId="73683470">
            <w:pPr>
              <w:spacing w:line="320" w:lineRule="exact"/>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2</w:t>
            </w:r>
          </w:p>
        </w:tc>
        <w:tc>
          <w:tcPr>
            <w:tcW w:w="1401" w:type="dxa"/>
            <w:vMerge w:val="restart"/>
            <w:tcBorders>
              <w:top w:val="single" w:color="auto" w:sz="4" w:space="0"/>
              <w:left w:val="single" w:color="auto" w:sz="4" w:space="0"/>
              <w:right w:val="single" w:color="auto" w:sz="4" w:space="0"/>
            </w:tcBorders>
            <w:vAlign w:val="center"/>
          </w:tcPr>
          <w:p w14:paraId="13503560">
            <w:pPr>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拟派项目组人员</w:t>
            </w:r>
          </w:p>
        </w:tc>
        <w:tc>
          <w:tcPr>
            <w:tcW w:w="690" w:type="dxa"/>
            <w:vMerge w:val="restart"/>
            <w:tcBorders>
              <w:top w:val="single" w:color="auto" w:sz="4" w:space="0"/>
              <w:left w:val="single" w:color="auto" w:sz="4" w:space="0"/>
              <w:right w:val="single" w:color="auto" w:sz="4" w:space="0"/>
            </w:tcBorders>
            <w:vAlign w:val="center"/>
          </w:tcPr>
          <w:p w14:paraId="3CC2515D">
            <w:pPr>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分</w:t>
            </w:r>
          </w:p>
        </w:tc>
        <w:tc>
          <w:tcPr>
            <w:tcW w:w="7436" w:type="dxa"/>
            <w:tcBorders>
              <w:top w:val="single" w:color="auto" w:sz="4" w:space="0"/>
              <w:left w:val="single" w:color="auto" w:sz="4" w:space="0"/>
              <w:bottom w:val="single" w:color="auto" w:sz="4" w:space="0"/>
              <w:right w:val="single" w:color="auto" w:sz="4" w:space="0"/>
            </w:tcBorders>
            <w:vAlign w:val="center"/>
          </w:tcPr>
          <w:p w14:paraId="2D6DFE0F">
            <w:pPr>
              <w:adjustRightInd w:val="0"/>
              <w:snapToGrid w:val="0"/>
              <w:spacing w:line="3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项目负责人具</w:t>
            </w:r>
            <w:r>
              <w:rPr>
                <w:rFonts w:hint="eastAsia" w:ascii="宋体" w:hAnsi="宋体" w:eastAsia="宋体" w:cs="宋体"/>
                <w:color w:val="auto"/>
                <w:sz w:val="24"/>
                <w:szCs w:val="24"/>
                <w:highlight w:val="none"/>
                <w:lang w:val="en-US" w:eastAsia="zh-CN"/>
              </w:rPr>
              <w:t>有</w:t>
            </w:r>
            <w:r>
              <w:rPr>
                <w:rFonts w:hint="eastAsia" w:ascii="宋体" w:hAnsi="宋体" w:eastAsia="宋体" w:cs="宋体"/>
                <w:kern w:val="0"/>
                <w:sz w:val="24"/>
                <w:szCs w:val="24"/>
                <w:lang w:val="en-US" w:eastAsia="zh-CN"/>
              </w:rPr>
              <w:t>林业</w:t>
            </w:r>
            <w:r>
              <w:rPr>
                <w:rFonts w:hint="eastAsia" w:ascii="宋体" w:hAnsi="宋体" w:eastAsia="宋体" w:cs="宋体"/>
                <w:color w:val="auto"/>
                <w:kern w:val="0"/>
                <w:sz w:val="24"/>
                <w:szCs w:val="24"/>
                <w:lang w:val="en-US" w:eastAsia="zh-CN"/>
              </w:rPr>
              <w:t>相关专业</w:t>
            </w:r>
            <w:r>
              <w:rPr>
                <w:rFonts w:hint="eastAsia" w:ascii="宋体" w:hAnsi="宋体" w:cs="宋体"/>
                <w:color w:val="auto"/>
                <w:kern w:val="0"/>
                <w:sz w:val="24"/>
                <w:szCs w:val="24"/>
                <w:lang w:val="en-US" w:eastAsia="zh-CN"/>
              </w:rPr>
              <w:t>高级以上职称的得3分，</w:t>
            </w:r>
            <w:r>
              <w:rPr>
                <w:rFonts w:hint="eastAsia" w:ascii="宋体" w:hAnsi="宋体" w:eastAsia="宋体" w:cs="宋体"/>
                <w:color w:val="auto"/>
                <w:sz w:val="24"/>
                <w:szCs w:val="24"/>
                <w:highlight w:val="none"/>
                <w:lang w:val="en-US" w:eastAsia="zh-CN"/>
              </w:rPr>
              <w:t>中级</w:t>
            </w:r>
            <w:r>
              <w:rPr>
                <w:rFonts w:hint="eastAsia" w:ascii="宋体" w:hAnsi="宋体" w:eastAsia="宋体" w:cs="宋体"/>
                <w:color w:val="auto"/>
                <w:sz w:val="24"/>
                <w:szCs w:val="24"/>
                <w:highlight w:val="none"/>
                <w:lang w:val="zh-CN"/>
              </w:rPr>
              <w:t>职称</w:t>
            </w:r>
            <w:r>
              <w:rPr>
                <w:rFonts w:hint="eastAsia" w:ascii="宋体" w:hAnsi="宋体" w:eastAsia="宋体" w:cs="宋体"/>
                <w:color w:val="auto"/>
                <w:sz w:val="24"/>
                <w:szCs w:val="24"/>
                <w:highlight w:val="none"/>
                <w:lang w:val="zh-CN" w:eastAsia="zh-CN"/>
              </w:rPr>
              <w:t>或省级乡土专家</w:t>
            </w:r>
            <w:r>
              <w:rPr>
                <w:rFonts w:hint="eastAsia" w:ascii="宋体" w:hAnsi="宋体" w:eastAsia="宋体" w:cs="宋体"/>
                <w:color w:val="auto"/>
                <w:sz w:val="24"/>
                <w:szCs w:val="24"/>
                <w:highlight w:val="none"/>
                <w:lang w:val="zh-CN"/>
              </w:rPr>
              <w:t>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rPr>
              <w:t>其他不得分。</w:t>
            </w:r>
          </w:p>
          <w:p w14:paraId="4AF51BED">
            <w:pPr>
              <w:spacing w:line="320" w:lineRule="exact"/>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rPr>
              <w:t>注:须提供证书扫描件及</w:t>
            </w:r>
            <w:r>
              <w:rPr>
                <w:rFonts w:hint="eastAsia" w:ascii="宋体" w:hAnsi="宋体" w:eastAsia="宋体" w:cs="宋体"/>
                <w:b/>
                <w:bCs/>
                <w:color w:val="auto"/>
                <w:sz w:val="24"/>
                <w:szCs w:val="24"/>
                <w:highlight w:val="none"/>
                <w:lang w:val="en-US" w:eastAsia="zh-CN"/>
              </w:rPr>
              <w:t>投标文件中须提供近6个月社保证明或返聘合同</w:t>
            </w:r>
            <w:r>
              <w:rPr>
                <w:rFonts w:hint="eastAsia" w:ascii="宋体" w:hAnsi="宋体" w:eastAsia="宋体" w:cs="宋体"/>
                <w:b/>
                <w:bCs/>
                <w:color w:val="auto"/>
                <w:sz w:val="24"/>
                <w:szCs w:val="24"/>
                <w:highlight w:val="none"/>
              </w:rPr>
              <w:t>，不提供不得分。</w:t>
            </w:r>
            <w:r>
              <w:rPr>
                <w:rFonts w:hint="eastAsia" w:ascii="宋体" w:hAnsi="宋体" w:eastAsia="宋体" w:cs="宋体"/>
                <w:b/>
                <w:bCs/>
                <w:color w:val="auto"/>
                <w:sz w:val="24"/>
                <w:szCs w:val="24"/>
                <w:highlight w:val="none"/>
                <w:lang w:val="zh-CN"/>
              </w:rPr>
              <w:t>（人员年龄须在</w:t>
            </w:r>
            <w:r>
              <w:rPr>
                <w:rFonts w:hint="eastAsia" w:ascii="宋体" w:hAnsi="宋体" w:eastAsia="宋体" w:cs="宋体"/>
                <w:b/>
                <w:bCs/>
                <w:color w:val="auto"/>
                <w:sz w:val="24"/>
                <w:szCs w:val="24"/>
                <w:highlight w:val="none"/>
              </w:rPr>
              <w:t>65周岁及以下）</w:t>
            </w:r>
          </w:p>
        </w:tc>
      </w:tr>
      <w:tr w14:paraId="68663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continue"/>
            <w:tcBorders>
              <w:left w:val="single" w:color="auto" w:sz="4" w:space="0"/>
              <w:right w:val="single" w:color="auto" w:sz="4" w:space="0"/>
            </w:tcBorders>
            <w:vAlign w:val="center"/>
          </w:tcPr>
          <w:p w14:paraId="249E2350">
            <w:pPr>
              <w:spacing w:line="320" w:lineRule="exact"/>
              <w:jc w:val="center"/>
              <w:rPr>
                <w:rFonts w:hint="eastAsia" w:ascii="宋体" w:hAnsi="宋体" w:eastAsia="宋体" w:cs="宋体"/>
                <w:color w:val="auto"/>
                <w:kern w:val="0"/>
                <w:sz w:val="24"/>
                <w:szCs w:val="24"/>
                <w:highlight w:val="none"/>
              </w:rPr>
            </w:pPr>
          </w:p>
        </w:tc>
        <w:tc>
          <w:tcPr>
            <w:tcW w:w="1401" w:type="dxa"/>
            <w:vMerge w:val="continue"/>
            <w:tcBorders>
              <w:left w:val="single" w:color="auto" w:sz="4" w:space="0"/>
              <w:right w:val="single" w:color="auto" w:sz="4" w:space="0"/>
            </w:tcBorders>
            <w:vAlign w:val="center"/>
          </w:tcPr>
          <w:p w14:paraId="25ACC0A5">
            <w:pPr>
              <w:spacing w:line="320" w:lineRule="exact"/>
              <w:jc w:val="center"/>
              <w:rPr>
                <w:rFonts w:hint="eastAsia" w:ascii="宋体" w:hAnsi="宋体" w:eastAsia="宋体" w:cs="宋体"/>
                <w:color w:val="auto"/>
                <w:kern w:val="0"/>
                <w:sz w:val="24"/>
                <w:szCs w:val="24"/>
                <w:highlight w:val="none"/>
              </w:rPr>
            </w:pPr>
          </w:p>
        </w:tc>
        <w:tc>
          <w:tcPr>
            <w:tcW w:w="690" w:type="dxa"/>
            <w:vMerge w:val="continue"/>
            <w:tcBorders>
              <w:left w:val="single" w:color="auto" w:sz="4" w:space="0"/>
              <w:right w:val="single" w:color="auto" w:sz="4" w:space="0"/>
            </w:tcBorders>
            <w:vAlign w:val="center"/>
          </w:tcPr>
          <w:p w14:paraId="4C0677B7">
            <w:pPr>
              <w:spacing w:line="320" w:lineRule="exact"/>
              <w:jc w:val="center"/>
              <w:rPr>
                <w:rFonts w:hint="eastAsia" w:ascii="宋体" w:hAnsi="宋体" w:eastAsia="宋体" w:cs="宋体"/>
                <w:color w:val="auto"/>
                <w:kern w:val="0"/>
                <w:sz w:val="24"/>
                <w:szCs w:val="24"/>
                <w:highlight w:val="none"/>
              </w:rPr>
            </w:pPr>
          </w:p>
        </w:tc>
        <w:tc>
          <w:tcPr>
            <w:tcW w:w="7436" w:type="dxa"/>
            <w:tcBorders>
              <w:top w:val="single" w:color="auto" w:sz="4" w:space="0"/>
              <w:left w:val="single" w:color="auto" w:sz="4" w:space="0"/>
              <w:bottom w:val="single" w:color="auto" w:sz="4" w:space="0"/>
              <w:right w:val="single" w:color="auto" w:sz="4" w:space="0"/>
            </w:tcBorders>
            <w:vAlign w:val="center"/>
          </w:tcPr>
          <w:p w14:paraId="6925AC48">
            <w:pPr>
              <w:autoSpaceDE w:val="0"/>
              <w:autoSpaceDN w:val="0"/>
              <w:spacing w:line="36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项目组成员（</w:t>
            </w:r>
            <w:r>
              <w:rPr>
                <w:rFonts w:hint="eastAsia" w:ascii="宋体" w:hAnsi="宋体" w:eastAsia="宋体" w:cs="宋体"/>
                <w:color w:val="auto"/>
                <w:sz w:val="24"/>
                <w:szCs w:val="24"/>
                <w:highlight w:val="none"/>
              </w:rPr>
              <w:t>除项目负责人</w:t>
            </w:r>
            <w:r>
              <w:rPr>
                <w:rFonts w:hint="eastAsia" w:ascii="宋体" w:hAnsi="宋体" w:eastAsia="宋体" w:cs="宋体"/>
                <w:color w:val="auto"/>
                <w:sz w:val="24"/>
                <w:szCs w:val="24"/>
                <w:highlight w:val="none"/>
                <w:lang w:val="zh-CN"/>
              </w:rPr>
              <w:t>）具有</w:t>
            </w:r>
            <w:r>
              <w:rPr>
                <w:rFonts w:hint="eastAsia" w:ascii="宋体" w:hAnsi="宋体" w:eastAsia="宋体" w:cs="宋体"/>
                <w:color w:val="auto"/>
                <w:sz w:val="24"/>
                <w:szCs w:val="24"/>
                <w:highlight w:val="none"/>
                <w:lang w:val="zh-CN" w:eastAsia="zh-CN"/>
              </w:rPr>
              <w:t>林业相关专业</w:t>
            </w:r>
            <w:r>
              <w:rPr>
                <w:rFonts w:hint="eastAsia" w:ascii="宋体" w:hAnsi="宋体" w:eastAsia="宋体" w:cs="宋体"/>
                <w:color w:val="auto"/>
                <w:sz w:val="24"/>
                <w:szCs w:val="24"/>
                <w:highlight w:val="none"/>
                <w:lang w:val="zh-CN"/>
              </w:rPr>
              <w:t>职称为高级及以上的，1个得3分，具有</w:t>
            </w:r>
            <w:r>
              <w:rPr>
                <w:rFonts w:hint="eastAsia" w:ascii="宋体" w:hAnsi="宋体" w:eastAsia="宋体" w:cs="宋体"/>
                <w:color w:val="auto"/>
                <w:sz w:val="24"/>
                <w:szCs w:val="24"/>
                <w:highlight w:val="none"/>
                <w:lang w:val="zh-CN" w:eastAsia="zh-CN"/>
              </w:rPr>
              <w:t>林业相关专业</w:t>
            </w:r>
            <w:r>
              <w:rPr>
                <w:rFonts w:hint="eastAsia" w:ascii="宋体" w:hAnsi="宋体" w:eastAsia="宋体" w:cs="宋体"/>
                <w:color w:val="auto"/>
                <w:sz w:val="24"/>
                <w:szCs w:val="24"/>
                <w:highlight w:val="none"/>
                <w:lang w:val="zh-CN"/>
              </w:rPr>
              <w:t>中级职称</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eastAsia="zh-CN"/>
              </w:rPr>
              <w:t>省级乡土专家</w:t>
            </w:r>
            <w:r>
              <w:rPr>
                <w:rFonts w:hint="eastAsia" w:ascii="宋体" w:hAnsi="宋体" w:eastAsia="宋体" w:cs="宋体"/>
                <w:color w:val="auto"/>
                <w:sz w:val="24"/>
                <w:szCs w:val="24"/>
                <w:highlight w:val="none"/>
                <w:lang w:val="zh-CN"/>
              </w:rPr>
              <w:t>或研究生学历的每人得2分，最多得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分。</w:t>
            </w:r>
          </w:p>
          <w:p w14:paraId="46C95F5C">
            <w:pPr>
              <w:spacing w:line="320" w:lineRule="exact"/>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rPr>
              <w:t>注:须提供证书扫描件及</w:t>
            </w:r>
            <w:r>
              <w:rPr>
                <w:rFonts w:hint="eastAsia" w:ascii="宋体" w:hAnsi="宋体" w:eastAsia="宋体" w:cs="宋体"/>
                <w:b/>
                <w:bCs/>
                <w:color w:val="auto"/>
                <w:sz w:val="24"/>
                <w:szCs w:val="24"/>
                <w:highlight w:val="none"/>
                <w:lang w:val="en-US" w:eastAsia="zh-CN"/>
              </w:rPr>
              <w:t>投标文件中须提供近6个月社保证明或返聘合同</w:t>
            </w:r>
            <w:r>
              <w:rPr>
                <w:rFonts w:hint="eastAsia" w:ascii="宋体" w:hAnsi="宋体" w:eastAsia="宋体" w:cs="宋体"/>
                <w:b/>
                <w:bCs/>
                <w:color w:val="auto"/>
                <w:sz w:val="24"/>
                <w:szCs w:val="24"/>
                <w:highlight w:val="none"/>
              </w:rPr>
              <w:t>，不提供不得分。</w:t>
            </w:r>
            <w:r>
              <w:rPr>
                <w:rFonts w:hint="eastAsia" w:ascii="宋体" w:hAnsi="宋体" w:eastAsia="宋体" w:cs="宋体"/>
                <w:b/>
                <w:bCs/>
                <w:color w:val="auto"/>
                <w:sz w:val="24"/>
                <w:szCs w:val="24"/>
                <w:highlight w:val="none"/>
                <w:lang w:val="zh-CN"/>
              </w:rPr>
              <w:t>（以上人员年龄须在</w:t>
            </w:r>
            <w:r>
              <w:rPr>
                <w:rFonts w:hint="eastAsia" w:ascii="宋体" w:hAnsi="宋体" w:eastAsia="宋体" w:cs="宋体"/>
                <w:b/>
                <w:bCs/>
                <w:color w:val="auto"/>
                <w:sz w:val="24"/>
                <w:szCs w:val="24"/>
                <w:highlight w:val="none"/>
              </w:rPr>
              <w:t>65周岁及以下）</w:t>
            </w:r>
          </w:p>
        </w:tc>
      </w:tr>
      <w:tr w14:paraId="26E81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restart"/>
            <w:tcBorders>
              <w:left w:val="single" w:color="auto" w:sz="4" w:space="0"/>
              <w:right w:val="single" w:color="auto" w:sz="4" w:space="0"/>
            </w:tcBorders>
            <w:vAlign w:val="center"/>
          </w:tcPr>
          <w:p w14:paraId="4D93CB16">
            <w:pPr>
              <w:spacing w:line="320" w:lineRule="exact"/>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w:t>
            </w:r>
          </w:p>
        </w:tc>
        <w:tc>
          <w:tcPr>
            <w:tcW w:w="1401" w:type="dxa"/>
            <w:vMerge w:val="restart"/>
            <w:tcBorders>
              <w:left w:val="single" w:color="auto" w:sz="4" w:space="0"/>
              <w:right w:val="single" w:color="auto" w:sz="4" w:space="0"/>
            </w:tcBorders>
            <w:vAlign w:val="center"/>
          </w:tcPr>
          <w:p w14:paraId="6A8076B8">
            <w:pPr>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对本项目的理解</w:t>
            </w:r>
          </w:p>
        </w:tc>
        <w:tc>
          <w:tcPr>
            <w:tcW w:w="690" w:type="dxa"/>
            <w:vMerge w:val="restart"/>
            <w:tcBorders>
              <w:left w:val="single" w:color="auto" w:sz="4" w:space="0"/>
              <w:right w:val="single" w:color="auto" w:sz="4" w:space="0"/>
            </w:tcBorders>
            <w:vAlign w:val="center"/>
          </w:tcPr>
          <w:p w14:paraId="5AFA6D38">
            <w:pPr>
              <w:spacing w:line="320" w:lineRule="exact"/>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分</w:t>
            </w:r>
          </w:p>
        </w:tc>
        <w:tc>
          <w:tcPr>
            <w:tcW w:w="7436" w:type="dxa"/>
            <w:tcBorders>
              <w:top w:val="single" w:color="auto" w:sz="4" w:space="0"/>
              <w:left w:val="single" w:color="auto" w:sz="4" w:space="0"/>
              <w:bottom w:val="single" w:color="auto" w:sz="4" w:space="0"/>
              <w:right w:val="single" w:color="auto" w:sz="4" w:space="0"/>
            </w:tcBorders>
            <w:vAlign w:val="center"/>
          </w:tcPr>
          <w:p w14:paraId="74C42F2B">
            <w:pPr>
              <w:widowControl/>
              <w:spacing w:line="360" w:lineRule="exact"/>
              <w:jc w:val="left"/>
              <w:rPr>
                <w:rFonts w:hint="eastAsia" w:ascii="宋体" w:hAnsi="宋体" w:eastAsia="宋体" w:cs="宋体"/>
                <w:b/>
                <w:color w:val="auto"/>
                <w:kern w:val="0"/>
                <w:sz w:val="24"/>
                <w:szCs w:val="24"/>
                <w:highlight w:val="none"/>
                <w:u w:val="single"/>
                <w:shd w:val="pct10" w:color="auto" w:fill="FFFFFF"/>
              </w:rPr>
            </w:pPr>
            <w:r>
              <w:rPr>
                <w:rFonts w:hint="eastAsia" w:ascii="宋体" w:hAnsi="宋体" w:eastAsia="宋体" w:cs="宋体"/>
                <w:color w:val="auto"/>
                <w:kern w:val="0"/>
                <w:sz w:val="24"/>
                <w:szCs w:val="24"/>
                <w:highlight w:val="none"/>
              </w:rPr>
              <w:t>根据投标人</w:t>
            </w:r>
            <w:r>
              <w:rPr>
                <w:rFonts w:hint="eastAsia" w:ascii="宋体" w:hAnsi="宋体" w:eastAsia="宋体" w:cs="宋体"/>
                <w:color w:val="auto"/>
                <w:sz w:val="24"/>
                <w:szCs w:val="24"/>
                <w:highlight w:val="none"/>
              </w:rPr>
              <w:t>对项目的总体要求，</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tc>
      </w:tr>
      <w:tr w14:paraId="707B3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continue"/>
            <w:tcBorders>
              <w:left w:val="single" w:color="auto" w:sz="4" w:space="0"/>
              <w:right w:val="single" w:color="auto" w:sz="4" w:space="0"/>
            </w:tcBorders>
            <w:vAlign w:val="center"/>
          </w:tcPr>
          <w:p w14:paraId="4FE3C177">
            <w:pPr>
              <w:widowControl/>
              <w:spacing w:line="360" w:lineRule="exact"/>
              <w:jc w:val="center"/>
              <w:rPr>
                <w:rFonts w:hint="eastAsia" w:ascii="宋体" w:hAnsi="宋体" w:eastAsia="宋体" w:cs="宋体"/>
                <w:color w:val="auto"/>
                <w:sz w:val="24"/>
                <w:szCs w:val="24"/>
                <w:highlight w:val="none"/>
              </w:rPr>
            </w:pPr>
          </w:p>
        </w:tc>
        <w:tc>
          <w:tcPr>
            <w:tcW w:w="1401" w:type="dxa"/>
            <w:vMerge w:val="continue"/>
            <w:tcBorders>
              <w:left w:val="single" w:color="auto" w:sz="4" w:space="0"/>
              <w:right w:val="single" w:color="auto" w:sz="4" w:space="0"/>
            </w:tcBorders>
            <w:vAlign w:val="center"/>
          </w:tcPr>
          <w:p w14:paraId="57957864">
            <w:pPr>
              <w:widowControl/>
              <w:spacing w:line="360" w:lineRule="exact"/>
              <w:jc w:val="center"/>
              <w:rPr>
                <w:rFonts w:hint="eastAsia" w:ascii="宋体" w:hAnsi="宋体" w:eastAsia="宋体" w:cs="宋体"/>
                <w:color w:val="auto"/>
                <w:sz w:val="24"/>
                <w:szCs w:val="24"/>
                <w:highlight w:val="none"/>
              </w:rPr>
            </w:pPr>
          </w:p>
        </w:tc>
        <w:tc>
          <w:tcPr>
            <w:tcW w:w="690" w:type="dxa"/>
            <w:vMerge w:val="continue"/>
            <w:tcBorders>
              <w:left w:val="single" w:color="auto" w:sz="4" w:space="0"/>
              <w:right w:val="single" w:color="auto" w:sz="4" w:space="0"/>
            </w:tcBorders>
            <w:vAlign w:val="center"/>
          </w:tcPr>
          <w:p w14:paraId="4BF8D624">
            <w:pPr>
              <w:widowControl/>
              <w:spacing w:line="360" w:lineRule="exact"/>
              <w:jc w:val="center"/>
              <w:rPr>
                <w:rFonts w:hint="eastAsia" w:ascii="宋体" w:hAnsi="宋体" w:eastAsia="宋体" w:cs="宋体"/>
                <w:color w:val="auto"/>
                <w:sz w:val="24"/>
                <w:szCs w:val="24"/>
                <w:highlight w:val="none"/>
              </w:rPr>
            </w:pPr>
          </w:p>
        </w:tc>
        <w:tc>
          <w:tcPr>
            <w:tcW w:w="7436" w:type="dxa"/>
            <w:tcBorders>
              <w:top w:val="single" w:color="auto" w:sz="4" w:space="0"/>
              <w:left w:val="single" w:color="auto" w:sz="4" w:space="0"/>
              <w:bottom w:val="single" w:color="auto" w:sz="4" w:space="0"/>
              <w:right w:val="single" w:color="auto" w:sz="4" w:space="0"/>
            </w:tcBorders>
            <w:vAlign w:val="center"/>
          </w:tcPr>
          <w:p w14:paraId="7A798026">
            <w:pPr>
              <w:widowControl/>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根据投标人</w:t>
            </w:r>
            <w:r>
              <w:rPr>
                <w:rFonts w:hint="eastAsia" w:ascii="宋体" w:hAnsi="宋体" w:eastAsia="宋体" w:cs="宋体"/>
                <w:color w:val="auto"/>
                <w:sz w:val="24"/>
                <w:szCs w:val="24"/>
                <w:highlight w:val="none"/>
              </w:rPr>
              <w:t>对项目的建设目标，</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tc>
      </w:tr>
      <w:tr w14:paraId="22D4A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continue"/>
            <w:tcBorders>
              <w:left w:val="single" w:color="auto" w:sz="4" w:space="0"/>
              <w:right w:val="single" w:color="auto" w:sz="4" w:space="0"/>
            </w:tcBorders>
            <w:vAlign w:val="center"/>
          </w:tcPr>
          <w:p w14:paraId="36A4C8C6">
            <w:pPr>
              <w:widowControl/>
              <w:spacing w:line="360" w:lineRule="exact"/>
              <w:jc w:val="center"/>
              <w:rPr>
                <w:rFonts w:hint="eastAsia" w:ascii="宋体" w:hAnsi="宋体" w:eastAsia="宋体" w:cs="宋体"/>
                <w:color w:val="auto"/>
                <w:sz w:val="24"/>
                <w:szCs w:val="24"/>
                <w:highlight w:val="none"/>
              </w:rPr>
            </w:pPr>
          </w:p>
        </w:tc>
        <w:tc>
          <w:tcPr>
            <w:tcW w:w="1401" w:type="dxa"/>
            <w:vMerge w:val="continue"/>
            <w:tcBorders>
              <w:left w:val="single" w:color="auto" w:sz="4" w:space="0"/>
              <w:right w:val="single" w:color="auto" w:sz="4" w:space="0"/>
            </w:tcBorders>
            <w:vAlign w:val="center"/>
          </w:tcPr>
          <w:p w14:paraId="43A3586A">
            <w:pPr>
              <w:widowControl/>
              <w:spacing w:line="360" w:lineRule="exact"/>
              <w:jc w:val="center"/>
              <w:rPr>
                <w:rFonts w:hint="eastAsia" w:ascii="宋体" w:hAnsi="宋体" w:eastAsia="宋体" w:cs="宋体"/>
                <w:color w:val="auto"/>
                <w:sz w:val="24"/>
                <w:szCs w:val="24"/>
                <w:highlight w:val="none"/>
              </w:rPr>
            </w:pPr>
          </w:p>
        </w:tc>
        <w:tc>
          <w:tcPr>
            <w:tcW w:w="690" w:type="dxa"/>
            <w:vMerge w:val="continue"/>
            <w:tcBorders>
              <w:left w:val="single" w:color="auto" w:sz="4" w:space="0"/>
              <w:right w:val="single" w:color="auto" w:sz="4" w:space="0"/>
            </w:tcBorders>
            <w:vAlign w:val="center"/>
          </w:tcPr>
          <w:p w14:paraId="1B13AB2B">
            <w:pPr>
              <w:widowControl/>
              <w:spacing w:line="360" w:lineRule="exact"/>
              <w:jc w:val="center"/>
              <w:rPr>
                <w:rFonts w:hint="eastAsia" w:ascii="宋体" w:hAnsi="宋体" w:eastAsia="宋体" w:cs="宋体"/>
                <w:color w:val="auto"/>
                <w:sz w:val="24"/>
                <w:szCs w:val="24"/>
                <w:highlight w:val="none"/>
              </w:rPr>
            </w:pPr>
          </w:p>
        </w:tc>
        <w:tc>
          <w:tcPr>
            <w:tcW w:w="7436" w:type="dxa"/>
            <w:tcBorders>
              <w:top w:val="single" w:color="auto" w:sz="4" w:space="0"/>
              <w:left w:val="single" w:color="auto" w:sz="4" w:space="0"/>
              <w:bottom w:val="single" w:color="auto" w:sz="4" w:space="0"/>
              <w:right w:val="single" w:color="auto" w:sz="4" w:space="0"/>
            </w:tcBorders>
            <w:vAlign w:val="center"/>
          </w:tcPr>
          <w:p w14:paraId="7B9EBE57">
            <w:pPr>
              <w:widowControl/>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根据投标人</w:t>
            </w:r>
            <w:r>
              <w:rPr>
                <w:rFonts w:hint="eastAsia" w:ascii="宋体" w:hAnsi="宋体" w:eastAsia="宋体" w:cs="宋体"/>
                <w:color w:val="auto"/>
                <w:sz w:val="24"/>
                <w:szCs w:val="24"/>
                <w:highlight w:val="none"/>
              </w:rPr>
              <w:t>对项目的建设内容，</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tc>
      </w:tr>
      <w:tr w14:paraId="56FBA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continue"/>
            <w:tcBorders>
              <w:left w:val="single" w:color="auto" w:sz="4" w:space="0"/>
              <w:right w:val="single" w:color="auto" w:sz="4" w:space="0"/>
            </w:tcBorders>
            <w:vAlign w:val="center"/>
          </w:tcPr>
          <w:p w14:paraId="02DCD92C">
            <w:pPr>
              <w:widowControl/>
              <w:spacing w:line="360" w:lineRule="exact"/>
              <w:jc w:val="center"/>
              <w:rPr>
                <w:rFonts w:hint="eastAsia" w:ascii="宋体" w:hAnsi="宋体" w:eastAsia="宋体" w:cs="宋体"/>
                <w:color w:val="auto"/>
                <w:kern w:val="0"/>
                <w:sz w:val="24"/>
                <w:szCs w:val="24"/>
                <w:highlight w:val="none"/>
              </w:rPr>
            </w:pPr>
          </w:p>
        </w:tc>
        <w:tc>
          <w:tcPr>
            <w:tcW w:w="1401" w:type="dxa"/>
            <w:vMerge w:val="continue"/>
            <w:tcBorders>
              <w:left w:val="single" w:color="auto" w:sz="4" w:space="0"/>
              <w:right w:val="single" w:color="auto" w:sz="4" w:space="0"/>
            </w:tcBorders>
            <w:vAlign w:val="center"/>
          </w:tcPr>
          <w:p w14:paraId="7FAAE08E">
            <w:pPr>
              <w:widowControl/>
              <w:spacing w:line="360" w:lineRule="exact"/>
              <w:jc w:val="center"/>
              <w:rPr>
                <w:rFonts w:hint="eastAsia" w:ascii="宋体" w:hAnsi="宋体" w:eastAsia="宋体" w:cs="宋体"/>
                <w:color w:val="auto"/>
                <w:kern w:val="0"/>
                <w:sz w:val="24"/>
                <w:szCs w:val="24"/>
                <w:highlight w:val="none"/>
              </w:rPr>
            </w:pPr>
          </w:p>
        </w:tc>
        <w:tc>
          <w:tcPr>
            <w:tcW w:w="690" w:type="dxa"/>
            <w:vMerge w:val="continue"/>
            <w:tcBorders>
              <w:left w:val="single" w:color="auto" w:sz="4" w:space="0"/>
              <w:right w:val="single" w:color="auto" w:sz="4" w:space="0"/>
            </w:tcBorders>
            <w:vAlign w:val="center"/>
          </w:tcPr>
          <w:p w14:paraId="2B1D7C5E">
            <w:pPr>
              <w:widowControl/>
              <w:spacing w:line="360" w:lineRule="exact"/>
              <w:jc w:val="center"/>
              <w:rPr>
                <w:rFonts w:hint="eastAsia" w:ascii="宋体" w:hAnsi="宋体" w:eastAsia="宋体" w:cs="宋体"/>
                <w:color w:val="auto"/>
                <w:kern w:val="0"/>
                <w:sz w:val="24"/>
                <w:szCs w:val="24"/>
                <w:highlight w:val="none"/>
              </w:rPr>
            </w:pPr>
          </w:p>
        </w:tc>
        <w:tc>
          <w:tcPr>
            <w:tcW w:w="7436" w:type="dxa"/>
            <w:tcBorders>
              <w:top w:val="single" w:color="auto" w:sz="4" w:space="0"/>
              <w:left w:val="single" w:color="auto" w:sz="4" w:space="0"/>
              <w:bottom w:val="single" w:color="auto" w:sz="4" w:space="0"/>
              <w:right w:val="single" w:color="auto" w:sz="4" w:space="0"/>
            </w:tcBorders>
            <w:vAlign w:val="center"/>
          </w:tcPr>
          <w:p w14:paraId="32D0AF90">
            <w:pPr>
              <w:widowControl/>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根据投标人</w:t>
            </w:r>
            <w:r>
              <w:rPr>
                <w:rFonts w:hint="eastAsia" w:ascii="宋体" w:hAnsi="宋体" w:eastAsia="宋体" w:cs="宋体"/>
                <w:color w:val="auto"/>
                <w:sz w:val="24"/>
                <w:szCs w:val="24"/>
                <w:highlight w:val="none"/>
              </w:rPr>
              <w:t>对项目的建设标准，</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tc>
      </w:tr>
      <w:tr w14:paraId="6C1A0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restart"/>
            <w:tcBorders>
              <w:left w:val="single" w:color="auto" w:sz="4" w:space="0"/>
              <w:right w:val="single" w:color="auto" w:sz="4" w:space="0"/>
            </w:tcBorders>
            <w:vAlign w:val="center"/>
          </w:tcPr>
          <w:p w14:paraId="4A0BF9EF">
            <w:pPr>
              <w:spacing w:line="320" w:lineRule="exact"/>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4</w:t>
            </w:r>
          </w:p>
        </w:tc>
        <w:tc>
          <w:tcPr>
            <w:tcW w:w="1401" w:type="dxa"/>
            <w:vMerge w:val="restart"/>
            <w:tcBorders>
              <w:left w:val="single" w:color="auto" w:sz="4" w:space="0"/>
              <w:right w:val="single" w:color="auto" w:sz="4" w:space="0"/>
            </w:tcBorders>
            <w:vAlign w:val="center"/>
          </w:tcPr>
          <w:p w14:paraId="34789F23">
            <w:pPr>
              <w:widowControl/>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工作实施方案</w:t>
            </w:r>
          </w:p>
        </w:tc>
        <w:tc>
          <w:tcPr>
            <w:tcW w:w="690" w:type="dxa"/>
            <w:vMerge w:val="restart"/>
            <w:tcBorders>
              <w:left w:val="single" w:color="auto" w:sz="4" w:space="0"/>
              <w:right w:val="single" w:color="auto" w:sz="4" w:space="0"/>
            </w:tcBorders>
            <w:vAlign w:val="center"/>
          </w:tcPr>
          <w:p w14:paraId="5A8A973E">
            <w:pPr>
              <w:spacing w:line="320" w:lineRule="exact"/>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分</w:t>
            </w:r>
          </w:p>
        </w:tc>
        <w:tc>
          <w:tcPr>
            <w:tcW w:w="7436" w:type="dxa"/>
            <w:tcBorders>
              <w:top w:val="single" w:color="auto" w:sz="4" w:space="0"/>
              <w:left w:val="single" w:color="auto" w:sz="4" w:space="0"/>
              <w:bottom w:val="single" w:color="auto" w:sz="4" w:space="0"/>
              <w:right w:val="single" w:color="auto" w:sz="4" w:space="0"/>
            </w:tcBorders>
            <w:vAlign w:val="center"/>
          </w:tcPr>
          <w:p w14:paraId="6FE70269">
            <w:pPr>
              <w:widowControl/>
              <w:spacing w:line="320" w:lineRule="exact"/>
              <w:jc w:val="left"/>
              <w:rPr>
                <w:rFonts w:hint="eastAsia" w:ascii="宋体" w:hAnsi="宋体" w:eastAsia="宋体" w:cs="宋体"/>
                <w:b/>
                <w:color w:val="auto"/>
                <w:kern w:val="0"/>
                <w:sz w:val="24"/>
                <w:szCs w:val="24"/>
                <w:highlight w:val="none"/>
                <w:u w:val="single"/>
                <w:shd w:val="pct10" w:color="auto" w:fill="FFFFFF"/>
              </w:rPr>
            </w:pPr>
            <w:r>
              <w:rPr>
                <w:rFonts w:hint="eastAsia" w:ascii="宋体" w:hAnsi="宋体" w:eastAsia="宋体" w:cs="宋体"/>
                <w:color w:val="auto"/>
                <w:kern w:val="0"/>
                <w:sz w:val="24"/>
                <w:szCs w:val="24"/>
                <w:highlight w:val="none"/>
              </w:rPr>
              <w:t>根据投标人提供的总体</w:t>
            </w:r>
            <w:r>
              <w:rPr>
                <w:rFonts w:hint="eastAsia" w:ascii="宋体" w:hAnsi="宋体" w:eastAsia="宋体" w:cs="宋体"/>
                <w:color w:val="auto"/>
                <w:sz w:val="24"/>
                <w:szCs w:val="24"/>
                <w:highlight w:val="none"/>
              </w:rPr>
              <w:t>工作方案</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方案技术路线是否科学合理、是否切实可行，并具有创新性，等</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tc>
      </w:tr>
      <w:tr w14:paraId="2A89B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continue"/>
            <w:tcBorders>
              <w:left w:val="single" w:color="auto" w:sz="4" w:space="0"/>
              <w:right w:val="single" w:color="auto" w:sz="4" w:space="0"/>
            </w:tcBorders>
            <w:vAlign w:val="center"/>
          </w:tcPr>
          <w:p w14:paraId="093A79F6">
            <w:pPr>
              <w:spacing w:line="320" w:lineRule="exact"/>
              <w:jc w:val="center"/>
              <w:rPr>
                <w:rFonts w:hint="eastAsia" w:ascii="宋体" w:hAnsi="宋体" w:eastAsia="宋体" w:cs="宋体"/>
                <w:color w:val="auto"/>
                <w:kern w:val="0"/>
                <w:sz w:val="24"/>
                <w:szCs w:val="24"/>
                <w:highlight w:val="none"/>
              </w:rPr>
            </w:pPr>
          </w:p>
        </w:tc>
        <w:tc>
          <w:tcPr>
            <w:tcW w:w="1401" w:type="dxa"/>
            <w:vMerge w:val="continue"/>
            <w:tcBorders>
              <w:left w:val="single" w:color="auto" w:sz="4" w:space="0"/>
              <w:right w:val="single" w:color="auto" w:sz="4" w:space="0"/>
            </w:tcBorders>
            <w:vAlign w:val="center"/>
          </w:tcPr>
          <w:p w14:paraId="57B0E4E2">
            <w:pPr>
              <w:spacing w:line="320" w:lineRule="exact"/>
              <w:jc w:val="center"/>
              <w:rPr>
                <w:rFonts w:hint="eastAsia" w:ascii="宋体" w:hAnsi="宋体" w:eastAsia="宋体" w:cs="宋体"/>
                <w:color w:val="auto"/>
                <w:kern w:val="0"/>
                <w:sz w:val="24"/>
                <w:szCs w:val="24"/>
                <w:highlight w:val="none"/>
              </w:rPr>
            </w:pPr>
          </w:p>
        </w:tc>
        <w:tc>
          <w:tcPr>
            <w:tcW w:w="690" w:type="dxa"/>
            <w:vMerge w:val="continue"/>
            <w:tcBorders>
              <w:left w:val="single" w:color="auto" w:sz="4" w:space="0"/>
              <w:right w:val="single" w:color="auto" w:sz="4" w:space="0"/>
            </w:tcBorders>
            <w:vAlign w:val="center"/>
          </w:tcPr>
          <w:p w14:paraId="0651632D">
            <w:pPr>
              <w:spacing w:line="320" w:lineRule="exact"/>
              <w:jc w:val="center"/>
              <w:rPr>
                <w:rFonts w:hint="eastAsia" w:ascii="宋体" w:hAnsi="宋体" w:eastAsia="宋体" w:cs="宋体"/>
                <w:color w:val="auto"/>
                <w:kern w:val="0"/>
                <w:sz w:val="24"/>
                <w:szCs w:val="24"/>
                <w:highlight w:val="none"/>
              </w:rPr>
            </w:pPr>
          </w:p>
        </w:tc>
        <w:tc>
          <w:tcPr>
            <w:tcW w:w="7436" w:type="dxa"/>
            <w:tcBorders>
              <w:top w:val="single" w:color="auto" w:sz="4" w:space="0"/>
              <w:left w:val="single" w:color="auto" w:sz="4" w:space="0"/>
              <w:bottom w:val="single" w:color="auto" w:sz="4" w:space="0"/>
              <w:right w:val="single" w:color="auto" w:sz="4" w:space="0"/>
            </w:tcBorders>
            <w:vAlign w:val="center"/>
          </w:tcPr>
          <w:p w14:paraId="0E0FA31F">
            <w:pPr>
              <w:widowControl/>
              <w:spacing w:line="320" w:lineRule="exact"/>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rPr>
              <w:t>根据投标人提供的总体</w:t>
            </w:r>
            <w:r>
              <w:rPr>
                <w:rFonts w:hint="eastAsia" w:ascii="宋体" w:hAnsi="宋体" w:eastAsia="宋体" w:cs="宋体"/>
                <w:color w:val="auto"/>
                <w:sz w:val="24"/>
                <w:szCs w:val="24"/>
                <w:highlight w:val="none"/>
              </w:rPr>
              <w:t>工作方案</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方案框架层次是否分明，重点是否明确，内容是否完整</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tc>
      </w:tr>
      <w:tr w14:paraId="4A9B8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continue"/>
            <w:tcBorders>
              <w:left w:val="single" w:color="auto" w:sz="4" w:space="0"/>
              <w:right w:val="single" w:color="auto" w:sz="4" w:space="0"/>
            </w:tcBorders>
            <w:vAlign w:val="center"/>
          </w:tcPr>
          <w:p w14:paraId="6A1B22D8">
            <w:pPr>
              <w:spacing w:line="320" w:lineRule="exact"/>
              <w:jc w:val="center"/>
              <w:rPr>
                <w:rFonts w:hint="eastAsia" w:ascii="宋体" w:hAnsi="宋体" w:eastAsia="宋体" w:cs="宋体"/>
                <w:color w:val="auto"/>
                <w:kern w:val="0"/>
                <w:sz w:val="24"/>
                <w:szCs w:val="24"/>
                <w:highlight w:val="none"/>
              </w:rPr>
            </w:pPr>
          </w:p>
        </w:tc>
        <w:tc>
          <w:tcPr>
            <w:tcW w:w="1401" w:type="dxa"/>
            <w:vMerge w:val="continue"/>
            <w:tcBorders>
              <w:left w:val="single" w:color="auto" w:sz="4" w:space="0"/>
              <w:right w:val="single" w:color="auto" w:sz="4" w:space="0"/>
            </w:tcBorders>
            <w:vAlign w:val="center"/>
          </w:tcPr>
          <w:p w14:paraId="50978B83">
            <w:pPr>
              <w:spacing w:line="320" w:lineRule="exact"/>
              <w:jc w:val="center"/>
              <w:rPr>
                <w:rFonts w:hint="eastAsia" w:ascii="宋体" w:hAnsi="宋体" w:eastAsia="宋体" w:cs="宋体"/>
                <w:color w:val="auto"/>
                <w:kern w:val="0"/>
                <w:sz w:val="24"/>
                <w:szCs w:val="24"/>
                <w:highlight w:val="none"/>
              </w:rPr>
            </w:pPr>
          </w:p>
        </w:tc>
        <w:tc>
          <w:tcPr>
            <w:tcW w:w="690" w:type="dxa"/>
            <w:vMerge w:val="continue"/>
            <w:tcBorders>
              <w:left w:val="single" w:color="auto" w:sz="4" w:space="0"/>
              <w:right w:val="single" w:color="auto" w:sz="4" w:space="0"/>
            </w:tcBorders>
            <w:vAlign w:val="center"/>
          </w:tcPr>
          <w:p w14:paraId="01608D2B">
            <w:pPr>
              <w:spacing w:line="320" w:lineRule="exact"/>
              <w:jc w:val="center"/>
              <w:rPr>
                <w:rFonts w:hint="eastAsia" w:ascii="宋体" w:hAnsi="宋体" w:eastAsia="宋体" w:cs="宋体"/>
                <w:color w:val="auto"/>
                <w:kern w:val="0"/>
                <w:sz w:val="24"/>
                <w:szCs w:val="24"/>
                <w:highlight w:val="none"/>
              </w:rPr>
            </w:pPr>
          </w:p>
        </w:tc>
        <w:tc>
          <w:tcPr>
            <w:tcW w:w="7436" w:type="dxa"/>
            <w:tcBorders>
              <w:top w:val="single" w:color="auto" w:sz="4" w:space="0"/>
              <w:left w:val="single" w:color="auto" w:sz="4" w:space="0"/>
              <w:bottom w:val="single" w:color="auto" w:sz="4" w:space="0"/>
              <w:right w:val="single" w:color="auto" w:sz="4" w:space="0"/>
            </w:tcBorders>
            <w:vAlign w:val="center"/>
          </w:tcPr>
          <w:p w14:paraId="57FEC51F">
            <w:pPr>
              <w:widowControl/>
              <w:spacing w:line="320" w:lineRule="exact"/>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rPr>
              <w:t>根据投标人提供的总体</w:t>
            </w:r>
            <w:r>
              <w:rPr>
                <w:rFonts w:hint="eastAsia" w:ascii="宋体" w:hAnsi="宋体" w:eastAsia="宋体" w:cs="宋体"/>
                <w:color w:val="auto"/>
                <w:sz w:val="24"/>
                <w:szCs w:val="24"/>
                <w:highlight w:val="none"/>
              </w:rPr>
              <w:t>工作方案</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eastAsia="zh-CN"/>
              </w:rPr>
              <w:t>技术措施是否科学合理</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tc>
      </w:tr>
      <w:tr w14:paraId="66E7C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restart"/>
            <w:tcBorders>
              <w:left w:val="single" w:color="auto" w:sz="4" w:space="0"/>
              <w:right w:val="single" w:color="auto" w:sz="4" w:space="0"/>
            </w:tcBorders>
            <w:vAlign w:val="center"/>
          </w:tcPr>
          <w:p w14:paraId="75EFA359">
            <w:pPr>
              <w:spacing w:line="320" w:lineRule="exact"/>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5</w:t>
            </w:r>
          </w:p>
        </w:tc>
        <w:tc>
          <w:tcPr>
            <w:tcW w:w="1401" w:type="dxa"/>
            <w:vMerge w:val="restart"/>
            <w:tcBorders>
              <w:left w:val="single" w:color="auto" w:sz="4" w:space="0"/>
              <w:right w:val="single" w:color="auto" w:sz="4" w:space="0"/>
            </w:tcBorders>
            <w:vAlign w:val="center"/>
          </w:tcPr>
          <w:p w14:paraId="39D3991A">
            <w:pPr>
              <w:widowControl/>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bidi="ar"/>
              </w:rPr>
              <w:t>重点、难点分析及应对措施</w:t>
            </w:r>
          </w:p>
        </w:tc>
        <w:tc>
          <w:tcPr>
            <w:tcW w:w="690" w:type="dxa"/>
            <w:vMerge w:val="restart"/>
            <w:tcBorders>
              <w:left w:val="single" w:color="auto" w:sz="4" w:space="0"/>
              <w:right w:val="single" w:color="auto" w:sz="4" w:space="0"/>
            </w:tcBorders>
            <w:vAlign w:val="center"/>
          </w:tcPr>
          <w:p w14:paraId="5A9209C5">
            <w:pPr>
              <w:spacing w:line="320" w:lineRule="exact"/>
              <w:jc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w:t>
            </w:r>
          </w:p>
        </w:tc>
        <w:tc>
          <w:tcPr>
            <w:tcW w:w="7436" w:type="dxa"/>
            <w:tcBorders>
              <w:top w:val="single" w:color="auto" w:sz="4" w:space="0"/>
              <w:left w:val="single" w:color="auto" w:sz="4" w:space="0"/>
              <w:bottom w:val="single" w:color="auto" w:sz="4" w:space="0"/>
              <w:right w:val="single" w:color="auto" w:sz="4" w:space="0"/>
            </w:tcBorders>
            <w:vAlign w:val="center"/>
          </w:tcPr>
          <w:p w14:paraId="362B5C87">
            <w:pPr>
              <w:spacing w:line="360" w:lineRule="exact"/>
              <w:rPr>
                <w:rFonts w:hint="eastAsia" w:ascii="宋体" w:hAnsi="宋体" w:eastAsia="宋体" w:cs="宋体"/>
                <w:b/>
                <w:color w:val="auto"/>
                <w:kern w:val="0"/>
                <w:sz w:val="24"/>
                <w:szCs w:val="24"/>
                <w:highlight w:val="none"/>
                <w:u w:val="single"/>
                <w:shd w:val="pct10" w:color="auto" w:fill="FFFFFF"/>
              </w:rPr>
            </w:pPr>
            <w:r>
              <w:rPr>
                <w:rFonts w:hint="eastAsia" w:ascii="宋体" w:hAnsi="宋体" w:eastAsia="宋体" w:cs="宋体"/>
                <w:color w:val="auto"/>
                <w:kern w:val="0"/>
                <w:sz w:val="24"/>
                <w:szCs w:val="24"/>
                <w:highlight w:val="none"/>
              </w:rPr>
              <w:t>根据投标人对本项目</w:t>
            </w:r>
            <w:r>
              <w:rPr>
                <w:rFonts w:hint="eastAsia" w:ascii="宋体" w:hAnsi="宋体" w:eastAsia="宋体" w:cs="宋体"/>
                <w:color w:val="auto"/>
                <w:sz w:val="24"/>
                <w:szCs w:val="24"/>
                <w:highlight w:val="none"/>
              </w:rPr>
              <w:t>重点、难点分析，</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0-4分</w:t>
            </w:r>
            <w:r>
              <w:rPr>
                <w:rFonts w:hint="eastAsia" w:ascii="宋体" w:hAnsi="宋体" w:eastAsia="宋体" w:cs="宋体"/>
                <w:bCs/>
                <w:color w:val="auto"/>
                <w:sz w:val="24"/>
                <w:szCs w:val="24"/>
                <w:highlight w:val="none"/>
                <w:lang w:eastAsia="zh-CN"/>
              </w:rPr>
              <w:t>）</w:t>
            </w:r>
          </w:p>
        </w:tc>
      </w:tr>
      <w:tr w14:paraId="4AE93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continue"/>
            <w:tcBorders>
              <w:left w:val="single" w:color="auto" w:sz="4" w:space="0"/>
              <w:right w:val="single" w:color="auto" w:sz="4" w:space="0"/>
            </w:tcBorders>
            <w:vAlign w:val="center"/>
          </w:tcPr>
          <w:p w14:paraId="4D97D8A0">
            <w:pPr>
              <w:spacing w:line="320" w:lineRule="exact"/>
              <w:jc w:val="center"/>
              <w:rPr>
                <w:rFonts w:hint="eastAsia" w:ascii="宋体" w:hAnsi="宋体" w:eastAsia="宋体" w:cs="宋体"/>
                <w:color w:val="auto"/>
                <w:kern w:val="0"/>
                <w:sz w:val="24"/>
                <w:szCs w:val="24"/>
                <w:highlight w:val="none"/>
              </w:rPr>
            </w:pPr>
          </w:p>
        </w:tc>
        <w:tc>
          <w:tcPr>
            <w:tcW w:w="1401" w:type="dxa"/>
            <w:vMerge w:val="continue"/>
            <w:tcBorders>
              <w:left w:val="single" w:color="auto" w:sz="4" w:space="0"/>
              <w:right w:val="single" w:color="auto" w:sz="4" w:space="0"/>
            </w:tcBorders>
            <w:vAlign w:val="center"/>
          </w:tcPr>
          <w:p w14:paraId="5CADC02E">
            <w:pPr>
              <w:spacing w:line="320" w:lineRule="exact"/>
              <w:jc w:val="center"/>
              <w:rPr>
                <w:rFonts w:hint="eastAsia" w:ascii="宋体" w:hAnsi="宋体" w:eastAsia="宋体" w:cs="宋体"/>
                <w:color w:val="auto"/>
                <w:kern w:val="0"/>
                <w:sz w:val="24"/>
                <w:szCs w:val="24"/>
                <w:highlight w:val="none"/>
              </w:rPr>
            </w:pPr>
          </w:p>
        </w:tc>
        <w:tc>
          <w:tcPr>
            <w:tcW w:w="690" w:type="dxa"/>
            <w:vMerge w:val="continue"/>
            <w:tcBorders>
              <w:left w:val="single" w:color="auto" w:sz="4" w:space="0"/>
              <w:right w:val="single" w:color="auto" w:sz="4" w:space="0"/>
            </w:tcBorders>
            <w:vAlign w:val="center"/>
          </w:tcPr>
          <w:p w14:paraId="0BD69BF9">
            <w:pPr>
              <w:spacing w:line="320" w:lineRule="exact"/>
              <w:jc w:val="center"/>
              <w:rPr>
                <w:rFonts w:hint="eastAsia" w:ascii="宋体" w:hAnsi="宋体" w:eastAsia="宋体" w:cs="宋体"/>
                <w:color w:val="auto"/>
                <w:kern w:val="0"/>
                <w:sz w:val="24"/>
                <w:szCs w:val="24"/>
                <w:highlight w:val="none"/>
              </w:rPr>
            </w:pPr>
          </w:p>
        </w:tc>
        <w:tc>
          <w:tcPr>
            <w:tcW w:w="7436" w:type="dxa"/>
            <w:tcBorders>
              <w:top w:val="single" w:color="auto" w:sz="4" w:space="0"/>
              <w:left w:val="single" w:color="auto" w:sz="4" w:space="0"/>
              <w:bottom w:val="single" w:color="auto" w:sz="4" w:space="0"/>
              <w:right w:val="single" w:color="auto" w:sz="4" w:space="0"/>
            </w:tcBorders>
            <w:vAlign w:val="center"/>
          </w:tcPr>
          <w:p w14:paraId="2207F6A1">
            <w:pPr>
              <w:spacing w:line="360" w:lineRule="exact"/>
              <w:rPr>
                <w:rFonts w:hint="eastAsia" w:ascii="宋体" w:hAnsi="宋体" w:eastAsia="宋体" w:cs="宋体"/>
                <w:b/>
                <w:color w:val="auto"/>
                <w:kern w:val="0"/>
                <w:sz w:val="24"/>
                <w:szCs w:val="24"/>
                <w:highlight w:val="none"/>
                <w:u w:val="single"/>
                <w:shd w:val="pct10" w:color="auto" w:fill="FFFFFF"/>
              </w:rPr>
            </w:pPr>
            <w:r>
              <w:rPr>
                <w:rFonts w:hint="eastAsia" w:ascii="宋体" w:hAnsi="宋体" w:eastAsia="宋体" w:cs="宋体"/>
                <w:color w:val="auto"/>
                <w:kern w:val="0"/>
                <w:sz w:val="24"/>
                <w:szCs w:val="24"/>
                <w:highlight w:val="none"/>
              </w:rPr>
              <w:t>根据投标人对本项目</w:t>
            </w:r>
            <w:r>
              <w:rPr>
                <w:rFonts w:hint="eastAsia" w:ascii="宋体" w:hAnsi="宋体" w:eastAsia="宋体" w:cs="宋体"/>
                <w:color w:val="auto"/>
                <w:sz w:val="24"/>
                <w:szCs w:val="24"/>
                <w:highlight w:val="none"/>
              </w:rPr>
              <w:t>重点、难点应对措施具有合理性、具有可操作性</w:t>
            </w:r>
            <w:r>
              <w:rPr>
                <w:rFonts w:hint="eastAsia" w:ascii="宋体" w:hAnsi="宋体" w:eastAsia="宋体" w:cs="宋体"/>
                <w:color w:val="auto"/>
                <w:kern w:val="0"/>
                <w:sz w:val="24"/>
                <w:szCs w:val="24"/>
                <w:highlight w:val="none"/>
              </w:rPr>
              <w:t>等，由专家进行综合评分。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0-4分</w:t>
            </w:r>
            <w:r>
              <w:rPr>
                <w:rFonts w:hint="eastAsia" w:ascii="宋体" w:hAnsi="宋体" w:eastAsia="宋体" w:cs="宋体"/>
                <w:bCs/>
                <w:color w:val="auto"/>
                <w:sz w:val="24"/>
                <w:szCs w:val="24"/>
                <w:highlight w:val="none"/>
                <w:lang w:eastAsia="zh-CN"/>
              </w:rPr>
              <w:t>）</w:t>
            </w:r>
          </w:p>
        </w:tc>
      </w:tr>
      <w:tr w14:paraId="09BA0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restart"/>
            <w:tcBorders>
              <w:left w:val="single" w:color="auto" w:sz="4" w:space="0"/>
              <w:right w:val="single" w:color="auto" w:sz="4" w:space="0"/>
            </w:tcBorders>
            <w:vAlign w:val="center"/>
          </w:tcPr>
          <w:p w14:paraId="496EB197">
            <w:pPr>
              <w:spacing w:line="320" w:lineRule="exact"/>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6</w:t>
            </w:r>
          </w:p>
        </w:tc>
        <w:tc>
          <w:tcPr>
            <w:tcW w:w="1401" w:type="dxa"/>
            <w:vMerge w:val="restart"/>
            <w:tcBorders>
              <w:left w:val="single" w:color="auto" w:sz="4" w:space="0"/>
              <w:right w:val="single" w:color="auto" w:sz="4" w:space="0"/>
            </w:tcBorders>
            <w:vAlign w:val="center"/>
          </w:tcPr>
          <w:p w14:paraId="1A867594">
            <w:pPr>
              <w:widowControl/>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施工进度计划和保障措施</w:t>
            </w:r>
          </w:p>
        </w:tc>
        <w:tc>
          <w:tcPr>
            <w:tcW w:w="690" w:type="dxa"/>
            <w:vMerge w:val="restart"/>
            <w:tcBorders>
              <w:left w:val="single" w:color="auto" w:sz="4" w:space="0"/>
              <w:right w:val="single" w:color="auto" w:sz="4" w:space="0"/>
            </w:tcBorders>
            <w:vAlign w:val="center"/>
          </w:tcPr>
          <w:p w14:paraId="3EE15EFE">
            <w:pPr>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分</w:t>
            </w:r>
          </w:p>
        </w:tc>
        <w:tc>
          <w:tcPr>
            <w:tcW w:w="7436" w:type="dxa"/>
            <w:tcBorders>
              <w:top w:val="single" w:color="auto" w:sz="4" w:space="0"/>
              <w:left w:val="single" w:color="auto" w:sz="4" w:space="0"/>
              <w:bottom w:val="single" w:color="auto" w:sz="4" w:space="0"/>
              <w:right w:val="single" w:color="auto" w:sz="4" w:space="0"/>
            </w:tcBorders>
            <w:vAlign w:val="center"/>
          </w:tcPr>
          <w:p w14:paraId="16E15C24">
            <w:pPr>
              <w:widowControl/>
              <w:spacing w:line="320" w:lineRule="exact"/>
              <w:jc w:val="left"/>
              <w:rPr>
                <w:rFonts w:hint="eastAsia" w:ascii="宋体" w:hAnsi="宋体" w:eastAsia="宋体" w:cs="宋体"/>
                <w:b/>
                <w:color w:val="auto"/>
                <w:kern w:val="0"/>
                <w:sz w:val="24"/>
                <w:szCs w:val="24"/>
                <w:highlight w:val="none"/>
                <w:u w:val="single"/>
                <w:shd w:val="pct10" w:color="auto" w:fill="FFFFFF"/>
              </w:rPr>
            </w:pPr>
            <w:r>
              <w:rPr>
                <w:rFonts w:hint="eastAsia" w:ascii="宋体" w:hAnsi="宋体" w:eastAsia="宋体" w:cs="宋体"/>
                <w:color w:val="auto"/>
                <w:kern w:val="0"/>
                <w:sz w:val="24"/>
                <w:szCs w:val="24"/>
                <w:highlight w:val="none"/>
                <w:lang w:bidi="ar"/>
              </w:rPr>
              <w:t>工程施工整体进度计划是否满足工程实际要求，</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0-4分</w:t>
            </w:r>
            <w:r>
              <w:rPr>
                <w:rFonts w:hint="eastAsia" w:ascii="宋体" w:hAnsi="宋体" w:eastAsia="宋体" w:cs="宋体"/>
                <w:bCs/>
                <w:color w:val="auto"/>
                <w:sz w:val="24"/>
                <w:szCs w:val="24"/>
                <w:highlight w:val="none"/>
                <w:lang w:eastAsia="zh-CN"/>
              </w:rPr>
              <w:t>）</w:t>
            </w:r>
          </w:p>
        </w:tc>
      </w:tr>
      <w:tr w14:paraId="690A0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continue"/>
            <w:tcBorders>
              <w:left w:val="single" w:color="auto" w:sz="4" w:space="0"/>
              <w:right w:val="single" w:color="auto" w:sz="4" w:space="0"/>
            </w:tcBorders>
            <w:vAlign w:val="center"/>
          </w:tcPr>
          <w:p w14:paraId="26C4E03E">
            <w:pPr>
              <w:spacing w:line="320" w:lineRule="exact"/>
              <w:jc w:val="center"/>
              <w:rPr>
                <w:rFonts w:hint="eastAsia" w:ascii="宋体" w:hAnsi="宋体" w:eastAsia="宋体" w:cs="宋体"/>
                <w:color w:val="auto"/>
                <w:kern w:val="0"/>
                <w:sz w:val="24"/>
                <w:szCs w:val="24"/>
                <w:highlight w:val="none"/>
              </w:rPr>
            </w:pPr>
          </w:p>
        </w:tc>
        <w:tc>
          <w:tcPr>
            <w:tcW w:w="1401" w:type="dxa"/>
            <w:vMerge w:val="continue"/>
            <w:tcBorders>
              <w:left w:val="single" w:color="auto" w:sz="4" w:space="0"/>
              <w:right w:val="single" w:color="auto" w:sz="4" w:space="0"/>
            </w:tcBorders>
            <w:vAlign w:val="center"/>
          </w:tcPr>
          <w:p w14:paraId="6A3E4B16">
            <w:pPr>
              <w:widowControl/>
              <w:spacing w:line="320" w:lineRule="exact"/>
              <w:jc w:val="center"/>
              <w:rPr>
                <w:rFonts w:hint="eastAsia" w:ascii="宋体" w:hAnsi="宋体" w:eastAsia="宋体" w:cs="宋体"/>
                <w:color w:val="auto"/>
                <w:kern w:val="0"/>
                <w:sz w:val="24"/>
                <w:szCs w:val="24"/>
                <w:highlight w:val="none"/>
                <w:lang w:bidi="ar"/>
              </w:rPr>
            </w:pPr>
          </w:p>
        </w:tc>
        <w:tc>
          <w:tcPr>
            <w:tcW w:w="690" w:type="dxa"/>
            <w:vMerge w:val="continue"/>
            <w:tcBorders>
              <w:left w:val="single" w:color="auto" w:sz="4" w:space="0"/>
              <w:right w:val="single" w:color="auto" w:sz="4" w:space="0"/>
            </w:tcBorders>
            <w:vAlign w:val="center"/>
          </w:tcPr>
          <w:p w14:paraId="683D3662">
            <w:pPr>
              <w:spacing w:line="320" w:lineRule="exact"/>
              <w:jc w:val="center"/>
              <w:rPr>
                <w:rFonts w:hint="eastAsia" w:ascii="宋体" w:hAnsi="宋体" w:eastAsia="宋体" w:cs="宋体"/>
                <w:color w:val="auto"/>
                <w:kern w:val="0"/>
                <w:sz w:val="24"/>
                <w:szCs w:val="24"/>
                <w:highlight w:val="none"/>
              </w:rPr>
            </w:pPr>
          </w:p>
        </w:tc>
        <w:tc>
          <w:tcPr>
            <w:tcW w:w="7436" w:type="dxa"/>
            <w:tcBorders>
              <w:top w:val="single" w:color="auto" w:sz="4" w:space="0"/>
              <w:left w:val="single" w:color="auto" w:sz="4" w:space="0"/>
              <w:bottom w:val="single" w:color="auto" w:sz="4" w:space="0"/>
              <w:right w:val="single" w:color="auto" w:sz="4" w:space="0"/>
            </w:tcBorders>
            <w:vAlign w:val="center"/>
          </w:tcPr>
          <w:p w14:paraId="15064759">
            <w:pPr>
              <w:spacing w:line="320" w:lineRule="exact"/>
              <w:jc w:val="left"/>
              <w:rPr>
                <w:rFonts w:hint="eastAsia" w:ascii="宋体" w:hAnsi="宋体" w:eastAsia="宋体" w:cs="宋体"/>
                <w:b/>
                <w:color w:val="auto"/>
                <w:kern w:val="0"/>
                <w:sz w:val="24"/>
                <w:szCs w:val="24"/>
                <w:highlight w:val="none"/>
                <w:u w:val="single"/>
                <w:shd w:val="pct10" w:color="auto" w:fill="FFFFFF"/>
              </w:rPr>
            </w:pPr>
            <w:r>
              <w:rPr>
                <w:rFonts w:hint="eastAsia" w:ascii="宋体" w:hAnsi="宋体" w:eastAsia="宋体" w:cs="宋体"/>
                <w:color w:val="auto"/>
                <w:kern w:val="0"/>
                <w:sz w:val="24"/>
                <w:szCs w:val="24"/>
                <w:highlight w:val="none"/>
                <w:lang w:bidi="ar"/>
              </w:rPr>
              <w:t>施工进度关键线路与关键节点具体时间是否明确、是否合理、科学、有针对性，</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0-4分</w:t>
            </w:r>
            <w:r>
              <w:rPr>
                <w:rFonts w:hint="eastAsia" w:ascii="宋体" w:hAnsi="宋体" w:eastAsia="宋体" w:cs="宋体"/>
                <w:bCs/>
                <w:color w:val="auto"/>
                <w:sz w:val="24"/>
                <w:szCs w:val="24"/>
                <w:highlight w:val="none"/>
                <w:lang w:eastAsia="zh-CN"/>
              </w:rPr>
              <w:t>）</w:t>
            </w:r>
          </w:p>
        </w:tc>
      </w:tr>
      <w:tr w14:paraId="51B15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continue"/>
            <w:tcBorders>
              <w:left w:val="single" w:color="auto" w:sz="4" w:space="0"/>
              <w:right w:val="single" w:color="auto" w:sz="4" w:space="0"/>
            </w:tcBorders>
            <w:vAlign w:val="center"/>
          </w:tcPr>
          <w:p w14:paraId="60451DB0">
            <w:pPr>
              <w:spacing w:line="320" w:lineRule="exact"/>
              <w:jc w:val="center"/>
              <w:rPr>
                <w:rFonts w:hint="eastAsia" w:ascii="宋体" w:hAnsi="宋体" w:eastAsia="宋体" w:cs="宋体"/>
                <w:color w:val="auto"/>
                <w:kern w:val="0"/>
                <w:sz w:val="24"/>
                <w:szCs w:val="24"/>
                <w:highlight w:val="none"/>
              </w:rPr>
            </w:pPr>
          </w:p>
        </w:tc>
        <w:tc>
          <w:tcPr>
            <w:tcW w:w="1401" w:type="dxa"/>
            <w:vMerge w:val="continue"/>
            <w:tcBorders>
              <w:left w:val="single" w:color="auto" w:sz="4" w:space="0"/>
              <w:right w:val="single" w:color="auto" w:sz="4" w:space="0"/>
            </w:tcBorders>
            <w:vAlign w:val="center"/>
          </w:tcPr>
          <w:p w14:paraId="2E7C0A86">
            <w:pPr>
              <w:widowControl/>
              <w:spacing w:line="320" w:lineRule="exact"/>
              <w:jc w:val="center"/>
              <w:rPr>
                <w:rFonts w:hint="eastAsia" w:ascii="宋体" w:hAnsi="宋体" w:eastAsia="宋体" w:cs="宋体"/>
                <w:color w:val="auto"/>
                <w:kern w:val="0"/>
                <w:sz w:val="24"/>
                <w:szCs w:val="24"/>
                <w:highlight w:val="none"/>
                <w:lang w:bidi="ar"/>
              </w:rPr>
            </w:pPr>
          </w:p>
        </w:tc>
        <w:tc>
          <w:tcPr>
            <w:tcW w:w="690" w:type="dxa"/>
            <w:vMerge w:val="continue"/>
            <w:tcBorders>
              <w:left w:val="single" w:color="auto" w:sz="4" w:space="0"/>
              <w:right w:val="single" w:color="auto" w:sz="4" w:space="0"/>
            </w:tcBorders>
            <w:vAlign w:val="center"/>
          </w:tcPr>
          <w:p w14:paraId="25F76DEA">
            <w:pPr>
              <w:spacing w:line="320" w:lineRule="exact"/>
              <w:jc w:val="center"/>
              <w:rPr>
                <w:rFonts w:hint="eastAsia" w:ascii="宋体" w:hAnsi="宋体" w:eastAsia="宋体" w:cs="宋体"/>
                <w:color w:val="auto"/>
                <w:kern w:val="0"/>
                <w:sz w:val="24"/>
                <w:szCs w:val="24"/>
                <w:highlight w:val="none"/>
              </w:rPr>
            </w:pPr>
          </w:p>
        </w:tc>
        <w:tc>
          <w:tcPr>
            <w:tcW w:w="7436" w:type="dxa"/>
            <w:tcBorders>
              <w:top w:val="single" w:color="auto" w:sz="4" w:space="0"/>
              <w:left w:val="single" w:color="auto" w:sz="4" w:space="0"/>
              <w:bottom w:val="single" w:color="auto" w:sz="4" w:space="0"/>
              <w:right w:val="single" w:color="auto" w:sz="4" w:space="0"/>
            </w:tcBorders>
            <w:vAlign w:val="center"/>
          </w:tcPr>
          <w:p w14:paraId="31CAEF5F">
            <w:pPr>
              <w:spacing w:line="320" w:lineRule="exact"/>
              <w:jc w:val="left"/>
              <w:rPr>
                <w:rFonts w:hint="eastAsia" w:ascii="宋体" w:hAnsi="宋体" w:eastAsia="宋体" w:cs="宋体"/>
                <w:b/>
                <w:color w:val="auto"/>
                <w:kern w:val="0"/>
                <w:sz w:val="24"/>
                <w:szCs w:val="24"/>
                <w:highlight w:val="none"/>
                <w:u w:val="single"/>
                <w:shd w:val="pct10" w:color="auto" w:fill="FFFFFF"/>
              </w:rPr>
            </w:pPr>
            <w:r>
              <w:rPr>
                <w:rFonts w:hint="eastAsia" w:ascii="宋体" w:hAnsi="宋体" w:eastAsia="宋体" w:cs="宋体"/>
                <w:color w:val="auto"/>
                <w:kern w:val="0"/>
                <w:sz w:val="24"/>
                <w:szCs w:val="24"/>
                <w:highlight w:val="none"/>
                <w:lang w:bidi="ar"/>
              </w:rPr>
              <w:t>各专业项目之间的关系和实施时序是否明确、清晰、科学合理、符合整体进度要求，</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0-4分</w:t>
            </w:r>
            <w:r>
              <w:rPr>
                <w:rFonts w:hint="eastAsia" w:ascii="宋体" w:hAnsi="宋体" w:eastAsia="宋体" w:cs="宋体"/>
                <w:bCs/>
                <w:color w:val="auto"/>
                <w:sz w:val="24"/>
                <w:szCs w:val="24"/>
                <w:highlight w:val="none"/>
                <w:lang w:eastAsia="zh-CN"/>
              </w:rPr>
              <w:t>）</w:t>
            </w:r>
          </w:p>
        </w:tc>
      </w:tr>
      <w:tr w14:paraId="2EED9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restart"/>
            <w:tcBorders>
              <w:left w:val="single" w:color="auto" w:sz="4" w:space="0"/>
              <w:right w:val="single" w:color="auto" w:sz="4" w:space="0"/>
            </w:tcBorders>
            <w:vAlign w:val="center"/>
          </w:tcPr>
          <w:p w14:paraId="5B9B59C0">
            <w:pPr>
              <w:spacing w:line="320" w:lineRule="exact"/>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7</w:t>
            </w:r>
          </w:p>
        </w:tc>
        <w:tc>
          <w:tcPr>
            <w:tcW w:w="1401" w:type="dxa"/>
            <w:vMerge w:val="restart"/>
            <w:tcBorders>
              <w:left w:val="single" w:color="auto" w:sz="4" w:space="0"/>
              <w:right w:val="single" w:color="auto" w:sz="4" w:space="0"/>
            </w:tcBorders>
            <w:vAlign w:val="center"/>
          </w:tcPr>
          <w:p w14:paraId="761BDEC5">
            <w:pPr>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质量保障措施</w:t>
            </w:r>
          </w:p>
        </w:tc>
        <w:tc>
          <w:tcPr>
            <w:tcW w:w="690" w:type="dxa"/>
            <w:vMerge w:val="restart"/>
            <w:tcBorders>
              <w:left w:val="single" w:color="auto" w:sz="4" w:space="0"/>
              <w:right w:val="single" w:color="auto" w:sz="4" w:space="0"/>
            </w:tcBorders>
            <w:vAlign w:val="center"/>
          </w:tcPr>
          <w:p w14:paraId="7E6E0D45">
            <w:pPr>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w:t>
            </w:r>
          </w:p>
        </w:tc>
        <w:tc>
          <w:tcPr>
            <w:tcW w:w="7436" w:type="dxa"/>
            <w:tcBorders>
              <w:top w:val="single" w:color="auto" w:sz="4" w:space="0"/>
              <w:left w:val="single" w:color="auto" w:sz="4" w:space="0"/>
              <w:bottom w:val="single" w:color="auto" w:sz="4" w:space="0"/>
              <w:right w:val="single" w:color="auto" w:sz="4" w:space="0"/>
            </w:tcBorders>
            <w:vAlign w:val="center"/>
          </w:tcPr>
          <w:p w14:paraId="5ABFB607">
            <w:pPr>
              <w:widowControl/>
              <w:spacing w:line="320" w:lineRule="exact"/>
              <w:jc w:val="left"/>
              <w:rPr>
                <w:rFonts w:hint="eastAsia" w:ascii="宋体" w:hAnsi="宋体" w:eastAsia="宋体" w:cs="宋体"/>
                <w:b/>
                <w:color w:val="auto"/>
                <w:kern w:val="0"/>
                <w:sz w:val="24"/>
                <w:szCs w:val="24"/>
                <w:highlight w:val="none"/>
                <w:u w:val="single"/>
                <w:shd w:val="pct10" w:color="auto" w:fill="FFFFFF"/>
              </w:rPr>
            </w:pPr>
            <w:r>
              <w:rPr>
                <w:rFonts w:hint="eastAsia" w:ascii="宋体" w:hAnsi="宋体" w:eastAsia="宋体" w:cs="宋体"/>
                <w:color w:val="auto"/>
                <w:kern w:val="0"/>
                <w:sz w:val="24"/>
                <w:szCs w:val="24"/>
                <w:highlight w:val="none"/>
              </w:rPr>
              <w:t>根据投标人提供的项目实施方案，</w:t>
            </w:r>
            <w:r>
              <w:rPr>
                <w:rFonts w:hint="eastAsia" w:ascii="宋体" w:hAnsi="宋体" w:eastAsia="宋体" w:cs="宋体"/>
                <w:color w:val="auto"/>
                <w:sz w:val="24"/>
                <w:szCs w:val="24"/>
                <w:highlight w:val="none"/>
              </w:rPr>
              <w:t>现场调查安全防护措施，</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0-4分</w:t>
            </w:r>
            <w:r>
              <w:rPr>
                <w:rFonts w:hint="eastAsia" w:ascii="宋体" w:hAnsi="宋体" w:eastAsia="宋体" w:cs="宋体"/>
                <w:bCs/>
                <w:color w:val="auto"/>
                <w:sz w:val="24"/>
                <w:szCs w:val="24"/>
                <w:highlight w:val="none"/>
                <w:lang w:eastAsia="zh-CN"/>
              </w:rPr>
              <w:t>）</w:t>
            </w:r>
          </w:p>
        </w:tc>
      </w:tr>
      <w:tr w14:paraId="1ACC6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continue"/>
            <w:tcBorders>
              <w:left w:val="single" w:color="auto" w:sz="4" w:space="0"/>
              <w:right w:val="single" w:color="auto" w:sz="4" w:space="0"/>
            </w:tcBorders>
            <w:vAlign w:val="center"/>
          </w:tcPr>
          <w:p w14:paraId="564F0780">
            <w:pPr>
              <w:widowControl/>
              <w:spacing w:line="320" w:lineRule="exact"/>
              <w:jc w:val="center"/>
              <w:rPr>
                <w:rFonts w:hint="eastAsia" w:ascii="宋体" w:hAnsi="宋体" w:eastAsia="宋体" w:cs="宋体"/>
                <w:color w:val="auto"/>
                <w:sz w:val="24"/>
                <w:szCs w:val="24"/>
                <w:highlight w:val="none"/>
              </w:rPr>
            </w:pPr>
          </w:p>
        </w:tc>
        <w:tc>
          <w:tcPr>
            <w:tcW w:w="1401" w:type="dxa"/>
            <w:vMerge w:val="continue"/>
            <w:tcBorders>
              <w:left w:val="single" w:color="auto" w:sz="4" w:space="0"/>
              <w:right w:val="single" w:color="auto" w:sz="4" w:space="0"/>
            </w:tcBorders>
            <w:vAlign w:val="center"/>
          </w:tcPr>
          <w:p w14:paraId="5F06AFF1">
            <w:pPr>
              <w:widowControl/>
              <w:spacing w:line="320" w:lineRule="exact"/>
              <w:jc w:val="center"/>
              <w:rPr>
                <w:rFonts w:hint="eastAsia" w:ascii="宋体" w:hAnsi="宋体" w:eastAsia="宋体" w:cs="宋体"/>
                <w:color w:val="auto"/>
                <w:sz w:val="24"/>
                <w:szCs w:val="24"/>
                <w:highlight w:val="none"/>
              </w:rPr>
            </w:pPr>
          </w:p>
        </w:tc>
        <w:tc>
          <w:tcPr>
            <w:tcW w:w="690" w:type="dxa"/>
            <w:vMerge w:val="continue"/>
            <w:tcBorders>
              <w:left w:val="single" w:color="auto" w:sz="4" w:space="0"/>
              <w:right w:val="single" w:color="auto" w:sz="4" w:space="0"/>
            </w:tcBorders>
            <w:vAlign w:val="center"/>
          </w:tcPr>
          <w:p w14:paraId="5A00A353">
            <w:pPr>
              <w:widowControl/>
              <w:spacing w:line="320" w:lineRule="exact"/>
              <w:jc w:val="center"/>
              <w:rPr>
                <w:rFonts w:hint="eastAsia" w:ascii="宋体" w:hAnsi="宋体" w:eastAsia="宋体" w:cs="宋体"/>
                <w:color w:val="auto"/>
                <w:sz w:val="24"/>
                <w:szCs w:val="24"/>
                <w:highlight w:val="none"/>
              </w:rPr>
            </w:pPr>
          </w:p>
        </w:tc>
        <w:tc>
          <w:tcPr>
            <w:tcW w:w="7436" w:type="dxa"/>
            <w:tcBorders>
              <w:top w:val="single" w:color="auto" w:sz="4" w:space="0"/>
              <w:left w:val="single" w:color="auto" w:sz="4" w:space="0"/>
              <w:bottom w:val="single" w:color="auto" w:sz="4" w:space="0"/>
              <w:right w:val="single" w:color="auto" w:sz="4" w:space="0"/>
            </w:tcBorders>
            <w:vAlign w:val="center"/>
          </w:tcPr>
          <w:p w14:paraId="222B9990">
            <w:pPr>
              <w:widowControl/>
              <w:spacing w:line="3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根据投标人提供的项目实施方案，</w:t>
            </w:r>
            <w:r>
              <w:rPr>
                <w:rFonts w:hint="eastAsia" w:ascii="宋体" w:hAnsi="宋体" w:eastAsia="宋体" w:cs="宋体"/>
                <w:color w:val="auto"/>
                <w:sz w:val="24"/>
                <w:szCs w:val="24"/>
                <w:highlight w:val="none"/>
              </w:rPr>
              <w:t>保密措施</w:t>
            </w:r>
            <w:r>
              <w:rPr>
                <w:rFonts w:hint="eastAsia" w:ascii="宋体" w:hAnsi="宋体" w:eastAsia="宋体" w:cs="宋体"/>
                <w:color w:val="auto"/>
                <w:kern w:val="0"/>
                <w:sz w:val="24"/>
                <w:szCs w:val="24"/>
                <w:highlight w:val="none"/>
              </w:rPr>
              <w:t>等，由专家进行综合评分。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0-4分</w:t>
            </w:r>
            <w:r>
              <w:rPr>
                <w:rFonts w:hint="eastAsia" w:ascii="宋体" w:hAnsi="宋体" w:eastAsia="宋体" w:cs="宋体"/>
                <w:bCs/>
                <w:color w:val="auto"/>
                <w:sz w:val="24"/>
                <w:szCs w:val="24"/>
                <w:highlight w:val="none"/>
                <w:lang w:eastAsia="zh-CN"/>
              </w:rPr>
              <w:t>）</w:t>
            </w:r>
          </w:p>
        </w:tc>
      </w:tr>
      <w:tr w14:paraId="5961F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656" w:type="dxa"/>
            <w:tcBorders>
              <w:left w:val="single" w:color="auto" w:sz="4" w:space="0"/>
              <w:right w:val="single" w:color="auto" w:sz="4" w:space="0"/>
            </w:tcBorders>
            <w:vAlign w:val="center"/>
          </w:tcPr>
          <w:p w14:paraId="00AEDCA7">
            <w:pPr>
              <w:spacing w:line="32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w:t>
            </w:r>
          </w:p>
        </w:tc>
        <w:tc>
          <w:tcPr>
            <w:tcW w:w="1401" w:type="dxa"/>
            <w:tcBorders>
              <w:left w:val="single" w:color="auto" w:sz="4" w:space="0"/>
              <w:right w:val="single" w:color="auto" w:sz="4" w:space="0"/>
            </w:tcBorders>
            <w:vAlign w:val="center"/>
          </w:tcPr>
          <w:p w14:paraId="4323DEC4">
            <w:pPr>
              <w:spacing w:line="320" w:lineRule="exact"/>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rPr>
              <w:t>应急处置方案</w:t>
            </w:r>
          </w:p>
        </w:tc>
        <w:tc>
          <w:tcPr>
            <w:tcW w:w="690" w:type="dxa"/>
            <w:tcBorders>
              <w:left w:val="single" w:color="auto" w:sz="4" w:space="0"/>
              <w:right w:val="single" w:color="auto" w:sz="4" w:space="0"/>
            </w:tcBorders>
            <w:vAlign w:val="center"/>
          </w:tcPr>
          <w:p w14:paraId="68F0B2DC">
            <w:pPr>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tc>
        <w:tc>
          <w:tcPr>
            <w:tcW w:w="7436" w:type="dxa"/>
            <w:tcBorders>
              <w:top w:val="single" w:color="auto" w:sz="4" w:space="0"/>
              <w:left w:val="single" w:color="auto" w:sz="4" w:space="0"/>
              <w:bottom w:val="single" w:color="auto" w:sz="4" w:space="0"/>
              <w:right w:val="single" w:color="auto" w:sz="4" w:space="0"/>
            </w:tcBorders>
            <w:vAlign w:val="center"/>
          </w:tcPr>
          <w:p w14:paraId="124A5B3B">
            <w:pPr>
              <w:widowControl/>
              <w:spacing w:line="320" w:lineRule="exact"/>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rPr>
              <w:t>根据突发性事件应急响应方案的先进性、科学性进行打分。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0-4分</w:t>
            </w:r>
            <w:r>
              <w:rPr>
                <w:rFonts w:hint="eastAsia" w:ascii="宋体" w:hAnsi="宋体" w:eastAsia="宋体" w:cs="宋体"/>
                <w:bCs/>
                <w:color w:val="auto"/>
                <w:sz w:val="24"/>
                <w:szCs w:val="24"/>
                <w:highlight w:val="none"/>
                <w:lang w:eastAsia="zh-CN"/>
              </w:rPr>
              <w:t>）</w:t>
            </w:r>
          </w:p>
        </w:tc>
      </w:tr>
      <w:tr w14:paraId="0D7A9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tcBorders>
              <w:left w:val="single" w:color="auto" w:sz="4" w:space="0"/>
              <w:right w:val="single" w:color="auto" w:sz="4" w:space="0"/>
            </w:tcBorders>
            <w:vAlign w:val="center"/>
          </w:tcPr>
          <w:p w14:paraId="2B5F5712">
            <w:pPr>
              <w:spacing w:line="32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w:t>
            </w:r>
          </w:p>
        </w:tc>
        <w:tc>
          <w:tcPr>
            <w:tcW w:w="1401" w:type="dxa"/>
            <w:tcBorders>
              <w:left w:val="single" w:color="auto" w:sz="4" w:space="0"/>
              <w:right w:val="single" w:color="auto" w:sz="4" w:space="0"/>
            </w:tcBorders>
            <w:vAlign w:val="center"/>
          </w:tcPr>
          <w:p w14:paraId="3D379456">
            <w:pPr>
              <w:spacing w:line="320" w:lineRule="exact"/>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合理化建议</w:t>
            </w:r>
          </w:p>
        </w:tc>
        <w:tc>
          <w:tcPr>
            <w:tcW w:w="690" w:type="dxa"/>
            <w:tcBorders>
              <w:left w:val="single" w:color="auto" w:sz="4" w:space="0"/>
              <w:right w:val="single" w:color="auto" w:sz="4" w:space="0"/>
            </w:tcBorders>
            <w:vAlign w:val="center"/>
          </w:tcPr>
          <w:p w14:paraId="04E4DAC6">
            <w:pPr>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tc>
        <w:tc>
          <w:tcPr>
            <w:tcW w:w="7436" w:type="dxa"/>
            <w:tcBorders>
              <w:top w:val="single" w:color="auto" w:sz="4" w:space="0"/>
              <w:left w:val="single" w:color="auto" w:sz="4" w:space="0"/>
              <w:bottom w:val="single" w:color="auto" w:sz="4" w:space="0"/>
              <w:right w:val="single" w:color="auto" w:sz="4" w:space="0"/>
            </w:tcBorders>
            <w:vAlign w:val="center"/>
          </w:tcPr>
          <w:p w14:paraId="2A381491">
            <w:pPr>
              <w:widowControl/>
              <w:spacing w:line="360" w:lineRule="exact"/>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rPr>
              <w:t>根据投标人提供的合理化建议，提出符合需求的新理念，并对本项目操作实施提出有参考价值的建设性意见由专家进行综合评分。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0-4分</w:t>
            </w:r>
            <w:r>
              <w:rPr>
                <w:rFonts w:hint="eastAsia" w:ascii="宋体" w:hAnsi="宋体" w:eastAsia="宋体" w:cs="宋体"/>
                <w:bCs/>
                <w:color w:val="auto"/>
                <w:sz w:val="24"/>
                <w:szCs w:val="24"/>
                <w:highlight w:val="none"/>
                <w:lang w:eastAsia="zh-CN"/>
              </w:rPr>
              <w:t>）</w:t>
            </w:r>
          </w:p>
        </w:tc>
      </w:tr>
      <w:tr w14:paraId="1312C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restart"/>
            <w:tcBorders>
              <w:left w:val="single" w:color="auto" w:sz="4" w:space="0"/>
              <w:right w:val="single" w:color="auto" w:sz="4" w:space="0"/>
            </w:tcBorders>
            <w:vAlign w:val="center"/>
          </w:tcPr>
          <w:p w14:paraId="3C2E7D23">
            <w:pPr>
              <w:spacing w:line="32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p>
        </w:tc>
        <w:tc>
          <w:tcPr>
            <w:tcW w:w="1401" w:type="dxa"/>
            <w:vMerge w:val="restart"/>
            <w:tcBorders>
              <w:left w:val="single" w:color="auto" w:sz="4" w:space="0"/>
              <w:right w:val="single" w:color="auto" w:sz="4" w:space="0"/>
            </w:tcBorders>
            <w:vAlign w:val="center"/>
          </w:tcPr>
          <w:p w14:paraId="3D613A95">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en-US"/>
              </w:rPr>
              <w:t>售后服务方案</w:t>
            </w:r>
          </w:p>
        </w:tc>
        <w:tc>
          <w:tcPr>
            <w:tcW w:w="690" w:type="dxa"/>
            <w:vMerge w:val="restart"/>
            <w:tcBorders>
              <w:left w:val="single" w:color="auto" w:sz="4" w:space="0"/>
              <w:right w:val="single" w:color="auto" w:sz="4" w:space="0"/>
            </w:tcBorders>
            <w:vAlign w:val="center"/>
          </w:tcPr>
          <w:p w14:paraId="1121B9FD">
            <w:pPr>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p>
        </w:tc>
        <w:tc>
          <w:tcPr>
            <w:tcW w:w="7436" w:type="dxa"/>
            <w:tcBorders>
              <w:top w:val="single" w:color="auto" w:sz="4" w:space="0"/>
              <w:left w:val="single" w:color="auto" w:sz="4" w:space="0"/>
              <w:bottom w:val="single" w:color="auto" w:sz="4" w:space="0"/>
              <w:right w:val="single" w:color="auto" w:sz="4" w:space="0"/>
            </w:tcBorders>
            <w:vAlign w:val="top"/>
          </w:tcPr>
          <w:p w14:paraId="372613CC">
            <w:pPr>
              <w:wordWrap w:val="0"/>
              <w:ind w:hanging="5"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bCs/>
                <w:color w:val="auto"/>
                <w:sz w:val="24"/>
                <w:szCs w:val="24"/>
                <w:highlight w:val="none"/>
              </w:rPr>
              <w:t>1、根据投标人针对后续服务方案和承诺情况</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tc>
      </w:tr>
      <w:tr w14:paraId="07CDD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continue"/>
            <w:tcBorders>
              <w:left w:val="single" w:color="auto" w:sz="4" w:space="0"/>
              <w:right w:val="single" w:color="auto" w:sz="4" w:space="0"/>
            </w:tcBorders>
            <w:vAlign w:val="center"/>
          </w:tcPr>
          <w:p w14:paraId="413C6BAA">
            <w:pPr>
              <w:widowControl/>
              <w:spacing w:line="360" w:lineRule="exact"/>
              <w:jc w:val="left"/>
              <w:rPr>
                <w:rFonts w:hint="eastAsia" w:ascii="宋体" w:hAnsi="宋体" w:eastAsia="宋体" w:cs="宋体"/>
                <w:color w:val="auto"/>
                <w:sz w:val="24"/>
                <w:szCs w:val="24"/>
                <w:highlight w:val="none"/>
              </w:rPr>
            </w:pPr>
          </w:p>
        </w:tc>
        <w:tc>
          <w:tcPr>
            <w:tcW w:w="1401" w:type="dxa"/>
            <w:vMerge w:val="continue"/>
            <w:tcBorders>
              <w:left w:val="single" w:color="auto" w:sz="4" w:space="0"/>
              <w:right w:val="single" w:color="auto" w:sz="4" w:space="0"/>
            </w:tcBorders>
            <w:vAlign w:val="center"/>
          </w:tcPr>
          <w:p w14:paraId="1C73CD66">
            <w:pPr>
              <w:widowControl/>
              <w:spacing w:line="360" w:lineRule="exact"/>
              <w:jc w:val="left"/>
              <w:rPr>
                <w:rFonts w:hint="eastAsia" w:ascii="宋体" w:hAnsi="宋体" w:eastAsia="宋体" w:cs="宋体"/>
                <w:color w:val="auto"/>
                <w:sz w:val="24"/>
                <w:szCs w:val="24"/>
                <w:highlight w:val="none"/>
              </w:rPr>
            </w:pPr>
          </w:p>
        </w:tc>
        <w:tc>
          <w:tcPr>
            <w:tcW w:w="690" w:type="dxa"/>
            <w:vMerge w:val="continue"/>
            <w:tcBorders>
              <w:left w:val="single" w:color="auto" w:sz="4" w:space="0"/>
              <w:right w:val="single" w:color="auto" w:sz="4" w:space="0"/>
            </w:tcBorders>
            <w:vAlign w:val="center"/>
          </w:tcPr>
          <w:p w14:paraId="55C737B7">
            <w:pPr>
              <w:widowControl/>
              <w:spacing w:line="360" w:lineRule="exact"/>
              <w:jc w:val="left"/>
              <w:rPr>
                <w:rFonts w:hint="eastAsia" w:ascii="宋体" w:hAnsi="宋体" w:eastAsia="宋体" w:cs="宋体"/>
                <w:color w:val="auto"/>
                <w:sz w:val="24"/>
                <w:szCs w:val="24"/>
                <w:highlight w:val="none"/>
              </w:rPr>
            </w:pPr>
          </w:p>
        </w:tc>
        <w:tc>
          <w:tcPr>
            <w:tcW w:w="7436" w:type="dxa"/>
            <w:tcBorders>
              <w:top w:val="single" w:color="auto" w:sz="4" w:space="0"/>
              <w:left w:val="single" w:color="auto" w:sz="4" w:space="0"/>
              <w:bottom w:val="single" w:color="auto" w:sz="4" w:space="0"/>
              <w:right w:val="single" w:color="auto" w:sz="4" w:space="0"/>
            </w:tcBorders>
            <w:vAlign w:val="top"/>
          </w:tcPr>
          <w:p w14:paraId="0A8E3A5F">
            <w:pPr>
              <w:wordWrap w:val="0"/>
              <w:ind w:hanging="5" w:firstLineChars="0"/>
              <w:rPr>
                <w:rFonts w:hint="eastAsia" w:ascii="宋体" w:hAnsi="宋体" w:eastAsia="宋体" w:cs="宋体"/>
                <w:color w:val="auto"/>
                <w:kern w:val="0"/>
                <w:sz w:val="24"/>
                <w:szCs w:val="24"/>
                <w:highlight w:val="none"/>
                <w:lang w:bidi="en-US"/>
              </w:rPr>
            </w:pPr>
            <w:r>
              <w:rPr>
                <w:rFonts w:hint="eastAsia" w:ascii="宋体" w:hAnsi="宋体" w:eastAsia="宋体" w:cs="宋体"/>
                <w:color w:val="auto"/>
                <w:kern w:val="0"/>
                <w:sz w:val="24"/>
                <w:szCs w:val="24"/>
                <w:highlight w:val="none"/>
              </w:rPr>
              <w:t>2、根据投标人针对后续服务响应的及时性</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tc>
      </w:tr>
    </w:tbl>
    <w:p w14:paraId="191E71A8">
      <w:pPr>
        <w:spacing w:line="400" w:lineRule="exact"/>
        <w:rPr>
          <w:rFonts w:hAnsi="宋体"/>
          <w:b/>
          <w:bCs/>
          <w:color w:val="auto"/>
          <w:sz w:val="24"/>
        </w:rPr>
      </w:pPr>
      <w:r>
        <w:rPr>
          <w:rFonts w:hint="eastAsia" w:hAnsi="宋体"/>
          <w:b/>
          <w:bCs/>
          <w:color w:val="auto"/>
          <w:sz w:val="24"/>
        </w:rPr>
        <w:t>提示：</w:t>
      </w:r>
    </w:p>
    <w:p w14:paraId="14ED3AEF">
      <w:pPr>
        <w:spacing w:line="400" w:lineRule="exact"/>
        <w:rPr>
          <w:rFonts w:hAnsi="宋体"/>
          <w:b/>
          <w:bCs/>
          <w:color w:val="auto"/>
          <w:sz w:val="24"/>
          <w:u w:val="single"/>
        </w:rPr>
      </w:pPr>
      <w:r>
        <w:rPr>
          <w:rFonts w:hAnsi="宋体"/>
          <w:b/>
          <w:bCs/>
          <w:color w:val="auto"/>
          <w:sz w:val="24"/>
          <w:u w:val="single"/>
        </w:rPr>
        <w:t>1</w:t>
      </w:r>
      <w:r>
        <w:rPr>
          <w:rFonts w:hint="eastAsia" w:hAnsi="宋体"/>
          <w:b/>
          <w:bCs/>
          <w:color w:val="auto"/>
          <w:sz w:val="24"/>
          <w:u w:val="single"/>
        </w:rPr>
        <w:t>、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14:paraId="1CBC5EEA">
      <w:pPr>
        <w:spacing w:line="400" w:lineRule="exact"/>
        <w:rPr>
          <w:rFonts w:hAnsi="宋体"/>
          <w:b/>
          <w:bCs/>
          <w:color w:val="auto"/>
          <w:sz w:val="24"/>
          <w:u w:val="single"/>
          <w:shd w:val="pct10" w:color="auto" w:fill="FFFFFF"/>
        </w:rPr>
      </w:pPr>
      <w:r>
        <w:rPr>
          <w:rFonts w:hAnsi="宋体"/>
          <w:b/>
          <w:bCs/>
          <w:color w:val="auto"/>
          <w:sz w:val="24"/>
          <w:u w:val="single"/>
          <w:shd w:val="pct10" w:color="auto" w:fill="FFFFFF"/>
        </w:rPr>
        <w:t>2</w:t>
      </w:r>
      <w:r>
        <w:rPr>
          <w:rFonts w:hint="eastAsia" w:hAnsi="宋体"/>
          <w:b/>
          <w:bCs/>
          <w:color w:val="auto"/>
          <w:sz w:val="24"/>
          <w:u w:val="single"/>
          <w:shd w:val="pct10" w:color="auto" w:fill="FFFFFF"/>
        </w:rPr>
        <w:t>、供应商提交的所有响应文件、资料（包括所有证书、合同、报告等）都是准确、真实、合规的，如提供虚假资料，供应商需承担一切后果。</w:t>
      </w:r>
    </w:p>
    <w:p w14:paraId="3E401D39">
      <w:pPr>
        <w:spacing w:line="400" w:lineRule="exact"/>
        <w:rPr>
          <w:rFonts w:ascii="宋体" w:hAnsi="宋体"/>
          <w:b/>
          <w:bCs/>
          <w:color w:val="auto"/>
          <w:sz w:val="24"/>
          <w:u w:val="single"/>
          <w:shd w:val="pct10" w:color="auto" w:fill="FFFFFF"/>
        </w:rPr>
      </w:pPr>
      <w:r>
        <w:rPr>
          <w:rFonts w:hAnsi="宋体"/>
          <w:b/>
          <w:bCs/>
          <w:color w:val="auto"/>
          <w:sz w:val="24"/>
          <w:u w:val="single"/>
          <w:shd w:val="pct10" w:color="auto" w:fill="FFFFFF"/>
        </w:rPr>
        <w:t>3</w:t>
      </w:r>
      <w:r>
        <w:rPr>
          <w:rFonts w:hint="eastAsia" w:hAnsi="宋体"/>
          <w:b/>
          <w:bCs/>
          <w:color w:val="auto"/>
          <w:sz w:val="24"/>
          <w:u w:val="single"/>
          <w:shd w:val="pct10" w:color="auto" w:fill="FFFFFF"/>
        </w:rPr>
        <w:t>、为了评审工作更加优质、高效，响应文件</w:t>
      </w:r>
      <w:r>
        <w:rPr>
          <w:rFonts w:hint="eastAsia" w:ascii="宋体" w:hAnsi="宋体"/>
          <w:b/>
          <w:bCs/>
          <w:color w:val="auto"/>
          <w:sz w:val="24"/>
          <w:u w:val="single"/>
          <w:shd w:val="pct10" w:color="auto" w:fill="FFFFFF"/>
        </w:rPr>
        <w:t>张数建议不要超过</w:t>
      </w:r>
      <w:r>
        <w:rPr>
          <w:rFonts w:ascii="宋体" w:hAnsi="宋体"/>
          <w:b/>
          <w:bCs/>
          <w:color w:val="auto"/>
          <w:sz w:val="24"/>
          <w:u w:val="single"/>
          <w:shd w:val="pct10" w:color="auto" w:fill="FFFFFF"/>
        </w:rPr>
        <w:t>300</w:t>
      </w:r>
      <w:r>
        <w:rPr>
          <w:rFonts w:hint="eastAsia" w:ascii="宋体" w:hAnsi="宋体"/>
          <w:b/>
          <w:bCs/>
          <w:color w:val="auto"/>
          <w:sz w:val="24"/>
          <w:u w:val="single"/>
          <w:shd w:val="pct10" w:color="auto" w:fill="FFFFFF"/>
        </w:rPr>
        <w:t>张。</w:t>
      </w:r>
    </w:p>
    <w:p w14:paraId="30F0E1C9">
      <w:pPr>
        <w:spacing w:line="400" w:lineRule="exact"/>
        <w:rPr>
          <w:rFonts w:hAnsi="宋体"/>
          <w:color w:val="auto"/>
          <w:sz w:val="24"/>
          <w:shd w:val="pct10" w:color="auto" w:fill="FFFFFF"/>
          <w:lang w:val="zh-CN"/>
        </w:rPr>
      </w:pPr>
      <w:r>
        <w:rPr>
          <w:rFonts w:hint="eastAsia" w:ascii="宋体" w:hAnsi="宋体"/>
          <w:b/>
          <w:bCs/>
          <w:color w:val="auto"/>
          <w:sz w:val="24"/>
          <w:u w:val="single"/>
          <w:shd w:val="pct10" w:color="auto" w:fill="FFFFFF"/>
        </w:rPr>
        <w:t>4、各投标人请将本采购项目评分索引表放在商务技术文件目录的前页，投标人自评分值（客观分部分）请投标人将应得分值准确自评（请勿不填写也请勿错误填写），以方便评委进行更加优质、高效的评审。</w:t>
      </w:r>
    </w:p>
    <w:p w14:paraId="04318CDC">
      <w:pPr>
        <w:spacing w:before="120" w:beforeLines="50" w:after="120" w:afterLines="50" w:line="400" w:lineRule="exact"/>
        <w:ind w:right="480" w:firstLine="361" w:firstLineChars="150"/>
        <w:rPr>
          <w:rFonts w:ascii="宋体" w:hAnsi="宋体"/>
          <w:b/>
          <w:bCs/>
          <w:color w:val="auto"/>
          <w:sz w:val="24"/>
        </w:rPr>
      </w:pPr>
      <w:r>
        <w:rPr>
          <w:rFonts w:hint="eastAsia" w:ascii="宋体" w:hAnsi="宋体"/>
          <w:b/>
          <w:bCs/>
          <w:color w:val="auto"/>
          <w:sz w:val="24"/>
        </w:rPr>
        <w:t>（三）商务技术分的计算方式</w:t>
      </w:r>
    </w:p>
    <w:p w14:paraId="0780012B">
      <w:pPr>
        <w:spacing w:line="360" w:lineRule="exact"/>
        <w:ind w:firstLine="480" w:firstLineChars="200"/>
        <w:rPr>
          <w:rFonts w:ascii="宋体" w:hAnsi="宋体"/>
          <w:color w:val="auto"/>
          <w:sz w:val="24"/>
        </w:rPr>
      </w:pPr>
      <w:r>
        <w:rPr>
          <w:rFonts w:hint="eastAsia" w:ascii="宋体" w:hAnsi="宋体"/>
          <w:color w:val="auto"/>
          <w:sz w:val="24"/>
        </w:rPr>
        <w:t>商务技术分按照磋商小组成员的独立评分结果汇总后，取全部磋商小组成员评分值的算术平均分，计算公式为：</w:t>
      </w:r>
    </w:p>
    <w:p w14:paraId="5E99A3CE">
      <w:pPr>
        <w:spacing w:line="360" w:lineRule="exact"/>
        <w:ind w:firstLine="495"/>
        <w:rPr>
          <w:rFonts w:ascii="宋体" w:hAnsi="宋体"/>
          <w:color w:val="auto"/>
          <w:sz w:val="24"/>
        </w:rPr>
      </w:pPr>
      <w:r>
        <w:rPr>
          <w:rFonts w:hint="eastAsia" w:ascii="宋体" w:hAnsi="宋体"/>
          <w:color w:val="auto"/>
          <w:sz w:val="24"/>
        </w:rPr>
        <w:t>商务技术分=（磋商小组所有成员评分合计数）/（磋商小组组成人员数）</w:t>
      </w:r>
    </w:p>
    <w:p w14:paraId="3F0BA369">
      <w:pPr>
        <w:pStyle w:val="22"/>
        <w:spacing w:before="120" w:beforeLines="50" w:after="120" w:afterLines="50" w:line="360" w:lineRule="auto"/>
        <w:ind w:firstLine="466" w:firstLineChars="200"/>
        <w:rPr>
          <w:rFonts w:hAnsi="宋体"/>
          <w:b/>
          <w:color w:val="auto"/>
          <w:sz w:val="24"/>
          <w:szCs w:val="24"/>
        </w:rPr>
      </w:pPr>
      <w:r>
        <w:rPr>
          <w:rFonts w:hint="eastAsia" w:hAnsi="宋体"/>
          <w:b/>
          <w:color w:val="auto"/>
          <w:sz w:val="24"/>
          <w:szCs w:val="24"/>
        </w:rPr>
        <w:t>三、供应商义务</w:t>
      </w:r>
    </w:p>
    <w:p w14:paraId="123D0548">
      <w:pPr>
        <w:pStyle w:val="22"/>
        <w:spacing w:before="120" w:beforeLines="50" w:after="120" w:afterLines="50" w:line="360" w:lineRule="auto"/>
        <w:ind w:firstLine="464" w:firstLineChars="200"/>
        <w:rPr>
          <w:rFonts w:hAnsi="宋体"/>
          <w:bCs/>
          <w:color w:val="auto"/>
          <w:sz w:val="24"/>
          <w:szCs w:val="24"/>
        </w:rPr>
      </w:pPr>
      <w:r>
        <w:rPr>
          <w:rFonts w:hint="eastAsia" w:hAnsi="宋体"/>
          <w:bCs/>
          <w:color w:val="auto"/>
          <w:sz w:val="24"/>
          <w:szCs w:val="24"/>
        </w:rPr>
        <w:t>评标期间，供应商应随时随地答复磋商小组的询标，解答包括有关的商务、技术问题等</w:t>
      </w:r>
    </w:p>
    <w:p w14:paraId="3E299AE0">
      <w:pPr>
        <w:jc w:val="center"/>
        <w:rPr>
          <w:rFonts w:ascii="宋体" w:hAnsi="宋体"/>
          <w:b/>
          <w:color w:val="auto"/>
          <w:sz w:val="24"/>
        </w:rPr>
      </w:pPr>
      <w:r>
        <w:rPr>
          <w:rFonts w:ascii="宋体" w:hAnsi="宋体"/>
          <w:b/>
          <w:color w:val="auto"/>
          <w:sz w:val="24"/>
        </w:rPr>
        <w:br w:type="page"/>
      </w:r>
      <w:r>
        <w:rPr>
          <w:rFonts w:hint="eastAsia" w:ascii="宋体" w:hAnsi="宋体"/>
          <w:b/>
          <w:color w:val="auto"/>
          <w:sz w:val="30"/>
          <w:szCs w:val="30"/>
        </w:rPr>
        <w:t>采购项目评分索引表</w:t>
      </w:r>
    </w:p>
    <w:p w14:paraId="1054A716">
      <w:pPr>
        <w:snapToGrid w:val="0"/>
        <w:spacing w:before="100" w:beforeAutospacing="1" w:after="100" w:afterAutospacing="1" w:line="400" w:lineRule="exact"/>
        <w:rPr>
          <w:rFonts w:ascii="宋体" w:hAnsi="宋体"/>
          <w:b/>
          <w:color w:val="auto"/>
          <w:spacing w:val="-4"/>
          <w:sz w:val="24"/>
          <w:shd w:val="pct10" w:color="auto" w:fill="FFFFFF"/>
        </w:rPr>
      </w:pPr>
      <w:r>
        <w:rPr>
          <w:rFonts w:hint="eastAsia" w:ascii="宋体" w:hAnsi="宋体"/>
          <w:b/>
          <w:color w:val="auto"/>
          <w:spacing w:val="-4"/>
          <w:sz w:val="24"/>
        </w:rPr>
        <w:t>（</w:t>
      </w:r>
      <w:r>
        <w:rPr>
          <w:rFonts w:hint="eastAsia" w:ascii="宋体" w:hAnsi="宋体"/>
          <w:b/>
          <w:color w:val="auto"/>
          <w:spacing w:val="-4"/>
          <w:sz w:val="24"/>
          <w:shd w:val="pct10" w:color="auto" w:fill="FFFFFF"/>
        </w:rPr>
        <w:t>重要提示：本采购项目评分索引表放在商务技术文件目录的前页，</w:t>
      </w:r>
      <w:r>
        <w:rPr>
          <w:rFonts w:hint="eastAsia" w:ascii="宋体" w:hAnsi="宋体"/>
          <w:b/>
          <w:color w:val="auto"/>
          <w:spacing w:val="-4"/>
          <w:sz w:val="24"/>
          <w:u w:val="single"/>
          <w:shd w:val="pct10" w:color="auto" w:fill="FFFFFF"/>
        </w:rPr>
        <w:t>“供应商应标情况栏目” （客观分部分）请供应商务必逐项详细进行填写（请勿不填写），供应商自评分值（客观分部分）请供应商将应得分值准确自评（请勿不填写也请勿错误填写），以方便评委进行更加优质、高效的评审</w:t>
      </w:r>
      <w:r>
        <w:rPr>
          <w:rFonts w:hint="eastAsia" w:ascii="宋体" w:hAnsi="宋体"/>
          <w:b/>
          <w:color w:val="auto"/>
          <w:spacing w:val="-4"/>
          <w:sz w:val="24"/>
          <w:shd w:val="pct10" w:color="auto" w:fill="FFFFFF"/>
        </w:rPr>
        <w:t>)</w:t>
      </w:r>
    </w:p>
    <w:p w14:paraId="38CF6B8E">
      <w:pPr>
        <w:rPr>
          <w:rFonts w:ascii="宋体" w:hAnsi="宋体"/>
          <w:b/>
          <w:color w:val="auto"/>
          <w:sz w:val="24"/>
        </w:rPr>
      </w:pPr>
      <w:r>
        <w:rPr>
          <w:rFonts w:hint="eastAsia" w:ascii="宋体" w:hAnsi="宋体"/>
          <w:b/>
          <w:color w:val="auto"/>
          <w:sz w:val="24"/>
        </w:rPr>
        <w:t xml:space="preserve">项目名称： </w:t>
      </w:r>
      <w:r>
        <w:rPr>
          <w:rFonts w:ascii="宋体" w:hAnsi="宋体"/>
          <w:b/>
          <w:color w:val="auto"/>
          <w:sz w:val="24"/>
        </w:rPr>
        <w:t xml:space="preserve">                              </w:t>
      </w:r>
      <w:r>
        <w:rPr>
          <w:rFonts w:hint="eastAsia" w:ascii="宋体" w:hAnsi="宋体"/>
          <w:b/>
          <w:color w:val="auto"/>
          <w:sz w:val="24"/>
        </w:rPr>
        <w:t>供应商名称：</w:t>
      </w:r>
    </w:p>
    <w:p w14:paraId="62178742">
      <w:pPr>
        <w:rPr>
          <w:rFonts w:ascii="宋体" w:hAnsi="宋体"/>
          <w:b/>
          <w:color w:val="auto"/>
          <w:sz w:val="24"/>
        </w:rPr>
      </w:pPr>
    </w:p>
    <w:tbl>
      <w:tblPr>
        <w:tblStyle w:val="49"/>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2329"/>
        <w:gridCol w:w="992"/>
        <w:gridCol w:w="1134"/>
        <w:gridCol w:w="3544"/>
        <w:gridCol w:w="1276"/>
      </w:tblGrid>
      <w:tr w14:paraId="72B97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836" w:type="dxa"/>
            <w:gridSpan w:val="2"/>
            <w:noWrap w:val="0"/>
            <w:vAlign w:val="center"/>
          </w:tcPr>
          <w:p w14:paraId="0F77F168">
            <w:pPr>
              <w:spacing w:before="120" w:beforeLines="50" w:after="120" w:afterLines="50" w:line="400" w:lineRule="exact"/>
              <w:outlineLvl w:val="0"/>
              <w:rPr>
                <w:rFonts w:ascii="宋体" w:hAnsi="宋体"/>
                <w:b/>
                <w:bCs/>
                <w:color w:val="auto"/>
                <w:sz w:val="18"/>
                <w:szCs w:val="18"/>
              </w:rPr>
            </w:pPr>
            <w:r>
              <w:rPr>
                <w:rFonts w:hAnsi="宋体"/>
                <w:b/>
                <w:color w:val="auto"/>
                <w:sz w:val="30"/>
                <w:szCs w:val="30"/>
              </w:rPr>
              <w:br w:type="page"/>
            </w:r>
            <w:r>
              <w:rPr>
                <w:rFonts w:hint="eastAsia" w:ascii="宋体" w:hAnsi="宋体"/>
                <w:b/>
                <w:bCs/>
                <w:color w:val="auto"/>
                <w:sz w:val="18"/>
                <w:szCs w:val="18"/>
              </w:rPr>
              <w:t>评标内容</w:t>
            </w:r>
          </w:p>
        </w:tc>
        <w:tc>
          <w:tcPr>
            <w:tcW w:w="992" w:type="dxa"/>
            <w:noWrap w:val="0"/>
            <w:vAlign w:val="center"/>
          </w:tcPr>
          <w:p w14:paraId="7AC80F8D">
            <w:pPr>
              <w:widowControl/>
              <w:jc w:val="center"/>
              <w:rPr>
                <w:rFonts w:ascii="宋体"/>
                <w:b/>
                <w:bCs/>
                <w:color w:val="auto"/>
                <w:sz w:val="18"/>
                <w:szCs w:val="18"/>
              </w:rPr>
            </w:pPr>
            <w:r>
              <w:rPr>
                <w:rFonts w:hint="eastAsia" w:ascii="宋体"/>
                <w:b/>
                <w:bCs/>
                <w:color w:val="auto"/>
                <w:sz w:val="18"/>
                <w:szCs w:val="18"/>
              </w:rPr>
              <w:t>分值</w:t>
            </w:r>
          </w:p>
        </w:tc>
        <w:tc>
          <w:tcPr>
            <w:tcW w:w="1134" w:type="dxa"/>
            <w:tcBorders>
              <w:top w:val="single" w:color="auto" w:sz="4" w:space="0"/>
              <w:left w:val="nil"/>
              <w:bottom w:val="single" w:color="auto" w:sz="4" w:space="0"/>
              <w:right w:val="single" w:color="auto" w:sz="4" w:space="0"/>
            </w:tcBorders>
            <w:noWrap w:val="0"/>
            <w:vAlign w:val="center"/>
          </w:tcPr>
          <w:p w14:paraId="4F0A8053">
            <w:pPr>
              <w:widowControl/>
              <w:jc w:val="center"/>
              <w:rPr>
                <w:rFonts w:ascii="宋体" w:hAnsi="宋体"/>
                <w:b/>
                <w:bCs/>
                <w:color w:val="auto"/>
                <w:sz w:val="18"/>
                <w:szCs w:val="18"/>
              </w:rPr>
            </w:pPr>
            <w:r>
              <w:rPr>
                <w:rFonts w:hint="eastAsia" w:ascii="宋体" w:hAnsi="宋体"/>
                <w:b/>
                <w:bCs/>
                <w:color w:val="auto"/>
                <w:sz w:val="18"/>
                <w:szCs w:val="18"/>
              </w:rPr>
              <w:t>投标文件</w:t>
            </w:r>
          </w:p>
          <w:p w14:paraId="0D493042">
            <w:pPr>
              <w:widowControl/>
              <w:jc w:val="center"/>
              <w:rPr>
                <w:rFonts w:ascii="宋体"/>
                <w:color w:val="auto"/>
                <w:sz w:val="18"/>
                <w:szCs w:val="18"/>
              </w:rPr>
            </w:pPr>
            <w:r>
              <w:rPr>
                <w:rFonts w:hint="eastAsia" w:ascii="宋体" w:hAnsi="宋体"/>
                <w:b/>
                <w:bCs/>
                <w:color w:val="auto"/>
                <w:sz w:val="18"/>
                <w:szCs w:val="18"/>
              </w:rPr>
              <w:t>响应页码</w:t>
            </w:r>
          </w:p>
        </w:tc>
        <w:tc>
          <w:tcPr>
            <w:tcW w:w="3544" w:type="dxa"/>
            <w:tcBorders>
              <w:top w:val="single" w:color="auto" w:sz="4" w:space="0"/>
              <w:left w:val="nil"/>
              <w:bottom w:val="single" w:color="auto" w:sz="4" w:space="0"/>
              <w:right w:val="single" w:color="auto" w:sz="4" w:space="0"/>
            </w:tcBorders>
            <w:noWrap w:val="0"/>
            <w:vAlign w:val="center"/>
          </w:tcPr>
          <w:p w14:paraId="08411834">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投标人</w:t>
            </w:r>
          </w:p>
          <w:p w14:paraId="533686B7">
            <w:pPr>
              <w:widowControl/>
              <w:jc w:val="center"/>
              <w:rPr>
                <w:rFonts w:hint="eastAsia" w:ascii="宋体" w:hAnsi="宋体"/>
                <w:color w:val="auto"/>
                <w:sz w:val="18"/>
                <w:szCs w:val="18"/>
              </w:rPr>
            </w:pPr>
            <w:r>
              <w:rPr>
                <w:rFonts w:hint="eastAsia" w:ascii="宋体" w:hAnsi="宋体" w:cs="宋体"/>
                <w:b/>
                <w:bCs/>
                <w:color w:val="auto"/>
                <w:kern w:val="0"/>
                <w:sz w:val="18"/>
                <w:szCs w:val="18"/>
              </w:rPr>
              <w:t>应标情况</w:t>
            </w:r>
          </w:p>
        </w:tc>
        <w:tc>
          <w:tcPr>
            <w:tcW w:w="1276" w:type="dxa"/>
            <w:tcBorders>
              <w:top w:val="single" w:color="auto" w:sz="4" w:space="0"/>
              <w:left w:val="nil"/>
              <w:bottom w:val="single" w:color="auto" w:sz="4" w:space="0"/>
              <w:right w:val="single" w:color="auto" w:sz="4" w:space="0"/>
            </w:tcBorders>
            <w:noWrap w:val="0"/>
            <w:vAlign w:val="center"/>
          </w:tcPr>
          <w:p w14:paraId="58FA6D37">
            <w:pPr>
              <w:widowControl/>
              <w:jc w:val="center"/>
              <w:rPr>
                <w:rFonts w:hint="eastAsia" w:ascii="宋体" w:hAnsi="宋体"/>
                <w:color w:val="auto"/>
                <w:sz w:val="18"/>
                <w:szCs w:val="18"/>
              </w:rPr>
            </w:pPr>
            <w:r>
              <w:rPr>
                <w:rFonts w:hint="eastAsia" w:ascii="宋体" w:hAnsi="宋体" w:cs="宋体"/>
                <w:b/>
                <w:bCs/>
                <w:color w:val="auto"/>
                <w:kern w:val="0"/>
                <w:sz w:val="18"/>
                <w:szCs w:val="18"/>
              </w:rPr>
              <w:t>投标人自评分值</w:t>
            </w:r>
          </w:p>
        </w:tc>
      </w:tr>
      <w:tr w14:paraId="2062E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trPr>
        <w:tc>
          <w:tcPr>
            <w:tcW w:w="507" w:type="dxa"/>
            <w:noWrap w:val="0"/>
            <w:vAlign w:val="center"/>
          </w:tcPr>
          <w:p w14:paraId="27B1E779">
            <w:pPr>
              <w:spacing w:line="320" w:lineRule="exact"/>
              <w:jc w:val="center"/>
              <w:rPr>
                <w:rFonts w:ascii="宋体" w:hAnsi="宋体"/>
                <w:bCs/>
                <w:color w:val="auto"/>
                <w:sz w:val="18"/>
                <w:szCs w:val="18"/>
              </w:rPr>
            </w:pPr>
            <w:r>
              <w:rPr>
                <w:rFonts w:hint="eastAsia" w:ascii="宋体" w:hAnsi="宋体" w:eastAsia="宋体" w:cs="宋体"/>
                <w:color w:val="auto"/>
                <w:kern w:val="0"/>
                <w:sz w:val="24"/>
                <w:szCs w:val="24"/>
                <w:highlight w:val="none"/>
                <w:lang w:val="en-US" w:eastAsia="zh-CN"/>
              </w:rPr>
              <w:t>1</w:t>
            </w:r>
          </w:p>
        </w:tc>
        <w:tc>
          <w:tcPr>
            <w:tcW w:w="2329" w:type="dxa"/>
            <w:noWrap w:val="0"/>
            <w:vAlign w:val="center"/>
          </w:tcPr>
          <w:p w14:paraId="06A3B962">
            <w:pPr>
              <w:spacing w:line="32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kern w:val="0"/>
                <w:sz w:val="24"/>
                <w:szCs w:val="24"/>
                <w:highlight w:val="none"/>
              </w:rPr>
              <w:t>获奖情况</w:t>
            </w:r>
          </w:p>
        </w:tc>
        <w:tc>
          <w:tcPr>
            <w:tcW w:w="992" w:type="dxa"/>
            <w:noWrap w:val="0"/>
            <w:vAlign w:val="center"/>
          </w:tcPr>
          <w:p w14:paraId="19438DDD">
            <w:pPr>
              <w:spacing w:line="32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kern w:val="0"/>
                <w:sz w:val="24"/>
                <w:szCs w:val="24"/>
                <w:highlight w:val="none"/>
              </w:rPr>
              <w:t>6分</w:t>
            </w:r>
          </w:p>
        </w:tc>
        <w:tc>
          <w:tcPr>
            <w:tcW w:w="1134" w:type="dxa"/>
            <w:noWrap w:val="0"/>
            <w:vAlign w:val="center"/>
          </w:tcPr>
          <w:p w14:paraId="2B0905E9">
            <w:pPr>
              <w:jc w:val="left"/>
              <w:rPr>
                <w:rFonts w:ascii="宋体"/>
                <w:bCs/>
                <w:color w:val="auto"/>
                <w:sz w:val="18"/>
                <w:szCs w:val="18"/>
              </w:rPr>
            </w:pPr>
          </w:p>
        </w:tc>
        <w:tc>
          <w:tcPr>
            <w:tcW w:w="3544" w:type="dxa"/>
            <w:tcBorders>
              <w:top w:val="nil"/>
              <w:left w:val="nil"/>
              <w:bottom w:val="single" w:color="auto" w:sz="4" w:space="0"/>
              <w:right w:val="single" w:color="auto" w:sz="4" w:space="0"/>
            </w:tcBorders>
            <w:shd w:val="clear" w:color="auto" w:fill="auto"/>
            <w:noWrap w:val="0"/>
            <w:vAlign w:val="center"/>
          </w:tcPr>
          <w:p w14:paraId="6B674CEC">
            <w:pPr>
              <w:jc w:val="left"/>
              <w:rPr>
                <w:rFonts w:hint="eastAsia" w:ascii="宋体" w:hAnsi="宋体" w:cs="宋体" w:eastAsiaTheme="minorEastAsia"/>
                <w:b/>
                <w:bCs/>
                <w:color w:val="auto"/>
                <w:kern w:val="0"/>
                <w:sz w:val="18"/>
                <w:szCs w:val="18"/>
                <w:shd w:val="pct10" w:color="auto" w:fill="FFFFFF"/>
                <w:lang w:val="en-US" w:eastAsia="zh-CN" w:bidi="ar-SA"/>
              </w:rPr>
            </w:pPr>
            <w:r>
              <w:rPr>
                <w:rFonts w:hint="eastAsia" w:ascii="宋体" w:hAnsi="宋体" w:cs="宋体"/>
                <w:b/>
                <w:bCs/>
                <w:color w:val="auto"/>
                <w:kern w:val="0"/>
                <w:sz w:val="18"/>
                <w:szCs w:val="18"/>
                <w:shd w:val="pct10" w:color="auto" w:fill="FFFFFF"/>
              </w:rPr>
              <w:t>投标人务必将应标证书内容逐项详细填写齐全，以方便评委进行更加优质、高效的评审</w:t>
            </w:r>
          </w:p>
        </w:tc>
        <w:tc>
          <w:tcPr>
            <w:tcW w:w="1276" w:type="dxa"/>
            <w:tcBorders>
              <w:top w:val="nil"/>
              <w:left w:val="nil"/>
              <w:bottom w:val="single" w:color="auto" w:sz="4" w:space="0"/>
              <w:right w:val="single" w:color="auto" w:sz="4" w:space="0"/>
            </w:tcBorders>
            <w:shd w:val="clear" w:color="auto" w:fill="auto"/>
            <w:noWrap w:val="0"/>
            <w:vAlign w:val="center"/>
          </w:tcPr>
          <w:p w14:paraId="1BA4DBC3">
            <w:pPr>
              <w:jc w:val="left"/>
              <w:rPr>
                <w:rFonts w:hint="eastAsia" w:ascii="宋体" w:hAnsi="宋体" w:cs="宋体" w:eastAsiaTheme="minorEastAsia"/>
                <w:b/>
                <w:bCs/>
                <w:color w:val="auto"/>
                <w:kern w:val="0"/>
                <w:sz w:val="18"/>
                <w:szCs w:val="18"/>
                <w:shd w:val="pct10" w:color="auto" w:fill="FFFFFF"/>
                <w:lang w:val="en-US" w:eastAsia="zh-CN" w:bidi="ar-SA"/>
              </w:rPr>
            </w:pPr>
            <w:r>
              <w:rPr>
                <w:rFonts w:hint="eastAsia" w:ascii="宋体" w:hAnsi="宋体" w:cs="宋体"/>
                <w:b/>
                <w:bCs/>
                <w:color w:val="auto"/>
                <w:kern w:val="0"/>
                <w:sz w:val="18"/>
                <w:szCs w:val="18"/>
                <w:shd w:val="pct10" w:color="auto" w:fill="FFFFFF"/>
              </w:rPr>
              <w:t>投标人将应得分值填写准确</w:t>
            </w:r>
          </w:p>
        </w:tc>
      </w:tr>
      <w:tr w14:paraId="7DD07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trPr>
        <w:tc>
          <w:tcPr>
            <w:tcW w:w="507" w:type="dxa"/>
            <w:shd w:val="clear" w:color="auto" w:fill="auto"/>
            <w:noWrap w:val="0"/>
            <w:vAlign w:val="center"/>
          </w:tcPr>
          <w:p w14:paraId="1E0E69D0">
            <w:pPr>
              <w:spacing w:line="320" w:lineRule="exact"/>
              <w:jc w:val="center"/>
              <w:rPr>
                <w:rFonts w:ascii="宋体" w:hAnsi="宋体" w:eastAsia="宋体" w:cs="Times New Roman"/>
                <w:bCs/>
                <w:color w:val="auto"/>
                <w:kern w:val="2"/>
                <w:sz w:val="18"/>
                <w:szCs w:val="18"/>
                <w:lang w:val="en-US" w:eastAsia="zh-CN" w:bidi="ar-SA"/>
              </w:rPr>
            </w:pPr>
            <w:r>
              <w:rPr>
                <w:rFonts w:hint="eastAsia" w:ascii="宋体" w:hAnsi="宋体" w:eastAsia="宋体" w:cs="宋体"/>
                <w:color w:val="auto"/>
                <w:kern w:val="0"/>
                <w:sz w:val="24"/>
                <w:szCs w:val="24"/>
                <w:highlight w:val="none"/>
                <w:lang w:val="en-US" w:eastAsia="zh-CN"/>
              </w:rPr>
              <w:t>2</w:t>
            </w:r>
          </w:p>
        </w:tc>
        <w:tc>
          <w:tcPr>
            <w:tcW w:w="2329" w:type="dxa"/>
            <w:noWrap w:val="0"/>
            <w:vAlign w:val="center"/>
          </w:tcPr>
          <w:p w14:paraId="3EFC3A38">
            <w:pPr>
              <w:spacing w:line="320" w:lineRule="exact"/>
              <w:jc w:val="center"/>
              <w:rPr>
                <w:rFonts w:hint="eastAsia" w:ascii="宋体" w:hAnsi="宋体" w:cs="宋体" w:eastAsiaTheme="minorEastAsia"/>
                <w:color w:val="auto"/>
                <w:kern w:val="2"/>
                <w:sz w:val="21"/>
                <w:szCs w:val="21"/>
                <w:lang w:val="en-US" w:eastAsia="zh-CN" w:bidi="ar-SA"/>
              </w:rPr>
            </w:pPr>
            <w:r>
              <w:rPr>
                <w:rFonts w:hint="eastAsia" w:ascii="宋体" w:hAnsi="宋体" w:eastAsia="宋体" w:cs="宋体"/>
                <w:color w:val="auto"/>
                <w:kern w:val="0"/>
                <w:sz w:val="24"/>
                <w:szCs w:val="24"/>
                <w:highlight w:val="none"/>
              </w:rPr>
              <w:t>拟派项目组人员</w:t>
            </w:r>
          </w:p>
        </w:tc>
        <w:tc>
          <w:tcPr>
            <w:tcW w:w="992" w:type="dxa"/>
            <w:noWrap w:val="0"/>
            <w:vAlign w:val="center"/>
          </w:tcPr>
          <w:p w14:paraId="340E5160">
            <w:pPr>
              <w:spacing w:line="320" w:lineRule="exact"/>
              <w:jc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分</w:t>
            </w:r>
          </w:p>
        </w:tc>
        <w:tc>
          <w:tcPr>
            <w:tcW w:w="1134" w:type="dxa"/>
            <w:noWrap w:val="0"/>
            <w:vAlign w:val="center"/>
          </w:tcPr>
          <w:p w14:paraId="44CE5DDF">
            <w:pPr>
              <w:jc w:val="left"/>
              <w:rPr>
                <w:rFonts w:ascii="宋体"/>
                <w:bCs/>
                <w:color w:val="auto"/>
                <w:sz w:val="18"/>
                <w:szCs w:val="18"/>
              </w:rPr>
            </w:pPr>
          </w:p>
        </w:tc>
        <w:tc>
          <w:tcPr>
            <w:tcW w:w="3544" w:type="dxa"/>
            <w:noWrap w:val="0"/>
            <w:vAlign w:val="center"/>
          </w:tcPr>
          <w:p w14:paraId="6EBE57D0">
            <w:pPr>
              <w:jc w:val="left"/>
              <w:rPr>
                <w:rFonts w:hint="eastAsia" w:ascii="宋体" w:hAnsi="宋体" w:cs="宋体"/>
                <w:b/>
                <w:bCs/>
                <w:color w:val="auto"/>
                <w:kern w:val="0"/>
                <w:sz w:val="18"/>
                <w:szCs w:val="18"/>
                <w:shd w:val="pct10" w:color="auto" w:fill="FFFFFF"/>
              </w:rPr>
            </w:pPr>
            <w:r>
              <w:rPr>
                <w:rFonts w:hint="eastAsia" w:ascii="宋体" w:hAnsi="宋体" w:cs="宋体"/>
                <w:b/>
                <w:bCs/>
                <w:color w:val="auto"/>
                <w:kern w:val="0"/>
                <w:sz w:val="18"/>
                <w:szCs w:val="18"/>
                <w:shd w:val="pct10" w:color="auto" w:fill="FFFFFF"/>
              </w:rPr>
              <w:t>投标人务必将应标证书内容逐项详细填写齐全，以方便评委进行更加优质、高效的评审</w:t>
            </w:r>
          </w:p>
        </w:tc>
        <w:tc>
          <w:tcPr>
            <w:tcW w:w="1276" w:type="dxa"/>
            <w:noWrap w:val="0"/>
            <w:vAlign w:val="center"/>
          </w:tcPr>
          <w:p w14:paraId="404E8F1A">
            <w:pPr>
              <w:jc w:val="left"/>
              <w:rPr>
                <w:rFonts w:ascii="宋体"/>
                <w:bCs/>
                <w:color w:val="auto"/>
                <w:sz w:val="18"/>
                <w:szCs w:val="18"/>
              </w:rPr>
            </w:pPr>
            <w:r>
              <w:rPr>
                <w:rFonts w:hint="eastAsia" w:ascii="宋体" w:hAnsi="宋体" w:cs="宋体"/>
                <w:b/>
                <w:bCs/>
                <w:color w:val="auto"/>
                <w:kern w:val="0"/>
                <w:sz w:val="18"/>
                <w:szCs w:val="18"/>
                <w:shd w:val="pct10" w:color="auto" w:fill="FFFFFF"/>
              </w:rPr>
              <w:t>投标人将应得分值填写准确</w:t>
            </w:r>
          </w:p>
        </w:tc>
      </w:tr>
      <w:tr w14:paraId="1C3B7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7" w:type="dxa"/>
            <w:shd w:val="clear" w:color="auto" w:fill="auto"/>
            <w:noWrap w:val="0"/>
            <w:vAlign w:val="center"/>
          </w:tcPr>
          <w:p w14:paraId="620A94E2">
            <w:pPr>
              <w:spacing w:line="320" w:lineRule="exact"/>
              <w:jc w:val="center"/>
              <w:rPr>
                <w:rFonts w:hint="eastAsia" w:ascii="宋体" w:hAnsi="宋体" w:eastAsia="宋体" w:cs="Times New Roman"/>
                <w:bCs/>
                <w:color w:val="auto"/>
                <w:kern w:val="2"/>
                <w:sz w:val="18"/>
                <w:szCs w:val="18"/>
                <w:lang w:val="en-US" w:eastAsia="zh-CN" w:bidi="ar-SA"/>
              </w:rPr>
            </w:pPr>
            <w:r>
              <w:rPr>
                <w:rFonts w:hint="eastAsia" w:ascii="宋体" w:hAnsi="宋体" w:eastAsia="宋体" w:cs="宋体"/>
                <w:color w:val="auto"/>
                <w:kern w:val="0"/>
                <w:sz w:val="24"/>
                <w:szCs w:val="24"/>
                <w:highlight w:val="none"/>
                <w:lang w:val="en-US" w:eastAsia="zh-CN"/>
              </w:rPr>
              <w:t>3</w:t>
            </w:r>
          </w:p>
        </w:tc>
        <w:tc>
          <w:tcPr>
            <w:tcW w:w="2329" w:type="dxa"/>
            <w:shd w:val="clear" w:color="auto" w:fill="auto"/>
            <w:noWrap w:val="0"/>
            <w:vAlign w:val="center"/>
          </w:tcPr>
          <w:p w14:paraId="58D46D66">
            <w:pPr>
              <w:spacing w:line="320" w:lineRule="exact"/>
              <w:jc w:val="center"/>
              <w:rPr>
                <w:rFonts w:hint="eastAsia" w:ascii="宋体" w:hAnsi="宋体" w:eastAsia="宋体" w:cs="宋体"/>
                <w:color w:val="auto"/>
                <w:kern w:val="0"/>
                <w:sz w:val="24"/>
                <w:szCs w:val="24"/>
                <w:highlight w:val="none"/>
                <w:lang w:val="en-US" w:eastAsia="zh-Hans" w:bidi="ar-SA"/>
              </w:rPr>
            </w:pPr>
            <w:r>
              <w:rPr>
                <w:rFonts w:hint="eastAsia" w:ascii="宋体" w:hAnsi="宋体" w:eastAsia="宋体" w:cs="宋体"/>
                <w:color w:val="auto"/>
                <w:sz w:val="24"/>
                <w:szCs w:val="24"/>
                <w:highlight w:val="none"/>
              </w:rPr>
              <w:t>对本项目的理解</w:t>
            </w:r>
          </w:p>
        </w:tc>
        <w:tc>
          <w:tcPr>
            <w:tcW w:w="992" w:type="dxa"/>
            <w:shd w:val="clear" w:color="auto" w:fill="auto"/>
            <w:noWrap w:val="0"/>
            <w:vAlign w:val="center"/>
          </w:tcPr>
          <w:p w14:paraId="485FA16E">
            <w:pPr>
              <w:spacing w:line="320" w:lineRule="exact"/>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分</w:t>
            </w:r>
          </w:p>
        </w:tc>
        <w:tc>
          <w:tcPr>
            <w:tcW w:w="1134" w:type="dxa"/>
            <w:noWrap w:val="0"/>
            <w:vAlign w:val="center"/>
          </w:tcPr>
          <w:p w14:paraId="2267EACB">
            <w:pPr>
              <w:jc w:val="left"/>
              <w:rPr>
                <w:rFonts w:ascii="宋体"/>
                <w:bCs/>
                <w:color w:val="auto"/>
                <w:sz w:val="18"/>
                <w:szCs w:val="18"/>
              </w:rPr>
            </w:pPr>
          </w:p>
        </w:tc>
        <w:tc>
          <w:tcPr>
            <w:tcW w:w="3544" w:type="dxa"/>
            <w:tcBorders>
              <w:top w:val="nil"/>
              <w:left w:val="nil"/>
              <w:bottom w:val="single" w:color="auto" w:sz="4" w:space="0"/>
              <w:right w:val="single" w:color="auto" w:sz="4" w:space="0"/>
            </w:tcBorders>
            <w:shd w:val="clear" w:color="auto" w:fill="auto"/>
            <w:noWrap w:val="0"/>
            <w:vAlign w:val="center"/>
          </w:tcPr>
          <w:p w14:paraId="790BEA55">
            <w:pPr>
              <w:jc w:val="center"/>
              <w:rPr>
                <w:rFonts w:ascii="宋体" w:hAnsi="Times New Roman" w:eastAsia="宋体" w:cs="Times New Roman"/>
                <w:bCs/>
                <w:kern w:val="2"/>
                <w:sz w:val="21"/>
                <w:szCs w:val="21"/>
                <w:lang w:val="en-US" w:eastAsia="zh-CN" w:bidi="ar-SA"/>
              </w:rPr>
            </w:pPr>
            <w:r>
              <w:rPr>
                <w:rFonts w:hint="eastAsia" w:ascii="宋体"/>
                <w:b/>
                <w:szCs w:val="21"/>
              </w:rPr>
              <w:t>/</w:t>
            </w:r>
          </w:p>
        </w:tc>
        <w:tc>
          <w:tcPr>
            <w:tcW w:w="1276" w:type="dxa"/>
            <w:tcBorders>
              <w:top w:val="nil"/>
              <w:left w:val="nil"/>
              <w:bottom w:val="single" w:color="auto" w:sz="4" w:space="0"/>
              <w:right w:val="single" w:color="auto" w:sz="4" w:space="0"/>
            </w:tcBorders>
            <w:shd w:val="clear" w:color="auto" w:fill="auto"/>
            <w:noWrap w:val="0"/>
            <w:vAlign w:val="center"/>
          </w:tcPr>
          <w:p w14:paraId="778DFC59">
            <w:pPr>
              <w:jc w:val="center"/>
              <w:rPr>
                <w:rFonts w:ascii="宋体" w:hAnsi="Times New Roman" w:eastAsia="宋体" w:cs="Times New Roman"/>
                <w:bCs/>
                <w:kern w:val="2"/>
                <w:sz w:val="21"/>
                <w:szCs w:val="21"/>
                <w:lang w:val="en-US" w:eastAsia="zh-CN" w:bidi="ar-SA"/>
              </w:rPr>
            </w:pPr>
            <w:r>
              <w:rPr>
                <w:rFonts w:hint="eastAsia" w:ascii="宋体"/>
                <w:b/>
                <w:szCs w:val="21"/>
              </w:rPr>
              <w:t>/</w:t>
            </w:r>
          </w:p>
        </w:tc>
      </w:tr>
      <w:tr w14:paraId="7B5DF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7" w:type="dxa"/>
            <w:shd w:val="clear" w:color="auto" w:fill="auto"/>
            <w:noWrap w:val="0"/>
            <w:vAlign w:val="center"/>
          </w:tcPr>
          <w:p w14:paraId="37BFC4FE">
            <w:pPr>
              <w:spacing w:line="32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4</w:t>
            </w:r>
          </w:p>
        </w:tc>
        <w:tc>
          <w:tcPr>
            <w:tcW w:w="2329" w:type="dxa"/>
            <w:shd w:val="clear" w:color="auto" w:fill="auto"/>
            <w:noWrap w:val="0"/>
            <w:vAlign w:val="center"/>
          </w:tcPr>
          <w:p w14:paraId="5CB5F4A8">
            <w:pPr>
              <w:widowControl/>
              <w:spacing w:line="32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工作实施方案</w:t>
            </w:r>
          </w:p>
        </w:tc>
        <w:tc>
          <w:tcPr>
            <w:tcW w:w="992" w:type="dxa"/>
            <w:shd w:val="clear" w:color="auto" w:fill="auto"/>
            <w:noWrap w:val="0"/>
            <w:vAlign w:val="center"/>
          </w:tcPr>
          <w:p w14:paraId="62158FF5">
            <w:pPr>
              <w:spacing w:line="320" w:lineRule="exact"/>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分</w:t>
            </w:r>
          </w:p>
        </w:tc>
        <w:tc>
          <w:tcPr>
            <w:tcW w:w="1134" w:type="dxa"/>
            <w:noWrap w:val="0"/>
            <w:vAlign w:val="center"/>
          </w:tcPr>
          <w:p w14:paraId="7D9CC8BD">
            <w:pPr>
              <w:jc w:val="left"/>
              <w:rPr>
                <w:rFonts w:ascii="宋体"/>
                <w:bCs/>
                <w:color w:val="auto"/>
                <w:sz w:val="18"/>
                <w:szCs w:val="18"/>
              </w:rPr>
            </w:pPr>
          </w:p>
        </w:tc>
        <w:tc>
          <w:tcPr>
            <w:tcW w:w="3544" w:type="dxa"/>
            <w:tcBorders>
              <w:top w:val="nil"/>
              <w:left w:val="nil"/>
              <w:bottom w:val="single" w:color="auto" w:sz="4" w:space="0"/>
              <w:right w:val="single" w:color="auto" w:sz="4" w:space="0"/>
            </w:tcBorders>
            <w:shd w:val="clear" w:color="auto" w:fill="auto"/>
            <w:noWrap w:val="0"/>
            <w:vAlign w:val="center"/>
          </w:tcPr>
          <w:p w14:paraId="01F1700B">
            <w:pPr>
              <w:jc w:val="center"/>
              <w:rPr>
                <w:rFonts w:hint="eastAsia" w:ascii="宋体" w:hAnsi="Times New Roman" w:eastAsia="宋体" w:cs="Times New Roman"/>
                <w:bCs/>
                <w:kern w:val="2"/>
                <w:sz w:val="21"/>
                <w:szCs w:val="21"/>
                <w:lang w:val="en-US" w:eastAsia="zh-CN" w:bidi="ar-SA"/>
              </w:rPr>
            </w:pPr>
            <w:r>
              <w:rPr>
                <w:rFonts w:hint="eastAsia" w:ascii="宋体"/>
                <w:b/>
                <w:szCs w:val="21"/>
              </w:rPr>
              <w:t>/</w:t>
            </w:r>
          </w:p>
        </w:tc>
        <w:tc>
          <w:tcPr>
            <w:tcW w:w="1276" w:type="dxa"/>
            <w:tcBorders>
              <w:top w:val="nil"/>
              <w:left w:val="nil"/>
              <w:bottom w:val="single" w:color="auto" w:sz="4" w:space="0"/>
              <w:right w:val="single" w:color="auto" w:sz="4" w:space="0"/>
            </w:tcBorders>
            <w:shd w:val="clear" w:color="auto" w:fill="auto"/>
            <w:noWrap w:val="0"/>
            <w:vAlign w:val="center"/>
          </w:tcPr>
          <w:p w14:paraId="3EDA9C96">
            <w:pPr>
              <w:jc w:val="center"/>
              <w:rPr>
                <w:rFonts w:hint="eastAsia" w:ascii="宋体" w:hAnsi="Times New Roman" w:eastAsia="宋体" w:cs="Times New Roman"/>
                <w:bCs/>
                <w:kern w:val="2"/>
                <w:sz w:val="21"/>
                <w:szCs w:val="21"/>
                <w:lang w:val="en-US" w:eastAsia="zh-CN" w:bidi="ar-SA"/>
              </w:rPr>
            </w:pPr>
            <w:r>
              <w:rPr>
                <w:rFonts w:hint="eastAsia" w:ascii="宋体"/>
                <w:b/>
                <w:szCs w:val="21"/>
              </w:rPr>
              <w:t>/</w:t>
            </w:r>
          </w:p>
        </w:tc>
      </w:tr>
      <w:tr w14:paraId="0418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7" w:type="dxa"/>
            <w:shd w:val="clear" w:color="auto" w:fill="auto"/>
            <w:noWrap w:val="0"/>
            <w:vAlign w:val="center"/>
          </w:tcPr>
          <w:p w14:paraId="6E70D1A0">
            <w:pPr>
              <w:spacing w:line="32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5</w:t>
            </w:r>
          </w:p>
        </w:tc>
        <w:tc>
          <w:tcPr>
            <w:tcW w:w="2329" w:type="dxa"/>
            <w:shd w:val="clear" w:color="auto" w:fill="auto"/>
            <w:noWrap w:val="0"/>
            <w:vAlign w:val="center"/>
          </w:tcPr>
          <w:p w14:paraId="13DABA21">
            <w:pPr>
              <w:widowControl/>
              <w:spacing w:line="32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bidi="ar"/>
              </w:rPr>
              <w:t>重点、难点分析及应对措施</w:t>
            </w:r>
          </w:p>
        </w:tc>
        <w:tc>
          <w:tcPr>
            <w:tcW w:w="992" w:type="dxa"/>
            <w:shd w:val="clear" w:color="auto" w:fill="auto"/>
            <w:noWrap w:val="0"/>
            <w:vAlign w:val="center"/>
          </w:tcPr>
          <w:p w14:paraId="78E0851D">
            <w:pPr>
              <w:spacing w:line="32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w:t>
            </w:r>
          </w:p>
        </w:tc>
        <w:tc>
          <w:tcPr>
            <w:tcW w:w="1134" w:type="dxa"/>
            <w:noWrap w:val="0"/>
            <w:vAlign w:val="center"/>
          </w:tcPr>
          <w:p w14:paraId="1DF52D90">
            <w:pPr>
              <w:jc w:val="left"/>
              <w:rPr>
                <w:rFonts w:ascii="宋体"/>
                <w:bCs/>
                <w:color w:val="auto"/>
                <w:sz w:val="18"/>
                <w:szCs w:val="18"/>
              </w:rPr>
            </w:pPr>
          </w:p>
        </w:tc>
        <w:tc>
          <w:tcPr>
            <w:tcW w:w="3544" w:type="dxa"/>
            <w:shd w:val="clear" w:color="auto" w:fill="auto"/>
            <w:noWrap w:val="0"/>
            <w:vAlign w:val="center"/>
          </w:tcPr>
          <w:p w14:paraId="587D8E6E">
            <w:pPr>
              <w:jc w:val="center"/>
              <w:rPr>
                <w:rFonts w:hint="eastAsia" w:ascii="宋体" w:hAnsi="Times New Roman" w:eastAsia="宋体" w:cs="Times New Roman"/>
                <w:bCs/>
                <w:kern w:val="2"/>
                <w:sz w:val="21"/>
                <w:szCs w:val="21"/>
                <w:lang w:val="en-US" w:eastAsia="zh-CN" w:bidi="ar-SA"/>
              </w:rPr>
            </w:pPr>
            <w:r>
              <w:rPr>
                <w:rFonts w:hint="eastAsia" w:ascii="宋体"/>
                <w:b/>
                <w:szCs w:val="21"/>
              </w:rPr>
              <w:t>/</w:t>
            </w:r>
          </w:p>
        </w:tc>
        <w:tc>
          <w:tcPr>
            <w:tcW w:w="1276" w:type="dxa"/>
            <w:shd w:val="clear" w:color="auto" w:fill="auto"/>
            <w:noWrap w:val="0"/>
            <w:vAlign w:val="center"/>
          </w:tcPr>
          <w:p w14:paraId="645EA850">
            <w:pPr>
              <w:jc w:val="center"/>
              <w:rPr>
                <w:rFonts w:hint="eastAsia" w:ascii="宋体" w:hAnsi="Times New Roman" w:eastAsia="宋体" w:cs="Times New Roman"/>
                <w:bCs/>
                <w:kern w:val="2"/>
                <w:sz w:val="21"/>
                <w:szCs w:val="21"/>
                <w:lang w:val="en-US" w:eastAsia="zh-CN" w:bidi="ar-SA"/>
              </w:rPr>
            </w:pPr>
            <w:r>
              <w:rPr>
                <w:rFonts w:hint="eastAsia" w:ascii="宋体"/>
                <w:b/>
                <w:szCs w:val="21"/>
              </w:rPr>
              <w:t>/</w:t>
            </w:r>
          </w:p>
        </w:tc>
      </w:tr>
      <w:tr w14:paraId="179BA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7" w:type="dxa"/>
            <w:shd w:val="clear" w:color="auto" w:fill="auto"/>
            <w:noWrap w:val="0"/>
            <w:vAlign w:val="center"/>
          </w:tcPr>
          <w:p w14:paraId="3C8823D2">
            <w:pPr>
              <w:spacing w:line="32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6</w:t>
            </w:r>
          </w:p>
        </w:tc>
        <w:tc>
          <w:tcPr>
            <w:tcW w:w="2329" w:type="dxa"/>
            <w:shd w:val="clear" w:color="auto" w:fill="auto"/>
            <w:noWrap w:val="0"/>
            <w:vAlign w:val="center"/>
          </w:tcPr>
          <w:p w14:paraId="7698B810">
            <w:pPr>
              <w:widowControl/>
              <w:spacing w:line="32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bidi="ar"/>
              </w:rPr>
              <w:t>施工进度计划和保障措施</w:t>
            </w:r>
          </w:p>
        </w:tc>
        <w:tc>
          <w:tcPr>
            <w:tcW w:w="992" w:type="dxa"/>
            <w:shd w:val="clear" w:color="auto" w:fill="auto"/>
            <w:noWrap w:val="0"/>
            <w:vAlign w:val="center"/>
          </w:tcPr>
          <w:p w14:paraId="66CB8931">
            <w:pPr>
              <w:spacing w:line="32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分</w:t>
            </w:r>
          </w:p>
        </w:tc>
        <w:tc>
          <w:tcPr>
            <w:tcW w:w="1134" w:type="dxa"/>
            <w:noWrap w:val="0"/>
            <w:vAlign w:val="center"/>
          </w:tcPr>
          <w:p w14:paraId="15F277B2">
            <w:pPr>
              <w:jc w:val="left"/>
              <w:rPr>
                <w:rFonts w:ascii="宋体"/>
                <w:bCs/>
                <w:color w:val="auto"/>
                <w:sz w:val="18"/>
                <w:szCs w:val="18"/>
              </w:rPr>
            </w:pPr>
          </w:p>
        </w:tc>
        <w:tc>
          <w:tcPr>
            <w:tcW w:w="3544" w:type="dxa"/>
            <w:shd w:val="clear" w:color="auto" w:fill="auto"/>
            <w:noWrap w:val="0"/>
            <w:vAlign w:val="center"/>
          </w:tcPr>
          <w:p w14:paraId="79DEBF05">
            <w:pPr>
              <w:jc w:val="center"/>
              <w:rPr>
                <w:rFonts w:hint="eastAsia" w:ascii="宋体" w:hAnsi="Times New Roman" w:eastAsia="宋体" w:cs="Times New Roman"/>
                <w:bCs/>
                <w:kern w:val="2"/>
                <w:sz w:val="21"/>
                <w:szCs w:val="21"/>
                <w:lang w:val="en-US" w:eastAsia="zh-CN" w:bidi="ar-SA"/>
              </w:rPr>
            </w:pPr>
            <w:r>
              <w:rPr>
                <w:rFonts w:hint="eastAsia" w:ascii="宋体"/>
                <w:b/>
                <w:szCs w:val="21"/>
              </w:rPr>
              <w:t>/</w:t>
            </w:r>
          </w:p>
        </w:tc>
        <w:tc>
          <w:tcPr>
            <w:tcW w:w="1276" w:type="dxa"/>
            <w:shd w:val="clear" w:color="auto" w:fill="auto"/>
            <w:noWrap w:val="0"/>
            <w:vAlign w:val="center"/>
          </w:tcPr>
          <w:p w14:paraId="23A34F07">
            <w:pPr>
              <w:jc w:val="center"/>
              <w:rPr>
                <w:rFonts w:hint="eastAsia" w:ascii="宋体" w:hAnsi="Times New Roman" w:eastAsia="宋体" w:cs="Times New Roman"/>
                <w:bCs/>
                <w:kern w:val="2"/>
                <w:sz w:val="21"/>
                <w:szCs w:val="21"/>
                <w:lang w:val="en-US" w:eastAsia="zh-CN" w:bidi="ar-SA"/>
              </w:rPr>
            </w:pPr>
            <w:r>
              <w:rPr>
                <w:rFonts w:hint="eastAsia" w:ascii="宋体"/>
                <w:b/>
                <w:szCs w:val="21"/>
              </w:rPr>
              <w:t>/</w:t>
            </w:r>
          </w:p>
        </w:tc>
      </w:tr>
      <w:tr w14:paraId="42C62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7" w:type="dxa"/>
            <w:shd w:val="clear" w:color="auto" w:fill="auto"/>
            <w:noWrap w:val="0"/>
            <w:vAlign w:val="center"/>
          </w:tcPr>
          <w:p w14:paraId="5B99040C">
            <w:pPr>
              <w:spacing w:line="32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7</w:t>
            </w:r>
          </w:p>
        </w:tc>
        <w:tc>
          <w:tcPr>
            <w:tcW w:w="2329" w:type="dxa"/>
            <w:shd w:val="clear" w:color="auto" w:fill="auto"/>
            <w:noWrap w:val="0"/>
            <w:vAlign w:val="center"/>
          </w:tcPr>
          <w:p w14:paraId="3E4597AC">
            <w:pPr>
              <w:spacing w:line="32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质量保障措施</w:t>
            </w:r>
          </w:p>
        </w:tc>
        <w:tc>
          <w:tcPr>
            <w:tcW w:w="992" w:type="dxa"/>
            <w:shd w:val="clear" w:color="auto" w:fill="auto"/>
            <w:noWrap w:val="0"/>
            <w:vAlign w:val="center"/>
          </w:tcPr>
          <w:p w14:paraId="37605D84">
            <w:pPr>
              <w:spacing w:line="32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w:t>
            </w:r>
          </w:p>
        </w:tc>
        <w:tc>
          <w:tcPr>
            <w:tcW w:w="1134" w:type="dxa"/>
            <w:noWrap w:val="0"/>
            <w:vAlign w:val="center"/>
          </w:tcPr>
          <w:p w14:paraId="52CA6997">
            <w:pPr>
              <w:jc w:val="left"/>
              <w:rPr>
                <w:rFonts w:ascii="宋体"/>
                <w:bCs/>
                <w:color w:val="auto"/>
                <w:sz w:val="18"/>
                <w:szCs w:val="18"/>
              </w:rPr>
            </w:pPr>
          </w:p>
        </w:tc>
        <w:tc>
          <w:tcPr>
            <w:tcW w:w="3544" w:type="dxa"/>
            <w:shd w:val="clear" w:color="auto" w:fill="auto"/>
            <w:noWrap w:val="0"/>
            <w:vAlign w:val="center"/>
          </w:tcPr>
          <w:p w14:paraId="5FB8C312">
            <w:pPr>
              <w:jc w:val="center"/>
              <w:rPr>
                <w:rFonts w:hint="eastAsia" w:ascii="宋体" w:hAnsi="Times New Roman" w:eastAsia="宋体" w:cs="Times New Roman"/>
                <w:bCs/>
                <w:kern w:val="2"/>
                <w:sz w:val="21"/>
                <w:szCs w:val="21"/>
                <w:lang w:val="en-US" w:eastAsia="zh-CN" w:bidi="ar-SA"/>
              </w:rPr>
            </w:pPr>
            <w:r>
              <w:rPr>
                <w:rFonts w:hint="eastAsia" w:ascii="宋体"/>
                <w:b/>
                <w:szCs w:val="21"/>
              </w:rPr>
              <w:t>/</w:t>
            </w:r>
          </w:p>
        </w:tc>
        <w:tc>
          <w:tcPr>
            <w:tcW w:w="1276" w:type="dxa"/>
            <w:shd w:val="clear" w:color="auto" w:fill="auto"/>
            <w:noWrap w:val="0"/>
            <w:vAlign w:val="center"/>
          </w:tcPr>
          <w:p w14:paraId="77FACBB3">
            <w:pPr>
              <w:jc w:val="center"/>
              <w:rPr>
                <w:rFonts w:hint="eastAsia" w:ascii="宋体" w:hAnsi="Times New Roman" w:eastAsia="宋体" w:cs="Times New Roman"/>
                <w:bCs/>
                <w:kern w:val="2"/>
                <w:sz w:val="21"/>
                <w:szCs w:val="21"/>
                <w:lang w:val="en-US" w:eastAsia="zh-CN" w:bidi="ar-SA"/>
              </w:rPr>
            </w:pPr>
            <w:r>
              <w:rPr>
                <w:rFonts w:hint="eastAsia" w:ascii="宋体"/>
                <w:b/>
                <w:szCs w:val="21"/>
              </w:rPr>
              <w:t>/</w:t>
            </w:r>
          </w:p>
        </w:tc>
      </w:tr>
      <w:tr w14:paraId="45CC1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7" w:type="dxa"/>
            <w:shd w:val="clear" w:color="auto" w:fill="auto"/>
            <w:noWrap w:val="0"/>
            <w:vAlign w:val="center"/>
          </w:tcPr>
          <w:p w14:paraId="3A63BF4E">
            <w:pPr>
              <w:spacing w:line="32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8</w:t>
            </w:r>
          </w:p>
        </w:tc>
        <w:tc>
          <w:tcPr>
            <w:tcW w:w="2329" w:type="dxa"/>
            <w:shd w:val="clear" w:color="auto" w:fill="auto"/>
            <w:noWrap w:val="0"/>
            <w:vAlign w:val="center"/>
          </w:tcPr>
          <w:p w14:paraId="49474346">
            <w:pPr>
              <w:spacing w:line="320" w:lineRule="exact"/>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rPr>
              <w:t>应急处置方案</w:t>
            </w:r>
          </w:p>
        </w:tc>
        <w:tc>
          <w:tcPr>
            <w:tcW w:w="992" w:type="dxa"/>
            <w:shd w:val="clear" w:color="auto" w:fill="auto"/>
            <w:noWrap w:val="0"/>
            <w:vAlign w:val="center"/>
          </w:tcPr>
          <w:p w14:paraId="1DDB4B15">
            <w:pPr>
              <w:spacing w:line="32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tc>
        <w:tc>
          <w:tcPr>
            <w:tcW w:w="1134" w:type="dxa"/>
            <w:noWrap w:val="0"/>
            <w:vAlign w:val="center"/>
          </w:tcPr>
          <w:p w14:paraId="1A9AD3A8">
            <w:pPr>
              <w:jc w:val="left"/>
              <w:rPr>
                <w:rFonts w:ascii="宋体"/>
                <w:bCs/>
                <w:color w:val="auto"/>
                <w:sz w:val="18"/>
                <w:szCs w:val="18"/>
              </w:rPr>
            </w:pPr>
          </w:p>
        </w:tc>
        <w:tc>
          <w:tcPr>
            <w:tcW w:w="3544" w:type="dxa"/>
            <w:shd w:val="clear" w:color="auto" w:fill="auto"/>
            <w:noWrap w:val="0"/>
            <w:vAlign w:val="center"/>
          </w:tcPr>
          <w:p w14:paraId="7D18C88A">
            <w:pPr>
              <w:jc w:val="center"/>
              <w:rPr>
                <w:rFonts w:hint="eastAsia" w:ascii="宋体" w:hAnsi="Times New Roman" w:eastAsia="宋体" w:cs="Times New Roman"/>
                <w:bCs/>
                <w:kern w:val="2"/>
                <w:sz w:val="21"/>
                <w:szCs w:val="21"/>
                <w:lang w:val="en-US" w:eastAsia="zh-CN" w:bidi="ar-SA"/>
              </w:rPr>
            </w:pPr>
            <w:r>
              <w:rPr>
                <w:rFonts w:hint="eastAsia" w:ascii="宋体"/>
                <w:b/>
                <w:szCs w:val="21"/>
              </w:rPr>
              <w:t>/</w:t>
            </w:r>
          </w:p>
        </w:tc>
        <w:tc>
          <w:tcPr>
            <w:tcW w:w="1276" w:type="dxa"/>
            <w:shd w:val="clear" w:color="auto" w:fill="auto"/>
            <w:noWrap w:val="0"/>
            <w:vAlign w:val="center"/>
          </w:tcPr>
          <w:p w14:paraId="73A17B7B">
            <w:pPr>
              <w:jc w:val="center"/>
              <w:rPr>
                <w:rFonts w:hint="eastAsia" w:ascii="宋体" w:hAnsi="Times New Roman" w:eastAsia="宋体" w:cs="Times New Roman"/>
                <w:bCs/>
                <w:kern w:val="2"/>
                <w:sz w:val="21"/>
                <w:szCs w:val="21"/>
                <w:lang w:val="en-US" w:eastAsia="zh-CN" w:bidi="ar-SA"/>
              </w:rPr>
            </w:pPr>
            <w:r>
              <w:rPr>
                <w:rFonts w:hint="eastAsia" w:ascii="宋体"/>
                <w:b/>
                <w:szCs w:val="21"/>
              </w:rPr>
              <w:t>/</w:t>
            </w:r>
          </w:p>
        </w:tc>
      </w:tr>
      <w:tr w14:paraId="721F8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rPr>
        <w:tc>
          <w:tcPr>
            <w:tcW w:w="507" w:type="dxa"/>
            <w:shd w:val="clear" w:color="auto" w:fill="auto"/>
            <w:noWrap w:val="0"/>
            <w:vAlign w:val="center"/>
          </w:tcPr>
          <w:p w14:paraId="3138D98F">
            <w:pPr>
              <w:spacing w:line="320" w:lineRule="exact"/>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9</w:t>
            </w:r>
          </w:p>
        </w:tc>
        <w:tc>
          <w:tcPr>
            <w:tcW w:w="2329" w:type="dxa"/>
            <w:shd w:val="clear" w:color="auto" w:fill="auto"/>
            <w:noWrap w:val="0"/>
            <w:vAlign w:val="center"/>
          </w:tcPr>
          <w:p w14:paraId="06FE00D0">
            <w:pPr>
              <w:spacing w:line="320" w:lineRule="exact"/>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合理化建议</w:t>
            </w:r>
          </w:p>
        </w:tc>
        <w:tc>
          <w:tcPr>
            <w:tcW w:w="992" w:type="dxa"/>
            <w:shd w:val="clear" w:color="auto" w:fill="auto"/>
            <w:noWrap w:val="0"/>
            <w:vAlign w:val="center"/>
          </w:tcPr>
          <w:p w14:paraId="5C1AC3E8">
            <w:pPr>
              <w:spacing w:line="32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tc>
        <w:tc>
          <w:tcPr>
            <w:tcW w:w="1134" w:type="dxa"/>
            <w:noWrap w:val="0"/>
            <w:vAlign w:val="center"/>
          </w:tcPr>
          <w:p w14:paraId="351072A9">
            <w:pPr>
              <w:jc w:val="left"/>
              <w:rPr>
                <w:rFonts w:ascii="宋体"/>
                <w:bCs/>
                <w:color w:val="auto"/>
                <w:sz w:val="18"/>
                <w:szCs w:val="18"/>
              </w:rPr>
            </w:pPr>
          </w:p>
        </w:tc>
        <w:tc>
          <w:tcPr>
            <w:tcW w:w="3544" w:type="dxa"/>
            <w:shd w:val="clear" w:color="auto" w:fill="auto"/>
            <w:noWrap w:val="0"/>
            <w:vAlign w:val="center"/>
          </w:tcPr>
          <w:p w14:paraId="7E5929A8">
            <w:pPr>
              <w:jc w:val="center"/>
              <w:rPr>
                <w:rFonts w:hint="eastAsia" w:ascii="宋体" w:hAnsi="Times New Roman" w:eastAsia="宋体" w:cs="Times New Roman"/>
                <w:bCs/>
                <w:kern w:val="2"/>
                <w:sz w:val="21"/>
                <w:szCs w:val="21"/>
                <w:lang w:val="en-US" w:eastAsia="zh-CN" w:bidi="ar-SA"/>
              </w:rPr>
            </w:pPr>
            <w:r>
              <w:rPr>
                <w:rFonts w:hint="eastAsia" w:ascii="宋体"/>
                <w:b/>
                <w:szCs w:val="21"/>
              </w:rPr>
              <w:t>/</w:t>
            </w:r>
          </w:p>
        </w:tc>
        <w:tc>
          <w:tcPr>
            <w:tcW w:w="1276" w:type="dxa"/>
            <w:shd w:val="clear" w:color="auto" w:fill="auto"/>
            <w:noWrap w:val="0"/>
            <w:vAlign w:val="center"/>
          </w:tcPr>
          <w:p w14:paraId="7C9FE352">
            <w:pPr>
              <w:jc w:val="center"/>
              <w:rPr>
                <w:rFonts w:hint="eastAsia" w:ascii="宋体" w:hAnsi="Times New Roman" w:eastAsia="宋体" w:cs="Times New Roman"/>
                <w:bCs/>
                <w:kern w:val="2"/>
                <w:sz w:val="21"/>
                <w:szCs w:val="21"/>
                <w:lang w:val="en-US" w:eastAsia="zh-CN" w:bidi="ar-SA"/>
              </w:rPr>
            </w:pPr>
            <w:r>
              <w:rPr>
                <w:rFonts w:hint="eastAsia" w:ascii="宋体"/>
                <w:b/>
                <w:szCs w:val="21"/>
              </w:rPr>
              <w:t>/</w:t>
            </w:r>
          </w:p>
        </w:tc>
      </w:tr>
      <w:tr w14:paraId="713C8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7" w:type="dxa"/>
            <w:shd w:val="clear" w:color="auto" w:fill="auto"/>
            <w:noWrap w:val="0"/>
            <w:vAlign w:val="center"/>
          </w:tcPr>
          <w:p w14:paraId="5438EEA7">
            <w:pPr>
              <w:spacing w:line="320" w:lineRule="exact"/>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10</w:t>
            </w:r>
          </w:p>
        </w:tc>
        <w:tc>
          <w:tcPr>
            <w:tcW w:w="2329" w:type="dxa"/>
            <w:shd w:val="clear" w:color="auto" w:fill="auto"/>
            <w:noWrap w:val="0"/>
            <w:vAlign w:val="center"/>
          </w:tcPr>
          <w:p w14:paraId="178E1D3A">
            <w:pPr>
              <w:spacing w:line="3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en-US"/>
              </w:rPr>
              <w:t>售后服务方案</w:t>
            </w:r>
          </w:p>
        </w:tc>
        <w:tc>
          <w:tcPr>
            <w:tcW w:w="992" w:type="dxa"/>
            <w:shd w:val="clear" w:color="auto" w:fill="auto"/>
            <w:noWrap w:val="0"/>
            <w:vAlign w:val="center"/>
          </w:tcPr>
          <w:p w14:paraId="7258C049">
            <w:pPr>
              <w:spacing w:line="32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p>
        </w:tc>
        <w:tc>
          <w:tcPr>
            <w:tcW w:w="1134" w:type="dxa"/>
            <w:noWrap w:val="0"/>
            <w:vAlign w:val="center"/>
          </w:tcPr>
          <w:p w14:paraId="4D868BF6">
            <w:pPr>
              <w:jc w:val="left"/>
              <w:rPr>
                <w:rFonts w:ascii="宋体"/>
                <w:bCs/>
                <w:color w:val="auto"/>
                <w:sz w:val="18"/>
                <w:szCs w:val="18"/>
              </w:rPr>
            </w:pPr>
          </w:p>
        </w:tc>
        <w:tc>
          <w:tcPr>
            <w:tcW w:w="3544" w:type="dxa"/>
            <w:shd w:val="clear" w:color="auto" w:fill="auto"/>
            <w:noWrap w:val="0"/>
            <w:vAlign w:val="center"/>
          </w:tcPr>
          <w:p w14:paraId="15BEF6CB">
            <w:pPr>
              <w:jc w:val="center"/>
              <w:rPr>
                <w:rFonts w:hint="eastAsia" w:ascii="宋体" w:hAnsi="Times New Roman" w:eastAsia="宋体" w:cs="Times New Roman"/>
                <w:bCs/>
                <w:kern w:val="2"/>
                <w:sz w:val="21"/>
                <w:szCs w:val="21"/>
                <w:lang w:val="en-US" w:eastAsia="zh-CN" w:bidi="ar-SA"/>
              </w:rPr>
            </w:pPr>
            <w:r>
              <w:rPr>
                <w:rFonts w:hint="eastAsia" w:ascii="宋体"/>
                <w:b/>
                <w:szCs w:val="21"/>
              </w:rPr>
              <w:t>/</w:t>
            </w:r>
          </w:p>
        </w:tc>
        <w:tc>
          <w:tcPr>
            <w:tcW w:w="1276" w:type="dxa"/>
            <w:shd w:val="clear" w:color="auto" w:fill="auto"/>
            <w:noWrap w:val="0"/>
            <w:vAlign w:val="center"/>
          </w:tcPr>
          <w:p w14:paraId="2BDF7B40">
            <w:pPr>
              <w:jc w:val="center"/>
              <w:rPr>
                <w:rFonts w:hint="eastAsia" w:ascii="宋体" w:hAnsi="Times New Roman" w:eastAsia="宋体" w:cs="Times New Roman"/>
                <w:bCs/>
                <w:kern w:val="2"/>
                <w:sz w:val="21"/>
                <w:szCs w:val="21"/>
                <w:lang w:val="en-US" w:eastAsia="zh-CN" w:bidi="ar-SA"/>
              </w:rPr>
            </w:pPr>
            <w:r>
              <w:rPr>
                <w:rFonts w:hint="eastAsia" w:ascii="宋体"/>
                <w:b/>
                <w:szCs w:val="21"/>
              </w:rPr>
              <w:t>/</w:t>
            </w:r>
          </w:p>
        </w:tc>
      </w:tr>
      <w:tr w14:paraId="5499A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836" w:type="dxa"/>
            <w:gridSpan w:val="2"/>
            <w:noWrap w:val="0"/>
            <w:vAlign w:val="center"/>
          </w:tcPr>
          <w:p w14:paraId="34326340">
            <w:pPr>
              <w:jc w:val="center"/>
              <w:rPr>
                <w:rFonts w:ascii="宋体"/>
                <w:color w:val="auto"/>
                <w:sz w:val="18"/>
                <w:szCs w:val="18"/>
              </w:rPr>
            </w:pPr>
            <w:r>
              <w:rPr>
                <w:rFonts w:hint="eastAsia" w:ascii="宋体" w:hAnsi="宋体"/>
                <w:color w:val="auto"/>
                <w:sz w:val="18"/>
                <w:szCs w:val="18"/>
              </w:rPr>
              <w:t>合计</w:t>
            </w:r>
          </w:p>
        </w:tc>
        <w:tc>
          <w:tcPr>
            <w:tcW w:w="992" w:type="dxa"/>
            <w:noWrap w:val="0"/>
            <w:vAlign w:val="center"/>
          </w:tcPr>
          <w:p w14:paraId="3275A958">
            <w:pPr>
              <w:jc w:val="center"/>
              <w:rPr>
                <w:rFonts w:hint="default" w:ascii="宋体" w:hAnsi="宋体" w:eastAsia="宋体" w:cs="宋体"/>
                <w:b w:val="0"/>
                <w:bCs/>
                <w:color w:val="auto"/>
                <w:kern w:val="0"/>
                <w:sz w:val="21"/>
                <w:szCs w:val="21"/>
                <w:highlight w:val="none"/>
                <w:lang w:val="en-US" w:eastAsia="zh-CN" w:bidi="ar-SA"/>
              </w:rPr>
            </w:pPr>
            <w:r>
              <w:rPr>
                <w:rFonts w:hint="eastAsia" w:ascii="宋体" w:hAnsi="宋体" w:cs="宋体"/>
                <w:b w:val="0"/>
                <w:bCs/>
                <w:color w:val="auto"/>
                <w:kern w:val="0"/>
                <w:sz w:val="21"/>
                <w:szCs w:val="21"/>
                <w:highlight w:val="none"/>
                <w:lang w:val="en-US" w:eastAsia="zh-CN" w:bidi="ar-SA"/>
              </w:rPr>
              <w:t>80</w:t>
            </w:r>
          </w:p>
        </w:tc>
        <w:tc>
          <w:tcPr>
            <w:tcW w:w="1134" w:type="dxa"/>
            <w:noWrap w:val="0"/>
            <w:vAlign w:val="center"/>
          </w:tcPr>
          <w:p w14:paraId="209E795B">
            <w:pPr>
              <w:jc w:val="center"/>
              <w:rPr>
                <w:rFonts w:hint="eastAsia" w:ascii="宋体" w:hAnsi="宋体" w:eastAsia="宋体" w:cs="宋体"/>
                <w:b w:val="0"/>
                <w:bCs/>
                <w:color w:val="auto"/>
                <w:kern w:val="0"/>
                <w:sz w:val="21"/>
                <w:szCs w:val="21"/>
                <w:highlight w:val="none"/>
                <w:lang w:val="zh-CN" w:eastAsia="zh-CN" w:bidi="ar-SA"/>
              </w:rPr>
            </w:pPr>
          </w:p>
        </w:tc>
        <w:tc>
          <w:tcPr>
            <w:tcW w:w="3544" w:type="dxa"/>
            <w:tcBorders>
              <w:top w:val="nil"/>
              <w:left w:val="nil"/>
              <w:bottom w:val="single" w:color="auto" w:sz="4" w:space="0"/>
              <w:right w:val="single" w:color="auto" w:sz="4" w:space="0"/>
            </w:tcBorders>
            <w:noWrap w:val="0"/>
            <w:vAlign w:val="center"/>
          </w:tcPr>
          <w:p w14:paraId="6D3C2617">
            <w:pPr>
              <w:snapToGrid w:val="0"/>
              <w:jc w:val="center"/>
              <w:rPr>
                <w:rFonts w:ascii="宋体"/>
                <w:bCs/>
                <w:color w:val="auto"/>
                <w:sz w:val="18"/>
                <w:szCs w:val="18"/>
                <w:lang w:val="zh-CN"/>
              </w:rPr>
            </w:pPr>
            <w:r>
              <w:rPr>
                <w:rFonts w:hint="eastAsia" w:ascii="宋体"/>
                <w:b/>
                <w:color w:val="auto"/>
                <w:sz w:val="18"/>
                <w:szCs w:val="18"/>
              </w:rPr>
              <w:t>/</w:t>
            </w:r>
          </w:p>
        </w:tc>
        <w:tc>
          <w:tcPr>
            <w:tcW w:w="1276" w:type="dxa"/>
            <w:tcBorders>
              <w:top w:val="nil"/>
              <w:left w:val="nil"/>
              <w:bottom w:val="single" w:color="auto" w:sz="4" w:space="0"/>
              <w:right w:val="single" w:color="auto" w:sz="4" w:space="0"/>
            </w:tcBorders>
            <w:noWrap w:val="0"/>
            <w:vAlign w:val="center"/>
          </w:tcPr>
          <w:p w14:paraId="6D24599B">
            <w:pPr>
              <w:snapToGrid w:val="0"/>
              <w:jc w:val="center"/>
              <w:rPr>
                <w:rFonts w:ascii="宋体"/>
                <w:bCs/>
                <w:color w:val="auto"/>
                <w:sz w:val="18"/>
                <w:szCs w:val="18"/>
                <w:lang w:val="zh-CN"/>
              </w:rPr>
            </w:pPr>
            <w:r>
              <w:rPr>
                <w:rFonts w:hint="eastAsia" w:ascii="宋体"/>
                <w:b/>
                <w:color w:val="auto"/>
                <w:sz w:val="18"/>
                <w:szCs w:val="18"/>
              </w:rPr>
              <w:t>/</w:t>
            </w:r>
          </w:p>
        </w:tc>
      </w:tr>
    </w:tbl>
    <w:p w14:paraId="4FA0E281">
      <w:pPr>
        <w:spacing w:before="120" w:beforeLines="50" w:after="120" w:afterLines="50" w:line="400" w:lineRule="exact"/>
        <w:outlineLvl w:val="0"/>
        <w:rPr>
          <w:rFonts w:ascii="宋体" w:hAnsi="宋体"/>
          <w:b/>
          <w:color w:val="auto"/>
          <w:sz w:val="30"/>
          <w:szCs w:val="30"/>
        </w:rPr>
      </w:pPr>
    </w:p>
    <w:p w14:paraId="381BB43E">
      <w:pPr>
        <w:rPr>
          <w:rFonts w:hint="eastAsia" w:hAnsi="宋体"/>
          <w:color w:val="auto"/>
          <w:sz w:val="30"/>
          <w:szCs w:val="30"/>
        </w:rPr>
      </w:pPr>
      <w:bookmarkStart w:id="62" w:name="_Toc48835715"/>
      <w:r>
        <w:rPr>
          <w:rFonts w:hint="eastAsia" w:hAnsi="宋体"/>
          <w:color w:val="auto"/>
          <w:sz w:val="30"/>
          <w:szCs w:val="30"/>
        </w:rPr>
        <w:br w:type="page"/>
      </w:r>
    </w:p>
    <w:p w14:paraId="650D7383">
      <w:pPr>
        <w:pStyle w:val="3"/>
        <w:spacing w:line="240" w:lineRule="auto"/>
        <w:jc w:val="center"/>
        <w:rPr>
          <w:color w:val="auto"/>
        </w:rPr>
      </w:pPr>
      <w:r>
        <w:rPr>
          <w:rFonts w:hint="eastAsia" w:hAnsi="宋体"/>
          <w:color w:val="auto"/>
          <w:sz w:val="30"/>
          <w:szCs w:val="30"/>
        </w:rPr>
        <w:t>第五章  合同主要条款</w:t>
      </w:r>
      <w:bookmarkEnd w:id="62"/>
      <w:bookmarkStart w:id="63" w:name="_Toc466534751"/>
    </w:p>
    <w:p w14:paraId="66A8FC52">
      <w:pPr>
        <w:pStyle w:val="21"/>
        <w:keepNext w:val="0"/>
        <w:keepLines w:val="0"/>
        <w:pageBreakBefore w:val="0"/>
        <w:widowControl w:val="0"/>
        <w:numPr>
          <w:ilvl w:val="0"/>
          <w:numId w:val="0"/>
        </w:numPr>
        <w:tabs>
          <w:tab w:val="left" w:pos="574"/>
        </w:tabs>
        <w:kinsoku/>
        <w:wordWrap/>
        <w:overflowPunct/>
        <w:topLinePunct w:val="0"/>
        <w:autoSpaceDE/>
        <w:autoSpaceDN/>
        <w:bidi w:val="0"/>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甲方： </w:t>
      </w:r>
    </w:p>
    <w:p w14:paraId="0BA81F48">
      <w:pPr>
        <w:pStyle w:val="21"/>
        <w:keepNext w:val="0"/>
        <w:keepLines w:val="0"/>
        <w:pageBreakBefore w:val="0"/>
        <w:widowControl w:val="0"/>
        <w:numPr>
          <w:ilvl w:val="0"/>
          <w:numId w:val="0"/>
        </w:numPr>
        <w:tabs>
          <w:tab w:val="left" w:pos="574"/>
        </w:tabs>
        <w:kinsoku/>
        <w:wordWrap/>
        <w:overflowPunct/>
        <w:topLinePunct w:val="0"/>
        <w:autoSpaceDE/>
        <w:autoSpaceDN/>
        <w:bidi w:val="0"/>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乙方： </w:t>
      </w:r>
    </w:p>
    <w:p w14:paraId="47F2A59E">
      <w:pPr>
        <w:pStyle w:val="21"/>
        <w:keepNext w:val="0"/>
        <w:keepLines w:val="0"/>
        <w:pageBreakBefore w:val="0"/>
        <w:widowControl w:val="0"/>
        <w:numPr>
          <w:ilvl w:val="0"/>
          <w:numId w:val="0"/>
        </w:numPr>
        <w:tabs>
          <w:tab w:val="left" w:pos="574"/>
        </w:tabs>
        <w:kinsoku/>
        <w:wordWrap/>
        <w:overflowPunct/>
        <w:topLinePunct w:val="0"/>
        <w:autoSpaceDE/>
        <w:autoSpaceDN/>
        <w:bidi w:val="0"/>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为明确责任，保障双方的利益，保证项目顺利进行，现经甲、乙双方友好协商，按照《中华人民共和国民法典》及临海市有关规定，根据项目的具体情况，签订本合同。</w:t>
      </w:r>
    </w:p>
    <w:p w14:paraId="52B443E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2" w:firstLineChars="200"/>
        <w:textAlignment w:val="auto"/>
        <w:rPr>
          <w:rFonts w:hint="eastAsia" w:eastAsia="宋体"/>
          <w:b w:val="0"/>
          <w:bCs/>
          <w:color w:val="auto"/>
          <w:sz w:val="24"/>
          <w:szCs w:val="24"/>
          <w:highlight w:val="none"/>
          <w:lang w:val="en-US" w:eastAsia="zh-CN"/>
        </w:rPr>
      </w:pPr>
      <w:r>
        <w:rPr>
          <w:rFonts w:hint="eastAsia" w:ascii="Times New Roman" w:hAnsi="Times New Roman" w:eastAsia="宋体" w:cs="Times New Roman"/>
          <w:b/>
          <w:bCs w:val="0"/>
          <w:color w:val="auto"/>
          <w:kern w:val="2"/>
          <w:sz w:val="24"/>
          <w:szCs w:val="24"/>
          <w:lang w:val="en-US" w:eastAsia="zh-CN" w:bidi="ar-SA"/>
        </w:rPr>
        <w:t>第一条</w:t>
      </w:r>
      <w:r>
        <w:rPr>
          <w:rFonts w:hint="eastAsia"/>
          <w:b/>
          <w:bCs w:val="0"/>
          <w:color w:val="auto"/>
          <w:sz w:val="24"/>
          <w:szCs w:val="24"/>
          <w:highlight w:val="none"/>
          <w:lang w:val="en-US" w:eastAsia="zh-CN"/>
        </w:rPr>
        <w:t>：</w:t>
      </w:r>
      <w:r>
        <w:rPr>
          <w:rFonts w:hint="eastAsia" w:eastAsia="宋体"/>
          <w:b/>
          <w:bCs w:val="0"/>
          <w:color w:val="auto"/>
          <w:sz w:val="24"/>
          <w:szCs w:val="24"/>
          <w:highlight w:val="none"/>
          <w:lang w:val="en-US" w:eastAsia="zh-CN"/>
        </w:rPr>
        <w:t>合同价款</w:t>
      </w:r>
    </w:p>
    <w:p w14:paraId="38B1C1A0">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b w:val="0"/>
          <w:bCs/>
          <w:color w:val="auto"/>
          <w:sz w:val="24"/>
          <w:szCs w:val="24"/>
          <w:highlight w:val="none"/>
          <w:lang w:val="en-US" w:eastAsia="zh-CN"/>
        </w:rPr>
      </w:pPr>
      <w:r>
        <w:rPr>
          <w:rFonts w:hint="eastAsia" w:ascii="宋体" w:hAnsi="宋体" w:eastAsia="宋体" w:cs="宋体"/>
          <w:color w:val="auto"/>
          <w:sz w:val="24"/>
          <w:szCs w:val="24"/>
          <w:highlight w:val="none"/>
        </w:rPr>
        <w:t>合同价：大写：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1683554">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default"/>
          <w:b w:val="0"/>
          <w:bCs/>
          <w:color w:val="auto"/>
          <w:sz w:val="24"/>
          <w:szCs w:val="24"/>
          <w:highlight w:val="none"/>
          <w:lang w:val="en-US" w:eastAsia="zh-CN"/>
        </w:rPr>
      </w:pPr>
      <w:r>
        <w:rPr>
          <w:rFonts w:hint="eastAsia"/>
          <w:b w:val="0"/>
          <w:bCs/>
          <w:color w:val="auto"/>
          <w:sz w:val="24"/>
          <w:szCs w:val="24"/>
          <w:highlight w:val="none"/>
          <w:lang w:val="en-US" w:eastAsia="zh-CN"/>
        </w:rPr>
        <w:t>注：1、本合同价款采用固定全费用单价确定。</w:t>
      </w:r>
    </w:p>
    <w:p w14:paraId="6EAB82D8">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2、本项目竣工结算价的计算方式为：全费用单价包死，数量按实结算（清单中未列出，但实际所产生的相关费用，由投标人在报价时自行考虑，不另外增加合同价款）。</w:t>
      </w:r>
    </w:p>
    <w:p w14:paraId="4DD6A83A">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3、全费用单价包含人工、材料、运输、装卸、二次搬运、产品保护、水电费、措施费、综合管理、售后服务、保险、规费、利润、税金、风险费及其他工程费等一切费用。</w:t>
      </w:r>
    </w:p>
    <w:p w14:paraId="4933A567">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2"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第二条：质量要求</w:t>
      </w:r>
    </w:p>
    <w:p w14:paraId="22CA5A7D">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符合国家、省、台州市及临海市有关规定。</w:t>
      </w:r>
    </w:p>
    <w:p w14:paraId="27270DCB">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2" w:firstLineChars="200"/>
        <w:textAlignment w:val="auto"/>
        <w:rPr>
          <w:rFonts w:ascii="宋体" w:hAnsi="宋体" w:eastAsia="宋体" w:cs="宋体"/>
          <w:b/>
          <w:bCs/>
          <w:color w:val="auto"/>
          <w:sz w:val="24"/>
          <w:szCs w:val="24"/>
          <w:highlight w:val="none"/>
        </w:rPr>
      </w:pPr>
      <w:r>
        <w:rPr>
          <w:rFonts w:hint="eastAsia"/>
          <w:b/>
          <w:bCs/>
          <w:color w:val="auto"/>
          <w:sz w:val="24"/>
          <w:szCs w:val="24"/>
          <w:highlight w:val="none"/>
          <w:lang w:val="en-US" w:eastAsia="zh-CN"/>
        </w:rPr>
        <w:t>第三条：合同履约时间、地点</w:t>
      </w:r>
    </w:p>
    <w:p w14:paraId="769D8361">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default" w:ascii="Times New Roman" w:hAnsi="Times New Roman" w:eastAsia="宋体" w:cs="Times New Roman"/>
          <w:b w:val="0"/>
          <w:bCs w:val="0"/>
          <w:color w:val="auto"/>
          <w:kern w:val="0"/>
          <w:sz w:val="24"/>
          <w:szCs w:val="24"/>
          <w:lang w:val="en-US" w:eastAsia="zh-CN" w:bidi="ar-SA"/>
        </w:rPr>
        <w:t>1、</w:t>
      </w:r>
      <w:r>
        <w:rPr>
          <w:rFonts w:hint="eastAsia"/>
          <w:b w:val="0"/>
          <w:bCs w:val="0"/>
          <w:color w:val="auto"/>
          <w:sz w:val="24"/>
          <w:szCs w:val="24"/>
          <w:highlight w:val="none"/>
          <w:lang w:val="en-US" w:eastAsia="zh-CN"/>
        </w:rPr>
        <w:t>合同履行时间：</w:t>
      </w:r>
    </w:p>
    <w:p w14:paraId="6A455A7D">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default" w:ascii="Times New Roman" w:hAnsi="Times New Roman" w:eastAsia="宋体" w:cs="Times New Roman"/>
          <w:b w:val="0"/>
          <w:bCs w:val="0"/>
          <w:color w:val="auto"/>
          <w:kern w:val="0"/>
          <w:sz w:val="24"/>
          <w:szCs w:val="24"/>
          <w:lang w:val="en-US" w:eastAsia="zh-CN" w:bidi="ar-SA"/>
        </w:rPr>
        <w:t>2、</w:t>
      </w:r>
      <w:r>
        <w:rPr>
          <w:rFonts w:hint="eastAsia"/>
          <w:color w:val="auto"/>
          <w:sz w:val="24"/>
          <w:szCs w:val="24"/>
          <w:highlight w:val="none"/>
          <w:lang w:val="en-US" w:eastAsia="zh-CN"/>
        </w:rPr>
        <w:t>合同履行地点:甲方指定地点。</w:t>
      </w:r>
    </w:p>
    <w:p w14:paraId="75BA47C1">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default" w:ascii="Times New Roman" w:hAnsi="Times New Roman" w:eastAsia="宋体" w:cs="Times New Roman"/>
          <w:b w:val="0"/>
          <w:bCs w:val="0"/>
          <w:color w:val="auto"/>
          <w:kern w:val="0"/>
          <w:sz w:val="24"/>
          <w:szCs w:val="24"/>
          <w:lang w:val="en-US" w:eastAsia="zh-CN" w:bidi="ar-SA"/>
        </w:rPr>
        <w:t>3、</w:t>
      </w:r>
      <w:r>
        <w:rPr>
          <w:rFonts w:hint="eastAsia"/>
          <w:color w:val="auto"/>
          <w:sz w:val="24"/>
          <w:szCs w:val="24"/>
          <w:highlight w:val="none"/>
          <w:lang w:val="en-US" w:eastAsia="zh-CN"/>
        </w:rPr>
        <w:t>标准:依照作业设计规定的分项内容质量要求，主要技术措施为疏伐+补植+割灌除草。采用全林地清理方式，割除影响目的树种生长的杂灌、杂草和藤蔓，留茬高度10cm，疏伐密度过高林分，补植地块苗木成活率需达95%以上。</w:t>
      </w:r>
    </w:p>
    <w:p w14:paraId="3715F43D">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b/>
          <w:bCs/>
          <w:color w:val="auto"/>
          <w:sz w:val="24"/>
          <w:szCs w:val="24"/>
          <w:highlight w:val="none"/>
          <w:lang w:val="en-US" w:eastAsia="zh-CN"/>
        </w:rPr>
      </w:pPr>
      <w:r>
        <w:rPr>
          <w:rFonts w:hint="default" w:ascii="Times New Roman" w:hAnsi="Times New Roman" w:eastAsia="宋体" w:cs="Times New Roman"/>
          <w:b w:val="0"/>
          <w:bCs w:val="0"/>
          <w:color w:val="auto"/>
          <w:kern w:val="0"/>
          <w:sz w:val="24"/>
          <w:szCs w:val="24"/>
          <w:lang w:val="en-US" w:eastAsia="zh-CN" w:bidi="ar-SA"/>
        </w:rPr>
        <w:t>4、</w:t>
      </w:r>
      <w:r>
        <w:rPr>
          <w:rFonts w:hint="eastAsia"/>
          <w:color w:val="auto"/>
          <w:sz w:val="24"/>
          <w:szCs w:val="24"/>
          <w:highlight w:val="none"/>
          <w:lang w:val="en-US" w:eastAsia="zh-CN"/>
        </w:rPr>
        <w:t>乙方免费提供涉及本项目工作的其他相关服务。</w:t>
      </w:r>
      <w:r>
        <w:rPr>
          <w:rFonts w:hint="eastAsia" w:ascii="宋体" w:hAnsi="宋体" w:eastAsia="宋体" w:cs="Times New Roman"/>
          <w:b/>
          <w:bCs/>
          <w:color w:val="auto"/>
          <w:kern w:val="2"/>
          <w:sz w:val="24"/>
          <w:szCs w:val="24"/>
          <w:highlight w:val="none"/>
          <w:lang w:val="en-US" w:eastAsia="zh-CN" w:bidi="ar-SA"/>
        </w:rPr>
        <w:t>乙方必须落实营造林过程的安全生产及劳动保险</w:t>
      </w:r>
    </w:p>
    <w:p w14:paraId="0472E751">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2"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第四条：验收时间、组织</w:t>
      </w:r>
    </w:p>
    <w:p w14:paraId="3A8EAC6C">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eastAsia" w:ascii="Times New Roman" w:hAnsi="Times New Roman" w:eastAsia="宋体" w:cs="Times New Roman"/>
          <w:color w:val="auto"/>
          <w:kern w:val="0"/>
          <w:sz w:val="24"/>
          <w:szCs w:val="24"/>
          <w:lang w:val="en-US" w:eastAsia="zh-CN" w:bidi="ar-SA"/>
        </w:rPr>
        <w:t>1、</w:t>
      </w:r>
      <w:r>
        <w:rPr>
          <w:rFonts w:hint="eastAsia"/>
          <w:color w:val="auto"/>
          <w:sz w:val="24"/>
          <w:szCs w:val="24"/>
          <w:highlight w:val="none"/>
          <w:lang w:val="en-US" w:eastAsia="zh-CN"/>
        </w:rPr>
        <w:t>甲方成立质量检查验收组，按照工程技术标准进行检查验收，并发给相应检查合格验收单。</w:t>
      </w:r>
    </w:p>
    <w:p w14:paraId="30A34080">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eastAsia" w:ascii="Times New Roman" w:hAnsi="Times New Roman" w:eastAsia="宋体" w:cs="Times New Roman"/>
          <w:color w:val="auto"/>
          <w:kern w:val="0"/>
          <w:sz w:val="24"/>
          <w:szCs w:val="24"/>
          <w:lang w:val="en-US" w:eastAsia="zh-CN" w:bidi="ar-SA"/>
        </w:rPr>
        <w:t>2、</w:t>
      </w:r>
      <w:r>
        <w:rPr>
          <w:rFonts w:hint="eastAsia"/>
          <w:color w:val="auto"/>
          <w:sz w:val="24"/>
          <w:szCs w:val="24"/>
          <w:highlight w:val="none"/>
          <w:lang w:val="en-US" w:eastAsia="zh-CN"/>
        </w:rPr>
        <w:t>由于乙方原因导致甲方有重大损失的，责任由乙方承担，并依法追究其经济责任和法律责任。</w:t>
      </w:r>
    </w:p>
    <w:p w14:paraId="0E647067">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eastAsia" w:ascii="Times New Roman" w:hAnsi="Times New Roman" w:eastAsia="宋体" w:cs="Times New Roman"/>
          <w:color w:val="auto"/>
          <w:kern w:val="0"/>
          <w:sz w:val="24"/>
          <w:szCs w:val="24"/>
          <w:lang w:val="en-US" w:eastAsia="zh-CN" w:bidi="ar-SA"/>
        </w:rPr>
        <w:t>3、</w:t>
      </w:r>
      <w:r>
        <w:rPr>
          <w:rFonts w:hint="eastAsia"/>
          <w:color w:val="auto"/>
          <w:sz w:val="24"/>
          <w:szCs w:val="24"/>
          <w:highlight w:val="none"/>
          <w:lang w:val="en-US" w:eastAsia="zh-CN"/>
        </w:rPr>
        <w:t>涉及本项目的所有相关费用均包括在投标报价中，由乙方承担。</w:t>
      </w:r>
    </w:p>
    <w:p w14:paraId="484AB71A">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2"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第五条：付款方式</w:t>
      </w:r>
    </w:p>
    <w:p w14:paraId="72496E6C">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Times New Roman" w:eastAsia="宋体" w:cs="宋体"/>
          <w:color w:val="auto"/>
          <w:sz w:val="24"/>
          <w:highlight w:val="none"/>
          <w:lang w:val="en-US" w:eastAsia="zh-CN"/>
        </w:rPr>
      </w:pPr>
      <w:r>
        <w:rPr>
          <w:rFonts w:hint="eastAsia" w:ascii="宋体" w:hAnsi="Times New Roman" w:eastAsia="宋体" w:cs="宋体"/>
          <w:color w:val="auto"/>
          <w:sz w:val="24"/>
          <w:highlight w:val="none"/>
          <w:lang w:val="zh-CN" w:eastAsia="zh-CN"/>
        </w:rPr>
        <w:t>合同生效以及具备实施条件后7个工作日内</w:t>
      </w:r>
      <w:r>
        <w:rPr>
          <w:rFonts w:hint="eastAsia" w:ascii="宋体" w:hAnsi="Times New Roman" w:eastAsia="宋体" w:cs="宋体"/>
          <w:color w:val="auto"/>
          <w:sz w:val="24"/>
          <w:highlight w:val="none"/>
          <w:lang w:val="en-US" w:eastAsia="zh-CN"/>
        </w:rPr>
        <w:t>支付合同价款的25%，通过省验收合格后支付合同余款</w:t>
      </w:r>
      <w:r>
        <w:rPr>
          <w:rFonts w:hint="eastAsia" w:ascii="宋体" w:cs="宋体"/>
          <w:color w:val="auto"/>
          <w:sz w:val="24"/>
          <w:highlight w:val="none"/>
          <w:lang w:val="en-US" w:eastAsia="zh-CN"/>
        </w:rPr>
        <w:t>（如果省局不来验收，以县市自查验收为准）</w:t>
      </w:r>
      <w:r>
        <w:rPr>
          <w:rFonts w:hint="eastAsia" w:ascii="宋体" w:hAnsi="Times New Roman" w:eastAsia="宋体" w:cs="宋体"/>
          <w:color w:val="auto"/>
          <w:sz w:val="24"/>
          <w:highlight w:val="none"/>
          <w:lang w:val="en-US" w:eastAsia="zh-CN"/>
        </w:rPr>
        <w:t>。</w:t>
      </w:r>
    </w:p>
    <w:p w14:paraId="76B525C5">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2"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第六条：履约保证金</w:t>
      </w:r>
    </w:p>
    <w:p w14:paraId="43C303F6">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b/>
          <w:bCs/>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1、乙方交纳成交价的</w:t>
      </w:r>
      <w:r>
        <w:rPr>
          <w:rFonts w:hint="eastAsia" w:ascii="Times New Roman" w:hAnsi="Times New Roman" w:eastAsia="宋体" w:cs="Times New Roman"/>
          <w:color w:val="auto"/>
          <w:sz w:val="24"/>
          <w:szCs w:val="24"/>
          <w:highlight w:val="none"/>
          <w:u w:val="single"/>
          <w:lang w:val="en-US" w:eastAsia="zh-CN"/>
        </w:rPr>
        <w:t xml:space="preserve">       </w:t>
      </w:r>
      <w:r>
        <w:rPr>
          <w:rFonts w:hint="eastAsia" w:ascii="Times New Roman" w:hAnsi="Times New Roman" w:eastAsia="宋体" w:cs="Times New Roman"/>
          <w:color w:val="auto"/>
          <w:sz w:val="24"/>
          <w:szCs w:val="24"/>
          <w:highlight w:val="none"/>
          <w:lang w:val="en-US" w:eastAsia="zh-CN"/>
        </w:rPr>
        <w:t>作为本合同的履约保证金。履约保证金在中标人履行合同义务后且经验收合格，凭《临海市政府采购验收单》向临海市公共资源交易中心退还。</w:t>
      </w:r>
    </w:p>
    <w:p w14:paraId="624CC33C">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2、项目完成后由甲方按照相关规程组织验收，通过验收后无质量、服务问题，由甲方向乙方无息退还。因乙方的质量、服务问题原因造成甲方损失的，甲方有权要求乙方以其履约保证金作出补偿。合同期未满，乙方无正当理由中途退出的，不退还履约保证金，并依法追究其经济责任和法律责任。</w:t>
      </w:r>
    </w:p>
    <w:p w14:paraId="5B1DA1A8">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3、项目施工期间提供的项目组成员到岗率不少于80%，否则每人每天扣减500元；情节严重的没收履约保证金，并记入黑名单。</w:t>
      </w:r>
    </w:p>
    <w:p w14:paraId="26A983A2">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2"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第七条：服务要求</w:t>
      </w:r>
    </w:p>
    <w:p w14:paraId="7665D50E">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1、乙方在履行合同义务期间，应遵守国家有关法律、法规、维护甲方的合法权益。</w:t>
      </w:r>
    </w:p>
    <w:p w14:paraId="1BD40CF7">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2、乙方应组建能够满足本项目服务需要的项目组，按照工作范围和内容完成服务工作，并向甲方汇报工作进展。</w:t>
      </w:r>
    </w:p>
    <w:p w14:paraId="46BE868D">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3、乙方应自行承担项目实施过程中的安全责任，甲方在任何情况下不承担任何责任。</w:t>
      </w:r>
    </w:p>
    <w:p w14:paraId="5B7B68BE">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4、乙方应在施工作业范围内做好森林防火工作，并接受甲方对森林防火工作的检查指导。</w:t>
      </w:r>
    </w:p>
    <w:p w14:paraId="01E7B0EE">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5、甲方如需要成交供应商做好相关服务和配合工作的，供应商应在_小时内进行对接，并按要求适时做好服务和配合工作。</w:t>
      </w:r>
    </w:p>
    <w:p w14:paraId="17CE9D48">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2"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第八条：乙方承担完成本采购项目的一切费用(包括不可预见费用)和市场风险。</w:t>
      </w:r>
    </w:p>
    <w:p w14:paraId="723FD82C">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2"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第九条：其他约定</w:t>
      </w:r>
    </w:p>
    <w:p w14:paraId="06281CA5">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施工期间项目负责人不少于二次到现场指导（提供相关证明），工程施工结束后，负责做好自查验收，并提供相关验收资料，如果业主单位验收不合格，将把检查结果通报工程师所在单位。</w:t>
      </w:r>
    </w:p>
    <w:p w14:paraId="390D63B7">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2"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第十条：违约责任</w:t>
      </w:r>
    </w:p>
    <w:p w14:paraId="274D5617">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由于乙方原因(除不可抗力外)不能按期交付合同标的，对超出交付期的每一天，乙方应按合同总价款的千分之三承担违约金，在合同货款支付时一次性扣除。若超出交付期十天(含十天)以上的，甲方有权终止合同。</w:t>
      </w:r>
    </w:p>
    <w:p w14:paraId="7C484B96">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乙方按合同要求完成服务后，超出付款期，甲方每逾一天，甲方应向乙方支付合同金额的千分之三的滞纳金。如遇特殊情况甲方要求推迟验收的，必须事先征得乙方的同意，否则应承担由此给乙方造成的损失。</w:t>
      </w:r>
    </w:p>
    <w:p w14:paraId="64076E70">
      <w:pPr>
        <w:pStyle w:val="21"/>
        <w:keepNext w:val="0"/>
        <w:keepLines w:val="0"/>
        <w:pageBreakBefore w:val="0"/>
        <w:widowControl w:val="0"/>
        <w:numPr>
          <w:ilvl w:val="0"/>
          <w:numId w:val="0"/>
        </w:numPr>
        <w:tabs>
          <w:tab w:val="left" w:pos="574"/>
        </w:tabs>
        <w:kinsoku/>
        <w:wordWrap/>
        <w:overflowPunct/>
        <w:topLinePunct w:val="0"/>
        <w:autoSpaceDE/>
        <w:autoSpaceDN/>
        <w:bidi w:val="0"/>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s="Times New Roman"/>
          <w:color w:val="auto"/>
          <w:sz w:val="24"/>
          <w:szCs w:val="24"/>
          <w:highlight w:val="none"/>
        </w:rPr>
        <w:sym w:font="Wingdings" w:char="F081"/>
      </w:r>
      <w:r>
        <w:rPr>
          <w:rFonts w:hint="eastAsia" w:cs="Times New Roman"/>
          <w:color w:val="auto"/>
          <w:sz w:val="24"/>
          <w:szCs w:val="24"/>
          <w:highlight w:val="none"/>
          <w:lang w:eastAsia="zh-CN"/>
        </w:rPr>
        <w:t>甲方</w:t>
      </w:r>
      <w:r>
        <w:rPr>
          <w:rFonts w:hint="eastAsia" w:cs="Times New Roman"/>
          <w:color w:val="auto"/>
          <w:sz w:val="24"/>
          <w:szCs w:val="24"/>
          <w:highlight w:val="none"/>
        </w:rPr>
        <w:t>组织验收过程中</w:t>
      </w:r>
      <w:r>
        <w:rPr>
          <w:rFonts w:hint="eastAsia" w:cs="Times New Roman"/>
          <w:color w:val="auto"/>
          <w:sz w:val="24"/>
          <w:szCs w:val="24"/>
          <w:highlight w:val="none"/>
          <w:lang w:eastAsia="zh-CN"/>
        </w:rPr>
        <w:t>，</w:t>
      </w:r>
      <w:r>
        <w:rPr>
          <w:rFonts w:hint="eastAsia" w:cs="Times New Roman"/>
          <w:color w:val="auto"/>
          <w:sz w:val="24"/>
          <w:szCs w:val="24"/>
          <w:highlight w:val="none"/>
        </w:rPr>
        <w:t>发现有成片面积</w:t>
      </w:r>
      <w:r>
        <w:rPr>
          <w:rFonts w:hint="eastAsia" w:cs="Times New Roman"/>
          <w:color w:val="auto"/>
          <w:sz w:val="24"/>
          <w:szCs w:val="24"/>
          <w:highlight w:val="none"/>
          <w:lang w:val="en-US" w:eastAsia="zh-CN"/>
        </w:rPr>
        <w:t>3亩以上</w:t>
      </w:r>
      <w:r>
        <w:rPr>
          <w:rFonts w:hint="eastAsia" w:cs="Times New Roman"/>
          <w:color w:val="auto"/>
          <w:sz w:val="24"/>
          <w:szCs w:val="24"/>
          <w:highlight w:val="none"/>
        </w:rPr>
        <w:t>没有施工的，</w:t>
      </w:r>
      <w:r>
        <w:rPr>
          <w:rFonts w:hint="eastAsia" w:cs="Times New Roman"/>
          <w:color w:val="auto"/>
          <w:sz w:val="24"/>
          <w:szCs w:val="24"/>
          <w:highlight w:val="none"/>
          <w:lang w:eastAsia="zh-CN"/>
        </w:rPr>
        <w:t>除</w:t>
      </w:r>
      <w:r>
        <w:rPr>
          <w:rFonts w:hint="eastAsia" w:cs="Times New Roman"/>
          <w:color w:val="auto"/>
          <w:sz w:val="24"/>
          <w:szCs w:val="24"/>
          <w:highlight w:val="none"/>
        </w:rPr>
        <w:t>责令进行返工外</w:t>
      </w:r>
      <w:r>
        <w:rPr>
          <w:rFonts w:hint="eastAsia" w:cs="Times New Roman"/>
          <w:color w:val="auto"/>
          <w:sz w:val="24"/>
          <w:szCs w:val="24"/>
          <w:highlight w:val="none"/>
          <w:lang w:eastAsia="zh-CN"/>
        </w:rPr>
        <w:t>，</w:t>
      </w:r>
      <w:r>
        <w:rPr>
          <w:rFonts w:hint="eastAsia" w:cs="Times New Roman"/>
          <w:color w:val="auto"/>
          <w:sz w:val="24"/>
          <w:szCs w:val="24"/>
          <w:highlight w:val="none"/>
        </w:rPr>
        <w:t>扣除没有施工面积</w:t>
      </w:r>
      <w:r>
        <w:rPr>
          <w:rFonts w:hint="eastAsia" w:cs="Times New Roman"/>
          <w:color w:val="auto"/>
          <w:sz w:val="24"/>
          <w:szCs w:val="24"/>
          <w:highlight w:val="none"/>
          <w:lang w:val="en-US" w:eastAsia="zh-CN"/>
        </w:rPr>
        <w:t>3</w:t>
      </w:r>
      <w:r>
        <w:rPr>
          <w:rFonts w:hint="eastAsia" w:cs="Times New Roman"/>
          <w:color w:val="auto"/>
          <w:sz w:val="24"/>
          <w:szCs w:val="24"/>
          <w:highlight w:val="none"/>
        </w:rPr>
        <w:t>倍项目款</w:t>
      </w:r>
      <w:r>
        <w:rPr>
          <w:rFonts w:hint="eastAsia" w:cs="Times New Roman"/>
          <w:color w:val="auto"/>
          <w:sz w:val="24"/>
          <w:szCs w:val="24"/>
          <w:highlight w:val="none"/>
          <w:lang w:eastAsia="zh-CN"/>
        </w:rPr>
        <w:t>；</w:t>
      </w:r>
      <w:r>
        <w:rPr>
          <w:rFonts w:hint="eastAsia" w:cs="Times New Roman"/>
          <w:color w:val="auto"/>
          <w:sz w:val="24"/>
          <w:szCs w:val="24"/>
          <w:highlight w:val="none"/>
          <w:lang w:eastAsia="zh-CN"/>
        </w:rPr>
        <w:sym w:font="Wingdings" w:char="F082"/>
      </w:r>
      <w:r>
        <w:rPr>
          <w:rFonts w:hint="eastAsia" w:cs="Times New Roman"/>
          <w:color w:val="auto"/>
          <w:sz w:val="24"/>
          <w:szCs w:val="24"/>
          <w:highlight w:val="none"/>
        </w:rPr>
        <w:t>乙方违约造成项目综合验收不合格，</w:t>
      </w:r>
      <w:r>
        <w:rPr>
          <w:rFonts w:hint="eastAsia" w:cs="Times New Roman"/>
          <w:color w:val="auto"/>
          <w:sz w:val="24"/>
          <w:szCs w:val="24"/>
          <w:highlight w:val="none"/>
          <w:lang w:eastAsia="zh-CN"/>
        </w:rPr>
        <w:t>除</w:t>
      </w:r>
      <w:r>
        <w:rPr>
          <w:rFonts w:hint="eastAsia" w:cs="Times New Roman"/>
          <w:color w:val="auto"/>
          <w:sz w:val="24"/>
          <w:szCs w:val="24"/>
          <w:highlight w:val="none"/>
        </w:rPr>
        <w:t>责令进行返工外</w:t>
      </w:r>
      <w:r>
        <w:rPr>
          <w:rFonts w:hint="eastAsia" w:cs="Times New Roman"/>
          <w:color w:val="auto"/>
          <w:sz w:val="24"/>
          <w:szCs w:val="24"/>
          <w:highlight w:val="none"/>
          <w:lang w:eastAsia="zh-CN"/>
        </w:rPr>
        <w:t>，扣除</w:t>
      </w:r>
      <w:r>
        <w:rPr>
          <w:rFonts w:hint="eastAsia" w:cs="Times New Roman"/>
          <w:color w:val="auto"/>
          <w:sz w:val="24"/>
          <w:szCs w:val="24"/>
          <w:highlight w:val="none"/>
          <w:lang w:val="en-US" w:eastAsia="zh-CN"/>
        </w:rPr>
        <w:t>合同</w:t>
      </w:r>
      <w:r>
        <w:rPr>
          <w:rFonts w:hint="eastAsia" w:cs="Times New Roman"/>
          <w:color w:val="auto"/>
          <w:sz w:val="24"/>
          <w:szCs w:val="24"/>
          <w:highlight w:val="none"/>
          <w:lang w:eastAsia="zh-CN"/>
        </w:rPr>
        <w:t>款</w:t>
      </w:r>
      <w:r>
        <w:rPr>
          <w:rFonts w:hint="eastAsia" w:cs="Times New Roman"/>
          <w:color w:val="auto"/>
          <w:sz w:val="24"/>
          <w:szCs w:val="24"/>
          <w:highlight w:val="none"/>
          <w:lang w:val="en-US" w:eastAsia="zh-CN"/>
        </w:rPr>
        <w:t>10—20%</w:t>
      </w:r>
      <w:r>
        <w:rPr>
          <w:rFonts w:hint="eastAsia" w:cs="Times New Roman"/>
          <w:color w:val="auto"/>
          <w:sz w:val="24"/>
          <w:szCs w:val="24"/>
          <w:highlight w:val="none"/>
        </w:rPr>
        <w:t>，</w:t>
      </w:r>
      <w:r>
        <w:rPr>
          <w:rFonts w:hint="eastAsia" w:cs="Times New Roman"/>
          <w:color w:val="auto"/>
          <w:sz w:val="24"/>
          <w:szCs w:val="24"/>
          <w:highlight w:val="none"/>
          <w:lang w:eastAsia="zh-CN"/>
        </w:rPr>
        <w:t>并计入项目施工黒名单，停止</w:t>
      </w:r>
      <w:r>
        <w:rPr>
          <w:rFonts w:hint="eastAsia" w:cs="Times New Roman"/>
          <w:color w:val="auto"/>
          <w:sz w:val="24"/>
          <w:szCs w:val="24"/>
          <w:highlight w:val="none"/>
          <w:lang w:val="en-US" w:eastAsia="zh-CN"/>
        </w:rPr>
        <w:t>1年所有造林、抚育项目招标、施工资格，连续2年验收不合格，取消绿化造林资格</w:t>
      </w:r>
      <w:r>
        <w:rPr>
          <w:rFonts w:hint="eastAsia" w:cs="Times New Roman"/>
          <w:color w:val="auto"/>
          <w:sz w:val="24"/>
          <w:szCs w:val="24"/>
          <w:highlight w:val="none"/>
        </w:rPr>
        <w:t>；</w:t>
      </w:r>
      <w:r>
        <w:rPr>
          <w:rFonts w:hint="eastAsia" w:cs="Times New Roman"/>
          <w:color w:val="auto"/>
          <w:sz w:val="24"/>
          <w:szCs w:val="24"/>
          <w:highlight w:val="none"/>
        </w:rPr>
        <w:sym w:font="Wingdings" w:char="F083"/>
      </w:r>
      <w:r>
        <w:rPr>
          <w:rFonts w:hint="eastAsia" w:cs="Times New Roman"/>
          <w:color w:val="auto"/>
          <w:sz w:val="24"/>
          <w:szCs w:val="24"/>
          <w:highlight w:val="none"/>
        </w:rPr>
        <w:t>台州市级以上抽查不合格，甲方有权终止合同，拒付项目款，造成损失由乙方自负，并按相关规定追究相应责任</w:t>
      </w:r>
      <w:r>
        <w:rPr>
          <w:rFonts w:hint="eastAsia" w:cs="Times New Roman"/>
          <w:color w:val="auto"/>
          <w:sz w:val="24"/>
          <w:szCs w:val="24"/>
          <w:highlight w:val="none"/>
          <w:lang w:eastAsia="zh-CN"/>
        </w:rPr>
        <w:t>，同时</w:t>
      </w:r>
      <w:r>
        <w:rPr>
          <w:rFonts w:hint="eastAsia" w:cs="Times New Roman"/>
          <w:color w:val="auto"/>
          <w:sz w:val="24"/>
          <w:szCs w:val="24"/>
          <w:highlight w:val="none"/>
          <w:lang w:val="en-US" w:eastAsia="zh-CN"/>
        </w:rPr>
        <w:t>取消绿化造林资格</w:t>
      </w:r>
      <w:r>
        <w:rPr>
          <w:rFonts w:hint="eastAsia" w:cs="Times New Roman"/>
          <w:color w:val="auto"/>
          <w:sz w:val="24"/>
          <w:szCs w:val="24"/>
          <w:highlight w:val="none"/>
        </w:rPr>
        <w:t>。</w:t>
      </w:r>
    </w:p>
    <w:p w14:paraId="3FB213D7">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2"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第十一条：争议的解决</w:t>
      </w:r>
    </w:p>
    <w:p w14:paraId="6307A335">
      <w:pPr>
        <w:pStyle w:val="21"/>
        <w:keepNext w:val="0"/>
        <w:keepLines w:val="0"/>
        <w:pageBreakBefore w:val="0"/>
        <w:widowControl w:val="0"/>
        <w:numPr>
          <w:ilvl w:val="0"/>
          <w:numId w:val="5"/>
        </w:numPr>
        <w:tabs>
          <w:tab w:val="left" w:pos="574"/>
          <w:tab w:val="clear" w:pos="312"/>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 因质量问题发生争议的，由甲方委托有关技术部门进行质量鉴定，该鉴定的结论甲乙双方应当接受，各方均有权直接向对方索赔，并签订书面处理协议书。</w:t>
      </w:r>
    </w:p>
    <w:p w14:paraId="762695CE">
      <w:pPr>
        <w:pStyle w:val="21"/>
        <w:keepNext w:val="0"/>
        <w:keepLines w:val="0"/>
        <w:pageBreakBefore w:val="0"/>
        <w:widowControl w:val="0"/>
        <w:numPr>
          <w:ilvl w:val="0"/>
          <w:numId w:val="5"/>
        </w:numPr>
        <w:tabs>
          <w:tab w:val="left" w:pos="574"/>
          <w:tab w:val="clear" w:pos="312"/>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双方无法通过协商解决合同争议的，任何一方有权向临海市人民法院提出诉讼。</w:t>
      </w:r>
    </w:p>
    <w:p w14:paraId="4F3CFC49">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2"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第十二条：合同的生效</w:t>
      </w:r>
    </w:p>
    <w:p w14:paraId="093C7E24">
      <w:pPr>
        <w:pStyle w:val="21"/>
        <w:keepNext w:val="0"/>
        <w:keepLines w:val="0"/>
        <w:pageBreakBefore w:val="0"/>
        <w:widowControl w:val="0"/>
        <w:numPr>
          <w:ilvl w:val="0"/>
          <w:numId w:val="6"/>
        </w:numPr>
        <w:tabs>
          <w:tab w:val="left" w:pos="574"/>
          <w:tab w:val="clear" w:pos="312"/>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本合同一式陆份，甲、乙双方各执贰份，代理方贰份。</w:t>
      </w:r>
    </w:p>
    <w:p w14:paraId="3427837D">
      <w:pPr>
        <w:pStyle w:val="21"/>
        <w:keepNext w:val="0"/>
        <w:keepLines w:val="0"/>
        <w:pageBreakBefore w:val="0"/>
        <w:widowControl w:val="0"/>
        <w:numPr>
          <w:ilvl w:val="0"/>
          <w:numId w:val="6"/>
        </w:numPr>
        <w:tabs>
          <w:tab w:val="left" w:pos="574"/>
          <w:tab w:val="clear" w:pos="312"/>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本合同经甲乙双方法定代表人或委托代理人签字并加盖公章后生效。</w:t>
      </w:r>
    </w:p>
    <w:p w14:paraId="7CDDD7DD">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color w:val="auto"/>
          <w:sz w:val="24"/>
          <w:szCs w:val="24"/>
          <w:highlight w:val="none"/>
          <w:lang w:val="en-US" w:eastAsia="zh-CN"/>
        </w:rPr>
      </w:pPr>
    </w:p>
    <w:p w14:paraId="7B776A61">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甲方:                                        乙方:</w:t>
      </w:r>
    </w:p>
    <w:p w14:paraId="505CD394">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法人代表:                                    法人代表:</w:t>
      </w:r>
    </w:p>
    <w:p w14:paraId="4C038ADB">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委托代理人:                                  委托代理人:</w:t>
      </w:r>
    </w:p>
    <w:p w14:paraId="030CE84C">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default"/>
          <w:color w:val="auto"/>
          <w:sz w:val="24"/>
          <w:szCs w:val="24"/>
          <w:highlight w:val="none"/>
          <w:lang w:val="en-US" w:eastAsia="zh-CN"/>
        </w:rPr>
      </w:pPr>
      <w:r>
        <w:rPr>
          <w:rFonts w:hint="eastAsia"/>
          <w:color w:val="auto"/>
          <w:sz w:val="24"/>
          <w:szCs w:val="24"/>
          <w:highlight w:val="none"/>
          <w:lang w:val="en-US" w:eastAsia="zh-CN"/>
        </w:rPr>
        <w:t>电话:                                        电话：</w:t>
      </w:r>
    </w:p>
    <w:p w14:paraId="04E56BAD">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239" w:leftChars="114" w:firstLine="240" w:firstLineChars="100"/>
        <w:textAlignment w:val="auto"/>
        <w:rPr>
          <w:rFonts w:hint="default"/>
          <w:color w:val="auto"/>
          <w:sz w:val="24"/>
          <w:szCs w:val="24"/>
          <w:highlight w:val="none"/>
          <w:lang w:val="en-US" w:eastAsia="zh-CN"/>
        </w:rPr>
      </w:pPr>
      <w:r>
        <w:rPr>
          <w:rFonts w:hint="eastAsia"/>
          <w:color w:val="auto"/>
          <w:sz w:val="24"/>
          <w:szCs w:val="24"/>
          <w:highlight w:val="none"/>
          <w:lang w:val="en-US" w:eastAsia="zh-CN"/>
        </w:rPr>
        <w:t>日期：    年    月    日                     日期：    年    月     日</w:t>
      </w:r>
    </w:p>
    <w:p w14:paraId="08EC819D">
      <w:pPr>
        <w:keepNext w:val="0"/>
        <w:keepLines w:val="0"/>
        <w:pageBreakBefore w:val="0"/>
        <w:widowControl w:val="0"/>
        <w:kinsoku/>
        <w:wordWrap/>
        <w:overflowPunct/>
        <w:topLinePunct w:val="0"/>
        <w:autoSpaceDE/>
        <w:autoSpaceDN/>
        <w:bidi w:val="0"/>
        <w:snapToGrid w:val="0"/>
        <w:spacing w:line="360" w:lineRule="auto"/>
        <w:ind w:left="0" w:firstLine="480" w:firstLineChars="200"/>
        <w:textAlignment w:val="auto"/>
        <w:rPr>
          <w:rFonts w:ascii="宋体" w:hAnsi="宋体"/>
          <w:color w:val="auto"/>
          <w:kern w:val="0"/>
          <w:sz w:val="24"/>
          <w:lang w:val="zh-CN"/>
        </w:rPr>
      </w:pPr>
    </w:p>
    <w:p w14:paraId="00A8ED6A">
      <w:pPr>
        <w:pStyle w:val="28"/>
        <w:keepNext w:val="0"/>
        <w:keepLines w:val="0"/>
        <w:pageBreakBefore w:val="0"/>
        <w:widowControl w:val="0"/>
        <w:kinsoku/>
        <w:wordWrap/>
        <w:overflowPunct/>
        <w:topLinePunct w:val="0"/>
        <w:autoSpaceDE/>
        <w:autoSpaceDN/>
        <w:bidi w:val="0"/>
        <w:snapToGrid w:val="0"/>
        <w:spacing w:beforeLines="0" w:afterLines="0" w:line="360" w:lineRule="auto"/>
        <w:ind w:left="0" w:firstLine="480" w:firstLineChars="200"/>
        <w:textAlignment w:val="auto"/>
        <w:rPr>
          <w:rFonts w:ascii="Times New Roman" w:hAnsi="宋体"/>
          <w:color w:val="auto"/>
          <w:sz w:val="21"/>
        </w:rPr>
      </w:pPr>
      <w:r>
        <w:rPr>
          <w:rFonts w:hint="eastAsia" w:ascii="Times New Roman" w:hAnsi="宋体"/>
          <w:b w:val="0"/>
          <w:bCs w:val="0"/>
          <w:color w:val="auto"/>
        </w:rPr>
        <w:t xml:space="preserve">见证方：（盖章）  </w:t>
      </w:r>
      <w:r>
        <w:rPr>
          <w:rFonts w:hint="eastAsia" w:ascii="Times New Roman" w:hAnsi="宋体"/>
          <w:b w:val="0"/>
          <w:bCs w:val="0"/>
          <w:color w:val="auto"/>
          <w:sz w:val="21"/>
        </w:rPr>
        <w:t xml:space="preserve">   </w:t>
      </w:r>
      <w:r>
        <w:rPr>
          <w:rFonts w:hint="eastAsia" w:ascii="Times New Roman" w:hAnsi="宋体"/>
          <w:color w:val="auto"/>
          <w:sz w:val="21"/>
        </w:rPr>
        <w:t xml:space="preserve">   </w:t>
      </w:r>
    </w:p>
    <w:p w14:paraId="1795BB7D">
      <w:pPr>
        <w:pStyle w:val="28"/>
        <w:keepNext w:val="0"/>
        <w:keepLines w:val="0"/>
        <w:pageBreakBefore w:val="0"/>
        <w:widowControl w:val="0"/>
        <w:kinsoku/>
        <w:wordWrap/>
        <w:overflowPunct/>
        <w:topLinePunct w:val="0"/>
        <w:autoSpaceDE/>
        <w:autoSpaceDN/>
        <w:bidi w:val="0"/>
        <w:snapToGrid w:val="0"/>
        <w:spacing w:beforeLines="0" w:afterLines="0" w:line="360" w:lineRule="auto"/>
        <w:ind w:left="0" w:firstLine="482" w:firstLineChars="200"/>
        <w:textAlignment w:val="auto"/>
        <w:rPr>
          <w:rFonts w:hAnsi="宋体"/>
          <w:b/>
          <w:bCs/>
          <w:color w:val="auto"/>
        </w:rPr>
      </w:pPr>
    </w:p>
    <w:p w14:paraId="53166877">
      <w:pPr>
        <w:keepNext w:val="0"/>
        <w:keepLines w:val="0"/>
        <w:pageBreakBefore w:val="0"/>
        <w:widowControl w:val="0"/>
        <w:kinsoku/>
        <w:wordWrap/>
        <w:overflowPunct/>
        <w:topLinePunct w:val="0"/>
        <w:autoSpaceDE/>
        <w:autoSpaceDN/>
        <w:bidi w:val="0"/>
        <w:adjustRightInd w:val="0"/>
        <w:spacing w:line="360" w:lineRule="auto"/>
        <w:ind w:left="0" w:firstLine="562" w:firstLineChars="200"/>
        <w:textAlignment w:val="auto"/>
        <w:rPr>
          <w:rFonts w:hAnsi="宋体"/>
          <w:b/>
          <w:bCs/>
          <w:color w:val="auto"/>
          <w:sz w:val="28"/>
          <w:szCs w:val="28"/>
          <w:u w:val="single"/>
          <w:shd w:val="pct10" w:color="auto" w:fill="FFFFFF"/>
        </w:rPr>
      </w:pPr>
    </w:p>
    <w:p w14:paraId="28870D68">
      <w:pPr>
        <w:keepNext w:val="0"/>
        <w:keepLines w:val="0"/>
        <w:pageBreakBefore w:val="0"/>
        <w:widowControl w:val="0"/>
        <w:kinsoku/>
        <w:wordWrap/>
        <w:overflowPunct/>
        <w:topLinePunct w:val="0"/>
        <w:autoSpaceDE/>
        <w:autoSpaceDN/>
        <w:bidi w:val="0"/>
        <w:adjustRightInd w:val="0"/>
        <w:spacing w:line="360" w:lineRule="auto"/>
        <w:ind w:left="0" w:firstLine="562" w:firstLineChars="200"/>
        <w:jc w:val="both"/>
        <w:textAlignment w:val="auto"/>
        <w:rPr>
          <w:rFonts w:hint="eastAsia" w:hAnsi="宋体"/>
          <w:color w:val="auto"/>
        </w:rPr>
      </w:pPr>
      <w:r>
        <w:rPr>
          <w:rFonts w:hint="eastAsia" w:hAnsi="宋体"/>
          <w:b/>
          <w:bCs/>
          <w:color w:val="auto"/>
          <w:sz w:val="28"/>
          <w:szCs w:val="28"/>
          <w:u w:val="single"/>
          <w:shd w:val="pct10" w:color="auto" w:fill="FFFFFF"/>
        </w:rPr>
        <w:t>附件：附上报价明细表</w:t>
      </w:r>
      <w:r>
        <w:rPr>
          <w:rFonts w:hAnsi="宋体"/>
          <w:b/>
          <w:bCs/>
          <w:color w:val="auto"/>
          <w:sz w:val="28"/>
          <w:szCs w:val="28"/>
          <w:u w:val="single"/>
          <w:shd w:val="pct10" w:color="auto" w:fill="FFFFFF"/>
        </w:rPr>
        <w:t xml:space="preserve">   </w:t>
      </w:r>
      <w:r>
        <w:rPr>
          <w:rFonts w:hint="eastAsia" w:hAnsi="宋体"/>
          <w:color w:val="auto"/>
        </w:rPr>
        <w:t xml:space="preserve">     </w:t>
      </w:r>
    </w:p>
    <w:p w14:paraId="251B33BE">
      <w:pPr>
        <w:rPr>
          <w:rFonts w:hint="eastAsia" w:hAnsi="宋体"/>
          <w:b/>
          <w:color w:val="auto"/>
          <w:sz w:val="30"/>
          <w:szCs w:val="30"/>
        </w:rPr>
      </w:pPr>
      <w:r>
        <w:rPr>
          <w:rFonts w:hint="eastAsia" w:hAnsi="宋体"/>
          <w:b/>
          <w:color w:val="auto"/>
          <w:sz w:val="30"/>
          <w:szCs w:val="30"/>
        </w:rPr>
        <w:br w:type="page"/>
      </w:r>
    </w:p>
    <w:p w14:paraId="4F97E573">
      <w:pPr>
        <w:keepNext w:val="0"/>
        <w:keepLines w:val="0"/>
        <w:pageBreakBefore w:val="0"/>
        <w:widowControl w:val="0"/>
        <w:kinsoku/>
        <w:wordWrap/>
        <w:overflowPunct/>
        <w:topLinePunct w:val="0"/>
        <w:autoSpaceDE/>
        <w:autoSpaceDN/>
        <w:bidi w:val="0"/>
        <w:adjustRightInd w:val="0"/>
        <w:spacing w:line="360" w:lineRule="auto"/>
        <w:ind w:left="0" w:firstLine="602" w:firstLineChars="200"/>
        <w:jc w:val="center"/>
        <w:textAlignment w:val="auto"/>
        <w:rPr>
          <w:rFonts w:hAnsi="宋体"/>
          <w:b/>
          <w:bCs/>
          <w:color w:val="auto"/>
          <w:sz w:val="28"/>
          <w:szCs w:val="28"/>
          <w:u w:val="single"/>
          <w:shd w:val="pct10" w:color="auto" w:fill="FFFFFF"/>
        </w:rPr>
      </w:pPr>
      <w:r>
        <w:rPr>
          <w:rFonts w:hint="eastAsia" w:hAnsi="宋体"/>
          <w:b/>
          <w:color w:val="auto"/>
          <w:sz w:val="30"/>
          <w:szCs w:val="30"/>
        </w:rPr>
        <w:t>第六章　响应文件格式</w:t>
      </w:r>
    </w:p>
    <w:p w14:paraId="284F7D1A">
      <w:pPr>
        <w:pStyle w:val="28"/>
        <w:snapToGrid w:val="0"/>
        <w:spacing w:beforeLines="0" w:afterLines="0" w:line="420" w:lineRule="exact"/>
        <w:jc w:val="center"/>
        <w:rPr>
          <w:rFonts w:hAnsi="宋体"/>
          <w:color w:val="auto"/>
          <w:sz w:val="30"/>
          <w:szCs w:val="30"/>
        </w:rPr>
      </w:pPr>
    </w:p>
    <w:p w14:paraId="01C273CB">
      <w:pPr>
        <w:snapToGrid w:val="0"/>
        <w:spacing w:before="120" w:beforeLines="50" w:after="50"/>
        <w:jc w:val="center"/>
        <w:outlineLvl w:val="1"/>
        <w:rPr>
          <w:rFonts w:ascii="宋体" w:hAnsi="宋体"/>
          <w:b/>
          <w:bCs/>
          <w:color w:val="auto"/>
          <w:sz w:val="28"/>
          <w:szCs w:val="28"/>
        </w:rPr>
      </w:pPr>
      <w:bookmarkStart w:id="64" w:name="_Toc265669850"/>
      <w:r>
        <w:rPr>
          <w:rFonts w:hint="eastAsia" w:ascii="宋体" w:hAnsi="宋体"/>
          <w:b/>
          <w:bCs/>
          <w:color w:val="auto"/>
          <w:sz w:val="28"/>
          <w:szCs w:val="28"/>
        </w:rPr>
        <w:t>一、资格响应文件格式</w:t>
      </w:r>
    </w:p>
    <w:p w14:paraId="2F7FB019">
      <w:pPr>
        <w:snapToGrid w:val="0"/>
        <w:spacing w:before="120" w:beforeLines="50" w:after="50"/>
        <w:jc w:val="center"/>
        <w:rPr>
          <w:rFonts w:ascii="宋体" w:hAnsi="宋体"/>
          <w:color w:val="auto"/>
          <w:sz w:val="28"/>
          <w:szCs w:val="28"/>
        </w:rPr>
      </w:pPr>
    </w:p>
    <w:p w14:paraId="1514DBEE">
      <w:pPr>
        <w:snapToGrid w:val="0"/>
        <w:spacing w:before="120" w:beforeLines="50" w:after="50"/>
        <w:jc w:val="center"/>
        <w:rPr>
          <w:rFonts w:ascii="宋体" w:hAnsi="宋体"/>
          <w:color w:val="auto"/>
          <w:sz w:val="28"/>
          <w:szCs w:val="28"/>
        </w:rPr>
      </w:pPr>
    </w:p>
    <w:p w14:paraId="3C198DC4">
      <w:pPr>
        <w:snapToGrid w:val="0"/>
        <w:spacing w:before="120" w:beforeLines="50" w:after="50"/>
        <w:ind w:firstLine="560" w:firstLineChars="200"/>
        <w:rPr>
          <w:rFonts w:ascii="宋体" w:hAnsi="宋体"/>
          <w:color w:val="auto"/>
          <w:sz w:val="28"/>
          <w:szCs w:val="28"/>
        </w:rPr>
      </w:pPr>
      <w:r>
        <w:rPr>
          <w:rFonts w:ascii="宋体" w:hAnsi="宋体"/>
          <w:color w:val="auto"/>
          <w:sz w:val="28"/>
          <w:szCs w:val="28"/>
        </w:rPr>
        <w:t>1</w:t>
      </w:r>
      <w:r>
        <w:rPr>
          <w:rFonts w:hint="eastAsia" w:ascii="宋体" w:hAnsi="宋体"/>
          <w:color w:val="auto"/>
          <w:sz w:val="28"/>
          <w:szCs w:val="28"/>
        </w:rPr>
        <w:t xml:space="preserve">.资格响应文件封面格式： </w:t>
      </w:r>
    </w:p>
    <w:p w14:paraId="0BE4DE59">
      <w:pPr>
        <w:snapToGrid w:val="0"/>
        <w:spacing w:before="120" w:beforeLines="50" w:after="50"/>
        <w:rPr>
          <w:rFonts w:ascii="宋体" w:hAnsi="宋体"/>
          <w:b/>
          <w:bCs/>
          <w:color w:val="auto"/>
          <w:sz w:val="28"/>
          <w:szCs w:val="28"/>
        </w:rPr>
      </w:pPr>
      <w:r>
        <w:rPr>
          <w:rFonts w:hint="eastAsia" w:ascii="宋体" w:hAnsi="宋体"/>
          <w:b/>
          <w:bCs/>
          <w:color w:val="auto"/>
          <w:sz w:val="28"/>
          <w:szCs w:val="28"/>
        </w:rPr>
        <w:t xml:space="preserve"> </w:t>
      </w:r>
    </w:p>
    <w:p w14:paraId="30D59147">
      <w:pPr>
        <w:snapToGrid w:val="0"/>
        <w:spacing w:before="120" w:beforeLines="50" w:after="50"/>
        <w:rPr>
          <w:rFonts w:ascii="宋体" w:hAnsi="宋体"/>
          <w:color w:val="auto"/>
          <w:sz w:val="28"/>
          <w:szCs w:val="28"/>
        </w:rPr>
      </w:pPr>
    </w:p>
    <w:p w14:paraId="13660DF6">
      <w:pPr>
        <w:snapToGrid w:val="0"/>
        <w:spacing w:before="120" w:beforeLines="50" w:after="50"/>
        <w:jc w:val="center"/>
        <w:rPr>
          <w:rFonts w:ascii="宋体" w:hAnsi="宋体"/>
          <w:bCs/>
          <w:color w:val="auto"/>
          <w:sz w:val="28"/>
          <w:szCs w:val="28"/>
        </w:rPr>
      </w:pPr>
    </w:p>
    <w:p w14:paraId="72FBB154">
      <w:pPr>
        <w:snapToGrid w:val="0"/>
        <w:spacing w:before="120" w:beforeLines="50" w:after="50"/>
        <w:jc w:val="center"/>
        <w:rPr>
          <w:rFonts w:ascii="宋体" w:hAnsi="宋体"/>
          <w:bCs/>
          <w:color w:val="auto"/>
          <w:sz w:val="28"/>
          <w:szCs w:val="28"/>
        </w:rPr>
      </w:pPr>
      <w:r>
        <w:rPr>
          <w:rFonts w:hint="eastAsia" w:ascii="宋体" w:hAnsi="宋体"/>
          <w:bCs/>
          <w:color w:val="auto"/>
          <w:sz w:val="28"/>
          <w:szCs w:val="28"/>
        </w:rPr>
        <w:t>资格响应文件</w:t>
      </w:r>
    </w:p>
    <w:p w14:paraId="6AA4A910">
      <w:pPr>
        <w:snapToGrid w:val="0"/>
        <w:spacing w:before="120" w:beforeLines="50" w:after="50" w:line="360" w:lineRule="auto"/>
        <w:jc w:val="center"/>
        <w:rPr>
          <w:rFonts w:ascii="宋体" w:hAnsi="宋体"/>
          <w:bCs/>
          <w:color w:val="auto"/>
          <w:sz w:val="28"/>
          <w:szCs w:val="28"/>
        </w:rPr>
      </w:pPr>
    </w:p>
    <w:p w14:paraId="378B9418">
      <w:pPr>
        <w:snapToGrid w:val="0"/>
        <w:spacing w:before="120" w:beforeLines="50" w:after="50" w:line="360" w:lineRule="auto"/>
        <w:jc w:val="center"/>
        <w:rPr>
          <w:rFonts w:ascii="宋体" w:hAnsi="宋体"/>
          <w:bCs/>
          <w:color w:val="auto"/>
          <w:sz w:val="28"/>
          <w:szCs w:val="28"/>
        </w:rPr>
      </w:pPr>
    </w:p>
    <w:p w14:paraId="7B68EC62">
      <w:pPr>
        <w:snapToGrid w:val="0"/>
        <w:spacing w:before="120" w:beforeLines="50" w:after="50" w:line="360" w:lineRule="auto"/>
        <w:ind w:firstLine="1246" w:firstLineChars="445"/>
        <w:rPr>
          <w:rFonts w:ascii="宋体" w:hAnsi="宋体"/>
          <w:bCs/>
          <w:color w:val="auto"/>
          <w:sz w:val="28"/>
          <w:szCs w:val="28"/>
        </w:rPr>
      </w:pPr>
      <w:r>
        <w:rPr>
          <w:rFonts w:hint="eastAsia" w:ascii="宋体" w:hAnsi="宋体"/>
          <w:bCs/>
          <w:color w:val="auto"/>
          <w:sz w:val="28"/>
          <w:szCs w:val="28"/>
        </w:rPr>
        <w:t>项目名称：</w:t>
      </w:r>
    </w:p>
    <w:p w14:paraId="160B652A">
      <w:pPr>
        <w:snapToGrid w:val="0"/>
        <w:spacing w:before="120" w:beforeLines="50" w:after="50" w:line="360" w:lineRule="auto"/>
        <w:ind w:firstLine="560" w:firstLineChars="200"/>
        <w:rPr>
          <w:rFonts w:ascii="宋体" w:hAnsi="宋体"/>
          <w:bCs/>
          <w:color w:val="auto"/>
          <w:sz w:val="28"/>
          <w:szCs w:val="28"/>
        </w:rPr>
      </w:pPr>
      <w:r>
        <w:rPr>
          <w:rFonts w:hint="eastAsia" w:ascii="宋体" w:hAnsi="宋体"/>
          <w:bCs/>
          <w:color w:val="auto"/>
          <w:sz w:val="28"/>
          <w:szCs w:val="28"/>
        </w:rPr>
        <w:t xml:space="preserve">     项目编号：    </w:t>
      </w:r>
    </w:p>
    <w:p w14:paraId="2763CDF1">
      <w:pPr>
        <w:pStyle w:val="14"/>
        <w:snapToGrid w:val="0"/>
        <w:spacing w:before="50" w:after="50" w:line="360" w:lineRule="auto"/>
        <w:ind w:firstLine="1164" w:firstLineChars="416"/>
        <w:rPr>
          <w:rFonts w:ascii="宋体" w:hAnsi="宋体"/>
          <w:bCs/>
          <w:color w:val="auto"/>
          <w:sz w:val="28"/>
          <w:szCs w:val="28"/>
        </w:rPr>
      </w:pPr>
    </w:p>
    <w:p w14:paraId="516108C2">
      <w:pPr>
        <w:pStyle w:val="14"/>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供应商名称：</w:t>
      </w:r>
    </w:p>
    <w:p w14:paraId="28F86436">
      <w:pPr>
        <w:pStyle w:val="14"/>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供应商地址：</w:t>
      </w:r>
    </w:p>
    <w:p w14:paraId="619F3C2E">
      <w:pPr>
        <w:pStyle w:val="14"/>
        <w:snapToGrid w:val="0"/>
        <w:spacing w:before="50" w:after="50"/>
        <w:ind w:firstLine="1120" w:firstLineChars="400"/>
        <w:rPr>
          <w:rFonts w:ascii="宋体" w:hAnsi="宋体"/>
          <w:bCs/>
          <w:color w:val="auto"/>
          <w:sz w:val="28"/>
          <w:szCs w:val="28"/>
        </w:rPr>
      </w:pPr>
    </w:p>
    <w:p w14:paraId="2C469CA1">
      <w:pPr>
        <w:snapToGrid w:val="0"/>
        <w:spacing w:line="360" w:lineRule="auto"/>
        <w:ind w:firstLine="3360" w:firstLineChars="1200"/>
        <w:jc w:val="left"/>
        <w:rPr>
          <w:rFonts w:ascii="宋体" w:hAnsi="宋体"/>
          <w:color w:val="auto"/>
          <w:sz w:val="28"/>
          <w:szCs w:val="28"/>
        </w:rPr>
      </w:pPr>
    </w:p>
    <w:p w14:paraId="4E93A93F">
      <w:pPr>
        <w:snapToGrid w:val="0"/>
        <w:spacing w:line="360" w:lineRule="auto"/>
        <w:ind w:firstLine="3640" w:firstLineChars="1300"/>
        <w:jc w:val="left"/>
        <w:rPr>
          <w:rFonts w:ascii="宋体" w:hAnsi="宋体"/>
          <w:color w:val="auto"/>
          <w:sz w:val="24"/>
        </w:rPr>
      </w:pPr>
      <w:r>
        <w:rPr>
          <w:rFonts w:hint="eastAsia" w:ascii="宋体" w:hAnsi="宋体"/>
          <w:color w:val="auto"/>
          <w:sz w:val="28"/>
          <w:szCs w:val="28"/>
        </w:rPr>
        <w:t>年  月  日</w:t>
      </w:r>
      <w:r>
        <w:rPr>
          <w:rFonts w:ascii="宋体" w:hAnsi="宋体"/>
          <w:color w:val="auto"/>
          <w:sz w:val="28"/>
          <w:szCs w:val="28"/>
          <w:highlight w:val="yellow"/>
        </w:rPr>
        <w:br w:type="page"/>
      </w:r>
      <w:bookmarkStart w:id="65" w:name="_Hlk60757343"/>
      <w:r>
        <w:rPr>
          <w:rFonts w:ascii="宋体" w:hAnsi="宋体"/>
          <w:color w:val="auto"/>
          <w:sz w:val="24"/>
        </w:rPr>
        <w:t>2</w:t>
      </w:r>
      <w:r>
        <w:rPr>
          <w:rFonts w:hint="eastAsia" w:ascii="宋体" w:hAnsi="宋体"/>
          <w:color w:val="auto"/>
          <w:sz w:val="24"/>
        </w:rPr>
        <w:t>.营业执照等：</w:t>
      </w:r>
      <w:bookmarkEnd w:id="65"/>
    </w:p>
    <w:p w14:paraId="53BDBD1C">
      <w:pPr>
        <w:snapToGrid w:val="0"/>
        <w:spacing w:line="360" w:lineRule="auto"/>
        <w:jc w:val="center"/>
        <w:rPr>
          <w:rFonts w:ascii="仿宋_GB2312" w:hAnsi="仿宋" w:eastAsia="仿宋_GB2312" w:cs="仿宋_GB2312"/>
          <w:b/>
          <w:color w:val="auto"/>
          <w:kern w:val="0"/>
          <w:sz w:val="32"/>
          <w:szCs w:val="32"/>
          <w:lang w:val="zh-CN"/>
        </w:rPr>
      </w:pPr>
    </w:p>
    <w:p w14:paraId="7E41150C">
      <w:pPr>
        <w:snapToGrid w:val="0"/>
        <w:spacing w:line="360" w:lineRule="auto"/>
        <w:jc w:val="center"/>
        <w:rPr>
          <w:rFonts w:ascii="宋体" w:hAnsi="宋体" w:cs="仿宋_GB2312"/>
          <w:b/>
          <w:color w:val="auto"/>
          <w:kern w:val="0"/>
          <w:sz w:val="32"/>
          <w:szCs w:val="32"/>
          <w:lang w:val="zh-CN"/>
        </w:rPr>
      </w:pPr>
    </w:p>
    <w:p w14:paraId="6E71C183">
      <w:pPr>
        <w:snapToGrid w:val="0"/>
        <w:spacing w:line="360" w:lineRule="auto"/>
        <w:jc w:val="center"/>
        <w:rPr>
          <w:rFonts w:ascii="宋体" w:hAnsi="宋体" w:cs="仿宋_GB2312"/>
          <w:b/>
          <w:color w:val="auto"/>
          <w:kern w:val="0"/>
          <w:sz w:val="32"/>
          <w:szCs w:val="32"/>
          <w:lang w:val="zh-CN"/>
        </w:rPr>
      </w:pPr>
      <w:r>
        <w:rPr>
          <w:rFonts w:hint="eastAsia" w:ascii="宋体" w:hAnsi="宋体" w:cs="仿宋_GB2312"/>
          <w:b/>
          <w:color w:val="auto"/>
          <w:kern w:val="0"/>
          <w:sz w:val="32"/>
          <w:szCs w:val="32"/>
          <w:lang w:val="zh-CN"/>
        </w:rPr>
        <w:t>营业执照（推荐使用电子营业执照）</w:t>
      </w:r>
    </w:p>
    <w:p w14:paraId="45ED01F9">
      <w:pPr>
        <w:snapToGrid w:val="0"/>
        <w:spacing w:line="360" w:lineRule="auto"/>
        <w:rPr>
          <w:rFonts w:ascii="宋体" w:hAnsi="宋体" w:cs="仿宋_GB2312"/>
          <w:b/>
          <w:color w:val="auto"/>
          <w:kern w:val="0"/>
          <w:sz w:val="32"/>
          <w:szCs w:val="32"/>
          <w:lang w:val="zh-CN"/>
        </w:rPr>
      </w:pPr>
      <w:r>
        <w:rPr>
          <w:rFonts w:hint="eastAsia" w:ascii="宋体" w:hAnsi="宋体" w:cs="仿宋_GB2312"/>
          <w:b/>
          <w:color w:val="auto"/>
          <w:kern w:val="0"/>
          <w:sz w:val="32"/>
          <w:szCs w:val="32"/>
          <w:lang w:val="zh-CN"/>
        </w:rPr>
        <w:t>或事业法人登记证或其他工商等登记证明材料原件扫描件或复印件</w:t>
      </w:r>
    </w:p>
    <w:p w14:paraId="4E11F75C">
      <w:pPr>
        <w:snapToGrid w:val="0"/>
        <w:spacing w:line="360" w:lineRule="auto"/>
        <w:rPr>
          <w:rFonts w:ascii="宋体" w:hAnsi="宋体" w:cs="仿宋_GB2312"/>
          <w:bCs/>
          <w:color w:val="auto"/>
          <w:kern w:val="0"/>
          <w:sz w:val="28"/>
          <w:szCs w:val="28"/>
          <w:lang w:val="zh-CN"/>
        </w:rPr>
      </w:pPr>
      <w:r>
        <w:rPr>
          <w:rFonts w:hint="eastAsia" w:ascii="宋体" w:hAnsi="宋体" w:cs="仿宋_GB2312"/>
          <w:bCs/>
          <w:color w:val="auto"/>
          <w:kern w:val="0"/>
          <w:sz w:val="28"/>
          <w:szCs w:val="28"/>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318F8FDF">
      <w:pPr>
        <w:spacing w:line="360" w:lineRule="auto"/>
        <w:jc w:val="center"/>
        <w:rPr>
          <w:rFonts w:ascii="宋体" w:hAnsi="宋体" w:cs="仿宋_GB2312"/>
          <w:b/>
          <w:color w:val="auto"/>
          <w:sz w:val="32"/>
          <w:szCs w:val="32"/>
        </w:rPr>
      </w:pPr>
    </w:p>
    <w:p w14:paraId="3180E5BD">
      <w:pPr>
        <w:spacing w:line="360" w:lineRule="auto"/>
        <w:jc w:val="center"/>
        <w:rPr>
          <w:rFonts w:ascii="宋体" w:hAnsi="宋体" w:cs="仿宋_GB2312"/>
          <w:b/>
          <w:color w:val="auto"/>
          <w:sz w:val="32"/>
          <w:szCs w:val="32"/>
        </w:rPr>
      </w:pPr>
      <w:r>
        <w:rPr>
          <w:rFonts w:hint="eastAsia" w:ascii="宋体" w:hAnsi="宋体" w:cs="仿宋_GB2312"/>
          <w:b/>
          <w:color w:val="auto"/>
          <w:sz w:val="32"/>
          <w:szCs w:val="32"/>
        </w:rPr>
        <w:t>特定资格条件要求的资质文件复印件（如有）</w:t>
      </w:r>
    </w:p>
    <w:p w14:paraId="6D7C0F8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（由供应商根据竞争性磋商公告合格的供应商应具备的特定资格要求编制，如果本项目没有设置特定资格条件，则不需要提供）</w:t>
      </w:r>
    </w:p>
    <w:p w14:paraId="22DBC684">
      <w:pPr>
        <w:widowControl/>
        <w:spacing w:line="360" w:lineRule="auto"/>
        <w:ind w:firstLine="480" w:firstLineChars="200"/>
        <w:jc w:val="left"/>
        <w:rPr>
          <w:rFonts w:ascii="宋体" w:hAnsi="宋体" w:cs="宋体"/>
          <w:color w:val="auto"/>
          <w:sz w:val="24"/>
        </w:rPr>
      </w:pPr>
    </w:p>
    <w:p w14:paraId="0EB8F2B9">
      <w:pPr>
        <w:spacing w:line="360" w:lineRule="auto"/>
        <w:jc w:val="center"/>
        <w:rPr>
          <w:rFonts w:ascii="宋体" w:hAnsi="宋体"/>
          <w:b/>
          <w:bCs/>
          <w:color w:val="auto"/>
          <w:sz w:val="32"/>
          <w:szCs w:val="32"/>
        </w:rPr>
      </w:pPr>
    </w:p>
    <w:p w14:paraId="5C16EBFA">
      <w:pPr>
        <w:widowControl/>
        <w:spacing w:line="360" w:lineRule="auto"/>
        <w:ind w:firstLine="480" w:firstLineChars="200"/>
        <w:jc w:val="left"/>
        <w:rPr>
          <w:rFonts w:ascii="宋体" w:hAnsi="宋体" w:cs="宋体"/>
          <w:color w:val="auto"/>
          <w:sz w:val="24"/>
        </w:rPr>
      </w:pPr>
    </w:p>
    <w:p w14:paraId="53C885A6">
      <w:pPr>
        <w:spacing w:line="360" w:lineRule="auto"/>
        <w:jc w:val="left"/>
        <w:rPr>
          <w:rFonts w:ascii="宋体" w:hAnsi="宋体"/>
          <w:b/>
          <w:bCs/>
          <w:color w:val="auto"/>
          <w:sz w:val="28"/>
          <w:szCs w:val="28"/>
        </w:rPr>
      </w:pPr>
      <w:r>
        <w:rPr>
          <w:rFonts w:ascii="宋体" w:hAnsi="宋体" w:cs="仿宋_GB2312"/>
          <w:b/>
          <w:color w:val="auto"/>
          <w:sz w:val="30"/>
          <w:szCs w:val="30"/>
        </w:rPr>
        <w:br w:type="page"/>
      </w:r>
    </w:p>
    <w:p w14:paraId="3E0CD32B">
      <w:pPr>
        <w:spacing w:line="360" w:lineRule="auto"/>
        <w:jc w:val="left"/>
        <w:rPr>
          <w:rFonts w:ascii="宋体" w:hAnsi="宋体"/>
          <w:color w:val="auto"/>
          <w:sz w:val="24"/>
        </w:rPr>
      </w:pPr>
      <w:r>
        <w:rPr>
          <w:rFonts w:ascii="宋体" w:hAnsi="宋体"/>
          <w:color w:val="auto"/>
          <w:sz w:val="24"/>
        </w:rPr>
        <w:t>3</w:t>
      </w:r>
      <w:r>
        <w:rPr>
          <w:rFonts w:hint="eastAsia" w:ascii="宋体" w:hAnsi="宋体"/>
          <w:color w:val="auto"/>
          <w:sz w:val="24"/>
        </w:rPr>
        <w:t>.</w:t>
      </w:r>
      <w:r>
        <w:rPr>
          <w:rFonts w:hint="eastAsia"/>
          <w:color w:val="auto"/>
        </w:rPr>
        <w:t xml:space="preserve"> </w:t>
      </w:r>
      <w:r>
        <w:rPr>
          <w:rFonts w:hint="eastAsia" w:ascii="宋体" w:hAnsi="宋体"/>
          <w:color w:val="auto"/>
          <w:sz w:val="24"/>
        </w:rPr>
        <w:t>没有重大违法记录的承诺函格式：</w:t>
      </w:r>
    </w:p>
    <w:p w14:paraId="2BA67C49">
      <w:pPr>
        <w:spacing w:line="360" w:lineRule="auto"/>
        <w:jc w:val="center"/>
        <w:rPr>
          <w:rFonts w:ascii="宋体" w:hAnsi="宋体" w:cs="仿宋_GB2312"/>
          <w:b/>
          <w:color w:val="auto"/>
          <w:kern w:val="0"/>
          <w:sz w:val="32"/>
          <w:szCs w:val="32"/>
        </w:rPr>
      </w:pPr>
    </w:p>
    <w:p w14:paraId="002EF41C">
      <w:pPr>
        <w:spacing w:line="520" w:lineRule="exact"/>
        <w:jc w:val="center"/>
        <w:rPr>
          <w:rFonts w:ascii="宋体" w:hAnsi="宋体" w:cs="宋体"/>
          <w:b/>
          <w:color w:val="auto"/>
          <w:sz w:val="32"/>
          <w:szCs w:val="32"/>
        </w:rPr>
      </w:pPr>
      <w:r>
        <w:rPr>
          <w:rFonts w:hint="eastAsia" w:ascii="宋体" w:hAnsi="宋体" w:cs="宋体"/>
          <w:b/>
          <w:color w:val="auto"/>
          <w:sz w:val="32"/>
          <w:szCs w:val="32"/>
        </w:rPr>
        <w:t>参加本次政府采购项目前三年内在经营活动中</w:t>
      </w:r>
    </w:p>
    <w:p w14:paraId="67F9A2C9">
      <w:pPr>
        <w:spacing w:line="520" w:lineRule="exact"/>
        <w:jc w:val="center"/>
        <w:rPr>
          <w:rFonts w:ascii="宋体" w:hAnsi="宋体" w:cs="宋体"/>
          <w:b/>
          <w:color w:val="auto"/>
          <w:sz w:val="32"/>
          <w:szCs w:val="32"/>
        </w:rPr>
      </w:pPr>
      <w:r>
        <w:rPr>
          <w:rFonts w:hint="eastAsia" w:ascii="宋体" w:hAnsi="宋体" w:cs="宋体"/>
          <w:b/>
          <w:color w:val="auto"/>
          <w:sz w:val="32"/>
          <w:szCs w:val="32"/>
        </w:rPr>
        <w:t>没有重大违法记录的承诺函</w:t>
      </w:r>
    </w:p>
    <w:p w14:paraId="57E740A7">
      <w:pPr>
        <w:spacing w:line="520" w:lineRule="exact"/>
        <w:jc w:val="center"/>
        <w:rPr>
          <w:rFonts w:ascii="宋体" w:hAnsi="宋体" w:cs="宋体"/>
          <w:bCs/>
          <w:color w:val="auto"/>
          <w:sz w:val="24"/>
        </w:rPr>
      </w:pPr>
    </w:p>
    <w:p w14:paraId="7735804B">
      <w:pPr>
        <w:ind w:firstLine="420"/>
        <w:rPr>
          <w:rFonts w:ascii="宋体" w:hAnsi="宋体" w:cs="宋体"/>
          <w:color w:val="auto"/>
          <w:sz w:val="24"/>
        </w:rPr>
      </w:pPr>
    </w:p>
    <w:p w14:paraId="494F104B">
      <w:pPr>
        <w:spacing w:line="360" w:lineRule="auto"/>
        <w:rPr>
          <w:rFonts w:ascii="宋体" w:hAnsi="宋体" w:cs="宋体"/>
          <w:color w:val="auto"/>
          <w:kern w:val="0"/>
          <w:sz w:val="24"/>
        </w:rPr>
      </w:pPr>
      <w:r>
        <w:rPr>
          <w:rFonts w:hint="eastAsia" w:ascii="宋体" w:hAnsi="宋体" w:cs="宋体"/>
          <w:bCs/>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w:t>
      </w:r>
      <w:r>
        <w:rPr>
          <w:rFonts w:hint="eastAsia" w:ascii="宋体" w:hAnsi="宋体" w:cs="宋体"/>
          <w:color w:val="auto"/>
          <w:sz w:val="24"/>
          <w:lang w:val="en-US" w:eastAsia="zh-CN"/>
        </w:rPr>
        <w:t>人</w:t>
      </w:r>
      <w:r>
        <w:rPr>
          <w:rFonts w:hint="eastAsia" w:ascii="宋体" w:hAnsi="宋体" w:cs="宋体"/>
          <w:color w:val="auto"/>
          <w:sz w:val="24"/>
        </w:rPr>
        <w:t>）</w:t>
      </w:r>
      <w:r>
        <w:rPr>
          <w:rFonts w:hint="eastAsia" w:ascii="宋体" w:hAnsi="宋体" w:cs="宋体"/>
          <w:b/>
          <w:bCs/>
          <w:color w:val="auto"/>
          <w:sz w:val="24"/>
        </w:rPr>
        <w:t xml:space="preserve"> </w:t>
      </w:r>
      <w:r>
        <w:rPr>
          <w:rFonts w:hint="eastAsia" w:ascii="宋体" w:hAnsi="宋体" w:cs="宋体"/>
          <w:color w:val="auto"/>
          <w:sz w:val="24"/>
        </w:rPr>
        <w:t>：</w:t>
      </w:r>
    </w:p>
    <w:p w14:paraId="6920846E">
      <w:pPr>
        <w:snapToGrid w:val="0"/>
        <w:spacing w:before="120" w:beforeLines="50" w:after="50" w:line="360" w:lineRule="auto"/>
        <w:ind w:firstLine="480" w:firstLineChars="200"/>
        <w:rPr>
          <w:rFonts w:ascii="宋体" w:hAnsi="宋体" w:cs="宋体"/>
          <w:color w:val="auto"/>
          <w:sz w:val="24"/>
        </w:rPr>
      </w:pPr>
      <w:r>
        <w:rPr>
          <w:rFonts w:hint="eastAsia" w:ascii="宋体" w:hAnsi="宋体" w:cs="宋体"/>
          <w:color w:val="auto"/>
          <w:sz w:val="24"/>
        </w:rPr>
        <w:t>我方郑重承诺，我方在参加</w:t>
      </w:r>
      <w:r>
        <w:rPr>
          <w:rFonts w:hint="eastAsia" w:ascii="宋体" w:hAnsi="宋体" w:cs="宋体"/>
          <w:color w:val="auto"/>
          <w:sz w:val="24"/>
          <w:u w:val="single"/>
        </w:rPr>
        <w:t xml:space="preserve">               </w:t>
      </w:r>
      <w:r>
        <w:rPr>
          <w:rFonts w:hint="eastAsia" w:ascii="宋体" w:hAnsi="宋体" w:cs="宋体"/>
          <w:color w:val="auto"/>
          <w:sz w:val="24"/>
        </w:rPr>
        <w:t>项目（项目编号：</w:t>
      </w:r>
      <w:r>
        <w:rPr>
          <w:rFonts w:hint="eastAsia" w:ascii="宋体" w:hAnsi="宋体" w:cs="宋体"/>
          <w:color w:val="auto"/>
          <w:sz w:val="24"/>
          <w:u w:val="single"/>
        </w:rPr>
        <w:t xml:space="preserve">        </w:t>
      </w:r>
      <w:r>
        <w:rPr>
          <w:rFonts w:hint="eastAsia" w:ascii="宋体" w:hAnsi="宋体" w:cs="宋体"/>
          <w:color w:val="auto"/>
          <w:sz w:val="24"/>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14:paraId="701C5EFA">
      <w:pPr>
        <w:ind w:firstLine="420"/>
        <w:rPr>
          <w:rFonts w:ascii="宋体" w:hAnsi="宋体" w:cs="宋体"/>
          <w:color w:val="auto"/>
          <w:sz w:val="24"/>
        </w:rPr>
      </w:pPr>
    </w:p>
    <w:p w14:paraId="4D055401">
      <w:pPr>
        <w:snapToGrid w:val="0"/>
        <w:spacing w:before="120" w:beforeLines="50" w:after="50" w:line="360" w:lineRule="auto"/>
        <w:ind w:firstLine="480" w:firstLineChars="200"/>
        <w:rPr>
          <w:rFonts w:ascii="宋体" w:hAnsi="宋体" w:cs="宋体"/>
          <w:color w:val="auto"/>
          <w:sz w:val="24"/>
        </w:rPr>
      </w:pPr>
      <w:r>
        <w:rPr>
          <w:rFonts w:hint="eastAsia" w:ascii="宋体" w:hAnsi="宋体" w:cs="宋体"/>
          <w:color w:val="auto"/>
          <w:sz w:val="24"/>
        </w:rPr>
        <w:t>特此</w:t>
      </w:r>
      <w:r>
        <w:rPr>
          <w:rFonts w:hint="eastAsia" w:ascii="宋体" w:hAnsi="宋体" w:cs="宋体"/>
          <w:color w:val="auto"/>
          <w:kern w:val="0"/>
          <w:sz w:val="24"/>
        </w:rPr>
        <w:t>承诺</w:t>
      </w:r>
      <w:r>
        <w:rPr>
          <w:rFonts w:hint="eastAsia" w:ascii="宋体" w:hAnsi="宋体" w:cs="宋体"/>
          <w:color w:val="auto"/>
          <w:sz w:val="24"/>
        </w:rPr>
        <w:t>！</w:t>
      </w:r>
    </w:p>
    <w:p w14:paraId="1A86C85B">
      <w:pPr>
        <w:snapToGrid w:val="0"/>
        <w:spacing w:before="50" w:after="120" w:afterLines="50"/>
        <w:jc w:val="left"/>
        <w:rPr>
          <w:rFonts w:ascii="宋体" w:hAnsi="宋体" w:cs="宋体"/>
          <w:color w:val="auto"/>
          <w:kern w:val="0"/>
          <w:sz w:val="24"/>
          <w:lang w:val="zh-CN"/>
        </w:rPr>
      </w:pPr>
    </w:p>
    <w:p w14:paraId="58A9B0B2">
      <w:pPr>
        <w:snapToGrid w:val="0"/>
        <w:spacing w:before="50" w:after="120" w:afterLines="50"/>
        <w:jc w:val="left"/>
        <w:rPr>
          <w:rFonts w:ascii="宋体" w:hAnsi="宋体" w:cs="宋体"/>
          <w:color w:val="auto"/>
          <w:kern w:val="0"/>
          <w:sz w:val="24"/>
          <w:lang w:val="zh-CN"/>
        </w:rPr>
      </w:pPr>
    </w:p>
    <w:p w14:paraId="5D4AD00E">
      <w:pPr>
        <w:snapToGrid w:val="0"/>
        <w:spacing w:before="50" w:after="120" w:afterLines="50"/>
        <w:jc w:val="left"/>
        <w:rPr>
          <w:rFonts w:ascii="宋体" w:hAnsi="宋体" w:cs="宋体"/>
          <w:color w:val="auto"/>
          <w:kern w:val="0"/>
          <w:sz w:val="24"/>
          <w:lang w:val="zh-CN"/>
        </w:rPr>
      </w:pPr>
    </w:p>
    <w:p w14:paraId="04E2286A">
      <w:pPr>
        <w:snapToGrid w:val="0"/>
        <w:spacing w:before="50" w:after="120" w:afterLines="50"/>
        <w:jc w:val="left"/>
        <w:rPr>
          <w:rFonts w:ascii="宋体" w:hAnsi="宋体"/>
          <w:b/>
          <w:color w:val="auto"/>
          <w:spacing w:val="20"/>
          <w:sz w:val="24"/>
        </w:rPr>
      </w:pPr>
      <w:r>
        <w:rPr>
          <w:rFonts w:hint="eastAsia" w:ascii="宋体" w:hAnsi="宋体"/>
          <w:b/>
          <w:color w:val="auto"/>
          <w:spacing w:val="20"/>
          <w:sz w:val="24"/>
        </w:rPr>
        <w:t>法定代表人签字（或盖章）：         供应商（盖章）：</w:t>
      </w:r>
    </w:p>
    <w:p w14:paraId="0CE98557">
      <w:pPr>
        <w:snapToGrid w:val="0"/>
        <w:spacing w:before="50" w:after="120" w:afterLines="50"/>
        <w:jc w:val="left"/>
        <w:rPr>
          <w:rFonts w:ascii="宋体" w:hAnsi="宋体"/>
          <w:b/>
          <w:color w:val="auto"/>
          <w:sz w:val="24"/>
        </w:rPr>
      </w:pPr>
    </w:p>
    <w:p w14:paraId="7FF0A9F0">
      <w:pPr>
        <w:snapToGrid w:val="0"/>
        <w:spacing w:before="50" w:after="120" w:afterLines="50"/>
        <w:jc w:val="left"/>
        <w:rPr>
          <w:rFonts w:ascii="宋体" w:hAnsi="宋体"/>
          <w:b/>
          <w:color w:val="auto"/>
          <w:sz w:val="24"/>
        </w:rPr>
      </w:pPr>
    </w:p>
    <w:p w14:paraId="699BFC3C">
      <w:pPr>
        <w:snapToGrid w:val="0"/>
        <w:spacing w:before="50" w:after="120" w:afterLines="50"/>
        <w:jc w:val="left"/>
        <w:rPr>
          <w:rFonts w:ascii="宋体" w:hAnsi="宋体"/>
          <w:b/>
          <w:color w:val="auto"/>
          <w:sz w:val="24"/>
        </w:rPr>
      </w:pPr>
      <w:r>
        <w:rPr>
          <w:rFonts w:hint="eastAsia" w:ascii="宋体" w:hAnsi="宋体"/>
          <w:b/>
          <w:color w:val="auto"/>
          <w:sz w:val="24"/>
        </w:rPr>
        <w:t>日期：</w:t>
      </w:r>
      <w:r>
        <w:rPr>
          <w:rFonts w:ascii="宋体" w:hAnsi="宋体"/>
          <w:b/>
          <w:color w:val="auto"/>
          <w:sz w:val="24"/>
        </w:rPr>
        <w:t xml:space="preserve">  </w:t>
      </w:r>
      <w:r>
        <w:rPr>
          <w:rFonts w:hint="eastAsia" w:ascii="宋体" w:hAnsi="宋体"/>
          <w:b/>
          <w:color w:val="auto"/>
          <w:sz w:val="24"/>
        </w:rPr>
        <w:t>_____年___月___日</w:t>
      </w:r>
    </w:p>
    <w:p w14:paraId="0A9227D2">
      <w:pPr>
        <w:snapToGrid w:val="0"/>
        <w:spacing w:before="50" w:after="120" w:afterLines="50"/>
        <w:jc w:val="left"/>
        <w:rPr>
          <w:rFonts w:ascii="宋体" w:hAnsi="宋体"/>
          <w:color w:val="auto"/>
          <w:sz w:val="28"/>
          <w:szCs w:val="28"/>
        </w:rPr>
      </w:pPr>
    </w:p>
    <w:p w14:paraId="770BCA99">
      <w:pPr>
        <w:snapToGrid w:val="0"/>
        <w:spacing w:line="360" w:lineRule="auto"/>
        <w:rPr>
          <w:rFonts w:ascii="宋体" w:hAnsi="宋体" w:cs="仿宋_GB2312"/>
          <w:color w:val="auto"/>
          <w:kern w:val="0"/>
          <w:sz w:val="24"/>
        </w:rPr>
      </w:pPr>
      <w:r>
        <w:rPr>
          <w:rFonts w:ascii="宋体" w:hAnsi="宋体" w:cs="仿宋_GB2312"/>
          <w:color w:val="auto"/>
          <w:kern w:val="0"/>
          <w:sz w:val="24"/>
          <w:lang w:val="zh-CN"/>
        </w:rPr>
        <w:br w:type="page"/>
      </w:r>
    </w:p>
    <w:p w14:paraId="018A4E3D">
      <w:pPr>
        <w:snapToGrid w:val="0"/>
        <w:spacing w:before="120" w:beforeLines="50" w:after="50"/>
        <w:outlineLvl w:val="1"/>
        <w:rPr>
          <w:rFonts w:ascii="宋体" w:hAnsi="宋体" w:cs="仿宋_GB2312"/>
          <w:color w:val="auto"/>
          <w:kern w:val="0"/>
          <w:sz w:val="24"/>
        </w:rPr>
      </w:pPr>
      <w:r>
        <w:rPr>
          <w:rFonts w:hAnsi="宋体"/>
          <w:color w:val="auto"/>
          <w:sz w:val="24"/>
        </w:rPr>
        <w:t>4</w:t>
      </w:r>
      <w:r>
        <w:rPr>
          <w:rFonts w:hint="eastAsia" w:hAnsi="宋体"/>
          <w:color w:val="auto"/>
          <w:sz w:val="24"/>
        </w:rPr>
        <w:t>.中小企业声明函</w:t>
      </w:r>
    </w:p>
    <w:p w14:paraId="118662B8">
      <w:pPr>
        <w:pStyle w:val="28"/>
        <w:snapToGrid w:val="0"/>
        <w:spacing w:before="120" w:beforeLines="0" w:after="120" w:afterLines="0" w:line="240" w:lineRule="auto"/>
        <w:jc w:val="center"/>
        <w:rPr>
          <w:b/>
          <w:color w:val="auto"/>
          <w:sz w:val="28"/>
          <w:szCs w:val="28"/>
        </w:rPr>
      </w:pPr>
      <w:r>
        <w:rPr>
          <w:rFonts w:hint="eastAsia"/>
          <w:b/>
          <w:color w:val="auto"/>
          <w:sz w:val="28"/>
          <w:szCs w:val="28"/>
        </w:rPr>
        <w:t>中小企业声明函（服务类）</w:t>
      </w:r>
    </w:p>
    <w:p w14:paraId="46BD17FD">
      <w:pPr>
        <w:pStyle w:val="28"/>
        <w:snapToGrid w:val="0"/>
        <w:spacing w:before="120" w:beforeLines="0" w:after="120" w:afterLines="0" w:line="360" w:lineRule="auto"/>
        <w:ind w:firstLine="480"/>
        <w:jc w:val="left"/>
        <w:rPr>
          <w:bCs/>
          <w:color w:val="auto"/>
        </w:rPr>
      </w:pPr>
      <w:r>
        <w:rPr>
          <w:rFonts w:hint="eastAsia"/>
          <w:bCs/>
          <w:color w:val="auto"/>
        </w:rPr>
        <w:t>本公司（联合体）郑重声明，根据《政府采购促进中小企业发展管理办法》（财库［20</w:t>
      </w:r>
      <w:r>
        <w:rPr>
          <w:bCs/>
          <w:color w:val="auto"/>
        </w:rPr>
        <w:t>20</w:t>
      </w:r>
      <w:r>
        <w:rPr>
          <w:rFonts w:hint="eastAsia"/>
          <w:bCs/>
          <w:color w:val="auto"/>
        </w:rPr>
        <w:t>］</w:t>
      </w:r>
      <w:r>
        <w:rPr>
          <w:bCs/>
          <w:color w:val="auto"/>
        </w:rPr>
        <w:t>46</w:t>
      </w:r>
      <w:r>
        <w:rPr>
          <w:rFonts w:hint="eastAsia"/>
          <w:bCs/>
          <w:color w:val="auto"/>
        </w:rPr>
        <w:t>号）的规定，本公司（联合体）参加</w:t>
      </w:r>
      <w:r>
        <w:rPr>
          <w:rFonts w:hint="eastAsia"/>
          <w:bCs/>
          <w:color w:val="auto"/>
          <w:u w:val="single"/>
        </w:rPr>
        <w:t>（单位名称）</w:t>
      </w:r>
      <w:r>
        <w:rPr>
          <w:rFonts w:hint="eastAsia"/>
          <w:bCs/>
          <w:color w:val="auto"/>
        </w:rPr>
        <w:t xml:space="preserve"> 的</w:t>
      </w:r>
      <w:r>
        <w:rPr>
          <w:rFonts w:hint="eastAsia"/>
          <w:bCs/>
          <w:color w:val="auto"/>
          <w:u w:val="single"/>
        </w:rPr>
        <w:t xml:space="preserve"> （项目名称）</w:t>
      </w:r>
      <w:r>
        <w:rPr>
          <w:rFonts w:hint="eastAsia"/>
          <w:bCs/>
          <w:color w:val="auto"/>
        </w:rPr>
        <w:t>采购活动，服务全部由符合政策要求的中小企业承接。相关企业（含联合体中的中小企业、签订分包意向协议的中小企业）的具体情况如下：</w:t>
      </w:r>
    </w:p>
    <w:p w14:paraId="4AF32EA0">
      <w:pPr>
        <w:pStyle w:val="28"/>
        <w:snapToGrid w:val="0"/>
        <w:spacing w:before="120" w:beforeLines="0" w:after="120" w:afterLines="0" w:line="360" w:lineRule="auto"/>
        <w:ind w:firstLine="480"/>
        <w:jc w:val="left"/>
        <w:rPr>
          <w:bCs/>
          <w:color w:val="auto"/>
          <w:u w:val="single"/>
        </w:rPr>
      </w:pPr>
      <w:r>
        <w:rPr>
          <w:rFonts w:hint="eastAsia"/>
          <w:bCs/>
          <w:color w:val="auto"/>
        </w:rPr>
        <w:t>1、</w:t>
      </w:r>
      <w:r>
        <w:rPr>
          <w:rFonts w:hint="eastAsia"/>
          <w:bCs/>
          <w:color w:val="auto"/>
          <w:u w:val="single"/>
        </w:rPr>
        <w:t>（标的名称）</w:t>
      </w:r>
      <w:r>
        <w:rPr>
          <w:rFonts w:hint="eastAsia"/>
          <w:bCs/>
          <w:color w:val="auto"/>
        </w:rPr>
        <w:t>，属于</w:t>
      </w:r>
      <w:r>
        <w:rPr>
          <w:rFonts w:hint="eastAsia"/>
          <w:bCs/>
          <w:color w:val="auto"/>
          <w:u w:val="single"/>
          <w:lang w:val="en-US" w:eastAsia="zh-CN"/>
        </w:rPr>
        <w:t xml:space="preserve"> 农、林、牧、渔业</w:t>
      </w:r>
      <w:r>
        <w:rPr>
          <w:rFonts w:hint="eastAsia" w:hAnsi="宋体"/>
          <w:bCs/>
          <w:sz w:val="24"/>
          <w:szCs w:val="24"/>
          <w:u w:val="single"/>
          <w:lang w:val="en-US" w:eastAsia="zh-CN"/>
        </w:rPr>
        <w:t xml:space="preserve"> </w:t>
      </w:r>
      <w:r>
        <w:rPr>
          <w:rFonts w:hint="eastAsia" w:hAnsi="宋体" w:cs="宋体"/>
          <w:color w:val="auto"/>
        </w:rPr>
        <w:t>行业，</w:t>
      </w:r>
      <w:r>
        <w:rPr>
          <w:rFonts w:hint="eastAsia"/>
          <w:bCs/>
          <w:color w:val="auto"/>
        </w:rPr>
        <w:t>承接企业为</w:t>
      </w:r>
      <w:r>
        <w:rPr>
          <w:rFonts w:hint="eastAsia"/>
          <w:bCs/>
          <w:color w:val="auto"/>
          <w:u w:val="single"/>
        </w:rPr>
        <w:t>（企业名称）</w:t>
      </w:r>
      <w:r>
        <w:rPr>
          <w:rFonts w:hint="eastAsia"/>
          <w:bCs/>
          <w:color w:val="auto"/>
        </w:rPr>
        <w:t>，</w:t>
      </w:r>
      <w:r>
        <w:rPr>
          <w:rFonts w:hint="eastAsia"/>
          <w:bCs/>
          <w:iCs/>
          <w:color w:val="auto"/>
        </w:rPr>
        <w:t>从业人员</w:t>
      </w:r>
      <w:r>
        <w:rPr>
          <w:rFonts w:hint="eastAsia"/>
          <w:bCs/>
          <w:iCs/>
          <w:color w:val="auto"/>
          <w:u w:val="single"/>
        </w:rPr>
        <w:t xml:space="preserve"> </w:t>
      </w:r>
      <w:r>
        <w:rPr>
          <w:bCs/>
          <w:iCs/>
          <w:color w:val="auto"/>
          <w:u w:val="single"/>
        </w:rPr>
        <w:t xml:space="preserve"> </w:t>
      </w:r>
      <w:r>
        <w:rPr>
          <w:rFonts w:hint="eastAsia"/>
          <w:bCs/>
          <w:iCs/>
          <w:color w:val="auto"/>
          <w:u w:val="single"/>
        </w:rPr>
        <w:t xml:space="preserve"> </w:t>
      </w:r>
      <w:r>
        <w:rPr>
          <w:rFonts w:hint="eastAsia"/>
          <w:bCs/>
          <w:iCs/>
          <w:color w:val="auto"/>
        </w:rPr>
        <w:t>人、营业收入为</w:t>
      </w:r>
      <w:r>
        <w:rPr>
          <w:rFonts w:hint="eastAsia"/>
          <w:bCs/>
          <w:iCs/>
          <w:color w:val="auto"/>
          <w:u w:val="single"/>
        </w:rPr>
        <w:t xml:space="preserve">   </w:t>
      </w:r>
      <w:r>
        <w:rPr>
          <w:rFonts w:hint="eastAsia"/>
          <w:bCs/>
          <w:iCs/>
          <w:color w:val="auto"/>
        </w:rPr>
        <w:t>万元</w:t>
      </w:r>
      <w:r>
        <w:rPr>
          <w:rFonts w:hint="eastAsia"/>
          <w:bCs/>
          <w:color w:val="auto"/>
        </w:rPr>
        <w:t>，资产总额</w:t>
      </w:r>
      <w:r>
        <w:rPr>
          <w:rFonts w:hint="eastAsia"/>
          <w:bCs/>
          <w:iCs/>
          <w:color w:val="auto"/>
          <w:u w:val="single"/>
        </w:rPr>
        <w:t xml:space="preserve">   </w:t>
      </w:r>
      <w:r>
        <w:rPr>
          <w:rFonts w:hint="eastAsia"/>
          <w:bCs/>
          <w:color w:val="auto"/>
        </w:rPr>
        <w:t>万元，属于</w:t>
      </w:r>
      <w:r>
        <w:rPr>
          <w:bCs/>
          <w:color w:val="auto"/>
          <w:u w:val="single"/>
        </w:rPr>
        <w:t xml:space="preserve"> </w:t>
      </w:r>
      <w:r>
        <w:rPr>
          <w:rFonts w:hint="eastAsia"/>
          <w:bCs/>
          <w:color w:val="auto"/>
          <w:u w:val="single"/>
        </w:rPr>
        <w:t>（中型企业、小型企业、微型企业）；</w:t>
      </w:r>
    </w:p>
    <w:p w14:paraId="47ED46D9">
      <w:pPr>
        <w:pStyle w:val="28"/>
        <w:snapToGrid w:val="0"/>
        <w:spacing w:before="120" w:beforeLines="0" w:after="120" w:afterLines="0" w:line="360" w:lineRule="auto"/>
        <w:ind w:firstLine="480"/>
        <w:jc w:val="left"/>
        <w:rPr>
          <w:bCs/>
          <w:color w:val="auto"/>
          <w:u w:val="single"/>
        </w:rPr>
      </w:pPr>
      <w:r>
        <w:rPr>
          <w:bCs/>
          <w:color w:val="auto"/>
        </w:rPr>
        <w:t>2</w:t>
      </w:r>
      <w:r>
        <w:rPr>
          <w:rFonts w:hint="eastAsia"/>
          <w:bCs/>
          <w:color w:val="auto"/>
        </w:rPr>
        <w:t>、</w:t>
      </w:r>
      <w:r>
        <w:rPr>
          <w:rFonts w:hint="eastAsia"/>
          <w:bCs/>
          <w:color w:val="auto"/>
          <w:u w:val="single"/>
        </w:rPr>
        <w:t>（标的名称）</w:t>
      </w:r>
      <w:r>
        <w:rPr>
          <w:rFonts w:hint="eastAsia"/>
          <w:bCs/>
          <w:color w:val="auto"/>
        </w:rPr>
        <w:t>，属于</w:t>
      </w:r>
      <w:r>
        <w:rPr>
          <w:rFonts w:hint="eastAsia" w:hAnsi="宋体" w:cs="宋体"/>
          <w:color w:val="auto"/>
          <w:u w:val="single"/>
        </w:rPr>
        <w:t>（磋商文件中明确的所属行业）</w:t>
      </w:r>
      <w:r>
        <w:rPr>
          <w:rFonts w:hint="eastAsia" w:hAnsi="宋体" w:cs="宋体"/>
          <w:color w:val="auto"/>
        </w:rPr>
        <w:t>行业，</w:t>
      </w:r>
      <w:r>
        <w:rPr>
          <w:rFonts w:hint="eastAsia"/>
          <w:bCs/>
          <w:color w:val="auto"/>
        </w:rPr>
        <w:t>承接企业为</w:t>
      </w:r>
      <w:r>
        <w:rPr>
          <w:rFonts w:hint="eastAsia"/>
          <w:bCs/>
          <w:color w:val="auto"/>
          <w:u w:val="single"/>
        </w:rPr>
        <w:t>（企业名称）</w:t>
      </w:r>
      <w:r>
        <w:rPr>
          <w:rFonts w:hint="eastAsia"/>
          <w:bCs/>
          <w:color w:val="auto"/>
        </w:rPr>
        <w:t>，</w:t>
      </w:r>
      <w:r>
        <w:rPr>
          <w:rFonts w:hint="eastAsia"/>
          <w:bCs/>
          <w:iCs/>
          <w:color w:val="auto"/>
        </w:rPr>
        <w:t>从业人员</w:t>
      </w:r>
      <w:r>
        <w:rPr>
          <w:rFonts w:hint="eastAsia"/>
          <w:bCs/>
          <w:iCs/>
          <w:color w:val="auto"/>
          <w:u w:val="single"/>
        </w:rPr>
        <w:t xml:space="preserve"> </w:t>
      </w:r>
      <w:r>
        <w:rPr>
          <w:bCs/>
          <w:iCs/>
          <w:color w:val="auto"/>
          <w:u w:val="single"/>
        </w:rPr>
        <w:t xml:space="preserve"> </w:t>
      </w:r>
      <w:r>
        <w:rPr>
          <w:rFonts w:hint="eastAsia"/>
          <w:bCs/>
          <w:iCs/>
          <w:color w:val="auto"/>
          <w:u w:val="single"/>
        </w:rPr>
        <w:t xml:space="preserve"> </w:t>
      </w:r>
      <w:r>
        <w:rPr>
          <w:rFonts w:hint="eastAsia"/>
          <w:bCs/>
          <w:iCs/>
          <w:color w:val="auto"/>
        </w:rPr>
        <w:t>人、营业收入为</w:t>
      </w:r>
      <w:r>
        <w:rPr>
          <w:rFonts w:hint="eastAsia"/>
          <w:bCs/>
          <w:iCs/>
          <w:color w:val="auto"/>
          <w:u w:val="single"/>
        </w:rPr>
        <w:t xml:space="preserve">   </w:t>
      </w:r>
      <w:r>
        <w:rPr>
          <w:rFonts w:hint="eastAsia"/>
          <w:bCs/>
          <w:iCs/>
          <w:color w:val="auto"/>
        </w:rPr>
        <w:t>万元</w:t>
      </w:r>
      <w:r>
        <w:rPr>
          <w:rFonts w:hint="eastAsia"/>
          <w:bCs/>
          <w:color w:val="auto"/>
        </w:rPr>
        <w:t>，资产总额</w:t>
      </w:r>
      <w:r>
        <w:rPr>
          <w:rFonts w:hint="eastAsia"/>
          <w:bCs/>
          <w:iCs/>
          <w:color w:val="auto"/>
          <w:u w:val="single"/>
        </w:rPr>
        <w:t xml:space="preserve">   </w:t>
      </w:r>
      <w:r>
        <w:rPr>
          <w:rFonts w:hint="eastAsia"/>
          <w:bCs/>
          <w:color w:val="auto"/>
        </w:rPr>
        <w:t>万元，属于</w:t>
      </w:r>
      <w:r>
        <w:rPr>
          <w:bCs/>
          <w:color w:val="auto"/>
          <w:u w:val="single"/>
        </w:rPr>
        <w:t xml:space="preserve"> </w:t>
      </w:r>
      <w:r>
        <w:rPr>
          <w:rFonts w:hint="eastAsia"/>
          <w:bCs/>
          <w:color w:val="auto"/>
          <w:u w:val="single"/>
        </w:rPr>
        <w:t>（中型企业、小型企业、微型企业）；</w:t>
      </w:r>
    </w:p>
    <w:p w14:paraId="58988AC5">
      <w:pPr>
        <w:pStyle w:val="28"/>
        <w:snapToGrid w:val="0"/>
        <w:spacing w:before="120" w:beforeLines="0" w:after="120" w:afterLines="0" w:line="360" w:lineRule="auto"/>
        <w:ind w:firstLine="480" w:firstLineChars="200"/>
        <w:jc w:val="left"/>
        <w:rPr>
          <w:bCs/>
          <w:color w:val="auto"/>
        </w:rPr>
      </w:pPr>
      <w:r>
        <w:rPr>
          <w:bCs/>
          <w:color w:val="auto"/>
        </w:rPr>
        <w:t>………</w:t>
      </w:r>
    </w:p>
    <w:p w14:paraId="6E9A114E">
      <w:pPr>
        <w:pStyle w:val="28"/>
        <w:snapToGrid w:val="0"/>
        <w:spacing w:before="120" w:beforeLines="0" w:after="120" w:afterLines="0" w:line="360" w:lineRule="auto"/>
        <w:ind w:firstLine="480" w:firstLineChars="200"/>
        <w:jc w:val="left"/>
        <w:rPr>
          <w:bCs/>
          <w:color w:val="auto"/>
        </w:rPr>
      </w:pPr>
      <w:r>
        <w:rPr>
          <w:rFonts w:hint="eastAsia"/>
          <w:bCs/>
          <w:color w:val="auto"/>
        </w:rPr>
        <w:t>以上企业，不属于大企业的分支机构，不存在控股股东为大企业的情形，也不存在与大企业的负责人为同一人的情形。</w:t>
      </w:r>
    </w:p>
    <w:p w14:paraId="3CC36877">
      <w:pPr>
        <w:pStyle w:val="28"/>
        <w:snapToGrid w:val="0"/>
        <w:spacing w:before="120" w:beforeLines="0" w:after="120" w:afterLines="0" w:line="240" w:lineRule="auto"/>
        <w:rPr>
          <w:b/>
          <w:bCs/>
          <w:color w:val="auto"/>
          <w:u w:val="single"/>
          <w:shd w:val="pct10" w:color="auto" w:fill="FFFFFF"/>
        </w:rPr>
      </w:pPr>
      <w:r>
        <w:rPr>
          <w:rFonts w:hint="eastAsia"/>
          <w:b/>
          <w:bCs/>
          <w:color w:val="auto"/>
          <w:u w:val="single"/>
          <w:shd w:val="pct10" w:color="auto" w:fill="FFFFFF"/>
        </w:rPr>
        <w:t>本企业对上述声明内容的真实性负责。如有虚假，将依法承担相应责任。</w:t>
      </w:r>
    </w:p>
    <w:p w14:paraId="37E698DC">
      <w:pPr>
        <w:pStyle w:val="28"/>
        <w:snapToGrid w:val="0"/>
        <w:spacing w:before="120" w:beforeLines="0" w:after="120" w:afterLines="0" w:line="240" w:lineRule="auto"/>
        <w:rPr>
          <w:rFonts w:hAnsi="宋体"/>
          <w:color w:val="auto"/>
          <w:spacing w:val="20"/>
        </w:rPr>
      </w:pPr>
    </w:p>
    <w:p w14:paraId="0D6354FF">
      <w:pPr>
        <w:pStyle w:val="28"/>
        <w:snapToGrid w:val="0"/>
        <w:spacing w:before="120" w:beforeLines="0" w:after="120" w:afterLines="0" w:line="240" w:lineRule="auto"/>
        <w:rPr>
          <w:rFonts w:hAnsi="宋体"/>
          <w:b/>
          <w:color w:val="auto"/>
          <w:spacing w:val="20"/>
        </w:rPr>
      </w:pPr>
      <w:r>
        <w:rPr>
          <w:rFonts w:hint="eastAsia" w:hAnsi="宋体"/>
          <w:b/>
          <w:color w:val="auto"/>
          <w:spacing w:val="20"/>
        </w:rPr>
        <w:t xml:space="preserve">法定代表人签字（或盖章）：            供应商（盖章）： </w:t>
      </w:r>
    </w:p>
    <w:p w14:paraId="34EBFF19">
      <w:pPr>
        <w:snapToGrid w:val="0"/>
        <w:spacing w:line="360" w:lineRule="auto"/>
        <w:jc w:val="center"/>
        <w:rPr>
          <w:rFonts w:ascii="宋体" w:hAnsi="宋体"/>
          <w:b/>
          <w:color w:val="auto"/>
          <w:sz w:val="24"/>
        </w:rPr>
      </w:pPr>
      <w:r>
        <w:rPr>
          <w:rFonts w:hint="eastAsia" w:ascii="宋体" w:hAnsi="宋体"/>
          <w:b/>
          <w:color w:val="auto"/>
          <w:sz w:val="24"/>
        </w:rPr>
        <w:t xml:space="preserve">                                              </w:t>
      </w:r>
    </w:p>
    <w:p w14:paraId="7A602800">
      <w:pPr>
        <w:snapToGrid w:val="0"/>
        <w:spacing w:line="360" w:lineRule="auto"/>
        <w:jc w:val="center"/>
        <w:rPr>
          <w:b/>
          <w:color w:val="auto"/>
        </w:rPr>
      </w:pPr>
      <w:r>
        <w:rPr>
          <w:rFonts w:hint="eastAsia"/>
          <w:b/>
          <w:color w:val="auto"/>
        </w:rPr>
        <w:t xml:space="preserve">                                             日期:_____年___月___日</w:t>
      </w:r>
    </w:p>
    <w:p w14:paraId="19AB4E5A">
      <w:pPr>
        <w:pStyle w:val="28"/>
        <w:keepNext w:val="0"/>
        <w:keepLines w:val="0"/>
        <w:pageBreakBefore w:val="0"/>
        <w:widowControl w:val="0"/>
        <w:kinsoku/>
        <w:wordWrap/>
        <w:overflowPunct/>
        <w:topLinePunct w:val="0"/>
        <w:autoSpaceDE/>
        <w:autoSpaceDN/>
        <w:bidi w:val="0"/>
        <w:adjustRightInd/>
        <w:snapToGrid w:val="0"/>
        <w:spacing w:beforeLines="0" w:afterLines="0" w:line="380" w:lineRule="exact"/>
        <w:jc w:val="left"/>
        <w:textAlignment w:val="auto"/>
        <w:rPr>
          <w:rFonts w:hint="eastAsia"/>
          <w:b/>
          <w:bCs w:val="0"/>
          <w:color w:val="FF0000"/>
          <w:sz w:val="24"/>
          <w:szCs w:val="24"/>
          <w:highlight w:val="none"/>
          <w:u w:val="none"/>
          <w:shd w:val="clear" w:color="FFFFFF" w:fill="D9D9D9"/>
          <w:lang w:val="en-US" w:eastAsia="zh-CN"/>
        </w:rPr>
      </w:pPr>
      <w:r>
        <w:rPr>
          <w:rFonts w:hint="eastAsia"/>
          <w:b/>
          <w:bCs w:val="0"/>
          <w:color w:val="FF0000"/>
          <w:sz w:val="24"/>
          <w:szCs w:val="24"/>
          <w:highlight w:val="none"/>
          <w:u w:val="none"/>
          <w:shd w:val="clear" w:color="FFFFFF" w:fill="D9D9D9"/>
          <w:lang w:val="en-US" w:eastAsia="zh-CN"/>
        </w:rPr>
        <w:t>温馨提醒：</w:t>
      </w:r>
    </w:p>
    <w:p w14:paraId="0B86AE6B">
      <w:pPr>
        <w:pStyle w:val="28"/>
        <w:snapToGrid w:val="0"/>
        <w:spacing w:before="120" w:beforeLines="0" w:after="120" w:afterLines="0" w:line="240" w:lineRule="auto"/>
        <w:jc w:val="left"/>
        <w:rPr>
          <w:rFonts w:hint="eastAsia" w:hAnsi="Courier New" w:eastAsia="宋体" w:cs="Times New Roman"/>
          <w:b/>
          <w:bCs w:val="0"/>
          <w:color w:val="FF0000"/>
          <w:sz w:val="24"/>
          <w:szCs w:val="24"/>
          <w:highlight w:val="none"/>
          <w:u w:val="none"/>
          <w:shd w:val="clear" w:color="FFFFFF" w:fill="D9D9D9"/>
          <w:lang w:val="en-US" w:eastAsia="zh-CN"/>
        </w:rPr>
      </w:pPr>
      <w:r>
        <w:rPr>
          <w:rFonts w:hint="eastAsia" w:hAnsi="Courier New" w:eastAsia="宋体" w:cs="Times New Roman"/>
          <w:b/>
          <w:bCs w:val="0"/>
          <w:color w:val="FF0000"/>
          <w:sz w:val="24"/>
          <w:szCs w:val="24"/>
          <w:highlight w:val="none"/>
          <w:u w:val="none"/>
          <w:shd w:val="clear" w:color="FFFFFF" w:fill="D9D9D9"/>
          <w:lang w:val="en-US" w:eastAsia="zh-CN"/>
        </w:rPr>
        <w:t>1、投标人请将《中小企业声明函》中加</w:t>
      </w:r>
      <w:r>
        <w:rPr>
          <w:rFonts w:hint="eastAsia" w:hAnsi="Courier New" w:eastAsia="宋体" w:cs="Times New Roman"/>
          <w:b/>
          <w:bCs w:val="0"/>
          <w:color w:val="FF0000"/>
          <w:sz w:val="24"/>
          <w:szCs w:val="24"/>
          <w:highlight w:val="none"/>
          <w:u w:val="single"/>
          <w:shd w:val="clear" w:color="FFFFFF" w:fill="D9D9D9"/>
          <w:lang w:val="en-US" w:eastAsia="zh-CN"/>
        </w:rPr>
        <w:t xml:space="preserve">    </w:t>
      </w:r>
      <w:r>
        <w:rPr>
          <w:rFonts w:hint="eastAsia" w:hAnsi="Courier New" w:eastAsia="宋体" w:cs="Times New Roman"/>
          <w:b/>
          <w:bCs w:val="0"/>
          <w:color w:val="FF0000"/>
          <w:sz w:val="24"/>
          <w:szCs w:val="24"/>
          <w:highlight w:val="none"/>
          <w:u w:val="none"/>
          <w:shd w:val="clear" w:color="FFFFFF" w:fill="D9D9D9"/>
          <w:lang w:val="en-US" w:eastAsia="zh-CN"/>
        </w:rPr>
        <w:t>里面的内容全部填写齐全，《中小企业声明函》中内容未填写齐全的、缺项的，将不给予投标人小微企业报价优惠扣除。</w:t>
      </w:r>
    </w:p>
    <w:p w14:paraId="5F14756B">
      <w:pPr>
        <w:snapToGrid w:val="0"/>
        <w:spacing w:line="360" w:lineRule="auto"/>
        <w:rPr>
          <w:rFonts w:hint="eastAsia" w:hAnsi="宋体"/>
          <w:sz w:val="24"/>
          <w:szCs w:val="24"/>
          <w:lang w:val="en-US" w:eastAsia="zh-CN"/>
        </w:rPr>
      </w:pPr>
      <w:r>
        <w:rPr>
          <w:rFonts w:hint="eastAsia" w:hAnsi="Courier New" w:eastAsia="宋体" w:cs="Times New Roman"/>
          <w:b/>
          <w:bCs w:val="0"/>
          <w:color w:val="FF0000"/>
          <w:sz w:val="24"/>
          <w:szCs w:val="24"/>
          <w:highlight w:val="none"/>
          <w:u w:val="none"/>
          <w:shd w:val="clear" w:color="FFFFFF" w:fill="D9D9D9"/>
          <w:lang w:val="en-US" w:eastAsia="zh-CN"/>
        </w:rPr>
        <w:t>2、投标人请根据《关于印发中小企业划型标准规定的通知》（工信部联企业[2011]300号文件）、国家统计局关于印发《统计上大中小微型企业划分办法（2017）》的通知（国统字〔2017〕213号文件）要求，将《中小企业声明函》中加“</w:t>
      </w:r>
      <w:r>
        <w:rPr>
          <w:rFonts w:hint="eastAsia" w:hAnsi="Courier New" w:eastAsia="宋体" w:cs="Times New Roman"/>
          <w:b/>
          <w:bCs w:val="0"/>
          <w:color w:val="FF0000"/>
          <w:sz w:val="24"/>
          <w:szCs w:val="24"/>
          <w:highlight w:val="none"/>
          <w:u w:val="single"/>
          <w:shd w:val="clear" w:color="FFFFFF" w:fill="D9D9D9"/>
          <w:lang w:val="en-US" w:eastAsia="zh-CN"/>
        </w:rPr>
        <w:t xml:space="preserve">      </w:t>
      </w:r>
      <w:r>
        <w:rPr>
          <w:rFonts w:hint="eastAsia" w:hAnsi="Courier New" w:eastAsia="宋体" w:cs="Times New Roman"/>
          <w:b/>
          <w:bCs w:val="0"/>
          <w:color w:val="FF0000"/>
          <w:sz w:val="24"/>
          <w:szCs w:val="24"/>
          <w:highlight w:val="none"/>
          <w:u w:val="none"/>
          <w:shd w:val="clear" w:color="FFFFFF" w:fill="D9D9D9"/>
          <w:lang w:val="en-US" w:eastAsia="zh-CN"/>
        </w:rPr>
        <w:t>”里面的内容全部填写正确，《中小企业声明函》中填写内容出现错误的（不影响企业规模类型判定的除外）、未如实填写的，将不给予投标人小微企业报价优惠扣除。</w:t>
      </w:r>
    </w:p>
    <w:p w14:paraId="23CEB19C">
      <w:pPr>
        <w:snapToGrid w:val="0"/>
        <w:spacing w:line="360" w:lineRule="auto"/>
        <w:rPr>
          <w:rFonts w:hint="eastAsia" w:hAnsi="宋体"/>
          <w:sz w:val="24"/>
          <w:szCs w:val="24"/>
          <w:lang w:val="en-US" w:eastAsia="zh-CN"/>
        </w:rPr>
      </w:pPr>
    </w:p>
    <w:p w14:paraId="2CE84170">
      <w:pPr>
        <w:widowControl w:val="0"/>
        <w:snapToGrid w:val="0"/>
        <w:spacing w:before="120" w:beforeLines="0" w:after="120" w:afterLines="0" w:line="400" w:lineRule="exact"/>
        <w:jc w:val="left"/>
        <w:rPr>
          <w:rFonts w:ascii="宋体" w:hAnsi="Courier New" w:eastAsia="宋体" w:cs="Times New Roman"/>
          <w:b/>
          <w:bCs/>
          <w:color w:val="auto"/>
          <w:kern w:val="0"/>
          <w:sz w:val="24"/>
          <w:szCs w:val="24"/>
          <w:highlight w:val="none"/>
          <w:u w:val="single"/>
          <w:shd w:val="pct10" w:color="auto" w:fill="FFFFFF"/>
          <w:lang w:val="en-US" w:eastAsia="zh-CN" w:bidi="ar-SA"/>
        </w:rPr>
      </w:pPr>
      <w:r>
        <w:rPr>
          <w:rFonts w:hint="eastAsia" w:ascii="宋体" w:hAnsi="Courier New" w:eastAsia="宋体" w:cs="Times New Roman"/>
          <w:b/>
          <w:bCs/>
          <w:color w:val="auto"/>
          <w:kern w:val="0"/>
          <w:sz w:val="24"/>
          <w:szCs w:val="24"/>
          <w:highlight w:val="none"/>
          <w:u w:val="single"/>
          <w:shd w:val="pct10" w:color="auto" w:fill="FFFFFF"/>
          <w:lang w:val="en-US" w:eastAsia="zh-CN" w:bidi="ar-SA"/>
        </w:rPr>
        <w:t>填表说明：</w:t>
      </w:r>
    </w:p>
    <w:p w14:paraId="1AA5C80E">
      <w:pPr>
        <w:widowControl w:val="0"/>
        <w:snapToGrid w:val="0"/>
        <w:spacing w:before="120" w:beforeLines="0" w:after="120" w:afterLines="0" w:line="400" w:lineRule="exact"/>
        <w:jc w:val="left"/>
        <w:rPr>
          <w:rFonts w:ascii="宋体" w:hAnsi="Courier New" w:eastAsia="宋体" w:cs="Times New Roman"/>
          <w:b/>
          <w:bCs/>
          <w:color w:val="auto"/>
          <w:kern w:val="0"/>
          <w:sz w:val="24"/>
          <w:szCs w:val="24"/>
          <w:highlight w:val="none"/>
          <w:u w:val="single"/>
          <w:shd w:val="pct10" w:color="auto" w:fill="FFFFFF"/>
          <w:lang w:val="en-US" w:eastAsia="zh-CN" w:bidi="ar-SA"/>
        </w:rPr>
      </w:pPr>
      <w:r>
        <w:rPr>
          <w:rFonts w:hint="eastAsia" w:ascii="宋体" w:hAnsi="Courier New" w:eastAsia="宋体" w:cs="Times New Roman"/>
          <w:b/>
          <w:bCs/>
          <w:color w:val="auto"/>
          <w:kern w:val="0"/>
          <w:sz w:val="24"/>
          <w:szCs w:val="24"/>
          <w:highlight w:val="none"/>
          <w:u w:val="single"/>
          <w:shd w:val="pct10" w:color="auto" w:fill="FFFFFF"/>
          <w:lang w:val="en-US" w:eastAsia="zh-CN" w:bidi="ar-SA"/>
        </w:rPr>
        <w:t>1、标的分别由不同承接企业承接的，请按序号填写齐全所有标的承接企业的信息。</w:t>
      </w:r>
    </w:p>
    <w:p w14:paraId="7914F8AD">
      <w:pPr>
        <w:widowControl w:val="0"/>
        <w:snapToGrid w:val="0"/>
        <w:spacing w:before="120" w:beforeLines="0" w:after="120" w:afterLines="0" w:line="400" w:lineRule="exact"/>
        <w:jc w:val="left"/>
        <w:rPr>
          <w:rFonts w:hint="eastAsia" w:ascii="宋体" w:hAnsi="Courier New" w:eastAsia="宋体" w:cs="Times New Roman"/>
          <w:b/>
          <w:bCs/>
          <w:color w:val="auto"/>
          <w:kern w:val="0"/>
          <w:sz w:val="24"/>
          <w:szCs w:val="24"/>
          <w:highlight w:val="none"/>
          <w:u w:val="single"/>
          <w:shd w:val="pct10" w:color="auto" w:fill="FFFFFF"/>
          <w:lang w:val="en-US" w:eastAsia="zh-CN" w:bidi="ar-SA"/>
        </w:rPr>
      </w:pPr>
      <w:r>
        <w:rPr>
          <w:rFonts w:hint="eastAsia" w:ascii="宋体" w:hAnsi="Courier New" w:eastAsia="宋体" w:cs="Times New Roman"/>
          <w:b/>
          <w:bCs/>
          <w:color w:val="auto"/>
          <w:kern w:val="0"/>
          <w:sz w:val="24"/>
          <w:szCs w:val="24"/>
          <w:highlight w:val="none"/>
          <w:u w:val="single"/>
          <w:shd w:val="pct10" w:color="auto" w:fill="FFFFFF"/>
          <w:lang w:val="en-US" w:eastAsia="zh-CN" w:bidi="ar-SA"/>
        </w:rPr>
        <w:t>2、从业人员、营业收入、资产总额填报上一年度数据，无上一年度数据的新成立企业可不填报。</w:t>
      </w:r>
    </w:p>
    <w:p w14:paraId="22DEECEE">
      <w:pPr>
        <w:widowControl w:val="0"/>
        <w:snapToGrid w:val="0"/>
        <w:spacing w:before="120" w:beforeLines="50" w:after="120" w:afterLines="50" w:line="400" w:lineRule="exact"/>
        <w:jc w:val="left"/>
        <w:rPr>
          <w:rFonts w:ascii="宋体" w:hAnsi="Courier New" w:eastAsia="宋体" w:cs="Times New Roman"/>
          <w:b/>
          <w:bCs/>
          <w:color w:val="auto"/>
          <w:kern w:val="0"/>
          <w:sz w:val="24"/>
          <w:szCs w:val="24"/>
          <w:highlight w:val="none"/>
          <w:u w:val="single"/>
          <w:shd w:val="pct10" w:color="auto" w:fill="FFFFFF"/>
          <w:lang w:val="en-US" w:eastAsia="zh-CN" w:bidi="ar-SA"/>
        </w:rPr>
      </w:pPr>
      <w:r>
        <w:rPr>
          <w:rFonts w:hint="eastAsia" w:ascii="宋体" w:hAnsi="Courier New" w:eastAsia="宋体" w:cs="Times New Roman"/>
          <w:b/>
          <w:bCs/>
          <w:color w:val="auto"/>
          <w:kern w:val="0"/>
          <w:sz w:val="24"/>
          <w:szCs w:val="24"/>
          <w:highlight w:val="none"/>
          <w:u w:val="single"/>
          <w:shd w:val="pct10" w:color="auto" w:fill="FFFFFF"/>
          <w:lang w:val="en-US" w:eastAsia="zh-CN" w:bidi="ar-SA"/>
        </w:rPr>
        <w:t>3、（1）按照国家统计局统计口径规定，单位从业人员指报告期末最后一日在本单位工作，并取得工资或其他形式劳动报酬的人员数。</w:t>
      </w:r>
    </w:p>
    <w:p w14:paraId="791B1049">
      <w:pPr>
        <w:widowControl w:val="0"/>
        <w:snapToGrid w:val="0"/>
        <w:spacing w:before="120" w:beforeLines="50" w:after="120" w:afterLines="50" w:line="400" w:lineRule="exact"/>
        <w:jc w:val="left"/>
        <w:rPr>
          <w:rFonts w:hint="eastAsia" w:ascii="宋体" w:hAnsi="Courier New" w:eastAsia="宋体" w:cs="Times New Roman"/>
          <w:b/>
          <w:bCs/>
          <w:color w:val="auto"/>
          <w:kern w:val="0"/>
          <w:sz w:val="24"/>
          <w:szCs w:val="24"/>
          <w:highlight w:val="none"/>
          <w:u w:val="single"/>
          <w:shd w:val="pct10" w:color="auto" w:fill="FFFFFF"/>
          <w:lang w:val="en-US" w:eastAsia="zh-CN" w:bidi="ar-SA"/>
        </w:rPr>
      </w:pPr>
      <w:r>
        <w:rPr>
          <w:rFonts w:hint="eastAsia" w:ascii="宋体" w:hAnsi="Courier New" w:eastAsia="宋体" w:cs="Times New Roman"/>
          <w:b/>
          <w:bCs/>
          <w:color w:val="auto"/>
          <w:kern w:val="0"/>
          <w:sz w:val="24"/>
          <w:szCs w:val="24"/>
          <w:highlight w:val="none"/>
          <w:u w:val="single"/>
          <w:shd w:val="pct10" w:color="auto" w:fill="FFFFFF"/>
          <w:lang w:val="en-US" w:eastAsia="zh-CN" w:bidi="ar-SA"/>
        </w:rPr>
        <w:t>（2）企业划型时，应将分公司的从业人员、营业收入纳入合并计算。</w:t>
      </w:r>
    </w:p>
    <w:p w14:paraId="4DB900BF">
      <w:pPr>
        <w:widowControl w:val="0"/>
        <w:snapToGrid w:val="0"/>
        <w:spacing w:before="120" w:beforeLines="50" w:after="120" w:afterLines="50" w:line="400" w:lineRule="exact"/>
        <w:jc w:val="left"/>
        <w:rPr>
          <w:rFonts w:hint="eastAsia" w:ascii="宋体" w:hAnsi="Courier New" w:eastAsia="宋体" w:cs="Times New Roman"/>
          <w:b/>
          <w:bCs/>
          <w:color w:val="auto"/>
          <w:kern w:val="0"/>
          <w:sz w:val="24"/>
          <w:szCs w:val="24"/>
          <w:highlight w:val="none"/>
          <w:u w:val="single"/>
          <w:shd w:val="pct10" w:color="auto" w:fill="FFFFFF"/>
          <w:lang w:val="en-US" w:eastAsia="zh-CN" w:bidi="ar-SA"/>
        </w:rPr>
      </w:pPr>
      <w:r>
        <w:rPr>
          <w:rFonts w:hint="eastAsia" w:ascii="宋体" w:hAnsi="Courier New" w:eastAsia="宋体" w:cs="Times New Roman"/>
          <w:b/>
          <w:bCs/>
          <w:color w:val="auto"/>
          <w:kern w:val="0"/>
          <w:sz w:val="24"/>
          <w:szCs w:val="24"/>
          <w:highlight w:val="none"/>
          <w:u w:val="single"/>
          <w:shd w:val="pct10" w:color="auto" w:fill="FFFFFF"/>
          <w:lang w:val="en-US" w:eastAsia="zh-CN" w:bidi="ar-SA"/>
        </w:rPr>
        <w:t>4、投标人应当按照招标文件中明确的采购标的所属行业的划分标准来评判承接企业的企业规模类型（大型、中型、小型、微型企业），而非按照承接企业自身经营范围所属行业的划分标准来评判承接企业的企业规模类型。</w:t>
      </w:r>
    </w:p>
    <w:p w14:paraId="21062A32">
      <w:pPr>
        <w:widowControl w:val="0"/>
        <w:snapToGrid w:val="0"/>
        <w:spacing w:before="120" w:beforeLines="0" w:after="120" w:afterLines="0" w:line="400" w:lineRule="exact"/>
        <w:jc w:val="left"/>
        <w:rPr>
          <w:rFonts w:hint="eastAsia" w:ascii="宋体" w:hAnsi="Courier New" w:eastAsia="宋体" w:cs="Times New Roman"/>
          <w:b/>
          <w:bCs/>
          <w:color w:val="auto"/>
          <w:kern w:val="0"/>
          <w:sz w:val="24"/>
          <w:szCs w:val="24"/>
          <w:highlight w:val="none"/>
          <w:u w:val="single"/>
          <w:shd w:val="pct10" w:color="auto" w:fill="FFFFFF"/>
          <w:lang w:val="en-US" w:eastAsia="zh-CN" w:bidi="ar-SA"/>
        </w:rPr>
      </w:pPr>
      <w:r>
        <w:rPr>
          <w:rFonts w:hint="eastAsia" w:ascii="宋体" w:hAnsi="Courier New" w:eastAsia="宋体" w:cs="Times New Roman"/>
          <w:b/>
          <w:bCs/>
          <w:color w:val="auto"/>
          <w:kern w:val="0"/>
          <w:sz w:val="24"/>
          <w:szCs w:val="24"/>
          <w:highlight w:val="none"/>
          <w:u w:val="single"/>
          <w:shd w:val="pct10" w:color="auto" w:fill="FFFFFF"/>
          <w:lang w:val="en-US" w:eastAsia="zh-CN" w:bidi="ar-SA"/>
        </w:rPr>
        <w:t>5、为了更加准确判定制造商是否为小微企业，请投标人根据工业和信息化部官方网站---中小企业规模类型自测小程序来辨别制造商企业规模类型，中小企业规模类型自测小程序链接网址为</w:t>
      </w:r>
    </w:p>
    <w:p w14:paraId="150A1B04">
      <w:pPr>
        <w:widowControl w:val="0"/>
        <w:snapToGrid w:val="0"/>
        <w:spacing w:before="120" w:beforeLines="0" w:after="120" w:afterLines="0" w:line="400" w:lineRule="exact"/>
        <w:jc w:val="left"/>
        <w:rPr>
          <w:rFonts w:ascii="宋体" w:hAnsi="Courier New" w:eastAsia="宋体" w:cs="Times New Roman"/>
          <w:b/>
          <w:bCs/>
          <w:color w:val="auto"/>
          <w:kern w:val="0"/>
          <w:sz w:val="24"/>
          <w:szCs w:val="24"/>
          <w:highlight w:val="none"/>
          <w:u w:val="single"/>
          <w:shd w:val="pct10" w:color="auto" w:fill="FFFFFF"/>
          <w:lang w:val="en-US" w:eastAsia="zh-CN" w:bidi="ar-SA"/>
        </w:rPr>
      </w:pPr>
      <w:r>
        <w:rPr>
          <w:rFonts w:ascii="宋体" w:hAnsi="Courier New" w:eastAsia="宋体" w:cs="Times New Roman"/>
          <w:b/>
          <w:bCs/>
          <w:color w:val="auto"/>
          <w:kern w:val="0"/>
          <w:sz w:val="24"/>
          <w:szCs w:val="24"/>
          <w:highlight w:val="none"/>
          <w:u w:val="single"/>
          <w:shd w:val="pct10" w:color="auto" w:fill="FFFFFF"/>
          <w:lang w:val="en-US" w:eastAsia="zh-CN" w:bidi="ar-SA"/>
        </w:rPr>
        <w:t>http://202.106.120.146/baosong/appweb/orgScale.html</w:t>
      </w:r>
    </w:p>
    <w:p w14:paraId="00C5E8BA">
      <w:pPr>
        <w:widowControl w:val="0"/>
        <w:snapToGrid w:val="0"/>
        <w:spacing w:before="120" w:beforeLines="0" w:after="120" w:afterLines="0" w:line="400" w:lineRule="exact"/>
        <w:jc w:val="left"/>
        <w:rPr>
          <w:rFonts w:ascii="宋体" w:hAnsi="Courier New" w:eastAsia="宋体" w:cs="Times New Roman"/>
          <w:b/>
          <w:bCs/>
          <w:color w:val="auto"/>
          <w:kern w:val="0"/>
          <w:sz w:val="24"/>
          <w:szCs w:val="24"/>
          <w:highlight w:val="none"/>
          <w:u w:val="single"/>
          <w:shd w:val="pct10" w:color="auto" w:fill="FFFFFF"/>
          <w:lang w:val="en-US" w:eastAsia="zh-CN" w:bidi="ar-SA"/>
        </w:rPr>
      </w:pPr>
      <w:r>
        <w:rPr>
          <w:rFonts w:hint="eastAsia" w:ascii="宋体" w:hAnsi="Courier New" w:eastAsia="宋体" w:cs="Times New Roman"/>
          <w:b/>
          <w:bCs/>
          <w:color w:val="auto"/>
          <w:kern w:val="0"/>
          <w:sz w:val="24"/>
          <w:szCs w:val="24"/>
          <w:highlight w:val="none"/>
          <w:u w:val="single"/>
          <w:shd w:val="pct10" w:color="auto" w:fill="FFFFFF"/>
          <w:lang w:val="en-US" w:eastAsia="zh-CN" w:bidi="ar-SA"/>
        </w:rPr>
        <w:t>6、投标人未提供《中小企业声明函》的、《中小企业声明函》中内容未填写齐全的、缺项的、填写内容出现错误的（不影响企业规模类型判定的除外）、未如实填写的，将不给予投标人享受中小企业扶持政策（即资格响应文件为无效）。</w:t>
      </w:r>
    </w:p>
    <w:p w14:paraId="4E5EAEC0">
      <w:pPr>
        <w:widowControl w:val="0"/>
        <w:snapToGrid w:val="0"/>
        <w:spacing w:before="120" w:beforeLines="50" w:after="120" w:afterLines="50" w:line="400" w:lineRule="exact"/>
        <w:jc w:val="left"/>
        <w:rPr>
          <w:rFonts w:hint="eastAsia" w:ascii="宋体" w:hAnsi="Courier New" w:eastAsia="宋体" w:cs="Times New Roman"/>
          <w:b/>
          <w:bCs/>
          <w:color w:val="auto"/>
          <w:kern w:val="0"/>
          <w:sz w:val="24"/>
          <w:szCs w:val="24"/>
          <w:highlight w:val="none"/>
          <w:u w:val="single"/>
          <w:shd w:val="pct10" w:color="auto" w:fill="FFFFFF"/>
          <w:lang w:val="en-US" w:eastAsia="zh-CN" w:bidi="ar-SA"/>
        </w:rPr>
      </w:pPr>
      <w:r>
        <w:rPr>
          <w:rFonts w:hint="eastAsia" w:ascii="宋体" w:hAnsi="Courier New" w:eastAsia="宋体" w:cs="Times New Roman"/>
          <w:b/>
          <w:bCs/>
          <w:color w:val="auto"/>
          <w:kern w:val="0"/>
          <w:sz w:val="24"/>
          <w:szCs w:val="24"/>
          <w:highlight w:val="none"/>
          <w:u w:val="single"/>
          <w:shd w:val="pct10" w:color="auto" w:fill="FFFFFF"/>
          <w:lang w:val="en-US" w:eastAsia="zh-CN" w:bidi="ar-SA"/>
        </w:rPr>
        <w:t>中标供应商享受中小企业扶持政策的，将在成交结果公告中公开中标供应商的《中小企业声明函》。</w:t>
      </w:r>
    </w:p>
    <w:p w14:paraId="1C21E2B1">
      <w:pPr>
        <w:pStyle w:val="28"/>
        <w:snapToGrid w:val="0"/>
        <w:spacing w:before="120" w:beforeLines="0" w:after="120" w:afterLines="0"/>
        <w:jc w:val="left"/>
        <w:rPr>
          <w:b/>
          <w:bCs/>
          <w:color w:val="auto"/>
          <w:sz w:val="24"/>
          <w:szCs w:val="24"/>
          <w:u w:val="single"/>
          <w:shd w:val="pct10" w:color="auto" w:fill="FFFFFF"/>
        </w:rPr>
      </w:pPr>
      <w:r>
        <w:rPr>
          <w:rFonts w:hint="eastAsia" w:ascii="宋体" w:hAnsi="Courier New" w:eastAsia="宋体" w:cs="Times New Roman"/>
          <w:b/>
          <w:bCs/>
          <w:color w:val="auto"/>
          <w:kern w:val="0"/>
          <w:sz w:val="24"/>
          <w:szCs w:val="24"/>
          <w:highlight w:val="none"/>
          <w:u w:val="single"/>
          <w:shd w:val="pct10" w:color="auto" w:fill="FFFFFF"/>
          <w:lang w:val="en-US" w:eastAsia="zh-CN" w:bidi="ar-SA"/>
        </w:rPr>
        <w:t>7、如国家对中小企业划型标准有新的规定的，从其规定。</w:t>
      </w:r>
    </w:p>
    <w:p w14:paraId="1C5C58EF">
      <w:pPr>
        <w:snapToGrid w:val="0"/>
        <w:spacing w:before="120" w:beforeLines="50" w:after="50"/>
        <w:outlineLvl w:val="1"/>
        <w:rPr>
          <w:color w:val="auto"/>
        </w:rPr>
      </w:pPr>
    </w:p>
    <w:p w14:paraId="6B6FF9E3">
      <w:pPr>
        <w:snapToGrid w:val="0"/>
        <w:spacing w:before="120" w:beforeLines="50" w:after="50"/>
        <w:outlineLvl w:val="1"/>
        <w:rPr>
          <w:rFonts w:ascii="宋体" w:hAnsi="宋体"/>
          <w:b/>
          <w:bCs/>
          <w:color w:val="auto"/>
          <w:sz w:val="24"/>
        </w:rPr>
      </w:pPr>
      <w:r>
        <w:rPr>
          <w:color w:val="auto"/>
        </w:rPr>
        <w:br w:type="page"/>
      </w:r>
    </w:p>
    <w:p w14:paraId="6F1541FB">
      <w:pPr>
        <w:widowControl/>
        <w:spacing w:line="330" w:lineRule="atLeast"/>
        <w:jc w:val="center"/>
        <w:rPr>
          <w:rFonts w:hint="eastAsia" w:ascii="方正小标宋_GBK" w:hAnsi="宋体" w:eastAsia="方正小标宋_GBK" w:cs="宋体"/>
          <w:color w:val="auto"/>
          <w:kern w:val="0"/>
          <w:sz w:val="36"/>
          <w:szCs w:val="32"/>
        </w:rPr>
      </w:pPr>
      <w:r>
        <w:rPr>
          <w:rFonts w:hint="eastAsia" w:ascii="方正小标宋_GBK" w:hAnsi="宋体" w:eastAsia="方正小标宋_GBK" w:cs="宋体"/>
          <w:color w:val="auto"/>
          <w:kern w:val="0"/>
          <w:sz w:val="36"/>
          <w:szCs w:val="32"/>
        </w:rPr>
        <w:t>统计上大中小微型企业划分标准</w:t>
      </w:r>
    </w:p>
    <w:tbl>
      <w:tblPr>
        <w:tblStyle w:val="49"/>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6DD5672">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6F78B1A1">
            <w:pPr>
              <w:widowControl/>
              <w:spacing w:line="240" w:lineRule="exact"/>
              <w:jc w:val="center"/>
              <w:rPr>
                <w:rFonts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3200A064">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3D183B31">
            <w:pPr>
              <w:widowControl/>
              <w:jc w:val="center"/>
              <w:rPr>
                <w:rFonts w:hint="eastAsia" w:ascii="宋体" w:hAnsi="宋体" w:eastAsia="宋体" w:cs="宋体"/>
                <w:b/>
                <w:bCs/>
                <w:color w:val="auto"/>
                <w:kern w:val="0"/>
                <w:sz w:val="18"/>
                <w:szCs w:val="18"/>
                <w:lang w:eastAsia="zh-CN"/>
              </w:rPr>
            </w:pPr>
            <w:r>
              <w:rPr>
                <w:rFonts w:hint="eastAsia" w:ascii="宋体" w:hAnsi="宋体" w:cs="宋体"/>
                <w:b/>
                <w:bCs/>
                <w:color w:val="auto"/>
                <w:kern w:val="0"/>
                <w:sz w:val="18"/>
                <w:szCs w:val="18"/>
              </w:rPr>
              <w:t>计量</w:t>
            </w:r>
          </w:p>
          <w:p w14:paraId="19D22943">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3752086F">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6656B802">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700D7A97">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6F89A467">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微型</w:t>
            </w:r>
          </w:p>
        </w:tc>
      </w:tr>
      <w:tr w14:paraId="70B7F43A">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4C0B5D0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7FD6EEB0">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5E676CC">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FCBE3D4">
            <w:pPr>
              <w:widowControl/>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62B4B34A">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9FAA35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0716CD3E">
            <w:pPr>
              <w:widowControl/>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70AE324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1C12B9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工业 *</w:t>
            </w:r>
          </w:p>
        </w:tc>
        <w:tc>
          <w:tcPr>
            <w:tcW w:w="1369" w:type="dxa"/>
            <w:tcBorders>
              <w:top w:val="nil"/>
              <w:left w:val="nil"/>
              <w:bottom w:val="nil"/>
              <w:right w:val="single" w:color="auto" w:sz="4" w:space="0"/>
            </w:tcBorders>
            <w:shd w:val="clear" w:color="auto" w:fill="auto"/>
            <w:vAlign w:val="center"/>
          </w:tcPr>
          <w:p w14:paraId="52B4ABDC">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47A22DF">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26A6C9F3">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shd w:val="clear" w:color="auto" w:fill="auto"/>
            <w:vAlign w:val="center"/>
          </w:tcPr>
          <w:p w14:paraId="03703D64">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shd w:val="clear" w:color="auto" w:fill="auto"/>
            <w:vAlign w:val="center"/>
          </w:tcPr>
          <w:p w14:paraId="0E9BF7F4">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20≤X＜300</w:t>
            </w:r>
          </w:p>
        </w:tc>
        <w:tc>
          <w:tcPr>
            <w:tcW w:w="992" w:type="dxa"/>
            <w:tcBorders>
              <w:top w:val="nil"/>
              <w:left w:val="nil"/>
              <w:bottom w:val="nil"/>
              <w:right w:val="nil"/>
            </w:tcBorders>
            <w:shd w:val="clear" w:color="auto" w:fill="auto"/>
            <w:vAlign w:val="center"/>
          </w:tcPr>
          <w:p w14:paraId="7CB34969">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0DCEDBA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CF6D364">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003674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A3C7BBB">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998D220">
            <w:pPr>
              <w:widowControl/>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341F05C6">
            <w:pPr>
              <w:widowControl/>
              <w:jc w:val="center"/>
              <w:rPr>
                <w:rFonts w:ascii="宋体" w:hAnsi="宋体" w:cs="宋体"/>
                <w:color w:val="auto"/>
                <w:kern w:val="0"/>
                <w:sz w:val="18"/>
                <w:szCs w:val="18"/>
              </w:rPr>
            </w:pPr>
            <w:r>
              <w:rPr>
                <w:rFonts w:hint="eastAsia" w:ascii="宋体" w:hAnsi="宋体" w:cs="宋体"/>
                <w:color w:val="auto"/>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2FD60529">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36E1400E">
            <w:pPr>
              <w:widowControl/>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45AABED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C40F35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建筑业</w:t>
            </w:r>
          </w:p>
        </w:tc>
        <w:tc>
          <w:tcPr>
            <w:tcW w:w="1369" w:type="dxa"/>
            <w:tcBorders>
              <w:top w:val="nil"/>
              <w:left w:val="nil"/>
              <w:bottom w:val="nil"/>
              <w:right w:val="single" w:color="auto" w:sz="4" w:space="0"/>
            </w:tcBorders>
            <w:shd w:val="clear" w:color="auto" w:fill="auto"/>
            <w:vAlign w:val="center"/>
          </w:tcPr>
          <w:p w14:paraId="11EDC7C4">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53D982EE">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nil"/>
              <w:right w:val="single" w:color="auto" w:sz="4" w:space="0"/>
            </w:tcBorders>
            <w:shd w:val="clear" w:color="auto" w:fill="auto"/>
            <w:vAlign w:val="center"/>
          </w:tcPr>
          <w:p w14:paraId="12BC51C7">
            <w:pPr>
              <w:widowControl/>
              <w:jc w:val="center"/>
              <w:rPr>
                <w:rFonts w:ascii="宋体" w:hAnsi="宋体" w:cs="宋体"/>
                <w:color w:val="auto"/>
                <w:kern w:val="0"/>
                <w:sz w:val="18"/>
                <w:szCs w:val="18"/>
              </w:rPr>
            </w:pPr>
            <w:r>
              <w:rPr>
                <w:rFonts w:hint="eastAsia" w:ascii="宋体" w:hAnsi="宋体" w:cs="宋体"/>
                <w:color w:val="auto"/>
                <w:kern w:val="0"/>
                <w:sz w:val="18"/>
                <w:szCs w:val="18"/>
              </w:rPr>
              <w:t>Y≥80000</w:t>
            </w:r>
          </w:p>
        </w:tc>
        <w:tc>
          <w:tcPr>
            <w:tcW w:w="1701" w:type="dxa"/>
            <w:tcBorders>
              <w:top w:val="nil"/>
              <w:left w:val="nil"/>
              <w:bottom w:val="nil"/>
              <w:right w:val="single" w:color="auto" w:sz="4" w:space="0"/>
            </w:tcBorders>
            <w:shd w:val="clear" w:color="auto" w:fill="auto"/>
            <w:vAlign w:val="center"/>
          </w:tcPr>
          <w:p w14:paraId="0978ACC6">
            <w:pPr>
              <w:widowControl/>
              <w:jc w:val="center"/>
              <w:rPr>
                <w:rFonts w:ascii="宋体" w:hAnsi="宋体" w:cs="宋体"/>
                <w:color w:val="auto"/>
                <w:kern w:val="0"/>
                <w:sz w:val="18"/>
                <w:szCs w:val="18"/>
              </w:rPr>
            </w:pPr>
            <w:r>
              <w:rPr>
                <w:rFonts w:hint="eastAsia" w:ascii="宋体" w:hAnsi="宋体" w:cs="宋体"/>
                <w:color w:val="auto"/>
                <w:kern w:val="0"/>
                <w:sz w:val="18"/>
                <w:szCs w:val="18"/>
              </w:rPr>
              <w:t>6000≤Y＜80000</w:t>
            </w:r>
          </w:p>
        </w:tc>
        <w:tc>
          <w:tcPr>
            <w:tcW w:w="1426" w:type="dxa"/>
            <w:tcBorders>
              <w:top w:val="nil"/>
              <w:left w:val="nil"/>
              <w:bottom w:val="nil"/>
              <w:right w:val="single" w:color="auto" w:sz="4" w:space="0"/>
            </w:tcBorders>
            <w:shd w:val="clear" w:color="auto" w:fill="auto"/>
            <w:vAlign w:val="center"/>
          </w:tcPr>
          <w:p w14:paraId="2A2F138F">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300≤Y＜6000</w:t>
            </w:r>
          </w:p>
        </w:tc>
        <w:tc>
          <w:tcPr>
            <w:tcW w:w="992" w:type="dxa"/>
            <w:tcBorders>
              <w:top w:val="nil"/>
              <w:left w:val="nil"/>
              <w:bottom w:val="nil"/>
              <w:right w:val="nil"/>
            </w:tcBorders>
            <w:shd w:val="clear" w:color="auto" w:fill="auto"/>
            <w:vAlign w:val="center"/>
          </w:tcPr>
          <w:p w14:paraId="321DFFBD">
            <w:pPr>
              <w:widowControl/>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055D168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69CF9D9">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A83A9C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963F4E3">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88EE367">
            <w:pPr>
              <w:widowControl/>
              <w:jc w:val="center"/>
              <w:rPr>
                <w:rFonts w:ascii="宋体" w:hAnsi="宋体" w:cs="宋体"/>
                <w:color w:val="auto"/>
                <w:kern w:val="0"/>
                <w:sz w:val="18"/>
                <w:szCs w:val="18"/>
              </w:rPr>
            </w:pPr>
            <w:r>
              <w:rPr>
                <w:rFonts w:hint="eastAsia" w:ascii="宋体" w:hAnsi="宋体" w:cs="宋体"/>
                <w:color w:val="auto"/>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4AB849E2">
            <w:pPr>
              <w:widowControl/>
              <w:jc w:val="center"/>
              <w:rPr>
                <w:rFonts w:ascii="宋体" w:hAnsi="宋体" w:cs="宋体"/>
                <w:color w:val="auto"/>
                <w:kern w:val="0"/>
                <w:sz w:val="18"/>
                <w:szCs w:val="18"/>
              </w:rPr>
            </w:pPr>
            <w:r>
              <w:rPr>
                <w:rFonts w:hint="eastAsia" w:ascii="宋体" w:hAnsi="宋体" w:cs="宋体"/>
                <w:color w:val="auto"/>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7A16D288">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2F523E25">
            <w:pPr>
              <w:widowControl/>
              <w:jc w:val="center"/>
              <w:rPr>
                <w:rFonts w:ascii="宋体" w:hAnsi="宋体" w:cs="宋体"/>
                <w:color w:val="auto"/>
                <w:kern w:val="0"/>
                <w:sz w:val="18"/>
                <w:szCs w:val="18"/>
              </w:rPr>
            </w:pPr>
            <w:r>
              <w:rPr>
                <w:rFonts w:hint="eastAsia" w:ascii="宋体" w:hAnsi="宋体" w:cs="宋体"/>
                <w:color w:val="auto"/>
                <w:kern w:val="0"/>
                <w:sz w:val="18"/>
                <w:szCs w:val="18"/>
              </w:rPr>
              <w:t>Z＜300</w:t>
            </w:r>
          </w:p>
        </w:tc>
      </w:tr>
      <w:tr w14:paraId="4A62152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025624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批发业</w:t>
            </w:r>
          </w:p>
        </w:tc>
        <w:tc>
          <w:tcPr>
            <w:tcW w:w="1369" w:type="dxa"/>
            <w:tcBorders>
              <w:top w:val="nil"/>
              <w:left w:val="nil"/>
              <w:bottom w:val="nil"/>
              <w:right w:val="single" w:color="auto" w:sz="4" w:space="0"/>
            </w:tcBorders>
            <w:shd w:val="clear" w:color="auto" w:fill="auto"/>
            <w:vAlign w:val="center"/>
          </w:tcPr>
          <w:p w14:paraId="6006FAAE">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5E203BB">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036CCF11">
            <w:pPr>
              <w:widowControl/>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tcBorders>
              <w:top w:val="nil"/>
              <w:left w:val="nil"/>
              <w:bottom w:val="nil"/>
              <w:right w:val="single" w:color="auto" w:sz="4" w:space="0"/>
            </w:tcBorders>
            <w:shd w:val="clear" w:color="auto" w:fill="auto"/>
            <w:vAlign w:val="center"/>
          </w:tcPr>
          <w:p w14:paraId="065972AD">
            <w:pPr>
              <w:widowControl/>
              <w:jc w:val="center"/>
              <w:rPr>
                <w:rFonts w:ascii="宋体" w:hAnsi="宋体" w:cs="宋体"/>
                <w:color w:val="auto"/>
                <w:kern w:val="0"/>
                <w:sz w:val="18"/>
                <w:szCs w:val="18"/>
              </w:rPr>
            </w:pPr>
            <w:r>
              <w:rPr>
                <w:rFonts w:hint="eastAsia" w:ascii="宋体" w:hAnsi="宋体" w:cs="宋体"/>
                <w:color w:val="auto"/>
                <w:kern w:val="0"/>
                <w:sz w:val="18"/>
                <w:szCs w:val="18"/>
              </w:rPr>
              <w:t>20≤X＜200</w:t>
            </w:r>
          </w:p>
        </w:tc>
        <w:tc>
          <w:tcPr>
            <w:tcW w:w="1426" w:type="dxa"/>
            <w:tcBorders>
              <w:top w:val="nil"/>
              <w:left w:val="nil"/>
              <w:bottom w:val="nil"/>
              <w:right w:val="single" w:color="auto" w:sz="4" w:space="0"/>
            </w:tcBorders>
            <w:shd w:val="clear" w:color="auto" w:fill="auto"/>
            <w:vAlign w:val="center"/>
          </w:tcPr>
          <w:p w14:paraId="401B516B">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5≤X＜20</w:t>
            </w:r>
          </w:p>
        </w:tc>
        <w:tc>
          <w:tcPr>
            <w:tcW w:w="992" w:type="dxa"/>
            <w:tcBorders>
              <w:top w:val="nil"/>
              <w:left w:val="nil"/>
              <w:bottom w:val="nil"/>
              <w:right w:val="nil"/>
            </w:tcBorders>
            <w:shd w:val="clear" w:color="auto" w:fill="auto"/>
            <w:vAlign w:val="center"/>
          </w:tcPr>
          <w:p w14:paraId="31997DA3">
            <w:pPr>
              <w:widowControl/>
              <w:jc w:val="center"/>
              <w:rPr>
                <w:rFonts w:ascii="宋体" w:hAnsi="宋体" w:cs="宋体"/>
                <w:color w:val="auto"/>
                <w:kern w:val="0"/>
                <w:sz w:val="18"/>
                <w:szCs w:val="18"/>
              </w:rPr>
            </w:pPr>
            <w:r>
              <w:rPr>
                <w:rFonts w:hint="eastAsia" w:ascii="宋体" w:hAnsi="宋体" w:cs="宋体"/>
                <w:color w:val="auto"/>
                <w:kern w:val="0"/>
                <w:sz w:val="18"/>
                <w:szCs w:val="18"/>
              </w:rPr>
              <w:t>X＜5</w:t>
            </w:r>
          </w:p>
        </w:tc>
      </w:tr>
      <w:tr w14:paraId="16CC281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D890A21">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66B008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941C21">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22CC40A">
            <w:pPr>
              <w:widowControl/>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1DCD6B47">
            <w:pPr>
              <w:widowControl/>
              <w:jc w:val="center"/>
              <w:rPr>
                <w:rFonts w:ascii="宋体" w:hAnsi="宋体" w:cs="宋体"/>
                <w:color w:val="auto"/>
                <w:kern w:val="0"/>
                <w:sz w:val="18"/>
                <w:szCs w:val="18"/>
              </w:rPr>
            </w:pPr>
            <w:r>
              <w:rPr>
                <w:rFonts w:hint="eastAsia" w:ascii="宋体" w:hAnsi="宋体" w:cs="宋体"/>
                <w:color w:val="auto"/>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2DB1528B">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992" w:type="dxa"/>
            <w:tcBorders>
              <w:top w:val="nil"/>
              <w:left w:val="nil"/>
              <w:bottom w:val="single" w:color="auto" w:sz="4" w:space="0"/>
              <w:right w:val="nil"/>
            </w:tcBorders>
            <w:shd w:val="clear" w:color="auto" w:fill="auto"/>
            <w:vAlign w:val="center"/>
          </w:tcPr>
          <w:p w14:paraId="0694E0A0">
            <w:pPr>
              <w:widowControl/>
              <w:jc w:val="center"/>
              <w:rPr>
                <w:rFonts w:ascii="宋体" w:hAnsi="宋体" w:cs="宋体"/>
                <w:color w:val="auto"/>
                <w:kern w:val="0"/>
                <w:sz w:val="18"/>
                <w:szCs w:val="18"/>
              </w:rPr>
            </w:pPr>
            <w:r>
              <w:rPr>
                <w:rFonts w:hint="eastAsia" w:ascii="宋体" w:hAnsi="宋体" w:cs="宋体"/>
                <w:color w:val="auto"/>
                <w:kern w:val="0"/>
                <w:sz w:val="18"/>
                <w:szCs w:val="18"/>
              </w:rPr>
              <w:t>Y＜1000</w:t>
            </w:r>
          </w:p>
        </w:tc>
      </w:tr>
      <w:tr w14:paraId="4027172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7FC8223">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零售业</w:t>
            </w:r>
          </w:p>
        </w:tc>
        <w:tc>
          <w:tcPr>
            <w:tcW w:w="1369" w:type="dxa"/>
            <w:tcBorders>
              <w:top w:val="nil"/>
              <w:left w:val="nil"/>
              <w:bottom w:val="nil"/>
              <w:right w:val="single" w:color="auto" w:sz="4" w:space="0"/>
            </w:tcBorders>
            <w:shd w:val="clear" w:color="auto" w:fill="auto"/>
            <w:vAlign w:val="center"/>
          </w:tcPr>
          <w:p w14:paraId="16A2C015">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D2E4C52">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2C2477E4">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shd w:val="clear" w:color="auto" w:fill="auto"/>
            <w:vAlign w:val="center"/>
          </w:tcPr>
          <w:p w14:paraId="40491CA6">
            <w:pPr>
              <w:widowControl/>
              <w:jc w:val="center"/>
              <w:rPr>
                <w:rFonts w:ascii="宋体" w:hAnsi="宋体" w:cs="宋体"/>
                <w:color w:val="auto"/>
                <w:kern w:val="0"/>
                <w:sz w:val="18"/>
                <w:szCs w:val="18"/>
              </w:rPr>
            </w:pPr>
            <w:r>
              <w:rPr>
                <w:rFonts w:hint="eastAsia" w:ascii="宋体" w:hAnsi="宋体" w:cs="宋体"/>
                <w:color w:val="auto"/>
                <w:kern w:val="0"/>
                <w:sz w:val="18"/>
                <w:szCs w:val="18"/>
              </w:rPr>
              <w:t>50≤X＜300</w:t>
            </w:r>
          </w:p>
        </w:tc>
        <w:tc>
          <w:tcPr>
            <w:tcW w:w="1426" w:type="dxa"/>
            <w:tcBorders>
              <w:top w:val="nil"/>
              <w:left w:val="nil"/>
              <w:bottom w:val="nil"/>
              <w:right w:val="single" w:color="auto" w:sz="4" w:space="0"/>
            </w:tcBorders>
            <w:shd w:val="clear" w:color="auto" w:fill="auto"/>
            <w:vAlign w:val="center"/>
          </w:tcPr>
          <w:p w14:paraId="08A9AF18">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10≤X＜50 </w:t>
            </w:r>
          </w:p>
        </w:tc>
        <w:tc>
          <w:tcPr>
            <w:tcW w:w="992" w:type="dxa"/>
            <w:tcBorders>
              <w:top w:val="nil"/>
              <w:left w:val="nil"/>
              <w:bottom w:val="nil"/>
              <w:right w:val="nil"/>
            </w:tcBorders>
            <w:shd w:val="clear" w:color="auto" w:fill="auto"/>
            <w:vAlign w:val="center"/>
          </w:tcPr>
          <w:p w14:paraId="602F077D">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318F0FB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F6B28B1">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4DB42C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C436500">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9C4388B">
            <w:pPr>
              <w:widowControl/>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F7DC6EB">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78E1E1F1">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024574CC">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27A47A7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6C5BB1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5D5110F7">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2EE0753">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6BD029F1">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shd w:val="clear" w:color="auto" w:fill="auto"/>
            <w:vAlign w:val="center"/>
          </w:tcPr>
          <w:p w14:paraId="4201A560">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shd w:val="clear" w:color="auto" w:fill="auto"/>
            <w:vAlign w:val="center"/>
          </w:tcPr>
          <w:p w14:paraId="004019C9">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20≤X＜300</w:t>
            </w:r>
          </w:p>
        </w:tc>
        <w:tc>
          <w:tcPr>
            <w:tcW w:w="992" w:type="dxa"/>
            <w:tcBorders>
              <w:top w:val="nil"/>
              <w:left w:val="nil"/>
              <w:bottom w:val="nil"/>
              <w:right w:val="nil"/>
            </w:tcBorders>
            <w:shd w:val="clear" w:color="auto" w:fill="auto"/>
            <w:vAlign w:val="center"/>
          </w:tcPr>
          <w:p w14:paraId="03D5F9C3">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5871F3D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C06E638">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F12F1C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24324B2">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9C5C9EA">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80D8D74">
            <w:pPr>
              <w:widowControl/>
              <w:jc w:val="center"/>
              <w:rPr>
                <w:rFonts w:ascii="宋体" w:hAnsi="宋体" w:cs="宋体"/>
                <w:color w:val="auto"/>
                <w:kern w:val="0"/>
                <w:sz w:val="18"/>
                <w:szCs w:val="18"/>
              </w:rPr>
            </w:pPr>
            <w:r>
              <w:rPr>
                <w:rFonts w:hint="eastAsia" w:ascii="宋体" w:hAnsi="宋体" w:cs="宋体"/>
                <w:color w:val="auto"/>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48F3100E">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038F52DE">
            <w:pPr>
              <w:widowControl/>
              <w:jc w:val="center"/>
              <w:rPr>
                <w:rFonts w:ascii="宋体" w:hAnsi="宋体" w:cs="宋体"/>
                <w:color w:val="auto"/>
                <w:kern w:val="0"/>
                <w:sz w:val="18"/>
                <w:szCs w:val="18"/>
              </w:rPr>
            </w:pPr>
            <w:r>
              <w:rPr>
                <w:rFonts w:hint="eastAsia" w:ascii="宋体" w:hAnsi="宋体" w:cs="宋体"/>
                <w:color w:val="auto"/>
                <w:kern w:val="0"/>
                <w:sz w:val="18"/>
                <w:szCs w:val="18"/>
              </w:rPr>
              <w:t>Y＜200</w:t>
            </w:r>
          </w:p>
        </w:tc>
      </w:tr>
      <w:tr w14:paraId="38669DE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4176B7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仓储业*</w:t>
            </w:r>
          </w:p>
        </w:tc>
        <w:tc>
          <w:tcPr>
            <w:tcW w:w="1369" w:type="dxa"/>
            <w:tcBorders>
              <w:top w:val="nil"/>
              <w:left w:val="nil"/>
              <w:bottom w:val="nil"/>
              <w:right w:val="single" w:color="auto" w:sz="4" w:space="0"/>
            </w:tcBorders>
            <w:shd w:val="clear" w:color="auto" w:fill="auto"/>
            <w:vAlign w:val="center"/>
          </w:tcPr>
          <w:p w14:paraId="1B2A41A4">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4781BF5">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56820849">
            <w:pPr>
              <w:widowControl/>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tcBorders>
              <w:top w:val="nil"/>
              <w:left w:val="nil"/>
              <w:bottom w:val="nil"/>
              <w:right w:val="single" w:color="auto" w:sz="4" w:space="0"/>
            </w:tcBorders>
            <w:shd w:val="clear" w:color="auto" w:fill="auto"/>
            <w:vAlign w:val="center"/>
          </w:tcPr>
          <w:p w14:paraId="6C42697C">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100≤X＜200</w:t>
            </w:r>
          </w:p>
        </w:tc>
        <w:tc>
          <w:tcPr>
            <w:tcW w:w="1426" w:type="dxa"/>
            <w:tcBorders>
              <w:top w:val="nil"/>
              <w:left w:val="nil"/>
              <w:bottom w:val="nil"/>
              <w:right w:val="single" w:color="auto" w:sz="4" w:space="0"/>
            </w:tcBorders>
            <w:shd w:val="clear" w:color="auto" w:fill="auto"/>
            <w:vAlign w:val="center"/>
          </w:tcPr>
          <w:p w14:paraId="5B78C3FE">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20≤X＜100</w:t>
            </w:r>
          </w:p>
        </w:tc>
        <w:tc>
          <w:tcPr>
            <w:tcW w:w="992" w:type="dxa"/>
            <w:tcBorders>
              <w:top w:val="nil"/>
              <w:left w:val="nil"/>
              <w:bottom w:val="nil"/>
              <w:right w:val="nil"/>
            </w:tcBorders>
            <w:shd w:val="clear" w:color="auto" w:fill="auto"/>
            <w:vAlign w:val="center"/>
          </w:tcPr>
          <w:p w14:paraId="61EE43A8">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02F53EF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94734EB">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704BBD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BB75771">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D43563F">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546B8FA">
            <w:pPr>
              <w:widowControl/>
              <w:jc w:val="center"/>
              <w:rPr>
                <w:rFonts w:ascii="宋体" w:hAnsi="宋体" w:cs="宋体"/>
                <w:color w:val="auto"/>
                <w:kern w:val="0"/>
                <w:sz w:val="18"/>
                <w:szCs w:val="18"/>
              </w:rPr>
            </w:pPr>
            <w:r>
              <w:rPr>
                <w:rFonts w:hint="eastAsia" w:ascii="宋体" w:hAnsi="宋体" w:cs="宋体"/>
                <w:color w:val="auto"/>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0D91B64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24C41CC5">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4D54E62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C49E1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邮政业</w:t>
            </w:r>
          </w:p>
        </w:tc>
        <w:tc>
          <w:tcPr>
            <w:tcW w:w="1369" w:type="dxa"/>
            <w:tcBorders>
              <w:top w:val="nil"/>
              <w:left w:val="nil"/>
              <w:bottom w:val="nil"/>
              <w:right w:val="single" w:color="auto" w:sz="4" w:space="0"/>
            </w:tcBorders>
            <w:shd w:val="clear" w:color="auto" w:fill="auto"/>
            <w:vAlign w:val="center"/>
          </w:tcPr>
          <w:p w14:paraId="309872F4">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8A36093">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614DB7F2">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shd w:val="clear" w:color="auto" w:fill="auto"/>
            <w:vAlign w:val="center"/>
          </w:tcPr>
          <w:p w14:paraId="16131F66">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shd w:val="clear" w:color="auto" w:fill="auto"/>
            <w:vAlign w:val="center"/>
          </w:tcPr>
          <w:p w14:paraId="4B5028F9">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20≤X＜300</w:t>
            </w:r>
          </w:p>
        </w:tc>
        <w:tc>
          <w:tcPr>
            <w:tcW w:w="992" w:type="dxa"/>
            <w:tcBorders>
              <w:top w:val="nil"/>
              <w:left w:val="nil"/>
              <w:bottom w:val="nil"/>
              <w:right w:val="nil"/>
            </w:tcBorders>
            <w:shd w:val="clear" w:color="auto" w:fill="auto"/>
            <w:vAlign w:val="center"/>
          </w:tcPr>
          <w:p w14:paraId="59C5F120">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611F26F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7C76193">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31236B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DDCA8B0">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68A1C03">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79B91F6F">
            <w:pPr>
              <w:widowControl/>
              <w:jc w:val="center"/>
              <w:rPr>
                <w:rFonts w:ascii="宋体" w:hAnsi="宋体" w:cs="宋体"/>
                <w:color w:val="auto"/>
                <w:kern w:val="0"/>
                <w:sz w:val="18"/>
                <w:szCs w:val="18"/>
              </w:rPr>
            </w:pPr>
            <w:r>
              <w:rPr>
                <w:rFonts w:hint="eastAsia" w:ascii="宋体" w:hAnsi="宋体" w:cs="宋体"/>
                <w:color w:val="auto"/>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16D275F2">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D53251D">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3A6B449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552BA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住宿业</w:t>
            </w:r>
          </w:p>
        </w:tc>
        <w:tc>
          <w:tcPr>
            <w:tcW w:w="1369" w:type="dxa"/>
            <w:tcBorders>
              <w:top w:val="nil"/>
              <w:left w:val="nil"/>
              <w:bottom w:val="nil"/>
              <w:right w:val="single" w:color="auto" w:sz="4" w:space="0"/>
            </w:tcBorders>
            <w:shd w:val="clear" w:color="auto" w:fill="auto"/>
            <w:vAlign w:val="center"/>
          </w:tcPr>
          <w:p w14:paraId="1A26F062">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668F464">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036E2C23">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shd w:val="clear" w:color="auto" w:fill="auto"/>
            <w:vAlign w:val="center"/>
          </w:tcPr>
          <w:p w14:paraId="3D265733">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67BBF7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shd w:val="clear" w:color="auto" w:fill="auto"/>
            <w:vAlign w:val="center"/>
          </w:tcPr>
          <w:p w14:paraId="4EBA6777">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0BFE522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F0C8F1C">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2B8561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62AC7E">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59ED197">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8DCB894">
            <w:pPr>
              <w:widowControl/>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404DDDE8">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A5803FB">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60D62DB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07B4F3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餐饮业</w:t>
            </w:r>
          </w:p>
        </w:tc>
        <w:tc>
          <w:tcPr>
            <w:tcW w:w="1369" w:type="dxa"/>
            <w:tcBorders>
              <w:top w:val="nil"/>
              <w:left w:val="nil"/>
              <w:bottom w:val="nil"/>
              <w:right w:val="single" w:color="auto" w:sz="4" w:space="0"/>
            </w:tcBorders>
            <w:shd w:val="clear" w:color="auto" w:fill="auto"/>
            <w:vAlign w:val="center"/>
          </w:tcPr>
          <w:p w14:paraId="7A6E5D9D">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AAA0F32">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73F0D6F3">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shd w:val="clear" w:color="auto" w:fill="auto"/>
            <w:vAlign w:val="center"/>
          </w:tcPr>
          <w:p w14:paraId="7DADCB6E">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3C55E7A7">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shd w:val="clear" w:color="auto" w:fill="auto"/>
            <w:vAlign w:val="center"/>
          </w:tcPr>
          <w:p w14:paraId="444B2C08">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08ACDD0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863E124">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C687F8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3B7F267">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9BB6C39">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2B0BADCA">
            <w:pPr>
              <w:widowControl/>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0A48B7EF">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4C7E11E7">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345F897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14B18F">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5D27C16B">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775E8F0">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573F5139">
            <w:pPr>
              <w:widowControl/>
              <w:jc w:val="center"/>
              <w:rPr>
                <w:rFonts w:ascii="宋体" w:hAnsi="宋体" w:cs="宋体"/>
                <w:color w:val="auto"/>
                <w:kern w:val="0"/>
                <w:sz w:val="18"/>
                <w:szCs w:val="18"/>
              </w:rPr>
            </w:pPr>
            <w:r>
              <w:rPr>
                <w:rFonts w:hint="eastAsia" w:ascii="宋体" w:hAnsi="宋体" w:cs="宋体"/>
                <w:color w:val="auto"/>
                <w:kern w:val="0"/>
                <w:sz w:val="18"/>
                <w:szCs w:val="18"/>
              </w:rPr>
              <w:t>X≥2000</w:t>
            </w:r>
          </w:p>
        </w:tc>
        <w:tc>
          <w:tcPr>
            <w:tcW w:w="1701" w:type="dxa"/>
            <w:tcBorders>
              <w:top w:val="nil"/>
              <w:left w:val="nil"/>
              <w:bottom w:val="nil"/>
              <w:right w:val="single" w:color="auto" w:sz="4" w:space="0"/>
            </w:tcBorders>
            <w:shd w:val="clear" w:color="auto" w:fill="auto"/>
            <w:vAlign w:val="center"/>
          </w:tcPr>
          <w:p w14:paraId="3DBB5BAC">
            <w:pPr>
              <w:widowControl/>
              <w:jc w:val="center"/>
              <w:rPr>
                <w:rFonts w:ascii="宋体" w:hAnsi="宋体" w:cs="宋体"/>
                <w:color w:val="auto"/>
                <w:kern w:val="0"/>
                <w:sz w:val="18"/>
                <w:szCs w:val="18"/>
              </w:rPr>
            </w:pPr>
            <w:r>
              <w:rPr>
                <w:rFonts w:hint="eastAsia" w:ascii="宋体" w:hAnsi="宋体" w:cs="宋体"/>
                <w:color w:val="auto"/>
                <w:kern w:val="0"/>
                <w:sz w:val="18"/>
                <w:szCs w:val="18"/>
              </w:rPr>
              <w:t>100≤X＜2000</w:t>
            </w:r>
          </w:p>
        </w:tc>
        <w:tc>
          <w:tcPr>
            <w:tcW w:w="1426" w:type="dxa"/>
            <w:tcBorders>
              <w:top w:val="nil"/>
              <w:left w:val="nil"/>
              <w:bottom w:val="nil"/>
              <w:right w:val="single" w:color="auto" w:sz="4" w:space="0"/>
            </w:tcBorders>
            <w:shd w:val="clear" w:color="auto" w:fill="auto"/>
            <w:vAlign w:val="center"/>
          </w:tcPr>
          <w:p w14:paraId="5991FD49">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shd w:val="clear" w:color="auto" w:fill="auto"/>
            <w:vAlign w:val="center"/>
          </w:tcPr>
          <w:p w14:paraId="469DB8B0">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4430D1D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5B81CE3">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1E9B0C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768886C">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FCF0D8C">
            <w:pPr>
              <w:widowControl/>
              <w:jc w:val="center"/>
              <w:rPr>
                <w:rFonts w:ascii="宋体" w:hAnsi="宋体" w:cs="宋体"/>
                <w:color w:val="auto"/>
                <w:kern w:val="0"/>
                <w:sz w:val="18"/>
                <w:szCs w:val="18"/>
              </w:rPr>
            </w:pPr>
            <w:r>
              <w:rPr>
                <w:rFonts w:hint="eastAsia" w:ascii="宋体" w:hAnsi="宋体" w:cs="宋体"/>
                <w:color w:val="auto"/>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07D3C82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12CD0810">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1B0D9C16">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59741B0B">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38DEBBCE">
            <w:pPr>
              <w:widowControl/>
              <w:spacing w:line="240" w:lineRule="exact"/>
              <w:jc w:val="left"/>
              <w:rPr>
                <w:rFonts w:ascii="宋体" w:hAnsi="宋体" w:cs="宋体"/>
                <w:color w:val="auto"/>
                <w:spacing w:val="-12"/>
                <w:kern w:val="0"/>
                <w:sz w:val="18"/>
                <w:szCs w:val="18"/>
              </w:rPr>
            </w:pPr>
            <w:r>
              <w:rPr>
                <w:rFonts w:hint="eastAsia" w:ascii="宋体" w:hAnsi="宋体" w:cs="宋体"/>
                <w:color w:val="auto"/>
                <w:spacing w:val="-12"/>
                <w:kern w:val="0"/>
                <w:sz w:val="18"/>
                <w:szCs w:val="18"/>
              </w:rPr>
              <w:t>软件和信息技术服</w:t>
            </w:r>
            <w:r>
              <w:rPr>
                <w:rFonts w:hint="eastAsia" w:ascii="宋体" w:hAnsi="宋体" w:cs="宋体"/>
                <w:color w:val="auto"/>
                <w:kern w:val="0"/>
                <w:sz w:val="18"/>
                <w:szCs w:val="18"/>
              </w:rPr>
              <w:t>务业</w:t>
            </w:r>
          </w:p>
        </w:tc>
        <w:tc>
          <w:tcPr>
            <w:tcW w:w="1369" w:type="dxa"/>
            <w:tcBorders>
              <w:top w:val="nil"/>
              <w:left w:val="nil"/>
              <w:bottom w:val="nil"/>
              <w:right w:val="single" w:color="auto" w:sz="4" w:space="0"/>
            </w:tcBorders>
            <w:shd w:val="clear" w:color="auto" w:fill="auto"/>
            <w:vAlign w:val="center"/>
          </w:tcPr>
          <w:p w14:paraId="040A998C">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8F9A63A">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2B6AED8F">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shd w:val="clear" w:color="auto" w:fill="auto"/>
            <w:vAlign w:val="center"/>
          </w:tcPr>
          <w:p w14:paraId="33EAD7E0">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81DC070">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shd w:val="clear" w:color="auto" w:fill="auto"/>
            <w:vAlign w:val="center"/>
          </w:tcPr>
          <w:p w14:paraId="56B7BF05">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3C86DD51">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42FA6A92">
            <w:pPr>
              <w:widowControl/>
              <w:jc w:val="left"/>
              <w:rPr>
                <w:rFonts w:ascii="宋体" w:hAnsi="宋体" w:cs="宋体"/>
                <w:color w:val="auto"/>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121061A">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428196">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6BBCA6F">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22AE571">
            <w:pPr>
              <w:widowControl/>
              <w:jc w:val="center"/>
              <w:rPr>
                <w:rFonts w:ascii="宋体" w:hAnsi="宋体" w:cs="宋体"/>
                <w:color w:val="auto"/>
                <w:kern w:val="0"/>
                <w:sz w:val="18"/>
                <w:szCs w:val="18"/>
              </w:rPr>
            </w:pPr>
            <w:r>
              <w:rPr>
                <w:rFonts w:hint="eastAsia" w:ascii="宋体" w:hAnsi="宋体" w:cs="宋体"/>
                <w:color w:val="auto"/>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50A0C9AE">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282977BE">
            <w:pPr>
              <w:widowControl/>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1E47F40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3936BA0">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7254A8BA">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695B3551">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nil"/>
              <w:right w:val="single" w:color="auto" w:sz="4" w:space="0"/>
            </w:tcBorders>
            <w:shd w:val="clear" w:color="auto" w:fill="auto"/>
            <w:vAlign w:val="center"/>
          </w:tcPr>
          <w:p w14:paraId="773075F0">
            <w:pPr>
              <w:widowControl/>
              <w:jc w:val="center"/>
              <w:rPr>
                <w:rFonts w:ascii="宋体" w:hAnsi="宋体" w:cs="宋体"/>
                <w:color w:val="auto"/>
                <w:kern w:val="0"/>
                <w:sz w:val="18"/>
                <w:szCs w:val="18"/>
              </w:rPr>
            </w:pPr>
            <w:r>
              <w:rPr>
                <w:rFonts w:hint="eastAsia" w:ascii="宋体" w:hAnsi="宋体" w:cs="宋体"/>
                <w:color w:val="auto"/>
                <w:kern w:val="0"/>
                <w:sz w:val="18"/>
                <w:szCs w:val="18"/>
              </w:rPr>
              <w:t>Y≥200000</w:t>
            </w:r>
          </w:p>
        </w:tc>
        <w:tc>
          <w:tcPr>
            <w:tcW w:w="1701" w:type="dxa"/>
            <w:tcBorders>
              <w:top w:val="nil"/>
              <w:left w:val="nil"/>
              <w:bottom w:val="nil"/>
              <w:right w:val="single" w:color="auto" w:sz="4" w:space="0"/>
            </w:tcBorders>
            <w:shd w:val="clear" w:color="auto" w:fill="auto"/>
            <w:vAlign w:val="center"/>
          </w:tcPr>
          <w:p w14:paraId="1B0D274B">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335F9083">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100≤Y＜1000</w:t>
            </w:r>
          </w:p>
        </w:tc>
        <w:tc>
          <w:tcPr>
            <w:tcW w:w="992" w:type="dxa"/>
            <w:tcBorders>
              <w:top w:val="nil"/>
              <w:left w:val="nil"/>
              <w:bottom w:val="nil"/>
              <w:right w:val="nil"/>
            </w:tcBorders>
            <w:shd w:val="clear" w:color="auto" w:fill="auto"/>
            <w:vAlign w:val="center"/>
          </w:tcPr>
          <w:p w14:paraId="02E60A4A">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5F50DA56">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A8ADD64">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4459DA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E9D3FAF">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6E3416E">
            <w:pPr>
              <w:widowControl/>
              <w:jc w:val="center"/>
              <w:rPr>
                <w:rFonts w:ascii="宋体" w:hAnsi="宋体" w:cs="宋体"/>
                <w:color w:val="auto"/>
                <w:kern w:val="0"/>
                <w:sz w:val="18"/>
                <w:szCs w:val="18"/>
              </w:rPr>
            </w:pPr>
            <w:r>
              <w:rPr>
                <w:rFonts w:hint="eastAsia" w:ascii="宋体" w:hAnsi="宋体" w:cs="宋体"/>
                <w:color w:val="auto"/>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63EE979F">
            <w:pPr>
              <w:widowControl/>
              <w:jc w:val="center"/>
              <w:rPr>
                <w:rFonts w:ascii="宋体" w:hAnsi="宋体" w:cs="宋体"/>
                <w:color w:val="auto"/>
                <w:kern w:val="0"/>
                <w:sz w:val="18"/>
                <w:szCs w:val="18"/>
              </w:rPr>
            </w:pPr>
            <w:r>
              <w:rPr>
                <w:rFonts w:hint="eastAsia" w:ascii="宋体" w:hAnsi="宋体" w:cs="宋体"/>
                <w:color w:val="auto"/>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3F16B3EA">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3104197E">
            <w:pPr>
              <w:widowControl/>
              <w:jc w:val="center"/>
              <w:rPr>
                <w:rFonts w:ascii="宋体" w:hAnsi="宋体" w:cs="宋体"/>
                <w:color w:val="auto"/>
                <w:kern w:val="0"/>
                <w:sz w:val="18"/>
                <w:szCs w:val="18"/>
              </w:rPr>
            </w:pPr>
            <w:r>
              <w:rPr>
                <w:rFonts w:hint="eastAsia" w:ascii="宋体" w:hAnsi="宋体" w:cs="宋体"/>
                <w:color w:val="auto"/>
                <w:kern w:val="0"/>
                <w:sz w:val="18"/>
                <w:szCs w:val="18"/>
              </w:rPr>
              <w:t>Z＜2000</w:t>
            </w:r>
          </w:p>
        </w:tc>
      </w:tr>
      <w:tr w14:paraId="4D9E520F">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FF40D7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029F6A05">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4793659">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1D1CBB7D">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shd w:val="clear" w:color="auto" w:fill="auto"/>
            <w:vAlign w:val="center"/>
          </w:tcPr>
          <w:p w14:paraId="00A56459">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shd w:val="clear" w:color="auto" w:fill="auto"/>
            <w:vAlign w:val="center"/>
          </w:tcPr>
          <w:p w14:paraId="095D7F14">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992" w:type="dxa"/>
            <w:tcBorders>
              <w:top w:val="nil"/>
              <w:left w:val="nil"/>
              <w:bottom w:val="nil"/>
              <w:right w:val="nil"/>
            </w:tcBorders>
            <w:shd w:val="clear" w:color="auto" w:fill="auto"/>
            <w:vAlign w:val="center"/>
          </w:tcPr>
          <w:p w14:paraId="39295485">
            <w:pPr>
              <w:widowControl/>
              <w:jc w:val="center"/>
              <w:rPr>
                <w:rFonts w:ascii="宋体" w:hAnsi="宋体" w:cs="宋体"/>
                <w:color w:val="auto"/>
                <w:kern w:val="0"/>
                <w:sz w:val="18"/>
                <w:szCs w:val="18"/>
              </w:rPr>
            </w:pPr>
            <w:r>
              <w:rPr>
                <w:rFonts w:hint="eastAsia" w:ascii="宋体" w:hAnsi="宋体" w:cs="宋体"/>
                <w:color w:val="auto"/>
                <w:kern w:val="0"/>
                <w:sz w:val="18"/>
                <w:szCs w:val="18"/>
              </w:rPr>
              <w:t>X＜100</w:t>
            </w:r>
          </w:p>
        </w:tc>
      </w:tr>
      <w:tr w14:paraId="764B4CAF">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2F6CEA4C">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7742B8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61E7760">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40DBF11">
            <w:pPr>
              <w:widowControl/>
              <w:jc w:val="center"/>
              <w:rPr>
                <w:rFonts w:ascii="宋体" w:hAnsi="宋体" w:cs="宋体"/>
                <w:color w:val="auto"/>
                <w:kern w:val="0"/>
                <w:sz w:val="18"/>
                <w:szCs w:val="18"/>
              </w:rPr>
            </w:pPr>
            <w:r>
              <w:rPr>
                <w:rFonts w:hint="eastAsia" w:ascii="宋体" w:hAnsi="宋体" w:cs="宋体"/>
                <w:color w:val="auto"/>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0168C9E4">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1008EE48">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2D97C488">
            <w:pPr>
              <w:widowControl/>
              <w:jc w:val="center"/>
              <w:rPr>
                <w:rFonts w:ascii="宋体" w:hAnsi="宋体" w:cs="宋体"/>
                <w:color w:val="auto"/>
                <w:kern w:val="0"/>
                <w:sz w:val="18"/>
                <w:szCs w:val="18"/>
              </w:rPr>
            </w:pPr>
            <w:r>
              <w:rPr>
                <w:rFonts w:hint="eastAsia" w:ascii="宋体" w:hAnsi="宋体" w:cs="宋体"/>
                <w:color w:val="auto"/>
                <w:kern w:val="0"/>
                <w:sz w:val="18"/>
                <w:szCs w:val="18"/>
              </w:rPr>
              <w:t>Y＜500</w:t>
            </w:r>
          </w:p>
        </w:tc>
      </w:tr>
      <w:tr w14:paraId="7784597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97AD22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4AF958CF">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53B2300">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2A20EBB9">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shd w:val="clear" w:color="auto" w:fill="auto"/>
            <w:vAlign w:val="center"/>
          </w:tcPr>
          <w:p w14:paraId="6ABCA1FF">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98FF6AF">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shd w:val="clear" w:color="auto" w:fill="auto"/>
            <w:vAlign w:val="center"/>
          </w:tcPr>
          <w:p w14:paraId="5678234C">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6E42CE7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83C9ED0">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270CE0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4ECA1F96">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5A0BD8A">
            <w:pPr>
              <w:widowControl/>
              <w:jc w:val="center"/>
              <w:rPr>
                <w:rFonts w:ascii="宋体" w:hAnsi="宋体" w:cs="宋体"/>
                <w:color w:val="auto"/>
                <w:kern w:val="0"/>
                <w:sz w:val="18"/>
                <w:szCs w:val="18"/>
              </w:rPr>
            </w:pPr>
            <w:r>
              <w:rPr>
                <w:rFonts w:hint="eastAsia" w:ascii="宋体" w:hAnsi="宋体" w:cs="宋体"/>
                <w:color w:val="auto"/>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46854EEB">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7F36356A">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640D26C4">
            <w:pPr>
              <w:widowControl/>
              <w:jc w:val="center"/>
              <w:rPr>
                <w:rFonts w:ascii="宋体" w:hAnsi="宋体" w:cs="宋体"/>
                <w:color w:val="auto"/>
                <w:kern w:val="0"/>
                <w:sz w:val="18"/>
                <w:szCs w:val="18"/>
              </w:rPr>
            </w:pPr>
            <w:r>
              <w:rPr>
                <w:rFonts w:hint="eastAsia" w:ascii="宋体" w:hAnsi="宋体" w:cs="宋体"/>
                <w:color w:val="auto"/>
                <w:kern w:val="0"/>
                <w:sz w:val="18"/>
                <w:szCs w:val="18"/>
              </w:rPr>
              <w:t>Z＜100</w:t>
            </w:r>
          </w:p>
        </w:tc>
      </w:tr>
      <w:tr w14:paraId="7066FE4B">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0C52A8A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03045C42">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55852534">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0ADAE6C2">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2364201F">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6552ABCE">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4995BA91">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bl>
    <w:p w14:paraId="483EFB5D">
      <w:pPr>
        <w:widowControl/>
        <w:spacing w:line="540" w:lineRule="exact"/>
        <w:rPr>
          <w:rFonts w:hint="eastAsia" w:asciiTheme="majorEastAsia" w:hAnsiTheme="majorEastAsia" w:eastAsiaTheme="majorEastAsia" w:cstheme="majorEastAsia"/>
          <w:b/>
          <w:bCs/>
          <w:color w:val="auto"/>
          <w:spacing w:val="8"/>
          <w:kern w:val="0"/>
          <w:sz w:val="24"/>
          <w:szCs w:val="24"/>
        </w:rPr>
      </w:pPr>
      <w:r>
        <w:rPr>
          <w:rFonts w:hint="eastAsia" w:asciiTheme="majorEastAsia" w:hAnsiTheme="majorEastAsia" w:eastAsiaTheme="majorEastAsia" w:cstheme="majorEastAsia"/>
          <w:b/>
          <w:bCs/>
          <w:color w:val="auto"/>
          <w:spacing w:val="8"/>
          <w:kern w:val="0"/>
          <w:sz w:val="24"/>
          <w:szCs w:val="24"/>
        </w:rPr>
        <w:t>说明：</w:t>
      </w:r>
    </w:p>
    <w:p w14:paraId="3961C396">
      <w:pPr>
        <w:spacing w:line="540" w:lineRule="exact"/>
        <w:rPr>
          <w:rFonts w:hint="eastAsia" w:asciiTheme="majorEastAsia" w:hAnsiTheme="majorEastAsia" w:eastAsiaTheme="majorEastAsia" w:cstheme="majorEastAsia"/>
          <w:color w:val="auto"/>
          <w:spacing w:val="8"/>
          <w:kern w:val="0"/>
          <w:sz w:val="24"/>
          <w:szCs w:val="24"/>
        </w:rPr>
      </w:pPr>
      <w:r>
        <w:rPr>
          <w:rFonts w:hint="eastAsia" w:asciiTheme="majorEastAsia" w:hAnsiTheme="majorEastAsia" w:eastAsiaTheme="majorEastAsia" w:cstheme="majorEastAsia"/>
          <w:color w:val="auto"/>
          <w:spacing w:val="8"/>
          <w:kern w:val="0"/>
          <w:sz w:val="24"/>
          <w:szCs w:val="24"/>
        </w:rPr>
        <w:t>　　1.大型、中型和小型企业须同时满足所列指标的下限，否则下划一档；微型企业只须满足所列指标中的一项即可。</w:t>
      </w:r>
    </w:p>
    <w:p w14:paraId="21582929">
      <w:pPr>
        <w:spacing w:line="540" w:lineRule="exact"/>
        <w:rPr>
          <w:rFonts w:hint="eastAsia" w:asciiTheme="majorEastAsia" w:hAnsiTheme="majorEastAsia" w:eastAsiaTheme="majorEastAsia" w:cstheme="majorEastAsia"/>
          <w:color w:val="auto"/>
          <w:spacing w:val="8"/>
          <w:kern w:val="0"/>
          <w:sz w:val="24"/>
          <w:szCs w:val="24"/>
        </w:rPr>
      </w:pPr>
      <w:r>
        <w:rPr>
          <w:rFonts w:hint="eastAsia" w:asciiTheme="majorEastAsia" w:hAnsiTheme="majorEastAsia" w:eastAsiaTheme="majorEastAsia" w:cstheme="majorEastAsia"/>
          <w:color w:val="auto"/>
          <w:spacing w:val="8"/>
          <w:kern w:val="0"/>
          <w:sz w:val="24"/>
          <w:szCs w:val="24"/>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D1B35F0">
      <w:pPr>
        <w:spacing w:line="540" w:lineRule="exact"/>
        <w:rPr>
          <w:rFonts w:hint="eastAsia" w:asciiTheme="majorEastAsia" w:hAnsiTheme="majorEastAsia" w:eastAsiaTheme="majorEastAsia" w:cstheme="majorEastAsia"/>
          <w:color w:val="auto"/>
          <w:spacing w:val="8"/>
          <w:kern w:val="0"/>
          <w:sz w:val="24"/>
          <w:szCs w:val="24"/>
        </w:rPr>
      </w:pPr>
      <w:r>
        <w:rPr>
          <w:rFonts w:hint="eastAsia" w:asciiTheme="majorEastAsia" w:hAnsiTheme="majorEastAsia" w:eastAsiaTheme="majorEastAsia" w:cstheme="majorEastAsia"/>
          <w:color w:val="auto"/>
          <w:spacing w:val="8"/>
          <w:kern w:val="0"/>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EB85BA5">
      <w:pPr>
        <w:pStyle w:val="2"/>
        <w:rPr>
          <w:rFonts w:hint="eastAsia"/>
          <w:color w:val="auto"/>
        </w:rPr>
      </w:pPr>
    </w:p>
    <w:p w14:paraId="4A66C3E3">
      <w:pPr>
        <w:rPr>
          <w:rFonts w:ascii="宋体" w:hAnsi="宋体"/>
          <w:color w:val="auto"/>
          <w:sz w:val="24"/>
        </w:rPr>
      </w:pPr>
      <w:r>
        <w:rPr>
          <w:rFonts w:ascii="宋体" w:hAnsi="宋体"/>
          <w:color w:val="auto"/>
          <w:sz w:val="24"/>
        </w:rPr>
        <w:br w:type="page"/>
      </w:r>
    </w:p>
    <w:p w14:paraId="6648E585">
      <w:pPr>
        <w:snapToGrid w:val="0"/>
        <w:spacing w:before="120" w:beforeLines="50" w:after="50"/>
        <w:outlineLvl w:val="1"/>
        <w:rPr>
          <w:rFonts w:ascii="宋体" w:hAnsi="宋体"/>
          <w:b/>
          <w:bCs/>
          <w:color w:val="auto"/>
          <w:sz w:val="24"/>
        </w:rPr>
      </w:pPr>
    </w:p>
    <w:p w14:paraId="1B2F2AE1">
      <w:pPr>
        <w:snapToGrid w:val="0"/>
        <w:spacing w:before="120" w:beforeLines="50" w:after="50"/>
        <w:outlineLvl w:val="1"/>
        <w:rPr>
          <w:rFonts w:ascii="宋体" w:hAnsi="宋体" w:cs="仿宋_GB2312"/>
          <w:color w:val="auto"/>
          <w:kern w:val="0"/>
          <w:sz w:val="24"/>
        </w:rPr>
      </w:pPr>
    </w:p>
    <w:p w14:paraId="5764D0F1">
      <w:pPr>
        <w:snapToGrid w:val="0"/>
        <w:spacing w:before="120" w:beforeLines="50" w:after="50"/>
        <w:outlineLvl w:val="1"/>
        <w:rPr>
          <w:rFonts w:ascii="宋体" w:hAnsi="宋体"/>
          <w:b/>
          <w:bCs/>
          <w:color w:val="auto"/>
          <w:sz w:val="24"/>
        </w:rPr>
      </w:pPr>
    </w:p>
    <w:p w14:paraId="6B4D8536">
      <w:pPr>
        <w:snapToGrid w:val="0"/>
        <w:spacing w:before="120" w:beforeLines="50" w:after="50"/>
        <w:outlineLvl w:val="1"/>
        <w:rPr>
          <w:rFonts w:ascii="宋体" w:hAnsi="宋体"/>
          <w:b/>
          <w:bCs/>
          <w:color w:val="auto"/>
          <w:sz w:val="24"/>
        </w:rPr>
      </w:pPr>
    </w:p>
    <w:p w14:paraId="265909CF">
      <w:pPr>
        <w:snapToGrid w:val="0"/>
        <w:spacing w:before="120" w:beforeLines="50" w:after="50"/>
        <w:jc w:val="center"/>
        <w:outlineLvl w:val="1"/>
        <w:rPr>
          <w:rFonts w:ascii="宋体" w:hAnsi="宋体"/>
          <w:b/>
          <w:bCs/>
          <w:color w:val="auto"/>
          <w:sz w:val="24"/>
        </w:rPr>
      </w:pPr>
    </w:p>
    <w:p w14:paraId="5858404B">
      <w:pPr>
        <w:snapToGrid w:val="0"/>
        <w:spacing w:before="120" w:beforeLines="50" w:after="50"/>
        <w:jc w:val="center"/>
        <w:outlineLvl w:val="1"/>
        <w:rPr>
          <w:rFonts w:ascii="宋体" w:hAnsi="宋体"/>
          <w:b/>
          <w:bCs/>
          <w:color w:val="auto"/>
          <w:sz w:val="28"/>
          <w:szCs w:val="28"/>
        </w:rPr>
      </w:pPr>
      <w:bookmarkStart w:id="66" w:name="_Toc466534753"/>
      <w:r>
        <w:rPr>
          <w:rFonts w:hint="eastAsia" w:ascii="宋体" w:hAnsi="宋体"/>
          <w:b/>
          <w:bCs/>
          <w:color w:val="auto"/>
          <w:sz w:val="28"/>
          <w:szCs w:val="28"/>
        </w:rPr>
        <w:t>二、商务技术文件格式</w:t>
      </w:r>
      <w:bookmarkEnd w:id="64"/>
      <w:bookmarkEnd w:id="66"/>
    </w:p>
    <w:p w14:paraId="364E36B7">
      <w:pPr>
        <w:snapToGrid w:val="0"/>
        <w:spacing w:before="120" w:beforeLines="50" w:after="50"/>
        <w:jc w:val="center"/>
        <w:rPr>
          <w:rFonts w:ascii="宋体" w:hAnsi="宋体"/>
          <w:color w:val="auto"/>
          <w:sz w:val="28"/>
          <w:szCs w:val="28"/>
        </w:rPr>
      </w:pPr>
    </w:p>
    <w:p w14:paraId="7666F85B">
      <w:pPr>
        <w:snapToGrid w:val="0"/>
        <w:spacing w:before="120" w:beforeLines="50" w:after="50"/>
        <w:jc w:val="center"/>
        <w:rPr>
          <w:rFonts w:ascii="宋体" w:hAnsi="宋体"/>
          <w:color w:val="auto"/>
          <w:sz w:val="28"/>
          <w:szCs w:val="28"/>
        </w:rPr>
      </w:pPr>
    </w:p>
    <w:p w14:paraId="7F24E20A">
      <w:pPr>
        <w:snapToGrid w:val="0"/>
        <w:spacing w:before="120" w:beforeLines="50" w:after="50"/>
        <w:ind w:firstLine="560" w:firstLineChars="200"/>
        <w:rPr>
          <w:rFonts w:ascii="宋体" w:hAnsi="宋体"/>
          <w:color w:val="auto"/>
          <w:sz w:val="28"/>
          <w:szCs w:val="28"/>
        </w:rPr>
      </w:pPr>
      <w:r>
        <w:rPr>
          <w:rFonts w:hint="eastAsia" w:ascii="宋体" w:hAnsi="宋体"/>
          <w:color w:val="auto"/>
          <w:sz w:val="28"/>
          <w:szCs w:val="28"/>
          <w:lang w:val="en-US" w:eastAsia="zh-CN"/>
        </w:rPr>
        <w:t>5</w:t>
      </w:r>
      <w:r>
        <w:rPr>
          <w:rFonts w:hint="eastAsia" w:ascii="宋体" w:hAnsi="宋体"/>
          <w:color w:val="auto"/>
          <w:sz w:val="28"/>
          <w:szCs w:val="28"/>
        </w:rPr>
        <w:t xml:space="preserve">.商务技术文件封面格式： </w:t>
      </w:r>
    </w:p>
    <w:p w14:paraId="1659A728">
      <w:pPr>
        <w:snapToGrid w:val="0"/>
        <w:spacing w:before="120" w:beforeLines="50" w:after="50"/>
        <w:rPr>
          <w:rFonts w:ascii="宋体" w:hAnsi="宋体"/>
          <w:b/>
          <w:bCs/>
          <w:color w:val="auto"/>
          <w:sz w:val="28"/>
          <w:szCs w:val="28"/>
        </w:rPr>
      </w:pPr>
      <w:r>
        <w:rPr>
          <w:rFonts w:hint="eastAsia" w:ascii="宋体" w:hAnsi="宋体"/>
          <w:b/>
          <w:bCs/>
          <w:color w:val="auto"/>
          <w:sz w:val="28"/>
          <w:szCs w:val="28"/>
        </w:rPr>
        <w:t xml:space="preserve"> </w:t>
      </w:r>
    </w:p>
    <w:p w14:paraId="2D549821">
      <w:pPr>
        <w:snapToGrid w:val="0"/>
        <w:spacing w:before="120" w:beforeLines="50" w:after="50"/>
        <w:rPr>
          <w:rFonts w:ascii="宋体" w:hAnsi="宋体"/>
          <w:color w:val="auto"/>
          <w:sz w:val="28"/>
          <w:szCs w:val="28"/>
        </w:rPr>
      </w:pPr>
    </w:p>
    <w:p w14:paraId="59319CF1">
      <w:pPr>
        <w:snapToGrid w:val="0"/>
        <w:spacing w:before="120" w:beforeLines="50" w:after="50"/>
        <w:jc w:val="center"/>
        <w:rPr>
          <w:rFonts w:ascii="宋体" w:hAnsi="宋体"/>
          <w:bCs/>
          <w:color w:val="auto"/>
          <w:sz w:val="28"/>
          <w:szCs w:val="28"/>
        </w:rPr>
      </w:pPr>
    </w:p>
    <w:p w14:paraId="46786EE6">
      <w:pPr>
        <w:snapToGrid w:val="0"/>
        <w:spacing w:before="120" w:beforeLines="50" w:after="50"/>
        <w:jc w:val="center"/>
        <w:rPr>
          <w:rFonts w:ascii="宋体" w:hAnsi="宋体"/>
          <w:bCs/>
          <w:color w:val="auto"/>
          <w:sz w:val="28"/>
          <w:szCs w:val="28"/>
        </w:rPr>
      </w:pPr>
      <w:r>
        <w:rPr>
          <w:rFonts w:hint="eastAsia" w:ascii="宋体" w:hAnsi="宋体"/>
          <w:bCs/>
          <w:color w:val="auto"/>
          <w:sz w:val="28"/>
          <w:szCs w:val="28"/>
        </w:rPr>
        <w:t>商务技术文件</w:t>
      </w:r>
    </w:p>
    <w:p w14:paraId="02EA9832">
      <w:pPr>
        <w:snapToGrid w:val="0"/>
        <w:spacing w:before="120" w:beforeLines="50" w:after="50" w:line="360" w:lineRule="auto"/>
        <w:jc w:val="center"/>
        <w:rPr>
          <w:rFonts w:ascii="宋体" w:hAnsi="宋体"/>
          <w:bCs/>
          <w:color w:val="auto"/>
          <w:sz w:val="28"/>
          <w:szCs w:val="28"/>
        </w:rPr>
      </w:pPr>
    </w:p>
    <w:p w14:paraId="50F45EC4">
      <w:pPr>
        <w:snapToGrid w:val="0"/>
        <w:spacing w:before="120" w:beforeLines="50" w:after="50" w:line="360" w:lineRule="auto"/>
        <w:jc w:val="center"/>
        <w:rPr>
          <w:rFonts w:ascii="宋体" w:hAnsi="宋体"/>
          <w:bCs/>
          <w:color w:val="auto"/>
          <w:sz w:val="28"/>
          <w:szCs w:val="28"/>
        </w:rPr>
      </w:pPr>
    </w:p>
    <w:p w14:paraId="048DE3E8">
      <w:pPr>
        <w:snapToGrid w:val="0"/>
        <w:spacing w:before="120" w:beforeLines="50" w:after="50" w:line="360" w:lineRule="auto"/>
        <w:ind w:firstLine="1246" w:firstLineChars="445"/>
        <w:rPr>
          <w:rFonts w:ascii="宋体" w:hAnsi="宋体"/>
          <w:bCs/>
          <w:color w:val="auto"/>
          <w:sz w:val="28"/>
          <w:szCs w:val="28"/>
        </w:rPr>
      </w:pPr>
      <w:r>
        <w:rPr>
          <w:rFonts w:hint="eastAsia" w:ascii="宋体" w:hAnsi="宋体"/>
          <w:bCs/>
          <w:color w:val="auto"/>
          <w:sz w:val="28"/>
          <w:szCs w:val="28"/>
        </w:rPr>
        <w:t>项目名称：</w:t>
      </w:r>
    </w:p>
    <w:p w14:paraId="4E6D3907">
      <w:pPr>
        <w:snapToGrid w:val="0"/>
        <w:spacing w:before="120" w:beforeLines="50" w:after="50" w:line="360" w:lineRule="auto"/>
        <w:ind w:firstLine="560" w:firstLineChars="200"/>
        <w:rPr>
          <w:rFonts w:ascii="宋体" w:hAnsi="宋体"/>
          <w:bCs/>
          <w:color w:val="auto"/>
          <w:sz w:val="28"/>
          <w:szCs w:val="28"/>
        </w:rPr>
      </w:pPr>
      <w:r>
        <w:rPr>
          <w:rFonts w:hint="eastAsia" w:ascii="宋体" w:hAnsi="宋体"/>
          <w:bCs/>
          <w:color w:val="auto"/>
          <w:sz w:val="28"/>
          <w:szCs w:val="28"/>
        </w:rPr>
        <w:t xml:space="preserve">     项目编号：    </w:t>
      </w:r>
    </w:p>
    <w:p w14:paraId="1E003710">
      <w:pPr>
        <w:pStyle w:val="14"/>
        <w:snapToGrid w:val="0"/>
        <w:spacing w:before="50" w:after="50" w:line="360" w:lineRule="auto"/>
        <w:ind w:firstLine="1164" w:firstLineChars="416"/>
        <w:rPr>
          <w:rFonts w:ascii="宋体" w:hAnsi="宋体"/>
          <w:bCs/>
          <w:color w:val="auto"/>
          <w:sz w:val="28"/>
          <w:szCs w:val="28"/>
        </w:rPr>
      </w:pPr>
    </w:p>
    <w:p w14:paraId="5A262C16">
      <w:pPr>
        <w:pStyle w:val="14"/>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供应商名称：</w:t>
      </w:r>
    </w:p>
    <w:p w14:paraId="73A27A39">
      <w:pPr>
        <w:pStyle w:val="14"/>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供应商地址：</w:t>
      </w:r>
    </w:p>
    <w:p w14:paraId="4C47FE6E">
      <w:pPr>
        <w:pStyle w:val="14"/>
        <w:snapToGrid w:val="0"/>
        <w:spacing w:before="50" w:after="50"/>
        <w:ind w:firstLine="1120" w:firstLineChars="400"/>
        <w:rPr>
          <w:rFonts w:ascii="宋体" w:hAnsi="宋体"/>
          <w:bCs/>
          <w:color w:val="auto"/>
          <w:sz w:val="28"/>
          <w:szCs w:val="28"/>
        </w:rPr>
      </w:pPr>
    </w:p>
    <w:p w14:paraId="5B5B4221">
      <w:pPr>
        <w:pStyle w:val="28"/>
        <w:snapToGrid w:val="0"/>
        <w:spacing w:beforeLines="0" w:afterLines="0" w:line="420" w:lineRule="exact"/>
        <w:jc w:val="left"/>
        <w:outlineLvl w:val="0"/>
        <w:rPr>
          <w:rFonts w:hAnsi="宋体"/>
          <w:color w:val="auto"/>
          <w:sz w:val="28"/>
          <w:szCs w:val="28"/>
        </w:rPr>
      </w:pPr>
      <w:r>
        <w:rPr>
          <w:rFonts w:hint="eastAsia" w:hAnsi="宋体"/>
          <w:color w:val="auto"/>
          <w:sz w:val="28"/>
          <w:szCs w:val="28"/>
        </w:rPr>
        <w:t xml:space="preserve">                        年  月  日</w:t>
      </w:r>
      <w:r>
        <w:rPr>
          <w:rFonts w:hAnsi="宋体"/>
          <w:color w:val="auto"/>
          <w:sz w:val="28"/>
          <w:szCs w:val="28"/>
        </w:rPr>
        <w:br w:type="page"/>
      </w:r>
    </w:p>
    <w:p w14:paraId="30727580">
      <w:pPr>
        <w:snapToGrid w:val="0"/>
        <w:spacing w:before="120" w:beforeLines="50" w:after="50"/>
        <w:jc w:val="left"/>
        <w:rPr>
          <w:rFonts w:ascii="宋体" w:hAnsi="宋体"/>
          <w:color w:val="auto"/>
          <w:sz w:val="24"/>
        </w:rPr>
      </w:pPr>
      <w:bookmarkStart w:id="67" w:name="_Hlk60757098"/>
      <w:r>
        <w:rPr>
          <w:rFonts w:hint="eastAsia" w:ascii="宋体" w:hAnsi="宋体"/>
          <w:color w:val="auto"/>
          <w:sz w:val="24"/>
          <w:lang w:val="en-US" w:eastAsia="zh-CN"/>
        </w:rPr>
        <w:t>6</w:t>
      </w:r>
      <w:r>
        <w:rPr>
          <w:rFonts w:hint="eastAsia" w:ascii="宋体" w:hAnsi="宋体"/>
          <w:color w:val="auto"/>
          <w:sz w:val="24"/>
        </w:rPr>
        <w:t>.投标函格式：</w:t>
      </w:r>
      <w:bookmarkEnd w:id="67"/>
    </w:p>
    <w:p w14:paraId="23C93186">
      <w:pPr>
        <w:snapToGrid w:val="0"/>
        <w:spacing w:before="120" w:beforeLines="50" w:after="50"/>
        <w:jc w:val="center"/>
        <w:rPr>
          <w:rFonts w:ascii="宋体" w:hAnsi="宋体"/>
          <w:b/>
          <w:color w:val="auto"/>
          <w:sz w:val="36"/>
          <w:szCs w:val="36"/>
        </w:rPr>
      </w:pPr>
      <w:r>
        <w:rPr>
          <w:rFonts w:hint="eastAsia" w:ascii="宋体" w:hAnsi="宋体"/>
          <w:b/>
          <w:color w:val="auto"/>
          <w:sz w:val="36"/>
          <w:szCs w:val="36"/>
        </w:rPr>
        <w:t>投 标 函</w:t>
      </w:r>
    </w:p>
    <w:p w14:paraId="436EB1D6">
      <w:pPr>
        <w:snapToGrid w:val="0"/>
        <w:spacing w:before="120" w:beforeLines="50" w:after="50" w:line="380" w:lineRule="exact"/>
        <w:rPr>
          <w:rFonts w:ascii="宋体" w:hAnsi="宋体"/>
          <w:color w:val="auto"/>
          <w:sz w:val="24"/>
          <w:szCs w:val="20"/>
        </w:rPr>
      </w:pPr>
      <w:r>
        <w:rPr>
          <w:rFonts w:hint="eastAsia" w:ascii="宋体" w:hAnsi="宋体"/>
          <w:color w:val="auto"/>
          <w:sz w:val="24"/>
        </w:rPr>
        <w:t>致：______</w:t>
      </w:r>
      <w:r>
        <w:rPr>
          <w:rFonts w:hint="eastAsia" w:ascii="宋体" w:hAnsi="宋体"/>
          <w:color w:val="auto"/>
          <w:sz w:val="24"/>
          <w:u w:val="single"/>
        </w:rPr>
        <w:t>_     _</w:t>
      </w:r>
      <w:r>
        <w:rPr>
          <w:rFonts w:hint="eastAsia" w:ascii="宋体" w:hAnsi="宋体"/>
          <w:color w:val="auto"/>
          <w:sz w:val="24"/>
        </w:rPr>
        <w:t>_（采购</w:t>
      </w:r>
      <w:r>
        <w:rPr>
          <w:rFonts w:hint="eastAsia" w:ascii="宋体" w:hAnsi="宋体"/>
          <w:color w:val="auto"/>
          <w:sz w:val="24"/>
          <w:lang w:val="en-US" w:eastAsia="zh-CN"/>
        </w:rPr>
        <w:t>人</w:t>
      </w:r>
      <w:r>
        <w:rPr>
          <w:rFonts w:hint="eastAsia" w:ascii="宋体" w:hAnsi="宋体"/>
          <w:color w:val="auto"/>
          <w:sz w:val="24"/>
        </w:rPr>
        <w:t>）：</w:t>
      </w:r>
    </w:p>
    <w:p w14:paraId="70082DBB">
      <w:pPr>
        <w:snapToGrid w:val="0"/>
        <w:spacing w:line="360" w:lineRule="auto"/>
        <w:ind w:firstLine="480" w:firstLineChars="200"/>
        <w:rPr>
          <w:rFonts w:ascii="宋体" w:hAnsi="宋体"/>
          <w:color w:val="auto"/>
          <w:sz w:val="24"/>
        </w:rPr>
      </w:pPr>
      <w:r>
        <w:rPr>
          <w:rFonts w:hint="eastAsia" w:ascii="宋体" w:hAnsi="宋体"/>
          <w:color w:val="auto"/>
          <w:sz w:val="24"/>
        </w:rPr>
        <w:t>1、我方自愿参加贵方组织的_____</w:t>
      </w:r>
      <w:r>
        <w:rPr>
          <w:rFonts w:hint="eastAsia" w:ascii="宋体" w:hAnsi="宋体"/>
          <w:color w:val="auto"/>
          <w:sz w:val="24"/>
          <w:u w:val="single"/>
        </w:rPr>
        <w:t>_              _</w:t>
      </w:r>
      <w:r>
        <w:rPr>
          <w:rFonts w:hint="eastAsia" w:ascii="宋体" w:hAnsi="宋体"/>
          <w:color w:val="auto"/>
          <w:sz w:val="24"/>
        </w:rPr>
        <w:t>_项目（项目编号：____</w:t>
      </w:r>
      <w:r>
        <w:rPr>
          <w:rFonts w:hint="eastAsia" w:ascii="宋体" w:hAnsi="宋体"/>
          <w:color w:val="auto"/>
          <w:sz w:val="24"/>
          <w:u w:val="single"/>
        </w:rPr>
        <w:t>_     _</w:t>
      </w:r>
      <w:r>
        <w:rPr>
          <w:rFonts w:hint="eastAsia" w:ascii="宋体" w:hAnsi="宋体"/>
          <w:color w:val="auto"/>
          <w:sz w:val="24"/>
        </w:rPr>
        <w:t>_）的投标，并</w:t>
      </w:r>
      <w:r>
        <w:rPr>
          <w:rFonts w:ascii="宋体" w:hAnsi="宋体"/>
          <w:color w:val="auto"/>
          <w:sz w:val="24"/>
        </w:rPr>
        <w:t>按采购文件的要求</w:t>
      </w:r>
      <w:r>
        <w:rPr>
          <w:rFonts w:hint="eastAsia" w:ascii="宋体" w:hAnsi="宋体"/>
          <w:color w:val="auto"/>
          <w:sz w:val="24"/>
        </w:rPr>
        <w:t>提交商务技术文件、报价文件。</w:t>
      </w:r>
    </w:p>
    <w:p w14:paraId="5CE84AD9">
      <w:pPr>
        <w:snapToGrid w:val="0"/>
        <w:spacing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、我方完全理解并接受磋商文件（包括修改补</w:t>
      </w:r>
      <w:r>
        <w:rPr>
          <w:rFonts w:ascii="宋体" w:hAnsi="宋体"/>
          <w:color w:val="auto"/>
          <w:sz w:val="24"/>
        </w:rPr>
        <w:t>充</w:t>
      </w:r>
      <w:r>
        <w:rPr>
          <w:rFonts w:hint="eastAsia" w:ascii="宋体" w:hAnsi="宋体"/>
          <w:color w:val="auto"/>
          <w:sz w:val="24"/>
        </w:rPr>
        <w:t>文件）的各项规定和要求</w:t>
      </w:r>
      <w:r>
        <w:rPr>
          <w:rFonts w:ascii="宋体" w:hAnsi="宋体"/>
          <w:color w:val="auto"/>
          <w:sz w:val="24"/>
        </w:rPr>
        <w:t>，</w:t>
      </w:r>
      <w:r>
        <w:rPr>
          <w:rFonts w:hint="eastAsia" w:ascii="宋体" w:hAnsi="宋体"/>
          <w:color w:val="auto"/>
          <w:sz w:val="24"/>
        </w:rPr>
        <w:t>不</w:t>
      </w:r>
      <w:r>
        <w:rPr>
          <w:rFonts w:ascii="宋体" w:hAnsi="宋体"/>
          <w:color w:val="auto"/>
          <w:sz w:val="24"/>
        </w:rPr>
        <w:t>再对磋商文件</w:t>
      </w:r>
      <w:r>
        <w:rPr>
          <w:rFonts w:hint="eastAsia" w:ascii="宋体" w:hAnsi="宋体"/>
          <w:color w:val="auto"/>
          <w:sz w:val="24"/>
        </w:rPr>
        <w:t>的合理性、合法性等</w:t>
      </w:r>
      <w:r>
        <w:rPr>
          <w:rFonts w:ascii="宋体" w:hAnsi="宋体"/>
          <w:color w:val="auto"/>
          <w:sz w:val="24"/>
        </w:rPr>
        <w:t>相关内容提出质疑或投诉。</w:t>
      </w:r>
    </w:p>
    <w:p w14:paraId="5B92D608">
      <w:pPr>
        <w:snapToGrid w:val="0"/>
        <w:spacing w:line="360" w:lineRule="auto"/>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、我方不是采购单位的附属机构以及</w:t>
      </w:r>
      <w:r>
        <w:rPr>
          <w:rFonts w:ascii="宋体" w:hAnsi="宋体"/>
          <w:color w:val="auto"/>
          <w:sz w:val="24"/>
        </w:rPr>
        <w:t>其它法律法规</w:t>
      </w:r>
      <w:r>
        <w:rPr>
          <w:rFonts w:hint="eastAsia" w:ascii="宋体" w:hAnsi="宋体"/>
          <w:color w:val="auto"/>
          <w:sz w:val="24"/>
        </w:rPr>
        <w:t>所</w:t>
      </w:r>
      <w:r>
        <w:rPr>
          <w:rFonts w:ascii="宋体" w:hAnsi="宋体"/>
          <w:color w:val="auto"/>
          <w:sz w:val="24"/>
        </w:rPr>
        <w:t>规定的限制投标单位</w:t>
      </w:r>
      <w:r>
        <w:rPr>
          <w:rFonts w:hint="eastAsia" w:ascii="宋体" w:hAnsi="宋体"/>
          <w:color w:val="auto"/>
          <w:sz w:val="24"/>
        </w:rPr>
        <w:t>。</w:t>
      </w:r>
    </w:p>
    <w:p w14:paraId="19E24848">
      <w:pPr>
        <w:snapToGrid w:val="0"/>
        <w:spacing w:line="360" w:lineRule="auto"/>
        <w:ind w:firstLine="482" w:firstLineChars="200"/>
        <w:rPr>
          <w:rFonts w:ascii="宋体" w:hAnsi="宋体"/>
          <w:b/>
          <w:bCs/>
          <w:color w:val="auto"/>
          <w:sz w:val="24"/>
          <w:shd w:val="pct10" w:color="auto" w:fill="FFFFFF"/>
        </w:rPr>
      </w:pPr>
      <w:r>
        <w:rPr>
          <w:rFonts w:ascii="宋体" w:hAnsi="宋体"/>
          <w:b/>
          <w:bCs/>
          <w:color w:val="auto"/>
          <w:sz w:val="24"/>
          <w:shd w:val="pct10" w:color="auto" w:fill="FFFFFF"/>
        </w:rPr>
        <w:t>4</w:t>
      </w:r>
      <w:r>
        <w:rPr>
          <w:rFonts w:hint="eastAsia" w:ascii="宋体" w:hAnsi="宋体"/>
          <w:b/>
          <w:bCs/>
          <w:color w:val="auto"/>
          <w:sz w:val="24"/>
          <w:shd w:val="pct10" w:color="auto" w:fill="FFFFFF"/>
        </w:rPr>
        <w:t>.、我方向贵方提交的所有响应文件、资料（包括所有</w:t>
      </w:r>
      <w:bookmarkStart w:id="68" w:name="_Hlk59707887"/>
      <w:r>
        <w:rPr>
          <w:rFonts w:hint="eastAsia" w:ascii="宋体" w:hAnsi="宋体"/>
          <w:b/>
          <w:bCs/>
          <w:color w:val="auto"/>
          <w:sz w:val="24"/>
          <w:shd w:val="pct10" w:color="auto" w:fill="FFFFFF"/>
        </w:rPr>
        <w:t>证书、合同、报告等</w:t>
      </w:r>
      <w:bookmarkEnd w:id="68"/>
      <w:r>
        <w:rPr>
          <w:rFonts w:hint="eastAsia" w:ascii="宋体" w:hAnsi="宋体"/>
          <w:b/>
          <w:bCs/>
          <w:color w:val="auto"/>
          <w:sz w:val="24"/>
          <w:shd w:val="pct10" w:color="auto" w:fill="FFFFFF"/>
        </w:rPr>
        <w:t>）都是准确、真实、合规的，如有虚假或隐瞒，我方愿意承担一切后果。</w:t>
      </w:r>
    </w:p>
    <w:p w14:paraId="195AFA6B">
      <w:pPr>
        <w:snapToGrid w:val="0"/>
        <w:spacing w:line="360" w:lineRule="auto"/>
        <w:ind w:firstLine="480" w:firstLineChars="200"/>
        <w:rPr>
          <w:rFonts w:ascii="宋体" w:hAnsi="宋体"/>
          <w:color w:val="auto"/>
          <w:sz w:val="24"/>
        </w:rPr>
      </w:pPr>
      <w:r>
        <w:rPr>
          <w:rFonts w:ascii="宋体" w:hAnsi="宋体"/>
          <w:color w:val="auto"/>
          <w:sz w:val="24"/>
        </w:rPr>
        <w:t>5</w:t>
      </w:r>
      <w:r>
        <w:rPr>
          <w:rFonts w:hint="eastAsia" w:ascii="宋体" w:hAnsi="宋体"/>
          <w:color w:val="auto"/>
          <w:sz w:val="24"/>
        </w:rPr>
        <w:t>、自投标截止日起 90天</w:t>
      </w:r>
      <w:r>
        <w:rPr>
          <w:rFonts w:ascii="宋体" w:hAnsi="宋体"/>
          <w:color w:val="auto"/>
          <w:sz w:val="24"/>
        </w:rPr>
        <w:t>内</w:t>
      </w:r>
      <w:r>
        <w:rPr>
          <w:rFonts w:hint="eastAsia" w:ascii="宋体" w:hAnsi="宋体"/>
          <w:color w:val="auto"/>
          <w:sz w:val="24"/>
        </w:rPr>
        <w:t>有效。</w:t>
      </w:r>
    </w:p>
    <w:p w14:paraId="4EB72D4E">
      <w:pPr>
        <w:snapToGrid w:val="0"/>
        <w:spacing w:line="360" w:lineRule="auto"/>
        <w:ind w:firstLine="480" w:firstLineChars="200"/>
        <w:rPr>
          <w:rFonts w:ascii="宋体" w:hAnsi="宋体"/>
          <w:color w:val="auto"/>
          <w:sz w:val="24"/>
        </w:rPr>
      </w:pPr>
      <w:r>
        <w:rPr>
          <w:rFonts w:ascii="宋体" w:hAnsi="宋体"/>
          <w:color w:val="auto"/>
          <w:sz w:val="24"/>
        </w:rPr>
        <w:t>6</w:t>
      </w:r>
      <w:r>
        <w:rPr>
          <w:rFonts w:hint="eastAsia" w:ascii="宋体" w:hAnsi="宋体"/>
          <w:color w:val="auto"/>
          <w:sz w:val="24"/>
        </w:rPr>
        <w:t>、如成交，本响应文件至本项目合同履行完毕均保持有效，同意按照贵方要求提供与投标有关的一切数据或资料，并按“磋商文件”及政府采购法律、法规的规定履行合同责任和义务。</w:t>
      </w:r>
    </w:p>
    <w:p w14:paraId="3EACB719">
      <w:pPr>
        <w:snapToGrid w:val="0"/>
        <w:spacing w:line="360" w:lineRule="auto"/>
        <w:ind w:firstLine="480" w:firstLineChars="200"/>
        <w:rPr>
          <w:rFonts w:ascii="宋体" w:hAnsi="宋体"/>
          <w:color w:val="auto"/>
          <w:sz w:val="24"/>
        </w:rPr>
      </w:pPr>
      <w:r>
        <w:rPr>
          <w:rFonts w:ascii="宋体" w:hAnsi="宋体"/>
          <w:color w:val="auto"/>
          <w:sz w:val="24"/>
        </w:rPr>
        <w:t>7</w:t>
      </w:r>
      <w:r>
        <w:rPr>
          <w:rFonts w:hint="eastAsia" w:ascii="宋体" w:hAnsi="宋体"/>
          <w:color w:val="auto"/>
          <w:sz w:val="24"/>
        </w:rPr>
        <w:t>、以上事项如有虚假或隐瞒，我方愿意承担一切后果，并不再寻求任何旨在减轻或免除法律责任的辩解，</w:t>
      </w:r>
      <w:r>
        <w:rPr>
          <w:rFonts w:ascii="宋体" w:hAnsi="宋体"/>
          <w:color w:val="auto"/>
          <w:sz w:val="24"/>
        </w:rPr>
        <w:t>同意我方的履约保证金不予</w:t>
      </w:r>
      <w:r>
        <w:rPr>
          <w:rFonts w:hint="eastAsia" w:ascii="宋体" w:hAnsi="宋体"/>
          <w:color w:val="auto"/>
          <w:sz w:val="24"/>
        </w:rPr>
        <w:t>退</w:t>
      </w:r>
      <w:r>
        <w:rPr>
          <w:rFonts w:ascii="宋体" w:hAnsi="宋体"/>
          <w:color w:val="auto"/>
          <w:sz w:val="24"/>
        </w:rPr>
        <w:t>回</w:t>
      </w:r>
      <w:r>
        <w:rPr>
          <w:rFonts w:hint="eastAsia" w:ascii="宋体" w:hAnsi="宋体"/>
          <w:color w:val="auto"/>
          <w:sz w:val="24"/>
        </w:rPr>
        <w:t>，</w:t>
      </w:r>
      <w:r>
        <w:rPr>
          <w:rFonts w:ascii="宋体" w:hAnsi="宋体"/>
          <w:color w:val="auto"/>
          <w:sz w:val="24"/>
        </w:rPr>
        <w:t>并对招标采购单位</w:t>
      </w:r>
      <w:r>
        <w:rPr>
          <w:rFonts w:hint="eastAsia" w:ascii="宋体" w:hAnsi="宋体"/>
          <w:color w:val="auto"/>
          <w:sz w:val="24"/>
        </w:rPr>
        <w:t>因</w:t>
      </w:r>
      <w:r>
        <w:rPr>
          <w:rFonts w:ascii="宋体" w:hAnsi="宋体"/>
          <w:color w:val="auto"/>
          <w:sz w:val="24"/>
        </w:rPr>
        <w:t>此引起的损失予以赔偿</w:t>
      </w:r>
      <w:r>
        <w:rPr>
          <w:rFonts w:hint="eastAsia" w:ascii="宋体" w:hAnsi="宋体"/>
          <w:color w:val="auto"/>
          <w:sz w:val="24"/>
        </w:rPr>
        <w:t>。</w:t>
      </w:r>
    </w:p>
    <w:p w14:paraId="0F2E0617">
      <w:pPr>
        <w:snapToGrid w:val="0"/>
        <w:spacing w:line="360" w:lineRule="auto"/>
        <w:ind w:firstLine="480" w:firstLineChars="200"/>
        <w:rPr>
          <w:rFonts w:ascii="宋体" w:hAnsi="宋体"/>
          <w:color w:val="auto"/>
          <w:sz w:val="24"/>
        </w:rPr>
      </w:pPr>
      <w:r>
        <w:rPr>
          <w:rFonts w:ascii="宋体" w:hAnsi="宋体"/>
          <w:color w:val="auto"/>
          <w:sz w:val="24"/>
        </w:rPr>
        <w:t>8</w:t>
      </w:r>
      <w:r>
        <w:rPr>
          <w:rFonts w:hint="eastAsia" w:ascii="宋体" w:hAnsi="宋体"/>
          <w:color w:val="auto"/>
          <w:sz w:val="24"/>
        </w:rPr>
        <w:t>、我方全权授</w:t>
      </w:r>
      <w:r>
        <w:rPr>
          <w:rFonts w:ascii="宋体" w:hAnsi="宋体"/>
          <w:color w:val="auto"/>
          <w:sz w:val="24"/>
        </w:rPr>
        <w:t>权被授权人</w:t>
      </w:r>
      <w:r>
        <w:rPr>
          <w:rFonts w:hint="eastAsia" w:ascii="宋体" w:hAnsi="宋体"/>
          <w:color w:val="auto"/>
          <w:sz w:val="24"/>
        </w:rPr>
        <w:t>办理针对上述项目的投标、开标、磋商、签约等具体事务和签署相关文件，</w:t>
      </w:r>
      <w:r>
        <w:rPr>
          <w:rFonts w:ascii="宋体" w:hAnsi="宋体"/>
          <w:color w:val="auto"/>
          <w:sz w:val="24"/>
        </w:rPr>
        <w:t>对被授权的</w:t>
      </w:r>
      <w:r>
        <w:rPr>
          <w:rFonts w:hint="eastAsia" w:ascii="宋体" w:hAnsi="宋体"/>
          <w:color w:val="auto"/>
          <w:sz w:val="24"/>
        </w:rPr>
        <w:t>各</w:t>
      </w:r>
      <w:r>
        <w:rPr>
          <w:rFonts w:ascii="宋体" w:hAnsi="宋体"/>
          <w:color w:val="auto"/>
          <w:sz w:val="24"/>
        </w:rPr>
        <w:t>项行为负全部责任</w:t>
      </w:r>
      <w:r>
        <w:rPr>
          <w:rFonts w:hint="eastAsia" w:ascii="宋体" w:hAnsi="宋体"/>
          <w:color w:val="auto"/>
          <w:sz w:val="24"/>
        </w:rPr>
        <w:t>，在撤销授权的书面通知以前，本授权书一直有效，被授权人无转委托权。</w:t>
      </w:r>
    </w:p>
    <w:p w14:paraId="6DD3D89B">
      <w:pPr>
        <w:snapToGrid w:val="0"/>
        <w:spacing w:line="360" w:lineRule="auto"/>
        <w:ind w:firstLine="361" w:firstLineChars="150"/>
        <w:rPr>
          <w:rFonts w:ascii="宋体" w:hAnsi="宋体"/>
          <w:b/>
          <w:bCs/>
          <w:color w:val="auto"/>
          <w:sz w:val="24"/>
          <w:u w:val="single"/>
          <w:shd w:val="pct10" w:color="auto" w:fill="FFFFFF"/>
        </w:rPr>
      </w:pPr>
      <w:bookmarkStart w:id="69" w:name="_Hlk36048718"/>
      <w:r>
        <w:rPr>
          <w:rFonts w:hint="eastAsia" w:ascii="宋体" w:hAnsi="宋体"/>
          <w:b/>
          <w:bCs/>
          <w:color w:val="auto"/>
          <w:sz w:val="24"/>
        </w:rPr>
        <w:t>与本投标有关的一切正式往来信函、传真或邮件</w:t>
      </w:r>
      <w:r>
        <w:rPr>
          <w:rFonts w:hint="eastAsia" w:ascii="宋体" w:hAnsi="宋体"/>
          <w:b/>
          <w:bCs/>
          <w:color w:val="auto"/>
          <w:sz w:val="24"/>
          <w:u w:val="single"/>
          <w:shd w:val="pct10" w:color="auto" w:fill="FFFFFF"/>
        </w:rPr>
        <w:t>（例如质疑回复函、成交通知书、采购合同等）请采用如下联系方式送达，我方确保能够及时、准确收悉。</w:t>
      </w:r>
    </w:p>
    <w:p w14:paraId="3815BC3E">
      <w:pPr>
        <w:snapToGrid w:val="0"/>
        <w:spacing w:line="360" w:lineRule="auto"/>
        <w:ind w:firstLine="360" w:firstLineChars="150"/>
        <w:rPr>
          <w:rFonts w:ascii="宋体" w:hAnsi="宋体"/>
          <w:color w:val="auto"/>
          <w:sz w:val="24"/>
        </w:rPr>
      </w:pPr>
      <w:r>
        <w:rPr>
          <w:rFonts w:hint="eastAsia" w:ascii="宋体" w:hAnsi="宋体"/>
          <w:color w:val="auto"/>
          <w:sz w:val="24"/>
        </w:rPr>
        <w:t>邮寄详细地址：__________</w:t>
      </w:r>
      <w:r>
        <w:rPr>
          <w:rFonts w:hint="eastAsia"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邮编：__________</w:t>
      </w:r>
    </w:p>
    <w:p w14:paraId="3E91ED38">
      <w:pPr>
        <w:snapToGrid w:val="0"/>
        <w:spacing w:line="360" w:lineRule="auto"/>
        <w:ind w:firstLine="360" w:firstLineChars="150"/>
        <w:rPr>
          <w:rFonts w:ascii="宋体" w:hAnsi="宋体"/>
          <w:color w:val="auto"/>
          <w:sz w:val="24"/>
        </w:rPr>
      </w:pPr>
      <w:r>
        <w:rPr>
          <w:rFonts w:hint="eastAsia" w:ascii="宋体" w:hAnsi="宋体"/>
          <w:color w:val="auto"/>
          <w:sz w:val="24"/>
        </w:rPr>
        <w:t>收件人姓名：_______</w:t>
      </w:r>
      <w:r>
        <w:rPr>
          <w:rFonts w:hint="eastAsia" w:ascii="宋体" w:hAnsi="宋体"/>
          <w:color w:val="auto"/>
          <w:sz w:val="24"/>
          <w:u w:val="single"/>
        </w:rPr>
        <w:t>_</w:t>
      </w:r>
      <w:r>
        <w:rPr>
          <w:rFonts w:ascii="宋体" w:hAnsi="宋体"/>
          <w:color w:val="auto"/>
          <w:sz w:val="24"/>
          <w:u w:val="single"/>
        </w:rPr>
        <w:t xml:space="preserve">   </w:t>
      </w:r>
      <w:r>
        <w:rPr>
          <w:rFonts w:hint="eastAsia" w:ascii="宋体" w:hAnsi="宋体"/>
          <w:color w:val="auto"/>
          <w:sz w:val="24"/>
        </w:rPr>
        <w:t>联系手机：</w:t>
      </w:r>
      <w:bookmarkStart w:id="70" w:name="_Hlk59370410"/>
      <w:r>
        <w:rPr>
          <w:rFonts w:hint="eastAsia" w:ascii="宋体" w:hAnsi="宋体"/>
          <w:color w:val="auto"/>
          <w:sz w:val="24"/>
        </w:rPr>
        <w:t>_______</w:t>
      </w:r>
      <w:r>
        <w:rPr>
          <w:rFonts w:hint="eastAsia" w:ascii="宋体" w:hAnsi="宋体"/>
          <w:color w:val="auto"/>
          <w:sz w:val="24"/>
          <w:u w:val="single"/>
        </w:rPr>
        <w:t>_</w:t>
      </w:r>
      <w:r>
        <w:rPr>
          <w:rFonts w:ascii="宋体" w:hAnsi="宋体"/>
          <w:color w:val="auto"/>
          <w:sz w:val="24"/>
          <w:u w:val="single"/>
        </w:rPr>
        <w:t xml:space="preserve">       </w:t>
      </w:r>
      <w:bookmarkEnd w:id="70"/>
      <w:r>
        <w:rPr>
          <w:rFonts w:hint="eastAsia" w:ascii="宋体" w:hAnsi="宋体"/>
          <w:color w:val="auto"/>
          <w:sz w:val="24"/>
        </w:rPr>
        <w:t>公司电子邮箱</w:t>
      </w:r>
      <w:r>
        <w:rPr>
          <w:rFonts w:hint="eastAsia" w:ascii="宋体" w:hAnsi="宋体"/>
          <w:b/>
          <w:bCs/>
          <w:color w:val="auto"/>
          <w:sz w:val="24"/>
        </w:rPr>
        <w:t>：</w:t>
      </w:r>
      <w:r>
        <w:rPr>
          <w:rFonts w:ascii="宋体" w:hAnsi="宋体"/>
          <w:color w:val="auto"/>
          <w:sz w:val="24"/>
          <w:u w:val="single"/>
        </w:rPr>
        <w:t xml:space="preserve"> </w:t>
      </w:r>
      <w:r>
        <w:rPr>
          <w:rFonts w:hint="eastAsia" w:ascii="宋体" w:hAnsi="宋体"/>
          <w:color w:val="auto"/>
          <w:sz w:val="24"/>
          <w:u w:val="single"/>
        </w:rPr>
        <w:t>_</w:t>
      </w:r>
      <w:r>
        <w:rPr>
          <w:rFonts w:ascii="宋体" w:hAnsi="宋体"/>
          <w:color w:val="auto"/>
          <w:sz w:val="24"/>
          <w:u w:val="single"/>
        </w:rPr>
        <w:t xml:space="preserve">     </w:t>
      </w:r>
      <w:r>
        <w:rPr>
          <w:rFonts w:hint="eastAsia" w:ascii="宋体" w:hAnsi="宋体"/>
          <w:color w:val="auto"/>
          <w:sz w:val="24"/>
          <w:u w:val="single"/>
        </w:rPr>
        <w:t>__</w:t>
      </w:r>
      <w:r>
        <w:rPr>
          <w:rFonts w:ascii="宋体" w:hAnsi="宋体"/>
          <w:color w:val="auto"/>
          <w:sz w:val="24"/>
          <w:u w:val="single"/>
        </w:rPr>
        <w:t xml:space="preserve"> </w:t>
      </w:r>
      <w:r>
        <w:rPr>
          <w:rFonts w:ascii="宋体" w:hAnsi="宋体"/>
          <w:color w:val="auto"/>
          <w:sz w:val="24"/>
        </w:rPr>
        <w:t xml:space="preserve"> </w:t>
      </w:r>
    </w:p>
    <w:p w14:paraId="2831167E">
      <w:pPr>
        <w:snapToGrid w:val="0"/>
        <w:spacing w:line="360" w:lineRule="auto"/>
        <w:ind w:firstLine="361" w:firstLineChars="150"/>
        <w:jc w:val="left"/>
        <w:rPr>
          <w:rFonts w:ascii="宋体" w:hAnsi="宋体"/>
          <w:b/>
          <w:bCs/>
          <w:color w:val="auto"/>
          <w:sz w:val="24"/>
          <w:shd w:val="pct10" w:color="auto" w:fill="FFFFFF"/>
        </w:rPr>
      </w:pPr>
      <w:bookmarkStart w:id="71" w:name="_Hlk59370586"/>
      <w:r>
        <w:rPr>
          <w:rFonts w:hint="eastAsia" w:ascii="宋体" w:hAnsi="宋体"/>
          <w:b/>
          <w:bCs/>
          <w:color w:val="auto"/>
          <w:sz w:val="24"/>
          <w:shd w:val="pct10" w:color="auto" w:fill="FFFFFF"/>
        </w:rPr>
        <w:t>为了方便磋商小组在必要时对供应商进行询标，请供应商填写以下响应文件编制人信息，以便及时、准确进行询标，响应文件编制人信息可不限于1人。</w:t>
      </w:r>
    </w:p>
    <w:p w14:paraId="4B8AFAA2">
      <w:pPr>
        <w:snapToGrid w:val="0"/>
        <w:spacing w:line="360" w:lineRule="auto"/>
        <w:ind w:firstLine="361" w:firstLineChars="150"/>
        <w:jc w:val="left"/>
        <w:rPr>
          <w:rFonts w:ascii="宋体" w:hAnsi="宋体"/>
          <w:b/>
          <w:bCs/>
          <w:color w:val="auto"/>
          <w:sz w:val="24"/>
          <w:u w:val="single"/>
        </w:rPr>
      </w:pPr>
      <w:r>
        <w:rPr>
          <w:rFonts w:hint="eastAsia" w:ascii="宋体" w:hAnsi="宋体"/>
          <w:b/>
          <w:bCs/>
          <w:color w:val="auto"/>
          <w:sz w:val="24"/>
        </w:rPr>
        <w:t>响应文件编制人</w:t>
      </w:r>
      <w:bookmarkEnd w:id="71"/>
      <w:r>
        <w:rPr>
          <w:rFonts w:hint="eastAsia" w:ascii="宋体" w:hAnsi="宋体"/>
          <w:b/>
          <w:bCs/>
          <w:color w:val="auto"/>
          <w:sz w:val="24"/>
        </w:rPr>
        <w:t>姓名：_</w:t>
      </w:r>
      <w:r>
        <w:rPr>
          <w:rFonts w:hint="eastAsia" w:ascii="宋体" w:hAnsi="宋体"/>
          <w:b/>
          <w:bCs/>
          <w:color w:val="auto"/>
          <w:sz w:val="24"/>
          <w:u w:val="single"/>
        </w:rPr>
        <w:t>_</w:t>
      </w:r>
      <w:r>
        <w:rPr>
          <w:rFonts w:hint="eastAsia" w:ascii="宋体" w:hAnsi="宋体"/>
          <w:b/>
          <w:bCs/>
          <w:color w:val="auto"/>
          <w:sz w:val="24"/>
        </w:rPr>
        <w:t xml:space="preserve">________  </w:t>
      </w:r>
      <w:r>
        <w:rPr>
          <w:rFonts w:ascii="宋体" w:hAnsi="宋体"/>
          <w:b/>
          <w:bCs/>
          <w:color w:val="auto"/>
          <w:sz w:val="24"/>
        </w:rPr>
        <w:t xml:space="preserve">  </w:t>
      </w:r>
      <w:r>
        <w:rPr>
          <w:rFonts w:hint="eastAsia" w:ascii="宋体" w:hAnsi="宋体"/>
          <w:b/>
          <w:bCs/>
          <w:color w:val="auto"/>
          <w:sz w:val="24"/>
        </w:rPr>
        <w:t>手机号码：__</w:t>
      </w:r>
      <w:r>
        <w:rPr>
          <w:rFonts w:hint="eastAsia" w:ascii="宋体" w:hAnsi="宋体"/>
          <w:b/>
          <w:bCs/>
          <w:color w:val="auto"/>
          <w:sz w:val="24"/>
          <w:u w:val="single"/>
        </w:rPr>
        <w:t>____</w:t>
      </w:r>
      <w:r>
        <w:rPr>
          <w:rFonts w:ascii="宋体" w:hAnsi="宋体"/>
          <w:b/>
          <w:bCs/>
          <w:color w:val="auto"/>
          <w:sz w:val="24"/>
          <w:u w:val="single"/>
        </w:rPr>
        <w:t xml:space="preserve">    </w:t>
      </w:r>
      <w:r>
        <w:rPr>
          <w:rFonts w:hint="eastAsia" w:ascii="宋体" w:hAnsi="宋体"/>
          <w:b/>
          <w:bCs/>
          <w:color w:val="auto"/>
          <w:sz w:val="24"/>
          <w:u w:val="single"/>
        </w:rPr>
        <w:t>_</w:t>
      </w:r>
      <w:r>
        <w:rPr>
          <w:rFonts w:ascii="宋体" w:hAnsi="宋体"/>
          <w:b/>
          <w:bCs/>
          <w:color w:val="auto"/>
          <w:sz w:val="24"/>
          <w:u w:val="single"/>
        </w:rPr>
        <w:t xml:space="preserve">    </w:t>
      </w:r>
      <w:r>
        <w:rPr>
          <w:rFonts w:hint="eastAsia" w:ascii="宋体" w:hAnsi="宋体"/>
          <w:b/>
          <w:bCs/>
          <w:color w:val="auto"/>
          <w:sz w:val="24"/>
          <w:u w:val="single"/>
        </w:rPr>
        <w:t>__</w:t>
      </w:r>
    </w:p>
    <w:p w14:paraId="54B92C71">
      <w:pPr>
        <w:snapToGrid w:val="0"/>
        <w:spacing w:line="360" w:lineRule="auto"/>
        <w:ind w:firstLine="361" w:firstLineChars="150"/>
        <w:jc w:val="left"/>
        <w:rPr>
          <w:rFonts w:ascii="宋体" w:hAnsi="宋体"/>
          <w:b/>
          <w:color w:val="auto"/>
          <w:sz w:val="24"/>
          <w:u w:val="single"/>
          <w:shd w:val="pct10" w:color="auto" w:fill="FFFFFF"/>
        </w:rPr>
      </w:pPr>
      <w:r>
        <w:rPr>
          <w:rFonts w:hint="eastAsia" w:ascii="宋体" w:hAnsi="宋体"/>
          <w:b/>
          <w:color w:val="auto"/>
          <w:sz w:val="24"/>
          <w:shd w:val="pct10" w:color="auto" w:fill="FFFFFF"/>
        </w:rPr>
        <w:t>法定代表人（签字或盖章）：</w:t>
      </w:r>
    </w:p>
    <w:p w14:paraId="3EAAE434">
      <w:pPr>
        <w:snapToGrid w:val="0"/>
        <w:spacing w:line="360" w:lineRule="auto"/>
        <w:ind w:firstLine="361" w:firstLineChars="150"/>
        <w:jc w:val="left"/>
        <w:rPr>
          <w:rFonts w:ascii="宋体" w:hAnsi="宋体"/>
          <w:b/>
          <w:bCs/>
          <w:color w:val="auto"/>
          <w:sz w:val="24"/>
        </w:rPr>
      </w:pPr>
      <w:r>
        <w:rPr>
          <w:rFonts w:hint="eastAsia" w:ascii="宋体" w:hAnsi="宋体"/>
          <w:b/>
          <w:color w:val="auto"/>
          <w:sz w:val="24"/>
          <w:shd w:val="pct10" w:color="auto" w:fill="FFFFFF"/>
        </w:rPr>
        <w:t>被授权人（签字）:</w:t>
      </w:r>
      <w:bookmarkStart w:id="72" w:name="_Hlk34136414"/>
      <w:r>
        <w:rPr>
          <w:rFonts w:hint="eastAsia" w:ascii="宋体" w:hAnsi="宋体"/>
          <w:b/>
          <w:color w:val="auto"/>
          <w:sz w:val="24"/>
        </w:rPr>
        <w:t>_</w:t>
      </w:r>
      <w:r>
        <w:rPr>
          <w:rFonts w:hint="eastAsia" w:ascii="宋体" w:hAnsi="宋体"/>
          <w:color w:val="auto"/>
          <w:sz w:val="24"/>
        </w:rPr>
        <w:t>_</w:t>
      </w:r>
      <w:r>
        <w:rPr>
          <w:rFonts w:hint="eastAsia" w:ascii="宋体" w:hAnsi="宋体"/>
          <w:color w:val="auto"/>
          <w:sz w:val="24"/>
          <w:u w:val="single"/>
        </w:rPr>
        <w:t>_</w:t>
      </w:r>
      <w:r>
        <w:rPr>
          <w:rFonts w:hint="eastAsia" w:ascii="宋体" w:hAnsi="宋体"/>
          <w:color w:val="auto"/>
          <w:sz w:val="24"/>
        </w:rPr>
        <w:t>________</w:t>
      </w:r>
      <w:bookmarkEnd w:id="72"/>
      <w:r>
        <w:rPr>
          <w:rFonts w:hint="eastAsia" w:ascii="宋体" w:hAnsi="宋体"/>
          <w:color w:val="auto"/>
          <w:sz w:val="24"/>
        </w:rPr>
        <w:t xml:space="preserve">  </w:t>
      </w:r>
      <w:r>
        <w:rPr>
          <w:rFonts w:hint="eastAsia" w:ascii="宋体" w:hAnsi="宋体"/>
          <w:b/>
          <w:bCs/>
          <w:color w:val="auto"/>
          <w:sz w:val="24"/>
        </w:rPr>
        <w:t>被授权人手机号码：</w:t>
      </w:r>
      <w:r>
        <w:rPr>
          <w:rFonts w:hint="eastAsia" w:ascii="宋体" w:hAnsi="宋体"/>
          <w:b/>
          <w:color w:val="auto"/>
          <w:sz w:val="24"/>
        </w:rPr>
        <w:t>_</w:t>
      </w:r>
      <w:r>
        <w:rPr>
          <w:rFonts w:hint="eastAsia" w:ascii="宋体" w:hAnsi="宋体"/>
          <w:color w:val="auto"/>
          <w:sz w:val="24"/>
        </w:rPr>
        <w:t>_</w:t>
      </w:r>
      <w:r>
        <w:rPr>
          <w:rFonts w:hint="eastAsia" w:ascii="宋体" w:hAnsi="宋体"/>
          <w:color w:val="auto"/>
          <w:sz w:val="24"/>
          <w:u w:val="single"/>
        </w:rPr>
        <w:t>____</w:t>
      </w:r>
      <w:r>
        <w:rPr>
          <w:rFonts w:ascii="宋体" w:hAnsi="宋体"/>
          <w:color w:val="auto"/>
          <w:sz w:val="24"/>
          <w:u w:val="single"/>
        </w:rPr>
        <w:t xml:space="preserve">    </w:t>
      </w:r>
      <w:r>
        <w:rPr>
          <w:rFonts w:hint="eastAsia" w:ascii="宋体" w:hAnsi="宋体"/>
          <w:color w:val="auto"/>
          <w:sz w:val="24"/>
          <w:u w:val="single"/>
        </w:rPr>
        <w:t>_</w:t>
      </w:r>
      <w:r>
        <w:rPr>
          <w:rFonts w:ascii="宋体" w:hAnsi="宋体"/>
          <w:color w:val="auto"/>
          <w:sz w:val="24"/>
          <w:u w:val="single"/>
        </w:rPr>
        <w:t xml:space="preserve">    </w:t>
      </w:r>
      <w:r>
        <w:rPr>
          <w:rFonts w:hint="eastAsia" w:ascii="宋体" w:hAnsi="宋体"/>
          <w:color w:val="auto"/>
          <w:sz w:val="24"/>
          <w:u w:val="single"/>
        </w:rPr>
        <w:t>__</w:t>
      </w:r>
      <w:r>
        <w:rPr>
          <w:rFonts w:ascii="宋体" w:hAnsi="宋体"/>
          <w:color w:val="auto"/>
          <w:sz w:val="24"/>
          <w:u w:val="single"/>
        </w:rPr>
        <w:t xml:space="preserve">   </w:t>
      </w:r>
    </w:p>
    <w:bookmarkEnd w:id="69"/>
    <w:p w14:paraId="153F4AA7">
      <w:pPr>
        <w:snapToGrid w:val="0"/>
        <w:spacing w:line="360" w:lineRule="auto"/>
        <w:jc w:val="left"/>
        <w:rPr>
          <w:rFonts w:ascii="宋体" w:hAnsi="宋体"/>
          <w:color w:val="auto"/>
          <w:sz w:val="24"/>
        </w:rPr>
      </w:pPr>
    </w:p>
    <w:p w14:paraId="6DD17FC8">
      <w:pPr>
        <w:snapToGrid w:val="0"/>
        <w:spacing w:line="360" w:lineRule="auto"/>
        <w:ind w:firstLine="482" w:firstLineChars="200"/>
        <w:jc w:val="left"/>
        <w:rPr>
          <w:rFonts w:ascii="宋体" w:hAnsi="宋体"/>
          <w:color w:val="auto"/>
          <w:sz w:val="24"/>
        </w:rPr>
      </w:pPr>
      <w:r>
        <w:rPr>
          <w:rFonts w:hint="eastAsia" w:ascii="宋体" w:hAnsi="宋体"/>
          <w:b/>
          <w:bCs/>
          <w:color w:val="auto"/>
          <w:sz w:val="24"/>
        </w:rPr>
        <w:t xml:space="preserve">供应商:(公章) </w:t>
      </w:r>
      <w:r>
        <w:rPr>
          <w:rFonts w:ascii="宋体" w:hAnsi="宋体"/>
          <w:color w:val="auto"/>
          <w:sz w:val="24"/>
        </w:rPr>
        <w:t xml:space="preserve">                          </w:t>
      </w:r>
      <w:r>
        <w:rPr>
          <w:rFonts w:ascii="宋体" w:hAnsi="宋体"/>
          <w:b/>
          <w:color w:val="auto"/>
          <w:sz w:val="24"/>
        </w:rPr>
        <w:t xml:space="preserve"> </w:t>
      </w:r>
      <w:r>
        <w:rPr>
          <w:rFonts w:hint="eastAsia" w:ascii="宋体" w:hAnsi="宋体"/>
          <w:b/>
          <w:color w:val="auto"/>
          <w:sz w:val="24"/>
        </w:rPr>
        <w:t>日期:_____年___月___日</w:t>
      </w:r>
    </w:p>
    <w:p w14:paraId="10336C94">
      <w:pPr>
        <w:snapToGrid w:val="0"/>
        <w:spacing w:before="120" w:beforeLines="50" w:after="50"/>
        <w:rPr>
          <w:rFonts w:ascii="宋体" w:hAnsi="宋体"/>
          <w:color w:val="auto"/>
          <w:sz w:val="24"/>
          <w:szCs w:val="20"/>
        </w:rPr>
      </w:pPr>
      <w:r>
        <w:rPr>
          <w:rFonts w:hint="eastAsia" w:ascii="宋体" w:hAnsi="宋体"/>
          <w:color w:val="auto"/>
        </w:rPr>
        <w:br w:type="page"/>
      </w:r>
      <w:r>
        <w:rPr>
          <w:rFonts w:hint="eastAsia" w:ascii="宋体" w:hAnsi="宋体"/>
          <w:color w:val="auto"/>
          <w:sz w:val="24"/>
          <w:lang w:val="en-US" w:eastAsia="zh-CN"/>
        </w:rPr>
        <w:t>7</w:t>
      </w:r>
      <w:r>
        <w:rPr>
          <w:rFonts w:hint="eastAsia" w:ascii="宋体" w:hAnsi="宋体"/>
          <w:color w:val="auto"/>
          <w:sz w:val="24"/>
        </w:rPr>
        <w:t>.法定代表人授权委托书格式：</w:t>
      </w:r>
    </w:p>
    <w:p w14:paraId="185BC0BD">
      <w:pPr>
        <w:snapToGrid w:val="0"/>
        <w:spacing w:before="120" w:beforeLines="50" w:after="50"/>
        <w:jc w:val="center"/>
        <w:rPr>
          <w:rFonts w:ascii="宋体" w:hAnsi="宋体"/>
          <w:b/>
          <w:color w:val="auto"/>
          <w:sz w:val="24"/>
        </w:rPr>
      </w:pPr>
      <w:r>
        <w:rPr>
          <w:rFonts w:hint="eastAsia" w:ascii="宋体" w:hAnsi="宋体"/>
          <w:b/>
          <w:color w:val="auto"/>
          <w:sz w:val="24"/>
        </w:rPr>
        <w:t>法定代表人授权委托书</w:t>
      </w:r>
    </w:p>
    <w:p w14:paraId="199BF17E">
      <w:pPr>
        <w:snapToGrid w:val="0"/>
        <w:spacing w:before="120" w:beforeLines="50" w:after="50" w:line="460" w:lineRule="exact"/>
        <w:rPr>
          <w:rFonts w:ascii="宋体" w:hAnsi="宋体"/>
          <w:b/>
          <w:bCs/>
          <w:color w:val="auto"/>
          <w:sz w:val="24"/>
          <w:szCs w:val="20"/>
        </w:rPr>
      </w:pPr>
      <w:r>
        <w:rPr>
          <w:rFonts w:hint="eastAsia" w:ascii="宋体" w:hAnsi="宋体"/>
          <w:bCs/>
          <w:color w:val="auto"/>
          <w:sz w:val="24"/>
        </w:rPr>
        <w:t>致：</w:t>
      </w:r>
      <w:r>
        <w:rPr>
          <w:rFonts w:hint="eastAsia" w:ascii="宋体" w:hAnsi="宋体"/>
          <w:color w:val="auto"/>
          <w:sz w:val="24"/>
        </w:rPr>
        <w:t>______</w:t>
      </w:r>
      <w:r>
        <w:rPr>
          <w:rFonts w:hint="eastAsia" w:ascii="宋体" w:hAnsi="宋体"/>
          <w:color w:val="auto"/>
          <w:sz w:val="24"/>
          <w:u w:val="single"/>
        </w:rPr>
        <w:t>_     _</w:t>
      </w:r>
      <w:r>
        <w:rPr>
          <w:rFonts w:hint="eastAsia" w:ascii="宋体" w:hAnsi="宋体"/>
          <w:color w:val="auto"/>
          <w:sz w:val="24"/>
        </w:rPr>
        <w:t>_（采购</w:t>
      </w:r>
      <w:r>
        <w:rPr>
          <w:rFonts w:hint="eastAsia" w:ascii="宋体" w:hAnsi="宋体"/>
          <w:color w:val="auto"/>
          <w:sz w:val="24"/>
          <w:lang w:val="en-US" w:eastAsia="zh-CN"/>
        </w:rPr>
        <w:t>人</w:t>
      </w:r>
      <w:r>
        <w:rPr>
          <w:rFonts w:hint="eastAsia" w:ascii="宋体" w:hAnsi="宋体"/>
          <w:color w:val="auto"/>
          <w:sz w:val="24"/>
        </w:rPr>
        <w:t>）：</w:t>
      </w:r>
    </w:p>
    <w:p w14:paraId="305F86A8">
      <w:pPr>
        <w:snapToGrid w:val="0"/>
        <w:spacing w:before="120" w:beforeLines="50" w:after="50" w:line="460" w:lineRule="exact"/>
        <w:ind w:firstLine="480" w:firstLineChars="200"/>
        <w:rPr>
          <w:rFonts w:ascii="宋体" w:hAnsi="宋体"/>
          <w:color w:val="auto"/>
          <w:sz w:val="24"/>
          <w:szCs w:val="20"/>
        </w:rPr>
      </w:pPr>
      <w:r>
        <w:rPr>
          <w:rFonts w:hint="eastAsia" w:ascii="宋体" w:hAnsi="宋体"/>
          <w:color w:val="auto"/>
          <w:sz w:val="24"/>
        </w:rPr>
        <w:t>我</w:t>
      </w:r>
      <w:bookmarkStart w:id="73" w:name="_Hlk12177807"/>
      <w:r>
        <w:rPr>
          <w:rFonts w:hint="eastAsia" w:ascii="宋体" w:hAnsi="宋体"/>
          <w:color w:val="auto"/>
          <w:sz w:val="24"/>
        </w:rPr>
        <w:t>______</w:t>
      </w:r>
      <w:r>
        <w:rPr>
          <w:rFonts w:hint="eastAsia" w:ascii="宋体" w:hAnsi="宋体"/>
          <w:color w:val="auto"/>
          <w:sz w:val="24"/>
          <w:u w:val="single"/>
        </w:rPr>
        <w:t>_</w:t>
      </w:r>
      <w:r>
        <w:rPr>
          <w:rFonts w:hint="eastAsia" w:ascii="宋体" w:hAnsi="宋体"/>
          <w:color w:val="auto"/>
          <w:sz w:val="24"/>
        </w:rPr>
        <w:t>_</w:t>
      </w:r>
      <w:bookmarkEnd w:id="73"/>
      <w:r>
        <w:rPr>
          <w:rFonts w:hint="eastAsia" w:ascii="宋体" w:hAnsi="宋体"/>
          <w:color w:val="auto"/>
          <w:sz w:val="24"/>
        </w:rPr>
        <w:t>（姓名）系______</w:t>
      </w:r>
      <w:r>
        <w:rPr>
          <w:rFonts w:hint="eastAsia" w:ascii="宋体" w:hAnsi="宋体"/>
          <w:color w:val="auto"/>
          <w:sz w:val="24"/>
          <w:u w:val="single"/>
        </w:rPr>
        <w:t>_     _</w:t>
      </w:r>
      <w:r>
        <w:rPr>
          <w:rFonts w:hint="eastAsia" w:ascii="宋体" w:hAnsi="宋体"/>
          <w:color w:val="auto"/>
          <w:sz w:val="24"/>
        </w:rPr>
        <w:t xml:space="preserve">_（投标单位名称）的法定代表人，现授权委托本单位职工 </w:t>
      </w:r>
      <w:bookmarkStart w:id="74" w:name="_Hlk12177819"/>
      <w:r>
        <w:rPr>
          <w:rFonts w:hint="eastAsia" w:ascii="宋体" w:hAnsi="宋体"/>
          <w:color w:val="auto"/>
          <w:sz w:val="24"/>
        </w:rPr>
        <w:t>______</w:t>
      </w:r>
      <w:r>
        <w:rPr>
          <w:rFonts w:hint="eastAsia" w:ascii="宋体" w:hAnsi="宋体"/>
          <w:color w:val="auto"/>
          <w:sz w:val="24"/>
          <w:u w:val="single"/>
        </w:rPr>
        <w:t xml:space="preserve">_ </w:t>
      </w:r>
      <w:bookmarkEnd w:id="74"/>
      <w:r>
        <w:rPr>
          <w:rFonts w:hint="eastAsia" w:ascii="宋体" w:hAnsi="宋体"/>
          <w:color w:val="auto"/>
          <w:sz w:val="24"/>
        </w:rPr>
        <w:t>（姓名）以我方的名义参加______</w:t>
      </w:r>
      <w:r>
        <w:rPr>
          <w:rFonts w:hint="eastAsia" w:ascii="宋体" w:hAnsi="宋体"/>
          <w:color w:val="auto"/>
          <w:sz w:val="24"/>
          <w:u w:val="single"/>
        </w:rPr>
        <w:t>_</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项目的投标活动，并代表我方全权办理针对上述项目的投标、开标、磋商、签约等具体事务和签署相关文件。</w:t>
      </w:r>
    </w:p>
    <w:p w14:paraId="0C88E296">
      <w:pPr>
        <w:snapToGrid w:val="0"/>
        <w:spacing w:before="120" w:beforeLines="50" w:after="50" w:line="460" w:lineRule="exact"/>
        <w:rPr>
          <w:rFonts w:ascii="宋体" w:hAnsi="宋体"/>
          <w:color w:val="auto"/>
          <w:sz w:val="24"/>
          <w:szCs w:val="20"/>
        </w:rPr>
      </w:pPr>
      <w:r>
        <w:rPr>
          <w:rFonts w:hint="eastAsia" w:ascii="宋体" w:hAnsi="宋体"/>
          <w:color w:val="auto"/>
          <w:sz w:val="24"/>
        </w:rPr>
        <w:t xml:space="preserve">    我方对被授权人的签名事项负全部责任。</w:t>
      </w:r>
    </w:p>
    <w:p w14:paraId="3AC8B546">
      <w:pPr>
        <w:snapToGrid w:val="0"/>
        <w:spacing w:before="120" w:beforeLines="50" w:after="50" w:line="460" w:lineRule="exact"/>
        <w:ind w:firstLine="480"/>
        <w:rPr>
          <w:rFonts w:ascii="宋体" w:hAnsi="宋体"/>
          <w:color w:val="auto"/>
          <w:sz w:val="24"/>
          <w:szCs w:val="20"/>
        </w:rPr>
      </w:pPr>
      <w:r>
        <w:rPr>
          <w:rFonts w:hint="eastAsia" w:ascii="宋体" w:hAnsi="宋体"/>
          <w:color w:val="auto"/>
          <w:sz w:val="24"/>
          <w:u w:val="single"/>
        </w:rPr>
        <w:t>在撤销授权的书面通知以前，本授权书一直有效。</w:t>
      </w:r>
      <w:r>
        <w:rPr>
          <w:rFonts w:hint="eastAsia" w:ascii="宋体" w:hAnsi="宋体"/>
          <w:color w:val="auto"/>
          <w:sz w:val="24"/>
        </w:rPr>
        <w:t>被授权人在授权书有效期内签署的所有文件不因授权的撤销而失效。</w:t>
      </w:r>
    </w:p>
    <w:p w14:paraId="7BAB2496">
      <w:pPr>
        <w:snapToGrid w:val="0"/>
        <w:spacing w:before="120" w:beforeLines="50" w:after="50" w:line="460" w:lineRule="exact"/>
        <w:ind w:firstLine="480"/>
        <w:rPr>
          <w:rFonts w:ascii="宋体" w:hAnsi="宋体"/>
          <w:color w:val="auto"/>
          <w:sz w:val="24"/>
          <w:szCs w:val="20"/>
        </w:rPr>
      </w:pPr>
      <w:r>
        <w:rPr>
          <w:rFonts w:hint="eastAsia" w:ascii="宋体" w:hAnsi="宋体"/>
          <w:color w:val="auto"/>
          <w:sz w:val="24"/>
        </w:rPr>
        <w:t>被授权人无转委托权，特此委托。</w:t>
      </w:r>
    </w:p>
    <w:p w14:paraId="6B78BC25">
      <w:pPr>
        <w:snapToGrid w:val="0"/>
        <w:spacing w:before="120" w:beforeLines="50" w:after="50" w:line="460" w:lineRule="exact"/>
        <w:rPr>
          <w:rFonts w:ascii="宋体" w:hAnsi="宋体"/>
          <w:color w:val="auto"/>
          <w:sz w:val="28"/>
          <w:szCs w:val="28"/>
        </w:rPr>
      </w:pPr>
      <w:r>
        <w:rPr>
          <w:rFonts w:hint="eastAsia" w:ascii="宋体" w:hAnsi="宋体"/>
          <w:b/>
          <w:bCs/>
          <w:color w:val="auto"/>
          <w:sz w:val="28"/>
          <w:szCs w:val="28"/>
          <w:u w:val="single"/>
        </w:rPr>
        <w:t>法定代表人签名或盖章：</w:t>
      </w:r>
      <w:r>
        <w:rPr>
          <w:rFonts w:hint="eastAsia" w:ascii="宋体" w:hAnsi="宋体"/>
          <w:b/>
          <w:bCs/>
          <w:color w:val="auto"/>
          <w:sz w:val="28"/>
          <w:szCs w:val="28"/>
        </w:rPr>
        <w:t xml:space="preserve"> </w:t>
      </w:r>
      <w:r>
        <w:rPr>
          <w:rFonts w:ascii="宋体" w:hAnsi="宋体"/>
          <w:b/>
          <w:bCs/>
          <w:color w:val="auto"/>
          <w:sz w:val="28"/>
          <w:szCs w:val="28"/>
        </w:rPr>
        <w:t xml:space="preserve">            </w:t>
      </w:r>
      <w:r>
        <w:rPr>
          <w:rFonts w:hint="eastAsia" w:ascii="宋体" w:hAnsi="宋体"/>
          <w:b/>
          <w:bCs/>
          <w:color w:val="auto"/>
          <w:sz w:val="28"/>
          <w:szCs w:val="28"/>
          <w:u w:val="single"/>
        </w:rPr>
        <w:t xml:space="preserve">被授权人签字： </w:t>
      </w:r>
      <w:r>
        <w:rPr>
          <w:rFonts w:hint="eastAsia" w:ascii="宋体" w:hAnsi="宋体"/>
          <w:color w:val="auto"/>
          <w:sz w:val="28"/>
          <w:szCs w:val="28"/>
        </w:rPr>
        <w:t xml:space="preserve">               </w:t>
      </w:r>
    </w:p>
    <w:p w14:paraId="25DB9FE6">
      <w:pPr>
        <w:snapToGrid w:val="0"/>
        <w:spacing w:before="120" w:beforeLines="50" w:after="50" w:line="460" w:lineRule="exact"/>
        <w:rPr>
          <w:rFonts w:ascii="宋体" w:hAnsi="宋体"/>
          <w:color w:val="auto"/>
          <w:sz w:val="24"/>
          <w:szCs w:val="20"/>
          <w:u w:val="single"/>
        </w:rPr>
      </w:pPr>
    </w:p>
    <w:p w14:paraId="708BA95F">
      <w:pPr>
        <w:snapToGrid w:val="0"/>
        <w:spacing w:before="120" w:beforeLines="50" w:after="50" w:line="460" w:lineRule="exact"/>
        <w:rPr>
          <w:rFonts w:ascii="宋体" w:hAnsi="宋体"/>
          <w:b/>
          <w:bCs/>
          <w:color w:val="auto"/>
          <w:sz w:val="28"/>
          <w:szCs w:val="28"/>
        </w:rPr>
      </w:pPr>
      <w:r>
        <w:rPr>
          <w:rFonts w:hint="eastAsia" w:ascii="宋体" w:hAnsi="宋体"/>
          <w:b/>
          <w:bCs/>
          <w:color w:val="auto"/>
          <w:sz w:val="28"/>
          <w:szCs w:val="28"/>
        </w:rPr>
        <w:t xml:space="preserve">法定代表人身份证复印件 </w:t>
      </w:r>
      <w:r>
        <w:rPr>
          <w:rFonts w:ascii="宋体" w:hAnsi="宋体"/>
          <w:b/>
          <w:bCs/>
          <w:color w:val="auto"/>
          <w:sz w:val="28"/>
          <w:szCs w:val="28"/>
        </w:rPr>
        <w:t xml:space="preserve">           </w:t>
      </w:r>
      <w:r>
        <w:rPr>
          <w:rFonts w:hint="eastAsia" w:ascii="宋体" w:hAnsi="宋体"/>
          <w:b/>
          <w:bCs/>
          <w:color w:val="auto"/>
          <w:sz w:val="28"/>
          <w:szCs w:val="28"/>
        </w:rPr>
        <w:t>被授权人身份证复印件</w:t>
      </w:r>
    </w:p>
    <w:tbl>
      <w:tblPr>
        <w:tblStyle w:val="49"/>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gridCol w:w="4961"/>
      </w:tblGrid>
      <w:tr w14:paraId="71FE08C4">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tcPr>
          <w:p w14:paraId="49F1670E">
            <w:pPr>
              <w:spacing w:line="360" w:lineRule="auto"/>
              <w:rPr>
                <w:color w:val="auto"/>
                <w:sz w:val="30"/>
                <w:szCs w:val="30"/>
              </w:rPr>
            </w:pPr>
            <w:r>
              <w:rPr>
                <w:rFonts w:hint="eastAsia"/>
                <w:color w:val="auto"/>
                <w:sz w:val="30"/>
                <w:szCs w:val="30"/>
              </w:rPr>
              <w:t>身份证复印件粘贴处，正反两面均复印，复印件清晰可认。</w:t>
            </w:r>
          </w:p>
        </w:tc>
        <w:tc>
          <w:tcPr>
            <w:tcW w:w="4961" w:type="dxa"/>
          </w:tcPr>
          <w:p w14:paraId="5A931411">
            <w:pPr>
              <w:spacing w:line="360" w:lineRule="auto"/>
              <w:rPr>
                <w:color w:val="auto"/>
                <w:sz w:val="30"/>
                <w:szCs w:val="30"/>
              </w:rPr>
            </w:pPr>
            <w:r>
              <w:rPr>
                <w:rFonts w:hint="eastAsia"/>
                <w:color w:val="auto"/>
                <w:sz w:val="30"/>
                <w:szCs w:val="30"/>
              </w:rPr>
              <w:t>身份证复印件粘贴处，正反两面均复印，复印件清晰可认。</w:t>
            </w:r>
          </w:p>
        </w:tc>
      </w:tr>
      <w:tr w14:paraId="1B6C55AC">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14:paraId="3BC7347A">
            <w:pPr>
              <w:spacing w:line="360" w:lineRule="auto"/>
              <w:rPr>
                <w:color w:val="auto"/>
                <w:sz w:val="30"/>
                <w:szCs w:val="30"/>
              </w:rPr>
            </w:pPr>
          </w:p>
        </w:tc>
        <w:tc>
          <w:tcPr>
            <w:tcW w:w="4961" w:type="dxa"/>
          </w:tcPr>
          <w:p w14:paraId="7675066F">
            <w:pPr>
              <w:spacing w:line="360" w:lineRule="auto"/>
              <w:rPr>
                <w:color w:val="auto"/>
                <w:sz w:val="30"/>
                <w:szCs w:val="30"/>
              </w:rPr>
            </w:pPr>
          </w:p>
        </w:tc>
      </w:tr>
    </w:tbl>
    <w:p w14:paraId="79511A46">
      <w:pPr>
        <w:snapToGrid w:val="0"/>
        <w:spacing w:line="360" w:lineRule="auto"/>
        <w:jc w:val="left"/>
        <w:rPr>
          <w:rFonts w:ascii="宋体" w:hAnsi="宋体"/>
          <w:color w:val="auto"/>
          <w:sz w:val="24"/>
        </w:rPr>
      </w:pPr>
    </w:p>
    <w:p w14:paraId="22CFF7C7">
      <w:pPr>
        <w:rPr>
          <w:rFonts w:hint="eastAsia" w:ascii="宋体" w:hAnsi="宋体"/>
          <w:b/>
          <w:color w:val="auto"/>
          <w:sz w:val="24"/>
        </w:rPr>
      </w:pPr>
      <w:r>
        <w:rPr>
          <w:rFonts w:hint="eastAsia" w:ascii="宋体" w:hAnsi="宋体"/>
          <w:b/>
          <w:bCs/>
          <w:color w:val="auto"/>
          <w:sz w:val="24"/>
        </w:rPr>
        <w:t xml:space="preserve">供应商:(公章) </w:t>
      </w:r>
      <w:r>
        <w:rPr>
          <w:rFonts w:ascii="宋体" w:hAnsi="宋体"/>
          <w:color w:val="auto"/>
          <w:sz w:val="24"/>
        </w:rPr>
        <w:t xml:space="preserve">                                 </w:t>
      </w:r>
      <w:r>
        <w:rPr>
          <w:rFonts w:hint="eastAsia" w:ascii="宋体" w:hAnsi="宋体"/>
          <w:b/>
          <w:color w:val="auto"/>
          <w:sz w:val="24"/>
        </w:rPr>
        <w:t>日期:_____年___月___日</w:t>
      </w:r>
    </w:p>
    <w:p w14:paraId="5063F653">
      <w:pPr>
        <w:rPr>
          <w:rFonts w:hint="eastAsia" w:ascii="宋体" w:hAnsi="宋体"/>
          <w:b/>
          <w:color w:val="auto"/>
          <w:sz w:val="24"/>
        </w:rPr>
      </w:pPr>
    </w:p>
    <w:p w14:paraId="1A01B678">
      <w:pPr>
        <w:rPr>
          <w:rFonts w:hint="eastAsia"/>
        </w:rPr>
      </w:pPr>
      <w:r>
        <w:rPr>
          <w:rFonts w:hint="eastAsia" w:ascii="宋体" w:hAnsi="宋体" w:eastAsia="宋体" w:cs="宋体"/>
          <w:color w:val="000000"/>
          <w:kern w:val="0"/>
          <w:sz w:val="24"/>
          <w:szCs w:val="22"/>
          <w:highlight w:val="none"/>
          <w:lang w:val="en-US" w:eastAsia="zh-CN"/>
        </w:rPr>
        <w:t>8</w:t>
      </w:r>
      <w:r>
        <w:rPr>
          <w:rFonts w:hint="eastAsia" w:ascii="宋体" w:hAnsi="宋体" w:eastAsia="宋体" w:cs="宋体"/>
          <w:color w:val="000000"/>
          <w:kern w:val="0"/>
          <w:sz w:val="24"/>
          <w:szCs w:val="22"/>
          <w:highlight w:val="none"/>
        </w:rPr>
        <w:t>.法定代表人身份证明格式：</w:t>
      </w:r>
    </w:p>
    <w:p w14:paraId="2D5117F7">
      <w:pPr>
        <w:keepNext w:val="0"/>
        <w:keepLines w:val="0"/>
        <w:pageBreakBefore w:val="0"/>
        <w:widowControl w:val="0"/>
        <w:numPr>
          <w:ilvl w:val="0"/>
          <w:numId w:val="0"/>
        </w:numPr>
        <w:kinsoku/>
        <w:overflowPunct/>
        <w:topLinePunct w:val="0"/>
        <w:autoSpaceDE/>
        <w:autoSpaceDN/>
        <w:bidi w:val="0"/>
        <w:adjustRightInd/>
        <w:snapToGrid w:val="0"/>
        <w:spacing w:beforeAutospacing="0" w:afterAutospacing="0" w:line="288" w:lineRule="auto"/>
        <w:jc w:val="center"/>
        <w:textAlignment w:val="auto"/>
        <w:rPr>
          <w:rFonts w:hint="eastAsia" w:ascii="黑体" w:hAnsi="黑体" w:eastAsia="黑体"/>
          <w:b/>
          <w:bCs/>
          <w:color w:val="000000"/>
          <w:sz w:val="28"/>
          <w:szCs w:val="28"/>
        </w:rPr>
      </w:pPr>
      <w:r>
        <w:rPr>
          <w:rFonts w:hint="eastAsia" w:ascii="黑体" w:hAnsi="黑体" w:eastAsia="黑体"/>
          <w:b/>
          <w:bCs/>
          <w:color w:val="000000"/>
          <w:sz w:val="28"/>
          <w:szCs w:val="28"/>
        </w:rPr>
        <w:t>法定代表人身份证明</w:t>
      </w:r>
    </w:p>
    <w:p w14:paraId="76439938">
      <w:pPr>
        <w:keepNext w:val="0"/>
        <w:keepLines w:val="0"/>
        <w:pageBreakBefore w:val="0"/>
        <w:widowControl w:val="0"/>
        <w:numPr>
          <w:ilvl w:val="0"/>
          <w:numId w:val="0"/>
        </w:numPr>
        <w:kinsoku/>
        <w:overflowPunct/>
        <w:topLinePunct w:val="0"/>
        <w:autoSpaceDE/>
        <w:autoSpaceDN/>
        <w:bidi w:val="0"/>
        <w:adjustRightInd/>
        <w:snapToGrid w:val="0"/>
        <w:spacing w:beforeAutospacing="0" w:afterAutospacing="0" w:line="288" w:lineRule="auto"/>
        <w:jc w:val="center"/>
        <w:textAlignment w:val="auto"/>
        <w:rPr>
          <w:color w:val="000000"/>
        </w:rPr>
      </w:pPr>
      <w:r>
        <w:rPr>
          <w:rFonts w:hint="eastAsia" w:ascii="黑体" w:hAnsi="黑体" w:eastAsia="黑体"/>
          <w:b/>
          <w:color w:val="FF0000"/>
          <w:sz w:val="28"/>
          <w:szCs w:val="28"/>
          <w:lang w:val="en-US" w:eastAsia="zh-CN"/>
        </w:rPr>
        <w:t>（适用于法定代表人、单位负责人本人代表投标人参加投标）</w:t>
      </w:r>
    </w:p>
    <w:p w14:paraId="1745BCBE">
      <w:pPr>
        <w:keepNext w:val="0"/>
        <w:keepLines w:val="0"/>
        <w:pageBreakBefore w:val="0"/>
        <w:widowControl w:val="0"/>
        <w:kinsoku/>
        <w:wordWrap w:val="0"/>
        <w:overflowPunct/>
        <w:topLinePunct w:val="0"/>
        <w:autoSpaceDE/>
        <w:autoSpaceDN/>
        <w:bidi w:val="0"/>
        <w:adjustRightInd/>
        <w:snapToGrid w:val="0"/>
        <w:spacing w:line="288" w:lineRule="auto"/>
        <w:jc w:val="center"/>
        <w:textAlignment w:val="auto"/>
        <w:outlineLvl w:val="3"/>
        <w:rPr>
          <w:rFonts w:hint="eastAsia" w:ascii="黑体" w:hAnsi="黑体" w:eastAsia="黑体"/>
          <w:b/>
          <w:bCs/>
          <w:color w:val="000000"/>
          <w:sz w:val="28"/>
          <w:szCs w:val="28"/>
        </w:rPr>
      </w:pPr>
      <w:r>
        <w:rPr>
          <w:rFonts w:hint="eastAsia" w:ascii="黑体" w:hAnsi="黑体" w:eastAsia="黑体"/>
          <w:b/>
          <w:bCs/>
          <w:color w:val="000000"/>
          <w:sz w:val="28"/>
          <w:szCs w:val="28"/>
        </w:rPr>
        <w:t>法定代表人身份证明</w:t>
      </w:r>
      <w:r>
        <w:rPr>
          <w:rFonts w:hint="eastAsia"/>
          <w:b/>
          <w:color w:val="000000"/>
          <w:sz w:val="28"/>
        </w:rPr>
        <w:t>（参考样张）</w:t>
      </w:r>
    </w:p>
    <w:p w14:paraId="15F0210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color w:val="000000"/>
          <w:sz w:val="28"/>
          <w:szCs w:val="28"/>
        </w:rPr>
      </w:pPr>
      <w:r>
        <w:rPr>
          <w:rFonts w:hint="eastAsia" w:ascii="宋体" w:hAnsi="宋体"/>
          <w:color w:val="000000"/>
          <w:sz w:val="28"/>
          <w:szCs w:val="28"/>
        </w:rPr>
        <w:t>单位名称：</w:t>
      </w:r>
      <w:r>
        <w:rPr>
          <w:rFonts w:hint="eastAsia" w:ascii="宋体" w:hAnsi="宋体"/>
          <w:color w:val="000000"/>
          <w:sz w:val="28"/>
          <w:szCs w:val="28"/>
          <w:u w:val="single"/>
        </w:rPr>
        <w:t xml:space="preserve">                              </w:t>
      </w:r>
    </w:p>
    <w:p w14:paraId="7F0A9DE7">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color w:val="000000"/>
          <w:sz w:val="28"/>
          <w:szCs w:val="28"/>
        </w:rPr>
      </w:pPr>
      <w:r>
        <w:rPr>
          <w:rFonts w:hint="eastAsia" w:ascii="宋体" w:hAnsi="宋体"/>
          <w:color w:val="000000"/>
          <w:sz w:val="28"/>
          <w:szCs w:val="28"/>
        </w:rPr>
        <w:t>地址：</w:t>
      </w:r>
      <w:r>
        <w:rPr>
          <w:rFonts w:hint="eastAsia" w:ascii="宋体" w:hAnsi="宋体"/>
          <w:color w:val="000000"/>
          <w:sz w:val="28"/>
          <w:szCs w:val="28"/>
          <w:u w:val="single"/>
        </w:rPr>
        <w:t xml:space="preserve">                                  </w:t>
      </w:r>
    </w:p>
    <w:p w14:paraId="051A3EBA">
      <w:pPr>
        <w:pStyle w:val="421"/>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color w:val="000000"/>
          <w:sz w:val="28"/>
          <w:szCs w:val="28"/>
        </w:rPr>
      </w:pPr>
      <w:r>
        <w:rPr>
          <w:rFonts w:hint="eastAsia" w:ascii="宋体" w:hAnsi="宋体"/>
          <w:color w:val="000000"/>
          <w:sz w:val="28"/>
          <w:szCs w:val="28"/>
        </w:rPr>
        <w:t>姓名：</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性别：</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年龄：</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身份证号码：</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 xml:space="preserve"> </w:t>
      </w:r>
    </w:p>
    <w:p w14:paraId="0955D30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color w:val="000000"/>
          <w:sz w:val="28"/>
          <w:szCs w:val="28"/>
        </w:rPr>
      </w:pPr>
      <w:r>
        <w:rPr>
          <w:rFonts w:hint="eastAsia" w:ascii="宋体" w:hAnsi="宋体"/>
          <w:color w:val="000000"/>
          <w:sz w:val="28"/>
          <w:szCs w:val="28"/>
        </w:rPr>
        <w:t>职务：</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rPr>
        <w:t xml:space="preserve">  </w:t>
      </w:r>
      <w:r>
        <w:rPr>
          <w:rFonts w:ascii="宋体" w:hAnsi="宋体"/>
          <w:color w:val="000000"/>
          <w:sz w:val="28"/>
          <w:szCs w:val="28"/>
        </w:rPr>
        <mc:AlternateContent>
          <mc:Choice Requires="wps">
            <w:drawing>
              <wp:anchor distT="0" distB="0" distL="0" distR="0" simplePos="0" relativeHeight="251661312" behindDoc="0" locked="0" layoutInCell="1" allowOverlap="1">
                <wp:simplePos x="0" y="0"/>
                <wp:positionH relativeFrom="column">
                  <wp:posOffset>558800</wp:posOffset>
                </wp:positionH>
                <wp:positionV relativeFrom="paragraph">
                  <wp:posOffset>330200</wp:posOffset>
                </wp:positionV>
                <wp:extent cx="4787900" cy="4762500"/>
                <wp:effectExtent l="4445" t="4445" r="8255" b="14605"/>
                <wp:wrapNone/>
                <wp:docPr id="3" name="_x0000_s1034"/>
                <wp:cNvGraphicFramePr/>
                <a:graphic xmlns:a="http://schemas.openxmlformats.org/drawingml/2006/main">
                  <a:graphicData uri="http://schemas.microsoft.com/office/word/2010/wordprocessingShape">
                    <wps:wsp>
                      <wps:cNvSpPr/>
                      <wps:spPr>
                        <a:xfrm>
                          <a:off x="0" y="0"/>
                          <a:ext cx="4787900" cy="4762500"/>
                        </a:xfrm>
                        <a:prstGeom prst="rect">
                          <a:avLst/>
                        </a:prstGeom>
                        <a:ln>
                          <a:solidFill>
                            <a:prstClr val="white"/>
                          </a:solidFill>
                        </a:ln>
                      </wps:spPr>
                      <wps:bodyPr rot="0" vert="horz" wrap="square" lIns="0" tIns="0" rIns="0" bIns="0" anchor="t" anchorCtr="0"/>
                    </wps:wsp>
                  </a:graphicData>
                </a:graphic>
              </wp:anchor>
            </w:drawing>
          </mc:Choice>
          <mc:Fallback>
            <w:pict>
              <v:rect id="_x0000_s1034" o:spid="_x0000_s1026" o:spt="1" style="position:absolute;left:0pt;margin-left:44pt;margin-top:26pt;height:375pt;width:377pt;z-index:251661312;mso-width-relative:page;mso-height-relative:page;" filled="f" stroked="t" coordsize="21600,21600" o:gfxdata="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dsE4e1gAAAAkBAAAPAAAAAAAAAAEAIAAAACIAAABk&#10;cnMvZG93bnJldi54bWxQSwECFAAUAAAACACHTuJAo9yao88BAACrAwAADgAAAAAAAAABACAAAAAl&#10;AQAAZHJzL2Uyb0RvYy54bWxQSwUGAAAAAAYABgBZAQAAZgUAAAAA&#10;">
                <v:fill on="f" focussize="0,0"/>
                <v:stroke color="#FFFFFF" joinstyle="round"/>
                <v:imagedata o:title=""/>
                <o:lock v:ext="edit" aspectratio="f"/>
                <v:textbox inset="0mm,0mm,0mm,0mm"/>
              </v:rect>
            </w:pict>
          </mc:Fallback>
        </mc:AlternateContent>
      </w:r>
      <w:r>
        <w:rPr>
          <w:rFonts w:hint="eastAsia" w:ascii="宋体" w:hAnsi="宋体"/>
          <w:color w:val="000000"/>
          <w:sz w:val="28"/>
          <w:szCs w:val="28"/>
          <w:lang w:val="en-US" w:eastAsia="zh-CN"/>
        </w:rPr>
        <w:t xml:space="preserve">  </w:t>
      </w:r>
      <w:r>
        <w:rPr>
          <w:rFonts w:hint="eastAsia" w:ascii="宋体" w:hAnsi="宋体"/>
          <w:color w:val="000000"/>
          <w:sz w:val="28"/>
          <w:szCs w:val="28"/>
        </w:rPr>
        <w:t>手机号码：</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rPr>
        <w:t xml:space="preserve">          </w:t>
      </w:r>
    </w:p>
    <w:p w14:paraId="7222DA6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color w:val="000000"/>
        </w:rPr>
      </w:pPr>
      <w:r>
        <w:rPr>
          <w:rFonts w:hint="eastAsia" w:ascii="宋体" w:hAnsi="宋体"/>
          <w:color w:val="000000"/>
          <w:sz w:val="28"/>
          <w:szCs w:val="28"/>
        </w:rPr>
        <w:t>系</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rPr>
        <w:t xml:space="preserve">的法定代表人                        </w:t>
      </w:r>
    </w:p>
    <w:p w14:paraId="12AD9432">
      <w:pPr>
        <w:snapToGrid w:val="0"/>
        <w:spacing w:before="120" w:beforeLines="50" w:after="50" w:line="460" w:lineRule="exact"/>
        <w:jc w:val="center"/>
        <w:rPr>
          <w:rFonts w:hint="eastAsia" w:ascii="宋体" w:hAnsi="宋体"/>
          <w:b/>
          <w:bCs/>
          <w:sz w:val="28"/>
          <w:szCs w:val="28"/>
        </w:rPr>
      </w:pPr>
      <w:r>
        <w:rPr>
          <w:rFonts w:hint="eastAsia" w:ascii="宋体" w:hAnsi="宋体"/>
          <w:b/>
          <w:bCs/>
          <w:sz w:val="28"/>
          <w:szCs w:val="28"/>
          <w:lang w:val="en-US" w:eastAsia="zh-CN"/>
        </w:rPr>
        <w:t xml:space="preserve">   附</w:t>
      </w:r>
      <w:r>
        <w:rPr>
          <w:rFonts w:hint="eastAsia" w:ascii="宋体" w:hAnsi="宋体"/>
          <w:b/>
          <w:bCs/>
          <w:sz w:val="28"/>
          <w:szCs w:val="28"/>
        </w:rPr>
        <w:t>法定代表人身份证复印件</w:t>
      </w:r>
    </w:p>
    <w:p w14:paraId="0A9076E5">
      <w:pPr>
        <w:pStyle w:val="2"/>
        <w:rPr>
          <w:rFonts w:hint="eastAsia"/>
          <w:lang w:val="en-US" w:eastAsia="zh-CN"/>
        </w:rPr>
      </w:pPr>
    </w:p>
    <w:tbl>
      <w:tblPr>
        <w:tblStyle w:val="49"/>
        <w:tblpPr w:leftFromText="180" w:rightFromText="180" w:vertAnchor="text" w:horzAnchor="page" w:tblpX="3878" w:tblpY="-114"/>
        <w:tblOverlap w:val="never"/>
        <w:tblW w:w="496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tblGrid>
      <w:tr w14:paraId="7CB38413">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noWrap w:val="0"/>
            <w:vAlign w:val="top"/>
          </w:tcPr>
          <w:p w14:paraId="2FD1D308">
            <w:pPr>
              <w:jc w:val="both"/>
              <w:rPr>
                <w:rFonts w:hint="eastAsia" w:ascii="宋体" w:hAnsi="宋体"/>
                <w:sz w:val="24"/>
                <w:szCs w:val="24"/>
              </w:rPr>
            </w:pPr>
            <w:r>
              <w:rPr>
                <w:rFonts w:hint="eastAsia" w:ascii="宋体" w:hAnsi="宋体"/>
                <w:sz w:val="24"/>
                <w:szCs w:val="24"/>
              </w:rPr>
              <w:t>法定代表人身份证正面复印件粘贴处</w:t>
            </w:r>
            <w:r>
              <w:rPr>
                <w:rFonts w:hint="eastAsia" w:ascii="宋体" w:hAnsi="宋体"/>
                <w:sz w:val="24"/>
                <w:szCs w:val="24"/>
                <w:lang w:eastAsia="zh-CN"/>
              </w:rPr>
              <w:t>，</w:t>
            </w:r>
            <w:r>
              <w:rPr>
                <w:rFonts w:hint="eastAsia"/>
                <w:sz w:val="24"/>
                <w:szCs w:val="24"/>
              </w:rPr>
              <w:t>复印件清晰可认</w:t>
            </w:r>
          </w:p>
          <w:p w14:paraId="4A130834">
            <w:pPr>
              <w:spacing w:line="360" w:lineRule="auto"/>
              <w:rPr>
                <w:sz w:val="30"/>
                <w:szCs w:val="30"/>
              </w:rPr>
            </w:pPr>
          </w:p>
        </w:tc>
      </w:tr>
      <w:tr w14:paraId="1CC67BF5">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noWrap w:val="0"/>
            <w:vAlign w:val="top"/>
          </w:tcPr>
          <w:p w14:paraId="413FEA70">
            <w:pPr>
              <w:jc w:val="both"/>
              <w:rPr>
                <w:rFonts w:hint="eastAsia" w:ascii="宋体" w:hAnsi="宋体" w:cs="Times New Roman"/>
                <w:sz w:val="24"/>
                <w:szCs w:val="24"/>
              </w:rPr>
            </w:pPr>
            <w:r>
              <w:rPr>
                <w:rFonts w:hint="eastAsia" w:ascii="宋体" w:hAnsi="宋体" w:cs="Times New Roman"/>
                <w:sz w:val="24"/>
                <w:szCs w:val="24"/>
              </w:rPr>
              <w:t>法定代表人身份证反面复印件粘贴处</w:t>
            </w:r>
            <w:r>
              <w:rPr>
                <w:rFonts w:hint="eastAsia" w:ascii="宋体" w:hAnsi="宋体" w:cs="Times New Roman"/>
                <w:sz w:val="24"/>
                <w:szCs w:val="24"/>
                <w:lang w:eastAsia="zh-CN"/>
              </w:rPr>
              <w:t>，</w:t>
            </w:r>
            <w:r>
              <w:rPr>
                <w:rFonts w:hint="eastAsia" w:ascii="宋体" w:hAnsi="宋体" w:cs="Times New Roman"/>
                <w:sz w:val="24"/>
                <w:szCs w:val="24"/>
              </w:rPr>
              <w:t>复印件清晰可认</w:t>
            </w:r>
          </w:p>
          <w:p w14:paraId="525FD4C5">
            <w:pPr>
              <w:jc w:val="center"/>
              <w:rPr>
                <w:rFonts w:hint="eastAsia" w:ascii="宋体" w:hAnsi="宋体" w:eastAsia="宋体"/>
                <w:sz w:val="21"/>
                <w:szCs w:val="21"/>
                <w:lang w:eastAsia="zh-CN"/>
              </w:rPr>
            </w:pPr>
          </w:p>
          <w:p w14:paraId="285A1F93">
            <w:pPr>
              <w:spacing w:line="360" w:lineRule="auto"/>
              <w:rPr>
                <w:sz w:val="30"/>
                <w:szCs w:val="30"/>
              </w:rPr>
            </w:pPr>
          </w:p>
        </w:tc>
      </w:tr>
    </w:tbl>
    <w:p w14:paraId="274E3C8E">
      <w:pPr>
        <w:snapToGrid w:val="0"/>
        <w:spacing w:before="120" w:beforeLines="50" w:after="50" w:line="460" w:lineRule="exact"/>
        <w:rPr>
          <w:rFonts w:hint="eastAsia" w:ascii="宋体" w:hAnsi="宋体"/>
          <w:b/>
          <w:color w:val="000000"/>
          <w:sz w:val="24"/>
        </w:rPr>
      </w:pPr>
      <w:r>
        <w:rPr>
          <w:rFonts w:hint="eastAsia" w:ascii="宋体" w:hAnsi="宋体"/>
          <w:color w:val="000000"/>
          <w:sz w:val="24"/>
        </w:rPr>
        <w:t xml:space="preserve">                         </w:t>
      </w:r>
      <w:r>
        <w:rPr>
          <w:rFonts w:hint="eastAsia" w:ascii="宋体" w:hAnsi="宋体"/>
          <w:b/>
          <w:color w:val="000000"/>
          <w:sz w:val="24"/>
        </w:rPr>
        <w:t xml:space="preserve"> </w:t>
      </w:r>
    </w:p>
    <w:p w14:paraId="40CAD1E1">
      <w:pPr>
        <w:snapToGrid w:val="0"/>
        <w:spacing w:before="120" w:beforeLines="50" w:after="50" w:line="460" w:lineRule="exact"/>
        <w:rPr>
          <w:rFonts w:hint="eastAsia" w:ascii="宋体" w:hAnsi="宋体"/>
          <w:b/>
          <w:color w:val="000000"/>
          <w:sz w:val="24"/>
        </w:rPr>
      </w:pPr>
    </w:p>
    <w:p w14:paraId="393B0AAD">
      <w:pPr>
        <w:snapToGrid w:val="0"/>
        <w:spacing w:before="120" w:beforeLines="50" w:after="50" w:line="460" w:lineRule="exact"/>
        <w:rPr>
          <w:rFonts w:hint="eastAsia" w:ascii="宋体" w:hAnsi="宋体"/>
          <w:b/>
          <w:color w:val="000000"/>
          <w:sz w:val="24"/>
        </w:rPr>
      </w:pPr>
    </w:p>
    <w:p w14:paraId="2F206667">
      <w:pPr>
        <w:snapToGrid w:val="0"/>
        <w:spacing w:before="120" w:beforeLines="50" w:after="50" w:line="460" w:lineRule="exact"/>
        <w:rPr>
          <w:rFonts w:hint="eastAsia" w:ascii="宋体" w:hAnsi="宋体"/>
          <w:b/>
          <w:color w:val="000000"/>
          <w:sz w:val="24"/>
        </w:rPr>
      </w:pPr>
    </w:p>
    <w:p w14:paraId="098F040C">
      <w:pPr>
        <w:snapToGrid w:val="0"/>
        <w:spacing w:before="120" w:beforeLines="50" w:after="50" w:line="460" w:lineRule="exact"/>
        <w:rPr>
          <w:rFonts w:hint="eastAsia" w:ascii="宋体" w:hAnsi="宋体"/>
          <w:b/>
          <w:color w:val="000000"/>
          <w:sz w:val="24"/>
        </w:rPr>
      </w:pPr>
    </w:p>
    <w:p w14:paraId="69B1FC75">
      <w:pPr>
        <w:snapToGrid w:val="0"/>
        <w:spacing w:before="120" w:beforeLines="50" w:after="50" w:line="460" w:lineRule="exact"/>
        <w:rPr>
          <w:rFonts w:hint="eastAsia" w:ascii="宋体" w:hAnsi="宋体"/>
          <w:b/>
          <w:color w:val="000000"/>
          <w:sz w:val="24"/>
        </w:rPr>
      </w:pPr>
    </w:p>
    <w:p w14:paraId="7D59DA59">
      <w:pPr>
        <w:snapToGrid w:val="0"/>
        <w:spacing w:before="120" w:beforeLines="50" w:after="50" w:line="460" w:lineRule="exact"/>
        <w:rPr>
          <w:rFonts w:hint="eastAsia" w:ascii="宋体" w:hAnsi="宋体"/>
          <w:b/>
          <w:color w:val="000000"/>
          <w:sz w:val="24"/>
        </w:rPr>
      </w:pPr>
    </w:p>
    <w:p w14:paraId="13383085">
      <w:pPr>
        <w:snapToGrid w:val="0"/>
        <w:spacing w:before="120" w:beforeLines="50" w:after="50" w:line="460" w:lineRule="exact"/>
        <w:rPr>
          <w:rFonts w:hint="eastAsia" w:ascii="宋体" w:hAnsi="宋体"/>
          <w:b/>
          <w:color w:val="000000"/>
          <w:sz w:val="24"/>
        </w:rPr>
      </w:pPr>
    </w:p>
    <w:p w14:paraId="507FC36C">
      <w:pPr>
        <w:snapToGrid w:val="0"/>
        <w:spacing w:before="120" w:beforeLines="50" w:after="50" w:line="460" w:lineRule="exact"/>
        <w:rPr>
          <w:rFonts w:hint="eastAsia" w:ascii="宋体" w:hAnsi="宋体"/>
          <w:b/>
          <w:color w:val="000000"/>
          <w:sz w:val="24"/>
        </w:rPr>
      </w:pPr>
    </w:p>
    <w:p w14:paraId="2DF9938D">
      <w:pPr>
        <w:snapToGrid w:val="0"/>
        <w:spacing w:before="120" w:beforeLines="50" w:after="50" w:line="460" w:lineRule="exact"/>
        <w:rPr>
          <w:rFonts w:hint="eastAsia" w:ascii="宋体" w:hAnsi="宋体"/>
          <w:b/>
          <w:color w:val="000000"/>
          <w:sz w:val="24"/>
        </w:rPr>
      </w:pPr>
    </w:p>
    <w:p w14:paraId="5E300AC0">
      <w:pPr>
        <w:snapToGrid w:val="0"/>
        <w:spacing w:before="120" w:beforeLines="50" w:after="50" w:line="460" w:lineRule="exact"/>
        <w:rPr>
          <w:rFonts w:hint="eastAsia" w:ascii="宋体" w:hAnsi="宋体"/>
          <w:b/>
          <w:color w:val="000000"/>
          <w:sz w:val="24"/>
        </w:rPr>
      </w:pPr>
    </w:p>
    <w:p w14:paraId="595777B8">
      <w:pPr>
        <w:snapToGrid w:val="0"/>
        <w:spacing w:before="120" w:beforeLines="50" w:after="50" w:line="460" w:lineRule="exact"/>
        <w:rPr>
          <w:rFonts w:hint="eastAsia" w:ascii="宋体" w:hAnsi="宋体"/>
          <w:b/>
          <w:color w:val="000000"/>
          <w:sz w:val="24"/>
        </w:rPr>
      </w:pPr>
    </w:p>
    <w:p w14:paraId="7EB65137">
      <w:pPr>
        <w:snapToGrid w:val="0"/>
        <w:spacing w:before="120" w:beforeLines="50" w:after="50" w:line="460" w:lineRule="exact"/>
        <w:rPr>
          <w:rFonts w:hint="eastAsia" w:ascii="宋体" w:hAnsi="宋体"/>
          <w:color w:val="000000"/>
          <w:sz w:val="24"/>
        </w:rPr>
      </w:pPr>
      <w:r>
        <w:rPr>
          <w:rFonts w:hint="eastAsia" w:ascii="宋体" w:hAnsi="宋体"/>
          <w:b/>
          <w:color w:val="000000"/>
          <w:sz w:val="24"/>
        </w:rPr>
        <w:t>供应商:(公章)</w:t>
      </w:r>
      <w:r>
        <w:rPr>
          <w:rFonts w:hint="eastAsia" w:ascii="宋体" w:hAnsi="宋体"/>
          <w:b/>
          <w:color w:val="000000"/>
          <w:sz w:val="24"/>
          <w:lang w:val="en-US" w:eastAsia="zh-CN"/>
        </w:rPr>
        <w:t xml:space="preserve">                          </w:t>
      </w:r>
      <w:r>
        <w:rPr>
          <w:rFonts w:hint="eastAsia" w:ascii="宋体" w:hAnsi="宋体"/>
          <w:color w:val="000000"/>
          <w:sz w:val="24"/>
        </w:rPr>
        <w:t xml:space="preserve"> </w:t>
      </w: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____年___月___日</w:t>
      </w:r>
    </w:p>
    <w:p w14:paraId="7961F333">
      <w:pPr>
        <w:snapToGrid w:val="0"/>
        <w:spacing w:before="120" w:beforeLines="50" w:after="50" w:line="460" w:lineRule="exact"/>
        <w:rPr>
          <w:rFonts w:hint="eastAsia" w:ascii="宋体" w:hAnsi="宋体"/>
          <w:color w:val="000000"/>
          <w:sz w:val="24"/>
        </w:rPr>
      </w:pPr>
    </w:p>
    <w:p w14:paraId="5ADF85B5">
      <w:pPr>
        <w:snapToGrid w:val="0"/>
        <w:spacing w:before="120" w:beforeLines="50" w:after="50" w:line="460" w:lineRule="exact"/>
      </w:pPr>
      <w:r>
        <w:rPr>
          <w:color w:val="000000"/>
        </w:rPr>
        <mc:AlternateContent>
          <mc:Choice Requires="wps">
            <w:drawing>
              <wp:anchor distT="0" distB="0" distL="0" distR="0" simplePos="0" relativeHeight="251660288" behindDoc="0" locked="0" layoutInCell="1" allowOverlap="1">
                <wp:simplePos x="0" y="0"/>
                <wp:positionH relativeFrom="column">
                  <wp:posOffset>1244600</wp:posOffset>
                </wp:positionH>
                <wp:positionV relativeFrom="paragraph">
                  <wp:posOffset>546100</wp:posOffset>
                </wp:positionV>
                <wp:extent cx="3479800" cy="330200"/>
                <wp:effectExtent l="4445" t="4445" r="20955" b="8255"/>
                <wp:wrapNone/>
                <wp:docPr id="7" name="_x0000_s1035"/>
                <wp:cNvGraphicFramePr/>
                <a:graphic xmlns:a="http://schemas.openxmlformats.org/drawingml/2006/main">
                  <a:graphicData uri="http://schemas.microsoft.com/office/word/2010/wordprocessingShape">
                    <wps:wsp>
                      <wps:cNvSpPr/>
                      <wps:spPr>
                        <a:xfrm>
                          <a:off x="0" y="0"/>
                          <a:ext cx="3479800" cy="330200"/>
                        </a:xfrm>
                        <a:prstGeom prst="rect">
                          <a:avLst/>
                        </a:prstGeom>
                        <a:solidFill>
                          <a:prstClr val="white"/>
                        </a:solidFill>
                        <a:ln>
                          <a:solidFill>
                            <a:prstClr val="white"/>
                          </a:solidFill>
                        </a:ln>
                      </wps:spPr>
                      <wps:txbx>
                        <w:txbxContent>
                          <w:p w14:paraId="48199B44"/>
                        </w:txbxContent>
                      </wps:txbx>
                      <wps:bodyPr rot="0" vert="horz" wrap="square" lIns="0" tIns="0" rIns="0" bIns="0" anchor="t" anchorCtr="0"/>
                    </wps:wsp>
                  </a:graphicData>
                </a:graphic>
              </wp:anchor>
            </w:drawing>
          </mc:Choice>
          <mc:Fallback>
            <w:pict>
              <v:rect id="_x0000_s1035" o:spid="_x0000_s1026" o:spt="1" style="position:absolute;left:0pt;margin-left:98pt;margin-top:43pt;height:26pt;width:274pt;z-index:251660288;mso-width-relative:page;mso-height-relative:page;" fillcolor="#FFFFFF" filled="t" stroked="t" coordsize="21600,21600" o:gfxdata="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5UNhg1QAAAAoBAAAPAAAAAAAAAAEAIAAA&#10;ACIAAABkcnMvZG93bnJldi54bWxQSwECFAAUAAAACACHTuJAbqBVFdYBAADoAwAADgAAAAAAAAAB&#10;ACAAAAAkAQAAZHJzL2Uyb0RvYy54bWxQSwUGAAAAAAYABgBZAQAAbAUAAAAA&#10;">
                <v:fill on="t" focussize="0,0"/>
                <v:stroke color="#FFFFFF" joinstyle="round"/>
                <v:imagedata o:title=""/>
                <o:lock v:ext="edit" aspectratio="f"/>
                <v:textbox inset="0mm,0mm,0mm,0mm">
                  <w:txbxContent>
                    <w:p w14:paraId="48199B44"/>
                  </w:txbxContent>
                </v:textbox>
              </v:rect>
            </w:pict>
          </mc:Fallback>
        </mc:AlternateContent>
      </w:r>
      <w:r>
        <w:rPr>
          <w:color w:val="000000"/>
        </w:rPr>
        <mc:AlternateContent>
          <mc:Choice Requires="wps">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4787900" cy="12700"/>
                <wp:effectExtent l="0" t="6350" r="12700" b="9525"/>
                <wp:wrapNone/>
                <wp:docPr id="8" name="_x0000_s1036"/>
                <wp:cNvGraphicFramePr/>
                <a:graphic xmlns:a="http://schemas.openxmlformats.org/drawingml/2006/main">
                  <a:graphicData uri="http://schemas.microsoft.com/office/word/2010/wordprocessingShape">
                    <wps:wsp>
                      <wps:cNvCnPr/>
                      <wps:spPr>
                        <a:xfrm>
                          <a:off x="558800" y="317500"/>
                          <a:ext cx="4787900" cy="12700"/>
                        </a:xfrm>
                        <a:prstGeom prst="line">
                          <a:avLst/>
                        </a:prstGeom>
                        <a:solidFill>
                          <a:prstClr val="white"/>
                        </a:solidFill>
                        <a:ln w="12700">
                          <a:solidFill>
                            <a:prstClr val="white"/>
                          </a:solidFill>
                        </a:ln>
                      </wps:spPr>
                      <wps:bodyPr rot="0" vert="horz" wrap="square" lIns="0" tIns="0" rIns="0" bIns="0" anchor="t" anchorCtr="0"/>
                    </wps:wsp>
                  </a:graphicData>
                </a:graphic>
              </wp:anchor>
            </w:drawing>
          </mc:Choice>
          <mc:Fallback>
            <w:pict>
              <v:line id="_x0000_s1036" o:spid="_x0000_s1026" o:spt="20" style="position:absolute;left:0pt;margin-left:0pt;margin-top:0pt;height:1pt;width:377pt;z-index:251660288;mso-width-relative:page;mso-height-relative:page;" fillcolor="#FFFFFF" filled="t" stroked="t" coordsize="21600,21600" o:gfxdata="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qq0BNMAAAADAQAADwAAAAAA&#10;AAABACAAAAAiAAAAZHJzL2Rvd25yZXYueG1sUEsBAhQAFAAAAAgAh07iQCKCfMzfAQAA8AMAAA4A&#10;AAAAAAAAAQAgAAAAIgEAAGRycy9lMm9Eb2MueG1sUEsFBgAAAAAGAAYAWQEAAHMFAAAAAA==&#10;">
                <v:fill on="t" focussize="0,0"/>
                <v:stroke weight="1pt" color="#FFFFFF" joinstyle="round"/>
                <v:imagedata o:title=""/>
                <o:lock v:ext="edit" aspectratio="f"/>
              </v:line>
            </w:pict>
          </mc:Fallback>
        </mc:AlternateContent>
      </w:r>
    </w:p>
    <w:p w14:paraId="1888E1C7">
      <w:pPr>
        <w:snapToGrid w:val="0"/>
        <w:spacing w:line="360" w:lineRule="auto"/>
        <w:rPr>
          <w:rFonts w:hint="eastAsia" w:ascii="宋体" w:hAnsi="宋体" w:eastAsia="宋体" w:cs="宋体"/>
          <w:color w:val="000000"/>
          <w:kern w:val="0"/>
          <w:sz w:val="24"/>
          <w:szCs w:val="22"/>
          <w:highlight w:val="none"/>
        </w:rPr>
      </w:pPr>
    </w:p>
    <w:p w14:paraId="2712378E">
      <w:pPr>
        <w:snapToGrid w:val="0"/>
        <w:spacing w:before="120" w:beforeLines="50" w:after="50" w:line="460" w:lineRule="exact"/>
        <w:rPr>
          <w:rFonts w:ascii="宋体" w:hAnsi="宋体"/>
          <w:color w:val="auto"/>
          <w:sz w:val="24"/>
        </w:rPr>
      </w:pPr>
      <w:r>
        <w:rPr>
          <w:rFonts w:hint="eastAsia" w:ascii="宋体" w:hAnsi="宋体"/>
          <w:color w:val="auto"/>
          <w:sz w:val="24"/>
          <w:lang w:val="en-US" w:eastAsia="zh-CN"/>
        </w:rPr>
        <w:t>9</w:t>
      </w:r>
      <w:r>
        <w:rPr>
          <w:rFonts w:hint="eastAsia" w:ascii="宋体" w:hAnsi="宋体"/>
          <w:color w:val="auto"/>
          <w:sz w:val="24"/>
        </w:rPr>
        <w:t>.服务内容响应表格式：</w:t>
      </w:r>
    </w:p>
    <w:p w14:paraId="43E997B4">
      <w:pPr>
        <w:snapToGrid w:val="0"/>
        <w:spacing w:before="120" w:beforeLines="50" w:after="50" w:line="360" w:lineRule="auto"/>
        <w:jc w:val="center"/>
        <w:rPr>
          <w:rFonts w:ascii="宋体" w:hAnsi="宋体"/>
          <w:b/>
          <w:color w:val="auto"/>
          <w:sz w:val="24"/>
        </w:rPr>
      </w:pPr>
      <w:r>
        <w:rPr>
          <w:rFonts w:hint="eastAsia" w:ascii="宋体" w:hAnsi="宋体"/>
          <w:b/>
          <w:color w:val="auto"/>
          <w:sz w:val="24"/>
        </w:rPr>
        <w:t>服务内容响应表</w:t>
      </w:r>
    </w:p>
    <w:p w14:paraId="71C5B6CE">
      <w:pPr>
        <w:snapToGrid w:val="0"/>
        <w:spacing w:before="120" w:beforeLines="50" w:after="50" w:line="360" w:lineRule="auto"/>
        <w:rPr>
          <w:rFonts w:ascii="宋体" w:hAnsi="宋体"/>
          <w:bCs/>
          <w:color w:val="auto"/>
          <w:sz w:val="24"/>
          <w:szCs w:val="20"/>
        </w:rPr>
      </w:pPr>
      <w:r>
        <w:rPr>
          <w:rFonts w:hint="eastAsia" w:ascii="宋体" w:hAnsi="宋体"/>
          <w:bCs/>
          <w:color w:val="auto"/>
          <w:sz w:val="24"/>
        </w:rPr>
        <w:t>项目名称：</w:t>
      </w:r>
    </w:p>
    <w:p w14:paraId="14AC121F">
      <w:pPr>
        <w:snapToGrid w:val="0"/>
        <w:spacing w:before="120" w:beforeLines="50" w:after="50" w:line="360" w:lineRule="auto"/>
        <w:rPr>
          <w:rFonts w:ascii="宋体" w:hAnsi="宋体"/>
          <w:bCs/>
          <w:color w:val="auto"/>
          <w:sz w:val="24"/>
        </w:rPr>
      </w:pPr>
      <w:r>
        <w:rPr>
          <w:rFonts w:hint="eastAsia" w:ascii="宋体" w:hAnsi="宋体"/>
          <w:bCs/>
          <w:color w:val="auto"/>
          <w:sz w:val="24"/>
        </w:rPr>
        <w:t>项目编号：</w:t>
      </w:r>
    </w:p>
    <w:tbl>
      <w:tblPr>
        <w:tblStyle w:val="49"/>
        <w:tblW w:w="0" w:type="auto"/>
        <w:tblInd w:w="93" w:type="dxa"/>
        <w:tblLayout w:type="fixed"/>
        <w:tblCellMar>
          <w:top w:w="0" w:type="dxa"/>
          <w:left w:w="108" w:type="dxa"/>
          <w:bottom w:w="0" w:type="dxa"/>
          <w:right w:w="108" w:type="dxa"/>
        </w:tblCellMar>
      </w:tblPr>
      <w:tblGrid>
        <w:gridCol w:w="1036"/>
        <w:gridCol w:w="2552"/>
        <w:gridCol w:w="3544"/>
        <w:gridCol w:w="1417"/>
      </w:tblGrid>
      <w:tr w14:paraId="73CD701D">
        <w:tblPrEx>
          <w:tblCellMar>
            <w:top w:w="0" w:type="dxa"/>
            <w:left w:w="108" w:type="dxa"/>
            <w:bottom w:w="0" w:type="dxa"/>
            <w:right w:w="108" w:type="dxa"/>
          </w:tblCellMar>
        </w:tblPrEx>
        <w:trPr>
          <w:trHeight w:val="435" w:hRule="atLeast"/>
        </w:trPr>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A764BE">
            <w:pPr>
              <w:widowControl/>
              <w:jc w:val="center"/>
              <w:rPr>
                <w:rFonts w:ascii="宋体" w:hAnsi="宋体" w:cs="宋体"/>
                <w:b/>
                <w:color w:val="auto"/>
                <w:kern w:val="0"/>
                <w:sz w:val="24"/>
              </w:rPr>
            </w:pPr>
            <w:r>
              <w:rPr>
                <w:rFonts w:hint="eastAsia" w:ascii="宋体" w:hAnsi="宋体" w:cs="宋体"/>
                <w:b/>
                <w:color w:val="auto"/>
                <w:kern w:val="0"/>
                <w:sz w:val="24"/>
              </w:rPr>
              <w:t>序号</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EA233B">
            <w:pPr>
              <w:widowControl/>
              <w:jc w:val="center"/>
              <w:rPr>
                <w:rFonts w:ascii="宋体" w:hAnsi="宋体" w:cs="宋体"/>
                <w:b/>
                <w:color w:val="auto"/>
                <w:kern w:val="0"/>
                <w:sz w:val="24"/>
              </w:rPr>
            </w:pPr>
            <w:r>
              <w:rPr>
                <w:rFonts w:hint="eastAsia" w:ascii="宋体" w:hAnsi="宋体" w:cs="宋体"/>
                <w:b/>
                <w:color w:val="auto"/>
                <w:kern w:val="0"/>
                <w:sz w:val="24"/>
              </w:rPr>
              <w:t>服务项目</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ADB210">
            <w:pPr>
              <w:widowControl/>
              <w:jc w:val="center"/>
              <w:rPr>
                <w:rFonts w:ascii="宋体" w:hAnsi="宋体" w:cs="宋体"/>
                <w:b/>
                <w:color w:val="auto"/>
                <w:kern w:val="0"/>
                <w:sz w:val="24"/>
              </w:rPr>
            </w:pPr>
            <w:r>
              <w:rPr>
                <w:rFonts w:hint="eastAsia" w:ascii="宋体" w:hAnsi="宋体" w:cs="宋体"/>
                <w:b/>
                <w:color w:val="auto"/>
                <w:kern w:val="0"/>
                <w:sz w:val="24"/>
              </w:rPr>
              <w:t>供应商服务响应情况</w:t>
            </w:r>
          </w:p>
        </w:tc>
        <w:tc>
          <w:tcPr>
            <w:tcW w:w="1417"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14:paraId="322C9420">
            <w:pPr>
              <w:widowControl/>
              <w:jc w:val="center"/>
              <w:rPr>
                <w:rFonts w:ascii="宋体" w:hAnsi="宋体" w:cs="宋体"/>
                <w:b/>
                <w:color w:val="auto"/>
                <w:kern w:val="0"/>
                <w:sz w:val="24"/>
              </w:rPr>
            </w:pPr>
            <w:r>
              <w:rPr>
                <w:rFonts w:hint="eastAsia" w:ascii="宋体" w:hAnsi="宋体" w:cs="宋体"/>
                <w:b/>
                <w:color w:val="auto"/>
                <w:kern w:val="0"/>
                <w:sz w:val="24"/>
              </w:rPr>
              <w:t>备注</w:t>
            </w:r>
          </w:p>
        </w:tc>
      </w:tr>
      <w:tr w14:paraId="0F979FB2">
        <w:tblPrEx>
          <w:tblCellMar>
            <w:top w:w="0" w:type="dxa"/>
            <w:left w:w="108" w:type="dxa"/>
            <w:bottom w:w="0" w:type="dxa"/>
            <w:right w:w="108" w:type="dxa"/>
          </w:tblCellMar>
        </w:tblPrEx>
        <w:trPr>
          <w:trHeight w:val="311"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14:paraId="608331A0">
            <w:pPr>
              <w:widowControl/>
              <w:jc w:val="left"/>
              <w:rPr>
                <w:rFonts w:ascii="宋体" w:hAnsi="宋体" w:cs="宋体"/>
                <w:color w:val="auto"/>
                <w:kern w:val="0"/>
                <w:sz w:val="24"/>
              </w:rPr>
            </w:pPr>
          </w:p>
        </w:tc>
        <w:tc>
          <w:tcPr>
            <w:tcW w:w="2552" w:type="dxa"/>
            <w:vMerge w:val="continue"/>
            <w:tcBorders>
              <w:top w:val="single" w:color="000000" w:sz="4" w:space="0"/>
              <w:left w:val="single" w:color="000000" w:sz="4" w:space="0"/>
              <w:bottom w:val="single" w:color="000000" w:sz="4" w:space="0"/>
              <w:right w:val="single" w:color="000000" w:sz="4" w:space="0"/>
            </w:tcBorders>
            <w:vAlign w:val="center"/>
          </w:tcPr>
          <w:p w14:paraId="4B9C7AE0">
            <w:pPr>
              <w:widowControl/>
              <w:jc w:val="left"/>
              <w:rPr>
                <w:rFonts w:ascii="宋体" w:hAnsi="宋体" w:cs="宋体"/>
                <w:color w:val="auto"/>
                <w:kern w:val="0"/>
                <w:sz w:val="24"/>
              </w:rPr>
            </w:pPr>
          </w:p>
        </w:tc>
        <w:tc>
          <w:tcPr>
            <w:tcW w:w="3544" w:type="dxa"/>
            <w:vMerge w:val="continue"/>
            <w:tcBorders>
              <w:top w:val="single" w:color="000000" w:sz="4" w:space="0"/>
              <w:left w:val="single" w:color="000000" w:sz="4" w:space="0"/>
              <w:bottom w:val="single" w:color="000000" w:sz="4" w:space="0"/>
              <w:right w:val="single" w:color="000000" w:sz="4" w:space="0"/>
            </w:tcBorders>
            <w:vAlign w:val="center"/>
          </w:tcPr>
          <w:p w14:paraId="56332B98">
            <w:pPr>
              <w:widowControl/>
              <w:jc w:val="left"/>
              <w:rPr>
                <w:rFonts w:ascii="宋体" w:hAnsi="宋体" w:cs="宋体"/>
                <w:color w:val="auto"/>
                <w:kern w:val="0"/>
                <w:sz w:val="24"/>
              </w:rPr>
            </w:pPr>
          </w:p>
        </w:tc>
        <w:tc>
          <w:tcPr>
            <w:tcW w:w="1417" w:type="dxa"/>
            <w:vMerge w:val="continue"/>
            <w:tcBorders>
              <w:top w:val="single" w:color="000000" w:sz="4" w:space="0"/>
              <w:left w:val="single" w:color="auto" w:sz="4" w:space="0"/>
              <w:bottom w:val="single" w:color="000000" w:sz="4" w:space="0"/>
              <w:right w:val="single" w:color="000000" w:sz="4" w:space="0"/>
            </w:tcBorders>
            <w:vAlign w:val="center"/>
          </w:tcPr>
          <w:p w14:paraId="1F4DA7EC">
            <w:pPr>
              <w:widowControl/>
              <w:jc w:val="left"/>
              <w:rPr>
                <w:rFonts w:ascii="宋体" w:hAnsi="宋体" w:cs="宋体"/>
                <w:color w:val="auto"/>
                <w:kern w:val="0"/>
                <w:sz w:val="24"/>
              </w:rPr>
            </w:pPr>
          </w:p>
        </w:tc>
      </w:tr>
      <w:tr w14:paraId="434F4E9D">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03DD84AD">
            <w:pPr>
              <w:widowControl/>
              <w:jc w:val="center"/>
              <w:rPr>
                <w:rFonts w:ascii="宋体" w:hAnsi="宋体" w:cs="宋体"/>
                <w:color w:val="auto"/>
                <w:kern w:val="0"/>
                <w:sz w:val="24"/>
              </w:rPr>
            </w:pPr>
            <w:r>
              <w:rPr>
                <w:rFonts w:hint="eastAsia" w:ascii="宋体" w:hAnsi="宋体" w:cs="宋体"/>
                <w:color w:val="auto"/>
                <w:kern w:val="0"/>
                <w:sz w:val="24"/>
              </w:rPr>
              <w:t>1</w:t>
            </w:r>
          </w:p>
        </w:tc>
        <w:tc>
          <w:tcPr>
            <w:tcW w:w="2552" w:type="dxa"/>
            <w:tcBorders>
              <w:top w:val="nil"/>
              <w:left w:val="nil"/>
              <w:bottom w:val="single" w:color="000000" w:sz="4" w:space="0"/>
              <w:right w:val="single" w:color="000000" w:sz="4" w:space="0"/>
            </w:tcBorders>
            <w:shd w:val="clear" w:color="auto" w:fill="FFFFFF"/>
            <w:vAlign w:val="center"/>
          </w:tcPr>
          <w:p w14:paraId="1EB18662">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109FF756">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E2241F7">
            <w:pPr>
              <w:widowControl/>
              <w:jc w:val="center"/>
              <w:rPr>
                <w:rFonts w:ascii="宋体" w:hAnsi="宋体" w:cs="宋体"/>
                <w:color w:val="auto"/>
                <w:kern w:val="0"/>
                <w:sz w:val="24"/>
              </w:rPr>
            </w:pPr>
          </w:p>
        </w:tc>
      </w:tr>
      <w:tr w14:paraId="12BF6989">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6D63C0D3">
            <w:pPr>
              <w:widowControl/>
              <w:jc w:val="center"/>
              <w:rPr>
                <w:rFonts w:ascii="宋体" w:hAnsi="宋体" w:cs="宋体"/>
                <w:color w:val="auto"/>
                <w:kern w:val="0"/>
                <w:sz w:val="24"/>
              </w:rPr>
            </w:pPr>
            <w:r>
              <w:rPr>
                <w:rFonts w:hint="eastAsia" w:ascii="宋体" w:hAnsi="宋体" w:cs="宋体"/>
                <w:color w:val="auto"/>
                <w:kern w:val="0"/>
                <w:sz w:val="24"/>
              </w:rPr>
              <w:t>2</w:t>
            </w:r>
          </w:p>
        </w:tc>
        <w:tc>
          <w:tcPr>
            <w:tcW w:w="2552" w:type="dxa"/>
            <w:tcBorders>
              <w:top w:val="nil"/>
              <w:left w:val="nil"/>
              <w:bottom w:val="single" w:color="000000" w:sz="4" w:space="0"/>
              <w:right w:val="single" w:color="000000" w:sz="4" w:space="0"/>
            </w:tcBorders>
            <w:shd w:val="clear" w:color="auto" w:fill="FFFFFF"/>
            <w:vAlign w:val="center"/>
          </w:tcPr>
          <w:p w14:paraId="24847510">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2046696F">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AA524BE">
            <w:pPr>
              <w:widowControl/>
              <w:jc w:val="center"/>
              <w:rPr>
                <w:rFonts w:ascii="宋体" w:hAnsi="宋体" w:cs="宋体"/>
                <w:color w:val="auto"/>
                <w:kern w:val="0"/>
                <w:sz w:val="24"/>
              </w:rPr>
            </w:pPr>
          </w:p>
        </w:tc>
      </w:tr>
      <w:tr w14:paraId="19E3638F">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AEB5574">
            <w:pPr>
              <w:widowControl/>
              <w:jc w:val="center"/>
              <w:rPr>
                <w:rFonts w:ascii="宋体" w:hAnsi="宋体" w:cs="宋体"/>
                <w:color w:val="auto"/>
                <w:kern w:val="0"/>
                <w:sz w:val="24"/>
              </w:rPr>
            </w:pPr>
            <w:r>
              <w:rPr>
                <w:rFonts w:hint="eastAsia" w:ascii="宋体" w:hAnsi="宋体" w:cs="宋体"/>
                <w:color w:val="auto"/>
                <w:kern w:val="0"/>
                <w:sz w:val="24"/>
              </w:rPr>
              <w:t>3</w:t>
            </w:r>
          </w:p>
        </w:tc>
        <w:tc>
          <w:tcPr>
            <w:tcW w:w="2552" w:type="dxa"/>
            <w:tcBorders>
              <w:top w:val="nil"/>
              <w:left w:val="nil"/>
              <w:bottom w:val="single" w:color="000000" w:sz="4" w:space="0"/>
              <w:right w:val="single" w:color="000000" w:sz="4" w:space="0"/>
            </w:tcBorders>
            <w:shd w:val="clear" w:color="auto" w:fill="FFFFFF"/>
            <w:vAlign w:val="center"/>
          </w:tcPr>
          <w:p w14:paraId="5D405AC1">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2DC9EAA4">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3D41E8A">
            <w:pPr>
              <w:widowControl/>
              <w:jc w:val="center"/>
              <w:rPr>
                <w:rFonts w:ascii="宋体" w:hAnsi="宋体" w:cs="宋体"/>
                <w:color w:val="auto"/>
                <w:kern w:val="0"/>
                <w:sz w:val="24"/>
              </w:rPr>
            </w:pPr>
          </w:p>
        </w:tc>
      </w:tr>
      <w:tr w14:paraId="5714557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2689DDD">
            <w:pPr>
              <w:widowControl/>
              <w:jc w:val="center"/>
              <w:rPr>
                <w:rFonts w:ascii="宋体" w:hAnsi="宋体" w:cs="宋体"/>
                <w:color w:val="auto"/>
                <w:kern w:val="0"/>
                <w:sz w:val="24"/>
              </w:rPr>
            </w:pPr>
            <w:r>
              <w:rPr>
                <w:rFonts w:hint="eastAsia" w:ascii="宋体" w:hAnsi="宋体" w:cs="宋体"/>
                <w:color w:val="auto"/>
                <w:kern w:val="0"/>
                <w:sz w:val="24"/>
              </w:rPr>
              <w:t>4</w:t>
            </w:r>
          </w:p>
        </w:tc>
        <w:tc>
          <w:tcPr>
            <w:tcW w:w="2552" w:type="dxa"/>
            <w:tcBorders>
              <w:top w:val="nil"/>
              <w:left w:val="nil"/>
              <w:bottom w:val="single" w:color="000000" w:sz="4" w:space="0"/>
              <w:right w:val="single" w:color="000000" w:sz="4" w:space="0"/>
            </w:tcBorders>
            <w:shd w:val="clear" w:color="auto" w:fill="FFFFFF"/>
            <w:vAlign w:val="center"/>
          </w:tcPr>
          <w:p w14:paraId="3411297A">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0EDE45AE">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3B023423">
            <w:pPr>
              <w:widowControl/>
              <w:jc w:val="center"/>
              <w:rPr>
                <w:rFonts w:ascii="宋体" w:hAnsi="宋体" w:cs="宋体"/>
                <w:color w:val="auto"/>
                <w:kern w:val="0"/>
                <w:sz w:val="24"/>
              </w:rPr>
            </w:pPr>
          </w:p>
        </w:tc>
      </w:tr>
      <w:tr w14:paraId="5F4778F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3EC5CA69">
            <w:pPr>
              <w:widowControl/>
              <w:jc w:val="center"/>
              <w:rPr>
                <w:rFonts w:ascii="宋体" w:hAnsi="宋体" w:cs="宋体"/>
                <w:color w:val="auto"/>
                <w:kern w:val="0"/>
                <w:sz w:val="24"/>
              </w:rPr>
            </w:pPr>
            <w:r>
              <w:rPr>
                <w:rFonts w:hint="eastAsia" w:ascii="宋体" w:hAnsi="宋体" w:cs="宋体"/>
                <w:color w:val="auto"/>
                <w:kern w:val="0"/>
                <w:sz w:val="24"/>
              </w:rPr>
              <w:t>5</w:t>
            </w:r>
          </w:p>
        </w:tc>
        <w:tc>
          <w:tcPr>
            <w:tcW w:w="2552" w:type="dxa"/>
            <w:tcBorders>
              <w:top w:val="nil"/>
              <w:left w:val="nil"/>
              <w:bottom w:val="single" w:color="000000" w:sz="4" w:space="0"/>
              <w:right w:val="single" w:color="000000" w:sz="4" w:space="0"/>
            </w:tcBorders>
            <w:shd w:val="clear" w:color="auto" w:fill="FFFFFF"/>
            <w:vAlign w:val="center"/>
          </w:tcPr>
          <w:p w14:paraId="3E61EFD4">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6DD066C4">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89F5E7F">
            <w:pPr>
              <w:widowControl/>
              <w:jc w:val="center"/>
              <w:rPr>
                <w:rFonts w:ascii="宋体" w:hAnsi="宋体" w:cs="宋体"/>
                <w:color w:val="auto"/>
                <w:kern w:val="0"/>
                <w:sz w:val="24"/>
              </w:rPr>
            </w:pPr>
          </w:p>
        </w:tc>
      </w:tr>
      <w:tr w14:paraId="6E0052E4">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0B6BEB8">
            <w:pPr>
              <w:widowControl/>
              <w:jc w:val="center"/>
              <w:rPr>
                <w:rFonts w:ascii="宋体" w:hAnsi="宋体" w:cs="宋体"/>
                <w:color w:val="auto"/>
                <w:kern w:val="0"/>
                <w:sz w:val="24"/>
              </w:rPr>
            </w:pPr>
            <w:r>
              <w:rPr>
                <w:rFonts w:hint="eastAsia" w:ascii="宋体" w:hAnsi="宋体" w:cs="宋体"/>
                <w:color w:val="auto"/>
                <w:kern w:val="0"/>
                <w:sz w:val="24"/>
              </w:rPr>
              <w:t>6</w:t>
            </w:r>
          </w:p>
        </w:tc>
        <w:tc>
          <w:tcPr>
            <w:tcW w:w="2552" w:type="dxa"/>
            <w:tcBorders>
              <w:top w:val="nil"/>
              <w:left w:val="nil"/>
              <w:bottom w:val="single" w:color="000000" w:sz="4" w:space="0"/>
              <w:right w:val="single" w:color="000000" w:sz="4" w:space="0"/>
            </w:tcBorders>
            <w:shd w:val="clear" w:color="auto" w:fill="FFFFFF"/>
            <w:vAlign w:val="center"/>
          </w:tcPr>
          <w:p w14:paraId="1E1805F4">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143D1528">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94E982E">
            <w:pPr>
              <w:widowControl/>
              <w:jc w:val="center"/>
              <w:rPr>
                <w:rFonts w:ascii="宋体" w:hAnsi="宋体" w:cs="宋体"/>
                <w:color w:val="auto"/>
                <w:kern w:val="0"/>
                <w:sz w:val="24"/>
              </w:rPr>
            </w:pPr>
          </w:p>
        </w:tc>
      </w:tr>
      <w:tr w14:paraId="2206748E">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054DD51D">
            <w:pPr>
              <w:widowControl/>
              <w:jc w:val="center"/>
              <w:rPr>
                <w:rFonts w:ascii="宋体" w:hAnsi="宋体" w:cs="宋体"/>
                <w:color w:val="auto"/>
                <w:kern w:val="0"/>
                <w:sz w:val="24"/>
              </w:rPr>
            </w:pPr>
            <w:r>
              <w:rPr>
                <w:rFonts w:hint="eastAsia" w:ascii="宋体" w:hAnsi="宋体" w:cs="宋体"/>
                <w:color w:val="auto"/>
                <w:kern w:val="0"/>
                <w:sz w:val="24"/>
              </w:rPr>
              <w:t>7</w:t>
            </w:r>
          </w:p>
        </w:tc>
        <w:tc>
          <w:tcPr>
            <w:tcW w:w="2552" w:type="dxa"/>
            <w:tcBorders>
              <w:top w:val="nil"/>
              <w:left w:val="nil"/>
              <w:bottom w:val="single" w:color="000000" w:sz="4" w:space="0"/>
              <w:right w:val="single" w:color="000000" w:sz="4" w:space="0"/>
            </w:tcBorders>
            <w:shd w:val="clear" w:color="auto" w:fill="FFFFFF"/>
            <w:vAlign w:val="center"/>
          </w:tcPr>
          <w:p w14:paraId="029E989E">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6ED66D3E">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2A67081">
            <w:pPr>
              <w:widowControl/>
              <w:jc w:val="center"/>
              <w:rPr>
                <w:rFonts w:ascii="宋体" w:hAnsi="宋体" w:cs="宋体"/>
                <w:color w:val="auto"/>
                <w:kern w:val="0"/>
                <w:sz w:val="24"/>
              </w:rPr>
            </w:pPr>
          </w:p>
        </w:tc>
      </w:tr>
      <w:tr w14:paraId="1E986CE5">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64F850D">
            <w:pPr>
              <w:widowControl/>
              <w:jc w:val="center"/>
              <w:rPr>
                <w:rFonts w:ascii="宋体" w:hAnsi="宋体" w:cs="宋体"/>
                <w:color w:val="auto"/>
                <w:kern w:val="0"/>
                <w:sz w:val="24"/>
              </w:rPr>
            </w:pPr>
            <w:r>
              <w:rPr>
                <w:rFonts w:hint="eastAsia" w:ascii="宋体" w:hAnsi="宋体" w:cs="宋体"/>
                <w:color w:val="auto"/>
                <w:kern w:val="0"/>
                <w:sz w:val="24"/>
              </w:rPr>
              <w:t>8</w:t>
            </w:r>
          </w:p>
        </w:tc>
        <w:tc>
          <w:tcPr>
            <w:tcW w:w="2552" w:type="dxa"/>
            <w:tcBorders>
              <w:top w:val="nil"/>
              <w:left w:val="nil"/>
              <w:bottom w:val="single" w:color="000000" w:sz="4" w:space="0"/>
              <w:right w:val="single" w:color="000000" w:sz="4" w:space="0"/>
            </w:tcBorders>
            <w:shd w:val="clear" w:color="auto" w:fill="FFFFFF"/>
            <w:vAlign w:val="center"/>
          </w:tcPr>
          <w:p w14:paraId="6304687F">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063F7D3D">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6D338477">
            <w:pPr>
              <w:widowControl/>
              <w:jc w:val="center"/>
              <w:rPr>
                <w:rFonts w:ascii="宋体" w:hAnsi="宋体" w:cs="宋体"/>
                <w:color w:val="auto"/>
                <w:kern w:val="0"/>
                <w:sz w:val="24"/>
              </w:rPr>
            </w:pPr>
          </w:p>
        </w:tc>
      </w:tr>
      <w:tr w14:paraId="07F313A7">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A53ABD2">
            <w:pPr>
              <w:widowControl/>
              <w:jc w:val="center"/>
              <w:rPr>
                <w:rFonts w:ascii="宋体" w:hAnsi="宋体" w:cs="宋体"/>
                <w:color w:val="auto"/>
                <w:kern w:val="0"/>
                <w:sz w:val="24"/>
              </w:rPr>
            </w:pPr>
            <w:r>
              <w:rPr>
                <w:rFonts w:hint="eastAsia" w:ascii="宋体" w:hAnsi="宋体" w:cs="宋体"/>
                <w:color w:val="auto"/>
                <w:kern w:val="0"/>
                <w:sz w:val="24"/>
              </w:rPr>
              <w:t>9</w:t>
            </w:r>
          </w:p>
        </w:tc>
        <w:tc>
          <w:tcPr>
            <w:tcW w:w="2552" w:type="dxa"/>
            <w:tcBorders>
              <w:top w:val="nil"/>
              <w:left w:val="nil"/>
              <w:bottom w:val="single" w:color="000000" w:sz="4" w:space="0"/>
              <w:right w:val="single" w:color="000000" w:sz="4" w:space="0"/>
            </w:tcBorders>
            <w:shd w:val="clear" w:color="auto" w:fill="FFFFFF"/>
            <w:vAlign w:val="center"/>
          </w:tcPr>
          <w:p w14:paraId="0A364211">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5F0CCEAB">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B98EA3F">
            <w:pPr>
              <w:widowControl/>
              <w:jc w:val="center"/>
              <w:rPr>
                <w:rFonts w:ascii="宋体" w:hAnsi="宋体" w:cs="宋体"/>
                <w:color w:val="auto"/>
                <w:kern w:val="0"/>
                <w:sz w:val="24"/>
              </w:rPr>
            </w:pPr>
          </w:p>
        </w:tc>
      </w:tr>
      <w:tr w14:paraId="7768BE64">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F5858F9">
            <w:pPr>
              <w:widowControl/>
              <w:jc w:val="center"/>
              <w:rPr>
                <w:rFonts w:ascii="宋体" w:hAnsi="宋体" w:cs="宋体"/>
                <w:color w:val="auto"/>
                <w:kern w:val="0"/>
                <w:sz w:val="24"/>
              </w:rPr>
            </w:pPr>
            <w:r>
              <w:rPr>
                <w:rFonts w:hint="eastAsia" w:ascii="宋体" w:hAnsi="宋体" w:cs="宋体"/>
                <w:color w:val="auto"/>
                <w:kern w:val="0"/>
                <w:sz w:val="24"/>
              </w:rPr>
              <w:t>10</w:t>
            </w:r>
          </w:p>
        </w:tc>
        <w:tc>
          <w:tcPr>
            <w:tcW w:w="2552" w:type="dxa"/>
            <w:tcBorders>
              <w:top w:val="nil"/>
              <w:left w:val="nil"/>
              <w:bottom w:val="single" w:color="000000" w:sz="4" w:space="0"/>
              <w:right w:val="single" w:color="000000" w:sz="4" w:space="0"/>
            </w:tcBorders>
            <w:shd w:val="clear" w:color="auto" w:fill="FFFFFF"/>
            <w:vAlign w:val="center"/>
          </w:tcPr>
          <w:p w14:paraId="48F551E3">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1438D7ED">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39AD5A0">
            <w:pPr>
              <w:widowControl/>
              <w:jc w:val="center"/>
              <w:rPr>
                <w:rFonts w:ascii="宋体" w:hAnsi="宋体" w:cs="宋体"/>
                <w:color w:val="auto"/>
                <w:kern w:val="0"/>
                <w:sz w:val="24"/>
              </w:rPr>
            </w:pPr>
          </w:p>
        </w:tc>
      </w:tr>
      <w:tr w14:paraId="3EDEEF09">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D27A60C">
            <w:pPr>
              <w:widowControl/>
              <w:jc w:val="center"/>
              <w:rPr>
                <w:rFonts w:ascii="宋体" w:hAnsi="宋体" w:cs="宋体"/>
                <w:color w:val="auto"/>
                <w:kern w:val="0"/>
                <w:sz w:val="24"/>
              </w:rPr>
            </w:pPr>
            <w:r>
              <w:rPr>
                <w:rFonts w:hint="eastAsia" w:ascii="宋体" w:hAnsi="宋体" w:cs="宋体"/>
                <w:color w:val="auto"/>
                <w:kern w:val="0"/>
                <w:sz w:val="24"/>
              </w:rPr>
              <w:t>11</w:t>
            </w:r>
          </w:p>
        </w:tc>
        <w:tc>
          <w:tcPr>
            <w:tcW w:w="2552" w:type="dxa"/>
            <w:tcBorders>
              <w:top w:val="nil"/>
              <w:left w:val="nil"/>
              <w:bottom w:val="single" w:color="000000" w:sz="4" w:space="0"/>
              <w:right w:val="single" w:color="000000" w:sz="4" w:space="0"/>
            </w:tcBorders>
            <w:shd w:val="clear" w:color="auto" w:fill="FFFFFF"/>
            <w:vAlign w:val="center"/>
          </w:tcPr>
          <w:p w14:paraId="684120B8">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5D70F5F3">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3CCFFD4">
            <w:pPr>
              <w:widowControl/>
              <w:jc w:val="center"/>
              <w:rPr>
                <w:rFonts w:ascii="宋体" w:hAnsi="宋体" w:cs="宋体"/>
                <w:color w:val="auto"/>
                <w:kern w:val="0"/>
                <w:sz w:val="24"/>
              </w:rPr>
            </w:pPr>
          </w:p>
        </w:tc>
      </w:tr>
      <w:tr w14:paraId="0B51967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3E5F1FC">
            <w:pPr>
              <w:widowControl/>
              <w:jc w:val="center"/>
              <w:rPr>
                <w:rFonts w:ascii="宋体" w:hAnsi="宋体" w:cs="宋体"/>
                <w:color w:val="auto"/>
                <w:kern w:val="0"/>
                <w:sz w:val="24"/>
              </w:rPr>
            </w:pPr>
            <w:r>
              <w:rPr>
                <w:rFonts w:hint="eastAsia" w:ascii="宋体" w:hAnsi="宋体" w:cs="宋体"/>
                <w:color w:val="auto"/>
                <w:kern w:val="0"/>
                <w:sz w:val="24"/>
              </w:rPr>
              <w:t>12</w:t>
            </w:r>
          </w:p>
        </w:tc>
        <w:tc>
          <w:tcPr>
            <w:tcW w:w="2552" w:type="dxa"/>
            <w:tcBorders>
              <w:top w:val="nil"/>
              <w:left w:val="nil"/>
              <w:bottom w:val="single" w:color="000000" w:sz="4" w:space="0"/>
              <w:right w:val="single" w:color="000000" w:sz="4" w:space="0"/>
            </w:tcBorders>
            <w:shd w:val="clear" w:color="auto" w:fill="FFFFFF"/>
            <w:vAlign w:val="center"/>
          </w:tcPr>
          <w:p w14:paraId="4030ECCA">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4543F172">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0A6E45B">
            <w:pPr>
              <w:widowControl/>
              <w:jc w:val="center"/>
              <w:rPr>
                <w:rFonts w:ascii="宋体" w:hAnsi="宋体" w:cs="宋体"/>
                <w:color w:val="auto"/>
                <w:kern w:val="0"/>
                <w:sz w:val="24"/>
              </w:rPr>
            </w:pPr>
          </w:p>
        </w:tc>
      </w:tr>
      <w:tr w14:paraId="43F1C7C3">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79076408">
            <w:pPr>
              <w:widowControl/>
              <w:jc w:val="center"/>
              <w:rPr>
                <w:rFonts w:ascii="宋体" w:hAnsi="宋体" w:cs="宋体"/>
                <w:color w:val="auto"/>
                <w:kern w:val="0"/>
                <w:sz w:val="24"/>
              </w:rPr>
            </w:pPr>
            <w:r>
              <w:rPr>
                <w:rFonts w:hint="eastAsia" w:ascii="宋体" w:hAnsi="宋体" w:cs="宋体"/>
                <w:color w:val="auto"/>
                <w:kern w:val="0"/>
                <w:sz w:val="24"/>
              </w:rPr>
              <w:t>13</w:t>
            </w:r>
          </w:p>
        </w:tc>
        <w:tc>
          <w:tcPr>
            <w:tcW w:w="2552" w:type="dxa"/>
            <w:tcBorders>
              <w:top w:val="nil"/>
              <w:left w:val="nil"/>
              <w:bottom w:val="single" w:color="000000" w:sz="4" w:space="0"/>
              <w:right w:val="single" w:color="000000" w:sz="4" w:space="0"/>
            </w:tcBorders>
            <w:shd w:val="clear" w:color="auto" w:fill="FFFFFF"/>
            <w:vAlign w:val="center"/>
          </w:tcPr>
          <w:p w14:paraId="158C1D44">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0BE68EF4">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99D011E">
            <w:pPr>
              <w:widowControl/>
              <w:jc w:val="center"/>
              <w:rPr>
                <w:rFonts w:ascii="宋体" w:hAnsi="宋体" w:cs="宋体"/>
                <w:color w:val="auto"/>
                <w:kern w:val="0"/>
                <w:sz w:val="24"/>
              </w:rPr>
            </w:pPr>
          </w:p>
        </w:tc>
      </w:tr>
    </w:tbl>
    <w:p w14:paraId="2CEA15F5">
      <w:pPr>
        <w:snapToGrid w:val="0"/>
        <w:spacing w:before="50" w:after="120" w:afterLines="50"/>
        <w:jc w:val="left"/>
        <w:rPr>
          <w:rFonts w:ascii="宋体" w:hAnsi="宋体"/>
          <w:color w:val="auto"/>
          <w:spacing w:val="20"/>
          <w:sz w:val="24"/>
        </w:rPr>
      </w:pPr>
    </w:p>
    <w:p w14:paraId="681830FC">
      <w:pPr>
        <w:snapToGrid w:val="0"/>
        <w:spacing w:before="120" w:beforeLines="50" w:after="50" w:line="360" w:lineRule="auto"/>
        <w:rPr>
          <w:rFonts w:ascii="宋体" w:hAnsi="宋体"/>
          <w:b/>
          <w:color w:val="auto"/>
          <w:sz w:val="24"/>
        </w:rPr>
      </w:pPr>
      <w:r>
        <w:rPr>
          <w:rFonts w:hint="eastAsia" w:ascii="宋体" w:hAnsi="宋体"/>
          <w:b/>
          <w:color w:val="auto"/>
          <w:sz w:val="24"/>
        </w:rPr>
        <w:t>注：供应商根据采购服务需求中的内容进行填写，</w:t>
      </w:r>
      <w:bookmarkStart w:id="75" w:name="_Hlk52958408"/>
      <w:r>
        <w:rPr>
          <w:rFonts w:hint="eastAsia" w:ascii="宋体" w:hAnsi="宋体"/>
          <w:b/>
          <w:color w:val="auto"/>
          <w:sz w:val="24"/>
        </w:rPr>
        <w:t>勿填写价格信息。</w:t>
      </w:r>
      <w:bookmarkEnd w:id="75"/>
    </w:p>
    <w:p w14:paraId="3A758591">
      <w:pPr>
        <w:snapToGrid w:val="0"/>
        <w:spacing w:before="50" w:after="120" w:afterLines="50"/>
        <w:jc w:val="left"/>
        <w:rPr>
          <w:rFonts w:ascii="宋体" w:hAnsi="宋体"/>
          <w:color w:val="auto"/>
          <w:spacing w:val="20"/>
          <w:sz w:val="24"/>
        </w:rPr>
      </w:pPr>
    </w:p>
    <w:p w14:paraId="65F4C454">
      <w:pPr>
        <w:snapToGrid w:val="0"/>
        <w:spacing w:before="50" w:after="120" w:afterLines="50"/>
        <w:jc w:val="left"/>
        <w:rPr>
          <w:rFonts w:ascii="宋体" w:hAnsi="宋体"/>
          <w:b/>
          <w:color w:val="auto"/>
          <w:spacing w:val="20"/>
          <w:sz w:val="24"/>
        </w:rPr>
      </w:pPr>
      <w:r>
        <w:rPr>
          <w:rFonts w:hint="eastAsia" w:ascii="宋体" w:hAnsi="宋体"/>
          <w:b/>
          <w:color w:val="auto"/>
          <w:spacing w:val="20"/>
          <w:sz w:val="24"/>
        </w:rPr>
        <w:t>法定代表人签字（或盖章）：            供应商（盖章）：</w:t>
      </w:r>
    </w:p>
    <w:p w14:paraId="17A74EA2">
      <w:pPr>
        <w:snapToGrid w:val="0"/>
        <w:spacing w:before="50" w:after="120" w:afterLines="50"/>
        <w:jc w:val="left"/>
        <w:rPr>
          <w:rFonts w:ascii="宋体" w:hAnsi="宋体"/>
          <w:b/>
          <w:color w:val="auto"/>
          <w:spacing w:val="20"/>
          <w:sz w:val="24"/>
        </w:rPr>
      </w:pPr>
    </w:p>
    <w:p w14:paraId="1953EB7A">
      <w:pPr>
        <w:snapToGrid w:val="0"/>
        <w:spacing w:before="50" w:after="120" w:afterLines="50"/>
        <w:jc w:val="left"/>
        <w:rPr>
          <w:rFonts w:ascii="宋体" w:hAnsi="宋体"/>
          <w:b/>
          <w:color w:val="auto"/>
          <w:spacing w:val="20"/>
          <w:sz w:val="24"/>
        </w:rPr>
      </w:pPr>
      <w:r>
        <w:rPr>
          <w:rFonts w:hint="eastAsia" w:ascii="宋体" w:hAnsi="宋体"/>
          <w:b/>
          <w:color w:val="auto"/>
          <w:sz w:val="24"/>
        </w:rPr>
        <w:t>日期:_____年___月___日</w:t>
      </w:r>
    </w:p>
    <w:p w14:paraId="66F573C0">
      <w:pPr>
        <w:snapToGrid w:val="0"/>
        <w:spacing w:before="50" w:after="120" w:afterLines="50"/>
        <w:jc w:val="left"/>
        <w:rPr>
          <w:rFonts w:ascii="宋体" w:hAnsi="宋体"/>
          <w:color w:val="auto"/>
          <w:sz w:val="24"/>
        </w:rPr>
      </w:pPr>
      <w:r>
        <w:rPr>
          <w:rFonts w:ascii="宋体" w:hAnsi="宋体"/>
          <w:color w:val="auto"/>
          <w:sz w:val="24"/>
        </w:rPr>
        <w:br w:type="page"/>
      </w:r>
    </w:p>
    <w:p w14:paraId="41766FE3">
      <w:pPr>
        <w:snapToGrid w:val="0"/>
        <w:spacing w:before="50" w:after="120" w:afterLines="50"/>
        <w:jc w:val="left"/>
        <w:rPr>
          <w:rFonts w:ascii="宋体" w:hAnsi="宋体"/>
          <w:color w:val="auto"/>
          <w:sz w:val="24"/>
        </w:rPr>
      </w:pPr>
      <w:r>
        <w:rPr>
          <w:rFonts w:hint="eastAsia" w:ascii="宋体" w:hAnsi="宋体"/>
          <w:color w:val="auto"/>
          <w:sz w:val="24"/>
          <w:lang w:val="en-US" w:eastAsia="zh-CN"/>
        </w:rPr>
        <w:t>10</w:t>
      </w:r>
      <w:r>
        <w:rPr>
          <w:rFonts w:hint="eastAsia" w:ascii="宋体" w:hAnsi="宋体"/>
          <w:color w:val="auto"/>
          <w:sz w:val="24"/>
        </w:rPr>
        <w:t>.项目负责人简历</w:t>
      </w:r>
      <w:r>
        <w:rPr>
          <w:rFonts w:hint="eastAsia" w:ascii="宋体" w:hAnsi="宋体"/>
          <w:color w:val="auto"/>
          <w:sz w:val="24"/>
          <w:lang w:val="en-US" w:eastAsia="zh-CN"/>
        </w:rPr>
        <w:t>表格式</w:t>
      </w:r>
      <w:r>
        <w:rPr>
          <w:rFonts w:hint="eastAsia" w:ascii="宋体" w:hAnsi="宋体"/>
          <w:color w:val="auto"/>
          <w:sz w:val="24"/>
        </w:rPr>
        <w:t>：</w:t>
      </w:r>
    </w:p>
    <w:p w14:paraId="34D1891A">
      <w:pPr>
        <w:snapToGrid w:val="0"/>
        <w:spacing w:before="50" w:after="120" w:afterLines="50"/>
        <w:jc w:val="left"/>
        <w:rPr>
          <w:rFonts w:ascii="宋体" w:hAnsi="宋体"/>
          <w:color w:val="auto"/>
          <w:sz w:val="24"/>
          <w:szCs w:val="20"/>
        </w:rPr>
      </w:pPr>
    </w:p>
    <w:p w14:paraId="58F57D0D">
      <w:pPr>
        <w:jc w:val="center"/>
        <w:rPr>
          <w:rFonts w:ascii="宋体" w:hAnsi="宋体"/>
          <w:snapToGrid w:val="0"/>
          <w:color w:val="auto"/>
          <w:sz w:val="28"/>
        </w:rPr>
      </w:pPr>
      <w:r>
        <w:rPr>
          <w:rFonts w:hint="eastAsia" w:ascii="宋体" w:hAnsi="宋体"/>
          <w:snapToGrid w:val="0"/>
          <w:color w:val="auto"/>
          <w:sz w:val="28"/>
        </w:rPr>
        <w:t>项目负责人简历表</w:t>
      </w:r>
    </w:p>
    <w:p w14:paraId="24A8F622">
      <w:pPr>
        <w:snapToGrid w:val="0"/>
        <w:spacing w:before="120" w:beforeLines="50" w:after="50" w:line="360" w:lineRule="auto"/>
        <w:jc w:val="center"/>
        <w:rPr>
          <w:rFonts w:ascii="宋体" w:hAnsi="宋体"/>
          <w:bCs/>
          <w:color w:val="auto"/>
          <w:sz w:val="24"/>
        </w:rPr>
      </w:pPr>
    </w:p>
    <w:p w14:paraId="4E16BCED">
      <w:pPr>
        <w:snapToGrid w:val="0"/>
        <w:spacing w:before="120" w:beforeLines="50" w:after="50" w:line="480" w:lineRule="auto"/>
        <w:rPr>
          <w:rFonts w:ascii="宋体" w:hAnsi="宋体"/>
          <w:color w:val="auto"/>
          <w:sz w:val="24"/>
        </w:rPr>
      </w:pPr>
      <w:r>
        <w:rPr>
          <w:rFonts w:hint="eastAsia" w:ascii="宋体" w:hAnsi="宋体"/>
          <w:bCs/>
          <w:color w:val="auto"/>
          <w:sz w:val="24"/>
        </w:rPr>
        <w:t>项目名称：</w:t>
      </w:r>
    </w:p>
    <w:p w14:paraId="31F1AAB2">
      <w:pPr>
        <w:snapToGrid w:val="0"/>
        <w:spacing w:before="120" w:beforeLines="50" w:after="50" w:line="480" w:lineRule="auto"/>
        <w:rPr>
          <w:rFonts w:ascii="宋体" w:hAnsi="宋体"/>
          <w:bCs/>
          <w:color w:val="auto"/>
          <w:sz w:val="24"/>
          <w:szCs w:val="20"/>
        </w:rPr>
      </w:pPr>
      <w:r>
        <w:rPr>
          <w:rFonts w:hint="eastAsia" w:ascii="宋体" w:hAnsi="宋体"/>
          <w:bCs/>
          <w:color w:val="auto"/>
          <w:sz w:val="24"/>
        </w:rPr>
        <w:t>项目编号：</w:t>
      </w:r>
    </w:p>
    <w:tbl>
      <w:tblPr>
        <w:tblStyle w:val="49"/>
        <w:tblpPr w:leftFromText="180" w:rightFromText="180" w:vertAnchor="text" w:tblpY="2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14:paraId="7E8DE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75E8A580">
            <w:pPr>
              <w:spacing w:line="351" w:lineRule="atLeast"/>
              <w:jc w:val="center"/>
              <w:rPr>
                <w:rFonts w:ascii="宋体" w:hAnsi="宋体"/>
                <w:color w:val="auto"/>
                <w:sz w:val="28"/>
                <w:u w:color="000000"/>
              </w:rPr>
            </w:pPr>
            <w:r>
              <w:rPr>
                <w:rFonts w:hint="eastAsia" w:ascii="宋体" w:hAnsi="宋体"/>
                <w:color w:val="auto"/>
                <w:sz w:val="28"/>
              </w:rPr>
              <w:t>姓  名</w:t>
            </w:r>
          </w:p>
        </w:tc>
        <w:tc>
          <w:tcPr>
            <w:tcW w:w="2733" w:type="dxa"/>
            <w:tcBorders>
              <w:top w:val="single" w:color="000000" w:sz="8" w:space="0"/>
              <w:left w:val="single" w:color="auto" w:sz="4" w:space="0"/>
              <w:bottom w:val="single" w:color="000000" w:sz="4" w:space="0"/>
              <w:right w:val="single" w:color="000000" w:sz="4" w:space="0"/>
            </w:tcBorders>
            <w:vAlign w:val="center"/>
          </w:tcPr>
          <w:p w14:paraId="77B3A301">
            <w:pPr>
              <w:spacing w:line="351" w:lineRule="atLeast"/>
              <w:jc w:val="center"/>
              <w:rPr>
                <w:rFonts w:ascii="宋体" w:hAnsi="宋体"/>
                <w:color w:val="auto"/>
                <w:sz w:val="28"/>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1AF3A48C">
            <w:pPr>
              <w:spacing w:line="351" w:lineRule="atLeast"/>
              <w:jc w:val="center"/>
              <w:rPr>
                <w:rFonts w:ascii="宋体" w:hAnsi="宋体"/>
                <w:color w:val="auto"/>
                <w:sz w:val="28"/>
                <w:u w:color="000000"/>
              </w:rPr>
            </w:pPr>
            <w:r>
              <w:rPr>
                <w:rFonts w:hint="eastAsia" w:ascii="宋体" w:hAnsi="宋体"/>
                <w:color w:val="auto"/>
                <w:sz w:val="28"/>
              </w:rPr>
              <w:t>性  别</w:t>
            </w:r>
          </w:p>
        </w:tc>
        <w:tc>
          <w:tcPr>
            <w:tcW w:w="2928" w:type="dxa"/>
            <w:tcBorders>
              <w:top w:val="single" w:color="000000" w:sz="8" w:space="0"/>
              <w:left w:val="single" w:color="auto" w:sz="4" w:space="0"/>
              <w:bottom w:val="single" w:color="000000" w:sz="4" w:space="0"/>
              <w:right w:val="single" w:color="000000" w:sz="8" w:space="0"/>
            </w:tcBorders>
            <w:vAlign w:val="center"/>
          </w:tcPr>
          <w:p w14:paraId="71779621">
            <w:pPr>
              <w:spacing w:line="351" w:lineRule="atLeast"/>
              <w:jc w:val="center"/>
              <w:rPr>
                <w:rFonts w:ascii="宋体" w:hAnsi="宋体"/>
                <w:color w:val="auto"/>
                <w:sz w:val="28"/>
                <w:u w:color="000000"/>
              </w:rPr>
            </w:pPr>
          </w:p>
        </w:tc>
      </w:tr>
      <w:tr w14:paraId="7E85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56FADF2A">
            <w:pPr>
              <w:spacing w:line="351" w:lineRule="atLeast"/>
              <w:jc w:val="center"/>
              <w:rPr>
                <w:rFonts w:ascii="宋体" w:hAnsi="宋体"/>
                <w:color w:val="auto"/>
                <w:sz w:val="28"/>
              </w:rPr>
            </w:pPr>
            <w:r>
              <w:rPr>
                <w:rFonts w:hint="eastAsia" w:ascii="宋体" w:hAnsi="宋体"/>
                <w:color w:val="auto"/>
                <w:sz w:val="28"/>
              </w:rPr>
              <w:t>年  龄</w:t>
            </w:r>
          </w:p>
        </w:tc>
        <w:tc>
          <w:tcPr>
            <w:tcW w:w="2733" w:type="dxa"/>
            <w:tcBorders>
              <w:top w:val="single" w:color="000000" w:sz="8" w:space="0"/>
              <w:left w:val="single" w:color="auto" w:sz="4" w:space="0"/>
              <w:bottom w:val="single" w:color="000000" w:sz="4" w:space="0"/>
              <w:right w:val="single" w:color="000000" w:sz="4" w:space="0"/>
            </w:tcBorders>
            <w:vAlign w:val="center"/>
          </w:tcPr>
          <w:p w14:paraId="07455748">
            <w:pPr>
              <w:spacing w:line="351" w:lineRule="atLeast"/>
              <w:jc w:val="center"/>
              <w:rPr>
                <w:rFonts w:ascii="宋体" w:hAnsi="宋体"/>
                <w:color w:val="auto"/>
                <w:sz w:val="28"/>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13A9BBFC">
            <w:pPr>
              <w:spacing w:line="351" w:lineRule="atLeast"/>
              <w:jc w:val="center"/>
              <w:rPr>
                <w:rFonts w:ascii="宋体" w:hAnsi="宋体"/>
                <w:color w:val="auto"/>
                <w:sz w:val="28"/>
              </w:rPr>
            </w:pPr>
            <w:r>
              <w:rPr>
                <w:rFonts w:hint="eastAsia" w:ascii="宋体" w:hAnsi="宋体"/>
                <w:color w:val="auto"/>
                <w:sz w:val="28"/>
              </w:rPr>
              <w:t>身份证号</w:t>
            </w:r>
          </w:p>
        </w:tc>
        <w:tc>
          <w:tcPr>
            <w:tcW w:w="2928" w:type="dxa"/>
            <w:tcBorders>
              <w:top w:val="single" w:color="000000" w:sz="8" w:space="0"/>
              <w:left w:val="single" w:color="auto" w:sz="4" w:space="0"/>
              <w:bottom w:val="single" w:color="000000" w:sz="4" w:space="0"/>
              <w:right w:val="single" w:color="000000" w:sz="8" w:space="0"/>
            </w:tcBorders>
            <w:vAlign w:val="center"/>
          </w:tcPr>
          <w:p w14:paraId="6E4E128B">
            <w:pPr>
              <w:spacing w:line="351" w:lineRule="atLeast"/>
              <w:jc w:val="center"/>
              <w:rPr>
                <w:rFonts w:ascii="宋体" w:hAnsi="宋体"/>
                <w:color w:val="auto"/>
                <w:sz w:val="28"/>
                <w:u w:color="000000"/>
              </w:rPr>
            </w:pPr>
          </w:p>
        </w:tc>
      </w:tr>
      <w:tr w14:paraId="1459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vAlign w:val="center"/>
          </w:tcPr>
          <w:p w14:paraId="3075CF07">
            <w:pPr>
              <w:spacing w:line="351" w:lineRule="atLeast"/>
              <w:jc w:val="center"/>
              <w:rPr>
                <w:rFonts w:ascii="宋体" w:hAnsi="宋体"/>
                <w:color w:val="auto"/>
                <w:sz w:val="28"/>
                <w:u w:color="000000"/>
              </w:rPr>
            </w:pPr>
            <w:r>
              <w:rPr>
                <w:rFonts w:hint="eastAsia" w:ascii="宋体" w:hAnsi="宋体"/>
                <w:color w:val="auto"/>
                <w:sz w:val="28"/>
              </w:rPr>
              <w:t>资  格</w:t>
            </w:r>
          </w:p>
        </w:tc>
        <w:tc>
          <w:tcPr>
            <w:tcW w:w="2733" w:type="dxa"/>
            <w:tcBorders>
              <w:top w:val="single" w:color="auto" w:sz="4" w:space="0"/>
              <w:left w:val="single" w:color="auto" w:sz="4" w:space="0"/>
              <w:bottom w:val="single" w:color="auto" w:sz="4" w:space="0"/>
              <w:right w:val="single" w:color="000000" w:sz="4" w:space="0"/>
            </w:tcBorders>
            <w:vAlign w:val="center"/>
          </w:tcPr>
          <w:p w14:paraId="0D51D63F">
            <w:pPr>
              <w:spacing w:line="351" w:lineRule="atLeast"/>
              <w:jc w:val="center"/>
              <w:rPr>
                <w:rFonts w:ascii="宋体" w:hAnsi="宋体"/>
                <w:color w:val="auto"/>
                <w:sz w:val="28"/>
                <w:u w:color="000000"/>
              </w:rPr>
            </w:pPr>
          </w:p>
        </w:tc>
        <w:tc>
          <w:tcPr>
            <w:tcW w:w="1952" w:type="dxa"/>
            <w:tcBorders>
              <w:top w:val="single" w:color="auto" w:sz="4" w:space="0"/>
              <w:left w:val="single" w:color="auto" w:sz="4" w:space="0"/>
              <w:bottom w:val="single" w:color="auto" w:sz="4" w:space="0"/>
              <w:right w:val="single" w:color="auto" w:sz="4" w:space="0"/>
            </w:tcBorders>
            <w:vAlign w:val="center"/>
          </w:tcPr>
          <w:p w14:paraId="7D32D8D0">
            <w:pPr>
              <w:spacing w:line="351" w:lineRule="atLeast"/>
              <w:jc w:val="center"/>
              <w:rPr>
                <w:rFonts w:ascii="宋体" w:hAnsi="宋体"/>
                <w:color w:val="auto"/>
                <w:sz w:val="28"/>
                <w:u w:color="000000"/>
              </w:rPr>
            </w:pPr>
            <w:r>
              <w:rPr>
                <w:rFonts w:hint="eastAsia" w:ascii="宋体" w:hAnsi="宋体"/>
                <w:color w:val="auto"/>
                <w:sz w:val="28"/>
              </w:rPr>
              <w:t>资格证书号</w:t>
            </w:r>
          </w:p>
        </w:tc>
        <w:tc>
          <w:tcPr>
            <w:tcW w:w="2928" w:type="dxa"/>
            <w:tcBorders>
              <w:top w:val="single" w:color="auto" w:sz="4" w:space="0"/>
              <w:left w:val="single" w:color="auto" w:sz="4" w:space="0"/>
              <w:bottom w:val="single" w:color="auto" w:sz="4" w:space="0"/>
              <w:right w:val="single" w:color="000000" w:sz="8" w:space="0"/>
            </w:tcBorders>
            <w:vAlign w:val="center"/>
          </w:tcPr>
          <w:p w14:paraId="72702E1B">
            <w:pPr>
              <w:spacing w:line="351" w:lineRule="atLeast"/>
              <w:jc w:val="center"/>
              <w:rPr>
                <w:rFonts w:ascii="宋体" w:hAnsi="宋体"/>
                <w:color w:val="auto"/>
                <w:sz w:val="28"/>
                <w:u w:color="000000"/>
              </w:rPr>
            </w:pPr>
          </w:p>
        </w:tc>
      </w:tr>
      <w:tr w14:paraId="08A3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vAlign w:val="center"/>
          </w:tcPr>
          <w:p w14:paraId="673C1654">
            <w:pPr>
              <w:spacing w:line="351" w:lineRule="atLeast"/>
              <w:ind w:firstLine="557" w:firstLineChars="199"/>
              <w:rPr>
                <w:rFonts w:ascii="宋体" w:hAnsi="宋体"/>
                <w:color w:val="auto"/>
                <w:sz w:val="28"/>
                <w:u w:color="000000"/>
              </w:rPr>
            </w:pPr>
            <w:r>
              <w:rPr>
                <w:rFonts w:hint="eastAsia" w:ascii="宋体" w:hAnsi="宋体"/>
                <w:color w:val="auto"/>
                <w:sz w:val="28"/>
              </w:rPr>
              <w:t>职  称</w:t>
            </w:r>
          </w:p>
        </w:tc>
        <w:tc>
          <w:tcPr>
            <w:tcW w:w="2733" w:type="dxa"/>
            <w:tcBorders>
              <w:top w:val="single" w:color="auto" w:sz="4" w:space="0"/>
              <w:left w:val="single" w:color="auto" w:sz="4" w:space="0"/>
              <w:bottom w:val="single" w:color="000000" w:sz="4" w:space="0"/>
              <w:right w:val="single" w:color="000000" w:sz="4" w:space="0"/>
            </w:tcBorders>
            <w:vAlign w:val="center"/>
          </w:tcPr>
          <w:p w14:paraId="246AA765">
            <w:pPr>
              <w:spacing w:line="351" w:lineRule="atLeast"/>
              <w:ind w:firstLine="419"/>
              <w:jc w:val="center"/>
              <w:rPr>
                <w:rFonts w:ascii="宋体" w:hAnsi="宋体"/>
                <w:color w:val="auto"/>
                <w:sz w:val="28"/>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422A5894">
            <w:pPr>
              <w:spacing w:line="351" w:lineRule="atLeast"/>
              <w:ind w:firstLine="554" w:firstLineChars="198"/>
              <w:rPr>
                <w:rFonts w:ascii="宋体" w:hAnsi="宋体"/>
                <w:color w:val="auto"/>
                <w:sz w:val="28"/>
                <w:u w:color="000000"/>
              </w:rPr>
            </w:pPr>
            <w:r>
              <w:rPr>
                <w:rFonts w:hint="eastAsia" w:ascii="宋体" w:hAnsi="宋体"/>
                <w:color w:val="auto"/>
                <w:sz w:val="28"/>
              </w:rPr>
              <w:t>学  历</w:t>
            </w:r>
          </w:p>
        </w:tc>
        <w:tc>
          <w:tcPr>
            <w:tcW w:w="2928" w:type="dxa"/>
            <w:tcBorders>
              <w:top w:val="single" w:color="auto" w:sz="4" w:space="0"/>
              <w:left w:val="single" w:color="auto" w:sz="4" w:space="0"/>
              <w:bottom w:val="single" w:color="000000" w:sz="4" w:space="0"/>
              <w:right w:val="single" w:color="000000" w:sz="8" w:space="0"/>
            </w:tcBorders>
            <w:vAlign w:val="center"/>
          </w:tcPr>
          <w:p w14:paraId="7E3C4E0E">
            <w:pPr>
              <w:spacing w:line="351" w:lineRule="atLeast"/>
              <w:jc w:val="center"/>
              <w:rPr>
                <w:rFonts w:ascii="宋体" w:hAnsi="宋体"/>
                <w:color w:val="auto"/>
                <w:sz w:val="28"/>
                <w:u w:color="000000"/>
              </w:rPr>
            </w:pPr>
          </w:p>
        </w:tc>
      </w:tr>
      <w:tr w14:paraId="1245C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vAlign w:val="center"/>
          </w:tcPr>
          <w:p w14:paraId="5EC20CAB">
            <w:pPr>
              <w:spacing w:line="351" w:lineRule="atLeast"/>
              <w:jc w:val="center"/>
              <w:rPr>
                <w:rFonts w:ascii="宋体" w:hAnsi="宋体"/>
                <w:color w:val="auto"/>
                <w:sz w:val="28"/>
                <w:u w:color="000000"/>
              </w:rPr>
            </w:pPr>
            <w:r>
              <w:rPr>
                <w:rFonts w:hint="eastAsia" w:ascii="宋体" w:hAnsi="宋体"/>
                <w:color w:val="auto"/>
                <w:sz w:val="28"/>
                <w:u w:color="000000"/>
              </w:rPr>
              <w:t>手机号</w:t>
            </w:r>
          </w:p>
        </w:tc>
        <w:tc>
          <w:tcPr>
            <w:tcW w:w="2733" w:type="dxa"/>
            <w:tcBorders>
              <w:top w:val="single" w:color="auto" w:sz="4" w:space="0"/>
              <w:left w:val="single" w:color="auto" w:sz="4" w:space="0"/>
              <w:bottom w:val="single" w:color="000000" w:sz="4" w:space="0"/>
              <w:right w:val="single" w:color="000000" w:sz="4" w:space="0"/>
            </w:tcBorders>
            <w:vAlign w:val="center"/>
          </w:tcPr>
          <w:p w14:paraId="515746CE">
            <w:pPr>
              <w:spacing w:line="351" w:lineRule="atLeast"/>
              <w:jc w:val="center"/>
              <w:rPr>
                <w:rFonts w:ascii="宋体" w:hAnsi="宋体"/>
                <w:color w:val="auto"/>
                <w:sz w:val="28"/>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519BABD1">
            <w:pPr>
              <w:spacing w:line="351" w:lineRule="atLeast"/>
              <w:jc w:val="center"/>
              <w:rPr>
                <w:rFonts w:ascii="宋体" w:hAnsi="宋体"/>
                <w:color w:val="auto"/>
                <w:sz w:val="28"/>
                <w:u w:color="000000"/>
              </w:rPr>
            </w:pPr>
            <w:r>
              <w:rPr>
                <w:rFonts w:hint="eastAsia" w:ascii="宋体" w:hAnsi="宋体"/>
                <w:color w:val="auto"/>
                <w:sz w:val="28"/>
                <w:u w:color="000000"/>
              </w:rPr>
              <w:t>联系电话</w:t>
            </w:r>
          </w:p>
        </w:tc>
        <w:tc>
          <w:tcPr>
            <w:tcW w:w="2928" w:type="dxa"/>
            <w:tcBorders>
              <w:top w:val="single" w:color="auto" w:sz="4" w:space="0"/>
              <w:left w:val="single" w:color="auto" w:sz="4" w:space="0"/>
              <w:bottom w:val="single" w:color="000000" w:sz="4" w:space="0"/>
              <w:right w:val="single" w:color="000000" w:sz="8" w:space="0"/>
            </w:tcBorders>
            <w:vAlign w:val="center"/>
          </w:tcPr>
          <w:p w14:paraId="541978AA">
            <w:pPr>
              <w:spacing w:line="351" w:lineRule="atLeast"/>
              <w:jc w:val="center"/>
              <w:rPr>
                <w:rFonts w:ascii="宋体" w:hAnsi="宋体"/>
                <w:color w:val="auto"/>
                <w:sz w:val="28"/>
                <w:u w:color="000000"/>
              </w:rPr>
            </w:pPr>
          </w:p>
        </w:tc>
      </w:tr>
      <w:tr w14:paraId="63C3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880" w:type="dxa"/>
            <w:tcBorders>
              <w:top w:val="single" w:color="auto" w:sz="4" w:space="0"/>
              <w:left w:val="single" w:color="000000" w:sz="8" w:space="0"/>
              <w:bottom w:val="single" w:color="000000" w:sz="8" w:space="0"/>
              <w:right w:val="single" w:color="000000" w:sz="4" w:space="0"/>
            </w:tcBorders>
            <w:vAlign w:val="center"/>
          </w:tcPr>
          <w:p w14:paraId="56A44B41">
            <w:pPr>
              <w:jc w:val="center"/>
              <w:rPr>
                <w:rFonts w:ascii="宋体" w:hAnsi="宋体"/>
                <w:color w:val="auto"/>
                <w:sz w:val="28"/>
                <w:u w:color="000000"/>
              </w:rPr>
            </w:pPr>
            <w:r>
              <w:rPr>
                <w:rFonts w:hint="eastAsia" w:ascii="宋体" w:hAnsi="宋体"/>
                <w:color w:val="auto"/>
                <w:sz w:val="28"/>
              </w:rPr>
              <w:t>简</w:t>
            </w:r>
          </w:p>
          <w:p w14:paraId="0015E275">
            <w:pPr>
              <w:jc w:val="center"/>
              <w:rPr>
                <w:rFonts w:ascii="宋体" w:hAnsi="宋体"/>
                <w:color w:val="auto"/>
                <w:sz w:val="28"/>
              </w:rPr>
            </w:pPr>
          </w:p>
          <w:p w14:paraId="11B9B714">
            <w:pPr>
              <w:jc w:val="center"/>
              <w:rPr>
                <w:rFonts w:ascii="宋体" w:hAnsi="宋体"/>
                <w:color w:val="auto"/>
                <w:sz w:val="28"/>
              </w:rPr>
            </w:pPr>
          </w:p>
          <w:p w14:paraId="410B1CAF">
            <w:pPr>
              <w:spacing w:line="351" w:lineRule="atLeast"/>
              <w:jc w:val="center"/>
              <w:rPr>
                <w:rFonts w:ascii="宋体" w:hAnsi="宋体"/>
                <w:color w:val="auto"/>
                <w:u w:color="000000"/>
              </w:rPr>
            </w:pPr>
            <w:r>
              <w:rPr>
                <w:rFonts w:hint="eastAsia" w:ascii="宋体" w:hAnsi="宋体"/>
                <w:color w:val="auto"/>
                <w:sz w:val="28"/>
              </w:rPr>
              <w:t>历</w:t>
            </w:r>
          </w:p>
        </w:tc>
        <w:tc>
          <w:tcPr>
            <w:tcW w:w="8697" w:type="dxa"/>
            <w:gridSpan w:val="4"/>
            <w:tcBorders>
              <w:top w:val="single" w:color="auto" w:sz="4" w:space="0"/>
              <w:left w:val="single" w:color="auto" w:sz="4" w:space="0"/>
              <w:bottom w:val="single" w:color="000000" w:sz="8" w:space="0"/>
              <w:right w:val="single" w:color="000000" w:sz="8" w:space="0"/>
            </w:tcBorders>
            <w:vAlign w:val="center"/>
          </w:tcPr>
          <w:p w14:paraId="0635AB01">
            <w:pPr>
              <w:spacing w:line="351" w:lineRule="atLeast"/>
              <w:jc w:val="center"/>
              <w:rPr>
                <w:rFonts w:ascii="宋体" w:hAnsi="宋体"/>
                <w:color w:val="auto"/>
                <w:u w:color="000000"/>
              </w:rPr>
            </w:pPr>
          </w:p>
        </w:tc>
      </w:tr>
    </w:tbl>
    <w:p w14:paraId="77B2A070">
      <w:pPr>
        <w:rPr>
          <w:rFonts w:ascii="宋体" w:hAnsi="宋体"/>
          <w:bCs/>
          <w:snapToGrid w:val="0"/>
          <w:color w:val="auto"/>
        </w:rPr>
      </w:pPr>
    </w:p>
    <w:p w14:paraId="7649C49B">
      <w:pPr>
        <w:snapToGrid w:val="0"/>
        <w:spacing w:before="50" w:after="120" w:afterLines="50"/>
        <w:jc w:val="left"/>
        <w:rPr>
          <w:rFonts w:ascii="宋体" w:hAnsi="宋体"/>
          <w:b/>
          <w:color w:val="auto"/>
          <w:spacing w:val="20"/>
          <w:sz w:val="24"/>
        </w:rPr>
      </w:pPr>
      <w:bookmarkStart w:id="76" w:name="_Hlk60757472"/>
      <w:r>
        <w:rPr>
          <w:rFonts w:hint="eastAsia" w:ascii="宋体" w:hAnsi="宋体"/>
          <w:b/>
          <w:color w:val="auto"/>
          <w:spacing w:val="20"/>
          <w:sz w:val="24"/>
        </w:rPr>
        <w:t>法定代表人签字（或盖章）：            供应商（盖章）：</w:t>
      </w:r>
    </w:p>
    <w:p w14:paraId="5E1BAA67">
      <w:pPr>
        <w:snapToGrid w:val="0"/>
        <w:spacing w:before="50" w:after="120" w:afterLines="50"/>
        <w:jc w:val="left"/>
        <w:rPr>
          <w:rFonts w:ascii="宋体" w:hAnsi="宋体"/>
          <w:b/>
          <w:color w:val="auto"/>
          <w:sz w:val="24"/>
        </w:rPr>
      </w:pPr>
    </w:p>
    <w:p w14:paraId="19370387">
      <w:pPr>
        <w:snapToGrid w:val="0"/>
        <w:spacing w:before="50" w:after="120" w:afterLines="50"/>
        <w:jc w:val="left"/>
        <w:rPr>
          <w:rFonts w:ascii="宋体" w:hAnsi="宋体"/>
          <w:b/>
          <w:color w:val="auto"/>
          <w:sz w:val="24"/>
        </w:rPr>
      </w:pPr>
      <w:r>
        <w:rPr>
          <w:rFonts w:hint="eastAsia" w:ascii="宋体" w:hAnsi="宋体"/>
          <w:b/>
          <w:color w:val="auto"/>
          <w:sz w:val="24"/>
        </w:rPr>
        <w:t>日期:_____年___月___日</w:t>
      </w:r>
    </w:p>
    <w:bookmarkEnd w:id="76"/>
    <w:p w14:paraId="2E019D8D">
      <w:pPr>
        <w:snapToGrid w:val="0"/>
        <w:spacing w:before="50" w:after="120" w:afterLines="50"/>
        <w:jc w:val="left"/>
        <w:rPr>
          <w:rFonts w:ascii="宋体" w:hAnsi="宋体"/>
          <w:color w:val="auto"/>
          <w:sz w:val="24"/>
        </w:rPr>
      </w:pPr>
      <w:r>
        <w:rPr>
          <w:rFonts w:ascii="宋体" w:hAnsi="宋体"/>
          <w:color w:val="auto"/>
          <w:sz w:val="24"/>
        </w:rPr>
        <w:br w:type="page"/>
      </w:r>
    </w:p>
    <w:p w14:paraId="41B4FDBF">
      <w:pPr>
        <w:snapToGrid w:val="0"/>
        <w:spacing w:before="50" w:after="120" w:afterLines="50"/>
        <w:jc w:val="left"/>
        <w:rPr>
          <w:rFonts w:ascii="宋体" w:hAnsi="宋体"/>
          <w:color w:val="auto"/>
          <w:sz w:val="24"/>
          <w:szCs w:val="20"/>
        </w:rPr>
      </w:pPr>
      <w:r>
        <w:rPr>
          <w:rFonts w:hint="eastAsia" w:ascii="宋体" w:hAnsi="宋体"/>
          <w:color w:val="auto"/>
          <w:sz w:val="24"/>
          <w:lang w:val="en-US" w:eastAsia="zh-CN"/>
        </w:rPr>
        <w:t>11.</w:t>
      </w:r>
      <w:r>
        <w:rPr>
          <w:rFonts w:hint="eastAsia" w:ascii="宋体" w:hAnsi="宋体"/>
          <w:color w:val="auto"/>
          <w:sz w:val="24"/>
        </w:rPr>
        <w:t>项目实施人员一览表格式</w:t>
      </w:r>
    </w:p>
    <w:p w14:paraId="20F3CA65">
      <w:pPr>
        <w:snapToGrid w:val="0"/>
        <w:spacing w:before="50" w:after="120" w:afterLines="50"/>
        <w:jc w:val="left"/>
        <w:rPr>
          <w:rFonts w:ascii="宋体" w:hAnsi="宋体"/>
          <w:color w:val="auto"/>
          <w:sz w:val="24"/>
          <w:szCs w:val="20"/>
        </w:rPr>
      </w:pPr>
    </w:p>
    <w:p w14:paraId="428FEC10">
      <w:pPr>
        <w:snapToGrid w:val="0"/>
        <w:spacing w:before="120" w:beforeLines="50" w:after="50"/>
        <w:jc w:val="center"/>
        <w:rPr>
          <w:rFonts w:ascii="宋体" w:hAnsi="宋体"/>
          <w:b/>
          <w:color w:val="auto"/>
          <w:sz w:val="24"/>
        </w:rPr>
      </w:pPr>
      <w:r>
        <w:rPr>
          <w:rFonts w:hint="eastAsia" w:ascii="宋体" w:hAnsi="宋体"/>
          <w:b/>
          <w:color w:val="auto"/>
          <w:sz w:val="24"/>
        </w:rPr>
        <w:t>项目实施人员（主要从业人员及其技术资格）一览表</w:t>
      </w:r>
    </w:p>
    <w:p w14:paraId="38FF19C7">
      <w:pPr>
        <w:snapToGrid w:val="0"/>
        <w:spacing w:before="120" w:beforeLines="50" w:after="50" w:line="480" w:lineRule="auto"/>
        <w:rPr>
          <w:rFonts w:ascii="宋体" w:hAnsi="宋体"/>
          <w:color w:val="auto"/>
          <w:sz w:val="24"/>
        </w:rPr>
      </w:pPr>
      <w:r>
        <w:rPr>
          <w:rFonts w:hint="eastAsia" w:ascii="宋体" w:hAnsi="宋体"/>
          <w:bCs/>
          <w:color w:val="auto"/>
          <w:sz w:val="24"/>
        </w:rPr>
        <w:t>项目名称：</w:t>
      </w:r>
    </w:p>
    <w:p w14:paraId="70689D68">
      <w:pPr>
        <w:snapToGrid w:val="0"/>
        <w:spacing w:before="120" w:beforeLines="50" w:after="50" w:line="480" w:lineRule="auto"/>
        <w:rPr>
          <w:rFonts w:ascii="宋体" w:hAnsi="宋体"/>
          <w:bCs/>
          <w:color w:val="auto"/>
          <w:sz w:val="24"/>
        </w:rPr>
      </w:pPr>
      <w:r>
        <w:rPr>
          <w:rFonts w:hint="eastAsia" w:ascii="宋体" w:hAnsi="宋体"/>
          <w:bCs/>
          <w:color w:val="auto"/>
          <w:sz w:val="24"/>
        </w:rPr>
        <w:t>项目编号：</w:t>
      </w:r>
    </w:p>
    <w:tbl>
      <w:tblPr>
        <w:tblStyle w:val="49"/>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5440A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14:paraId="1FEB885D">
            <w:pPr>
              <w:snapToGrid w:val="0"/>
              <w:spacing w:before="120" w:beforeLines="50" w:after="50" w:line="360" w:lineRule="auto"/>
              <w:jc w:val="center"/>
              <w:rPr>
                <w:rFonts w:ascii="宋体" w:hAnsi="宋体"/>
                <w:color w:val="auto"/>
                <w:sz w:val="24"/>
              </w:rPr>
            </w:pPr>
            <w:r>
              <w:rPr>
                <w:rFonts w:hint="eastAsia" w:ascii="宋体" w:hAnsi="宋体"/>
                <w:color w:val="auto"/>
                <w:sz w:val="24"/>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140896BD">
            <w:pPr>
              <w:snapToGrid w:val="0"/>
              <w:spacing w:before="120" w:beforeLines="50" w:after="50" w:line="360" w:lineRule="auto"/>
              <w:jc w:val="center"/>
              <w:rPr>
                <w:rFonts w:ascii="宋体" w:hAnsi="宋体"/>
                <w:color w:val="auto"/>
                <w:sz w:val="24"/>
              </w:rPr>
            </w:pPr>
            <w:r>
              <w:rPr>
                <w:rFonts w:hint="eastAsia" w:ascii="宋体" w:hAnsi="宋体"/>
                <w:color w:val="auto"/>
                <w:sz w:val="24"/>
              </w:rPr>
              <w:t>姓名</w:t>
            </w:r>
          </w:p>
        </w:tc>
        <w:tc>
          <w:tcPr>
            <w:tcW w:w="1701" w:type="dxa"/>
            <w:tcBorders>
              <w:top w:val="single" w:color="auto" w:sz="4" w:space="0"/>
              <w:left w:val="single" w:color="auto" w:sz="4" w:space="0"/>
              <w:bottom w:val="single" w:color="auto" w:sz="4" w:space="0"/>
              <w:right w:val="single" w:color="auto" w:sz="4" w:space="0"/>
            </w:tcBorders>
            <w:vAlign w:val="center"/>
          </w:tcPr>
          <w:p w14:paraId="226562E4">
            <w:pPr>
              <w:snapToGrid w:val="0"/>
              <w:spacing w:before="120" w:beforeLines="50" w:after="50" w:line="360" w:lineRule="auto"/>
              <w:jc w:val="center"/>
              <w:rPr>
                <w:rFonts w:ascii="宋体" w:hAnsi="宋体"/>
                <w:color w:val="auto"/>
                <w:sz w:val="24"/>
              </w:rPr>
            </w:pPr>
            <w:r>
              <w:rPr>
                <w:rFonts w:hint="eastAsia" w:ascii="宋体" w:hAnsi="宋体"/>
                <w:color w:val="auto"/>
                <w:sz w:val="24"/>
              </w:rPr>
              <w:t>职务</w:t>
            </w:r>
          </w:p>
        </w:tc>
        <w:tc>
          <w:tcPr>
            <w:tcW w:w="1842" w:type="dxa"/>
            <w:tcBorders>
              <w:top w:val="single" w:color="auto" w:sz="4" w:space="0"/>
              <w:left w:val="single" w:color="auto" w:sz="4" w:space="0"/>
              <w:bottom w:val="single" w:color="auto" w:sz="4" w:space="0"/>
              <w:right w:val="single" w:color="auto" w:sz="4" w:space="0"/>
            </w:tcBorders>
            <w:vAlign w:val="center"/>
          </w:tcPr>
          <w:p w14:paraId="3C7E31F3">
            <w:pPr>
              <w:snapToGrid w:val="0"/>
              <w:spacing w:before="120" w:beforeLines="50" w:after="50" w:line="360" w:lineRule="auto"/>
              <w:jc w:val="center"/>
              <w:rPr>
                <w:rFonts w:ascii="宋体" w:hAnsi="宋体"/>
                <w:color w:val="auto"/>
                <w:sz w:val="24"/>
              </w:rPr>
            </w:pPr>
            <w:r>
              <w:rPr>
                <w:rFonts w:hint="eastAsia" w:ascii="宋体" w:hAnsi="宋体"/>
                <w:color w:val="auto"/>
                <w:sz w:val="24"/>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14:paraId="37DDAEA3">
            <w:pPr>
              <w:snapToGrid w:val="0"/>
              <w:spacing w:before="120" w:beforeLines="50" w:after="50" w:line="360" w:lineRule="auto"/>
              <w:jc w:val="center"/>
              <w:rPr>
                <w:rFonts w:ascii="宋体" w:hAnsi="宋体"/>
                <w:color w:val="auto"/>
                <w:sz w:val="24"/>
              </w:rPr>
            </w:pPr>
            <w:r>
              <w:rPr>
                <w:rFonts w:hint="eastAsia" w:ascii="宋体" w:hAnsi="宋体"/>
                <w:color w:val="auto"/>
                <w:sz w:val="24"/>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14:paraId="07AF631E">
            <w:pPr>
              <w:snapToGrid w:val="0"/>
              <w:spacing w:before="120" w:beforeLines="50" w:after="50" w:line="360" w:lineRule="auto"/>
              <w:jc w:val="center"/>
              <w:rPr>
                <w:rFonts w:ascii="宋体" w:hAnsi="宋体"/>
                <w:bCs/>
                <w:color w:val="auto"/>
                <w:sz w:val="24"/>
              </w:rPr>
            </w:pPr>
            <w:r>
              <w:rPr>
                <w:rFonts w:hint="eastAsia" w:ascii="宋体" w:hAnsi="宋体"/>
                <w:bCs/>
                <w:color w:val="auto"/>
                <w:sz w:val="24"/>
              </w:rPr>
              <w:t>进入本单位工作开始时间</w:t>
            </w:r>
          </w:p>
        </w:tc>
      </w:tr>
      <w:tr w14:paraId="39F4D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9C2BCB3">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6A5F2CF7">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661F326C">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4EF071FC">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71308CC6">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3DA66F92">
            <w:pPr>
              <w:snapToGrid w:val="0"/>
              <w:spacing w:before="120" w:beforeLines="50" w:after="50" w:line="360" w:lineRule="auto"/>
              <w:rPr>
                <w:rFonts w:ascii="宋体" w:hAnsi="宋体"/>
                <w:color w:val="auto"/>
                <w:sz w:val="24"/>
              </w:rPr>
            </w:pPr>
          </w:p>
        </w:tc>
      </w:tr>
      <w:tr w14:paraId="337A1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355ECC0">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7A2DB53A">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4DC83D32">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5A8C3343">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4D78354A">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60545ED7">
            <w:pPr>
              <w:snapToGrid w:val="0"/>
              <w:spacing w:before="120" w:beforeLines="50" w:after="50" w:line="360" w:lineRule="auto"/>
              <w:rPr>
                <w:rFonts w:ascii="宋体" w:hAnsi="宋体"/>
                <w:color w:val="auto"/>
                <w:sz w:val="24"/>
              </w:rPr>
            </w:pPr>
          </w:p>
        </w:tc>
      </w:tr>
      <w:tr w14:paraId="13454B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F44C3E8">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4A0D5453">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7936A891">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6008FE88">
            <w:pPr>
              <w:pStyle w:val="30"/>
              <w:snapToGrid w:val="0"/>
              <w:spacing w:before="120" w:beforeLines="50" w:after="50" w:line="360" w:lineRule="auto"/>
              <w:ind w:left="5250"/>
              <w:rPr>
                <w:rFonts w:ascii="宋体" w:hAnsi="宋体" w:eastAsia="宋体"/>
                <w:color w:val="auto"/>
                <w:kern w:val="2"/>
                <w:sz w:val="24"/>
                <w:szCs w:val="24"/>
              </w:rPr>
            </w:pPr>
          </w:p>
        </w:tc>
        <w:tc>
          <w:tcPr>
            <w:tcW w:w="1560" w:type="dxa"/>
            <w:tcBorders>
              <w:top w:val="single" w:color="auto" w:sz="4" w:space="0"/>
              <w:left w:val="single" w:color="auto" w:sz="4" w:space="0"/>
              <w:bottom w:val="single" w:color="auto" w:sz="4" w:space="0"/>
              <w:right w:val="single" w:color="auto" w:sz="4" w:space="0"/>
            </w:tcBorders>
          </w:tcPr>
          <w:p w14:paraId="6AABEF0A">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77E1C8ED">
            <w:pPr>
              <w:snapToGrid w:val="0"/>
              <w:spacing w:before="120" w:beforeLines="50" w:after="50" w:line="360" w:lineRule="auto"/>
              <w:rPr>
                <w:rFonts w:ascii="宋体" w:hAnsi="宋体"/>
                <w:color w:val="auto"/>
                <w:sz w:val="24"/>
              </w:rPr>
            </w:pPr>
          </w:p>
        </w:tc>
      </w:tr>
      <w:tr w14:paraId="6F642D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471E8C4">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13F238CD">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3B4C28FF">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52745EA5">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2D41B08F">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0E9B2DD4">
            <w:pPr>
              <w:snapToGrid w:val="0"/>
              <w:spacing w:before="120" w:beforeLines="50" w:after="50" w:line="360" w:lineRule="auto"/>
              <w:rPr>
                <w:rFonts w:ascii="宋体" w:hAnsi="宋体"/>
                <w:color w:val="auto"/>
                <w:sz w:val="24"/>
              </w:rPr>
            </w:pPr>
          </w:p>
        </w:tc>
      </w:tr>
      <w:tr w14:paraId="27F6B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2DEBE9D1">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5C348291">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49A052EA">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42E41985">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290B9674">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3D932AD4">
            <w:pPr>
              <w:snapToGrid w:val="0"/>
              <w:spacing w:before="120" w:beforeLines="50" w:after="50" w:line="360" w:lineRule="auto"/>
              <w:rPr>
                <w:rFonts w:ascii="宋体" w:hAnsi="宋体"/>
                <w:color w:val="auto"/>
                <w:sz w:val="24"/>
              </w:rPr>
            </w:pPr>
          </w:p>
        </w:tc>
      </w:tr>
      <w:tr w14:paraId="1032D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155120AB">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1294B644">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6AB3061E">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1E9537B6">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3DDA1850">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52C972AA">
            <w:pPr>
              <w:snapToGrid w:val="0"/>
              <w:spacing w:before="120" w:beforeLines="50" w:after="50" w:line="360" w:lineRule="auto"/>
              <w:rPr>
                <w:rFonts w:ascii="宋体" w:hAnsi="宋体"/>
                <w:color w:val="auto"/>
                <w:sz w:val="24"/>
              </w:rPr>
            </w:pPr>
          </w:p>
        </w:tc>
      </w:tr>
      <w:tr w14:paraId="2427F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2B9A2D06">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2EAD466F">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5D10C84E">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2F9E418A">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630FD864">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4F68D8CE">
            <w:pPr>
              <w:snapToGrid w:val="0"/>
              <w:spacing w:before="120" w:beforeLines="50" w:after="50" w:line="360" w:lineRule="auto"/>
              <w:rPr>
                <w:rFonts w:ascii="宋体" w:hAnsi="宋体"/>
                <w:color w:val="auto"/>
                <w:sz w:val="24"/>
              </w:rPr>
            </w:pPr>
          </w:p>
        </w:tc>
      </w:tr>
      <w:tr w14:paraId="1C2A7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C9C6A94">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26EB3068">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67F46A69">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3B33583E">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2BD05505">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20477079">
            <w:pPr>
              <w:snapToGrid w:val="0"/>
              <w:spacing w:before="120" w:beforeLines="50" w:after="50" w:line="360" w:lineRule="auto"/>
              <w:rPr>
                <w:rFonts w:ascii="宋体" w:hAnsi="宋体"/>
                <w:color w:val="auto"/>
                <w:sz w:val="24"/>
              </w:rPr>
            </w:pPr>
          </w:p>
        </w:tc>
      </w:tr>
      <w:tr w14:paraId="45EC1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28272DA">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0D60596E">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4EA12E5C">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02471EC0">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6EB50CC6">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13B69B91">
            <w:pPr>
              <w:snapToGrid w:val="0"/>
              <w:spacing w:before="120" w:beforeLines="50" w:after="50" w:line="360" w:lineRule="auto"/>
              <w:rPr>
                <w:rFonts w:ascii="宋体" w:hAnsi="宋体"/>
                <w:color w:val="auto"/>
                <w:sz w:val="24"/>
              </w:rPr>
            </w:pPr>
          </w:p>
        </w:tc>
      </w:tr>
    </w:tbl>
    <w:p w14:paraId="44E57E48">
      <w:pPr>
        <w:snapToGrid w:val="0"/>
        <w:spacing w:before="120" w:beforeLines="50" w:after="50" w:line="480" w:lineRule="auto"/>
        <w:rPr>
          <w:rFonts w:ascii="宋体" w:hAnsi="宋体"/>
          <w:bCs/>
          <w:color w:val="auto"/>
          <w:sz w:val="24"/>
        </w:rPr>
      </w:pPr>
    </w:p>
    <w:p w14:paraId="1AF55D4C">
      <w:pPr>
        <w:snapToGrid w:val="0"/>
        <w:spacing w:before="50" w:after="120" w:afterLines="50"/>
        <w:jc w:val="left"/>
        <w:rPr>
          <w:rFonts w:ascii="宋体" w:hAnsi="宋体"/>
          <w:b/>
          <w:bCs/>
          <w:color w:val="auto"/>
          <w:sz w:val="24"/>
        </w:rPr>
      </w:pPr>
      <w:r>
        <w:rPr>
          <w:rFonts w:hint="eastAsia" w:ascii="宋体" w:hAnsi="宋体"/>
          <w:b/>
          <w:bCs/>
          <w:color w:val="auto"/>
          <w:sz w:val="24"/>
        </w:rPr>
        <w:t>注：填写本表格时如不适合供应商的实际情况，可根据本表格式自行修订填写。</w:t>
      </w:r>
    </w:p>
    <w:p w14:paraId="70132BA9">
      <w:pPr>
        <w:snapToGrid w:val="0"/>
        <w:spacing w:before="50" w:after="120" w:afterLines="50" w:line="360" w:lineRule="auto"/>
        <w:jc w:val="left"/>
        <w:rPr>
          <w:rFonts w:ascii="宋体" w:hAnsi="宋体"/>
          <w:color w:val="auto"/>
          <w:sz w:val="24"/>
          <w:szCs w:val="20"/>
        </w:rPr>
      </w:pPr>
    </w:p>
    <w:p w14:paraId="0E057FAC">
      <w:pPr>
        <w:snapToGrid w:val="0"/>
        <w:spacing w:before="50" w:after="50" w:line="360" w:lineRule="auto"/>
        <w:rPr>
          <w:rFonts w:ascii="宋体" w:hAnsi="宋体"/>
          <w:b/>
          <w:color w:val="auto"/>
          <w:sz w:val="24"/>
          <w:szCs w:val="20"/>
        </w:rPr>
      </w:pPr>
      <w:r>
        <w:rPr>
          <w:rFonts w:hint="eastAsia" w:ascii="宋体" w:hAnsi="宋体"/>
          <w:b/>
          <w:color w:val="auto"/>
          <w:spacing w:val="20"/>
          <w:sz w:val="24"/>
        </w:rPr>
        <w:t xml:space="preserve">法定代表人签字（或盖章）：            供应商（盖章）：          </w:t>
      </w:r>
    </w:p>
    <w:p w14:paraId="53062466">
      <w:pPr>
        <w:pStyle w:val="28"/>
        <w:snapToGrid w:val="0"/>
        <w:spacing w:beforeLines="0" w:afterLines="0" w:line="240" w:lineRule="auto"/>
        <w:rPr>
          <w:rFonts w:hAnsi="宋体"/>
          <w:b/>
          <w:color w:val="auto"/>
        </w:rPr>
      </w:pPr>
    </w:p>
    <w:p w14:paraId="306BA1AD">
      <w:pPr>
        <w:pStyle w:val="28"/>
        <w:snapToGrid w:val="0"/>
        <w:spacing w:beforeLines="0" w:afterLines="0" w:line="240" w:lineRule="auto"/>
        <w:rPr>
          <w:rFonts w:hAnsi="宋体"/>
          <w:b/>
          <w:color w:val="auto"/>
        </w:rPr>
      </w:pPr>
      <w:r>
        <w:rPr>
          <w:rFonts w:hint="eastAsia" w:hAnsi="宋体"/>
          <w:b/>
          <w:color w:val="auto"/>
        </w:rPr>
        <w:t>日期:_____年___月___日</w:t>
      </w:r>
    </w:p>
    <w:p w14:paraId="1C69D219">
      <w:pPr>
        <w:pStyle w:val="28"/>
        <w:snapToGrid w:val="0"/>
        <w:spacing w:beforeLines="0" w:afterLines="0" w:line="240" w:lineRule="auto"/>
        <w:rPr>
          <w:rFonts w:hAnsi="宋体"/>
          <w:color w:val="auto"/>
        </w:rPr>
      </w:pPr>
    </w:p>
    <w:p w14:paraId="50B2C118">
      <w:pPr>
        <w:pStyle w:val="28"/>
        <w:snapToGrid w:val="0"/>
        <w:spacing w:beforeLines="0" w:afterLines="0" w:line="240" w:lineRule="auto"/>
        <w:rPr>
          <w:rFonts w:hAnsi="宋体"/>
          <w:color w:val="auto"/>
        </w:rPr>
      </w:pPr>
    </w:p>
    <w:p w14:paraId="2972F0DF">
      <w:pPr>
        <w:pStyle w:val="28"/>
        <w:snapToGrid w:val="0"/>
        <w:spacing w:beforeLines="0" w:afterLines="0" w:line="240" w:lineRule="auto"/>
        <w:rPr>
          <w:rFonts w:hAnsi="宋体"/>
          <w:color w:val="auto"/>
        </w:rPr>
        <w:sectPr>
          <w:headerReference r:id="rId3" w:type="default"/>
          <w:footerReference r:id="rId4" w:type="default"/>
          <w:footerReference r:id="rId5" w:type="even"/>
          <w:pgSz w:w="11906" w:h="16838"/>
          <w:pgMar w:top="1021" w:right="1588" w:bottom="851" w:left="1588" w:header="567" w:footer="454" w:gutter="0"/>
          <w:cols w:space="720" w:num="1"/>
          <w:docGrid w:linePitch="286" w:charSpace="0"/>
        </w:sectPr>
      </w:pPr>
    </w:p>
    <w:p w14:paraId="2D7D20EC">
      <w:pPr>
        <w:snapToGrid w:val="0"/>
        <w:spacing w:before="50" w:after="120" w:afterLines="50"/>
        <w:ind w:firstLine="360" w:firstLineChars="150"/>
        <w:jc w:val="left"/>
        <w:rPr>
          <w:rFonts w:ascii="宋体" w:hAnsi="宋体"/>
          <w:color w:val="auto"/>
          <w:sz w:val="24"/>
        </w:rPr>
      </w:pPr>
      <w:r>
        <w:rPr>
          <w:rFonts w:hint="eastAsia" w:ascii="宋体" w:hAnsi="宋体"/>
          <w:color w:val="auto"/>
          <w:sz w:val="24"/>
          <w:lang w:val="en-US" w:eastAsia="zh-CN"/>
        </w:rPr>
        <w:t>12</w:t>
      </w:r>
      <w:r>
        <w:rPr>
          <w:rFonts w:hint="eastAsia" w:ascii="宋体" w:hAnsi="宋体"/>
          <w:color w:val="auto"/>
          <w:sz w:val="24"/>
        </w:rPr>
        <w:t>.供应商类似合同案例一览表格式：</w:t>
      </w:r>
    </w:p>
    <w:p w14:paraId="67BD1E0A">
      <w:pPr>
        <w:snapToGrid w:val="0"/>
        <w:spacing w:before="50" w:after="120" w:afterLines="50"/>
        <w:jc w:val="center"/>
        <w:rPr>
          <w:rFonts w:ascii="宋体" w:hAnsi="宋体"/>
          <w:b/>
          <w:color w:val="auto"/>
          <w:sz w:val="24"/>
        </w:rPr>
      </w:pPr>
      <w:r>
        <w:rPr>
          <w:rFonts w:hint="eastAsia" w:ascii="宋体" w:hAnsi="宋体"/>
          <w:b/>
          <w:color w:val="auto"/>
          <w:sz w:val="24"/>
        </w:rPr>
        <w:t>供应商类似合同案例一览表</w:t>
      </w:r>
    </w:p>
    <w:p w14:paraId="2466FAB9">
      <w:pPr>
        <w:snapToGrid w:val="0"/>
        <w:spacing w:before="120" w:beforeLines="50" w:after="50" w:line="480" w:lineRule="auto"/>
        <w:ind w:firstLine="1068" w:firstLineChars="445"/>
        <w:rPr>
          <w:rFonts w:ascii="宋体" w:hAnsi="宋体"/>
          <w:bCs/>
          <w:color w:val="auto"/>
          <w:sz w:val="24"/>
        </w:rPr>
      </w:pPr>
    </w:p>
    <w:p w14:paraId="4F98CB1A">
      <w:pPr>
        <w:snapToGrid w:val="0"/>
        <w:spacing w:before="120" w:beforeLines="50" w:after="50" w:line="480" w:lineRule="auto"/>
        <w:ind w:firstLine="1068" w:firstLineChars="445"/>
        <w:rPr>
          <w:rFonts w:ascii="宋体" w:hAnsi="宋体"/>
          <w:bCs/>
          <w:color w:val="auto"/>
          <w:sz w:val="24"/>
          <w:szCs w:val="20"/>
        </w:rPr>
      </w:pPr>
      <w:r>
        <w:rPr>
          <w:rFonts w:hint="eastAsia" w:ascii="宋体" w:hAnsi="宋体"/>
          <w:bCs/>
          <w:color w:val="auto"/>
          <w:sz w:val="24"/>
        </w:rPr>
        <w:t xml:space="preserve">项目名称：                                            </w:t>
      </w:r>
      <w:r>
        <w:rPr>
          <w:rFonts w:hint="eastAsia" w:ascii="宋体" w:hAnsi="宋体"/>
          <w:color w:val="auto"/>
          <w:sz w:val="24"/>
        </w:rPr>
        <w:t>项目编号：</w:t>
      </w: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70601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14:paraId="7AB55865">
            <w:pPr>
              <w:snapToGrid w:val="0"/>
              <w:spacing w:line="360" w:lineRule="auto"/>
              <w:jc w:val="center"/>
              <w:rPr>
                <w:rFonts w:ascii="宋体" w:hAnsi="宋体"/>
                <w:color w:val="auto"/>
                <w:sz w:val="24"/>
              </w:rPr>
            </w:pPr>
            <w:r>
              <w:rPr>
                <w:rFonts w:hint="eastAsia" w:ascii="宋体" w:hAnsi="宋体"/>
                <w:color w:val="auto"/>
                <w:sz w:val="24"/>
              </w:rPr>
              <w:t>采购单位名称</w:t>
            </w:r>
          </w:p>
        </w:tc>
        <w:tc>
          <w:tcPr>
            <w:tcW w:w="2835" w:type="dxa"/>
            <w:tcBorders>
              <w:top w:val="single" w:color="auto" w:sz="4" w:space="0"/>
              <w:left w:val="single" w:color="auto" w:sz="4" w:space="0"/>
              <w:bottom w:val="single" w:color="auto" w:sz="4" w:space="0"/>
              <w:right w:val="single" w:color="auto" w:sz="4" w:space="0"/>
            </w:tcBorders>
            <w:vAlign w:val="center"/>
          </w:tcPr>
          <w:p w14:paraId="2CCD2A8E">
            <w:pPr>
              <w:snapToGrid w:val="0"/>
              <w:spacing w:line="360" w:lineRule="auto"/>
              <w:jc w:val="center"/>
              <w:rPr>
                <w:rFonts w:ascii="宋体" w:hAnsi="宋体"/>
                <w:color w:val="auto"/>
                <w:sz w:val="24"/>
              </w:rPr>
            </w:pPr>
            <w:r>
              <w:rPr>
                <w:rFonts w:hint="eastAsia" w:ascii="宋体" w:hAnsi="宋体"/>
                <w:color w:val="auto"/>
                <w:sz w:val="24"/>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14:paraId="15C9CE0E">
            <w:pPr>
              <w:snapToGrid w:val="0"/>
              <w:spacing w:line="360" w:lineRule="auto"/>
              <w:jc w:val="center"/>
              <w:rPr>
                <w:rFonts w:ascii="宋体" w:hAnsi="宋体"/>
                <w:color w:val="auto"/>
                <w:sz w:val="24"/>
              </w:rPr>
            </w:pPr>
            <w:r>
              <w:rPr>
                <w:rFonts w:hint="eastAsia" w:ascii="宋体" w:hAnsi="宋体"/>
                <w:color w:val="auto"/>
                <w:sz w:val="24"/>
              </w:rPr>
              <w:t>合同金额</w:t>
            </w:r>
          </w:p>
          <w:p w14:paraId="58F3C75D">
            <w:pPr>
              <w:snapToGrid w:val="0"/>
              <w:spacing w:line="360" w:lineRule="auto"/>
              <w:jc w:val="center"/>
              <w:rPr>
                <w:rFonts w:ascii="宋体" w:hAnsi="宋体"/>
                <w:color w:val="auto"/>
                <w:sz w:val="24"/>
              </w:rPr>
            </w:pPr>
            <w:r>
              <w:rPr>
                <w:rFonts w:hint="eastAsia" w:ascii="宋体" w:hAnsi="宋体"/>
                <w:color w:val="auto"/>
                <w:sz w:val="24"/>
              </w:rPr>
              <w:t>（万元）</w:t>
            </w:r>
          </w:p>
        </w:tc>
        <w:tc>
          <w:tcPr>
            <w:tcW w:w="1843" w:type="dxa"/>
            <w:tcBorders>
              <w:top w:val="single" w:color="auto" w:sz="4" w:space="0"/>
              <w:left w:val="single" w:color="auto" w:sz="4" w:space="0"/>
              <w:right w:val="single" w:color="auto" w:sz="4" w:space="0"/>
            </w:tcBorders>
            <w:vAlign w:val="center"/>
          </w:tcPr>
          <w:p w14:paraId="1A22E30E">
            <w:pPr>
              <w:snapToGrid w:val="0"/>
              <w:spacing w:line="360" w:lineRule="auto"/>
              <w:jc w:val="center"/>
              <w:rPr>
                <w:rFonts w:ascii="宋体" w:hAnsi="宋体"/>
                <w:color w:val="auto"/>
                <w:sz w:val="24"/>
              </w:rPr>
            </w:pPr>
            <w:r>
              <w:rPr>
                <w:rFonts w:hint="eastAsia" w:ascii="宋体" w:hAnsi="宋体"/>
                <w:color w:val="auto"/>
                <w:sz w:val="24"/>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14:paraId="15820923">
            <w:pPr>
              <w:snapToGrid w:val="0"/>
              <w:spacing w:line="240" w:lineRule="exact"/>
              <w:rPr>
                <w:rFonts w:ascii="宋体" w:hAnsi="宋体"/>
                <w:color w:val="auto"/>
                <w:sz w:val="24"/>
              </w:rPr>
            </w:pPr>
            <w:r>
              <w:rPr>
                <w:rFonts w:hint="eastAsia" w:ascii="宋体" w:hAnsi="宋体"/>
                <w:color w:val="auto"/>
                <w:sz w:val="24"/>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14:paraId="6FAE3FC4">
            <w:pPr>
              <w:snapToGrid w:val="0"/>
              <w:spacing w:line="360" w:lineRule="exact"/>
              <w:jc w:val="center"/>
              <w:rPr>
                <w:rFonts w:ascii="宋体" w:hAnsi="宋体"/>
                <w:color w:val="auto"/>
                <w:sz w:val="24"/>
              </w:rPr>
            </w:pPr>
            <w:r>
              <w:rPr>
                <w:rFonts w:hint="eastAsia" w:ascii="宋体" w:hAnsi="宋体"/>
                <w:color w:val="auto"/>
                <w:sz w:val="24"/>
              </w:rPr>
              <w:t>采购单位联系人</w:t>
            </w:r>
          </w:p>
        </w:tc>
        <w:tc>
          <w:tcPr>
            <w:tcW w:w="1399" w:type="dxa"/>
            <w:tcBorders>
              <w:top w:val="single" w:color="auto" w:sz="4" w:space="0"/>
              <w:left w:val="single" w:color="auto" w:sz="4" w:space="0"/>
              <w:bottom w:val="single" w:color="auto" w:sz="4" w:space="0"/>
              <w:right w:val="single" w:color="auto" w:sz="4" w:space="0"/>
            </w:tcBorders>
            <w:vAlign w:val="center"/>
          </w:tcPr>
          <w:p w14:paraId="1DA16F22">
            <w:pPr>
              <w:widowControl/>
              <w:spacing w:line="360" w:lineRule="exact"/>
              <w:jc w:val="left"/>
              <w:rPr>
                <w:rFonts w:ascii="宋体" w:hAnsi="宋体"/>
                <w:color w:val="auto"/>
                <w:sz w:val="24"/>
              </w:rPr>
            </w:pPr>
            <w:r>
              <w:rPr>
                <w:rFonts w:hint="eastAsia" w:ascii="宋体" w:hAnsi="宋体"/>
                <w:color w:val="auto"/>
                <w:sz w:val="24"/>
              </w:rPr>
              <w:t>联系电话</w:t>
            </w:r>
          </w:p>
        </w:tc>
      </w:tr>
      <w:tr w14:paraId="69B6A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14:paraId="2019D798">
            <w:pPr>
              <w:snapToGrid w:val="0"/>
              <w:spacing w:line="240" w:lineRule="exact"/>
              <w:jc w:val="left"/>
              <w:rPr>
                <w:rFonts w:ascii="宋体" w:hAnsi="宋体"/>
                <w:color w:val="auto"/>
                <w:sz w:val="24"/>
              </w:rPr>
            </w:pPr>
          </w:p>
        </w:tc>
        <w:tc>
          <w:tcPr>
            <w:tcW w:w="2835" w:type="dxa"/>
            <w:tcBorders>
              <w:top w:val="single" w:color="auto" w:sz="4" w:space="0"/>
              <w:left w:val="single" w:color="auto" w:sz="4" w:space="0"/>
              <w:bottom w:val="single" w:color="auto" w:sz="4" w:space="0"/>
              <w:right w:val="single" w:color="auto" w:sz="4" w:space="0"/>
            </w:tcBorders>
          </w:tcPr>
          <w:p w14:paraId="5451157A">
            <w:pPr>
              <w:snapToGrid w:val="0"/>
              <w:spacing w:line="240" w:lineRule="exact"/>
              <w:jc w:val="left"/>
              <w:rPr>
                <w:rFonts w:ascii="宋体" w:hAnsi="宋体"/>
                <w:color w:val="auto"/>
                <w:sz w:val="24"/>
              </w:rPr>
            </w:pPr>
          </w:p>
        </w:tc>
        <w:tc>
          <w:tcPr>
            <w:tcW w:w="2003" w:type="dxa"/>
            <w:tcBorders>
              <w:top w:val="single" w:color="auto" w:sz="4" w:space="0"/>
              <w:left w:val="single" w:color="auto" w:sz="4" w:space="0"/>
              <w:bottom w:val="single" w:color="auto" w:sz="4" w:space="0"/>
              <w:right w:val="single" w:color="auto" w:sz="4" w:space="0"/>
            </w:tcBorders>
          </w:tcPr>
          <w:p w14:paraId="14EFD312">
            <w:pPr>
              <w:snapToGrid w:val="0"/>
              <w:spacing w:line="240" w:lineRule="exact"/>
              <w:jc w:val="left"/>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288E5078">
            <w:pPr>
              <w:snapToGrid w:val="0"/>
              <w:spacing w:line="240" w:lineRule="exact"/>
              <w:jc w:val="left"/>
              <w:rPr>
                <w:rFonts w:ascii="宋体" w:hAnsi="宋体"/>
                <w:color w:val="auto"/>
                <w:sz w:val="24"/>
              </w:rPr>
            </w:pPr>
          </w:p>
        </w:tc>
        <w:tc>
          <w:tcPr>
            <w:tcW w:w="1764" w:type="dxa"/>
            <w:tcBorders>
              <w:top w:val="single" w:color="auto" w:sz="4" w:space="0"/>
              <w:left w:val="single" w:color="auto" w:sz="4" w:space="0"/>
              <w:bottom w:val="single" w:color="auto" w:sz="4" w:space="0"/>
              <w:right w:val="single" w:color="auto" w:sz="4" w:space="0"/>
            </w:tcBorders>
          </w:tcPr>
          <w:p w14:paraId="14268FB8">
            <w:pPr>
              <w:snapToGrid w:val="0"/>
              <w:spacing w:line="240" w:lineRule="exact"/>
              <w:jc w:val="left"/>
              <w:rPr>
                <w:rFonts w:ascii="宋体" w:hAnsi="宋体"/>
                <w:color w:val="auto"/>
                <w:sz w:val="24"/>
              </w:rPr>
            </w:pPr>
          </w:p>
        </w:tc>
        <w:tc>
          <w:tcPr>
            <w:tcW w:w="1921" w:type="dxa"/>
            <w:tcBorders>
              <w:top w:val="single" w:color="auto" w:sz="4" w:space="0"/>
              <w:left w:val="single" w:color="auto" w:sz="4" w:space="0"/>
              <w:bottom w:val="single" w:color="auto" w:sz="4" w:space="0"/>
              <w:right w:val="single" w:color="auto" w:sz="4" w:space="0"/>
            </w:tcBorders>
          </w:tcPr>
          <w:p w14:paraId="1893881A">
            <w:pPr>
              <w:snapToGrid w:val="0"/>
              <w:spacing w:line="240" w:lineRule="exact"/>
              <w:jc w:val="left"/>
              <w:rPr>
                <w:rFonts w:ascii="宋体" w:hAnsi="宋体"/>
                <w:color w:val="auto"/>
                <w:sz w:val="24"/>
              </w:rPr>
            </w:pPr>
          </w:p>
        </w:tc>
        <w:tc>
          <w:tcPr>
            <w:tcW w:w="1399" w:type="dxa"/>
            <w:tcBorders>
              <w:top w:val="single" w:color="auto" w:sz="4" w:space="0"/>
              <w:left w:val="single" w:color="auto" w:sz="4" w:space="0"/>
              <w:bottom w:val="single" w:color="auto" w:sz="4" w:space="0"/>
              <w:right w:val="single" w:color="auto" w:sz="4" w:space="0"/>
            </w:tcBorders>
          </w:tcPr>
          <w:p w14:paraId="7C551BD8">
            <w:pPr>
              <w:snapToGrid w:val="0"/>
              <w:spacing w:line="240" w:lineRule="exact"/>
              <w:jc w:val="left"/>
              <w:rPr>
                <w:rFonts w:ascii="宋体" w:hAnsi="宋体"/>
                <w:color w:val="auto"/>
                <w:sz w:val="24"/>
              </w:rPr>
            </w:pPr>
          </w:p>
        </w:tc>
      </w:tr>
      <w:tr w14:paraId="0B774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40F63321">
            <w:pPr>
              <w:snapToGrid w:val="0"/>
              <w:spacing w:before="50" w:after="120" w:afterLines="50" w:line="400" w:lineRule="exact"/>
              <w:jc w:val="left"/>
              <w:rPr>
                <w:rFonts w:ascii="宋体" w:hAnsi="宋体"/>
                <w:color w:val="auto"/>
                <w:sz w:val="24"/>
                <w:szCs w:val="20"/>
              </w:rPr>
            </w:pPr>
          </w:p>
        </w:tc>
        <w:tc>
          <w:tcPr>
            <w:tcW w:w="2835" w:type="dxa"/>
            <w:tcBorders>
              <w:top w:val="single" w:color="auto" w:sz="4" w:space="0"/>
              <w:left w:val="single" w:color="auto" w:sz="4" w:space="0"/>
              <w:bottom w:val="single" w:color="auto" w:sz="4" w:space="0"/>
              <w:right w:val="single" w:color="auto" w:sz="4" w:space="0"/>
            </w:tcBorders>
          </w:tcPr>
          <w:p w14:paraId="4707C373">
            <w:pPr>
              <w:snapToGrid w:val="0"/>
              <w:spacing w:before="50" w:after="120" w:afterLines="50" w:line="400" w:lineRule="exact"/>
              <w:jc w:val="left"/>
              <w:rPr>
                <w:rFonts w:ascii="宋体" w:hAnsi="宋体"/>
                <w:color w:val="auto"/>
                <w:sz w:val="24"/>
                <w:szCs w:val="20"/>
              </w:rPr>
            </w:pPr>
          </w:p>
        </w:tc>
        <w:tc>
          <w:tcPr>
            <w:tcW w:w="2003" w:type="dxa"/>
            <w:tcBorders>
              <w:top w:val="single" w:color="auto" w:sz="4" w:space="0"/>
              <w:left w:val="single" w:color="auto" w:sz="4" w:space="0"/>
              <w:bottom w:val="single" w:color="auto" w:sz="4" w:space="0"/>
              <w:right w:val="single" w:color="auto" w:sz="4" w:space="0"/>
            </w:tcBorders>
          </w:tcPr>
          <w:p w14:paraId="7B333B11">
            <w:pPr>
              <w:snapToGrid w:val="0"/>
              <w:spacing w:before="50" w:after="120" w:afterLines="50" w:line="400" w:lineRule="exact"/>
              <w:jc w:val="left"/>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6432EE02">
            <w:pPr>
              <w:snapToGrid w:val="0"/>
              <w:spacing w:before="50" w:after="120" w:afterLines="50" w:line="400" w:lineRule="exact"/>
              <w:jc w:val="left"/>
              <w:rPr>
                <w:rFonts w:ascii="宋体" w:hAnsi="宋体"/>
                <w:color w:val="auto"/>
                <w:sz w:val="24"/>
                <w:szCs w:val="20"/>
              </w:rPr>
            </w:pPr>
          </w:p>
        </w:tc>
        <w:tc>
          <w:tcPr>
            <w:tcW w:w="1764" w:type="dxa"/>
            <w:tcBorders>
              <w:top w:val="single" w:color="auto" w:sz="4" w:space="0"/>
              <w:left w:val="single" w:color="auto" w:sz="4" w:space="0"/>
              <w:bottom w:val="single" w:color="auto" w:sz="4" w:space="0"/>
              <w:right w:val="single" w:color="auto" w:sz="4" w:space="0"/>
            </w:tcBorders>
          </w:tcPr>
          <w:p w14:paraId="79A687FF">
            <w:pPr>
              <w:snapToGrid w:val="0"/>
              <w:spacing w:before="50" w:after="120" w:afterLines="50" w:line="400" w:lineRule="exact"/>
              <w:jc w:val="left"/>
              <w:rPr>
                <w:rFonts w:ascii="宋体" w:hAnsi="宋体"/>
                <w:color w:val="auto"/>
                <w:sz w:val="24"/>
                <w:szCs w:val="20"/>
              </w:rPr>
            </w:pPr>
          </w:p>
        </w:tc>
        <w:tc>
          <w:tcPr>
            <w:tcW w:w="1921" w:type="dxa"/>
            <w:tcBorders>
              <w:top w:val="single" w:color="auto" w:sz="4" w:space="0"/>
              <w:left w:val="single" w:color="auto" w:sz="4" w:space="0"/>
              <w:bottom w:val="single" w:color="auto" w:sz="4" w:space="0"/>
              <w:right w:val="single" w:color="auto" w:sz="4" w:space="0"/>
            </w:tcBorders>
          </w:tcPr>
          <w:p w14:paraId="58F461BA">
            <w:pPr>
              <w:snapToGrid w:val="0"/>
              <w:spacing w:before="50" w:after="120" w:afterLines="50" w:line="400" w:lineRule="exact"/>
              <w:jc w:val="left"/>
              <w:rPr>
                <w:rFonts w:ascii="宋体" w:hAnsi="宋体"/>
                <w:color w:val="auto"/>
                <w:sz w:val="24"/>
                <w:szCs w:val="20"/>
              </w:rPr>
            </w:pPr>
          </w:p>
        </w:tc>
        <w:tc>
          <w:tcPr>
            <w:tcW w:w="1399" w:type="dxa"/>
            <w:tcBorders>
              <w:top w:val="single" w:color="auto" w:sz="4" w:space="0"/>
              <w:left w:val="single" w:color="auto" w:sz="4" w:space="0"/>
              <w:bottom w:val="single" w:color="auto" w:sz="4" w:space="0"/>
              <w:right w:val="single" w:color="auto" w:sz="4" w:space="0"/>
            </w:tcBorders>
          </w:tcPr>
          <w:p w14:paraId="5E20A4D4">
            <w:pPr>
              <w:snapToGrid w:val="0"/>
              <w:spacing w:before="50" w:after="120" w:afterLines="50" w:line="400" w:lineRule="exact"/>
              <w:jc w:val="left"/>
              <w:rPr>
                <w:rFonts w:ascii="宋体" w:hAnsi="宋体"/>
                <w:color w:val="auto"/>
                <w:sz w:val="24"/>
                <w:szCs w:val="20"/>
              </w:rPr>
            </w:pPr>
          </w:p>
        </w:tc>
      </w:tr>
      <w:tr w14:paraId="292ED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14:paraId="5D1FECAD">
            <w:pPr>
              <w:snapToGrid w:val="0"/>
              <w:spacing w:before="50" w:after="120" w:afterLines="50" w:line="400" w:lineRule="exact"/>
              <w:jc w:val="left"/>
              <w:rPr>
                <w:rFonts w:ascii="宋体" w:hAnsi="宋体"/>
                <w:color w:val="auto"/>
                <w:sz w:val="24"/>
                <w:szCs w:val="20"/>
              </w:rPr>
            </w:pPr>
          </w:p>
        </w:tc>
        <w:tc>
          <w:tcPr>
            <w:tcW w:w="2835" w:type="dxa"/>
            <w:tcBorders>
              <w:top w:val="single" w:color="auto" w:sz="4" w:space="0"/>
              <w:left w:val="single" w:color="auto" w:sz="4" w:space="0"/>
              <w:bottom w:val="single" w:color="auto" w:sz="4" w:space="0"/>
              <w:right w:val="single" w:color="auto" w:sz="4" w:space="0"/>
            </w:tcBorders>
          </w:tcPr>
          <w:p w14:paraId="726FFD64">
            <w:pPr>
              <w:snapToGrid w:val="0"/>
              <w:spacing w:before="50" w:after="120" w:afterLines="50" w:line="400" w:lineRule="exact"/>
              <w:jc w:val="left"/>
              <w:rPr>
                <w:rFonts w:ascii="宋体" w:hAnsi="宋体"/>
                <w:color w:val="auto"/>
                <w:sz w:val="24"/>
                <w:szCs w:val="20"/>
              </w:rPr>
            </w:pPr>
          </w:p>
        </w:tc>
        <w:tc>
          <w:tcPr>
            <w:tcW w:w="2003" w:type="dxa"/>
            <w:tcBorders>
              <w:top w:val="single" w:color="auto" w:sz="4" w:space="0"/>
              <w:left w:val="single" w:color="auto" w:sz="4" w:space="0"/>
              <w:bottom w:val="single" w:color="auto" w:sz="4" w:space="0"/>
              <w:right w:val="single" w:color="auto" w:sz="4" w:space="0"/>
            </w:tcBorders>
          </w:tcPr>
          <w:p w14:paraId="6DB3EC50">
            <w:pPr>
              <w:snapToGrid w:val="0"/>
              <w:spacing w:before="50" w:after="120" w:afterLines="50" w:line="400" w:lineRule="exact"/>
              <w:jc w:val="left"/>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F3F2A1D">
            <w:pPr>
              <w:snapToGrid w:val="0"/>
              <w:spacing w:before="50" w:after="120" w:afterLines="50" w:line="400" w:lineRule="exact"/>
              <w:jc w:val="left"/>
              <w:rPr>
                <w:rFonts w:ascii="宋体" w:hAnsi="宋体"/>
                <w:color w:val="auto"/>
                <w:sz w:val="24"/>
                <w:szCs w:val="20"/>
              </w:rPr>
            </w:pPr>
          </w:p>
        </w:tc>
        <w:tc>
          <w:tcPr>
            <w:tcW w:w="1764" w:type="dxa"/>
            <w:tcBorders>
              <w:top w:val="single" w:color="auto" w:sz="4" w:space="0"/>
              <w:left w:val="single" w:color="auto" w:sz="4" w:space="0"/>
              <w:bottom w:val="single" w:color="auto" w:sz="4" w:space="0"/>
              <w:right w:val="single" w:color="auto" w:sz="4" w:space="0"/>
            </w:tcBorders>
          </w:tcPr>
          <w:p w14:paraId="14E060DD">
            <w:pPr>
              <w:snapToGrid w:val="0"/>
              <w:spacing w:before="50" w:after="120" w:afterLines="50" w:line="400" w:lineRule="exact"/>
              <w:jc w:val="left"/>
              <w:rPr>
                <w:rFonts w:ascii="宋体" w:hAnsi="宋体"/>
                <w:color w:val="auto"/>
                <w:sz w:val="24"/>
                <w:szCs w:val="20"/>
              </w:rPr>
            </w:pPr>
          </w:p>
        </w:tc>
        <w:tc>
          <w:tcPr>
            <w:tcW w:w="1921" w:type="dxa"/>
            <w:tcBorders>
              <w:top w:val="single" w:color="auto" w:sz="4" w:space="0"/>
              <w:left w:val="single" w:color="auto" w:sz="4" w:space="0"/>
              <w:bottom w:val="single" w:color="auto" w:sz="4" w:space="0"/>
              <w:right w:val="single" w:color="auto" w:sz="4" w:space="0"/>
            </w:tcBorders>
          </w:tcPr>
          <w:p w14:paraId="7A291F94">
            <w:pPr>
              <w:snapToGrid w:val="0"/>
              <w:spacing w:before="50" w:after="120" w:afterLines="50" w:line="400" w:lineRule="exact"/>
              <w:jc w:val="left"/>
              <w:rPr>
                <w:rFonts w:ascii="宋体" w:hAnsi="宋体"/>
                <w:color w:val="auto"/>
                <w:sz w:val="24"/>
                <w:szCs w:val="20"/>
              </w:rPr>
            </w:pPr>
          </w:p>
        </w:tc>
        <w:tc>
          <w:tcPr>
            <w:tcW w:w="1399" w:type="dxa"/>
            <w:tcBorders>
              <w:top w:val="single" w:color="auto" w:sz="4" w:space="0"/>
              <w:left w:val="single" w:color="auto" w:sz="4" w:space="0"/>
              <w:bottom w:val="single" w:color="auto" w:sz="4" w:space="0"/>
              <w:right w:val="single" w:color="auto" w:sz="4" w:space="0"/>
            </w:tcBorders>
          </w:tcPr>
          <w:p w14:paraId="618235BA">
            <w:pPr>
              <w:snapToGrid w:val="0"/>
              <w:spacing w:before="50" w:after="120" w:afterLines="50" w:line="400" w:lineRule="exact"/>
              <w:jc w:val="left"/>
              <w:rPr>
                <w:rFonts w:ascii="宋体" w:hAnsi="宋体"/>
                <w:color w:val="auto"/>
                <w:sz w:val="24"/>
                <w:szCs w:val="20"/>
              </w:rPr>
            </w:pPr>
          </w:p>
        </w:tc>
      </w:tr>
      <w:tr w14:paraId="47B93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5D77D415">
            <w:pPr>
              <w:snapToGrid w:val="0"/>
              <w:spacing w:before="50" w:after="120" w:afterLines="50" w:line="400" w:lineRule="exact"/>
              <w:jc w:val="left"/>
              <w:rPr>
                <w:rFonts w:ascii="宋体" w:hAnsi="宋体"/>
                <w:color w:val="auto"/>
                <w:sz w:val="24"/>
                <w:szCs w:val="20"/>
              </w:rPr>
            </w:pPr>
          </w:p>
        </w:tc>
        <w:tc>
          <w:tcPr>
            <w:tcW w:w="2835" w:type="dxa"/>
            <w:tcBorders>
              <w:top w:val="single" w:color="auto" w:sz="4" w:space="0"/>
              <w:left w:val="single" w:color="auto" w:sz="4" w:space="0"/>
              <w:bottom w:val="single" w:color="auto" w:sz="4" w:space="0"/>
              <w:right w:val="single" w:color="auto" w:sz="4" w:space="0"/>
            </w:tcBorders>
          </w:tcPr>
          <w:p w14:paraId="2260404C">
            <w:pPr>
              <w:snapToGrid w:val="0"/>
              <w:spacing w:before="50" w:after="120" w:afterLines="50" w:line="400" w:lineRule="exact"/>
              <w:jc w:val="left"/>
              <w:rPr>
                <w:rFonts w:ascii="宋体" w:hAnsi="宋体"/>
                <w:color w:val="auto"/>
                <w:sz w:val="24"/>
                <w:szCs w:val="20"/>
              </w:rPr>
            </w:pPr>
          </w:p>
        </w:tc>
        <w:tc>
          <w:tcPr>
            <w:tcW w:w="2003" w:type="dxa"/>
            <w:tcBorders>
              <w:top w:val="single" w:color="auto" w:sz="4" w:space="0"/>
              <w:left w:val="single" w:color="auto" w:sz="4" w:space="0"/>
              <w:bottom w:val="single" w:color="auto" w:sz="4" w:space="0"/>
              <w:right w:val="single" w:color="auto" w:sz="4" w:space="0"/>
            </w:tcBorders>
          </w:tcPr>
          <w:p w14:paraId="5CF82D50">
            <w:pPr>
              <w:snapToGrid w:val="0"/>
              <w:spacing w:before="50" w:after="120" w:afterLines="50" w:line="400" w:lineRule="exact"/>
              <w:jc w:val="left"/>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4E7E86AB">
            <w:pPr>
              <w:snapToGrid w:val="0"/>
              <w:spacing w:before="50" w:after="120" w:afterLines="50" w:line="400" w:lineRule="exact"/>
              <w:jc w:val="left"/>
              <w:rPr>
                <w:rFonts w:ascii="宋体" w:hAnsi="宋体"/>
                <w:color w:val="auto"/>
                <w:sz w:val="24"/>
                <w:szCs w:val="20"/>
              </w:rPr>
            </w:pPr>
          </w:p>
        </w:tc>
        <w:tc>
          <w:tcPr>
            <w:tcW w:w="1764" w:type="dxa"/>
            <w:tcBorders>
              <w:top w:val="single" w:color="auto" w:sz="4" w:space="0"/>
              <w:left w:val="single" w:color="auto" w:sz="4" w:space="0"/>
              <w:bottom w:val="single" w:color="auto" w:sz="4" w:space="0"/>
              <w:right w:val="single" w:color="auto" w:sz="4" w:space="0"/>
            </w:tcBorders>
          </w:tcPr>
          <w:p w14:paraId="0EA5AEE6">
            <w:pPr>
              <w:snapToGrid w:val="0"/>
              <w:spacing w:before="50" w:after="120" w:afterLines="50" w:line="400" w:lineRule="exact"/>
              <w:jc w:val="left"/>
              <w:rPr>
                <w:rFonts w:ascii="宋体" w:hAnsi="宋体"/>
                <w:color w:val="auto"/>
                <w:sz w:val="24"/>
                <w:szCs w:val="20"/>
              </w:rPr>
            </w:pPr>
          </w:p>
        </w:tc>
        <w:tc>
          <w:tcPr>
            <w:tcW w:w="1921" w:type="dxa"/>
            <w:tcBorders>
              <w:top w:val="single" w:color="auto" w:sz="4" w:space="0"/>
              <w:left w:val="single" w:color="auto" w:sz="4" w:space="0"/>
              <w:bottom w:val="single" w:color="auto" w:sz="4" w:space="0"/>
              <w:right w:val="single" w:color="auto" w:sz="4" w:space="0"/>
            </w:tcBorders>
          </w:tcPr>
          <w:p w14:paraId="340C052D">
            <w:pPr>
              <w:snapToGrid w:val="0"/>
              <w:spacing w:before="50" w:after="120" w:afterLines="50" w:line="400" w:lineRule="exact"/>
              <w:jc w:val="left"/>
              <w:rPr>
                <w:rFonts w:ascii="宋体" w:hAnsi="宋体"/>
                <w:color w:val="auto"/>
                <w:sz w:val="24"/>
                <w:szCs w:val="20"/>
              </w:rPr>
            </w:pPr>
          </w:p>
        </w:tc>
        <w:tc>
          <w:tcPr>
            <w:tcW w:w="1399" w:type="dxa"/>
            <w:tcBorders>
              <w:top w:val="single" w:color="auto" w:sz="4" w:space="0"/>
              <w:left w:val="single" w:color="auto" w:sz="4" w:space="0"/>
              <w:bottom w:val="single" w:color="auto" w:sz="4" w:space="0"/>
              <w:right w:val="single" w:color="auto" w:sz="4" w:space="0"/>
            </w:tcBorders>
          </w:tcPr>
          <w:p w14:paraId="5E0EC816">
            <w:pPr>
              <w:snapToGrid w:val="0"/>
              <w:spacing w:before="50" w:after="120" w:afterLines="50" w:line="400" w:lineRule="exact"/>
              <w:jc w:val="left"/>
              <w:rPr>
                <w:rFonts w:ascii="宋体" w:hAnsi="宋体"/>
                <w:color w:val="auto"/>
                <w:sz w:val="24"/>
                <w:szCs w:val="20"/>
              </w:rPr>
            </w:pPr>
          </w:p>
        </w:tc>
      </w:tr>
      <w:tr w14:paraId="3DFCA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1D858F6A">
            <w:pPr>
              <w:snapToGrid w:val="0"/>
              <w:spacing w:before="50" w:after="120" w:afterLines="50" w:line="400" w:lineRule="exact"/>
              <w:jc w:val="left"/>
              <w:rPr>
                <w:rFonts w:ascii="宋体" w:hAnsi="宋体"/>
                <w:color w:val="auto"/>
                <w:sz w:val="24"/>
                <w:szCs w:val="20"/>
              </w:rPr>
            </w:pPr>
          </w:p>
        </w:tc>
        <w:tc>
          <w:tcPr>
            <w:tcW w:w="2835" w:type="dxa"/>
            <w:tcBorders>
              <w:top w:val="single" w:color="auto" w:sz="4" w:space="0"/>
              <w:left w:val="single" w:color="auto" w:sz="4" w:space="0"/>
              <w:bottom w:val="single" w:color="auto" w:sz="4" w:space="0"/>
              <w:right w:val="single" w:color="auto" w:sz="4" w:space="0"/>
            </w:tcBorders>
          </w:tcPr>
          <w:p w14:paraId="2FA2A02F">
            <w:pPr>
              <w:snapToGrid w:val="0"/>
              <w:spacing w:before="50" w:after="120" w:afterLines="50" w:line="400" w:lineRule="exact"/>
              <w:jc w:val="left"/>
              <w:rPr>
                <w:rFonts w:ascii="宋体" w:hAnsi="宋体"/>
                <w:color w:val="auto"/>
                <w:sz w:val="24"/>
                <w:szCs w:val="20"/>
              </w:rPr>
            </w:pPr>
          </w:p>
        </w:tc>
        <w:tc>
          <w:tcPr>
            <w:tcW w:w="2003" w:type="dxa"/>
            <w:tcBorders>
              <w:top w:val="single" w:color="auto" w:sz="4" w:space="0"/>
              <w:left w:val="single" w:color="auto" w:sz="4" w:space="0"/>
              <w:bottom w:val="single" w:color="auto" w:sz="4" w:space="0"/>
              <w:right w:val="single" w:color="auto" w:sz="4" w:space="0"/>
            </w:tcBorders>
          </w:tcPr>
          <w:p w14:paraId="2D54C4DA">
            <w:pPr>
              <w:snapToGrid w:val="0"/>
              <w:spacing w:before="50" w:after="120" w:afterLines="50" w:line="400" w:lineRule="exact"/>
              <w:jc w:val="left"/>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72499B68">
            <w:pPr>
              <w:snapToGrid w:val="0"/>
              <w:spacing w:before="50" w:after="120" w:afterLines="50" w:line="400" w:lineRule="exact"/>
              <w:jc w:val="left"/>
              <w:rPr>
                <w:rFonts w:ascii="宋体" w:hAnsi="宋体"/>
                <w:color w:val="auto"/>
                <w:sz w:val="24"/>
                <w:szCs w:val="20"/>
              </w:rPr>
            </w:pPr>
          </w:p>
        </w:tc>
        <w:tc>
          <w:tcPr>
            <w:tcW w:w="1764" w:type="dxa"/>
            <w:tcBorders>
              <w:top w:val="single" w:color="auto" w:sz="4" w:space="0"/>
              <w:left w:val="single" w:color="auto" w:sz="4" w:space="0"/>
              <w:bottom w:val="single" w:color="auto" w:sz="4" w:space="0"/>
              <w:right w:val="single" w:color="auto" w:sz="4" w:space="0"/>
            </w:tcBorders>
          </w:tcPr>
          <w:p w14:paraId="7D902D31">
            <w:pPr>
              <w:snapToGrid w:val="0"/>
              <w:spacing w:before="50" w:after="120" w:afterLines="50" w:line="400" w:lineRule="exact"/>
              <w:jc w:val="left"/>
              <w:rPr>
                <w:rFonts w:ascii="宋体" w:hAnsi="宋体"/>
                <w:color w:val="auto"/>
                <w:sz w:val="24"/>
                <w:szCs w:val="20"/>
              </w:rPr>
            </w:pPr>
          </w:p>
        </w:tc>
        <w:tc>
          <w:tcPr>
            <w:tcW w:w="1921" w:type="dxa"/>
            <w:tcBorders>
              <w:top w:val="single" w:color="auto" w:sz="4" w:space="0"/>
              <w:left w:val="single" w:color="auto" w:sz="4" w:space="0"/>
              <w:bottom w:val="single" w:color="auto" w:sz="4" w:space="0"/>
              <w:right w:val="single" w:color="auto" w:sz="4" w:space="0"/>
            </w:tcBorders>
          </w:tcPr>
          <w:p w14:paraId="542D6465">
            <w:pPr>
              <w:snapToGrid w:val="0"/>
              <w:spacing w:before="50" w:after="120" w:afterLines="50" w:line="400" w:lineRule="exact"/>
              <w:jc w:val="left"/>
              <w:rPr>
                <w:rFonts w:ascii="宋体" w:hAnsi="宋体"/>
                <w:color w:val="auto"/>
                <w:sz w:val="24"/>
                <w:szCs w:val="20"/>
              </w:rPr>
            </w:pPr>
          </w:p>
        </w:tc>
        <w:tc>
          <w:tcPr>
            <w:tcW w:w="1399" w:type="dxa"/>
            <w:tcBorders>
              <w:top w:val="single" w:color="auto" w:sz="4" w:space="0"/>
              <w:left w:val="single" w:color="auto" w:sz="4" w:space="0"/>
              <w:bottom w:val="single" w:color="auto" w:sz="4" w:space="0"/>
              <w:right w:val="single" w:color="auto" w:sz="4" w:space="0"/>
            </w:tcBorders>
          </w:tcPr>
          <w:p w14:paraId="750E28A8">
            <w:pPr>
              <w:snapToGrid w:val="0"/>
              <w:spacing w:before="50" w:after="120" w:afterLines="50" w:line="400" w:lineRule="exact"/>
              <w:jc w:val="left"/>
              <w:rPr>
                <w:rFonts w:ascii="宋体" w:hAnsi="宋体"/>
                <w:color w:val="auto"/>
                <w:sz w:val="24"/>
                <w:szCs w:val="20"/>
              </w:rPr>
            </w:pPr>
          </w:p>
        </w:tc>
      </w:tr>
    </w:tbl>
    <w:p w14:paraId="15FBCB7E">
      <w:pPr>
        <w:pStyle w:val="15"/>
        <w:snapToGrid w:val="0"/>
        <w:ind w:firstLine="960" w:firstLineChars="400"/>
        <w:rPr>
          <w:rFonts w:ascii="宋体" w:hAnsi="宋体" w:eastAsia="宋体"/>
          <w:color w:val="auto"/>
          <w:sz w:val="24"/>
          <w:szCs w:val="24"/>
        </w:rPr>
      </w:pPr>
      <w:r>
        <w:rPr>
          <w:rFonts w:hint="eastAsia" w:ascii="宋体" w:hAnsi="宋体" w:eastAsia="宋体"/>
          <w:color w:val="auto"/>
          <w:sz w:val="24"/>
          <w:szCs w:val="24"/>
        </w:rPr>
        <w:t xml:space="preserve"> </w:t>
      </w:r>
    </w:p>
    <w:p w14:paraId="148EB736">
      <w:pPr>
        <w:pStyle w:val="15"/>
        <w:snapToGrid w:val="0"/>
        <w:ind w:firstLine="360" w:firstLineChars="150"/>
        <w:rPr>
          <w:rFonts w:ascii="宋体" w:hAnsi="宋体" w:eastAsia="宋体"/>
          <w:color w:val="auto"/>
          <w:sz w:val="24"/>
          <w:szCs w:val="24"/>
        </w:rPr>
      </w:pPr>
    </w:p>
    <w:p w14:paraId="450ADD33">
      <w:pPr>
        <w:pStyle w:val="15"/>
        <w:snapToGrid w:val="0"/>
        <w:ind w:firstLine="482" w:firstLineChars="200"/>
        <w:rPr>
          <w:rFonts w:ascii="宋体" w:hAnsi="宋体" w:eastAsia="宋体"/>
          <w:b/>
          <w:color w:val="auto"/>
          <w:sz w:val="24"/>
          <w:szCs w:val="24"/>
        </w:rPr>
      </w:pPr>
      <w:r>
        <w:rPr>
          <w:rFonts w:hint="eastAsia" w:ascii="宋体" w:hAnsi="宋体" w:eastAsia="宋体"/>
          <w:b/>
          <w:color w:val="auto"/>
          <w:sz w:val="24"/>
          <w:szCs w:val="24"/>
        </w:rPr>
        <w:t>法定代表人签字（或盖章）：                            供应商（盖章）：                    日期:_____年___月___日</w:t>
      </w:r>
    </w:p>
    <w:p w14:paraId="652B7D0F">
      <w:pPr>
        <w:pStyle w:val="15"/>
        <w:snapToGrid w:val="0"/>
        <w:rPr>
          <w:rFonts w:ascii="宋体" w:hAnsi="宋体" w:eastAsia="宋体"/>
          <w:color w:val="auto"/>
          <w:sz w:val="24"/>
          <w:szCs w:val="24"/>
        </w:rPr>
      </w:pPr>
    </w:p>
    <w:p w14:paraId="46CF8E8A">
      <w:pPr>
        <w:rPr>
          <w:color w:val="auto"/>
        </w:rPr>
        <w:sectPr>
          <w:pgSz w:w="16838" w:h="11906" w:orient="landscape"/>
          <w:pgMar w:top="1588" w:right="1021" w:bottom="1588" w:left="851" w:header="851" w:footer="851" w:gutter="0"/>
          <w:cols w:space="720" w:num="1"/>
        </w:sectPr>
      </w:pPr>
    </w:p>
    <w:p w14:paraId="3241161F">
      <w:pPr>
        <w:snapToGrid w:val="0"/>
        <w:spacing w:before="50" w:after="120" w:afterLines="50"/>
        <w:jc w:val="left"/>
        <w:rPr>
          <w:rFonts w:ascii="宋体" w:hAnsi="宋体"/>
          <w:color w:val="auto"/>
          <w:sz w:val="24"/>
          <w:szCs w:val="20"/>
        </w:rPr>
      </w:pPr>
      <w:r>
        <w:rPr>
          <w:rFonts w:hint="eastAsia" w:ascii="宋体" w:hAnsi="宋体"/>
          <w:color w:val="auto"/>
          <w:sz w:val="24"/>
          <w:lang w:val="en-US" w:eastAsia="zh-CN"/>
        </w:rPr>
        <w:t>13</w:t>
      </w:r>
      <w:r>
        <w:rPr>
          <w:rFonts w:hint="eastAsia" w:ascii="宋体" w:hAnsi="宋体"/>
          <w:color w:val="auto"/>
          <w:sz w:val="24"/>
        </w:rPr>
        <w:t>.售后服务网点情况表格式：</w:t>
      </w:r>
    </w:p>
    <w:p w14:paraId="7F9B39FB">
      <w:pPr>
        <w:snapToGrid w:val="0"/>
        <w:spacing w:before="50" w:after="120" w:afterLines="50"/>
        <w:jc w:val="left"/>
        <w:rPr>
          <w:rFonts w:ascii="宋体" w:hAnsi="宋体"/>
          <w:color w:val="auto"/>
          <w:sz w:val="24"/>
          <w:szCs w:val="20"/>
        </w:rPr>
      </w:pPr>
      <w:r>
        <w:rPr>
          <w:rFonts w:hint="eastAsia" w:ascii="宋体" w:hAnsi="宋体"/>
          <w:color w:val="auto"/>
          <w:sz w:val="24"/>
          <w:szCs w:val="20"/>
        </w:rPr>
        <w:t xml:space="preserve"> </w:t>
      </w:r>
    </w:p>
    <w:p w14:paraId="429CAF5A">
      <w:pPr>
        <w:pStyle w:val="37"/>
        <w:snapToGrid w:val="0"/>
        <w:ind w:left="480" w:hanging="480"/>
        <w:rPr>
          <w:rFonts w:ascii="宋体" w:hAnsi="宋体"/>
          <w:color w:val="auto"/>
          <w:sz w:val="24"/>
        </w:rPr>
      </w:pPr>
    </w:p>
    <w:p w14:paraId="6DE1EC64">
      <w:pPr>
        <w:pStyle w:val="37"/>
        <w:snapToGrid w:val="0"/>
        <w:ind w:left="482" w:hanging="482"/>
        <w:jc w:val="center"/>
        <w:rPr>
          <w:rFonts w:ascii="宋体" w:hAnsi="宋体"/>
          <w:b/>
          <w:color w:val="auto"/>
          <w:sz w:val="24"/>
        </w:rPr>
      </w:pPr>
      <w:r>
        <w:rPr>
          <w:rFonts w:hint="eastAsia" w:ascii="宋体" w:hAnsi="宋体"/>
          <w:b/>
          <w:color w:val="auto"/>
          <w:sz w:val="24"/>
        </w:rPr>
        <w:t>售后服务网点情况表</w:t>
      </w:r>
    </w:p>
    <w:p w14:paraId="7C8DF2B9">
      <w:pPr>
        <w:snapToGrid w:val="0"/>
        <w:spacing w:before="120" w:beforeLines="50" w:after="50" w:line="360" w:lineRule="auto"/>
        <w:jc w:val="center"/>
        <w:rPr>
          <w:rFonts w:ascii="宋体" w:hAnsi="宋体"/>
          <w:bCs/>
          <w:color w:val="auto"/>
          <w:sz w:val="24"/>
        </w:rPr>
      </w:pPr>
    </w:p>
    <w:p w14:paraId="10F919B3">
      <w:pPr>
        <w:snapToGrid w:val="0"/>
        <w:spacing w:before="120" w:beforeLines="50" w:after="50" w:line="480" w:lineRule="auto"/>
        <w:rPr>
          <w:rFonts w:ascii="宋体" w:hAnsi="宋体"/>
          <w:bCs/>
          <w:color w:val="auto"/>
          <w:sz w:val="24"/>
          <w:szCs w:val="20"/>
        </w:rPr>
      </w:pPr>
      <w:r>
        <w:rPr>
          <w:rFonts w:hint="eastAsia" w:ascii="宋体" w:hAnsi="宋体"/>
          <w:bCs/>
          <w:color w:val="auto"/>
          <w:sz w:val="24"/>
        </w:rPr>
        <w:t>项目名称：</w:t>
      </w:r>
    </w:p>
    <w:p w14:paraId="5ED18343">
      <w:pPr>
        <w:snapToGrid w:val="0"/>
        <w:spacing w:before="120" w:beforeLines="50" w:after="50" w:line="480" w:lineRule="auto"/>
        <w:rPr>
          <w:rFonts w:ascii="宋体" w:hAnsi="宋体"/>
          <w:b/>
          <w:color w:val="auto"/>
          <w:sz w:val="24"/>
        </w:rPr>
      </w:pPr>
      <w:r>
        <w:rPr>
          <w:rFonts w:hint="eastAsia" w:ascii="宋体" w:hAnsi="宋体"/>
          <w:color w:val="auto"/>
          <w:sz w:val="24"/>
        </w:rPr>
        <w:t>项目编号：</w:t>
      </w:r>
    </w:p>
    <w:tbl>
      <w:tblPr>
        <w:tblStyle w:val="49"/>
        <w:tblpPr w:leftFromText="180" w:rightFromText="180" w:vertAnchor="text" w:horzAnchor="margin" w:tblpY="66"/>
        <w:tblW w:w="93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14:paraId="4A1C3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47C61EBB">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服务网点名称</w:t>
            </w:r>
          </w:p>
        </w:tc>
        <w:tc>
          <w:tcPr>
            <w:tcW w:w="6538" w:type="dxa"/>
            <w:gridSpan w:val="5"/>
            <w:tcBorders>
              <w:top w:val="single" w:color="auto" w:sz="4" w:space="0"/>
              <w:left w:val="single" w:color="auto" w:sz="4" w:space="0"/>
              <w:bottom w:val="single" w:color="auto" w:sz="4" w:space="0"/>
              <w:right w:val="single" w:color="auto" w:sz="4" w:space="0"/>
            </w:tcBorders>
          </w:tcPr>
          <w:p w14:paraId="5D156F25">
            <w:pPr>
              <w:snapToGrid w:val="0"/>
              <w:spacing w:before="50" w:after="120" w:afterLines="50" w:line="360" w:lineRule="auto"/>
              <w:jc w:val="left"/>
              <w:rPr>
                <w:rFonts w:ascii="宋体" w:hAnsi="宋体"/>
                <w:color w:val="auto"/>
                <w:sz w:val="24"/>
                <w:szCs w:val="20"/>
              </w:rPr>
            </w:pPr>
          </w:p>
        </w:tc>
        <w:tc>
          <w:tcPr>
            <w:tcW w:w="1080" w:type="dxa"/>
            <w:vMerge w:val="restart"/>
            <w:tcBorders>
              <w:top w:val="single" w:color="auto" w:sz="4" w:space="0"/>
              <w:left w:val="single" w:color="auto" w:sz="4" w:space="0"/>
              <w:bottom w:val="single" w:color="auto" w:sz="4" w:space="0"/>
              <w:right w:val="single" w:color="auto" w:sz="4" w:space="0"/>
            </w:tcBorders>
          </w:tcPr>
          <w:p w14:paraId="7ED35543">
            <w:pPr>
              <w:snapToGrid w:val="0"/>
              <w:spacing w:before="50" w:after="120" w:afterLines="50" w:line="360" w:lineRule="auto"/>
              <w:jc w:val="center"/>
              <w:rPr>
                <w:rFonts w:ascii="宋体" w:hAnsi="宋体"/>
                <w:color w:val="auto"/>
                <w:sz w:val="24"/>
                <w:szCs w:val="20"/>
              </w:rPr>
            </w:pPr>
            <w:r>
              <w:rPr>
                <w:rFonts w:hint="eastAsia" w:ascii="宋体" w:hAnsi="宋体"/>
                <w:color w:val="auto"/>
                <w:sz w:val="24"/>
              </w:rPr>
              <w:t>响应文件页码</w:t>
            </w:r>
          </w:p>
        </w:tc>
      </w:tr>
      <w:tr w14:paraId="7A1DA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69C0F7A7">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地址</w:t>
            </w:r>
          </w:p>
        </w:tc>
        <w:tc>
          <w:tcPr>
            <w:tcW w:w="6538" w:type="dxa"/>
            <w:gridSpan w:val="5"/>
            <w:tcBorders>
              <w:top w:val="single" w:color="auto" w:sz="4" w:space="0"/>
              <w:left w:val="single" w:color="auto" w:sz="4" w:space="0"/>
              <w:bottom w:val="single" w:color="auto" w:sz="4" w:space="0"/>
              <w:right w:val="single" w:color="auto" w:sz="4" w:space="0"/>
            </w:tcBorders>
          </w:tcPr>
          <w:p w14:paraId="0F53594E">
            <w:pPr>
              <w:snapToGrid w:val="0"/>
              <w:spacing w:before="50" w:after="120" w:afterLines="50" w:line="360" w:lineRule="auto"/>
              <w:jc w:val="left"/>
              <w:rPr>
                <w:rFonts w:ascii="宋体" w:hAnsi="宋体"/>
                <w:color w:val="auto"/>
                <w:sz w:val="24"/>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0072F67">
            <w:pPr>
              <w:widowControl/>
              <w:spacing w:line="360" w:lineRule="auto"/>
              <w:jc w:val="left"/>
              <w:rPr>
                <w:rFonts w:ascii="宋体" w:hAnsi="宋体"/>
                <w:color w:val="auto"/>
                <w:sz w:val="24"/>
                <w:szCs w:val="20"/>
              </w:rPr>
            </w:pPr>
          </w:p>
        </w:tc>
      </w:tr>
      <w:tr w14:paraId="21694D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53DA4856">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注册资本金</w:t>
            </w:r>
          </w:p>
        </w:tc>
        <w:tc>
          <w:tcPr>
            <w:tcW w:w="1622" w:type="dxa"/>
            <w:tcBorders>
              <w:top w:val="single" w:color="auto" w:sz="4" w:space="0"/>
              <w:left w:val="single" w:color="auto" w:sz="4" w:space="0"/>
              <w:bottom w:val="single" w:color="auto" w:sz="4" w:space="0"/>
              <w:right w:val="single" w:color="auto" w:sz="4" w:space="0"/>
            </w:tcBorders>
          </w:tcPr>
          <w:p w14:paraId="44293EE1">
            <w:pPr>
              <w:snapToGrid w:val="0"/>
              <w:spacing w:before="50" w:after="120" w:afterLines="50" w:line="360" w:lineRule="auto"/>
              <w:jc w:val="left"/>
              <w:rPr>
                <w:rFonts w:ascii="宋体" w:hAnsi="宋体"/>
                <w:color w:val="auto"/>
                <w:sz w:val="24"/>
                <w:szCs w:val="20"/>
              </w:rPr>
            </w:pPr>
          </w:p>
        </w:tc>
        <w:tc>
          <w:tcPr>
            <w:tcW w:w="2754" w:type="dxa"/>
            <w:gridSpan w:val="3"/>
            <w:tcBorders>
              <w:top w:val="single" w:color="auto" w:sz="4" w:space="0"/>
              <w:left w:val="single" w:color="auto" w:sz="4" w:space="0"/>
              <w:bottom w:val="single" w:color="auto" w:sz="4" w:space="0"/>
              <w:right w:val="single" w:color="auto" w:sz="4" w:space="0"/>
            </w:tcBorders>
          </w:tcPr>
          <w:p w14:paraId="3E0A4620">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其中：供应商出资比例</w:t>
            </w:r>
          </w:p>
        </w:tc>
        <w:tc>
          <w:tcPr>
            <w:tcW w:w="2162" w:type="dxa"/>
            <w:tcBorders>
              <w:top w:val="single" w:color="auto" w:sz="4" w:space="0"/>
              <w:left w:val="single" w:color="auto" w:sz="4" w:space="0"/>
              <w:bottom w:val="single" w:color="auto" w:sz="4" w:space="0"/>
              <w:right w:val="single" w:color="auto" w:sz="4" w:space="0"/>
            </w:tcBorders>
          </w:tcPr>
          <w:p w14:paraId="6F7BB281">
            <w:pPr>
              <w:snapToGrid w:val="0"/>
              <w:spacing w:before="50" w:after="120" w:afterLines="50" w:line="360" w:lineRule="auto"/>
              <w:jc w:val="left"/>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tcPr>
          <w:p w14:paraId="4950B8A1">
            <w:pPr>
              <w:snapToGrid w:val="0"/>
              <w:spacing w:before="50" w:after="120" w:afterLines="50" w:line="360" w:lineRule="auto"/>
              <w:jc w:val="left"/>
              <w:rPr>
                <w:rFonts w:ascii="宋体" w:hAnsi="宋体"/>
                <w:color w:val="auto"/>
                <w:sz w:val="24"/>
                <w:szCs w:val="20"/>
              </w:rPr>
            </w:pPr>
          </w:p>
        </w:tc>
      </w:tr>
      <w:tr w14:paraId="16F0A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A2B17CF">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员工总人数</w:t>
            </w:r>
          </w:p>
        </w:tc>
        <w:tc>
          <w:tcPr>
            <w:tcW w:w="1622" w:type="dxa"/>
            <w:tcBorders>
              <w:top w:val="single" w:color="auto" w:sz="4" w:space="0"/>
              <w:left w:val="single" w:color="auto" w:sz="4" w:space="0"/>
              <w:bottom w:val="single" w:color="auto" w:sz="4" w:space="0"/>
              <w:right w:val="single" w:color="auto" w:sz="4" w:space="0"/>
            </w:tcBorders>
          </w:tcPr>
          <w:p w14:paraId="3B90F44D">
            <w:pPr>
              <w:snapToGrid w:val="0"/>
              <w:spacing w:before="50" w:after="120" w:afterLines="50" w:line="360" w:lineRule="auto"/>
              <w:jc w:val="left"/>
              <w:rPr>
                <w:rFonts w:ascii="宋体" w:hAnsi="宋体"/>
                <w:color w:val="auto"/>
                <w:sz w:val="24"/>
                <w:szCs w:val="20"/>
              </w:rPr>
            </w:pPr>
          </w:p>
        </w:tc>
        <w:tc>
          <w:tcPr>
            <w:tcW w:w="2754" w:type="dxa"/>
            <w:gridSpan w:val="3"/>
            <w:tcBorders>
              <w:top w:val="single" w:color="auto" w:sz="4" w:space="0"/>
              <w:left w:val="single" w:color="auto" w:sz="4" w:space="0"/>
              <w:bottom w:val="single" w:color="auto" w:sz="4" w:space="0"/>
              <w:right w:val="single" w:color="auto" w:sz="4" w:space="0"/>
            </w:tcBorders>
          </w:tcPr>
          <w:p w14:paraId="49AF78D9">
            <w:pPr>
              <w:snapToGrid w:val="0"/>
              <w:spacing w:before="50" w:after="120" w:afterLines="50" w:line="360" w:lineRule="auto"/>
              <w:ind w:left="120"/>
              <w:jc w:val="left"/>
              <w:rPr>
                <w:rFonts w:ascii="宋体" w:hAnsi="宋体"/>
                <w:color w:val="auto"/>
                <w:sz w:val="24"/>
                <w:szCs w:val="20"/>
              </w:rPr>
            </w:pPr>
            <w:r>
              <w:rPr>
                <w:rFonts w:hint="eastAsia" w:ascii="宋体" w:hAnsi="宋体"/>
                <w:color w:val="auto"/>
                <w:sz w:val="24"/>
              </w:rPr>
              <w:t>其中：技术人员数</w:t>
            </w:r>
          </w:p>
        </w:tc>
        <w:tc>
          <w:tcPr>
            <w:tcW w:w="2162" w:type="dxa"/>
            <w:tcBorders>
              <w:top w:val="single" w:color="auto" w:sz="4" w:space="0"/>
              <w:left w:val="single" w:color="auto" w:sz="4" w:space="0"/>
              <w:bottom w:val="single" w:color="auto" w:sz="4" w:space="0"/>
              <w:right w:val="single" w:color="auto" w:sz="4" w:space="0"/>
            </w:tcBorders>
          </w:tcPr>
          <w:p w14:paraId="09704D37">
            <w:pPr>
              <w:snapToGrid w:val="0"/>
              <w:spacing w:before="50" w:after="120" w:afterLines="50" w:line="360" w:lineRule="auto"/>
              <w:jc w:val="left"/>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tcPr>
          <w:p w14:paraId="089C5E89">
            <w:pPr>
              <w:snapToGrid w:val="0"/>
              <w:spacing w:before="50" w:after="120" w:afterLines="50" w:line="360" w:lineRule="auto"/>
              <w:jc w:val="left"/>
              <w:rPr>
                <w:rFonts w:ascii="宋体" w:hAnsi="宋体"/>
                <w:color w:val="auto"/>
                <w:sz w:val="24"/>
                <w:szCs w:val="20"/>
              </w:rPr>
            </w:pPr>
          </w:p>
        </w:tc>
      </w:tr>
      <w:tr w14:paraId="3F1CA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5B3ACC6A">
            <w:pPr>
              <w:snapToGrid w:val="0"/>
              <w:spacing w:before="50" w:after="120" w:afterLines="50" w:line="360" w:lineRule="auto"/>
              <w:jc w:val="left"/>
              <w:rPr>
                <w:rFonts w:ascii="宋体" w:hAnsi="宋体"/>
                <w:color w:val="auto"/>
                <w:sz w:val="24"/>
                <w:szCs w:val="20"/>
              </w:rPr>
            </w:pPr>
            <w:r>
              <w:rPr>
                <w:rFonts w:hint="eastAsia" w:ascii="宋体" w:hAnsi="宋体"/>
                <w:color w:val="auto"/>
                <w:sz w:val="24"/>
                <w:szCs w:val="20"/>
              </w:rPr>
              <w:t>设立日期</w:t>
            </w:r>
          </w:p>
        </w:tc>
        <w:tc>
          <w:tcPr>
            <w:tcW w:w="6538" w:type="dxa"/>
            <w:gridSpan w:val="5"/>
            <w:tcBorders>
              <w:top w:val="single" w:color="auto" w:sz="4" w:space="0"/>
              <w:left w:val="single" w:color="auto" w:sz="4" w:space="0"/>
              <w:bottom w:val="single" w:color="auto" w:sz="4" w:space="0"/>
              <w:right w:val="single" w:color="auto" w:sz="4" w:space="0"/>
            </w:tcBorders>
          </w:tcPr>
          <w:p w14:paraId="27097C78">
            <w:pPr>
              <w:snapToGrid w:val="0"/>
              <w:spacing w:before="50" w:after="120" w:afterLines="50" w:line="360" w:lineRule="auto"/>
              <w:jc w:val="left"/>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tcPr>
          <w:p w14:paraId="5039F958">
            <w:pPr>
              <w:snapToGrid w:val="0"/>
              <w:spacing w:before="50" w:after="120" w:afterLines="50" w:line="360" w:lineRule="auto"/>
              <w:jc w:val="left"/>
              <w:rPr>
                <w:rFonts w:ascii="宋体" w:hAnsi="宋体"/>
                <w:color w:val="auto"/>
                <w:sz w:val="24"/>
                <w:szCs w:val="20"/>
              </w:rPr>
            </w:pPr>
          </w:p>
        </w:tc>
      </w:tr>
      <w:tr w14:paraId="552C9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74D5E405">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售后服务内容</w:t>
            </w:r>
          </w:p>
        </w:tc>
        <w:tc>
          <w:tcPr>
            <w:tcW w:w="6538" w:type="dxa"/>
            <w:gridSpan w:val="5"/>
            <w:tcBorders>
              <w:top w:val="single" w:color="auto" w:sz="4" w:space="0"/>
              <w:left w:val="single" w:color="auto" w:sz="4" w:space="0"/>
              <w:bottom w:val="single" w:color="auto" w:sz="4" w:space="0"/>
              <w:right w:val="single" w:color="auto" w:sz="4" w:space="0"/>
            </w:tcBorders>
          </w:tcPr>
          <w:p w14:paraId="798EAACD">
            <w:pPr>
              <w:snapToGrid w:val="0"/>
              <w:spacing w:before="50" w:after="120" w:afterLines="50" w:line="360" w:lineRule="auto"/>
              <w:jc w:val="left"/>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tcPr>
          <w:p w14:paraId="0F0BEB0A">
            <w:pPr>
              <w:snapToGrid w:val="0"/>
              <w:spacing w:before="50" w:after="120" w:afterLines="50" w:line="360" w:lineRule="auto"/>
              <w:jc w:val="left"/>
              <w:rPr>
                <w:rFonts w:ascii="宋体" w:hAnsi="宋体"/>
                <w:color w:val="auto"/>
                <w:sz w:val="24"/>
                <w:szCs w:val="20"/>
              </w:rPr>
            </w:pPr>
          </w:p>
        </w:tc>
      </w:tr>
      <w:tr w14:paraId="04D16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65EDFD20">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服务承诺</w:t>
            </w:r>
          </w:p>
        </w:tc>
        <w:tc>
          <w:tcPr>
            <w:tcW w:w="6538" w:type="dxa"/>
            <w:gridSpan w:val="5"/>
            <w:tcBorders>
              <w:top w:val="single" w:color="auto" w:sz="4" w:space="0"/>
              <w:left w:val="single" w:color="auto" w:sz="4" w:space="0"/>
              <w:bottom w:val="single" w:color="auto" w:sz="4" w:space="0"/>
              <w:right w:val="single" w:color="auto" w:sz="4" w:space="0"/>
            </w:tcBorders>
          </w:tcPr>
          <w:p w14:paraId="614D72C2">
            <w:pPr>
              <w:snapToGrid w:val="0"/>
              <w:spacing w:before="50" w:after="120" w:afterLines="50" w:line="360" w:lineRule="auto"/>
              <w:jc w:val="left"/>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tcPr>
          <w:p w14:paraId="4C0C2CB8">
            <w:pPr>
              <w:snapToGrid w:val="0"/>
              <w:spacing w:before="50" w:after="120" w:afterLines="50" w:line="360" w:lineRule="auto"/>
              <w:jc w:val="left"/>
              <w:rPr>
                <w:rFonts w:ascii="宋体" w:hAnsi="宋体"/>
                <w:color w:val="auto"/>
                <w:sz w:val="24"/>
                <w:szCs w:val="20"/>
              </w:rPr>
            </w:pPr>
          </w:p>
        </w:tc>
      </w:tr>
      <w:tr w14:paraId="353A6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0D56A1BE">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业务咨询电话</w:t>
            </w:r>
          </w:p>
        </w:tc>
        <w:tc>
          <w:tcPr>
            <w:tcW w:w="2162" w:type="dxa"/>
            <w:gridSpan w:val="2"/>
            <w:tcBorders>
              <w:top w:val="single" w:color="auto" w:sz="4" w:space="0"/>
              <w:left w:val="single" w:color="auto" w:sz="4" w:space="0"/>
              <w:bottom w:val="single" w:color="auto" w:sz="4" w:space="0"/>
              <w:right w:val="single" w:color="auto" w:sz="2" w:space="0"/>
            </w:tcBorders>
          </w:tcPr>
          <w:p w14:paraId="38BA5259">
            <w:pPr>
              <w:snapToGrid w:val="0"/>
              <w:spacing w:before="50" w:after="120" w:afterLines="50" w:line="360" w:lineRule="auto"/>
              <w:jc w:val="left"/>
              <w:rPr>
                <w:rFonts w:ascii="宋体" w:hAnsi="宋体"/>
                <w:color w:val="auto"/>
                <w:sz w:val="24"/>
                <w:szCs w:val="20"/>
              </w:rPr>
            </w:pPr>
          </w:p>
        </w:tc>
        <w:tc>
          <w:tcPr>
            <w:tcW w:w="1326" w:type="dxa"/>
            <w:tcBorders>
              <w:top w:val="single" w:color="auto" w:sz="4" w:space="0"/>
              <w:left w:val="single" w:color="auto" w:sz="2" w:space="0"/>
              <w:bottom w:val="single" w:color="auto" w:sz="4" w:space="0"/>
              <w:right w:val="single" w:color="auto" w:sz="2" w:space="0"/>
            </w:tcBorders>
          </w:tcPr>
          <w:p w14:paraId="4C6EA2DB">
            <w:pPr>
              <w:snapToGrid w:val="0"/>
              <w:spacing w:before="50" w:after="120" w:afterLines="50" w:line="360" w:lineRule="auto"/>
              <w:jc w:val="center"/>
              <w:rPr>
                <w:rFonts w:ascii="宋体" w:hAnsi="宋体"/>
                <w:color w:val="auto"/>
                <w:sz w:val="24"/>
                <w:szCs w:val="20"/>
              </w:rPr>
            </w:pPr>
            <w:r>
              <w:rPr>
                <w:rFonts w:hint="eastAsia" w:ascii="宋体" w:hAnsi="宋体"/>
                <w:color w:val="auto"/>
                <w:sz w:val="24"/>
              </w:rPr>
              <w:t>传 真</w:t>
            </w:r>
          </w:p>
        </w:tc>
        <w:tc>
          <w:tcPr>
            <w:tcW w:w="3050" w:type="dxa"/>
            <w:gridSpan w:val="2"/>
            <w:tcBorders>
              <w:top w:val="single" w:color="auto" w:sz="4" w:space="0"/>
              <w:left w:val="single" w:color="auto" w:sz="2" w:space="0"/>
              <w:bottom w:val="single" w:color="auto" w:sz="4" w:space="0"/>
              <w:right w:val="single" w:color="auto" w:sz="2" w:space="0"/>
            </w:tcBorders>
          </w:tcPr>
          <w:p w14:paraId="0CFEE608">
            <w:pPr>
              <w:snapToGrid w:val="0"/>
              <w:spacing w:before="50" w:after="120" w:afterLines="50" w:line="360" w:lineRule="auto"/>
              <w:jc w:val="left"/>
              <w:rPr>
                <w:rFonts w:ascii="宋体" w:hAnsi="宋体"/>
                <w:color w:val="auto"/>
                <w:sz w:val="24"/>
                <w:szCs w:val="20"/>
              </w:rPr>
            </w:pPr>
          </w:p>
        </w:tc>
        <w:tc>
          <w:tcPr>
            <w:tcW w:w="1080" w:type="dxa"/>
            <w:tcBorders>
              <w:top w:val="single" w:color="auto" w:sz="4" w:space="0"/>
              <w:left w:val="single" w:color="auto" w:sz="2" w:space="0"/>
              <w:bottom w:val="single" w:color="auto" w:sz="4" w:space="0"/>
              <w:right w:val="single" w:color="auto" w:sz="4" w:space="0"/>
            </w:tcBorders>
          </w:tcPr>
          <w:p w14:paraId="37AA15F8">
            <w:pPr>
              <w:snapToGrid w:val="0"/>
              <w:spacing w:before="50" w:after="120" w:afterLines="50" w:line="360" w:lineRule="auto"/>
              <w:jc w:val="left"/>
              <w:rPr>
                <w:rFonts w:ascii="宋体" w:hAnsi="宋体"/>
                <w:color w:val="auto"/>
                <w:sz w:val="24"/>
                <w:szCs w:val="20"/>
              </w:rPr>
            </w:pPr>
          </w:p>
        </w:tc>
      </w:tr>
      <w:tr w14:paraId="1917F2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tcPr>
          <w:p w14:paraId="4D59494B">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负责人</w:t>
            </w:r>
          </w:p>
        </w:tc>
        <w:tc>
          <w:tcPr>
            <w:tcW w:w="2162" w:type="dxa"/>
            <w:gridSpan w:val="2"/>
            <w:tcBorders>
              <w:top w:val="single" w:color="auto" w:sz="4" w:space="0"/>
              <w:left w:val="single" w:color="auto" w:sz="4" w:space="0"/>
              <w:bottom w:val="single" w:color="auto" w:sz="4" w:space="0"/>
              <w:right w:val="single" w:color="auto" w:sz="2" w:space="0"/>
            </w:tcBorders>
          </w:tcPr>
          <w:p w14:paraId="3A2B76CB">
            <w:pPr>
              <w:snapToGrid w:val="0"/>
              <w:spacing w:before="50" w:after="120" w:afterLines="50" w:line="360" w:lineRule="auto"/>
              <w:jc w:val="left"/>
              <w:rPr>
                <w:rFonts w:ascii="宋体" w:hAnsi="宋体"/>
                <w:color w:val="auto"/>
                <w:sz w:val="24"/>
                <w:szCs w:val="20"/>
              </w:rPr>
            </w:pPr>
          </w:p>
        </w:tc>
        <w:tc>
          <w:tcPr>
            <w:tcW w:w="1326" w:type="dxa"/>
            <w:tcBorders>
              <w:top w:val="single" w:color="auto" w:sz="4" w:space="0"/>
              <w:left w:val="single" w:color="auto" w:sz="2" w:space="0"/>
              <w:bottom w:val="single" w:color="auto" w:sz="4" w:space="0"/>
              <w:right w:val="single" w:color="auto" w:sz="2" w:space="0"/>
            </w:tcBorders>
          </w:tcPr>
          <w:p w14:paraId="0D64BD79">
            <w:pPr>
              <w:snapToGrid w:val="0"/>
              <w:spacing w:before="50" w:after="120" w:afterLines="50" w:line="360" w:lineRule="auto"/>
              <w:jc w:val="center"/>
              <w:rPr>
                <w:rFonts w:ascii="宋体" w:hAnsi="宋体"/>
                <w:color w:val="auto"/>
                <w:sz w:val="24"/>
                <w:szCs w:val="20"/>
              </w:rPr>
            </w:pPr>
            <w:r>
              <w:rPr>
                <w:rFonts w:hint="eastAsia" w:ascii="宋体" w:hAnsi="宋体"/>
                <w:color w:val="auto"/>
                <w:sz w:val="24"/>
              </w:rPr>
              <w:t>联系电话</w:t>
            </w:r>
          </w:p>
        </w:tc>
        <w:tc>
          <w:tcPr>
            <w:tcW w:w="3050" w:type="dxa"/>
            <w:gridSpan w:val="2"/>
            <w:tcBorders>
              <w:top w:val="single" w:color="auto" w:sz="4" w:space="0"/>
              <w:left w:val="single" w:color="auto" w:sz="2" w:space="0"/>
              <w:bottom w:val="single" w:color="auto" w:sz="4" w:space="0"/>
              <w:right w:val="single" w:color="auto" w:sz="4" w:space="0"/>
            </w:tcBorders>
          </w:tcPr>
          <w:p w14:paraId="1D1EDAD8">
            <w:pPr>
              <w:snapToGrid w:val="0"/>
              <w:spacing w:before="50" w:after="120" w:afterLines="50" w:line="360" w:lineRule="auto"/>
              <w:jc w:val="left"/>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tcPr>
          <w:p w14:paraId="38DAC82C">
            <w:pPr>
              <w:snapToGrid w:val="0"/>
              <w:spacing w:before="50" w:after="120" w:afterLines="50" w:line="360" w:lineRule="auto"/>
              <w:jc w:val="left"/>
              <w:rPr>
                <w:rFonts w:ascii="宋体" w:hAnsi="宋体"/>
                <w:color w:val="auto"/>
                <w:sz w:val="24"/>
                <w:szCs w:val="20"/>
              </w:rPr>
            </w:pPr>
          </w:p>
        </w:tc>
      </w:tr>
    </w:tbl>
    <w:p w14:paraId="6216219D">
      <w:pPr>
        <w:pStyle w:val="37"/>
        <w:snapToGrid w:val="0"/>
        <w:ind w:left="199" w:hanging="199" w:hangingChars="83"/>
        <w:rPr>
          <w:rFonts w:ascii="宋体" w:hAnsi="宋体"/>
          <w:color w:val="auto"/>
          <w:sz w:val="24"/>
        </w:rPr>
      </w:pPr>
    </w:p>
    <w:p w14:paraId="0617EC29">
      <w:pPr>
        <w:pStyle w:val="15"/>
        <w:snapToGrid w:val="0"/>
        <w:rPr>
          <w:rFonts w:ascii="宋体" w:hAnsi="宋体" w:eastAsia="宋体"/>
          <w:color w:val="auto"/>
          <w:sz w:val="24"/>
        </w:rPr>
      </w:pPr>
    </w:p>
    <w:p w14:paraId="7F6E2839">
      <w:pPr>
        <w:pStyle w:val="21"/>
        <w:snapToGrid w:val="0"/>
        <w:rPr>
          <w:rFonts w:ascii="宋体" w:hAnsi="宋体"/>
          <w:b/>
          <w:color w:val="auto"/>
          <w:sz w:val="24"/>
        </w:rPr>
      </w:pPr>
      <w:r>
        <w:rPr>
          <w:rFonts w:hint="eastAsia" w:ascii="宋体" w:hAnsi="宋体"/>
          <w:b/>
          <w:color w:val="auto"/>
          <w:spacing w:val="20"/>
          <w:sz w:val="24"/>
        </w:rPr>
        <w:t xml:space="preserve">法定代表人签字（或盖章）：            供应商（盖章）： </w:t>
      </w:r>
      <w:r>
        <w:rPr>
          <w:rFonts w:hint="eastAsia" w:ascii="宋体" w:hAnsi="宋体"/>
          <w:b/>
          <w:color w:val="auto"/>
          <w:sz w:val="24"/>
        </w:rPr>
        <w:t xml:space="preserve">           　 </w:t>
      </w:r>
    </w:p>
    <w:p w14:paraId="4D27EDCF">
      <w:pPr>
        <w:pStyle w:val="21"/>
        <w:snapToGrid w:val="0"/>
        <w:rPr>
          <w:rFonts w:ascii="宋体" w:hAnsi="宋体"/>
          <w:b/>
          <w:color w:val="auto"/>
          <w:sz w:val="24"/>
        </w:rPr>
      </w:pPr>
    </w:p>
    <w:p w14:paraId="42587F3C">
      <w:pPr>
        <w:snapToGrid w:val="0"/>
        <w:spacing w:before="50" w:after="120" w:afterLines="50"/>
        <w:jc w:val="left"/>
        <w:rPr>
          <w:rFonts w:ascii="宋体" w:hAnsi="宋体"/>
          <w:b/>
          <w:color w:val="auto"/>
          <w:sz w:val="24"/>
          <w:szCs w:val="20"/>
        </w:rPr>
      </w:pPr>
      <w:r>
        <w:rPr>
          <w:rFonts w:hint="eastAsia" w:ascii="宋体" w:hAnsi="宋体"/>
          <w:b/>
          <w:color w:val="auto"/>
          <w:sz w:val="24"/>
          <w:szCs w:val="20"/>
        </w:rPr>
        <w:t>日期:_____年___月___日</w:t>
      </w:r>
    </w:p>
    <w:p w14:paraId="189641C7">
      <w:pPr>
        <w:snapToGrid w:val="0"/>
        <w:spacing w:before="50"/>
        <w:jc w:val="left"/>
        <w:rPr>
          <w:rFonts w:ascii="宋体" w:hAnsi="宋体"/>
          <w:color w:val="auto"/>
          <w:sz w:val="24"/>
        </w:rPr>
      </w:pPr>
    </w:p>
    <w:p w14:paraId="4EFCF9FC">
      <w:pPr>
        <w:snapToGrid w:val="0"/>
        <w:spacing w:before="50"/>
        <w:jc w:val="left"/>
        <w:rPr>
          <w:rFonts w:ascii="宋体" w:hAnsi="宋体"/>
          <w:color w:val="auto"/>
          <w:sz w:val="24"/>
        </w:rPr>
      </w:pPr>
    </w:p>
    <w:p w14:paraId="3CC8FF43">
      <w:pPr>
        <w:snapToGrid w:val="0"/>
        <w:spacing w:before="50"/>
        <w:jc w:val="left"/>
        <w:rPr>
          <w:rFonts w:ascii="宋体" w:hAnsi="宋体"/>
          <w:color w:val="auto"/>
          <w:sz w:val="24"/>
        </w:rPr>
      </w:pPr>
      <w:r>
        <w:rPr>
          <w:rFonts w:ascii="宋体" w:hAnsi="宋体"/>
          <w:color w:val="auto"/>
          <w:sz w:val="24"/>
        </w:rPr>
        <w:br w:type="page"/>
      </w:r>
      <w:r>
        <w:rPr>
          <w:rFonts w:hint="eastAsia" w:ascii="宋体" w:hAnsi="宋体"/>
          <w:color w:val="auto"/>
          <w:sz w:val="24"/>
          <w:lang w:val="en-US" w:eastAsia="zh-CN"/>
        </w:rPr>
        <w:t>14</w:t>
      </w:r>
      <w:r>
        <w:rPr>
          <w:rFonts w:hint="eastAsia" w:ascii="宋体" w:hAnsi="宋体"/>
          <w:color w:val="auto"/>
          <w:sz w:val="24"/>
        </w:rPr>
        <w:t>.商务及技术响应表格式：</w:t>
      </w:r>
    </w:p>
    <w:p w14:paraId="7A9AFBC0">
      <w:pPr>
        <w:snapToGrid w:val="0"/>
        <w:spacing w:before="50"/>
        <w:jc w:val="left"/>
        <w:rPr>
          <w:rFonts w:ascii="宋体" w:hAnsi="宋体"/>
          <w:color w:val="auto"/>
          <w:sz w:val="24"/>
        </w:rPr>
      </w:pPr>
    </w:p>
    <w:p w14:paraId="21A1543A">
      <w:pPr>
        <w:snapToGrid w:val="0"/>
        <w:spacing w:before="50"/>
        <w:jc w:val="center"/>
        <w:rPr>
          <w:rFonts w:ascii="宋体" w:hAnsi="宋体"/>
          <w:b/>
          <w:color w:val="auto"/>
          <w:sz w:val="24"/>
        </w:rPr>
      </w:pPr>
      <w:r>
        <w:rPr>
          <w:rFonts w:hint="eastAsia" w:ascii="宋体" w:hAnsi="宋体"/>
          <w:b/>
          <w:color w:val="auto"/>
          <w:sz w:val="24"/>
        </w:rPr>
        <w:t>商务及技术响应表</w:t>
      </w:r>
    </w:p>
    <w:p w14:paraId="1C093DF7">
      <w:pPr>
        <w:snapToGrid w:val="0"/>
        <w:spacing w:before="120" w:beforeLines="50" w:after="50" w:line="360" w:lineRule="auto"/>
        <w:jc w:val="center"/>
        <w:rPr>
          <w:rFonts w:ascii="宋体" w:hAnsi="宋体"/>
          <w:bCs/>
          <w:color w:val="auto"/>
          <w:sz w:val="24"/>
        </w:rPr>
      </w:pPr>
    </w:p>
    <w:p w14:paraId="263038F7">
      <w:pPr>
        <w:snapToGrid w:val="0"/>
        <w:spacing w:before="120" w:beforeLines="50" w:after="50" w:line="480" w:lineRule="auto"/>
        <w:rPr>
          <w:rFonts w:ascii="宋体" w:hAnsi="宋体"/>
          <w:color w:val="auto"/>
          <w:sz w:val="24"/>
        </w:rPr>
      </w:pPr>
      <w:r>
        <w:rPr>
          <w:rFonts w:hint="eastAsia" w:ascii="宋体" w:hAnsi="宋体"/>
          <w:bCs/>
          <w:color w:val="auto"/>
          <w:sz w:val="24"/>
        </w:rPr>
        <w:t>项目名称：</w:t>
      </w:r>
    </w:p>
    <w:p w14:paraId="392B4682">
      <w:pPr>
        <w:snapToGrid w:val="0"/>
        <w:spacing w:before="120" w:beforeLines="50" w:after="50" w:line="480" w:lineRule="auto"/>
        <w:rPr>
          <w:rFonts w:ascii="宋体" w:hAnsi="宋体"/>
          <w:b/>
          <w:color w:val="auto"/>
          <w:sz w:val="24"/>
        </w:rPr>
      </w:pPr>
      <w:r>
        <w:rPr>
          <w:rFonts w:hint="eastAsia" w:ascii="宋体" w:hAnsi="宋体"/>
          <w:color w:val="auto"/>
          <w:sz w:val="24"/>
        </w:rPr>
        <w:t>项目编号：</w:t>
      </w:r>
    </w:p>
    <w:tbl>
      <w:tblPr>
        <w:tblStyle w:val="49"/>
        <w:tblW w:w="97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701"/>
        <w:gridCol w:w="1843"/>
        <w:gridCol w:w="1275"/>
        <w:gridCol w:w="2268"/>
        <w:gridCol w:w="1794"/>
      </w:tblGrid>
      <w:tr w14:paraId="4482B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46" w:type="dxa"/>
            <w:tcBorders>
              <w:top w:val="single" w:color="auto" w:sz="4" w:space="0"/>
              <w:left w:val="single" w:color="auto" w:sz="4" w:space="0"/>
              <w:bottom w:val="single" w:color="auto" w:sz="4" w:space="0"/>
              <w:right w:val="single" w:color="auto" w:sz="4" w:space="0"/>
            </w:tcBorders>
            <w:vAlign w:val="center"/>
          </w:tcPr>
          <w:p w14:paraId="21B10E1F">
            <w:pPr>
              <w:snapToGrid w:val="0"/>
              <w:spacing w:before="120" w:beforeLines="50" w:line="360" w:lineRule="auto"/>
              <w:jc w:val="center"/>
              <w:rPr>
                <w:rFonts w:ascii="宋体" w:hAnsi="宋体"/>
                <w:b/>
                <w:color w:val="auto"/>
                <w:sz w:val="24"/>
              </w:rPr>
            </w:pPr>
            <w:r>
              <w:rPr>
                <w:rFonts w:hint="eastAsia" w:ascii="宋体" w:hAnsi="宋体"/>
                <w:b/>
                <w:color w:val="auto"/>
                <w:sz w:val="24"/>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25F7AFB3">
            <w:pPr>
              <w:snapToGrid w:val="0"/>
              <w:spacing w:before="120" w:beforeLines="50" w:line="360" w:lineRule="auto"/>
              <w:jc w:val="center"/>
              <w:rPr>
                <w:rFonts w:ascii="宋体" w:hAnsi="宋体"/>
                <w:b/>
                <w:color w:val="auto"/>
                <w:sz w:val="24"/>
                <w:szCs w:val="20"/>
              </w:rPr>
            </w:pPr>
            <w:r>
              <w:rPr>
                <w:rFonts w:hint="eastAsia" w:ascii="宋体" w:hAnsi="宋体"/>
                <w:b/>
                <w:color w:val="auto"/>
                <w:sz w:val="24"/>
              </w:rPr>
              <w:t>名称</w:t>
            </w:r>
          </w:p>
        </w:tc>
        <w:tc>
          <w:tcPr>
            <w:tcW w:w="1843" w:type="dxa"/>
            <w:tcBorders>
              <w:top w:val="single" w:color="auto" w:sz="4" w:space="0"/>
              <w:left w:val="single" w:color="auto" w:sz="4" w:space="0"/>
              <w:bottom w:val="single" w:color="auto" w:sz="4" w:space="0"/>
              <w:right w:val="single" w:color="auto" w:sz="4" w:space="0"/>
            </w:tcBorders>
            <w:vAlign w:val="center"/>
          </w:tcPr>
          <w:p w14:paraId="19320CED">
            <w:pPr>
              <w:snapToGrid w:val="0"/>
              <w:spacing w:before="120" w:beforeLines="50" w:line="360" w:lineRule="auto"/>
              <w:jc w:val="center"/>
              <w:rPr>
                <w:rFonts w:ascii="宋体" w:hAnsi="宋体"/>
                <w:b/>
                <w:color w:val="auto"/>
                <w:sz w:val="24"/>
                <w:szCs w:val="20"/>
              </w:rPr>
            </w:pPr>
            <w:r>
              <w:rPr>
                <w:rFonts w:hint="eastAsia" w:ascii="宋体" w:hAnsi="宋体"/>
                <w:b/>
                <w:color w:val="auto"/>
                <w:sz w:val="24"/>
              </w:rPr>
              <w:t>磋商文件要求</w:t>
            </w:r>
          </w:p>
        </w:tc>
        <w:tc>
          <w:tcPr>
            <w:tcW w:w="1275" w:type="dxa"/>
            <w:tcBorders>
              <w:top w:val="single" w:color="auto" w:sz="4" w:space="0"/>
              <w:left w:val="single" w:color="auto" w:sz="4" w:space="0"/>
              <w:bottom w:val="single" w:color="auto" w:sz="4" w:space="0"/>
              <w:right w:val="single" w:color="auto" w:sz="4" w:space="0"/>
            </w:tcBorders>
            <w:vAlign w:val="center"/>
          </w:tcPr>
          <w:p w14:paraId="02246296">
            <w:pPr>
              <w:snapToGrid w:val="0"/>
              <w:spacing w:before="120" w:beforeLines="50" w:line="360" w:lineRule="auto"/>
              <w:jc w:val="center"/>
              <w:rPr>
                <w:rFonts w:ascii="宋体" w:hAnsi="宋体"/>
                <w:b/>
                <w:color w:val="auto"/>
                <w:sz w:val="24"/>
                <w:szCs w:val="20"/>
              </w:rPr>
            </w:pPr>
            <w:r>
              <w:rPr>
                <w:rFonts w:hint="eastAsia" w:ascii="宋体" w:hAnsi="宋体"/>
                <w:b/>
                <w:color w:val="auto"/>
                <w:sz w:val="24"/>
              </w:rPr>
              <w:t>是否响应</w:t>
            </w:r>
          </w:p>
        </w:tc>
        <w:tc>
          <w:tcPr>
            <w:tcW w:w="2268" w:type="dxa"/>
            <w:tcBorders>
              <w:top w:val="single" w:color="auto" w:sz="4" w:space="0"/>
              <w:left w:val="single" w:color="auto" w:sz="4" w:space="0"/>
              <w:bottom w:val="single" w:color="auto" w:sz="4" w:space="0"/>
              <w:right w:val="single" w:color="auto" w:sz="4" w:space="0"/>
            </w:tcBorders>
            <w:vAlign w:val="center"/>
          </w:tcPr>
          <w:p w14:paraId="214E9668">
            <w:pPr>
              <w:snapToGrid w:val="0"/>
              <w:spacing w:before="120" w:beforeLines="50" w:line="360" w:lineRule="auto"/>
              <w:jc w:val="center"/>
              <w:rPr>
                <w:rFonts w:ascii="宋体" w:hAnsi="宋体"/>
                <w:b/>
                <w:color w:val="auto"/>
                <w:sz w:val="24"/>
                <w:szCs w:val="20"/>
              </w:rPr>
            </w:pPr>
            <w:r>
              <w:rPr>
                <w:rFonts w:hint="eastAsia" w:ascii="宋体" w:hAnsi="宋体"/>
                <w:b/>
                <w:color w:val="auto"/>
                <w:sz w:val="24"/>
              </w:rPr>
              <w:t>供应商的应标情况</w:t>
            </w:r>
          </w:p>
        </w:tc>
        <w:tc>
          <w:tcPr>
            <w:tcW w:w="1794" w:type="dxa"/>
            <w:tcBorders>
              <w:top w:val="single" w:color="auto" w:sz="4" w:space="0"/>
              <w:left w:val="single" w:color="auto" w:sz="4" w:space="0"/>
              <w:bottom w:val="single" w:color="auto" w:sz="4" w:space="0"/>
              <w:right w:val="single" w:color="auto" w:sz="4" w:space="0"/>
            </w:tcBorders>
            <w:vAlign w:val="center"/>
          </w:tcPr>
          <w:p w14:paraId="4F5C827B">
            <w:pPr>
              <w:snapToGrid w:val="0"/>
              <w:spacing w:before="120" w:beforeLines="50" w:line="360" w:lineRule="auto"/>
              <w:jc w:val="center"/>
              <w:rPr>
                <w:rFonts w:ascii="宋体" w:hAnsi="宋体"/>
                <w:b/>
                <w:color w:val="auto"/>
                <w:sz w:val="24"/>
              </w:rPr>
            </w:pPr>
            <w:r>
              <w:rPr>
                <w:rFonts w:hint="eastAsia" w:ascii="宋体" w:hAnsi="宋体"/>
                <w:b/>
                <w:color w:val="auto"/>
                <w:sz w:val="24"/>
              </w:rPr>
              <w:t>相应内容在响应文件中页码</w:t>
            </w:r>
          </w:p>
        </w:tc>
      </w:tr>
      <w:tr w14:paraId="41B1BF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46" w:type="dxa"/>
            <w:tcBorders>
              <w:top w:val="single" w:color="auto" w:sz="4" w:space="0"/>
              <w:left w:val="single" w:color="auto" w:sz="4" w:space="0"/>
              <w:bottom w:val="single" w:color="auto" w:sz="4" w:space="0"/>
              <w:right w:val="single" w:color="auto" w:sz="4" w:space="0"/>
            </w:tcBorders>
          </w:tcPr>
          <w:p w14:paraId="751592C1">
            <w:pPr>
              <w:snapToGrid w:val="0"/>
              <w:spacing w:before="120" w:beforeLines="50" w:line="360" w:lineRule="auto"/>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tcPr>
          <w:p w14:paraId="5CE6B8B9">
            <w:pPr>
              <w:snapToGrid w:val="0"/>
              <w:spacing w:before="120" w:beforeLines="50" w:line="360" w:lineRule="auto"/>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7DDF3271">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5B9D2449">
            <w:pPr>
              <w:snapToGrid w:val="0"/>
              <w:spacing w:before="120" w:beforeLines="50" w:line="360" w:lineRule="auto"/>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2B07F4FE">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3BB0BDC9">
            <w:pPr>
              <w:snapToGrid w:val="0"/>
              <w:spacing w:before="120" w:beforeLines="50" w:line="360" w:lineRule="auto"/>
              <w:rPr>
                <w:rFonts w:ascii="宋体" w:hAnsi="宋体"/>
                <w:color w:val="auto"/>
                <w:sz w:val="24"/>
                <w:szCs w:val="20"/>
              </w:rPr>
            </w:pPr>
          </w:p>
        </w:tc>
      </w:tr>
      <w:tr w14:paraId="42673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46" w:type="dxa"/>
            <w:tcBorders>
              <w:top w:val="single" w:color="auto" w:sz="4" w:space="0"/>
              <w:left w:val="single" w:color="auto" w:sz="4" w:space="0"/>
              <w:bottom w:val="single" w:color="auto" w:sz="4" w:space="0"/>
              <w:right w:val="single" w:color="auto" w:sz="4" w:space="0"/>
            </w:tcBorders>
          </w:tcPr>
          <w:p w14:paraId="32495A05">
            <w:pPr>
              <w:snapToGrid w:val="0"/>
              <w:spacing w:before="120" w:beforeLines="50" w:line="360" w:lineRule="auto"/>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tcPr>
          <w:p w14:paraId="3743ACD3">
            <w:pPr>
              <w:snapToGrid w:val="0"/>
              <w:spacing w:before="120" w:beforeLines="50" w:line="360" w:lineRule="auto"/>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6760600D">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5076A770">
            <w:pPr>
              <w:snapToGrid w:val="0"/>
              <w:spacing w:before="120" w:beforeLines="50" w:line="360" w:lineRule="auto"/>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4F5C0D3B">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16A93CB5">
            <w:pPr>
              <w:snapToGrid w:val="0"/>
              <w:spacing w:before="120" w:beforeLines="50" w:line="360" w:lineRule="auto"/>
              <w:rPr>
                <w:rFonts w:ascii="宋体" w:hAnsi="宋体"/>
                <w:color w:val="auto"/>
                <w:sz w:val="24"/>
                <w:szCs w:val="20"/>
              </w:rPr>
            </w:pPr>
          </w:p>
        </w:tc>
      </w:tr>
      <w:tr w14:paraId="2C3A4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46" w:type="dxa"/>
            <w:tcBorders>
              <w:top w:val="single" w:color="auto" w:sz="4" w:space="0"/>
              <w:left w:val="single" w:color="auto" w:sz="4" w:space="0"/>
              <w:bottom w:val="single" w:color="auto" w:sz="4" w:space="0"/>
              <w:right w:val="single" w:color="auto" w:sz="4" w:space="0"/>
            </w:tcBorders>
          </w:tcPr>
          <w:p w14:paraId="6905D467">
            <w:pPr>
              <w:snapToGrid w:val="0"/>
              <w:spacing w:before="120" w:beforeLines="50" w:line="360" w:lineRule="auto"/>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tcPr>
          <w:p w14:paraId="5946C80B">
            <w:pPr>
              <w:snapToGrid w:val="0"/>
              <w:spacing w:before="120" w:beforeLines="50" w:line="360" w:lineRule="auto"/>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7B6A7C3C">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1465EF3B">
            <w:pPr>
              <w:snapToGrid w:val="0"/>
              <w:spacing w:before="120" w:beforeLines="50" w:line="360" w:lineRule="auto"/>
              <w:ind w:left="86"/>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496AAA25">
            <w:pPr>
              <w:snapToGrid w:val="0"/>
              <w:spacing w:before="120" w:beforeLines="50" w:line="360" w:lineRule="auto"/>
              <w:ind w:left="86"/>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35746F7A">
            <w:pPr>
              <w:snapToGrid w:val="0"/>
              <w:spacing w:before="120" w:beforeLines="50" w:line="360" w:lineRule="auto"/>
              <w:ind w:left="86"/>
              <w:rPr>
                <w:rFonts w:ascii="宋体" w:hAnsi="宋体"/>
                <w:color w:val="auto"/>
                <w:sz w:val="24"/>
                <w:szCs w:val="20"/>
              </w:rPr>
            </w:pPr>
          </w:p>
        </w:tc>
      </w:tr>
      <w:tr w14:paraId="51418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46" w:type="dxa"/>
            <w:tcBorders>
              <w:top w:val="single" w:color="auto" w:sz="4" w:space="0"/>
              <w:left w:val="single" w:color="auto" w:sz="4" w:space="0"/>
              <w:bottom w:val="single" w:color="auto" w:sz="4" w:space="0"/>
              <w:right w:val="single" w:color="auto" w:sz="4" w:space="0"/>
            </w:tcBorders>
          </w:tcPr>
          <w:p w14:paraId="46A651D5">
            <w:pPr>
              <w:snapToGrid w:val="0"/>
              <w:spacing w:before="120" w:beforeLines="50" w:line="360" w:lineRule="auto"/>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tcPr>
          <w:p w14:paraId="2FC2BC4D">
            <w:pPr>
              <w:snapToGrid w:val="0"/>
              <w:spacing w:before="120" w:beforeLines="50" w:line="360" w:lineRule="auto"/>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0CBAFEA9">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73570C2C">
            <w:pPr>
              <w:snapToGrid w:val="0"/>
              <w:spacing w:before="120" w:beforeLines="50" w:line="360" w:lineRule="auto"/>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699DDC52">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7EAE5045">
            <w:pPr>
              <w:snapToGrid w:val="0"/>
              <w:spacing w:before="120" w:beforeLines="50" w:line="360" w:lineRule="auto"/>
              <w:rPr>
                <w:rFonts w:ascii="宋体" w:hAnsi="宋体"/>
                <w:color w:val="auto"/>
                <w:sz w:val="24"/>
                <w:szCs w:val="20"/>
              </w:rPr>
            </w:pPr>
          </w:p>
        </w:tc>
      </w:tr>
      <w:tr w14:paraId="5ED8E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14:paraId="1B50066D">
            <w:pPr>
              <w:snapToGrid w:val="0"/>
              <w:spacing w:before="120" w:beforeLines="50" w:line="360" w:lineRule="auto"/>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tcPr>
          <w:p w14:paraId="16325EB6">
            <w:pPr>
              <w:snapToGrid w:val="0"/>
              <w:spacing w:before="120" w:beforeLines="50" w:line="360" w:lineRule="auto"/>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FCA3BB2">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2CEC600E">
            <w:pPr>
              <w:snapToGrid w:val="0"/>
              <w:spacing w:before="120" w:beforeLines="50" w:line="360" w:lineRule="auto"/>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5995D7BF">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5F67057F">
            <w:pPr>
              <w:snapToGrid w:val="0"/>
              <w:spacing w:before="120" w:beforeLines="50" w:line="360" w:lineRule="auto"/>
              <w:rPr>
                <w:rFonts w:ascii="宋体" w:hAnsi="宋体"/>
                <w:color w:val="auto"/>
                <w:sz w:val="24"/>
                <w:szCs w:val="20"/>
              </w:rPr>
            </w:pPr>
          </w:p>
        </w:tc>
      </w:tr>
      <w:tr w14:paraId="69FF4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1A1E65DE">
            <w:pPr>
              <w:snapToGrid w:val="0"/>
              <w:spacing w:before="120" w:beforeLines="50" w:line="360" w:lineRule="auto"/>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tcPr>
          <w:p w14:paraId="5CF7E0AF">
            <w:pPr>
              <w:snapToGrid w:val="0"/>
              <w:spacing w:before="120" w:beforeLines="50" w:line="360" w:lineRule="auto"/>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58B35184">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788D2808">
            <w:pPr>
              <w:snapToGrid w:val="0"/>
              <w:spacing w:before="120" w:beforeLines="50" w:line="360" w:lineRule="auto"/>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4B6CAC3A">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73F40DBD">
            <w:pPr>
              <w:snapToGrid w:val="0"/>
              <w:spacing w:before="120" w:beforeLines="50" w:line="360" w:lineRule="auto"/>
              <w:rPr>
                <w:rFonts w:ascii="宋体" w:hAnsi="宋体"/>
                <w:color w:val="auto"/>
                <w:sz w:val="24"/>
                <w:szCs w:val="20"/>
              </w:rPr>
            </w:pPr>
          </w:p>
        </w:tc>
      </w:tr>
      <w:tr w14:paraId="434D3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4C891275">
            <w:pPr>
              <w:snapToGrid w:val="0"/>
              <w:spacing w:before="120" w:beforeLines="50" w:line="360" w:lineRule="auto"/>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tcPr>
          <w:p w14:paraId="28722BB8">
            <w:pPr>
              <w:snapToGrid w:val="0"/>
              <w:spacing w:before="120" w:beforeLines="50" w:line="360" w:lineRule="auto"/>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4B854BD">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088D75C8">
            <w:pPr>
              <w:snapToGrid w:val="0"/>
              <w:spacing w:before="120" w:beforeLines="50" w:line="360" w:lineRule="auto"/>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3D3A33CC">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0E1C2124">
            <w:pPr>
              <w:snapToGrid w:val="0"/>
              <w:spacing w:before="120" w:beforeLines="50" w:line="360" w:lineRule="auto"/>
              <w:rPr>
                <w:rFonts w:ascii="宋体" w:hAnsi="宋体"/>
                <w:color w:val="auto"/>
                <w:sz w:val="24"/>
                <w:szCs w:val="20"/>
              </w:rPr>
            </w:pPr>
          </w:p>
        </w:tc>
      </w:tr>
    </w:tbl>
    <w:p w14:paraId="1D3702A6">
      <w:pPr>
        <w:snapToGrid w:val="0"/>
        <w:spacing w:line="400" w:lineRule="exact"/>
        <w:rPr>
          <w:rFonts w:ascii="宋体" w:hAnsi="宋体"/>
          <w:b/>
          <w:color w:val="auto"/>
          <w:sz w:val="24"/>
          <w:szCs w:val="20"/>
          <w:u w:val="single"/>
          <w:shd w:val="pct10" w:color="auto" w:fill="FFFFFF"/>
        </w:rPr>
      </w:pPr>
      <w:r>
        <w:rPr>
          <w:rFonts w:hint="eastAsia" w:ascii="宋体" w:hAnsi="宋体"/>
          <w:b/>
          <w:color w:val="auto"/>
          <w:sz w:val="24"/>
          <w:szCs w:val="20"/>
          <w:u w:val="single"/>
          <w:shd w:val="pct10" w:color="auto" w:fill="FFFFFF"/>
        </w:rPr>
        <w:t>特别说明：</w:t>
      </w:r>
    </w:p>
    <w:p w14:paraId="70D172A7">
      <w:pPr>
        <w:snapToGrid w:val="0"/>
        <w:spacing w:line="400" w:lineRule="exact"/>
        <w:rPr>
          <w:rFonts w:ascii="宋体" w:hAnsi="宋体"/>
          <w:b/>
          <w:color w:val="auto"/>
          <w:sz w:val="24"/>
          <w:u w:val="single"/>
          <w:shd w:val="pct10" w:color="auto" w:fill="FFFFFF"/>
        </w:rPr>
      </w:pPr>
      <w:r>
        <w:rPr>
          <w:rFonts w:hint="eastAsia" w:ascii="宋体" w:hAnsi="宋体"/>
          <w:b/>
          <w:color w:val="auto"/>
          <w:sz w:val="24"/>
          <w:u w:val="single"/>
          <w:shd w:val="pct10" w:color="auto" w:fill="FFFFFF"/>
        </w:rPr>
        <w:t>1、投标人应在此表中将招标文件中列明</w:t>
      </w:r>
      <w:bookmarkStart w:id="77" w:name="_Hlk535995896"/>
      <w:r>
        <w:rPr>
          <w:rFonts w:hint="eastAsia" w:ascii="宋体" w:hAnsi="宋体"/>
          <w:b/>
          <w:color w:val="auto"/>
          <w:sz w:val="24"/>
          <w:u w:val="single"/>
          <w:shd w:val="pct10" w:color="auto" w:fill="FFFFFF"/>
        </w:rPr>
        <w:t>的商务要求和技术参数要求的正偏离或负偏离的应标内容详细写明，</w:t>
      </w:r>
      <w:bookmarkEnd w:id="77"/>
      <w:r>
        <w:rPr>
          <w:rFonts w:hint="eastAsia" w:ascii="宋体" w:hAnsi="宋体"/>
          <w:b/>
          <w:color w:val="auto"/>
          <w:sz w:val="24"/>
          <w:u w:val="single"/>
          <w:shd w:val="pct10" w:color="auto" w:fill="FFFFFF"/>
        </w:rPr>
        <w:t>特别是勿遗漏招标文件中打▲的商务和技术要求的应标内容。</w:t>
      </w:r>
      <w:r>
        <w:rPr>
          <w:rFonts w:hint="eastAsia" w:hAnsi="宋体"/>
          <w:b/>
          <w:color w:val="auto"/>
          <w:sz w:val="24"/>
          <w:u w:val="single"/>
          <w:shd w:val="pct10" w:color="auto" w:fill="FFFFFF"/>
        </w:rPr>
        <w:t>如果投标人在本响应表中缺失部分招标文件中</w:t>
      </w:r>
      <w:r>
        <w:rPr>
          <w:rFonts w:hint="eastAsia" w:ascii="宋体" w:hAnsi="宋体"/>
          <w:b/>
          <w:color w:val="auto"/>
          <w:sz w:val="24"/>
          <w:u w:val="single"/>
          <w:shd w:val="pct10" w:color="auto" w:fill="FFFFFF"/>
        </w:rPr>
        <w:t>打▲</w:t>
      </w:r>
      <w:r>
        <w:rPr>
          <w:rFonts w:hint="eastAsia" w:hAnsi="宋体"/>
          <w:b/>
          <w:color w:val="auto"/>
          <w:sz w:val="24"/>
          <w:u w:val="single"/>
          <w:shd w:val="pct10" w:color="auto" w:fill="FFFFFF"/>
        </w:rPr>
        <w:t>的</w:t>
      </w:r>
      <w:r>
        <w:rPr>
          <w:rFonts w:hint="eastAsia" w:ascii="宋体" w:hAnsi="宋体"/>
          <w:b/>
          <w:color w:val="auto"/>
          <w:sz w:val="24"/>
          <w:u w:val="single"/>
          <w:shd w:val="pct10" w:color="auto" w:fill="FFFFFF"/>
        </w:rPr>
        <w:t>商务和技术</w:t>
      </w:r>
      <w:r>
        <w:rPr>
          <w:rFonts w:hint="eastAsia" w:hAnsi="宋体"/>
          <w:b/>
          <w:color w:val="auto"/>
          <w:sz w:val="24"/>
          <w:u w:val="single"/>
          <w:shd w:val="pct10" w:color="auto" w:fill="FFFFFF"/>
        </w:rPr>
        <w:t>要求的应标内容，同时在评标委员会对其进行询标时，投标人未能在规定时间内提供出其投标文件中有该项响应内容，其投标文件将会被判定为无效。</w:t>
      </w:r>
    </w:p>
    <w:p w14:paraId="2A71C4B4">
      <w:pPr>
        <w:snapToGrid w:val="0"/>
        <w:spacing w:line="400" w:lineRule="exact"/>
        <w:rPr>
          <w:rFonts w:ascii="宋体" w:hAnsi="宋体"/>
          <w:b/>
          <w:color w:val="auto"/>
          <w:sz w:val="24"/>
          <w:u w:val="single"/>
          <w:shd w:val="pct10" w:color="auto" w:fill="FFFFFF"/>
        </w:rPr>
      </w:pPr>
      <w:r>
        <w:rPr>
          <w:rFonts w:ascii="宋体" w:hAnsi="宋体"/>
          <w:b/>
          <w:color w:val="auto"/>
          <w:sz w:val="24"/>
          <w:u w:val="single"/>
          <w:shd w:val="pct10" w:color="auto" w:fill="FFFFFF"/>
        </w:rPr>
        <w:t>2</w:t>
      </w:r>
      <w:r>
        <w:rPr>
          <w:rFonts w:hint="eastAsia" w:ascii="宋体" w:hAnsi="宋体"/>
          <w:b/>
          <w:color w:val="auto"/>
          <w:sz w:val="24"/>
          <w:u w:val="single"/>
          <w:shd w:val="pct10" w:color="auto" w:fill="FFFFFF"/>
        </w:rPr>
        <w:t>、如果在本表格中</w:t>
      </w:r>
      <w:r>
        <w:rPr>
          <w:rFonts w:hint="eastAsia" w:ascii="宋体" w:hAnsi="宋体"/>
          <w:b/>
          <w:color w:val="auto"/>
          <w:sz w:val="24"/>
          <w:u w:val="single"/>
          <w:shd w:val="pct10" w:color="auto" w:fill="FFFFFF"/>
          <w:lang w:val="en-US" w:eastAsia="zh-CN"/>
        </w:rPr>
        <w:t>--</w:t>
      </w:r>
      <w:r>
        <w:rPr>
          <w:rFonts w:hint="eastAsia" w:ascii="宋体" w:hAnsi="宋体"/>
          <w:b/>
          <w:color w:val="auto"/>
          <w:sz w:val="24"/>
          <w:u w:val="single"/>
          <w:shd w:val="pct10" w:color="auto" w:fill="FFFFFF"/>
        </w:rPr>
        <w:t>投标人的应标情况</w:t>
      </w:r>
      <w:r>
        <w:rPr>
          <w:rFonts w:hint="eastAsia" w:ascii="宋体" w:hAnsi="宋体"/>
          <w:b/>
          <w:color w:val="auto"/>
          <w:sz w:val="24"/>
          <w:u w:val="single"/>
          <w:shd w:val="pct10" w:color="auto" w:fill="FFFFFF"/>
          <w:lang w:val="en-US" w:eastAsia="zh-CN"/>
        </w:rPr>
        <w:t>栏中</w:t>
      </w:r>
      <w:r>
        <w:rPr>
          <w:rFonts w:hint="eastAsia" w:ascii="宋体" w:hAnsi="宋体"/>
          <w:b/>
          <w:color w:val="auto"/>
          <w:sz w:val="24"/>
          <w:u w:val="single"/>
          <w:shd w:val="pct10" w:color="auto" w:fill="FFFFFF"/>
        </w:rPr>
        <w:t>仅填写</w:t>
      </w:r>
      <w:r>
        <w:rPr>
          <w:rFonts w:hint="eastAsia" w:ascii="宋体" w:hAnsi="宋体"/>
          <w:b/>
          <w:color w:val="auto"/>
          <w:sz w:val="24"/>
          <w:u w:val="single"/>
          <w:shd w:val="pct10" w:color="auto" w:fill="FFFFFF"/>
          <w:lang w:val="en-US" w:eastAsia="zh-CN"/>
        </w:rPr>
        <w:t>响应或</w:t>
      </w:r>
      <w:r>
        <w:rPr>
          <w:rFonts w:hint="eastAsia" w:ascii="宋体" w:hAnsi="宋体"/>
          <w:b/>
          <w:color w:val="auto"/>
          <w:sz w:val="24"/>
          <w:u w:val="single"/>
          <w:shd w:val="pct10" w:color="auto" w:fill="FFFFFF"/>
        </w:rPr>
        <w:t>完全响应</w:t>
      </w:r>
      <w:r>
        <w:rPr>
          <w:rFonts w:hint="eastAsia" w:ascii="宋体" w:hAnsi="宋体"/>
          <w:b/>
          <w:color w:val="auto"/>
          <w:sz w:val="24"/>
          <w:u w:val="single"/>
          <w:shd w:val="pct10" w:color="auto" w:fill="FFFFFF"/>
          <w:lang w:val="en-US" w:eastAsia="zh-CN"/>
        </w:rPr>
        <w:t>等文字</w:t>
      </w:r>
      <w:r>
        <w:rPr>
          <w:rFonts w:hint="eastAsia" w:ascii="宋体" w:hAnsi="宋体"/>
          <w:b/>
          <w:color w:val="auto"/>
          <w:sz w:val="24"/>
          <w:u w:val="single"/>
          <w:shd w:val="pct10" w:color="auto" w:fill="FFFFFF"/>
        </w:rPr>
        <w:t>而不列出</w:t>
      </w:r>
      <w:r>
        <w:rPr>
          <w:rFonts w:hint="eastAsia" w:ascii="宋体" w:hAnsi="宋体"/>
          <w:b/>
          <w:color w:val="auto"/>
          <w:sz w:val="24"/>
          <w:u w:val="single"/>
          <w:shd w:val="pct10" w:color="auto" w:fill="FFFFFF"/>
          <w:lang w:val="en-US" w:eastAsia="zh-CN"/>
        </w:rPr>
        <w:t>具体</w:t>
      </w:r>
      <w:r>
        <w:rPr>
          <w:rFonts w:hint="eastAsia" w:ascii="宋体" w:hAnsi="宋体"/>
          <w:b/>
          <w:color w:val="auto"/>
          <w:sz w:val="24"/>
          <w:u w:val="single"/>
          <w:shd w:val="pct10" w:color="auto" w:fill="FFFFFF"/>
        </w:rPr>
        <w:t>的应标内容，不予认可该商务及技术条款已作响应。</w:t>
      </w:r>
    </w:p>
    <w:p w14:paraId="08C0430D">
      <w:pPr>
        <w:pStyle w:val="28"/>
        <w:snapToGrid w:val="0"/>
        <w:spacing w:beforeLines="0" w:afterLines="0" w:line="240" w:lineRule="auto"/>
        <w:rPr>
          <w:rFonts w:hAnsi="宋体"/>
          <w:color w:val="auto"/>
          <w:spacing w:val="20"/>
        </w:rPr>
      </w:pPr>
    </w:p>
    <w:p w14:paraId="0FD54F15">
      <w:pPr>
        <w:pStyle w:val="28"/>
        <w:snapToGrid w:val="0"/>
        <w:spacing w:beforeLines="0" w:afterLines="0" w:line="240" w:lineRule="auto"/>
        <w:rPr>
          <w:rFonts w:hAnsi="宋体"/>
          <w:b/>
          <w:color w:val="auto"/>
        </w:rPr>
      </w:pPr>
      <w:r>
        <w:rPr>
          <w:rFonts w:hint="eastAsia" w:hAnsi="宋体"/>
          <w:b/>
          <w:color w:val="auto"/>
          <w:spacing w:val="20"/>
        </w:rPr>
        <w:t>法定代表人签字（或盖章）：            供应商（盖章）：</w:t>
      </w:r>
    </w:p>
    <w:p w14:paraId="4E5E6E8B">
      <w:pPr>
        <w:widowControl/>
        <w:jc w:val="left"/>
        <w:rPr>
          <w:rFonts w:ascii="宋体" w:hAnsi="宋体"/>
          <w:b/>
          <w:color w:val="auto"/>
          <w:sz w:val="24"/>
        </w:rPr>
      </w:pPr>
    </w:p>
    <w:p w14:paraId="45A645AB">
      <w:pPr>
        <w:snapToGrid w:val="0"/>
        <w:spacing w:before="50" w:after="120" w:afterLines="50"/>
        <w:jc w:val="left"/>
        <w:rPr>
          <w:rFonts w:ascii="宋体" w:hAnsi="宋体"/>
          <w:b/>
          <w:color w:val="auto"/>
          <w:sz w:val="24"/>
          <w:szCs w:val="20"/>
        </w:rPr>
      </w:pPr>
      <w:bookmarkStart w:id="78" w:name="_Toc265669851"/>
      <w:r>
        <w:rPr>
          <w:rFonts w:hint="eastAsia" w:ascii="宋体" w:hAnsi="宋体"/>
          <w:b/>
          <w:color w:val="auto"/>
          <w:sz w:val="24"/>
          <w:szCs w:val="20"/>
        </w:rPr>
        <w:t>日期:_____年___月___日</w:t>
      </w:r>
    </w:p>
    <w:p w14:paraId="738D2AEB">
      <w:pPr>
        <w:snapToGrid w:val="0"/>
        <w:spacing w:before="50" w:after="120" w:afterLines="50"/>
        <w:outlineLvl w:val="1"/>
        <w:rPr>
          <w:rFonts w:ascii="宋体" w:hAnsi="宋体"/>
          <w:b/>
          <w:color w:val="auto"/>
          <w:sz w:val="24"/>
        </w:rPr>
      </w:pPr>
      <w:r>
        <w:rPr>
          <w:rFonts w:ascii="宋体" w:hAnsi="宋体"/>
          <w:b/>
          <w:color w:val="auto"/>
          <w:sz w:val="24"/>
        </w:rPr>
        <w:br w:type="page"/>
      </w:r>
    </w:p>
    <w:p w14:paraId="1F48D0F2">
      <w:pPr>
        <w:snapToGrid w:val="0"/>
        <w:spacing w:before="50" w:after="120" w:afterLines="50"/>
        <w:jc w:val="center"/>
        <w:outlineLvl w:val="1"/>
        <w:rPr>
          <w:rFonts w:ascii="宋体" w:hAnsi="宋体"/>
          <w:b/>
          <w:color w:val="auto"/>
          <w:sz w:val="24"/>
        </w:rPr>
      </w:pPr>
    </w:p>
    <w:bookmarkEnd w:id="63"/>
    <w:bookmarkEnd w:id="78"/>
    <w:p w14:paraId="4B3F8F04">
      <w:pPr>
        <w:snapToGrid w:val="0"/>
        <w:spacing w:before="50" w:after="120" w:afterLines="50"/>
        <w:jc w:val="center"/>
        <w:outlineLvl w:val="1"/>
        <w:rPr>
          <w:rFonts w:ascii="宋体" w:hAnsi="宋体"/>
          <w:b/>
          <w:color w:val="auto"/>
          <w:sz w:val="30"/>
          <w:szCs w:val="30"/>
        </w:rPr>
      </w:pPr>
      <w:bookmarkStart w:id="79" w:name="_Toc466534754"/>
      <w:r>
        <w:rPr>
          <w:rFonts w:hint="eastAsia" w:ascii="宋体" w:hAnsi="宋体"/>
          <w:b/>
          <w:color w:val="auto"/>
          <w:sz w:val="30"/>
          <w:szCs w:val="30"/>
        </w:rPr>
        <w:t>三、报价文件格式</w:t>
      </w:r>
      <w:bookmarkEnd w:id="79"/>
    </w:p>
    <w:p w14:paraId="509D2D57">
      <w:pPr>
        <w:snapToGrid w:val="0"/>
        <w:spacing w:before="120" w:beforeLines="50" w:after="50"/>
        <w:ind w:firstLine="645"/>
        <w:jc w:val="center"/>
        <w:rPr>
          <w:rFonts w:ascii="宋体" w:hAnsi="宋体"/>
          <w:color w:val="auto"/>
          <w:sz w:val="24"/>
          <w:szCs w:val="20"/>
        </w:rPr>
      </w:pPr>
      <w:r>
        <w:rPr>
          <w:rFonts w:ascii="宋体" w:hAnsi="宋体"/>
          <w:bCs/>
          <w:color w:val="auto"/>
          <w:sz w:val="24"/>
        </w:rPr>
        <w:t xml:space="preserve"> </w:t>
      </w:r>
    </w:p>
    <w:p w14:paraId="02F392A7">
      <w:pPr>
        <w:snapToGrid w:val="0"/>
        <w:spacing w:before="120" w:beforeLines="50" w:after="50"/>
        <w:rPr>
          <w:rFonts w:ascii="宋体" w:hAnsi="宋体"/>
          <w:color w:val="auto"/>
          <w:sz w:val="24"/>
          <w:szCs w:val="20"/>
        </w:rPr>
      </w:pPr>
    </w:p>
    <w:p w14:paraId="1ADF1C93">
      <w:pPr>
        <w:snapToGrid w:val="0"/>
        <w:spacing w:before="120" w:beforeLines="50" w:after="50"/>
        <w:rPr>
          <w:rFonts w:ascii="宋体" w:hAnsi="宋体"/>
          <w:color w:val="auto"/>
          <w:sz w:val="24"/>
          <w:szCs w:val="20"/>
        </w:rPr>
      </w:pPr>
    </w:p>
    <w:p w14:paraId="0993A2CB">
      <w:pPr>
        <w:snapToGrid w:val="0"/>
        <w:spacing w:before="120" w:beforeLines="50" w:after="50"/>
        <w:ind w:firstLine="560" w:firstLineChars="200"/>
        <w:rPr>
          <w:rFonts w:ascii="宋体" w:hAnsi="宋体"/>
          <w:color w:val="auto"/>
          <w:sz w:val="28"/>
          <w:szCs w:val="28"/>
        </w:rPr>
      </w:pPr>
      <w:r>
        <w:rPr>
          <w:rFonts w:hint="eastAsia" w:ascii="宋体" w:hAnsi="宋体"/>
          <w:color w:val="auto"/>
          <w:sz w:val="28"/>
          <w:szCs w:val="28"/>
          <w:lang w:val="en-US" w:eastAsia="zh-CN"/>
        </w:rPr>
        <w:t>15</w:t>
      </w:r>
      <w:r>
        <w:rPr>
          <w:rFonts w:hint="eastAsia" w:ascii="宋体" w:hAnsi="宋体"/>
          <w:color w:val="auto"/>
          <w:sz w:val="28"/>
          <w:szCs w:val="28"/>
        </w:rPr>
        <w:t xml:space="preserve">.报价文件封面格式： </w:t>
      </w:r>
    </w:p>
    <w:p w14:paraId="34C0987B">
      <w:pPr>
        <w:snapToGrid w:val="0"/>
        <w:spacing w:before="120" w:beforeLines="50" w:after="50"/>
        <w:jc w:val="center"/>
        <w:rPr>
          <w:rFonts w:ascii="宋体" w:hAnsi="宋体"/>
          <w:bCs/>
          <w:color w:val="auto"/>
          <w:sz w:val="28"/>
          <w:szCs w:val="28"/>
        </w:rPr>
      </w:pPr>
      <w:r>
        <w:rPr>
          <w:rFonts w:hint="eastAsia" w:ascii="宋体" w:hAnsi="宋体"/>
          <w:bCs/>
          <w:color w:val="auto"/>
          <w:sz w:val="28"/>
          <w:szCs w:val="28"/>
        </w:rPr>
        <w:t>报 价 文 件</w:t>
      </w:r>
    </w:p>
    <w:p w14:paraId="41840EB5">
      <w:pPr>
        <w:snapToGrid w:val="0"/>
        <w:spacing w:before="120" w:beforeLines="50" w:after="50"/>
        <w:jc w:val="center"/>
        <w:rPr>
          <w:rFonts w:ascii="宋体" w:hAnsi="宋体"/>
          <w:b/>
          <w:bCs/>
          <w:color w:val="auto"/>
          <w:sz w:val="28"/>
          <w:szCs w:val="28"/>
        </w:rPr>
      </w:pPr>
      <w:r>
        <w:rPr>
          <w:rFonts w:hint="eastAsia" w:ascii="宋体" w:hAnsi="宋体"/>
          <w:b/>
          <w:bCs/>
          <w:color w:val="auto"/>
          <w:sz w:val="28"/>
          <w:szCs w:val="28"/>
        </w:rPr>
        <w:t xml:space="preserve"> </w:t>
      </w:r>
    </w:p>
    <w:p w14:paraId="000BD6CB">
      <w:pPr>
        <w:snapToGrid w:val="0"/>
        <w:spacing w:before="120" w:beforeLines="50" w:after="50" w:line="360" w:lineRule="auto"/>
        <w:jc w:val="center"/>
        <w:rPr>
          <w:rFonts w:ascii="宋体" w:hAnsi="宋体"/>
          <w:bCs/>
          <w:color w:val="auto"/>
          <w:sz w:val="28"/>
          <w:szCs w:val="28"/>
        </w:rPr>
      </w:pPr>
    </w:p>
    <w:p w14:paraId="33F659D6">
      <w:pPr>
        <w:snapToGrid w:val="0"/>
        <w:spacing w:before="120" w:beforeLines="50" w:after="50" w:line="360" w:lineRule="auto"/>
        <w:ind w:firstLine="1246" w:firstLineChars="445"/>
        <w:rPr>
          <w:rFonts w:ascii="宋体" w:hAnsi="宋体"/>
          <w:bCs/>
          <w:color w:val="auto"/>
          <w:sz w:val="28"/>
          <w:szCs w:val="28"/>
        </w:rPr>
      </w:pPr>
      <w:r>
        <w:rPr>
          <w:rFonts w:hint="eastAsia" w:ascii="宋体" w:hAnsi="宋体"/>
          <w:bCs/>
          <w:color w:val="auto"/>
          <w:sz w:val="28"/>
          <w:szCs w:val="28"/>
        </w:rPr>
        <w:t>项目名称：</w:t>
      </w:r>
    </w:p>
    <w:p w14:paraId="58D6BA62">
      <w:pPr>
        <w:snapToGrid w:val="0"/>
        <w:spacing w:before="120" w:beforeLines="50" w:after="50" w:line="360" w:lineRule="auto"/>
        <w:ind w:firstLine="560" w:firstLineChars="200"/>
        <w:rPr>
          <w:rFonts w:ascii="宋体" w:hAnsi="宋体"/>
          <w:bCs/>
          <w:color w:val="auto"/>
          <w:sz w:val="28"/>
          <w:szCs w:val="28"/>
        </w:rPr>
      </w:pPr>
      <w:r>
        <w:rPr>
          <w:rFonts w:hint="eastAsia" w:ascii="宋体" w:hAnsi="宋体"/>
          <w:bCs/>
          <w:color w:val="auto"/>
          <w:sz w:val="28"/>
          <w:szCs w:val="28"/>
        </w:rPr>
        <w:t xml:space="preserve">     项目编号：</w:t>
      </w:r>
    </w:p>
    <w:p w14:paraId="6DC38CEF">
      <w:pPr>
        <w:pStyle w:val="14"/>
        <w:snapToGrid w:val="0"/>
        <w:spacing w:before="50" w:after="50" w:line="360" w:lineRule="auto"/>
        <w:ind w:firstLine="1164" w:firstLineChars="416"/>
        <w:rPr>
          <w:rFonts w:ascii="宋体" w:hAnsi="宋体"/>
          <w:bCs/>
          <w:color w:val="auto"/>
          <w:sz w:val="28"/>
          <w:szCs w:val="28"/>
        </w:rPr>
      </w:pPr>
    </w:p>
    <w:p w14:paraId="5CD05E57">
      <w:pPr>
        <w:pStyle w:val="14"/>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供应商名称：</w:t>
      </w:r>
    </w:p>
    <w:p w14:paraId="034F472D">
      <w:pPr>
        <w:pStyle w:val="14"/>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供应商地址：</w:t>
      </w:r>
    </w:p>
    <w:p w14:paraId="16539F54">
      <w:pPr>
        <w:snapToGrid w:val="0"/>
        <w:spacing w:before="120" w:beforeLines="50" w:after="50" w:line="360" w:lineRule="auto"/>
        <w:jc w:val="center"/>
        <w:rPr>
          <w:rFonts w:ascii="宋体" w:hAnsi="宋体"/>
          <w:color w:val="auto"/>
          <w:sz w:val="28"/>
          <w:szCs w:val="28"/>
        </w:rPr>
      </w:pPr>
      <w:r>
        <w:rPr>
          <w:rFonts w:hint="eastAsia" w:ascii="宋体" w:hAnsi="宋体"/>
          <w:color w:val="auto"/>
          <w:sz w:val="28"/>
          <w:szCs w:val="28"/>
        </w:rPr>
        <w:t xml:space="preserve">                        </w:t>
      </w:r>
    </w:p>
    <w:p w14:paraId="576801CF">
      <w:pPr>
        <w:snapToGrid w:val="0"/>
        <w:spacing w:before="120" w:beforeLines="50" w:after="50" w:line="360" w:lineRule="auto"/>
        <w:jc w:val="center"/>
        <w:rPr>
          <w:rFonts w:ascii="宋体" w:hAnsi="宋体"/>
          <w:color w:val="auto"/>
          <w:sz w:val="28"/>
          <w:szCs w:val="28"/>
        </w:rPr>
      </w:pPr>
      <w:r>
        <w:rPr>
          <w:rFonts w:hint="eastAsia" w:ascii="宋体" w:hAnsi="宋体"/>
          <w:color w:val="auto"/>
          <w:sz w:val="28"/>
          <w:szCs w:val="28"/>
        </w:rPr>
        <w:t>年  月  日</w:t>
      </w:r>
    </w:p>
    <w:p w14:paraId="38461472">
      <w:pPr>
        <w:pStyle w:val="28"/>
        <w:snapToGrid w:val="0"/>
        <w:spacing w:beforeLines="0" w:afterLines="0" w:line="240" w:lineRule="auto"/>
        <w:rPr>
          <w:rFonts w:hAnsi="宋体"/>
          <w:color w:val="auto"/>
        </w:rPr>
      </w:pPr>
      <w:r>
        <w:rPr>
          <w:rFonts w:hint="eastAsia" w:hAnsi="宋体"/>
          <w:color w:val="auto"/>
        </w:rPr>
        <w:br w:type="page"/>
      </w:r>
      <w:r>
        <w:rPr>
          <w:rFonts w:hint="eastAsia" w:hAnsi="宋体"/>
          <w:color w:val="auto"/>
          <w:lang w:val="en-US" w:eastAsia="zh-CN"/>
        </w:rPr>
        <w:t>16.</w:t>
      </w:r>
      <w:r>
        <w:rPr>
          <w:rFonts w:hint="eastAsia" w:hAnsi="宋体"/>
          <w:color w:val="auto"/>
        </w:rPr>
        <w:t>开标一览表格式：</w:t>
      </w:r>
    </w:p>
    <w:p w14:paraId="2A4DC8E2">
      <w:pPr>
        <w:pStyle w:val="28"/>
        <w:snapToGrid w:val="0"/>
        <w:spacing w:beforeLines="0" w:afterLines="0" w:line="240" w:lineRule="auto"/>
        <w:jc w:val="center"/>
        <w:rPr>
          <w:rFonts w:hAnsi="宋体"/>
          <w:b/>
          <w:color w:val="auto"/>
        </w:rPr>
      </w:pPr>
      <w:r>
        <w:rPr>
          <w:rFonts w:hint="eastAsia" w:hAnsi="宋体"/>
          <w:b/>
          <w:color w:val="auto"/>
        </w:rPr>
        <w:t>开标一览表</w:t>
      </w:r>
    </w:p>
    <w:p w14:paraId="26F80BBF">
      <w:pPr>
        <w:snapToGrid w:val="0"/>
        <w:spacing w:before="120" w:beforeLines="50" w:after="50" w:line="480" w:lineRule="auto"/>
        <w:rPr>
          <w:rFonts w:ascii="宋体" w:hAnsi="宋体"/>
          <w:b/>
          <w:color w:val="auto"/>
          <w:sz w:val="24"/>
        </w:rPr>
      </w:pPr>
    </w:p>
    <w:p w14:paraId="1AC12F43">
      <w:pPr>
        <w:snapToGrid w:val="0"/>
        <w:spacing w:before="120" w:beforeLines="50" w:after="50" w:line="480" w:lineRule="auto"/>
        <w:ind w:firstLine="480" w:firstLineChars="200"/>
        <w:rPr>
          <w:rFonts w:ascii="宋体" w:hAnsi="宋体"/>
          <w:bCs/>
          <w:color w:val="auto"/>
          <w:sz w:val="24"/>
          <w:szCs w:val="20"/>
        </w:rPr>
      </w:pPr>
      <w:r>
        <w:rPr>
          <w:rFonts w:hint="eastAsia" w:ascii="宋体" w:hAnsi="宋体"/>
          <w:bCs/>
          <w:color w:val="auto"/>
          <w:sz w:val="24"/>
        </w:rPr>
        <w:t>项目名称：</w:t>
      </w:r>
    </w:p>
    <w:p w14:paraId="35B3318D">
      <w:pPr>
        <w:snapToGrid w:val="0"/>
        <w:spacing w:before="120" w:beforeLines="50" w:after="50" w:line="480" w:lineRule="auto"/>
        <w:ind w:firstLine="480" w:firstLineChars="200"/>
        <w:rPr>
          <w:rFonts w:ascii="宋体" w:hAnsi="宋体"/>
          <w:b/>
          <w:color w:val="auto"/>
          <w:sz w:val="24"/>
        </w:rPr>
      </w:pPr>
      <w:r>
        <w:rPr>
          <w:rFonts w:hint="eastAsia" w:ascii="宋体" w:hAnsi="宋体"/>
          <w:color w:val="auto"/>
          <w:sz w:val="24"/>
        </w:rPr>
        <w:t>项目编号：</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620"/>
      </w:tblGrid>
      <w:tr w14:paraId="7F69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vAlign w:val="center"/>
          </w:tcPr>
          <w:p w14:paraId="2151DE36">
            <w:pPr>
              <w:pStyle w:val="28"/>
              <w:snapToGrid w:val="0"/>
              <w:spacing w:beforeLines="0" w:afterLines="0" w:line="240" w:lineRule="auto"/>
              <w:jc w:val="center"/>
              <w:rPr>
                <w:rFonts w:hAnsi="宋体"/>
                <w:b/>
                <w:color w:val="auto"/>
                <w:kern w:val="2"/>
              </w:rPr>
            </w:pPr>
            <w:r>
              <w:rPr>
                <w:rFonts w:hint="eastAsia" w:hAnsi="宋体"/>
                <w:b/>
                <w:color w:val="auto"/>
                <w:kern w:val="2"/>
              </w:rPr>
              <w:t>名称</w:t>
            </w:r>
          </w:p>
        </w:tc>
        <w:tc>
          <w:tcPr>
            <w:tcW w:w="5760" w:type="dxa"/>
            <w:vAlign w:val="center"/>
          </w:tcPr>
          <w:p w14:paraId="45E509A4">
            <w:pPr>
              <w:pStyle w:val="28"/>
              <w:snapToGrid w:val="0"/>
              <w:spacing w:beforeLines="0" w:afterLines="0" w:line="240" w:lineRule="auto"/>
              <w:jc w:val="center"/>
              <w:rPr>
                <w:rFonts w:hAnsi="宋体"/>
                <w:b/>
                <w:color w:val="auto"/>
                <w:kern w:val="2"/>
              </w:rPr>
            </w:pPr>
            <w:r>
              <w:rPr>
                <w:rFonts w:hint="eastAsia" w:hAnsi="宋体"/>
                <w:b/>
                <w:color w:val="auto"/>
                <w:kern w:val="2"/>
              </w:rPr>
              <w:t>内容</w:t>
            </w:r>
          </w:p>
        </w:tc>
        <w:tc>
          <w:tcPr>
            <w:tcW w:w="1620" w:type="dxa"/>
            <w:vAlign w:val="center"/>
          </w:tcPr>
          <w:p w14:paraId="64DF79D0">
            <w:pPr>
              <w:pStyle w:val="28"/>
              <w:snapToGrid w:val="0"/>
              <w:spacing w:beforeLines="0" w:afterLines="0" w:line="240" w:lineRule="auto"/>
              <w:jc w:val="center"/>
              <w:rPr>
                <w:rFonts w:hAnsi="宋体"/>
                <w:b/>
                <w:color w:val="auto"/>
                <w:kern w:val="2"/>
              </w:rPr>
            </w:pPr>
            <w:r>
              <w:rPr>
                <w:rFonts w:hint="eastAsia" w:hAnsi="宋体"/>
                <w:b/>
                <w:color w:val="auto"/>
                <w:kern w:val="2"/>
              </w:rPr>
              <w:t>备注</w:t>
            </w:r>
          </w:p>
        </w:tc>
      </w:tr>
      <w:tr w14:paraId="6183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vAlign w:val="center"/>
          </w:tcPr>
          <w:p w14:paraId="2829AF45">
            <w:pPr>
              <w:pStyle w:val="28"/>
              <w:snapToGrid w:val="0"/>
              <w:spacing w:beforeLines="0" w:afterLines="0" w:line="240" w:lineRule="auto"/>
              <w:jc w:val="center"/>
              <w:rPr>
                <w:rFonts w:hAnsi="宋体"/>
                <w:b/>
                <w:color w:val="auto"/>
                <w:kern w:val="2"/>
              </w:rPr>
            </w:pPr>
          </w:p>
          <w:p w14:paraId="533EADC8">
            <w:pPr>
              <w:pStyle w:val="28"/>
              <w:snapToGrid w:val="0"/>
              <w:spacing w:beforeLines="0" w:afterLines="0" w:line="240" w:lineRule="auto"/>
              <w:jc w:val="center"/>
              <w:rPr>
                <w:rFonts w:hAnsi="宋体"/>
                <w:color w:val="auto"/>
                <w:kern w:val="2"/>
              </w:rPr>
            </w:pPr>
            <w:r>
              <w:rPr>
                <w:rFonts w:hint="eastAsia" w:hAnsi="宋体"/>
                <w:color w:val="auto"/>
                <w:kern w:val="2"/>
              </w:rPr>
              <w:t>投标</w:t>
            </w:r>
            <w:r>
              <w:rPr>
                <w:rFonts w:hint="eastAsia" w:hAnsi="宋体"/>
                <w:b/>
                <w:bCs/>
                <w:color w:val="auto"/>
                <w:kern w:val="2"/>
              </w:rPr>
              <w:t>总</w:t>
            </w:r>
            <w:r>
              <w:rPr>
                <w:rFonts w:hint="eastAsia" w:hAnsi="宋体"/>
                <w:color w:val="auto"/>
                <w:kern w:val="2"/>
              </w:rPr>
              <w:t>报价</w:t>
            </w:r>
          </w:p>
          <w:p w14:paraId="6FC016A9">
            <w:pPr>
              <w:pStyle w:val="28"/>
              <w:snapToGrid w:val="0"/>
              <w:spacing w:beforeLines="0" w:afterLines="0" w:line="240" w:lineRule="auto"/>
              <w:jc w:val="center"/>
              <w:rPr>
                <w:rFonts w:hAnsi="宋体"/>
                <w:b/>
                <w:color w:val="auto"/>
                <w:kern w:val="2"/>
              </w:rPr>
            </w:pPr>
          </w:p>
          <w:p w14:paraId="62645755">
            <w:pPr>
              <w:pStyle w:val="28"/>
              <w:snapToGrid w:val="0"/>
              <w:spacing w:beforeLines="0" w:afterLines="0" w:line="240" w:lineRule="auto"/>
              <w:jc w:val="center"/>
              <w:rPr>
                <w:rFonts w:hAnsi="宋体"/>
                <w:b/>
                <w:color w:val="auto"/>
                <w:kern w:val="2"/>
              </w:rPr>
            </w:pPr>
          </w:p>
          <w:p w14:paraId="72854FD2">
            <w:pPr>
              <w:pStyle w:val="28"/>
              <w:snapToGrid w:val="0"/>
              <w:spacing w:beforeLines="0" w:afterLines="0" w:line="240" w:lineRule="auto"/>
              <w:jc w:val="center"/>
              <w:rPr>
                <w:rFonts w:hAnsi="宋体"/>
                <w:b/>
                <w:color w:val="auto"/>
                <w:kern w:val="2"/>
              </w:rPr>
            </w:pPr>
          </w:p>
        </w:tc>
        <w:tc>
          <w:tcPr>
            <w:tcW w:w="5760" w:type="dxa"/>
            <w:vAlign w:val="center"/>
          </w:tcPr>
          <w:p w14:paraId="36AE7B36">
            <w:pPr>
              <w:pStyle w:val="28"/>
              <w:snapToGrid w:val="0"/>
              <w:spacing w:beforeLines="0" w:afterLines="0" w:line="240" w:lineRule="auto"/>
              <w:rPr>
                <w:rFonts w:hAnsi="宋体"/>
                <w:color w:val="auto"/>
                <w:kern w:val="2"/>
              </w:rPr>
            </w:pPr>
          </w:p>
          <w:p w14:paraId="324B5E6B">
            <w:pPr>
              <w:pStyle w:val="28"/>
              <w:snapToGrid w:val="0"/>
              <w:spacing w:beforeLines="0" w:afterLines="0" w:line="240" w:lineRule="auto"/>
              <w:rPr>
                <w:rFonts w:hint="eastAsia" w:ascii="宋体" w:hAnsi="宋体" w:eastAsia="宋体" w:cs="宋体"/>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大写</w:t>
            </w:r>
            <w:r>
              <w:rPr>
                <w:rFonts w:hint="eastAsia" w:ascii="宋体" w:hAnsi="宋体" w:eastAsia="宋体" w:cs="宋体"/>
                <w:kern w:val="2"/>
                <w:sz w:val="24"/>
                <w:szCs w:val="24"/>
                <w:highlight w:val="none"/>
                <w:lang w:val="en-US" w:eastAsia="zh-CN"/>
              </w:rPr>
              <w:t>：人民币</w:t>
            </w:r>
            <w:r>
              <w:rPr>
                <w:rFonts w:hint="eastAsia" w:ascii="宋体" w:hAnsi="宋体" w:eastAsia="宋体" w:cs="宋体"/>
                <w:kern w:val="2"/>
                <w:sz w:val="24"/>
                <w:szCs w:val="24"/>
                <w:highlight w:val="none"/>
                <w:u w:val="single"/>
                <w:lang w:val="en-US" w:eastAsia="zh-CN"/>
              </w:rPr>
              <w:t xml:space="preserve">                   元</w:t>
            </w:r>
            <w:r>
              <w:rPr>
                <w:rFonts w:hint="eastAsia" w:ascii="宋体" w:hAnsi="宋体" w:eastAsia="宋体" w:cs="宋体"/>
                <w:kern w:val="2"/>
                <w:sz w:val="24"/>
                <w:szCs w:val="24"/>
                <w:highlight w:val="none"/>
                <w:lang w:val="en-US" w:eastAsia="zh-CN"/>
              </w:rPr>
              <w:t>整</w:t>
            </w:r>
          </w:p>
          <w:p w14:paraId="3F271ECC">
            <w:pPr>
              <w:pStyle w:val="28"/>
              <w:snapToGrid w:val="0"/>
              <w:spacing w:beforeLines="0" w:afterLines="0" w:line="240" w:lineRule="auto"/>
              <w:rPr>
                <w:rFonts w:hint="eastAsia" w:ascii="宋体" w:hAnsi="宋体" w:eastAsia="宋体" w:cs="宋体"/>
                <w:kern w:val="2"/>
                <w:sz w:val="24"/>
                <w:szCs w:val="24"/>
                <w:highlight w:val="none"/>
                <w:lang w:val="en-US" w:eastAsia="zh-CN"/>
              </w:rPr>
            </w:pPr>
          </w:p>
          <w:p w14:paraId="6B60B383">
            <w:pPr>
              <w:pStyle w:val="28"/>
              <w:snapToGrid w:val="0"/>
              <w:spacing w:beforeLines="0" w:afterLines="0" w:line="240" w:lineRule="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小写：</w:t>
            </w:r>
            <w:r>
              <w:rPr>
                <w:rFonts w:hint="eastAsia" w:ascii="宋体" w:hAnsi="宋体" w:eastAsia="宋体" w:cs="宋体"/>
                <w:kern w:val="2"/>
                <w:sz w:val="24"/>
                <w:szCs w:val="24"/>
                <w:highlight w:val="none"/>
                <w:u w:val="single"/>
                <w:lang w:val="en-US" w:eastAsia="zh-CN"/>
              </w:rPr>
              <w:t>￥</w:t>
            </w:r>
            <w:r>
              <w:rPr>
                <w:rFonts w:hint="eastAsia" w:ascii="宋体" w:hAnsi="宋体" w:eastAsia="宋体" w:cs="宋体"/>
                <w:kern w:val="2"/>
                <w:sz w:val="24"/>
                <w:szCs w:val="24"/>
                <w:highlight w:val="none"/>
                <w:lang w:val="en-US" w:eastAsia="zh-CN"/>
              </w:rPr>
              <w:t>_____________________元整</w:t>
            </w:r>
          </w:p>
          <w:p w14:paraId="64A4F4A1">
            <w:pPr>
              <w:pStyle w:val="28"/>
              <w:snapToGrid w:val="0"/>
              <w:spacing w:beforeLines="0" w:afterLines="0" w:line="240" w:lineRule="auto"/>
              <w:rPr>
                <w:rFonts w:hAnsi="宋体"/>
                <w:b/>
                <w:color w:val="auto"/>
                <w:kern w:val="2"/>
              </w:rPr>
            </w:pPr>
          </w:p>
        </w:tc>
        <w:tc>
          <w:tcPr>
            <w:tcW w:w="1620" w:type="dxa"/>
          </w:tcPr>
          <w:p w14:paraId="4E4B189C">
            <w:pPr>
              <w:pStyle w:val="28"/>
              <w:snapToGrid w:val="0"/>
              <w:spacing w:beforeLines="0" w:afterLines="0" w:line="240" w:lineRule="auto"/>
              <w:rPr>
                <w:rFonts w:hAnsi="宋体"/>
                <w:b/>
                <w:color w:val="auto"/>
                <w:kern w:val="2"/>
              </w:rPr>
            </w:pPr>
          </w:p>
        </w:tc>
      </w:tr>
    </w:tbl>
    <w:p w14:paraId="057620E4">
      <w:pPr>
        <w:pStyle w:val="28"/>
        <w:snapToGrid w:val="0"/>
        <w:spacing w:beforeLines="0" w:afterLines="0" w:line="240" w:lineRule="auto"/>
        <w:rPr>
          <w:rFonts w:hAnsi="宋体"/>
          <w:b/>
          <w:color w:val="auto"/>
        </w:rPr>
      </w:pPr>
    </w:p>
    <w:p w14:paraId="3129F90E">
      <w:pPr>
        <w:pStyle w:val="28"/>
        <w:snapToGrid w:val="0"/>
        <w:spacing w:beforeLines="0" w:afterLines="0" w:line="480" w:lineRule="exact"/>
        <w:rPr>
          <w:rFonts w:hAnsi="宋体"/>
          <w:b/>
          <w:color w:val="auto"/>
          <w:kern w:val="2"/>
          <w:szCs w:val="20"/>
        </w:rPr>
      </w:pPr>
    </w:p>
    <w:p w14:paraId="316E47F0">
      <w:pPr>
        <w:pStyle w:val="28"/>
        <w:snapToGrid w:val="0"/>
        <w:spacing w:beforeLines="0" w:afterLines="0" w:line="480" w:lineRule="exact"/>
        <w:rPr>
          <w:rFonts w:hAnsi="宋体"/>
          <w:b/>
          <w:color w:val="auto"/>
          <w:kern w:val="2"/>
          <w:szCs w:val="20"/>
        </w:rPr>
      </w:pPr>
      <w:r>
        <w:rPr>
          <w:rFonts w:hint="eastAsia" w:hAnsi="宋体"/>
          <w:b/>
          <w:color w:val="auto"/>
          <w:kern w:val="2"/>
          <w:szCs w:val="20"/>
        </w:rPr>
        <w:t>投标总报价包括人工工资、物料款、设备折旧、消耗物品、其他费用、保险、税金、服务、合同包含的所有风险责任等各项费用及不可预见费等所需的全部费用。</w:t>
      </w:r>
    </w:p>
    <w:p w14:paraId="51AEC34C">
      <w:pPr>
        <w:pStyle w:val="28"/>
        <w:snapToGrid w:val="0"/>
        <w:spacing w:beforeLines="0" w:afterLines="0" w:line="240" w:lineRule="auto"/>
        <w:rPr>
          <w:rFonts w:hAnsi="宋体"/>
          <w:b/>
          <w:color w:val="auto"/>
          <w:kern w:val="2"/>
          <w:szCs w:val="20"/>
        </w:rPr>
      </w:pPr>
    </w:p>
    <w:p w14:paraId="7AD12F44">
      <w:pPr>
        <w:snapToGrid w:val="0"/>
        <w:spacing w:before="50" w:after="120" w:afterLines="50" w:line="360" w:lineRule="auto"/>
        <w:jc w:val="left"/>
        <w:rPr>
          <w:rFonts w:ascii="宋体" w:hAnsi="宋体"/>
          <w:color w:val="auto"/>
          <w:sz w:val="24"/>
          <w:szCs w:val="20"/>
        </w:rPr>
      </w:pPr>
    </w:p>
    <w:p w14:paraId="637FCF07">
      <w:pPr>
        <w:pStyle w:val="28"/>
        <w:snapToGrid w:val="0"/>
        <w:spacing w:beforeLines="0" w:afterLines="0" w:line="240" w:lineRule="auto"/>
        <w:rPr>
          <w:rFonts w:hAnsi="宋体"/>
          <w:b/>
          <w:color w:val="auto"/>
          <w:spacing w:val="20"/>
        </w:rPr>
      </w:pPr>
      <w:r>
        <w:rPr>
          <w:rFonts w:hint="eastAsia" w:hAnsi="宋体"/>
          <w:b/>
          <w:color w:val="auto"/>
          <w:spacing w:val="20"/>
        </w:rPr>
        <w:t xml:space="preserve">法定代表人签字（或盖章）：            供应商（盖章）：  </w:t>
      </w:r>
    </w:p>
    <w:p w14:paraId="1DDCBAA4">
      <w:pPr>
        <w:pStyle w:val="28"/>
        <w:snapToGrid w:val="0"/>
        <w:spacing w:beforeLines="0" w:afterLines="0" w:line="240" w:lineRule="auto"/>
        <w:rPr>
          <w:rFonts w:hAnsi="宋体"/>
          <w:color w:val="auto"/>
        </w:rPr>
      </w:pPr>
    </w:p>
    <w:p w14:paraId="1FBB0FA8">
      <w:pPr>
        <w:snapToGrid w:val="0"/>
        <w:spacing w:before="50" w:after="120" w:afterLines="50"/>
        <w:jc w:val="left"/>
        <w:rPr>
          <w:rFonts w:ascii="宋体" w:hAnsi="宋体"/>
          <w:b/>
          <w:color w:val="auto"/>
          <w:sz w:val="24"/>
          <w:szCs w:val="20"/>
        </w:rPr>
      </w:pPr>
    </w:p>
    <w:p w14:paraId="007EFD4E">
      <w:pPr>
        <w:snapToGrid w:val="0"/>
        <w:spacing w:before="50" w:after="120" w:afterLines="50"/>
        <w:jc w:val="left"/>
        <w:rPr>
          <w:rFonts w:ascii="宋体" w:hAnsi="宋体"/>
          <w:b/>
          <w:color w:val="auto"/>
          <w:sz w:val="24"/>
          <w:szCs w:val="20"/>
        </w:rPr>
      </w:pPr>
      <w:r>
        <w:rPr>
          <w:rFonts w:hint="eastAsia" w:ascii="宋体" w:hAnsi="宋体"/>
          <w:b/>
          <w:color w:val="auto"/>
          <w:sz w:val="24"/>
          <w:szCs w:val="20"/>
        </w:rPr>
        <w:t>日期:_____年___月___日</w:t>
      </w:r>
    </w:p>
    <w:p w14:paraId="06B4B8B6">
      <w:pPr>
        <w:pStyle w:val="28"/>
        <w:snapToGrid w:val="0"/>
        <w:spacing w:beforeLines="0" w:afterLines="0" w:line="240" w:lineRule="auto"/>
        <w:rPr>
          <w:rFonts w:hAnsi="宋体"/>
          <w:color w:val="auto"/>
        </w:rPr>
      </w:pPr>
    </w:p>
    <w:p w14:paraId="7B480536">
      <w:pPr>
        <w:pStyle w:val="28"/>
        <w:snapToGrid w:val="0"/>
        <w:spacing w:beforeLines="0" w:afterLines="0" w:line="240" w:lineRule="auto"/>
        <w:rPr>
          <w:rFonts w:hAnsi="宋体"/>
          <w:color w:val="auto"/>
        </w:rPr>
      </w:pPr>
    </w:p>
    <w:p w14:paraId="792BFEB3">
      <w:pPr>
        <w:pStyle w:val="28"/>
        <w:snapToGrid w:val="0"/>
        <w:spacing w:beforeLines="0" w:afterLines="0" w:line="240" w:lineRule="auto"/>
        <w:rPr>
          <w:rFonts w:hAnsi="宋体"/>
          <w:color w:val="auto"/>
        </w:rPr>
      </w:pPr>
    </w:p>
    <w:p w14:paraId="187E597A">
      <w:pPr>
        <w:pStyle w:val="28"/>
        <w:snapToGrid w:val="0"/>
        <w:spacing w:beforeLines="0" w:afterLines="0" w:line="240" w:lineRule="auto"/>
        <w:rPr>
          <w:rFonts w:hint="eastAsia" w:hAnsi="宋体"/>
          <w:color w:val="auto"/>
          <w:lang w:val="en-US" w:eastAsia="zh-CN"/>
        </w:rPr>
        <w:sectPr>
          <w:footerReference r:id="rId6" w:type="default"/>
          <w:footerReference r:id="rId7" w:type="even"/>
          <w:pgSz w:w="11906" w:h="16838"/>
          <w:pgMar w:top="1021" w:right="1588" w:bottom="851" w:left="1588" w:header="567" w:footer="454" w:gutter="0"/>
          <w:cols w:space="720" w:num="1"/>
          <w:docGrid w:linePitch="286" w:charSpace="0"/>
        </w:sectPr>
      </w:pPr>
      <w:r>
        <w:rPr>
          <w:rFonts w:hAnsi="宋体"/>
          <w:color w:val="auto"/>
        </w:rPr>
        <w:br w:type="page"/>
      </w:r>
    </w:p>
    <w:p w14:paraId="6D66E20E">
      <w:pPr>
        <w:pStyle w:val="28"/>
        <w:snapToGrid w:val="0"/>
        <w:spacing w:before="120" w:beforeLines="0" w:after="120" w:afterLines="0"/>
        <w:jc w:val="left"/>
        <w:rPr>
          <w:rFonts w:hAnsi="宋体"/>
          <w:color w:val="auto"/>
        </w:rPr>
      </w:pPr>
      <w:r>
        <w:rPr>
          <w:rFonts w:hint="eastAsia" w:hAnsi="宋体"/>
          <w:color w:val="auto"/>
          <w:lang w:val="en-US" w:eastAsia="zh-CN"/>
        </w:rPr>
        <w:t>17</w:t>
      </w:r>
      <w:r>
        <w:rPr>
          <w:rFonts w:hint="eastAsia" w:hAnsi="宋体"/>
          <w:color w:val="auto"/>
        </w:rPr>
        <w:t>.政府采购活动现场确认声明书</w:t>
      </w:r>
    </w:p>
    <w:p w14:paraId="3E832F62">
      <w:pPr>
        <w:snapToGrid w:val="0"/>
        <w:spacing w:line="500" w:lineRule="exact"/>
        <w:jc w:val="center"/>
        <w:rPr>
          <w:rFonts w:ascii="方正小标宋简体" w:hAnsi="方正小标宋简体" w:eastAsia="方正小标宋简体" w:cs="方正小标宋简体"/>
          <w:color w:val="auto"/>
          <w:sz w:val="44"/>
          <w:szCs w:val="44"/>
        </w:rPr>
      </w:pPr>
    </w:p>
    <w:p w14:paraId="52A66793">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政府采购活动现场确认声明书</w:t>
      </w:r>
    </w:p>
    <w:p w14:paraId="14F58D26">
      <w:pPr>
        <w:snapToGrid w:val="0"/>
        <w:spacing w:line="500" w:lineRule="exact"/>
        <w:rPr>
          <w:rFonts w:ascii="仿宋" w:hAnsi="Courier New" w:eastAsia="仿宋"/>
          <w:b/>
          <w:color w:val="auto"/>
          <w:sz w:val="24"/>
        </w:rPr>
      </w:pPr>
      <w:r>
        <w:rPr>
          <w:rFonts w:hint="eastAsia" w:ascii="仿宋" w:hAnsi="仿宋"/>
          <w:color w:val="auto"/>
          <w:kern w:val="0"/>
          <w:sz w:val="24"/>
          <w:u w:val="single"/>
        </w:rPr>
        <w:t xml:space="preserve"> </w:t>
      </w:r>
      <w:r>
        <w:rPr>
          <w:rFonts w:ascii="仿宋" w:hAnsi="仿宋"/>
          <w:color w:val="auto"/>
          <w:kern w:val="0"/>
          <w:sz w:val="24"/>
          <w:u w:val="single"/>
        </w:rPr>
        <w:t xml:space="preserve">               </w:t>
      </w:r>
      <w:r>
        <w:rPr>
          <w:rFonts w:hint="eastAsia" w:ascii="仿宋" w:hAnsi="仿宋"/>
          <w:color w:val="auto"/>
          <w:kern w:val="0"/>
          <w:sz w:val="24"/>
          <w:u w:val="single"/>
        </w:rPr>
        <w:t xml:space="preserve"> </w:t>
      </w:r>
      <w:r>
        <w:rPr>
          <w:rFonts w:hint="eastAsia" w:ascii="仿宋" w:hAnsi="仿宋"/>
          <w:color w:val="auto"/>
          <w:kern w:val="0"/>
          <w:sz w:val="24"/>
        </w:rPr>
        <w:t>（采购组织机构名称）：</w:t>
      </w:r>
    </w:p>
    <w:p w14:paraId="39485588">
      <w:pPr>
        <w:widowControl/>
        <w:spacing w:line="360" w:lineRule="exact"/>
        <w:ind w:firstLine="504" w:firstLineChars="200"/>
        <w:jc w:val="left"/>
        <w:rPr>
          <w:rFonts w:ascii="宋体" w:hAnsi="宋体"/>
          <w:color w:val="auto"/>
          <w:kern w:val="0"/>
          <w:sz w:val="24"/>
          <w:lang w:val="zh-CN" w:eastAsia="zh-CN"/>
        </w:rPr>
      </w:pPr>
      <w:r>
        <w:rPr>
          <w:rFonts w:hint="eastAsia" w:ascii="仿宋" w:hAnsi="仿宋"/>
          <w:color w:val="auto"/>
          <w:spacing w:val="6"/>
          <w:kern w:val="0"/>
          <w:sz w:val="24"/>
          <w:lang w:val="zh-CN" w:eastAsia="zh-CN"/>
        </w:rPr>
        <w:t>本人经由</w:t>
      </w:r>
      <w:r>
        <w:rPr>
          <w:rFonts w:hint="eastAsia" w:ascii="仿宋" w:hAnsi="仿宋"/>
          <w:color w:val="auto"/>
          <w:spacing w:val="6"/>
          <w:kern w:val="0"/>
          <w:sz w:val="24"/>
          <w:u w:val="single"/>
          <w:lang w:val="zh-CN" w:eastAsia="zh-CN"/>
        </w:rPr>
        <w:t xml:space="preserve">                </w:t>
      </w:r>
      <w:r>
        <w:rPr>
          <w:rFonts w:hint="eastAsia" w:ascii="仿宋" w:hAnsi="仿宋"/>
          <w:color w:val="auto"/>
          <w:spacing w:val="6"/>
          <w:kern w:val="0"/>
          <w:sz w:val="24"/>
          <w:u w:val="single"/>
          <w:lang w:val="zh-CN"/>
        </w:rPr>
        <w:t xml:space="preserve">  </w:t>
      </w:r>
      <w:r>
        <w:rPr>
          <w:rFonts w:hint="eastAsia" w:ascii="仿宋" w:hAnsi="仿宋"/>
          <w:color w:val="auto"/>
          <w:spacing w:val="6"/>
          <w:kern w:val="0"/>
          <w:sz w:val="24"/>
          <w:u w:val="single"/>
          <w:lang w:val="zh-CN" w:eastAsia="zh-CN"/>
        </w:rPr>
        <w:t xml:space="preserve"> </w:t>
      </w:r>
      <w:r>
        <w:rPr>
          <w:rFonts w:ascii="仿宋" w:hAnsi="仿宋"/>
          <w:color w:val="auto"/>
          <w:spacing w:val="6"/>
          <w:kern w:val="0"/>
          <w:sz w:val="24"/>
          <w:u w:val="single"/>
          <w:lang w:val="zh-CN" w:eastAsia="zh-CN"/>
        </w:rPr>
        <w:t xml:space="preserve">          </w:t>
      </w:r>
      <w:r>
        <w:rPr>
          <w:rFonts w:hint="eastAsia" w:ascii="仿宋" w:hAnsi="仿宋"/>
          <w:color w:val="auto"/>
          <w:spacing w:val="6"/>
          <w:kern w:val="0"/>
          <w:sz w:val="24"/>
          <w:lang w:val="zh-CN" w:eastAsia="zh-CN"/>
        </w:rPr>
        <w:t>单位</w:t>
      </w:r>
      <w:r>
        <w:rPr>
          <w:rFonts w:hint="eastAsia" w:ascii="仿宋" w:hAnsi="仿宋"/>
          <w:color w:val="auto"/>
          <w:spacing w:val="6"/>
          <w:kern w:val="0"/>
          <w:sz w:val="24"/>
          <w:u w:val="single"/>
          <w:lang w:val="zh-CN" w:eastAsia="zh-CN"/>
        </w:rPr>
        <w:t xml:space="preserve">         (</w:t>
      </w:r>
      <w:r>
        <w:rPr>
          <w:rFonts w:hint="eastAsia" w:ascii="仿宋" w:hAnsi="仿宋"/>
          <w:color w:val="auto"/>
          <w:spacing w:val="6"/>
          <w:kern w:val="0"/>
          <w:sz w:val="24"/>
          <w:u w:val="single"/>
          <w:lang w:val="zh-CN"/>
        </w:rPr>
        <w:t>法人代表)</w:t>
      </w:r>
      <w:r>
        <w:rPr>
          <w:rFonts w:hint="eastAsia" w:ascii="仿宋" w:hAnsi="仿宋"/>
          <w:color w:val="auto"/>
          <w:spacing w:val="6"/>
          <w:kern w:val="0"/>
          <w:sz w:val="24"/>
          <w:lang w:val="zh-CN" w:eastAsia="zh-CN"/>
        </w:rPr>
        <w:t>合法授权参加</w:t>
      </w:r>
      <w:r>
        <w:rPr>
          <w:rFonts w:hint="eastAsia" w:ascii="宋体" w:hAnsi="宋体"/>
          <w:color w:val="auto"/>
          <w:kern w:val="0"/>
          <w:sz w:val="24"/>
          <w:u w:val="single"/>
          <w:lang w:val="zh-CN"/>
        </w:rPr>
        <w:t xml:space="preserve"> </w:t>
      </w:r>
      <w:r>
        <w:rPr>
          <w:rFonts w:ascii="宋体" w:hAnsi="宋体"/>
          <w:color w:val="auto"/>
          <w:kern w:val="0"/>
          <w:sz w:val="24"/>
          <w:u w:val="single"/>
          <w:lang w:val="zh-CN"/>
        </w:rPr>
        <w:t xml:space="preserve">                 </w:t>
      </w:r>
      <w:r>
        <w:rPr>
          <w:rFonts w:hint="eastAsia" w:ascii="宋体" w:hAnsi="宋体"/>
          <w:color w:val="auto"/>
          <w:kern w:val="0"/>
          <w:sz w:val="24"/>
          <w:u w:val="single"/>
          <w:lang w:val="zh-CN"/>
        </w:rPr>
        <w:t xml:space="preserve"> </w:t>
      </w:r>
      <w:r>
        <w:rPr>
          <w:rFonts w:ascii="宋体" w:hAnsi="宋体"/>
          <w:color w:val="auto"/>
          <w:kern w:val="0"/>
          <w:sz w:val="24"/>
          <w:u w:val="single"/>
          <w:lang w:val="zh-CN"/>
        </w:rPr>
        <w:t xml:space="preserve">   </w:t>
      </w:r>
      <w:r>
        <w:rPr>
          <w:rFonts w:hint="eastAsia" w:ascii="宋体" w:hAnsi="宋体"/>
          <w:color w:val="auto"/>
          <w:kern w:val="0"/>
          <w:sz w:val="24"/>
          <w:u w:val="single"/>
          <w:lang w:val="zh-CN" w:eastAsia="zh-CN"/>
        </w:rPr>
        <w:t>采购</w:t>
      </w:r>
      <w:r>
        <w:rPr>
          <w:rFonts w:hint="eastAsia" w:ascii="仿宋" w:hAnsi="仿宋"/>
          <w:color w:val="auto"/>
          <w:spacing w:val="6"/>
          <w:kern w:val="0"/>
          <w:sz w:val="24"/>
          <w:u w:val="single"/>
          <w:lang w:val="zh-CN" w:eastAsia="zh-CN"/>
        </w:rPr>
        <w:t>（编号：</w:t>
      </w:r>
      <w:r>
        <w:rPr>
          <w:rFonts w:hint="eastAsia" w:ascii="仿宋" w:hAnsi="仿宋"/>
          <w:color w:val="auto"/>
          <w:spacing w:val="6"/>
          <w:kern w:val="0"/>
          <w:sz w:val="24"/>
          <w:u w:val="single"/>
          <w:lang w:val="zh-CN"/>
        </w:rPr>
        <w:t xml:space="preserve"> </w:t>
      </w:r>
      <w:r>
        <w:rPr>
          <w:rFonts w:ascii="仿宋" w:hAnsi="仿宋"/>
          <w:color w:val="auto"/>
          <w:spacing w:val="6"/>
          <w:kern w:val="0"/>
          <w:sz w:val="24"/>
          <w:u w:val="single"/>
          <w:lang w:val="zh-CN"/>
        </w:rPr>
        <w:t xml:space="preserve">      </w:t>
      </w:r>
      <w:r>
        <w:rPr>
          <w:rFonts w:ascii="仿宋" w:hAnsi="仿宋"/>
          <w:color w:val="auto"/>
          <w:spacing w:val="6"/>
          <w:kern w:val="0"/>
          <w:sz w:val="24"/>
          <w:u w:val="single"/>
          <w:lang w:val="zh-CN" w:eastAsia="zh-CN"/>
        </w:rPr>
        <w:t>）</w:t>
      </w:r>
      <w:r>
        <w:rPr>
          <w:rFonts w:hint="eastAsia" w:ascii="仿宋" w:hAnsi="仿宋"/>
          <w:color w:val="auto"/>
          <w:spacing w:val="6"/>
          <w:kern w:val="0"/>
          <w:sz w:val="24"/>
          <w:lang w:val="zh-CN" w:eastAsia="zh-CN"/>
        </w:rPr>
        <w:t>政府采购活动，经与本单位法人代表（负责人）联系确认，现就有关公平竞争事项郑重声明如下：</w:t>
      </w:r>
    </w:p>
    <w:p w14:paraId="41D7A715">
      <w:pPr>
        <w:widowControl/>
        <w:snapToGrid w:val="0"/>
        <w:spacing w:line="440" w:lineRule="exact"/>
        <w:rPr>
          <w:rFonts w:ascii="仿宋" w:eastAsia="仿宋"/>
          <w:color w:val="auto"/>
          <w:kern w:val="0"/>
          <w:sz w:val="24"/>
        </w:rPr>
      </w:pPr>
      <w:r>
        <w:rPr>
          <w:rFonts w:hint="eastAsia" w:ascii="仿宋" w:hAnsi="仿宋"/>
          <w:color w:val="auto"/>
          <w:kern w:val="0"/>
          <w:sz w:val="24"/>
        </w:rPr>
        <w:t>一、本单位与采购人之间</w:t>
      </w:r>
    </w:p>
    <w:p w14:paraId="361D7F0F">
      <w:pPr>
        <w:widowControl/>
        <w:snapToGrid w:val="0"/>
        <w:spacing w:line="440" w:lineRule="exact"/>
        <w:ind w:left="454"/>
        <w:rPr>
          <w:rFonts w:ascii="仿宋" w:eastAsia="仿宋"/>
          <w:color w:val="auto"/>
          <w:kern w:val="0"/>
          <w:sz w:val="24"/>
        </w:rPr>
      </w:pPr>
      <w:r>
        <w:rPr>
          <w:rFonts w:hint="eastAsia" w:ascii="宋体" w:hAnsi="宋体" w:cs="宋体"/>
          <w:color w:val="auto"/>
          <w:kern w:val="0"/>
          <w:sz w:val="24"/>
        </w:rPr>
        <w:t>□</w:t>
      </w:r>
      <w:r>
        <w:rPr>
          <w:rFonts w:hint="eastAsia" w:ascii="仿宋" w:hAnsi="仿宋"/>
          <w:color w:val="auto"/>
          <w:kern w:val="0"/>
          <w:sz w:val="24"/>
        </w:rPr>
        <w:t>不存在利害关系</w:t>
      </w:r>
    </w:p>
    <w:p w14:paraId="56A7B73D">
      <w:pPr>
        <w:widowControl/>
        <w:snapToGrid w:val="0"/>
        <w:spacing w:line="440" w:lineRule="exact"/>
        <w:ind w:left="454"/>
        <w:rPr>
          <w:rFonts w:ascii="仿宋" w:eastAsia="仿宋"/>
          <w:color w:val="auto"/>
          <w:kern w:val="0"/>
          <w:sz w:val="24"/>
        </w:rPr>
      </w:pPr>
      <w:r>
        <w:rPr>
          <w:rFonts w:hint="eastAsia" w:ascii="宋体" w:hAnsi="宋体" w:cs="宋体"/>
          <w:color w:val="auto"/>
          <w:kern w:val="0"/>
          <w:sz w:val="24"/>
        </w:rPr>
        <w:t>□</w:t>
      </w:r>
      <w:r>
        <w:rPr>
          <w:rFonts w:hint="eastAsia" w:ascii="仿宋" w:hAnsi="仿宋"/>
          <w:color w:val="auto"/>
          <w:kern w:val="0"/>
          <w:sz w:val="24"/>
        </w:rPr>
        <w:t>存在下列利害关系：</w:t>
      </w:r>
    </w:p>
    <w:p w14:paraId="00026EC6">
      <w:pPr>
        <w:widowControl/>
        <w:snapToGrid w:val="0"/>
        <w:spacing w:line="440" w:lineRule="exact"/>
        <w:rPr>
          <w:rFonts w:ascii="仿宋" w:eastAsia="仿宋"/>
          <w:color w:val="auto"/>
          <w:kern w:val="0"/>
          <w:sz w:val="24"/>
        </w:rPr>
      </w:pPr>
      <w:r>
        <w:rPr>
          <w:rFonts w:ascii="仿宋" w:hAnsi="仿宋"/>
          <w:color w:val="auto"/>
          <w:kern w:val="0"/>
          <w:sz w:val="24"/>
        </w:rPr>
        <w:t xml:space="preserve">  A.</w:t>
      </w:r>
      <w:r>
        <w:rPr>
          <w:rFonts w:hint="eastAsia" w:ascii="仿宋" w:hAnsi="仿宋"/>
          <w:color w:val="auto"/>
          <w:kern w:val="0"/>
          <w:sz w:val="24"/>
        </w:rPr>
        <w:t>投资关系</w:t>
      </w:r>
      <w:r>
        <w:rPr>
          <w:rFonts w:ascii="仿宋" w:hAnsi="仿宋"/>
          <w:color w:val="auto"/>
          <w:kern w:val="0"/>
          <w:sz w:val="24"/>
        </w:rPr>
        <w:t xml:space="preserve">    B.</w:t>
      </w:r>
      <w:r>
        <w:rPr>
          <w:rFonts w:hint="eastAsia" w:ascii="仿宋" w:hAnsi="仿宋"/>
          <w:color w:val="auto"/>
          <w:kern w:val="0"/>
          <w:sz w:val="24"/>
        </w:rPr>
        <w:t>行政隶属关系</w:t>
      </w:r>
      <w:r>
        <w:rPr>
          <w:rFonts w:ascii="仿宋" w:hAnsi="仿宋"/>
          <w:color w:val="auto"/>
          <w:kern w:val="0"/>
          <w:sz w:val="24"/>
        </w:rPr>
        <w:t xml:space="preserve">    C.</w:t>
      </w:r>
      <w:r>
        <w:rPr>
          <w:rFonts w:hint="eastAsia" w:ascii="仿宋" w:hAnsi="仿宋"/>
          <w:color w:val="auto"/>
          <w:kern w:val="0"/>
          <w:sz w:val="24"/>
        </w:rPr>
        <w:t>业务指导关系</w:t>
      </w:r>
    </w:p>
    <w:p w14:paraId="50A2748E">
      <w:pPr>
        <w:widowControl/>
        <w:snapToGrid w:val="0"/>
        <w:spacing w:line="440" w:lineRule="exact"/>
        <w:rPr>
          <w:rFonts w:ascii="仿宋" w:eastAsia="仿宋"/>
          <w:color w:val="auto"/>
          <w:kern w:val="0"/>
          <w:sz w:val="24"/>
        </w:rPr>
      </w:pPr>
      <w:r>
        <w:rPr>
          <w:rFonts w:ascii="仿宋" w:hAnsi="仿宋"/>
          <w:color w:val="auto"/>
          <w:kern w:val="0"/>
          <w:sz w:val="24"/>
        </w:rPr>
        <w:t xml:space="preserve">  D.</w:t>
      </w:r>
      <w:r>
        <w:rPr>
          <w:rFonts w:hint="eastAsia" w:ascii="仿宋" w:hAnsi="仿宋"/>
          <w:color w:val="auto"/>
          <w:kern w:val="0"/>
          <w:sz w:val="24"/>
        </w:rPr>
        <w:t>其他可能</w:t>
      </w:r>
      <w:r>
        <w:rPr>
          <w:rFonts w:hint="eastAsia" w:ascii="仿宋" w:hAnsi="仿宋"/>
          <w:color w:val="auto"/>
          <w:sz w:val="24"/>
        </w:rPr>
        <w:t>影响采购公正的</w:t>
      </w:r>
      <w:r>
        <w:rPr>
          <w:rFonts w:hint="eastAsia" w:ascii="仿宋" w:hAnsi="仿宋"/>
          <w:color w:val="auto"/>
          <w:kern w:val="0"/>
          <w:sz w:val="24"/>
        </w:rPr>
        <w:t>利害关系。</w:t>
      </w:r>
    </w:p>
    <w:p w14:paraId="6A2C2263">
      <w:pPr>
        <w:widowControl/>
        <w:snapToGrid w:val="0"/>
        <w:spacing w:line="440" w:lineRule="exact"/>
        <w:rPr>
          <w:rFonts w:ascii="仿宋" w:eastAsia="仿宋"/>
          <w:color w:val="auto"/>
          <w:kern w:val="0"/>
          <w:sz w:val="24"/>
        </w:rPr>
      </w:pPr>
      <w:r>
        <w:rPr>
          <w:rFonts w:hint="eastAsia" w:ascii="仿宋" w:hAnsi="仿宋"/>
          <w:color w:val="auto"/>
          <w:spacing w:val="6"/>
          <w:sz w:val="24"/>
        </w:rPr>
        <w:t>二、</w:t>
      </w:r>
      <w:r>
        <w:rPr>
          <w:rFonts w:hint="eastAsia" w:ascii="仿宋" w:hAnsi="仿宋"/>
          <w:color w:val="auto"/>
          <w:kern w:val="0"/>
          <w:sz w:val="24"/>
        </w:rPr>
        <w:t>现已清楚知道参加本项目采购活动的其他所有供应商名称，本单位</w:t>
      </w:r>
    </w:p>
    <w:p w14:paraId="17695F70">
      <w:pPr>
        <w:widowControl/>
        <w:snapToGrid w:val="0"/>
        <w:spacing w:line="440" w:lineRule="exact"/>
        <w:ind w:firstLine="480" w:firstLineChars="200"/>
        <w:rPr>
          <w:rFonts w:ascii="仿宋" w:eastAsia="仿宋"/>
          <w:color w:val="auto"/>
          <w:kern w:val="0"/>
          <w:sz w:val="24"/>
        </w:rPr>
      </w:pPr>
      <w:r>
        <w:rPr>
          <w:rFonts w:hint="eastAsia" w:ascii="宋体" w:hAnsi="宋体" w:cs="宋体"/>
          <w:color w:val="auto"/>
          <w:kern w:val="0"/>
          <w:sz w:val="24"/>
        </w:rPr>
        <w:t>□与其他所有供应商之间均</w:t>
      </w:r>
      <w:r>
        <w:rPr>
          <w:rFonts w:hint="eastAsia" w:ascii="仿宋" w:hAnsi="仿宋"/>
          <w:color w:val="auto"/>
          <w:kern w:val="0"/>
          <w:sz w:val="24"/>
        </w:rPr>
        <w:t>不存在利害关系</w:t>
      </w:r>
    </w:p>
    <w:p w14:paraId="301D039E">
      <w:pPr>
        <w:widowControl/>
        <w:snapToGrid w:val="0"/>
        <w:spacing w:line="440" w:lineRule="exact"/>
        <w:ind w:firstLine="480" w:firstLineChars="200"/>
        <w:rPr>
          <w:rFonts w:ascii="仿宋" w:eastAsia="仿宋"/>
          <w:color w:val="auto"/>
          <w:kern w:val="0"/>
          <w:sz w:val="24"/>
        </w:rPr>
      </w:pPr>
      <w:r>
        <w:rPr>
          <w:rFonts w:hint="eastAsia" w:ascii="宋体" w:hAnsi="宋体" w:cs="宋体"/>
          <w:color w:val="auto"/>
          <w:kern w:val="0"/>
          <w:sz w:val="24"/>
        </w:rPr>
        <w:t>□与之间</w:t>
      </w:r>
      <w:r>
        <w:rPr>
          <w:rFonts w:hint="eastAsia" w:ascii="仿宋" w:hAnsi="仿宋"/>
          <w:color w:val="auto"/>
          <w:kern w:val="0"/>
          <w:sz w:val="24"/>
        </w:rPr>
        <w:t>存在下列利害关系：</w:t>
      </w:r>
    </w:p>
    <w:p w14:paraId="3FD3D1C2">
      <w:pPr>
        <w:snapToGrid w:val="0"/>
        <w:spacing w:line="440" w:lineRule="exact"/>
        <w:rPr>
          <w:rFonts w:ascii="仿宋" w:hAnsi="Courier New" w:eastAsia="仿宋"/>
          <w:color w:val="auto"/>
          <w:kern w:val="0"/>
          <w:sz w:val="24"/>
        </w:rPr>
      </w:pPr>
      <w:r>
        <w:rPr>
          <w:rFonts w:ascii="仿宋" w:hAnsi="仿宋"/>
          <w:color w:val="auto"/>
          <w:kern w:val="0"/>
          <w:sz w:val="24"/>
        </w:rPr>
        <w:t xml:space="preserve">  A.</w:t>
      </w:r>
      <w:r>
        <w:rPr>
          <w:rFonts w:hint="eastAsia" w:ascii="仿宋" w:hAnsi="仿宋"/>
          <w:color w:val="auto"/>
          <w:kern w:val="0"/>
          <w:sz w:val="24"/>
        </w:rPr>
        <w:t>法定代表人或负责人或实际控制人是同一人</w:t>
      </w:r>
    </w:p>
    <w:p w14:paraId="12D440A5">
      <w:pPr>
        <w:snapToGrid w:val="0"/>
        <w:spacing w:line="440" w:lineRule="exact"/>
        <w:rPr>
          <w:rFonts w:ascii="仿宋" w:hAnsi="Courier New" w:eastAsia="仿宋"/>
          <w:color w:val="auto"/>
          <w:spacing w:val="6"/>
          <w:sz w:val="24"/>
        </w:rPr>
      </w:pPr>
      <w:r>
        <w:rPr>
          <w:rFonts w:ascii="仿宋" w:hAnsi="仿宋"/>
          <w:color w:val="auto"/>
          <w:kern w:val="0"/>
          <w:sz w:val="24"/>
        </w:rPr>
        <w:t xml:space="preserve">  B.</w:t>
      </w:r>
      <w:r>
        <w:rPr>
          <w:rFonts w:hint="eastAsia" w:ascii="仿宋" w:hAnsi="仿宋"/>
          <w:color w:val="auto"/>
          <w:kern w:val="0"/>
          <w:sz w:val="24"/>
        </w:rPr>
        <w:t>法定代表人或负责人或实际控制人是夫妻关系</w:t>
      </w:r>
    </w:p>
    <w:p w14:paraId="7B098BAD">
      <w:pPr>
        <w:snapToGrid w:val="0"/>
        <w:spacing w:line="440" w:lineRule="exact"/>
        <w:rPr>
          <w:rFonts w:ascii="仿宋" w:hAnsi="Courier New" w:eastAsia="仿宋"/>
          <w:color w:val="auto"/>
          <w:spacing w:val="6"/>
          <w:sz w:val="24"/>
        </w:rPr>
      </w:pPr>
      <w:r>
        <w:rPr>
          <w:rFonts w:ascii="仿宋" w:hAnsi="仿宋"/>
          <w:color w:val="auto"/>
          <w:kern w:val="0"/>
          <w:sz w:val="24"/>
        </w:rPr>
        <w:t xml:space="preserve">  C.</w:t>
      </w:r>
      <w:r>
        <w:rPr>
          <w:rFonts w:hint="eastAsia" w:ascii="仿宋" w:hAnsi="仿宋"/>
          <w:color w:val="auto"/>
          <w:kern w:val="0"/>
          <w:sz w:val="24"/>
        </w:rPr>
        <w:t>法定代表人或负责人或实际控制人是直系血亲关系</w:t>
      </w:r>
    </w:p>
    <w:p w14:paraId="531F45BD">
      <w:pPr>
        <w:snapToGrid w:val="0"/>
        <w:spacing w:line="440" w:lineRule="exact"/>
        <w:rPr>
          <w:rFonts w:ascii="仿宋" w:hAnsi="Courier New" w:eastAsia="仿宋"/>
          <w:color w:val="auto"/>
          <w:spacing w:val="6"/>
          <w:sz w:val="24"/>
        </w:rPr>
      </w:pPr>
      <w:r>
        <w:rPr>
          <w:rFonts w:ascii="仿宋" w:hAnsi="仿宋"/>
          <w:color w:val="auto"/>
          <w:kern w:val="0"/>
          <w:sz w:val="24"/>
        </w:rPr>
        <w:t xml:space="preserve">  D.</w:t>
      </w:r>
      <w:r>
        <w:rPr>
          <w:rFonts w:hint="eastAsia" w:ascii="仿宋" w:hAnsi="仿宋"/>
          <w:color w:val="auto"/>
          <w:kern w:val="0"/>
          <w:sz w:val="24"/>
        </w:rPr>
        <w:t>法定代表人或负责人或实际控制人存在三代以内旁系血亲关系</w:t>
      </w:r>
    </w:p>
    <w:p w14:paraId="13AD2E22">
      <w:pPr>
        <w:snapToGrid w:val="0"/>
        <w:spacing w:line="440" w:lineRule="exact"/>
        <w:rPr>
          <w:rFonts w:ascii="仿宋" w:hAnsi="Courier New" w:eastAsia="仿宋"/>
          <w:color w:val="auto"/>
          <w:kern w:val="0"/>
          <w:sz w:val="24"/>
        </w:rPr>
      </w:pPr>
      <w:r>
        <w:rPr>
          <w:rFonts w:ascii="仿宋" w:hAnsi="仿宋"/>
          <w:color w:val="auto"/>
          <w:kern w:val="0"/>
          <w:sz w:val="24"/>
        </w:rPr>
        <w:t xml:space="preserve">  E.</w:t>
      </w:r>
      <w:r>
        <w:rPr>
          <w:rFonts w:hint="eastAsia" w:ascii="仿宋" w:hAnsi="仿宋"/>
          <w:color w:val="auto"/>
          <w:kern w:val="0"/>
          <w:sz w:val="24"/>
        </w:rPr>
        <w:t>法定代表人或负责人或实际控制人存在近姻亲关系</w:t>
      </w:r>
    </w:p>
    <w:p w14:paraId="42FC9A1F">
      <w:pPr>
        <w:snapToGrid w:val="0"/>
        <w:spacing w:line="440" w:lineRule="exact"/>
        <w:rPr>
          <w:rFonts w:ascii="仿宋" w:hAnsi="Courier New" w:eastAsia="仿宋"/>
          <w:color w:val="auto"/>
          <w:kern w:val="0"/>
          <w:sz w:val="24"/>
        </w:rPr>
      </w:pPr>
      <w:r>
        <w:rPr>
          <w:rFonts w:ascii="仿宋" w:hAnsi="仿宋"/>
          <w:color w:val="auto"/>
          <w:kern w:val="0"/>
          <w:sz w:val="24"/>
        </w:rPr>
        <w:t xml:space="preserve">  F.</w:t>
      </w:r>
      <w:r>
        <w:rPr>
          <w:rFonts w:hint="eastAsia" w:ascii="仿宋" w:hAnsi="仿宋"/>
          <w:color w:val="auto"/>
          <w:kern w:val="0"/>
          <w:sz w:val="24"/>
        </w:rPr>
        <w:t>法定代表人或负责人或实际控制人存在股份控制或实际控制关系</w:t>
      </w:r>
    </w:p>
    <w:p w14:paraId="00ADF631">
      <w:pPr>
        <w:snapToGrid w:val="0"/>
        <w:spacing w:line="440" w:lineRule="exact"/>
        <w:outlineLvl w:val="0"/>
        <w:rPr>
          <w:rFonts w:ascii="仿宋" w:hAnsi="Courier New" w:eastAsia="仿宋"/>
          <w:color w:val="auto"/>
          <w:kern w:val="0"/>
          <w:sz w:val="24"/>
        </w:rPr>
      </w:pPr>
      <w:r>
        <w:rPr>
          <w:rFonts w:ascii="仿宋" w:hAnsi="仿宋"/>
          <w:color w:val="auto"/>
          <w:kern w:val="0"/>
          <w:sz w:val="24"/>
        </w:rPr>
        <w:t xml:space="preserve">  G.</w:t>
      </w:r>
      <w:r>
        <w:rPr>
          <w:rFonts w:hint="eastAsia" w:ascii="仿宋" w:hAnsi="仿宋"/>
          <w:color w:val="auto"/>
          <w:kern w:val="0"/>
          <w:sz w:val="24"/>
        </w:rPr>
        <w:t>存在共同直接或间接投资设立子公司、联营企业和合营企业情况</w:t>
      </w:r>
    </w:p>
    <w:p w14:paraId="29AEC404">
      <w:pPr>
        <w:snapToGrid w:val="0"/>
        <w:spacing w:line="440" w:lineRule="exact"/>
        <w:rPr>
          <w:rFonts w:ascii="仿宋" w:hAnsi="Courier New" w:eastAsia="仿宋"/>
          <w:color w:val="auto"/>
          <w:sz w:val="24"/>
        </w:rPr>
      </w:pPr>
      <w:r>
        <w:rPr>
          <w:rFonts w:ascii="仿宋" w:hAnsi="仿宋"/>
          <w:color w:val="auto"/>
          <w:kern w:val="0"/>
          <w:sz w:val="24"/>
        </w:rPr>
        <w:t xml:space="preserve">  H.</w:t>
      </w:r>
      <w:r>
        <w:rPr>
          <w:rFonts w:hint="eastAsia" w:ascii="仿宋" w:hAnsi="仿宋"/>
          <w:color w:val="auto"/>
          <w:kern w:val="0"/>
          <w:sz w:val="24"/>
        </w:rPr>
        <w:t>存在分级代理或代销关系、同一生产制造商关系、</w:t>
      </w:r>
      <w:r>
        <w:rPr>
          <w:rFonts w:hint="eastAsia" w:ascii="仿宋" w:hAnsi="仿宋"/>
          <w:color w:val="auto"/>
          <w:sz w:val="24"/>
        </w:rPr>
        <w:t>管理关系、重要业务（占主营业务收入</w:t>
      </w:r>
      <w:r>
        <w:rPr>
          <w:rFonts w:ascii="仿宋" w:hAnsi="仿宋"/>
          <w:color w:val="auto"/>
          <w:sz w:val="24"/>
        </w:rPr>
        <w:t>50%</w:t>
      </w:r>
      <w:r>
        <w:rPr>
          <w:rFonts w:hint="eastAsia" w:ascii="仿宋" w:hAnsi="仿宋"/>
          <w:color w:val="auto"/>
          <w:sz w:val="24"/>
        </w:rPr>
        <w:t>以上）或重要财务往来关系（如融资）等其他实质性控制关系</w:t>
      </w:r>
    </w:p>
    <w:p w14:paraId="79AFF322">
      <w:pPr>
        <w:snapToGrid w:val="0"/>
        <w:spacing w:line="440" w:lineRule="exact"/>
        <w:rPr>
          <w:rFonts w:ascii="仿宋" w:hAnsi="Courier New" w:eastAsia="仿宋"/>
          <w:color w:val="auto"/>
          <w:spacing w:val="6"/>
          <w:sz w:val="24"/>
        </w:rPr>
      </w:pPr>
      <w:r>
        <w:rPr>
          <w:rFonts w:ascii="仿宋" w:hAnsi="仿宋"/>
          <w:color w:val="auto"/>
          <w:sz w:val="24"/>
        </w:rPr>
        <w:t>I</w:t>
      </w:r>
      <w:r>
        <w:rPr>
          <w:rFonts w:ascii="仿宋" w:hAnsi="Courier New" w:eastAsia="仿宋"/>
          <w:color w:val="auto"/>
          <w:kern w:val="0"/>
          <w:sz w:val="24"/>
        </w:rPr>
        <w:t>.</w:t>
      </w:r>
      <w:r>
        <w:rPr>
          <w:rFonts w:hint="eastAsia" w:ascii="仿宋" w:hAnsi="仿宋"/>
          <w:color w:val="auto"/>
          <w:sz w:val="24"/>
        </w:rPr>
        <w:t>其他利害关系情况</w:t>
      </w:r>
      <w:r>
        <w:rPr>
          <w:rFonts w:hint="eastAsia" w:ascii="仿宋" w:hAnsi="仿宋"/>
          <w:color w:val="auto"/>
          <w:kern w:val="0"/>
          <w:sz w:val="24"/>
        </w:rPr>
        <w:t>。</w:t>
      </w:r>
    </w:p>
    <w:p w14:paraId="541BC4DB">
      <w:pPr>
        <w:widowControl/>
        <w:snapToGrid w:val="0"/>
        <w:spacing w:line="440" w:lineRule="exact"/>
        <w:rPr>
          <w:rFonts w:ascii="仿宋" w:eastAsia="仿宋"/>
          <w:color w:val="auto"/>
          <w:kern w:val="0"/>
          <w:sz w:val="24"/>
        </w:rPr>
      </w:pPr>
      <w:r>
        <w:rPr>
          <w:rFonts w:hint="eastAsia" w:ascii="仿宋" w:hAnsi="仿宋"/>
          <w:color w:val="auto"/>
          <w:sz w:val="24"/>
        </w:rPr>
        <w:t>三、现已清楚知道并</w:t>
      </w:r>
      <w:r>
        <w:rPr>
          <w:rFonts w:hint="eastAsia" w:ascii="仿宋" w:hAnsi="仿宋"/>
          <w:color w:val="auto"/>
          <w:kern w:val="0"/>
          <w:sz w:val="24"/>
        </w:rPr>
        <w:t>严格遵守政府采购法律法规和现场纪律。</w:t>
      </w:r>
    </w:p>
    <w:p w14:paraId="3B7ABE75">
      <w:pPr>
        <w:widowControl/>
        <w:snapToGrid w:val="0"/>
        <w:spacing w:line="440" w:lineRule="exact"/>
        <w:rPr>
          <w:rFonts w:ascii="仿宋" w:hAnsi="仿宋"/>
          <w:color w:val="auto"/>
          <w:kern w:val="0"/>
          <w:sz w:val="24"/>
        </w:rPr>
      </w:pPr>
      <w:r>
        <w:rPr>
          <w:rFonts w:hint="eastAsia" w:ascii="仿宋" w:hAnsi="仿宋"/>
          <w:color w:val="auto"/>
          <w:kern w:val="0"/>
          <w:sz w:val="24"/>
        </w:rPr>
        <w:t>四、我发现供应商之间存在或可能存在上述第二条第项利害关系。</w:t>
      </w:r>
    </w:p>
    <w:p w14:paraId="0A53D02A">
      <w:pPr>
        <w:widowControl/>
        <w:snapToGrid w:val="0"/>
        <w:spacing w:line="440" w:lineRule="exact"/>
        <w:rPr>
          <w:rFonts w:ascii="宋体" w:hAnsi="宋体"/>
          <w:color w:val="auto"/>
          <w:kern w:val="0"/>
          <w:sz w:val="24"/>
        </w:rPr>
      </w:pPr>
      <w:r>
        <w:rPr>
          <w:rFonts w:hint="eastAsia" w:ascii="宋体" w:hAnsi="宋体"/>
          <w:color w:val="auto"/>
          <w:kern w:val="0"/>
          <w:sz w:val="24"/>
        </w:rPr>
        <w:t>□不存在利害关系</w:t>
      </w:r>
    </w:p>
    <w:p w14:paraId="57B8C12C">
      <w:pPr>
        <w:widowControl/>
        <w:snapToGrid w:val="0"/>
        <w:spacing w:line="440" w:lineRule="exact"/>
        <w:rPr>
          <w:rFonts w:ascii="宋体" w:hAnsi="宋体"/>
          <w:color w:val="auto"/>
          <w:kern w:val="0"/>
          <w:sz w:val="24"/>
        </w:rPr>
      </w:pPr>
      <w:r>
        <w:rPr>
          <w:rFonts w:hint="eastAsia" w:ascii="宋体" w:hAnsi="宋体"/>
          <w:color w:val="auto"/>
          <w:kern w:val="0"/>
          <w:sz w:val="24"/>
        </w:rPr>
        <w:t>□存在下列利害关系</w:t>
      </w:r>
    </w:p>
    <w:p w14:paraId="5BD6C555">
      <w:pPr>
        <w:snapToGrid w:val="0"/>
        <w:spacing w:line="500" w:lineRule="exact"/>
        <w:ind w:firstLine="480" w:firstLineChars="200"/>
        <w:rPr>
          <w:rFonts w:ascii="仿宋" w:hAnsi="仿宋"/>
          <w:color w:val="auto"/>
          <w:sz w:val="24"/>
        </w:rPr>
      </w:pPr>
    </w:p>
    <w:p w14:paraId="3F6F8A14">
      <w:pPr>
        <w:snapToGrid w:val="0"/>
        <w:spacing w:line="500" w:lineRule="exact"/>
        <w:ind w:firstLine="482" w:firstLineChars="200"/>
        <w:rPr>
          <w:rFonts w:ascii="仿宋" w:hAnsi="Courier New" w:eastAsia="仿宋"/>
          <w:b/>
          <w:color w:val="auto"/>
          <w:sz w:val="24"/>
        </w:rPr>
      </w:pPr>
      <w:r>
        <w:rPr>
          <w:rFonts w:hint="eastAsia" w:ascii="仿宋" w:hAnsi="仿宋"/>
          <w:b/>
          <w:color w:val="auto"/>
          <w:sz w:val="24"/>
        </w:rPr>
        <w:t>供应商代表签名：</w:t>
      </w:r>
    </w:p>
    <w:p w14:paraId="230F8471">
      <w:pPr>
        <w:ind w:firstLine="3840" w:firstLineChars="1600"/>
        <w:rPr>
          <w:rFonts w:ascii="仿宋" w:eastAsia="仿宋"/>
          <w:color w:val="auto"/>
          <w:sz w:val="24"/>
        </w:rPr>
      </w:pPr>
    </w:p>
    <w:p w14:paraId="3FAE1BA8">
      <w:pPr>
        <w:ind w:firstLine="5880" w:firstLineChars="2450"/>
        <w:rPr>
          <w:rFonts w:ascii="仿宋" w:hAnsi="仿宋"/>
          <w:color w:val="auto"/>
          <w:sz w:val="24"/>
        </w:rPr>
      </w:pPr>
      <w:r>
        <w:rPr>
          <w:rFonts w:hint="eastAsia" w:ascii="仿宋" w:hAnsi="仿宋"/>
          <w:color w:val="auto"/>
          <w:sz w:val="24"/>
        </w:rPr>
        <w:t>年</w:t>
      </w:r>
      <w:r>
        <w:rPr>
          <w:rFonts w:ascii="仿宋" w:hAnsi="仿宋"/>
          <w:color w:val="auto"/>
          <w:sz w:val="24"/>
        </w:rPr>
        <w:t xml:space="preserve">  </w:t>
      </w:r>
      <w:r>
        <w:rPr>
          <w:rFonts w:hint="eastAsia" w:ascii="仿宋" w:hAnsi="仿宋"/>
          <w:color w:val="auto"/>
          <w:sz w:val="24"/>
        </w:rPr>
        <w:t>月</w:t>
      </w:r>
      <w:r>
        <w:rPr>
          <w:rFonts w:ascii="仿宋" w:hAnsi="仿宋"/>
          <w:color w:val="auto"/>
          <w:sz w:val="24"/>
        </w:rPr>
        <w:t xml:space="preserve">   </w:t>
      </w:r>
      <w:r>
        <w:rPr>
          <w:rFonts w:hint="eastAsia" w:ascii="仿宋" w:hAnsi="仿宋"/>
          <w:color w:val="auto"/>
          <w:sz w:val="24"/>
        </w:rPr>
        <w:t>日</w:t>
      </w:r>
    </w:p>
    <w:sectPr>
      <w:pgSz w:w="11906" w:h="16838"/>
      <w:pgMar w:top="1021" w:right="1588" w:bottom="851" w:left="1588" w:header="567" w:footer="45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4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HelveticaNeueLT Std Lt">
    <w:altName w:val="新宋体"/>
    <w:panose1 w:val="00000000000000000000"/>
    <w:charset w:val="00"/>
    <w:family w:val="auto"/>
    <w:pitch w:val="default"/>
    <w:sig w:usb0="00000000" w:usb1="00000000" w:usb2="00000010" w:usb3="00000000" w:csb0="00040001" w:csb1="00000000"/>
  </w:font>
  <w:font w:name="新宋体">
    <w:panose1 w:val="02010609030101010101"/>
    <w:charset w:val="86"/>
    <w:family w:val="auto"/>
    <w:pitch w:val="default"/>
    <w:sig w:usb0="0000028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00"/>
    <w:family w:val="modern"/>
    <w:pitch w:val="default"/>
    <w:sig w:usb0="00000000" w:usb1="00000000" w:usb2="00000010" w:usb3="00000000" w:csb0="00040000" w:csb1="00000000"/>
  </w:font>
  <w:font w:name="EtGsHeiBold">
    <w:altName w:val="黑体"/>
    <w:panose1 w:val="00000000000000000000"/>
    <w:charset w:val="00"/>
    <w:family w:val="auto"/>
    <w:pitch w:val="default"/>
    <w:sig w:usb0="00000000" w:usb1="00000000" w:usb2="00000010" w:usb3="00000000" w:csb0="00040000" w:csb1="00000000"/>
  </w:font>
  <w:font w:name="Swis721 Lt BT">
    <w:altName w:val="Yu Gothic UI Semilight"/>
    <w:panose1 w:val="020B0403020202020204"/>
    <w:charset w:val="00"/>
    <w:family w:val="swiss"/>
    <w:pitch w:val="default"/>
    <w:sig w:usb0="00000000" w:usb1="00000000" w:usb2="00000000" w:usb3="00000000" w:csb0="00000000" w:csb1="00000000"/>
  </w:font>
  <w:font w:name="Yu Gothic UI Semilight">
    <w:panose1 w:val="020B0400000000000000"/>
    <w:charset w:val="80"/>
    <w:family w:val="auto"/>
    <w:pitch w:val="default"/>
    <w:sig w:usb0="E00002FF" w:usb1="2AC7FDFF" w:usb2="00000016" w:usb3="00000000" w:csb0="2002009F" w:csb1="00000000"/>
  </w:font>
  <w:font w:name="华文中宋">
    <w:panose1 w:val="02010600040101010101"/>
    <w:charset w:val="86"/>
    <w:family w:val="auto"/>
    <w:pitch w:val="default"/>
    <w:sig w:usb0="00000287" w:usb1="080F0000" w:usb2="00000000" w:usb3="00000000" w:csb0="0004009F" w:csb1="DFD70000"/>
  </w:font>
  <w:font w:name="长城仿宋">
    <w:altName w:val="黑体"/>
    <w:panose1 w:val="00000000000000000000"/>
    <w:charset w:val="00"/>
    <w:family w:val="moder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昆仑仿宋">
    <w:altName w:val="黑体"/>
    <w:panose1 w:val="00000000000000000000"/>
    <w:charset w:val="00"/>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Helvetica">
    <w:panose1 w:val="020B0504020202030204"/>
    <w:charset w:val="00"/>
    <w:family w:val="swiss"/>
    <w:pitch w:val="default"/>
    <w:sig w:usb0="00000007" w:usb1="00000000" w:usb2="00000000" w:usb3="00000000" w:csb0="00000093"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创艺简标宋">
    <w:altName w:val="黑体"/>
    <w:panose1 w:val="00000000000000000000"/>
    <w:charset w:val="00"/>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CC8E4">
    <w:pPr>
      <w:pStyle w:val="33"/>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F75811">
                          <w:pPr>
                            <w:pStyle w:val="33"/>
                            <w:jc w:val="right"/>
                          </w:pPr>
                          <w:r>
                            <w:fldChar w:fldCharType="begin"/>
                          </w:r>
                          <w:r>
                            <w:instrText xml:space="preserve">PAGE   \* MERGEFORMAT</w:instrText>
                          </w:r>
                          <w:r>
                            <w:fldChar w:fldCharType="separate"/>
                          </w:r>
                          <w:r>
                            <w:rPr>
                              <w:lang w:val="zh-CN"/>
                            </w:rP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F75811">
                    <w:pPr>
                      <w:pStyle w:val="33"/>
                      <w:jc w:val="right"/>
                    </w:pPr>
                    <w:r>
                      <w:fldChar w:fldCharType="begin"/>
                    </w:r>
                    <w:r>
                      <w:instrText xml:space="preserve">PAGE   \* MERGEFORMAT</w:instrText>
                    </w:r>
                    <w:r>
                      <w:fldChar w:fldCharType="separate"/>
                    </w:r>
                    <w:r>
                      <w:rPr>
                        <w:lang w:val="zh-CN"/>
                      </w:rPr>
                      <w:t>22</w:t>
                    </w:r>
                    <w:r>
                      <w:fldChar w:fldCharType="end"/>
                    </w:r>
                  </w:p>
                </w:txbxContent>
              </v:textbox>
            </v:shape>
          </w:pict>
        </mc:Fallback>
      </mc:AlternateContent>
    </w:r>
  </w:p>
  <w:p w14:paraId="115341D8">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F6A10">
    <w:pPr>
      <w:pStyle w:val="33"/>
      <w:framePr w:wrap="around" w:vAnchor="text" w:hAnchor="margin" w:xAlign="right" w:y="1"/>
      <w:rPr>
        <w:rStyle w:val="53"/>
      </w:rPr>
    </w:pPr>
    <w:r>
      <w:fldChar w:fldCharType="begin"/>
    </w:r>
    <w:r>
      <w:rPr>
        <w:rStyle w:val="53"/>
      </w:rPr>
      <w:instrText xml:space="preserve">PAGE  </w:instrText>
    </w:r>
    <w:r>
      <w:fldChar w:fldCharType="end"/>
    </w:r>
  </w:p>
  <w:p w14:paraId="3D57F26E">
    <w:pPr>
      <w:pStyle w:val="3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06EC5">
    <w:pPr>
      <w:pStyle w:val="33"/>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2F698F">
                          <w:pPr>
                            <w:pStyle w:val="33"/>
                            <w:rPr>
                              <w:rStyle w:val="53"/>
                            </w:rPr>
                          </w:pPr>
                          <w:r>
                            <w:fldChar w:fldCharType="begin"/>
                          </w:r>
                          <w:r>
                            <w:rPr>
                              <w:rStyle w:val="53"/>
                            </w:rPr>
                            <w:instrText xml:space="preserve">PAGE  </w:instrText>
                          </w:r>
                          <w:r>
                            <w:fldChar w:fldCharType="separate"/>
                          </w:r>
                          <w:r>
                            <w:rPr>
                              <w:rStyle w:val="53"/>
                            </w:rP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D2F698F">
                    <w:pPr>
                      <w:pStyle w:val="33"/>
                      <w:rPr>
                        <w:rStyle w:val="53"/>
                      </w:rPr>
                    </w:pPr>
                    <w:r>
                      <w:fldChar w:fldCharType="begin"/>
                    </w:r>
                    <w:r>
                      <w:rPr>
                        <w:rStyle w:val="53"/>
                      </w:rPr>
                      <w:instrText xml:space="preserve">PAGE  </w:instrText>
                    </w:r>
                    <w:r>
                      <w:fldChar w:fldCharType="separate"/>
                    </w:r>
                    <w:r>
                      <w:rPr>
                        <w:rStyle w:val="53"/>
                      </w:rPr>
                      <w:t>61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A9942">
    <w:pPr>
      <w:pStyle w:val="33"/>
      <w:framePr w:wrap="around" w:vAnchor="text" w:hAnchor="margin" w:xAlign="right" w:y="1"/>
      <w:rPr>
        <w:rStyle w:val="53"/>
      </w:rPr>
    </w:pPr>
    <w:r>
      <w:fldChar w:fldCharType="begin"/>
    </w:r>
    <w:r>
      <w:rPr>
        <w:rStyle w:val="53"/>
      </w:rPr>
      <w:instrText xml:space="preserve">PAGE  </w:instrText>
    </w:r>
    <w:r>
      <w:fldChar w:fldCharType="separate"/>
    </w:r>
    <w:r>
      <w:rPr>
        <w:rStyle w:val="53"/>
      </w:rPr>
      <w:t>53</w:t>
    </w:r>
    <w:r>
      <w:fldChar w:fldCharType="end"/>
    </w:r>
  </w:p>
  <w:p w14:paraId="3691AAEC">
    <w:pPr>
      <w:pStyle w:val="3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8CD6D">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E8C2C3"/>
    <w:multiLevelType w:val="singleLevel"/>
    <w:tmpl w:val="B0E8C2C3"/>
    <w:lvl w:ilvl="0" w:tentative="0">
      <w:start w:val="1"/>
      <w:numFmt w:val="decimal"/>
      <w:lvlText w:val="%1."/>
      <w:lvlJc w:val="left"/>
      <w:pPr>
        <w:tabs>
          <w:tab w:val="left" w:pos="312"/>
        </w:tabs>
      </w:pPr>
    </w:lvl>
  </w:abstractNum>
  <w:abstractNum w:abstractNumId="1">
    <w:nsid w:val="FFFFFFFE"/>
    <w:multiLevelType w:val="singleLevel"/>
    <w:tmpl w:val="FFFFFFFE"/>
    <w:lvl w:ilvl="0" w:tentative="0">
      <w:start w:val="0"/>
      <w:numFmt w:val="bullet"/>
      <w:lvlText w:val="*"/>
      <w:lvlJc w:val="left"/>
    </w:lvl>
  </w:abstractNum>
  <w:abstractNum w:abstractNumId="2">
    <w:nsid w:val="00000003"/>
    <w:multiLevelType w:val="multilevel"/>
    <w:tmpl w:val="00000003"/>
    <w:lvl w:ilvl="0" w:tentative="0">
      <w:start w:val="1"/>
      <w:numFmt w:val="bullet"/>
      <w:pStyle w:val="278"/>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1D92129"/>
    <w:multiLevelType w:val="multilevel"/>
    <w:tmpl w:val="01D92129"/>
    <w:lvl w:ilvl="0" w:tentative="0">
      <w:start w:val="1"/>
      <w:numFmt w:val="bullet"/>
      <w:pStyle w:val="310"/>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20055447"/>
    <w:multiLevelType w:val="singleLevel"/>
    <w:tmpl w:val="20055447"/>
    <w:lvl w:ilvl="0" w:tentative="0">
      <w:start w:val="1"/>
      <w:numFmt w:val="decimal"/>
      <w:lvlText w:val="%1."/>
      <w:lvlJc w:val="left"/>
      <w:pPr>
        <w:tabs>
          <w:tab w:val="left" w:pos="312"/>
        </w:tabs>
      </w:pPr>
    </w:lvl>
  </w:abstractNum>
  <w:abstractNum w:abstractNumId="5">
    <w:nsid w:val="46B4594A"/>
    <w:multiLevelType w:val="singleLevel"/>
    <w:tmpl w:val="46B4594A"/>
    <w:lvl w:ilvl="0" w:tentative="0">
      <w:start w:val="5"/>
      <w:numFmt w:val="chineseCounting"/>
      <w:suff w:val="nothing"/>
      <w:lvlText w:val="%1、"/>
      <w:lvlJc w:val="left"/>
      <w:rPr>
        <w:rFonts w:hint="eastAsia"/>
      </w:rPr>
    </w:lvl>
  </w:abstractNum>
  <w:num w:numId="1">
    <w:abstractNumId w:val="2"/>
  </w:num>
  <w:num w:numId="2">
    <w:abstractNumId w:val="1"/>
    <w:lvlOverride w:ilvl="0">
      <w:lvl w:ilvl="0" w:tentative="1">
        <w:start w:val="0"/>
        <w:numFmt w:val="bullet"/>
        <w:pStyle w:val="306"/>
        <w:lvlText w:val=""/>
        <w:legacy w:legacy="1" w:legacySpace="0" w:legacyIndent="360"/>
        <w:lvlJc w:val="left"/>
        <w:rPr>
          <w:rFonts w:hint="default" w:ascii="Symbol" w:hAnsi="Symbol"/>
        </w:rPr>
      </w:lvl>
    </w:lvlOverride>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zMzA0NmUxYWZmMzk5N2ZiMDhiM2Y4N2ZkOGJiYTgifQ=="/>
  </w:docVars>
  <w:rsids>
    <w:rsidRoot w:val="000008D7"/>
    <w:rsid w:val="000000D7"/>
    <w:rsid w:val="000008D7"/>
    <w:rsid w:val="00000982"/>
    <w:rsid w:val="00001E7D"/>
    <w:rsid w:val="00002483"/>
    <w:rsid w:val="00002485"/>
    <w:rsid w:val="00002CF8"/>
    <w:rsid w:val="000032CA"/>
    <w:rsid w:val="00003E16"/>
    <w:rsid w:val="00004E71"/>
    <w:rsid w:val="00005CFF"/>
    <w:rsid w:val="0001070D"/>
    <w:rsid w:val="0001174B"/>
    <w:rsid w:val="00011CD2"/>
    <w:rsid w:val="00013773"/>
    <w:rsid w:val="00014DDC"/>
    <w:rsid w:val="00015C24"/>
    <w:rsid w:val="0001630F"/>
    <w:rsid w:val="00020CE7"/>
    <w:rsid w:val="00021495"/>
    <w:rsid w:val="00021A2B"/>
    <w:rsid w:val="00021D2B"/>
    <w:rsid w:val="00022148"/>
    <w:rsid w:val="00024130"/>
    <w:rsid w:val="000247A9"/>
    <w:rsid w:val="0002495D"/>
    <w:rsid w:val="00025397"/>
    <w:rsid w:val="000260AE"/>
    <w:rsid w:val="000260BE"/>
    <w:rsid w:val="00030FFB"/>
    <w:rsid w:val="00031A8C"/>
    <w:rsid w:val="0003234E"/>
    <w:rsid w:val="00032882"/>
    <w:rsid w:val="00033366"/>
    <w:rsid w:val="000349CC"/>
    <w:rsid w:val="00034DF7"/>
    <w:rsid w:val="00035249"/>
    <w:rsid w:val="00035E6B"/>
    <w:rsid w:val="00036E4C"/>
    <w:rsid w:val="000405F2"/>
    <w:rsid w:val="000408BF"/>
    <w:rsid w:val="0004133E"/>
    <w:rsid w:val="00042B0A"/>
    <w:rsid w:val="00042D09"/>
    <w:rsid w:val="0004358C"/>
    <w:rsid w:val="000443E9"/>
    <w:rsid w:val="00044E24"/>
    <w:rsid w:val="0004562C"/>
    <w:rsid w:val="00046410"/>
    <w:rsid w:val="000506AD"/>
    <w:rsid w:val="000524DA"/>
    <w:rsid w:val="00052BAF"/>
    <w:rsid w:val="00055195"/>
    <w:rsid w:val="0005588C"/>
    <w:rsid w:val="00055EB7"/>
    <w:rsid w:val="00055F54"/>
    <w:rsid w:val="00056416"/>
    <w:rsid w:val="000564F0"/>
    <w:rsid w:val="000613FD"/>
    <w:rsid w:val="000619E3"/>
    <w:rsid w:val="00062503"/>
    <w:rsid w:val="00062B2D"/>
    <w:rsid w:val="000642EB"/>
    <w:rsid w:val="00064497"/>
    <w:rsid w:val="000645B7"/>
    <w:rsid w:val="00064A5C"/>
    <w:rsid w:val="00066906"/>
    <w:rsid w:val="00066AE1"/>
    <w:rsid w:val="00067108"/>
    <w:rsid w:val="00067CD6"/>
    <w:rsid w:val="00071CD8"/>
    <w:rsid w:val="00071FDA"/>
    <w:rsid w:val="00072A89"/>
    <w:rsid w:val="000730FF"/>
    <w:rsid w:val="00073448"/>
    <w:rsid w:val="0007482A"/>
    <w:rsid w:val="00074D67"/>
    <w:rsid w:val="0007562E"/>
    <w:rsid w:val="0007575E"/>
    <w:rsid w:val="000772F2"/>
    <w:rsid w:val="00080FC2"/>
    <w:rsid w:val="00082938"/>
    <w:rsid w:val="00082E88"/>
    <w:rsid w:val="000833F6"/>
    <w:rsid w:val="000836A6"/>
    <w:rsid w:val="00084C3F"/>
    <w:rsid w:val="00085C05"/>
    <w:rsid w:val="000862C5"/>
    <w:rsid w:val="00086EE2"/>
    <w:rsid w:val="00087E16"/>
    <w:rsid w:val="00090AB3"/>
    <w:rsid w:val="0009159F"/>
    <w:rsid w:val="000917D7"/>
    <w:rsid w:val="00091CF5"/>
    <w:rsid w:val="000926D9"/>
    <w:rsid w:val="000930D4"/>
    <w:rsid w:val="000931AF"/>
    <w:rsid w:val="000933E2"/>
    <w:rsid w:val="0009341D"/>
    <w:rsid w:val="0009375E"/>
    <w:rsid w:val="00094A6B"/>
    <w:rsid w:val="0009696A"/>
    <w:rsid w:val="000977A8"/>
    <w:rsid w:val="00097A26"/>
    <w:rsid w:val="00097DA6"/>
    <w:rsid w:val="000A0F94"/>
    <w:rsid w:val="000A1780"/>
    <w:rsid w:val="000A2141"/>
    <w:rsid w:val="000A30AE"/>
    <w:rsid w:val="000A4402"/>
    <w:rsid w:val="000A47A9"/>
    <w:rsid w:val="000A4A91"/>
    <w:rsid w:val="000A6163"/>
    <w:rsid w:val="000A7509"/>
    <w:rsid w:val="000A7940"/>
    <w:rsid w:val="000B0C94"/>
    <w:rsid w:val="000B14E8"/>
    <w:rsid w:val="000B1ACE"/>
    <w:rsid w:val="000B366B"/>
    <w:rsid w:val="000B3F38"/>
    <w:rsid w:val="000B490E"/>
    <w:rsid w:val="000B515B"/>
    <w:rsid w:val="000B6D7C"/>
    <w:rsid w:val="000C1211"/>
    <w:rsid w:val="000C14A3"/>
    <w:rsid w:val="000C372B"/>
    <w:rsid w:val="000C467E"/>
    <w:rsid w:val="000C5D92"/>
    <w:rsid w:val="000C6F27"/>
    <w:rsid w:val="000C7CE3"/>
    <w:rsid w:val="000D0441"/>
    <w:rsid w:val="000D13FC"/>
    <w:rsid w:val="000D2F5F"/>
    <w:rsid w:val="000D3740"/>
    <w:rsid w:val="000D4F44"/>
    <w:rsid w:val="000D5B51"/>
    <w:rsid w:val="000D6F06"/>
    <w:rsid w:val="000D7912"/>
    <w:rsid w:val="000D7B12"/>
    <w:rsid w:val="000E083E"/>
    <w:rsid w:val="000E4506"/>
    <w:rsid w:val="000E57C9"/>
    <w:rsid w:val="000E7566"/>
    <w:rsid w:val="000F15B9"/>
    <w:rsid w:val="000F1697"/>
    <w:rsid w:val="000F1A29"/>
    <w:rsid w:val="000F1A7E"/>
    <w:rsid w:val="000F1AAD"/>
    <w:rsid w:val="000F27C0"/>
    <w:rsid w:val="000F3CF8"/>
    <w:rsid w:val="000F4804"/>
    <w:rsid w:val="000F49E3"/>
    <w:rsid w:val="000F6C7C"/>
    <w:rsid w:val="000F6E11"/>
    <w:rsid w:val="0010004F"/>
    <w:rsid w:val="00101512"/>
    <w:rsid w:val="00101ECD"/>
    <w:rsid w:val="00102B24"/>
    <w:rsid w:val="00104CD7"/>
    <w:rsid w:val="001061BD"/>
    <w:rsid w:val="0010729C"/>
    <w:rsid w:val="00107348"/>
    <w:rsid w:val="001075D4"/>
    <w:rsid w:val="00107922"/>
    <w:rsid w:val="00113068"/>
    <w:rsid w:val="0011387A"/>
    <w:rsid w:val="0011484D"/>
    <w:rsid w:val="0011500F"/>
    <w:rsid w:val="00115C8D"/>
    <w:rsid w:val="00115DE0"/>
    <w:rsid w:val="0012002A"/>
    <w:rsid w:val="001211AF"/>
    <w:rsid w:val="00122650"/>
    <w:rsid w:val="00123304"/>
    <w:rsid w:val="00123553"/>
    <w:rsid w:val="00123691"/>
    <w:rsid w:val="0012453C"/>
    <w:rsid w:val="001247D7"/>
    <w:rsid w:val="00124E16"/>
    <w:rsid w:val="00125469"/>
    <w:rsid w:val="00126628"/>
    <w:rsid w:val="001272E8"/>
    <w:rsid w:val="00127C0B"/>
    <w:rsid w:val="001313B7"/>
    <w:rsid w:val="00132145"/>
    <w:rsid w:val="001323AE"/>
    <w:rsid w:val="00132406"/>
    <w:rsid w:val="0013312D"/>
    <w:rsid w:val="0013579A"/>
    <w:rsid w:val="00135814"/>
    <w:rsid w:val="0013719D"/>
    <w:rsid w:val="001372FD"/>
    <w:rsid w:val="001402E8"/>
    <w:rsid w:val="001404F9"/>
    <w:rsid w:val="00141CF1"/>
    <w:rsid w:val="00143217"/>
    <w:rsid w:val="001442E6"/>
    <w:rsid w:val="00144BC0"/>
    <w:rsid w:val="00144CF4"/>
    <w:rsid w:val="00145205"/>
    <w:rsid w:val="0014558F"/>
    <w:rsid w:val="00145B44"/>
    <w:rsid w:val="001463CF"/>
    <w:rsid w:val="00146D99"/>
    <w:rsid w:val="00150B67"/>
    <w:rsid w:val="001515C9"/>
    <w:rsid w:val="00153880"/>
    <w:rsid w:val="001540FF"/>
    <w:rsid w:val="00154E8A"/>
    <w:rsid w:val="001557F9"/>
    <w:rsid w:val="0015589B"/>
    <w:rsid w:val="00155E87"/>
    <w:rsid w:val="00156693"/>
    <w:rsid w:val="0016040E"/>
    <w:rsid w:val="00160693"/>
    <w:rsid w:val="001612A1"/>
    <w:rsid w:val="0016160D"/>
    <w:rsid w:val="00161A17"/>
    <w:rsid w:val="00161FC4"/>
    <w:rsid w:val="001628F1"/>
    <w:rsid w:val="00162D1F"/>
    <w:rsid w:val="00163000"/>
    <w:rsid w:val="00163062"/>
    <w:rsid w:val="00164077"/>
    <w:rsid w:val="00164FE2"/>
    <w:rsid w:val="00165FBB"/>
    <w:rsid w:val="00170388"/>
    <w:rsid w:val="001709B8"/>
    <w:rsid w:val="00170E24"/>
    <w:rsid w:val="00171819"/>
    <w:rsid w:val="00171E5A"/>
    <w:rsid w:val="00172A4C"/>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297"/>
    <w:rsid w:val="001905B4"/>
    <w:rsid w:val="001912BB"/>
    <w:rsid w:val="0019157E"/>
    <w:rsid w:val="00191A95"/>
    <w:rsid w:val="00191B2D"/>
    <w:rsid w:val="00191D01"/>
    <w:rsid w:val="00191F85"/>
    <w:rsid w:val="00192082"/>
    <w:rsid w:val="00192AAB"/>
    <w:rsid w:val="00193193"/>
    <w:rsid w:val="00194715"/>
    <w:rsid w:val="0019594D"/>
    <w:rsid w:val="00197D59"/>
    <w:rsid w:val="001A040C"/>
    <w:rsid w:val="001A0538"/>
    <w:rsid w:val="001A11A5"/>
    <w:rsid w:val="001A1FD5"/>
    <w:rsid w:val="001A276F"/>
    <w:rsid w:val="001A28D1"/>
    <w:rsid w:val="001A2AA0"/>
    <w:rsid w:val="001A2C2D"/>
    <w:rsid w:val="001A3661"/>
    <w:rsid w:val="001A3DAC"/>
    <w:rsid w:val="001A5BBC"/>
    <w:rsid w:val="001A6303"/>
    <w:rsid w:val="001A6CC2"/>
    <w:rsid w:val="001A6F81"/>
    <w:rsid w:val="001A7074"/>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2149"/>
    <w:rsid w:val="001C2997"/>
    <w:rsid w:val="001C2B4D"/>
    <w:rsid w:val="001C3C59"/>
    <w:rsid w:val="001C4853"/>
    <w:rsid w:val="001C5E5D"/>
    <w:rsid w:val="001C5F4F"/>
    <w:rsid w:val="001C6086"/>
    <w:rsid w:val="001C69B0"/>
    <w:rsid w:val="001C6E88"/>
    <w:rsid w:val="001C710B"/>
    <w:rsid w:val="001D14D8"/>
    <w:rsid w:val="001D27ED"/>
    <w:rsid w:val="001D49BC"/>
    <w:rsid w:val="001D4BFE"/>
    <w:rsid w:val="001D5F4B"/>
    <w:rsid w:val="001D79CF"/>
    <w:rsid w:val="001D7D35"/>
    <w:rsid w:val="001E1151"/>
    <w:rsid w:val="001E127E"/>
    <w:rsid w:val="001E31D0"/>
    <w:rsid w:val="001E5205"/>
    <w:rsid w:val="001E5BEF"/>
    <w:rsid w:val="001E5E95"/>
    <w:rsid w:val="001E5F02"/>
    <w:rsid w:val="001E6332"/>
    <w:rsid w:val="001F2640"/>
    <w:rsid w:val="001F392B"/>
    <w:rsid w:val="001F3E92"/>
    <w:rsid w:val="001F3EAA"/>
    <w:rsid w:val="001F6379"/>
    <w:rsid w:val="001F6544"/>
    <w:rsid w:val="001F6B58"/>
    <w:rsid w:val="00200040"/>
    <w:rsid w:val="0020035C"/>
    <w:rsid w:val="0020087F"/>
    <w:rsid w:val="00201789"/>
    <w:rsid w:val="00201C88"/>
    <w:rsid w:val="00202F5D"/>
    <w:rsid w:val="00203374"/>
    <w:rsid w:val="00203987"/>
    <w:rsid w:val="002048B3"/>
    <w:rsid w:val="00204D12"/>
    <w:rsid w:val="002051CF"/>
    <w:rsid w:val="00205E8B"/>
    <w:rsid w:val="00206BD1"/>
    <w:rsid w:val="002072D4"/>
    <w:rsid w:val="00210EA7"/>
    <w:rsid w:val="00211E99"/>
    <w:rsid w:val="00211EF5"/>
    <w:rsid w:val="00212D31"/>
    <w:rsid w:val="00213376"/>
    <w:rsid w:val="002140DF"/>
    <w:rsid w:val="002154C7"/>
    <w:rsid w:val="00216145"/>
    <w:rsid w:val="00216B81"/>
    <w:rsid w:val="00216CA5"/>
    <w:rsid w:val="0021773D"/>
    <w:rsid w:val="00220CE0"/>
    <w:rsid w:val="00222CC7"/>
    <w:rsid w:val="00223ACC"/>
    <w:rsid w:val="002245D9"/>
    <w:rsid w:val="00224AC6"/>
    <w:rsid w:val="00224EE2"/>
    <w:rsid w:val="00225423"/>
    <w:rsid w:val="00225F3C"/>
    <w:rsid w:val="00226181"/>
    <w:rsid w:val="002265FF"/>
    <w:rsid w:val="00226696"/>
    <w:rsid w:val="002277D3"/>
    <w:rsid w:val="002301C7"/>
    <w:rsid w:val="00230405"/>
    <w:rsid w:val="00231102"/>
    <w:rsid w:val="00231BE9"/>
    <w:rsid w:val="002328D1"/>
    <w:rsid w:val="00233290"/>
    <w:rsid w:val="0023377F"/>
    <w:rsid w:val="00233BCF"/>
    <w:rsid w:val="00234642"/>
    <w:rsid w:val="00234C51"/>
    <w:rsid w:val="00234DBC"/>
    <w:rsid w:val="0023522F"/>
    <w:rsid w:val="00236025"/>
    <w:rsid w:val="00237311"/>
    <w:rsid w:val="002404EB"/>
    <w:rsid w:val="002416B3"/>
    <w:rsid w:val="00241B26"/>
    <w:rsid w:val="002423EE"/>
    <w:rsid w:val="00242A14"/>
    <w:rsid w:val="0024350C"/>
    <w:rsid w:val="00243F54"/>
    <w:rsid w:val="0024470F"/>
    <w:rsid w:val="002447DE"/>
    <w:rsid w:val="00245FD3"/>
    <w:rsid w:val="00246450"/>
    <w:rsid w:val="0024795F"/>
    <w:rsid w:val="002502E5"/>
    <w:rsid w:val="00250F86"/>
    <w:rsid w:val="00251A17"/>
    <w:rsid w:val="00251E02"/>
    <w:rsid w:val="002523A0"/>
    <w:rsid w:val="002530CF"/>
    <w:rsid w:val="0025580C"/>
    <w:rsid w:val="00255F0E"/>
    <w:rsid w:val="00257DAF"/>
    <w:rsid w:val="002609D9"/>
    <w:rsid w:val="00260B8A"/>
    <w:rsid w:val="00260C34"/>
    <w:rsid w:val="002610B7"/>
    <w:rsid w:val="0026223E"/>
    <w:rsid w:val="00262746"/>
    <w:rsid w:val="0026279E"/>
    <w:rsid w:val="002629B8"/>
    <w:rsid w:val="00262DF9"/>
    <w:rsid w:val="002637B7"/>
    <w:rsid w:val="002640F8"/>
    <w:rsid w:val="0026763D"/>
    <w:rsid w:val="00267E16"/>
    <w:rsid w:val="00267E1E"/>
    <w:rsid w:val="00267E23"/>
    <w:rsid w:val="002703F5"/>
    <w:rsid w:val="002704A0"/>
    <w:rsid w:val="00270A98"/>
    <w:rsid w:val="00270AF3"/>
    <w:rsid w:val="00271033"/>
    <w:rsid w:val="0027166B"/>
    <w:rsid w:val="002728CF"/>
    <w:rsid w:val="00272AF6"/>
    <w:rsid w:val="002732E4"/>
    <w:rsid w:val="002732F3"/>
    <w:rsid w:val="00274728"/>
    <w:rsid w:val="0027564C"/>
    <w:rsid w:val="00275BEC"/>
    <w:rsid w:val="00277F63"/>
    <w:rsid w:val="0028211A"/>
    <w:rsid w:val="00282B55"/>
    <w:rsid w:val="00282B5F"/>
    <w:rsid w:val="00286157"/>
    <w:rsid w:val="00287665"/>
    <w:rsid w:val="00287774"/>
    <w:rsid w:val="00287A4C"/>
    <w:rsid w:val="00287CB6"/>
    <w:rsid w:val="00290279"/>
    <w:rsid w:val="002917A2"/>
    <w:rsid w:val="0029195C"/>
    <w:rsid w:val="002919BB"/>
    <w:rsid w:val="002931D7"/>
    <w:rsid w:val="00293D18"/>
    <w:rsid w:val="00293E83"/>
    <w:rsid w:val="00294734"/>
    <w:rsid w:val="00294EF3"/>
    <w:rsid w:val="00295C67"/>
    <w:rsid w:val="00295FE4"/>
    <w:rsid w:val="00296103"/>
    <w:rsid w:val="0029727E"/>
    <w:rsid w:val="00297456"/>
    <w:rsid w:val="002974EF"/>
    <w:rsid w:val="002A058A"/>
    <w:rsid w:val="002A13A2"/>
    <w:rsid w:val="002A1E58"/>
    <w:rsid w:val="002A20AE"/>
    <w:rsid w:val="002A4208"/>
    <w:rsid w:val="002A42AF"/>
    <w:rsid w:val="002A5810"/>
    <w:rsid w:val="002A5A9C"/>
    <w:rsid w:val="002A6BEB"/>
    <w:rsid w:val="002A788D"/>
    <w:rsid w:val="002B1021"/>
    <w:rsid w:val="002B2205"/>
    <w:rsid w:val="002B28C1"/>
    <w:rsid w:val="002B2CE5"/>
    <w:rsid w:val="002B3DEC"/>
    <w:rsid w:val="002B3E63"/>
    <w:rsid w:val="002B4C13"/>
    <w:rsid w:val="002B4F74"/>
    <w:rsid w:val="002B51A0"/>
    <w:rsid w:val="002B7E49"/>
    <w:rsid w:val="002C1267"/>
    <w:rsid w:val="002C13D2"/>
    <w:rsid w:val="002C1617"/>
    <w:rsid w:val="002C17EB"/>
    <w:rsid w:val="002C1B06"/>
    <w:rsid w:val="002C225E"/>
    <w:rsid w:val="002C23F8"/>
    <w:rsid w:val="002C2458"/>
    <w:rsid w:val="002C2535"/>
    <w:rsid w:val="002C2981"/>
    <w:rsid w:val="002C3A42"/>
    <w:rsid w:val="002C4D33"/>
    <w:rsid w:val="002C58C1"/>
    <w:rsid w:val="002C672B"/>
    <w:rsid w:val="002C70A2"/>
    <w:rsid w:val="002C75C7"/>
    <w:rsid w:val="002C7E94"/>
    <w:rsid w:val="002D0460"/>
    <w:rsid w:val="002D0E9E"/>
    <w:rsid w:val="002D0EF1"/>
    <w:rsid w:val="002D28A0"/>
    <w:rsid w:val="002D30A1"/>
    <w:rsid w:val="002D32ED"/>
    <w:rsid w:val="002D3F3F"/>
    <w:rsid w:val="002D4FD4"/>
    <w:rsid w:val="002D64F0"/>
    <w:rsid w:val="002D6F88"/>
    <w:rsid w:val="002D7319"/>
    <w:rsid w:val="002D7A6C"/>
    <w:rsid w:val="002E0B99"/>
    <w:rsid w:val="002E1308"/>
    <w:rsid w:val="002E248E"/>
    <w:rsid w:val="002E2720"/>
    <w:rsid w:val="002E399F"/>
    <w:rsid w:val="002E693C"/>
    <w:rsid w:val="002E6A7B"/>
    <w:rsid w:val="002E778F"/>
    <w:rsid w:val="002E7D82"/>
    <w:rsid w:val="002E7FB0"/>
    <w:rsid w:val="002F0145"/>
    <w:rsid w:val="002F12EA"/>
    <w:rsid w:val="002F1A1A"/>
    <w:rsid w:val="002F1B2E"/>
    <w:rsid w:val="002F1D96"/>
    <w:rsid w:val="002F2FCB"/>
    <w:rsid w:val="002F3C06"/>
    <w:rsid w:val="002F5B07"/>
    <w:rsid w:val="002F6102"/>
    <w:rsid w:val="002F634E"/>
    <w:rsid w:val="002F675E"/>
    <w:rsid w:val="002F6A3D"/>
    <w:rsid w:val="002F6E85"/>
    <w:rsid w:val="002F76A9"/>
    <w:rsid w:val="002F7B52"/>
    <w:rsid w:val="002F7C39"/>
    <w:rsid w:val="00300A2B"/>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234"/>
    <w:rsid w:val="00321869"/>
    <w:rsid w:val="00323A64"/>
    <w:rsid w:val="00324063"/>
    <w:rsid w:val="00324CA9"/>
    <w:rsid w:val="00324DA4"/>
    <w:rsid w:val="00327650"/>
    <w:rsid w:val="003316EC"/>
    <w:rsid w:val="00331D49"/>
    <w:rsid w:val="00331F9B"/>
    <w:rsid w:val="00334654"/>
    <w:rsid w:val="003351C3"/>
    <w:rsid w:val="0034180D"/>
    <w:rsid w:val="0034357F"/>
    <w:rsid w:val="00343B5A"/>
    <w:rsid w:val="003447F3"/>
    <w:rsid w:val="00346144"/>
    <w:rsid w:val="00346CD0"/>
    <w:rsid w:val="00347F44"/>
    <w:rsid w:val="00350764"/>
    <w:rsid w:val="00350821"/>
    <w:rsid w:val="003508EA"/>
    <w:rsid w:val="00350E12"/>
    <w:rsid w:val="00351E50"/>
    <w:rsid w:val="0035289E"/>
    <w:rsid w:val="00352CB2"/>
    <w:rsid w:val="00352E15"/>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823"/>
    <w:rsid w:val="003679A6"/>
    <w:rsid w:val="00371097"/>
    <w:rsid w:val="003720F9"/>
    <w:rsid w:val="0037222D"/>
    <w:rsid w:val="003722B7"/>
    <w:rsid w:val="0037269D"/>
    <w:rsid w:val="003740FF"/>
    <w:rsid w:val="00374A2A"/>
    <w:rsid w:val="00375E4B"/>
    <w:rsid w:val="00376A08"/>
    <w:rsid w:val="0038004D"/>
    <w:rsid w:val="00381AEA"/>
    <w:rsid w:val="00382054"/>
    <w:rsid w:val="00382960"/>
    <w:rsid w:val="00382CFD"/>
    <w:rsid w:val="00383812"/>
    <w:rsid w:val="003844F9"/>
    <w:rsid w:val="0038467A"/>
    <w:rsid w:val="00387FE6"/>
    <w:rsid w:val="00390167"/>
    <w:rsid w:val="003907BF"/>
    <w:rsid w:val="00390F53"/>
    <w:rsid w:val="003914F6"/>
    <w:rsid w:val="003925E5"/>
    <w:rsid w:val="003929B0"/>
    <w:rsid w:val="0039334B"/>
    <w:rsid w:val="00393E07"/>
    <w:rsid w:val="00397FEA"/>
    <w:rsid w:val="003A16DC"/>
    <w:rsid w:val="003A4BDD"/>
    <w:rsid w:val="003A5A64"/>
    <w:rsid w:val="003B00AB"/>
    <w:rsid w:val="003B019E"/>
    <w:rsid w:val="003B0824"/>
    <w:rsid w:val="003B2154"/>
    <w:rsid w:val="003B6A1C"/>
    <w:rsid w:val="003B7350"/>
    <w:rsid w:val="003C4BD9"/>
    <w:rsid w:val="003C5346"/>
    <w:rsid w:val="003D0193"/>
    <w:rsid w:val="003D03F0"/>
    <w:rsid w:val="003D09B1"/>
    <w:rsid w:val="003D0A44"/>
    <w:rsid w:val="003D1FC7"/>
    <w:rsid w:val="003D2E31"/>
    <w:rsid w:val="003D3178"/>
    <w:rsid w:val="003D5701"/>
    <w:rsid w:val="003D5F19"/>
    <w:rsid w:val="003D6A6D"/>
    <w:rsid w:val="003D74D0"/>
    <w:rsid w:val="003D7D78"/>
    <w:rsid w:val="003E13E7"/>
    <w:rsid w:val="003E187C"/>
    <w:rsid w:val="003E24A2"/>
    <w:rsid w:val="003E34ED"/>
    <w:rsid w:val="003E3D48"/>
    <w:rsid w:val="003E4B16"/>
    <w:rsid w:val="003E5158"/>
    <w:rsid w:val="003E5AAB"/>
    <w:rsid w:val="003E5B49"/>
    <w:rsid w:val="003E7E4F"/>
    <w:rsid w:val="003F007C"/>
    <w:rsid w:val="003F1D9D"/>
    <w:rsid w:val="003F3313"/>
    <w:rsid w:val="003F369B"/>
    <w:rsid w:val="003F40E8"/>
    <w:rsid w:val="003F45D5"/>
    <w:rsid w:val="003F4FB8"/>
    <w:rsid w:val="003F6F79"/>
    <w:rsid w:val="003F7193"/>
    <w:rsid w:val="003F78B3"/>
    <w:rsid w:val="004001FA"/>
    <w:rsid w:val="00401E9C"/>
    <w:rsid w:val="00401FB7"/>
    <w:rsid w:val="00403482"/>
    <w:rsid w:val="0040384F"/>
    <w:rsid w:val="00403AEF"/>
    <w:rsid w:val="00404961"/>
    <w:rsid w:val="00404DAC"/>
    <w:rsid w:val="00405AB3"/>
    <w:rsid w:val="00405E3D"/>
    <w:rsid w:val="00406A0F"/>
    <w:rsid w:val="00406F2B"/>
    <w:rsid w:val="00407644"/>
    <w:rsid w:val="00407E5D"/>
    <w:rsid w:val="00410191"/>
    <w:rsid w:val="00411C92"/>
    <w:rsid w:val="00412585"/>
    <w:rsid w:val="00412EC9"/>
    <w:rsid w:val="00413971"/>
    <w:rsid w:val="0041511D"/>
    <w:rsid w:val="0041683B"/>
    <w:rsid w:val="00417561"/>
    <w:rsid w:val="00420682"/>
    <w:rsid w:val="00421D9C"/>
    <w:rsid w:val="00422546"/>
    <w:rsid w:val="004225FB"/>
    <w:rsid w:val="00422F36"/>
    <w:rsid w:val="00423C9E"/>
    <w:rsid w:val="00424A7E"/>
    <w:rsid w:val="0042526A"/>
    <w:rsid w:val="004258F5"/>
    <w:rsid w:val="00425EFE"/>
    <w:rsid w:val="00426CD5"/>
    <w:rsid w:val="00427253"/>
    <w:rsid w:val="00427DCB"/>
    <w:rsid w:val="00430C56"/>
    <w:rsid w:val="004311C4"/>
    <w:rsid w:val="00432095"/>
    <w:rsid w:val="00433C4B"/>
    <w:rsid w:val="00434468"/>
    <w:rsid w:val="004347A9"/>
    <w:rsid w:val="00434A1C"/>
    <w:rsid w:val="00435307"/>
    <w:rsid w:val="0043590F"/>
    <w:rsid w:val="00436794"/>
    <w:rsid w:val="00436FAE"/>
    <w:rsid w:val="00437DC0"/>
    <w:rsid w:val="0044199D"/>
    <w:rsid w:val="00442284"/>
    <w:rsid w:val="00442A49"/>
    <w:rsid w:val="004433EB"/>
    <w:rsid w:val="00443C56"/>
    <w:rsid w:val="004444DD"/>
    <w:rsid w:val="00444F8D"/>
    <w:rsid w:val="004453B2"/>
    <w:rsid w:val="00447856"/>
    <w:rsid w:val="00450403"/>
    <w:rsid w:val="004506DD"/>
    <w:rsid w:val="00450DBF"/>
    <w:rsid w:val="0045107F"/>
    <w:rsid w:val="004536F2"/>
    <w:rsid w:val="00454065"/>
    <w:rsid w:val="004540F2"/>
    <w:rsid w:val="004541D1"/>
    <w:rsid w:val="00454A07"/>
    <w:rsid w:val="00455AC8"/>
    <w:rsid w:val="00457621"/>
    <w:rsid w:val="00460D41"/>
    <w:rsid w:val="00461E0C"/>
    <w:rsid w:val="00462163"/>
    <w:rsid w:val="00462530"/>
    <w:rsid w:val="00462965"/>
    <w:rsid w:val="00462AB2"/>
    <w:rsid w:val="00462FF8"/>
    <w:rsid w:val="00463AF0"/>
    <w:rsid w:val="004644B7"/>
    <w:rsid w:val="00464715"/>
    <w:rsid w:val="004652CA"/>
    <w:rsid w:val="004710C1"/>
    <w:rsid w:val="0047123A"/>
    <w:rsid w:val="004716A5"/>
    <w:rsid w:val="00471EB1"/>
    <w:rsid w:val="00473D2C"/>
    <w:rsid w:val="00474A3A"/>
    <w:rsid w:val="00475589"/>
    <w:rsid w:val="00475EB4"/>
    <w:rsid w:val="0047671F"/>
    <w:rsid w:val="00477D1D"/>
    <w:rsid w:val="004825B4"/>
    <w:rsid w:val="004827BA"/>
    <w:rsid w:val="00482A84"/>
    <w:rsid w:val="00483030"/>
    <w:rsid w:val="00483C67"/>
    <w:rsid w:val="004855F0"/>
    <w:rsid w:val="00486498"/>
    <w:rsid w:val="004864AB"/>
    <w:rsid w:val="004869F7"/>
    <w:rsid w:val="0048709E"/>
    <w:rsid w:val="00490125"/>
    <w:rsid w:val="00490943"/>
    <w:rsid w:val="00490F0C"/>
    <w:rsid w:val="00490FEB"/>
    <w:rsid w:val="0049166B"/>
    <w:rsid w:val="00491A29"/>
    <w:rsid w:val="00492999"/>
    <w:rsid w:val="00492EE9"/>
    <w:rsid w:val="00493030"/>
    <w:rsid w:val="004948B7"/>
    <w:rsid w:val="00494D2A"/>
    <w:rsid w:val="00496B00"/>
    <w:rsid w:val="00497111"/>
    <w:rsid w:val="0049728A"/>
    <w:rsid w:val="00497453"/>
    <w:rsid w:val="00497BFB"/>
    <w:rsid w:val="00497EDD"/>
    <w:rsid w:val="004A2107"/>
    <w:rsid w:val="004A2E19"/>
    <w:rsid w:val="004A496A"/>
    <w:rsid w:val="004A4991"/>
    <w:rsid w:val="004A4B1D"/>
    <w:rsid w:val="004A59BD"/>
    <w:rsid w:val="004A6419"/>
    <w:rsid w:val="004A7021"/>
    <w:rsid w:val="004A77AC"/>
    <w:rsid w:val="004A77E7"/>
    <w:rsid w:val="004B12ED"/>
    <w:rsid w:val="004B2058"/>
    <w:rsid w:val="004B2093"/>
    <w:rsid w:val="004B2232"/>
    <w:rsid w:val="004B2F9A"/>
    <w:rsid w:val="004B4A58"/>
    <w:rsid w:val="004B531D"/>
    <w:rsid w:val="004B5C45"/>
    <w:rsid w:val="004B6169"/>
    <w:rsid w:val="004B684D"/>
    <w:rsid w:val="004B6D98"/>
    <w:rsid w:val="004B724F"/>
    <w:rsid w:val="004B785E"/>
    <w:rsid w:val="004C06E3"/>
    <w:rsid w:val="004C0908"/>
    <w:rsid w:val="004C2271"/>
    <w:rsid w:val="004C30B4"/>
    <w:rsid w:val="004C3515"/>
    <w:rsid w:val="004C4467"/>
    <w:rsid w:val="004C45FD"/>
    <w:rsid w:val="004C58A2"/>
    <w:rsid w:val="004C60E5"/>
    <w:rsid w:val="004C6978"/>
    <w:rsid w:val="004C7FA2"/>
    <w:rsid w:val="004D0667"/>
    <w:rsid w:val="004D0FED"/>
    <w:rsid w:val="004D1268"/>
    <w:rsid w:val="004D12A0"/>
    <w:rsid w:val="004D2A7E"/>
    <w:rsid w:val="004D3129"/>
    <w:rsid w:val="004D3359"/>
    <w:rsid w:val="004D3E25"/>
    <w:rsid w:val="004D4305"/>
    <w:rsid w:val="004D5406"/>
    <w:rsid w:val="004D5425"/>
    <w:rsid w:val="004D6017"/>
    <w:rsid w:val="004D78B1"/>
    <w:rsid w:val="004D7AFD"/>
    <w:rsid w:val="004D7D94"/>
    <w:rsid w:val="004E0799"/>
    <w:rsid w:val="004E0989"/>
    <w:rsid w:val="004E0B76"/>
    <w:rsid w:val="004E1349"/>
    <w:rsid w:val="004E19D3"/>
    <w:rsid w:val="004E2595"/>
    <w:rsid w:val="004E269A"/>
    <w:rsid w:val="004E2936"/>
    <w:rsid w:val="004E372B"/>
    <w:rsid w:val="004E3A76"/>
    <w:rsid w:val="004E3B99"/>
    <w:rsid w:val="004E421B"/>
    <w:rsid w:val="004E4C91"/>
    <w:rsid w:val="004E5C31"/>
    <w:rsid w:val="004E64F8"/>
    <w:rsid w:val="004E6F43"/>
    <w:rsid w:val="004F23B7"/>
    <w:rsid w:val="004F33E9"/>
    <w:rsid w:val="004F3681"/>
    <w:rsid w:val="004F36DD"/>
    <w:rsid w:val="004F3858"/>
    <w:rsid w:val="004F3B45"/>
    <w:rsid w:val="004F5653"/>
    <w:rsid w:val="004F5F8A"/>
    <w:rsid w:val="004F692E"/>
    <w:rsid w:val="004F7AAF"/>
    <w:rsid w:val="0050047C"/>
    <w:rsid w:val="005004E5"/>
    <w:rsid w:val="005012EC"/>
    <w:rsid w:val="005017C1"/>
    <w:rsid w:val="0050194A"/>
    <w:rsid w:val="00502075"/>
    <w:rsid w:val="005032B7"/>
    <w:rsid w:val="00503A6E"/>
    <w:rsid w:val="005042E3"/>
    <w:rsid w:val="00504E50"/>
    <w:rsid w:val="005059FC"/>
    <w:rsid w:val="00506891"/>
    <w:rsid w:val="005122FD"/>
    <w:rsid w:val="005139EC"/>
    <w:rsid w:val="0051671C"/>
    <w:rsid w:val="0051779C"/>
    <w:rsid w:val="00517BEE"/>
    <w:rsid w:val="00520569"/>
    <w:rsid w:val="005224B8"/>
    <w:rsid w:val="00522816"/>
    <w:rsid w:val="005243E7"/>
    <w:rsid w:val="00524AEE"/>
    <w:rsid w:val="00524F8C"/>
    <w:rsid w:val="0053193A"/>
    <w:rsid w:val="00531B5D"/>
    <w:rsid w:val="00531BA8"/>
    <w:rsid w:val="00531C72"/>
    <w:rsid w:val="0053268C"/>
    <w:rsid w:val="00532C84"/>
    <w:rsid w:val="00533367"/>
    <w:rsid w:val="00533B10"/>
    <w:rsid w:val="00533DE1"/>
    <w:rsid w:val="00533EF0"/>
    <w:rsid w:val="00534D88"/>
    <w:rsid w:val="00535D0C"/>
    <w:rsid w:val="00535D37"/>
    <w:rsid w:val="00536F15"/>
    <w:rsid w:val="00537418"/>
    <w:rsid w:val="005378CE"/>
    <w:rsid w:val="005408A6"/>
    <w:rsid w:val="00540916"/>
    <w:rsid w:val="005416BB"/>
    <w:rsid w:val="00541ED5"/>
    <w:rsid w:val="005426D0"/>
    <w:rsid w:val="0054347C"/>
    <w:rsid w:val="00545E83"/>
    <w:rsid w:val="00552C5D"/>
    <w:rsid w:val="0055479C"/>
    <w:rsid w:val="005547C4"/>
    <w:rsid w:val="005559C3"/>
    <w:rsid w:val="00555FAD"/>
    <w:rsid w:val="00556BA3"/>
    <w:rsid w:val="00560D46"/>
    <w:rsid w:val="0056215C"/>
    <w:rsid w:val="0056335F"/>
    <w:rsid w:val="00563D4F"/>
    <w:rsid w:val="005654B1"/>
    <w:rsid w:val="005654FD"/>
    <w:rsid w:val="005674C0"/>
    <w:rsid w:val="00567B68"/>
    <w:rsid w:val="00567F26"/>
    <w:rsid w:val="005701E5"/>
    <w:rsid w:val="0057032B"/>
    <w:rsid w:val="0057062B"/>
    <w:rsid w:val="00570657"/>
    <w:rsid w:val="0057161D"/>
    <w:rsid w:val="00572753"/>
    <w:rsid w:val="00572F07"/>
    <w:rsid w:val="00574C13"/>
    <w:rsid w:val="00576152"/>
    <w:rsid w:val="00576F76"/>
    <w:rsid w:val="005774B7"/>
    <w:rsid w:val="00580545"/>
    <w:rsid w:val="00581F83"/>
    <w:rsid w:val="00582007"/>
    <w:rsid w:val="00582BBA"/>
    <w:rsid w:val="00583219"/>
    <w:rsid w:val="0058350E"/>
    <w:rsid w:val="0058438C"/>
    <w:rsid w:val="005844B0"/>
    <w:rsid w:val="00584E81"/>
    <w:rsid w:val="0058567E"/>
    <w:rsid w:val="005875BE"/>
    <w:rsid w:val="00587E17"/>
    <w:rsid w:val="00587E98"/>
    <w:rsid w:val="00590DC6"/>
    <w:rsid w:val="005918CD"/>
    <w:rsid w:val="00592591"/>
    <w:rsid w:val="005928EA"/>
    <w:rsid w:val="005935DB"/>
    <w:rsid w:val="00593E92"/>
    <w:rsid w:val="0059448D"/>
    <w:rsid w:val="0059668A"/>
    <w:rsid w:val="00596E6D"/>
    <w:rsid w:val="005A0057"/>
    <w:rsid w:val="005A0AB9"/>
    <w:rsid w:val="005A237B"/>
    <w:rsid w:val="005A3E34"/>
    <w:rsid w:val="005A45F2"/>
    <w:rsid w:val="005A464E"/>
    <w:rsid w:val="005A4D14"/>
    <w:rsid w:val="005A53E4"/>
    <w:rsid w:val="005A6BD3"/>
    <w:rsid w:val="005A6D1C"/>
    <w:rsid w:val="005A73A0"/>
    <w:rsid w:val="005B00AA"/>
    <w:rsid w:val="005B117A"/>
    <w:rsid w:val="005B20CA"/>
    <w:rsid w:val="005B361A"/>
    <w:rsid w:val="005B48BE"/>
    <w:rsid w:val="005B53B9"/>
    <w:rsid w:val="005B56B3"/>
    <w:rsid w:val="005B5817"/>
    <w:rsid w:val="005B5CF7"/>
    <w:rsid w:val="005B6B41"/>
    <w:rsid w:val="005B6C02"/>
    <w:rsid w:val="005B732E"/>
    <w:rsid w:val="005C0A65"/>
    <w:rsid w:val="005C0EB3"/>
    <w:rsid w:val="005C2087"/>
    <w:rsid w:val="005C3304"/>
    <w:rsid w:val="005C334E"/>
    <w:rsid w:val="005C43A7"/>
    <w:rsid w:val="005C5701"/>
    <w:rsid w:val="005C5B0C"/>
    <w:rsid w:val="005C5F56"/>
    <w:rsid w:val="005C6998"/>
    <w:rsid w:val="005C7347"/>
    <w:rsid w:val="005D2495"/>
    <w:rsid w:val="005D357D"/>
    <w:rsid w:val="005D3C56"/>
    <w:rsid w:val="005D3CDE"/>
    <w:rsid w:val="005D4E36"/>
    <w:rsid w:val="005D5BD0"/>
    <w:rsid w:val="005D61DB"/>
    <w:rsid w:val="005D7C55"/>
    <w:rsid w:val="005D7EA6"/>
    <w:rsid w:val="005E1487"/>
    <w:rsid w:val="005E1852"/>
    <w:rsid w:val="005E1C7F"/>
    <w:rsid w:val="005E2262"/>
    <w:rsid w:val="005E46B8"/>
    <w:rsid w:val="005E4A76"/>
    <w:rsid w:val="005E5F7D"/>
    <w:rsid w:val="005E6403"/>
    <w:rsid w:val="005E720C"/>
    <w:rsid w:val="005E7354"/>
    <w:rsid w:val="005F01EF"/>
    <w:rsid w:val="005F0421"/>
    <w:rsid w:val="005F0D31"/>
    <w:rsid w:val="005F0D3C"/>
    <w:rsid w:val="005F2AFD"/>
    <w:rsid w:val="005F2B05"/>
    <w:rsid w:val="005F48A9"/>
    <w:rsid w:val="005F495C"/>
    <w:rsid w:val="005F6106"/>
    <w:rsid w:val="005F6193"/>
    <w:rsid w:val="00600200"/>
    <w:rsid w:val="006005B4"/>
    <w:rsid w:val="006008A2"/>
    <w:rsid w:val="00600FD9"/>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726C"/>
    <w:rsid w:val="00627CE5"/>
    <w:rsid w:val="00627F93"/>
    <w:rsid w:val="00630666"/>
    <w:rsid w:val="00631751"/>
    <w:rsid w:val="0063287B"/>
    <w:rsid w:val="00632901"/>
    <w:rsid w:val="00632944"/>
    <w:rsid w:val="00633341"/>
    <w:rsid w:val="006342C2"/>
    <w:rsid w:val="00635113"/>
    <w:rsid w:val="00635C29"/>
    <w:rsid w:val="006363D0"/>
    <w:rsid w:val="00636C8F"/>
    <w:rsid w:val="006375BA"/>
    <w:rsid w:val="00641D07"/>
    <w:rsid w:val="00642078"/>
    <w:rsid w:val="00643390"/>
    <w:rsid w:val="00643597"/>
    <w:rsid w:val="00643660"/>
    <w:rsid w:val="00644991"/>
    <w:rsid w:val="00645148"/>
    <w:rsid w:val="006452B0"/>
    <w:rsid w:val="00645306"/>
    <w:rsid w:val="006477CD"/>
    <w:rsid w:val="00647CA1"/>
    <w:rsid w:val="00647FAF"/>
    <w:rsid w:val="00647FCD"/>
    <w:rsid w:val="00652B8D"/>
    <w:rsid w:val="0065473B"/>
    <w:rsid w:val="00654A8A"/>
    <w:rsid w:val="00654D40"/>
    <w:rsid w:val="006561AA"/>
    <w:rsid w:val="0065671E"/>
    <w:rsid w:val="00656AB7"/>
    <w:rsid w:val="006575D4"/>
    <w:rsid w:val="00657814"/>
    <w:rsid w:val="0066038A"/>
    <w:rsid w:val="00660D0C"/>
    <w:rsid w:val="00660FF6"/>
    <w:rsid w:val="00661575"/>
    <w:rsid w:val="0066160E"/>
    <w:rsid w:val="00661F9E"/>
    <w:rsid w:val="0066343A"/>
    <w:rsid w:val="00663A77"/>
    <w:rsid w:val="0066429D"/>
    <w:rsid w:val="00664962"/>
    <w:rsid w:val="00664B50"/>
    <w:rsid w:val="006656EA"/>
    <w:rsid w:val="006658E7"/>
    <w:rsid w:val="00665B07"/>
    <w:rsid w:val="00665F27"/>
    <w:rsid w:val="00667963"/>
    <w:rsid w:val="00667ECE"/>
    <w:rsid w:val="00671D8A"/>
    <w:rsid w:val="00672E9E"/>
    <w:rsid w:val="00672FCC"/>
    <w:rsid w:val="00674CBB"/>
    <w:rsid w:val="0067544D"/>
    <w:rsid w:val="00675881"/>
    <w:rsid w:val="00675F26"/>
    <w:rsid w:val="00681269"/>
    <w:rsid w:val="006812EB"/>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3C31"/>
    <w:rsid w:val="00694E4B"/>
    <w:rsid w:val="00694F26"/>
    <w:rsid w:val="00695ECA"/>
    <w:rsid w:val="00696216"/>
    <w:rsid w:val="00696638"/>
    <w:rsid w:val="006967BC"/>
    <w:rsid w:val="00697919"/>
    <w:rsid w:val="006A126F"/>
    <w:rsid w:val="006A13B5"/>
    <w:rsid w:val="006A1831"/>
    <w:rsid w:val="006A3559"/>
    <w:rsid w:val="006A3DEF"/>
    <w:rsid w:val="006A4382"/>
    <w:rsid w:val="006A59EE"/>
    <w:rsid w:val="006A5B72"/>
    <w:rsid w:val="006A61AF"/>
    <w:rsid w:val="006A61C9"/>
    <w:rsid w:val="006A719A"/>
    <w:rsid w:val="006A77F3"/>
    <w:rsid w:val="006A7B8A"/>
    <w:rsid w:val="006B1323"/>
    <w:rsid w:val="006B4354"/>
    <w:rsid w:val="006B483B"/>
    <w:rsid w:val="006B4F08"/>
    <w:rsid w:val="006B57F6"/>
    <w:rsid w:val="006B59C3"/>
    <w:rsid w:val="006B5B8B"/>
    <w:rsid w:val="006B7CB5"/>
    <w:rsid w:val="006C06B0"/>
    <w:rsid w:val="006C4690"/>
    <w:rsid w:val="006C46A0"/>
    <w:rsid w:val="006C50FA"/>
    <w:rsid w:val="006C5758"/>
    <w:rsid w:val="006C610F"/>
    <w:rsid w:val="006C68A0"/>
    <w:rsid w:val="006C6A67"/>
    <w:rsid w:val="006D07CC"/>
    <w:rsid w:val="006D0C68"/>
    <w:rsid w:val="006D0F4A"/>
    <w:rsid w:val="006D1734"/>
    <w:rsid w:val="006D17F7"/>
    <w:rsid w:val="006D198F"/>
    <w:rsid w:val="006D3CD2"/>
    <w:rsid w:val="006D41B1"/>
    <w:rsid w:val="006D5E60"/>
    <w:rsid w:val="006D6844"/>
    <w:rsid w:val="006D7637"/>
    <w:rsid w:val="006D7C77"/>
    <w:rsid w:val="006E0469"/>
    <w:rsid w:val="006E0C48"/>
    <w:rsid w:val="006E0D69"/>
    <w:rsid w:val="006E193B"/>
    <w:rsid w:val="006E1A0A"/>
    <w:rsid w:val="006E21AA"/>
    <w:rsid w:val="006E3E26"/>
    <w:rsid w:val="006E48C8"/>
    <w:rsid w:val="006E5254"/>
    <w:rsid w:val="006E77FD"/>
    <w:rsid w:val="006F2C39"/>
    <w:rsid w:val="006F30CE"/>
    <w:rsid w:val="006F4491"/>
    <w:rsid w:val="006F456A"/>
    <w:rsid w:val="006F46A2"/>
    <w:rsid w:val="006F472E"/>
    <w:rsid w:val="006F6602"/>
    <w:rsid w:val="00700F4B"/>
    <w:rsid w:val="00701488"/>
    <w:rsid w:val="00701BC8"/>
    <w:rsid w:val="00701CCF"/>
    <w:rsid w:val="00701F11"/>
    <w:rsid w:val="00702A62"/>
    <w:rsid w:val="00702BF0"/>
    <w:rsid w:val="00703865"/>
    <w:rsid w:val="007045B0"/>
    <w:rsid w:val="00704AE2"/>
    <w:rsid w:val="0070579E"/>
    <w:rsid w:val="00706677"/>
    <w:rsid w:val="00707799"/>
    <w:rsid w:val="0071017B"/>
    <w:rsid w:val="0071126E"/>
    <w:rsid w:val="00711528"/>
    <w:rsid w:val="00714313"/>
    <w:rsid w:val="00714F57"/>
    <w:rsid w:val="0071511B"/>
    <w:rsid w:val="00716CDB"/>
    <w:rsid w:val="0071790B"/>
    <w:rsid w:val="007210E0"/>
    <w:rsid w:val="007226EB"/>
    <w:rsid w:val="0072315A"/>
    <w:rsid w:val="007231B9"/>
    <w:rsid w:val="00723A4D"/>
    <w:rsid w:val="00723C57"/>
    <w:rsid w:val="00723E2B"/>
    <w:rsid w:val="00723EB9"/>
    <w:rsid w:val="00726447"/>
    <w:rsid w:val="007267FF"/>
    <w:rsid w:val="00726BA2"/>
    <w:rsid w:val="007271B2"/>
    <w:rsid w:val="0072796F"/>
    <w:rsid w:val="0073127C"/>
    <w:rsid w:val="007328F9"/>
    <w:rsid w:val="007340BD"/>
    <w:rsid w:val="00735363"/>
    <w:rsid w:val="00735BF8"/>
    <w:rsid w:val="00737B27"/>
    <w:rsid w:val="00740876"/>
    <w:rsid w:val="00741813"/>
    <w:rsid w:val="00742FD7"/>
    <w:rsid w:val="00743045"/>
    <w:rsid w:val="007436D9"/>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92C"/>
    <w:rsid w:val="007572E2"/>
    <w:rsid w:val="00757AE5"/>
    <w:rsid w:val="00757B9F"/>
    <w:rsid w:val="00760400"/>
    <w:rsid w:val="00761BE5"/>
    <w:rsid w:val="00761E4C"/>
    <w:rsid w:val="007657C5"/>
    <w:rsid w:val="0076654C"/>
    <w:rsid w:val="007670D7"/>
    <w:rsid w:val="00771F70"/>
    <w:rsid w:val="00773673"/>
    <w:rsid w:val="007743EF"/>
    <w:rsid w:val="007748FD"/>
    <w:rsid w:val="00780A8F"/>
    <w:rsid w:val="0078168D"/>
    <w:rsid w:val="00781A77"/>
    <w:rsid w:val="007820B1"/>
    <w:rsid w:val="0078279E"/>
    <w:rsid w:val="00782B2E"/>
    <w:rsid w:val="00782B6C"/>
    <w:rsid w:val="007832FD"/>
    <w:rsid w:val="007838C2"/>
    <w:rsid w:val="00784AA8"/>
    <w:rsid w:val="00785689"/>
    <w:rsid w:val="00785AC9"/>
    <w:rsid w:val="00785C2C"/>
    <w:rsid w:val="0078631F"/>
    <w:rsid w:val="0078720E"/>
    <w:rsid w:val="007878AC"/>
    <w:rsid w:val="007878D5"/>
    <w:rsid w:val="007908AF"/>
    <w:rsid w:val="00791A91"/>
    <w:rsid w:val="00791DF1"/>
    <w:rsid w:val="007926AC"/>
    <w:rsid w:val="00793D83"/>
    <w:rsid w:val="007954D1"/>
    <w:rsid w:val="00795998"/>
    <w:rsid w:val="00796C11"/>
    <w:rsid w:val="007975DA"/>
    <w:rsid w:val="007A1059"/>
    <w:rsid w:val="007A207A"/>
    <w:rsid w:val="007A23EF"/>
    <w:rsid w:val="007A367C"/>
    <w:rsid w:val="007A3FB1"/>
    <w:rsid w:val="007A44AE"/>
    <w:rsid w:val="007A60F7"/>
    <w:rsid w:val="007A6B44"/>
    <w:rsid w:val="007A715E"/>
    <w:rsid w:val="007A749D"/>
    <w:rsid w:val="007B0B97"/>
    <w:rsid w:val="007B0C07"/>
    <w:rsid w:val="007B1E68"/>
    <w:rsid w:val="007B2989"/>
    <w:rsid w:val="007B2E5E"/>
    <w:rsid w:val="007B331B"/>
    <w:rsid w:val="007B3597"/>
    <w:rsid w:val="007B3746"/>
    <w:rsid w:val="007B51E5"/>
    <w:rsid w:val="007B5287"/>
    <w:rsid w:val="007B6024"/>
    <w:rsid w:val="007B6929"/>
    <w:rsid w:val="007B69F5"/>
    <w:rsid w:val="007B77BD"/>
    <w:rsid w:val="007B7CCF"/>
    <w:rsid w:val="007B7ED0"/>
    <w:rsid w:val="007C1F27"/>
    <w:rsid w:val="007C3DD0"/>
    <w:rsid w:val="007C3F70"/>
    <w:rsid w:val="007C4046"/>
    <w:rsid w:val="007C43A1"/>
    <w:rsid w:val="007C5229"/>
    <w:rsid w:val="007C58FB"/>
    <w:rsid w:val="007C6AF6"/>
    <w:rsid w:val="007C6DE5"/>
    <w:rsid w:val="007C7971"/>
    <w:rsid w:val="007D12F8"/>
    <w:rsid w:val="007D1EA4"/>
    <w:rsid w:val="007D43B9"/>
    <w:rsid w:val="007D4D4F"/>
    <w:rsid w:val="007D548C"/>
    <w:rsid w:val="007D71ED"/>
    <w:rsid w:val="007D7CAE"/>
    <w:rsid w:val="007E0810"/>
    <w:rsid w:val="007E150E"/>
    <w:rsid w:val="007E1E71"/>
    <w:rsid w:val="007E2296"/>
    <w:rsid w:val="007E344D"/>
    <w:rsid w:val="007E38EF"/>
    <w:rsid w:val="007E40FF"/>
    <w:rsid w:val="007E43F9"/>
    <w:rsid w:val="007E5AC0"/>
    <w:rsid w:val="007F0BA2"/>
    <w:rsid w:val="007F178E"/>
    <w:rsid w:val="007F29F7"/>
    <w:rsid w:val="007F37A9"/>
    <w:rsid w:val="007F6152"/>
    <w:rsid w:val="007F7320"/>
    <w:rsid w:val="00802FF6"/>
    <w:rsid w:val="00802FFC"/>
    <w:rsid w:val="00803231"/>
    <w:rsid w:val="00803694"/>
    <w:rsid w:val="008046D0"/>
    <w:rsid w:val="008049BF"/>
    <w:rsid w:val="00805A9E"/>
    <w:rsid w:val="00806541"/>
    <w:rsid w:val="00806E0B"/>
    <w:rsid w:val="00810171"/>
    <w:rsid w:val="0081067F"/>
    <w:rsid w:val="00810F36"/>
    <w:rsid w:val="00812515"/>
    <w:rsid w:val="00812862"/>
    <w:rsid w:val="00812DFF"/>
    <w:rsid w:val="00813EC8"/>
    <w:rsid w:val="00814050"/>
    <w:rsid w:val="00814667"/>
    <w:rsid w:val="00814F9E"/>
    <w:rsid w:val="00816D5D"/>
    <w:rsid w:val="008173AC"/>
    <w:rsid w:val="00817F91"/>
    <w:rsid w:val="008219DF"/>
    <w:rsid w:val="00821E23"/>
    <w:rsid w:val="00824570"/>
    <w:rsid w:val="008246B8"/>
    <w:rsid w:val="008249C8"/>
    <w:rsid w:val="00825E6B"/>
    <w:rsid w:val="00827336"/>
    <w:rsid w:val="00827FBC"/>
    <w:rsid w:val="0083119A"/>
    <w:rsid w:val="00832378"/>
    <w:rsid w:val="00832789"/>
    <w:rsid w:val="00832800"/>
    <w:rsid w:val="00832ADD"/>
    <w:rsid w:val="00833191"/>
    <w:rsid w:val="00834BF2"/>
    <w:rsid w:val="00836791"/>
    <w:rsid w:val="008369F3"/>
    <w:rsid w:val="008370D9"/>
    <w:rsid w:val="00837526"/>
    <w:rsid w:val="008401CD"/>
    <w:rsid w:val="008404B8"/>
    <w:rsid w:val="00841512"/>
    <w:rsid w:val="00841654"/>
    <w:rsid w:val="00841AF7"/>
    <w:rsid w:val="00842E99"/>
    <w:rsid w:val="0084329B"/>
    <w:rsid w:val="00843C6C"/>
    <w:rsid w:val="00844647"/>
    <w:rsid w:val="008462A5"/>
    <w:rsid w:val="0084670F"/>
    <w:rsid w:val="00847501"/>
    <w:rsid w:val="00847B35"/>
    <w:rsid w:val="008503F9"/>
    <w:rsid w:val="00850E95"/>
    <w:rsid w:val="00852252"/>
    <w:rsid w:val="00855720"/>
    <w:rsid w:val="00856092"/>
    <w:rsid w:val="00857617"/>
    <w:rsid w:val="008605B3"/>
    <w:rsid w:val="00861461"/>
    <w:rsid w:val="00861D30"/>
    <w:rsid w:val="00862432"/>
    <w:rsid w:val="00862F66"/>
    <w:rsid w:val="008630D7"/>
    <w:rsid w:val="00863BD8"/>
    <w:rsid w:val="008642F4"/>
    <w:rsid w:val="008646C4"/>
    <w:rsid w:val="00864CC0"/>
    <w:rsid w:val="008654C8"/>
    <w:rsid w:val="00865726"/>
    <w:rsid w:val="008702BD"/>
    <w:rsid w:val="00870AFC"/>
    <w:rsid w:val="00870E39"/>
    <w:rsid w:val="008724EB"/>
    <w:rsid w:val="00872B7C"/>
    <w:rsid w:val="00872BA4"/>
    <w:rsid w:val="00873C2C"/>
    <w:rsid w:val="00873CC6"/>
    <w:rsid w:val="00874874"/>
    <w:rsid w:val="00874A93"/>
    <w:rsid w:val="00875877"/>
    <w:rsid w:val="008764F0"/>
    <w:rsid w:val="00877580"/>
    <w:rsid w:val="00877ADF"/>
    <w:rsid w:val="008806C7"/>
    <w:rsid w:val="00880CEC"/>
    <w:rsid w:val="00880DE5"/>
    <w:rsid w:val="00880E8F"/>
    <w:rsid w:val="00882DC2"/>
    <w:rsid w:val="00883742"/>
    <w:rsid w:val="00884508"/>
    <w:rsid w:val="00884B37"/>
    <w:rsid w:val="00884F96"/>
    <w:rsid w:val="00885738"/>
    <w:rsid w:val="00886C0F"/>
    <w:rsid w:val="00886D59"/>
    <w:rsid w:val="00887FA2"/>
    <w:rsid w:val="008925C1"/>
    <w:rsid w:val="00892996"/>
    <w:rsid w:val="008931C4"/>
    <w:rsid w:val="00894AE4"/>
    <w:rsid w:val="008959E2"/>
    <w:rsid w:val="008961CD"/>
    <w:rsid w:val="008967BC"/>
    <w:rsid w:val="00896B67"/>
    <w:rsid w:val="00896D1E"/>
    <w:rsid w:val="00897DFF"/>
    <w:rsid w:val="008A1084"/>
    <w:rsid w:val="008A1DF6"/>
    <w:rsid w:val="008A1EA0"/>
    <w:rsid w:val="008A3FD0"/>
    <w:rsid w:val="008A40D8"/>
    <w:rsid w:val="008A6E6A"/>
    <w:rsid w:val="008A7E18"/>
    <w:rsid w:val="008B21E2"/>
    <w:rsid w:val="008B2A2B"/>
    <w:rsid w:val="008B2A85"/>
    <w:rsid w:val="008B40EA"/>
    <w:rsid w:val="008B4939"/>
    <w:rsid w:val="008B5CD2"/>
    <w:rsid w:val="008B622E"/>
    <w:rsid w:val="008C0606"/>
    <w:rsid w:val="008C251B"/>
    <w:rsid w:val="008C3A00"/>
    <w:rsid w:val="008C58DA"/>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504B"/>
    <w:rsid w:val="008D57BF"/>
    <w:rsid w:val="008D764D"/>
    <w:rsid w:val="008E0497"/>
    <w:rsid w:val="008E0F16"/>
    <w:rsid w:val="008E1C7A"/>
    <w:rsid w:val="008E27D5"/>
    <w:rsid w:val="008E2CE5"/>
    <w:rsid w:val="008E4231"/>
    <w:rsid w:val="008E469B"/>
    <w:rsid w:val="008E5006"/>
    <w:rsid w:val="008E593E"/>
    <w:rsid w:val="008E6C72"/>
    <w:rsid w:val="008F0063"/>
    <w:rsid w:val="008F03E1"/>
    <w:rsid w:val="008F040E"/>
    <w:rsid w:val="008F1670"/>
    <w:rsid w:val="008F16F8"/>
    <w:rsid w:val="008F18E9"/>
    <w:rsid w:val="008F2382"/>
    <w:rsid w:val="008F28DD"/>
    <w:rsid w:val="008F62A5"/>
    <w:rsid w:val="008F783E"/>
    <w:rsid w:val="008F7BC8"/>
    <w:rsid w:val="00900273"/>
    <w:rsid w:val="00900DF9"/>
    <w:rsid w:val="00901AA3"/>
    <w:rsid w:val="00901C04"/>
    <w:rsid w:val="00902E30"/>
    <w:rsid w:val="0090479E"/>
    <w:rsid w:val="009056FB"/>
    <w:rsid w:val="00905BDA"/>
    <w:rsid w:val="00906822"/>
    <w:rsid w:val="00906893"/>
    <w:rsid w:val="0090701B"/>
    <w:rsid w:val="00907215"/>
    <w:rsid w:val="00907547"/>
    <w:rsid w:val="009077FE"/>
    <w:rsid w:val="00910496"/>
    <w:rsid w:val="00910F80"/>
    <w:rsid w:val="00911C68"/>
    <w:rsid w:val="00913A2B"/>
    <w:rsid w:val="00913BDE"/>
    <w:rsid w:val="00913C06"/>
    <w:rsid w:val="00914E56"/>
    <w:rsid w:val="00914F3D"/>
    <w:rsid w:val="009151F9"/>
    <w:rsid w:val="00915712"/>
    <w:rsid w:val="009162CA"/>
    <w:rsid w:val="00917069"/>
    <w:rsid w:val="009171B2"/>
    <w:rsid w:val="0091779D"/>
    <w:rsid w:val="00917F23"/>
    <w:rsid w:val="009219B8"/>
    <w:rsid w:val="00921E59"/>
    <w:rsid w:val="009225F0"/>
    <w:rsid w:val="00922605"/>
    <w:rsid w:val="00922817"/>
    <w:rsid w:val="009228EF"/>
    <w:rsid w:val="00923B05"/>
    <w:rsid w:val="00923E4B"/>
    <w:rsid w:val="00925AA6"/>
    <w:rsid w:val="00925C55"/>
    <w:rsid w:val="00927270"/>
    <w:rsid w:val="0093007F"/>
    <w:rsid w:val="009304C7"/>
    <w:rsid w:val="00930B3F"/>
    <w:rsid w:val="00930EDB"/>
    <w:rsid w:val="0093317A"/>
    <w:rsid w:val="00933D0E"/>
    <w:rsid w:val="009344EC"/>
    <w:rsid w:val="00934B71"/>
    <w:rsid w:val="00935C0F"/>
    <w:rsid w:val="00935FBF"/>
    <w:rsid w:val="0093756C"/>
    <w:rsid w:val="009375A7"/>
    <w:rsid w:val="0094064A"/>
    <w:rsid w:val="009414BE"/>
    <w:rsid w:val="00941CF8"/>
    <w:rsid w:val="00941D8A"/>
    <w:rsid w:val="00943482"/>
    <w:rsid w:val="00943B2E"/>
    <w:rsid w:val="00943F43"/>
    <w:rsid w:val="00944B76"/>
    <w:rsid w:val="00946EE7"/>
    <w:rsid w:val="00946F75"/>
    <w:rsid w:val="0094738E"/>
    <w:rsid w:val="00950D3C"/>
    <w:rsid w:val="009510C8"/>
    <w:rsid w:val="00952822"/>
    <w:rsid w:val="0095350E"/>
    <w:rsid w:val="009538B5"/>
    <w:rsid w:val="00954827"/>
    <w:rsid w:val="00955819"/>
    <w:rsid w:val="0095635E"/>
    <w:rsid w:val="00957A47"/>
    <w:rsid w:val="00957F39"/>
    <w:rsid w:val="00960993"/>
    <w:rsid w:val="009614EF"/>
    <w:rsid w:val="00962264"/>
    <w:rsid w:val="00962555"/>
    <w:rsid w:val="00962AE7"/>
    <w:rsid w:val="00962B4A"/>
    <w:rsid w:val="0096348D"/>
    <w:rsid w:val="00964260"/>
    <w:rsid w:val="009643E5"/>
    <w:rsid w:val="00964891"/>
    <w:rsid w:val="00964BD2"/>
    <w:rsid w:val="00964E95"/>
    <w:rsid w:val="00965985"/>
    <w:rsid w:val="00966543"/>
    <w:rsid w:val="0096665F"/>
    <w:rsid w:val="00966663"/>
    <w:rsid w:val="00966AB7"/>
    <w:rsid w:val="00967024"/>
    <w:rsid w:val="00970C87"/>
    <w:rsid w:val="009711AC"/>
    <w:rsid w:val="009717DF"/>
    <w:rsid w:val="00972722"/>
    <w:rsid w:val="00972BC6"/>
    <w:rsid w:val="009731B9"/>
    <w:rsid w:val="00973A0E"/>
    <w:rsid w:val="00973FF1"/>
    <w:rsid w:val="0097619E"/>
    <w:rsid w:val="0097692E"/>
    <w:rsid w:val="00977C10"/>
    <w:rsid w:val="009816E0"/>
    <w:rsid w:val="00981780"/>
    <w:rsid w:val="009824C4"/>
    <w:rsid w:val="009827D9"/>
    <w:rsid w:val="00982A7A"/>
    <w:rsid w:val="009841E5"/>
    <w:rsid w:val="009846B3"/>
    <w:rsid w:val="0098573D"/>
    <w:rsid w:val="00985D38"/>
    <w:rsid w:val="00985DA0"/>
    <w:rsid w:val="00986F96"/>
    <w:rsid w:val="00991E77"/>
    <w:rsid w:val="00992389"/>
    <w:rsid w:val="00992970"/>
    <w:rsid w:val="00993BCB"/>
    <w:rsid w:val="009943A5"/>
    <w:rsid w:val="00994528"/>
    <w:rsid w:val="009950E4"/>
    <w:rsid w:val="00996447"/>
    <w:rsid w:val="00996468"/>
    <w:rsid w:val="00996CD0"/>
    <w:rsid w:val="009A01D6"/>
    <w:rsid w:val="009A297D"/>
    <w:rsid w:val="009A2B42"/>
    <w:rsid w:val="009A3B26"/>
    <w:rsid w:val="009A47F8"/>
    <w:rsid w:val="009A4AAD"/>
    <w:rsid w:val="009A7ABF"/>
    <w:rsid w:val="009B1619"/>
    <w:rsid w:val="009B1981"/>
    <w:rsid w:val="009B20AC"/>
    <w:rsid w:val="009B21E0"/>
    <w:rsid w:val="009B22E1"/>
    <w:rsid w:val="009B3263"/>
    <w:rsid w:val="009B4775"/>
    <w:rsid w:val="009B478C"/>
    <w:rsid w:val="009B47A3"/>
    <w:rsid w:val="009B7951"/>
    <w:rsid w:val="009B7BE6"/>
    <w:rsid w:val="009C1156"/>
    <w:rsid w:val="009C15D3"/>
    <w:rsid w:val="009C23DD"/>
    <w:rsid w:val="009C26FB"/>
    <w:rsid w:val="009C3A61"/>
    <w:rsid w:val="009C5DE2"/>
    <w:rsid w:val="009C6681"/>
    <w:rsid w:val="009C6B07"/>
    <w:rsid w:val="009C6D60"/>
    <w:rsid w:val="009C7B86"/>
    <w:rsid w:val="009C7F85"/>
    <w:rsid w:val="009D0AE8"/>
    <w:rsid w:val="009D1011"/>
    <w:rsid w:val="009D198E"/>
    <w:rsid w:val="009D37B0"/>
    <w:rsid w:val="009D3CF6"/>
    <w:rsid w:val="009D4743"/>
    <w:rsid w:val="009D5166"/>
    <w:rsid w:val="009D60B5"/>
    <w:rsid w:val="009D700C"/>
    <w:rsid w:val="009D726E"/>
    <w:rsid w:val="009E07C3"/>
    <w:rsid w:val="009E0BDE"/>
    <w:rsid w:val="009E13FA"/>
    <w:rsid w:val="009E1C53"/>
    <w:rsid w:val="009E2141"/>
    <w:rsid w:val="009E2D19"/>
    <w:rsid w:val="009E36D8"/>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EC8"/>
    <w:rsid w:val="009F725E"/>
    <w:rsid w:val="00A003C3"/>
    <w:rsid w:val="00A009C6"/>
    <w:rsid w:val="00A01124"/>
    <w:rsid w:val="00A0112C"/>
    <w:rsid w:val="00A01DB4"/>
    <w:rsid w:val="00A01DE9"/>
    <w:rsid w:val="00A02FC0"/>
    <w:rsid w:val="00A03A8E"/>
    <w:rsid w:val="00A03F5B"/>
    <w:rsid w:val="00A04785"/>
    <w:rsid w:val="00A05468"/>
    <w:rsid w:val="00A05694"/>
    <w:rsid w:val="00A106C8"/>
    <w:rsid w:val="00A10760"/>
    <w:rsid w:val="00A10DC6"/>
    <w:rsid w:val="00A11404"/>
    <w:rsid w:val="00A12A0C"/>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3A09"/>
    <w:rsid w:val="00A24F1F"/>
    <w:rsid w:val="00A25013"/>
    <w:rsid w:val="00A26195"/>
    <w:rsid w:val="00A26BE8"/>
    <w:rsid w:val="00A27EB6"/>
    <w:rsid w:val="00A27FC6"/>
    <w:rsid w:val="00A33226"/>
    <w:rsid w:val="00A33B35"/>
    <w:rsid w:val="00A362B4"/>
    <w:rsid w:val="00A367BE"/>
    <w:rsid w:val="00A36F37"/>
    <w:rsid w:val="00A41396"/>
    <w:rsid w:val="00A429BC"/>
    <w:rsid w:val="00A43DC3"/>
    <w:rsid w:val="00A442A0"/>
    <w:rsid w:val="00A4648A"/>
    <w:rsid w:val="00A46625"/>
    <w:rsid w:val="00A539BF"/>
    <w:rsid w:val="00A55830"/>
    <w:rsid w:val="00A56463"/>
    <w:rsid w:val="00A56B41"/>
    <w:rsid w:val="00A577BE"/>
    <w:rsid w:val="00A57A27"/>
    <w:rsid w:val="00A62E81"/>
    <w:rsid w:val="00A6303B"/>
    <w:rsid w:val="00A640A1"/>
    <w:rsid w:val="00A64565"/>
    <w:rsid w:val="00A64842"/>
    <w:rsid w:val="00A65007"/>
    <w:rsid w:val="00A67335"/>
    <w:rsid w:val="00A674CB"/>
    <w:rsid w:val="00A67BCE"/>
    <w:rsid w:val="00A703E2"/>
    <w:rsid w:val="00A711AE"/>
    <w:rsid w:val="00A71FEE"/>
    <w:rsid w:val="00A72999"/>
    <w:rsid w:val="00A7347C"/>
    <w:rsid w:val="00A73A59"/>
    <w:rsid w:val="00A73EAC"/>
    <w:rsid w:val="00A74781"/>
    <w:rsid w:val="00A7606B"/>
    <w:rsid w:val="00A76EB5"/>
    <w:rsid w:val="00A76FE0"/>
    <w:rsid w:val="00A77A50"/>
    <w:rsid w:val="00A80372"/>
    <w:rsid w:val="00A8074E"/>
    <w:rsid w:val="00A818AC"/>
    <w:rsid w:val="00A81CFD"/>
    <w:rsid w:val="00A826E5"/>
    <w:rsid w:val="00A8272E"/>
    <w:rsid w:val="00A82F7B"/>
    <w:rsid w:val="00A83285"/>
    <w:rsid w:val="00A838FF"/>
    <w:rsid w:val="00A84C82"/>
    <w:rsid w:val="00A853B6"/>
    <w:rsid w:val="00A858C0"/>
    <w:rsid w:val="00A9085C"/>
    <w:rsid w:val="00A918FA"/>
    <w:rsid w:val="00A9271E"/>
    <w:rsid w:val="00A927F3"/>
    <w:rsid w:val="00A9281D"/>
    <w:rsid w:val="00A92D5A"/>
    <w:rsid w:val="00A94028"/>
    <w:rsid w:val="00A9477F"/>
    <w:rsid w:val="00A94887"/>
    <w:rsid w:val="00A96E1A"/>
    <w:rsid w:val="00A976D4"/>
    <w:rsid w:val="00A979A7"/>
    <w:rsid w:val="00AA03BB"/>
    <w:rsid w:val="00AA086A"/>
    <w:rsid w:val="00AA0C41"/>
    <w:rsid w:val="00AA0DC5"/>
    <w:rsid w:val="00AA14B3"/>
    <w:rsid w:val="00AA1D5E"/>
    <w:rsid w:val="00AA21AA"/>
    <w:rsid w:val="00AA3656"/>
    <w:rsid w:val="00AA3B1F"/>
    <w:rsid w:val="00AA53A7"/>
    <w:rsid w:val="00AA6980"/>
    <w:rsid w:val="00AA7118"/>
    <w:rsid w:val="00AB0855"/>
    <w:rsid w:val="00AB08E6"/>
    <w:rsid w:val="00AB0C8E"/>
    <w:rsid w:val="00AB0CE1"/>
    <w:rsid w:val="00AB13F1"/>
    <w:rsid w:val="00AB30C6"/>
    <w:rsid w:val="00AB34F8"/>
    <w:rsid w:val="00AB3BA7"/>
    <w:rsid w:val="00AB44E7"/>
    <w:rsid w:val="00AB49E8"/>
    <w:rsid w:val="00AB51D1"/>
    <w:rsid w:val="00AB5AB3"/>
    <w:rsid w:val="00AB6396"/>
    <w:rsid w:val="00AB7309"/>
    <w:rsid w:val="00AB7328"/>
    <w:rsid w:val="00AC0ACB"/>
    <w:rsid w:val="00AC10B5"/>
    <w:rsid w:val="00AC1AB3"/>
    <w:rsid w:val="00AC1BE8"/>
    <w:rsid w:val="00AC3432"/>
    <w:rsid w:val="00AC3577"/>
    <w:rsid w:val="00AC3773"/>
    <w:rsid w:val="00AC6CAE"/>
    <w:rsid w:val="00AC757C"/>
    <w:rsid w:val="00AC7F6B"/>
    <w:rsid w:val="00AD0CAF"/>
    <w:rsid w:val="00AD1F1F"/>
    <w:rsid w:val="00AD2A83"/>
    <w:rsid w:val="00AD3394"/>
    <w:rsid w:val="00AD3B2D"/>
    <w:rsid w:val="00AD41C8"/>
    <w:rsid w:val="00AD455A"/>
    <w:rsid w:val="00AD46FD"/>
    <w:rsid w:val="00AD577C"/>
    <w:rsid w:val="00AD591C"/>
    <w:rsid w:val="00AD61E2"/>
    <w:rsid w:val="00AD6F21"/>
    <w:rsid w:val="00AE0321"/>
    <w:rsid w:val="00AE03A2"/>
    <w:rsid w:val="00AE203C"/>
    <w:rsid w:val="00AE275C"/>
    <w:rsid w:val="00AE2E7A"/>
    <w:rsid w:val="00AE4294"/>
    <w:rsid w:val="00AE4CCE"/>
    <w:rsid w:val="00AE4DA4"/>
    <w:rsid w:val="00AE4E43"/>
    <w:rsid w:val="00AE5290"/>
    <w:rsid w:val="00AE5864"/>
    <w:rsid w:val="00AE6C1A"/>
    <w:rsid w:val="00AE6E0B"/>
    <w:rsid w:val="00AF04EA"/>
    <w:rsid w:val="00AF0923"/>
    <w:rsid w:val="00AF0DD2"/>
    <w:rsid w:val="00AF1679"/>
    <w:rsid w:val="00AF2BC0"/>
    <w:rsid w:val="00AF3546"/>
    <w:rsid w:val="00AF3B8D"/>
    <w:rsid w:val="00AF3BDD"/>
    <w:rsid w:val="00AF478C"/>
    <w:rsid w:val="00AF591D"/>
    <w:rsid w:val="00AF6246"/>
    <w:rsid w:val="00B00353"/>
    <w:rsid w:val="00B0112B"/>
    <w:rsid w:val="00B01DFE"/>
    <w:rsid w:val="00B029AC"/>
    <w:rsid w:val="00B03BBE"/>
    <w:rsid w:val="00B03C52"/>
    <w:rsid w:val="00B03FB9"/>
    <w:rsid w:val="00B0522C"/>
    <w:rsid w:val="00B056EF"/>
    <w:rsid w:val="00B063AB"/>
    <w:rsid w:val="00B0653E"/>
    <w:rsid w:val="00B069BF"/>
    <w:rsid w:val="00B06BD1"/>
    <w:rsid w:val="00B07748"/>
    <w:rsid w:val="00B07BEF"/>
    <w:rsid w:val="00B10287"/>
    <w:rsid w:val="00B134BA"/>
    <w:rsid w:val="00B136F5"/>
    <w:rsid w:val="00B1370E"/>
    <w:rsid w:val="00B1457E"/>
    <w:rsid w:val="00B1486A"/>
    <w:rsid w:val="00B15BEF"/>
    <w:rsid w:val="00B1749A"/>
    <w:rsid w:val="00B203A9"/>
    <w:rsid w:val="00B21424"/>
    <w:rsid w:val="00B21D75"/>
    <w:rsid w:val="00B22682"/>
    <w:rsid w:val="00B22951"/>
    <w:rsid w:val="00B22B72"/>
    <w:rsid w:val="00B233B6"/>
    <w:rsid w:val="00B23474"/>
    <w:rsid w:val="00B23AF6"/>
    <w:rsid w:val="00B2468D"/>
    <w:rsid w:val="00B25961"/>
    <w:rsid w:val="00B259CE"/>
    <w:rsid w:val="00B2749C"/>
    <w:rsid w:val="00B30946"/>
    <w:rsid w:val="00B3244D"/>
    <w:rsid w:val="00B331A7"/>
    <w:rsid w:val="00B338D0"/>
    <w:rsid w:val="00B361B8"/>
    <w:rsid w:val="00B361D3"/>
    <w:rsid w:val="00B37B3D"/>
    <w:rsid w:val="00B402E7"/>
    <w:rsid w:val="00B40906"/>
    <w:rsid w:val="00B40FA1"/>
    <w:rsid w:val="00B41D1B"/>
    <w:rsid w:val="00B41E3A"/>
    <w:rsid w:val="00B43793"/>
    <w:rsid w:val="00B44771"/>
    <w:rsid w:val="00B4603E"/>
    <w:rsid w:val="00B465A5"/>
    <w:rsid w:val="00B46C3D"/>
    <w:rsid w:val="00B46C42"/>
    <w:rsid w:val="00B474C2"/>
    <w:rsid w:val="00B47A85"/>
    <w:rsid w:val="00B50290"/>
    <w:rsid w:val="00B5039A"/>
    <w:rsid w:val="00B51A1F"/>
    <w:rsid w:val="00B523A1"/>
    <w:rsid w:val="00B5307A"/>
    <w:rsid w:val="00B550F5"/>
    <w:rsid w:val="00B55E5D"/>
    <w:rsid w:val="00B56A6E"/>
    <w:rsid w:val="00B570DB"/>
    <w:rsid w:val="00B60234"/>
    <w:rsid w:val="00B606DF"/>
    <w:rsid w:val="00B607C3"/>
    <w:rsid w:val="00B61A19"/>
    <w:rsid w:val="00B61C47"/>
    <w:rsid w:val="00B61EB5"/>
    <w:rsid w:val="00B61FD3"/>
    <w:rsid w:val="00B63AB7"/>
    <w:rsid w:val="00B63C33"/>
    <w:rsid w:val="00B64AED"/>
    <w:rsid w:val="00B65B95"/>
    <w:rsid w:val="00B660FA"/>
    <w:rsid w:val="00B66233"/>
    <w:rsid w:val="00B664BB"/>
    <w:rsid w:val="00B700C2"/>
    <w:rsid w:val="00B71215"/>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1A46"/>
    <w:rsid w:val="00B92CE1"/>
    <w:rsid w:val="00B93234"/>
    <w:rsid w:val="00BA0203"/>
    <w:rsid w:val="00BA062E"/>
    <w:rsid w:val="00BA0B26"/>
    <w:rsid w:val="00BA1350"/>
    <w:rsid w:val="00BA142F"/>
    <w:rsid w:val="00BA20E4"/>
    <w:rsid w:val="00BA4561"/>
    <w:rsid w:val="00BA4AEE"/>
    <w:rsid w:val="00BA5CE6"/>
    <w:rsid w:val="00BA6098"/>
    <w:rsid w:val="00BA7123"/>
    <w:rsid w:val="00BA7145"/>
    <w:rsid w:val="00BA75BA"/>
    <w:rsid w:val="00BA7649"/>
    <w:rsid w:val="00BB1F53"/>
    <w:rsid w:val="00BB1F55"/>
    <w:rsid w:val="00BB246C"/>
    <w:rsid w:val="00BB257C"/>
    <w:rsid w:val="00BB3763"/>
    <w:rsid w:val="00BB40BB"/>
    <w:rsid w:val="00BB418B"/>
    <w:rsid w:val="00BB42D5"/>
    <w:rsid w:val="00BB4C45"/>
    <w:rsid w:val="00BB5D6E"/>
    <w:rsid w:val="00BB5DAB"/>
    <w:rsid w:val="00BB5F6A"/>
    <w:rsid w:val="00BB6291"/>
    <w:rsid w:val="00BB7D68"/>
    <w:rsid w:val="00BC13D7"/>
    <w:rsid w:val="00BC157A"/>
    <w:rsid w:val="00BC458D"/>
    <w:rsid w:val="00BC47C5"/>
    <w:rsid w:val="00BC4F80"/>
    <w:rsid w:val="00BC5068"/>
    <w:rsid w:val="00BC66B6"/>
    <w:rsid w:val="00BC6D85"/>
    <w:rsid w:val="00BC6F66"/>
    <w:rsid w:val="00BC73DF"/>
    <w:rsid w:val="00BD0956"/>
    <w:rsid w:val="00BD1119"/>
    <w:rsid w:val="00BD162E"/>
    <w:rsid w:val="00BD18C2"/>
    <w:rsid w:val="00BD51C6"/>
    <w:rsid w:val="00BD63F9"/>
    <w:rsid w:val="00BD7989"/>
    <w:rsid w:val="00BD7FB4"/>
    <w:rsid w:val="00BE0C4E"/>
    <w:rsid w:val="00BE1095"/>
    <w:rsid w:val="00BE1276"/>
    <w:rsid w:val="00BE1EE3"/>
    <w:rsid w:val="00BE2BCC"/>
    <w:rsid w:val="00BE3AB9"/>
    <w:rsid w:val="00BE4600"/>
    <w:rsid w:val="00BE479C"/>
    <w:rsid w:val="00BE56F3"/>
    <w:rsid w:val="00BE59E5"/>
    <w:rsid w:val="00BE6053"/>
    <w:rsid w:val="00BF054B"/>
    <w:rsid w:val="00BF0B01"/>
    <w:rsid w:val="00BF2369"/>
    <w:rsid w:val="00BF2A76"/>
    <w:rsid w:val="00BF3FC9"/>
    <w:rsid w:val="00BF4A48"/>
    <w:rsid w:val="00BF7716"/>
    <w:rsid w:val="00BF7F48"/>
    <w:rsid w:val="00C0018A"/>
    <w:rsid w:val="00C00578"/>
    <w:rsid w:val="00C01B42"/>
    <w:rsid w:val="00C01DA4"/>
    <w:rsid w:val="00C023B7"/>
    <w:rsid w:val="00C03C15"/>
    <w:rsid w:val="00C066DE"/>
    <w:rsid w:val="00C06E68"/>
    <w:rsid w:val="00C07E4D"/>
    <w:rsid w:val="00C07ED9"/>
    <w:rsid w:val="00C10594"/>
    <w:rsid w:val="00C120DF"/>
    <w:rsid w:val="00C12CFD"/>
    <w:rsid w:val="00C150C0"/>
    <w:rsid w:val="00C152A3"/>
    <w:rsid w:val="00C15D15"/>
    <w:rsid w:val="00C16464"/>
    <w:rsid w:val="00C16B0C"/>
    <w:rsid w:val="00C16DA0"/>
    <w:rsid w:val="00C175ED"/>
    <w:rsid w:val="00C20EC4"/>
    <w:rsid w:val="00C21005"/>
    <w:rsid w:val="00C22527"/>
    <w:rsid w:val="00C2312D"/>
    <w:rsid w:val="00C235AF"/>
    <w:rsid w:val="00C23A2B"/>
    <w:rsid w:val="00C23DCA"/>
    <w:rsid w:val="00C23DFA"/>
    <w:rsid w:val="00C25445"/>
    <w:rsid w:val="00C25FF4"/>
    <w:rsid w:val="00C26406"/>
    <w:rsid w:val="00C268A8"/>
    <w:rsid w:val="00C26A6A"/>
    <w:rsid w:val="00C278D1"/>
    <w:rsid w:val="00C30832"/>
    <w:rsid w:val="00C30A3D"/>
    <w:rsid w:val="00C31630"/>
    <w:rsid w:val="00C33984"/>
    <w:rsid w:val="00C34679"/>
    <w:rsid w:val="00C3539C"/>
    <w:rsid w:val="00C3557F"/>
    <w:rsid w:val="00C360D3"/>
    <w:rsid w:val="00C366D0"/>
    <w:rsid w:val="00C3722A"/>
    <w:rsid w:val="00C3764D"/>
    <w:rsid w:val="00C378DF"/>
    <w:rsid w:val="00C37B43"/>
    <w:rsid w:val="00C37D46"/>
    <w:rsid w:val="00C40FD6"/>
    <w:rsid w:val="00C413E8"/>
    <w:rsid w:val="00C4157D"/>
    <w:rsid w:val="00C428E0"/>
    <w:rsid w:val="00C42995"/>
    <w:rsid w:val="00C43005"/>
    <w:rsid w:val="00C43A74"/>
    <w:rsid w:val="00C44AB5"/>
    <w:rsid w:val="00C44E1A"/>
    <w:rsid w:val="00C45453"/>
    <w:rsid w:val="00C45806"/>
    <w:rsid w:val="00C45B12"/>
    <w:rsid w:val="00C46E61"/>
    <w:rsid w:val="00C4701D"/>
    <w:rsid w:val="00C4726D"/>
    <w:rsid w:val="00C4753C"/>
    <w:rsid w:val="00C478EB"/>
    <w:rsid w:val="00C5031E"/>
    <w:rsid w:val="00C50F78"/>
    <w:rsid w:val="00C51242"/>
    <w:rsid w:val="00C51641"/>
    <w:rsid w:val="00C51994"/>
    <w:rsid w:val="00C52B6C"/>
    <w:rsid w:val="00C52EF6"/>
    <w:rsid w:val="00C53ABC"/>
    <w:rsid w:val="00C53E8B"/>
    <w:rsid w:val="00C55D1C"/>
    <w:rsid w:val="00C579C6"/>
    <w:rsid w:val="00C57AEF"/>
    <w:rsid w:val="00C57CD2"/>
    <w:rsid w:val="00C61C3B"/>
    <w:rsid w:val="00C633A9"/>
    <w:rsid w:val="00C63A8B"/>
    <w:rsid w:val="00C64681"/>
    <w:rsid w:val="00C648EE"/>
    <w:rsid w:val="00C65322"/>
    <w:rsid w:val="00C6556B"/>
    <w:rsid w:val="00C65AD8"/>
    <w:rsid w:val="00C667BD"/>
    <w:rsid w:val="00C669A4"/>
    <w:rsid w:val="00C67724"/>
    <w:rsid w:val="00C71632"/>
    <w:rsid w:val="00C73F96"/>
    <w:rsid w:val="00C759EE"/>
    <w:rsid w:val="00C75C00"/>
    <w:rsid w:val="00C76451"/>
    <w:rsid w:val="00C768F8"/>
    <w:rsid w:val="00C77B40"/>
    <w:rsid w:val="00C800F6"/>
    <w:rsid w:val="00C80E68"/>
    <w:rsid w:val="00C80F4B"/>
    <w:rsid w:val="00C82464"/>
    <w:rsid w:val="00C830DB"/>
    <w:rsid w:val="00C8395D"/>
    <w:rsid w:val="00C83A12"/>
    <w:rsid w:val="00C84ABD"/>
    <w:rsid w:val="00C85605"/>
    <w:rsid w:val="00C85D9D"/>
    <w:rsid w:val="00C8674B"/>
    <w:rsid w:val="00C87685"/>
    <w:rsid w:val="00C90F3B"/>
    <w:rsid w:val="00C91A72"/>
    <w:rsid w:val="00C91E51"/>
    <w:rsid w:val="00C94DA7"/>
    <w:rsid w:val="00C94EFC"/>
    <w:rsid w:val="00C96196"/>
    <w:rsid w:val="00C978C2"/>
    <w:rsid w:val="00C97E63"/>
    <w:rsid w:val="00CA017D"/>
    <w:rsid w:val="00CA1018"/>
    <w:rsid w:val="00CA13A3"/>
    <w:rsid w:val="00CA1E64"/>
    <w:rsid w:val="00CA1F1D"/>
    <w:rsid w:val="00CA204E"/>
    <w:rsid w:val="00CA2106"/>
    <w:rsid w:val="00CA27D2"/>
    <w:rsid w:val="00CA2D95"/>
    <w:rsid w:val="00CA5120"/>
    <w:rsid w:val="00CA5742"/>
    <w:rsid w:val="00CA5770"/>
    <w:rsid w:val="00CA584F"/>
    <w:rsid w:val="00CA68AF"/>
    <w:rsid w:val="00CA7B76"/>
    <w:rsid w:val="00CB03BA"/>
    <w:rsid w:val="00CB1CE1"/>
    <w:rsid w:val="00CB25F1"/>
    <w:rsid w:val="00CB4630"/>
    <w:rsid w:val="00CB4EE5"/>
    <w:rsid w:val="00CB574F"/>
    <w:rsid w:val="00CB6A07"/>
    <w:rsid w:val="00CB7382"/>
    <w:rsid w:val="00CB7E8D"/>
    <w:rsid w:val="00CC1F73"/>
    <w:rsid w:val="00CC2B3E"/>
    <w:rsid w:val="00CC2BFA"/>
    <w:rsid w:val="00CC4A76"/>
    <w:rsid w:val="00CC4BA0"/>
    <w:rsid w:val="00CC5255"/>
    <w:rsid w:val="00CC536A"/>
    <w:rsid w:val="00CC5A9B"/>
    <w:rsid w:val="00CC5B42"/>
    <w:rsid w:val="00CC639B"/>
    <w:rsid w:val="00CC6A74"/>
    <w:rsid w:val="00CC7295"/>
    <w:rsid w:val="00CC7991"/>
    <w:rsid w:val="00CD084C"/>
    <w:rsid w:val="00CD09CF"/>
    <w:rsid w:val="00CD0C05"/>
    <w:rsid w:val="00CD11EF"/>
    <w:rsid w:val="00CD13C6"/>
    <w:rsid w:val="00CD3A64"/>
    <w:rsid w:val="00CD6066"/>
    <w:rsid w:val="00CE0B30"/>
    <w:rsid w:val="00CE129F"/>
    <w:rsid w:val="00CE147F"/>
    <w:rsid w:val="00CE262C"/>
    <w:rsid w:val="00CE2844"/>
    <w:rsid w:val="00CE2A4C"/>
    <w:rsid w:val="00CE33D2"/>
    <w:rsid w:val="00CE5117"/>
    <w:rsid w:val="00CE61DD"/>
    <w:rsid w:val="00CE6234"/>
    <w:rsid w:val="00CE78F3"/>
    <w:rsid w:val="00CF07F9"/>
    <w:rsid w:val="00CF0BDE"/>
    <w:rsid w:val="00CF12BD"/>
    <w:rsid w:val="00CF26E0"/>
    <w:rsid w:val="00CF297F"/>
    <w:rsid w:val="00CF29FF"/>
    <w:rsid w:val="00CF491E"/>
    <w:rsid w:val="00CF5B1A"/>
    <w:rsid w:val="00CF6441"/>
    <w:rsid w:val="00CF7EC6"/>
    <w:rsid w:val="00D00616"/>
    <w:rsid w:val="00D00939"/>
    <w:rsid w:val="00D00A7E"/>
    <w:rsid w:val="00D01277"/>
    <w:rsid w:val="00D02333"/>
    <w:rsid w:val="00D02D28"/>
    <w:rsid w:val="00D0321A"/>
    <w:rsid w:val="00D05828"/>
    <w:rsid w:val="00D06100"/>
    <w:rsid w:val="00D06BCF"/>
    <w:rsid w:val="00D12646"/>
    <w:rsid w:val="00D14325"/>
    <w:rsid w:val="00D15850"/>
    <w:rsid w:val="00D15B63"/>
    <w:rsid w:val="00D16571"/>
    <w:rsid w:val="00D175DF"/>
    <w:rsid w:val="00D1760E"/>
    <w:rsid w:val="00D203D4"/>
    <w:rsid w:val="00D21169"/>
    <w:rsid w:val="00D218B8"/>
    <w:rsid w:val="00D2313B"/>
    <w:rsid w:val="00D2424A"/>
    <w:rsid w:val="00D246DF"/>
    <w:rsid w:val="00D24EFB"/>
    <w:rsid w:val="00D25158"/>
    <w:rsid w:val="00D25C84"/>
    <w:rsid w:val="00D26167"/>
    <w:rsid w:val="00D2650A"/>
    <w:rsid w:val="00D2650B"/>
    <w:rsid w:val="00D275D3"/>
    <w:rsid w:val="00D3123A"/>
    <w:rsid w:val="00D31838"/>
    <w:rsid w:val="00D3279B"/>
    <w:rsid w:val="00D335CC"/>
    <w:rsid w:val="00D35ABE"/>
    <w:rsid w:val="00D374F0"/>
    <w:rsid w:val="00D40319"/>
    <w:rsid w:val="00D414ED"/>
    <w:rsid w:val="00D422F9"/>
    <w:rsid w:val="00D431ED"/>
    <w:rsid w:val="00D43292"/>
    <w:rsid w:val="00D4359A"/>
    <w:rsid w:val="00D45500"/>
    <w:rsid w:val="00D50F12"/>
    <w:rsid w:val="00D523F7"/>
    <w:rsid w:val="00D52788"/>
    <w:rsid w:val="00D52D41"/>
    <w:rsid w:val="00D52E51"/>
    <w:rsid w:val="00D537C1"/>
    <w:rsid w:val="00D55F7A"/>
    <w:rsid w:val="00D5624F"/>
    <w:rsid w:val="00D56B19"/>
    <w:rsid w:val="00D57566"/>
    <w:rsid w:val="00D5781E"/>
    <w:rsid w:val="00D609BA"/>
    <w:rsid w:val="00D60DB7"/>
    <w:rsid w:val="00D61311"/>
    <w:rsid w:val="00D61745"/>
    <w:rsid w:val="00D618FF"/>
    <w:rsid w:val="00D62437"/>
    <w:rsid w:val="00D625F7"/>
    <w:rsid w:val="00D634A7"/>
    <w:rsid w:val="00D63E8F"/>
    <w:rsid w:val="00D65042"/>
    <w:rsid w:val="00D6678E"/>
    <w:rsid w:val="00D670EC"/>
    <w:rsid w:val="00D71491"/>
    <w:rsid w:val="00D72522"/>
    <w:rsid w:val="00D729FA"/>
    <w:rsid w:val="00D73B66"/>
    <w:rsid w:val="00D7463E"/>
    <w:rsid w:val="00D74746"/>
    <w:rsid w:val="00D74C32"/>
    <w:rsid w:val="00D75015"/>
    <w:rsid w:val="00D75DEE"/>
    <w:rsid w:val="00D7631C"/>
    <w:rsid w:val="00D7643E"/>
    <w:rsid w:val="00D76640"/>
    <w:rsid w:val="00D76A24"/>
    <w:rsid w:val="00D771C1"/>
    <w:rsid w:val="00D775C1"/>
    <w:rsid w:val="00D8052E"/>
    <w:rsid w:val="00D8070E"/>
    <w:rsid w:val="00D813F1"/>
    <w:rsid w:val="00D81E8E"/>
    <w:rsid w:val="00D82912"/>
    <w:rsid w:val="00D83526"/>
    <w:rsid w:val="00D83EB5"/>
    <w:rsid w:val="00D857AA"/>
    <w:rsid w:val="00D85F6A"/>
    <w:rsid w:val="00D87633"/>
    <w:rsid w:val="00D879D4"/>
    <w:rsid w:val="00D90B32"/>
    <w:rsid w:val="00D91698"/>
    <w:rsid w:val="00D91AE0"/>
    <w:rsid w:val="00D91DB4"/>
    <w:rsid w:val="00D95A2C"/>
    <w:rsid w:val="00D95BC5"/>
    <w:rsid w:val="00D96135"/>
    <w:rsid w:val="00D9775F"/>
    <w:rsid w:val="00DA2100"/>
    <w:rsid w:val="00DA27B3"/>
    <w:rsid w:val="00DA32F7"/>
    <w:rsid w:val="00DA4C1F"/>
    <w:rsid w:val="00DA4F2F"/>
    <w:rsid w:val="00DA5246"/>
    <w:rsid w:val="00DA659F"/>
    <w:rsid w:val="00DA6D8D"/>
    <w:rsid w:val="00DA718C"/>
    <w:rsid w:val="00DB2062"/>
    <w:rsid w:val="00DB3E48"/>
    <w:rsid w:val="00DB4C82"/>
    <w:rsid w:val="00DB5321"/>
    <w:rsid w:val="00DB608F"/>
    <w:rsid w:val="00DB7183"/>
    <w:rsid w:val="00DB776B"/>
    <w:rsid w:val="00DC1125"/>
    <w:rsid w:val="00DC19E2"/>
    <w:rsid w:val="00DC1CDA"/>
    <w:rsid w:val="00DC2BE1"/>
    <w:rsid w:val="00DC38E8"/>
    <w:rsid w:val="00DC400E"/>
    <w:rsid w:val="00DC69F1"/>
    <w:rsid w:val="00DC7DA7"/>
    <w:rsid w:val="00DD3779"/>
    <w:rsid w:val="00DD61DE"/>
    <w:rsid w:val="00DD642F"/>
    <w:rsid w:val="00DD6BE7"/>
    <w:rsid w:val="00DD6F90"/>
    <w:rsid w:val="00DD7805"/>
    <w:rsid w:val="00DD7D16"/>
    <w:rsid w:val="00DE149B"/>
    <w:rsid w:val="00DE28C2"/>
    <w:rsid w:val="00DE2935"/>
    <w:rsid w:val="00DE58E8"/>
    <w:rsid w:val="00DE6F54"/>
    <w:rsid w:val="00DF06A8"/>
    <w:rsid w:val="00DF0D83"/>
    <w:rsid w:val="00DF1164"/>
    <w:rsid w:val="00DF1AAF"/>
    <w:rsid w:val="00DF398F"/>
    <w:rsid w:val="00DF47D9"/>
    <w:rsid w:val="00DF51A2"/>
    <w:rsid w:val="00DF76D9"/>
    <w:rsid w:val="00E004C1"/>
    <w:rsid w:val="00E00AB6"/>
    <w:rsid w:val="00E00C4D"/>
    <w:rsid w:val="00E02DC9"/>
    <w:rsid w:val="00E05C15"/>
    <w:rsid w:val="00E060D2"/>
    <w:rsid w:val="00E062FC"/>
    <w:rsid w:val="00E06ECF"/>
    <w:rsid w:val="00E10060"/>
    <w:rsid w:val="00E11A62"/>
    <w:rsid w:val="00E1241D"/>
    <w:rsid w:val="00E12669"/>
    <w:rsid w:val="00E133D4"/>
    <w:rsid w:val="00E13E2D"/>
    <w:rsid w:val="00E15FFB"/>
    <w:rsid w:val="00E16278"/>
    <w:rsid w:val="00E168C5"/>
    <w:rsid w:val="00E20FFA"/>
    <w:rsid w:val="00E22D89"/>
    <w:rsid w:val="00E22ED8"/>
    <w:rsid w:val="00E23228"/>
    <w:rsid w:val="00E247E1"/>
    <w:rsid w:val="00E24882"/>
    <w:rsid w:val="00E254CB"/>
    <w:rsid w:val="00E26121"/>
    <w:rsid w:val="00E269C4"/>
    <w:rsid w:val="00E302BF"/>
    <w:rsid w:val="00E31D7E"/>
    <w:rsid w:val="00E33727"/>
    <w:rsid w:val="00E3466C"/>
    <w:rsid w:val="00E353AE"/>
    <w:rsid w:val="00E35ADC"/>
    <w:rsid w:val="00E35EE1"/>
    <w:rsid w:val="00E373BD"/>
    <w:rsid w:val="00E37BCA"/>
    <w:rsid w:val="00E409DA"/>
    <w:rsid w:val="00E40DDA"/>
    <w:rsid w:val="00E41E6E"/>
    <w:rsid w:val="00E43B81"/>
    <w:rsid w:val="00E45C24"/>
    <w:rsid w:val="00E45CB6"/>
    <w:rsid w:val="00E45FFF"/>
    <w:rsid w:val="00E46B41"/>
    <w:rsid w:val="00E47D4B"/>
    <w:rsid w:val="00E47D56"/>
    <w:rsid w:val="00E510C8"/>
    <w:rsid w:val="00E52B60"/>
    <w:rsid w:val="00E53045"/>
    <w:rsid w:val="00E53664"/>
    <w:rsid w:val="00E53BEE"/>
    <w:rsid w:val="00E544FA"/>
    <w:rsid w:val="00E551DD"/>
    <w:rsid w:val="00E56B4F"/>
    <w:rsid w:val="00E5767B"/>
    <w:rsid w:val="00E57918"/>
    <w:rsid w:val="00E60141"/>
    <w:rsid w:val="00E6083C"/>
    <w:rsid w:val="00E6092D"/>
    <w:rsid w:val="00E6433C"/>
    <w:rsid w:val="00E658BD"/>
    <w:rsid w:val="00E65DE8"/>
    <w:rsid w:val="00E66272"/>
    <w:rsid w:val="00E67E23"/>
    <w:rsid w:val="00E67F88"/>
    <w:rsid w:val="00E707F1"/>
    <w:rsid w:val="00E70A31"/>
    <w:rsid w:val="00E71214"/>
    <w:rsid w:val="00E71820"/>
    <w:rsid w:val="00E71959"/>
    <w:rsid w:val="00E71FA4"/>
    <w:rsid w:val="00E73312"/>
    <w:rsid w:val="00E7345D"/>
    <w:rsid w:val="00E734E7"/>
    <w:rsid w:val="00E7383D"/>
    <w:rsid w:val="00E74333"/>
    <w:rsid w:val="00E74FCB"/>
    <w:rsid w:val="00E75D16"/>
    <w:rsid w:val="00E76E45"/>
    <w:rsid w:val="00E77DFD"/>
    <w:rsid w:val="00E80B61"/>
    <w:rsid w:val="00E80CAA"/>
    <w:rsid w:val="00E8179F"/>
    <w:rsid w:val="00E817AA"/>
    <w:rsid w:val="00E81FAB"/>
    <w:rsid w:val="00E821F4"/>
    <w:rsid w:val="00E82C8C"/>
    <w:rsid w:val="00E83548"/>
    <w:rsid w:val="00E83FBE"/>
    <w:rsid w:val="00E86F6E"/>
    <w:rsid w:val="00E90699"/>
    <w:rsid w:val="00E90B73"/>
    <w:rsid w:val="00E90E2A"/>
    <w:rsid w:val="00E90E72"/>
    <w:rsid w:val="00E92173"/>
    <w:rsid w:val="00E9316F"/>
    <w:rsid w:val="00E93724"/>
    <w:rsid w:val="00E949BF"/>
    <w:rsid w:val="00E94FC6"/>
    <w:rsid w:val="00E9529F"/>
    <w:rsid w:val="00E95E4F"/>
    <w:rsid w:val="00E96856"/>
    <w:rsid w:val="00E9695D"/>
    <w:rsid w:val="00E977BA"/>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20C0"/>
    <w:rsid w:val="00EB2339"/>
    <w:rsid w:val="00EB2737"/>
    <w:rsid w:val="00EB2796"/>
    <w:rsid w:val="00EB37E9"/>
    <w:rsid w:val="00EB3E7F"/>
    <w:rsid w:val="00EB4297"/>
    <w:rsid w:val="00EB568D"/>
    <w:rsid w:val="00EB64AC"/>
    <w:rsid w:val="00EB67D4"/>
    <w:rsid w:val="00EB7AC6"/>
    <w:rsid w:val="00EB7CA5"/>
    <w:rsid w:val="00EC0280"/>
    <w:rsid w:val="00EC0A11"/>
    <w:rsid w:val="00EC13EE"/>
    <w:rsid w:val="00EC1974"/>
    <w:rsid w:val="00EC2DAC"/>
    <w:rsid w:val="00EC2DE1"/>
    <w:rsid w:val="00EC32B5"/>
    <w:rsid w:val="00EC3473"/>
    <w:rsid w:val="00EC3805"/>
    <w:rsid w:val="00EC3FED"/>
    <w:rsid w:val="00EC41DD"/>
    <w:rsid w:val="00EC5E86"/>
    <w:rsid w:val="00EC626F"/>
    <w:rsid w:val="00EC6FF7"/>
    <w:rsid w:val="00ED0050"/>
    <w:rsid w:val="00ED04F8"/>
    <w:rsid w:val="00ED0642"/>
    <w:rsid w:val="00ED163C"/>
    <w:rsid w:val="00ED2957"/>
    <w:rsid w:val="00ED4274"/>
    <w:rsid w:val="00ED4FC5"/>
    <w:rsid w:val="00ED56CB"/>
    <w:rsid w:val="00ED68D6"/>
    <w:rsid w:val="00ED6925"/>
    <w:rsid w:val="00ED6D26"/>
    <w:rsid w:val="00ED7673"/>
    <w:rsid w:val="00ED7A10"/>
    <w:rsid w:val="00ED7F59"/>
    <w:rsid w:val="00EE051F"/>
    <w:rsid w:val="00EE10FD"/>
    <w:rsid w:val="00EE1524"/>
    <w:rsid w:val="00EE3187"/>
    <w:rsid w:val="00EE32ED"/>
    <w:rsid w:val="00EE360F"/>
    <w:rsid w:val="00EE3E23"/>
    <w:rsid w:val="00EE4581"/>
    <w:rsid w:val="00EE65E3"/>
    <w:rsid w:val="00EE6660"/>
    <w:rsid w:val="00EE697A"/>
    <w:rsid w:val="00EE6DA8"/>
    <w:rsid w:val="00EE7056"/>
    <w:rsid w:val="00EE7690"/>
    <w:rsid w:val="00EE7E39"/>
    <w:rsid w:val="00EF2B62"/>
    <w:rsid w:val="00EF3A95"/>
    <w:rsid w:val="00EF464C"/>
    <w:rsid w:val="00EF5D7B"/>
    <w:rsid w:val="00EF6038"/>
    <w:rsid w:val="00EF7521"/>
    <w:rsid w:val="00EF7744"/>
    <w:rsid w:val="00EF78A7"/>
    <w:rsid w:val="00F01673"/>
    <w:rsid w:val="00F01865"/>
    <w:rsid w:val="00F02C8F"/>
    <w:rsid w:val="00F02F46"/>
    <w:rsid w:val="00F035CC"/>
    <w:rsid w:val="00F03C7D"/>
    <w:rsid w:val="00F03CB8"/>
    <w:rsid w:val="00F03E24"/>
    <w:rsid w:val="00F04599"/>
    <w:rsid w:val="00F048D9"/>
    <w:rsid w:val="00F04A34"/>
    <w:rsid w:val="00F0584F"/>
    <w:rsid w:val="00F05973"/>
    <w:rsid w:val="00F05B35"/>
    <w:rsid w:val="00F06088"/>
    <w:rsid w:val="00F065FE"/>
    <w:rsid w:val="00F06D3D"/>
    <w:rsid w:val="00F07C54"/>
    <w:rsid w:val="00F107E5"/>
    <w:rsid w:val="00F109ED"/>
    <w:rsid w:val="00F111FA"/>
    <w:rsid w:val="00F11B1C"/>
    <w:rsid w:val="00F120D4"/>
    <w:rsid w:val="00F12C52"/>
    <w:rsid w:val="00F13EA6"/>
    <w:rsid w:val="00F142C7"/>
    <w:rsid w:val="00F14608"/>
    <w:rsid w:val="00F14C1C"/>
    <w:rsid w:val="00F15438"/>
    <w:rsid w:val="00F15548"/>
    <w:rsid w:val="00F16151"/>
    <w:rsid w:val="00F164A8"/>
    <w:rsid w:val="00F1699F"/>
    <w:rsid w:val="00F170F0"/>
    <w:rsid w:val="00F1766A"/>
    <w:rsid w:val="00F2154B"/>
    <w:rsid w:val="00F2178B"/>
    <w:rsid w:val="00F22F6B"/>
    <w:rsid w:val="00F25255"/>
    <w:rsid w:val="00F257D7"/>
    <w:rsid w:val="00F266ED"/>
    <w:rsid w:val="00F26960"/>
    <w:rsid w:val="00F26AFA"/>
    <w:rsid w:val="00F2725D"/>
    <w:rsid w:val="00F27C36"/>
    <w:rsid w:val="00F30869"/>
    <w:rsid w:val="00F3242A"/>
    <w:rsid w:val="00F3290B"/>
    <w:rsid w:val="00F32FAA"/>
    <w:rsid w:val="00F3512E"/>
    <w:rsid w:val="00F36029"/>
    <w:rsid w:val="00F36204"/>
    <w:rsid w:val="00F36549"/>
    <w:rsid w:val="00F3665E"/>
    <w:rsid w:val="00F36E5C"/>
    <w:rsid w:val="00F37238"/>
    <w:rsid w:val="00F3731A"/>
    <w:rsid w:val="00F404D4"/>
    <w:rsid w:val="00F40898"/>
    <w:rsid w:val="00F42572"/>
    <w:rsid w:val="00F44250"/>
    <w:rsid w:val="00F44947"/>
    <w:rsid w:val="00F44967"/>
    <w:rsid w:val="00F44ED5"/>
    <w:rsid w:val="00F4618A"/>
    <w:rsid w:val="00F46F96"/>
    <w:rsid w:val="00F477A4"/>
    <w:rsid w:val="00F50572"/>
    <w:rsid w:val="00F50644"/>
    <w:rsid w:val="00F508A6"/>
    <w:rsid w:val="00F50945"/>
    <w:rsid w:val="00F51456"/>
    <w:rsid w:val="00F52125"/>
    <w:rsid w:val="00F53E33"/>
    <w:rsid w:val="00F547EF"/>
    <w:rsid w:val="00F54A02"/>
    <w:rsid w:val="00F57071"/>
    <w:rsid w:val="00F60F99"/>
    <w:rsid w:val="00F61DDC"/>
    <w:rsid w:val="00F62400"/>
    <w:rsid w:val="00F629A4"/>
    <w:rsid w:val="00F62AD4"/>
    <w:rsid w:val="00F62FFF"/>
    <w:rsid w:val="00F6391A"/>
    <w:rsid w:val="00F63A5E"/>
    <w:rsid w:val="00F63F39"/>
    <w:rsid w:val="00F641B3"/>
    <w:rsid w:val="00F66E3B"/>
    <w:rsid w:val="00F67762"/>
    <w:rsid w:val="00F71AF7"/>
    <w:rsid w:val="00F72384"/>
    <w:rsid w:val="00F741FD"/>
    <w:rsid w:val="00F751D6"/>
    <w:rsid w:val="00F756EF"/>
    <w:rsid w:val="00F75C9C"/>
    <w:rsid w:val="00F76C5F"/>
    <w:rsid w:val="00F76E60"/>
    <w:rsid w:val="00F775DA"/>
    <w:rsid w:val="00F81B3E"/>
    <w:rsid w:val="00F81D2D"/>
    <w:rsid w:val="00F81D6F"/>
    <w:rsid w:val="00F82468"/>
    <w:rsid w:val="00F82B71"/>
    <w:rsid w:val="00F83936"/>
    <w:rsid w:val="00F84C83"/>
    <w:rsid w:val="00F862E9"/>
    <w:rsid w:val="00F86D53"/>
    <w:rsid w:val="00F91ACF"/>
    <w:rsid w:val="00F9241A"/>
    <w:rsid w:val="00F94691"/>
    <w:rsid w:val="00F95293"/>
    <w:rsid w:val="00F95CFE"/>
    <w:rsid w:val="00F962F7"/>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7C98"/>
    <w:rsid w:val="00FB0CF5"/>
    <w:rsid w:val="00FB168B"/>
    <w:rsid w:val="00FB56C6"/>
    <w:rsid w:val="00FB5D60"/>
    <w:rsid w:val="00FB5E0A"/>
    <w:rsid w:val="00FB5F56"/>
    <w:rsid w:val="00FC00BE"/>
    <w:rsid w:val="00FC0A44"/>
    <w:rsid w:val="00FC1D60"/>
    <w:rsid w:val="00FC253B"/>
    <w:rsid w:val="00FC2607"/>
    <w:rsid w:val="00FC3048"/>
    <w:rsid w:val="00FC3079"/>
    <w:rsid w:val="00FC3243"/>
    <w:rsid w:val="00FC3425"/>
    <w:rsid w:val="00FC4155"/>
    <w:rsid w:val="00FC4C23"/>
    <w:rsid w:val="00FC5C5E"/>
    <w:rsid w:val="00FC6B77"/>
    <w:rsid w:val="00FC6EF3"/>
    <w:rsid w:val="00FC6F4F"/>
    <w:rsid w:val="00FC7049"/>
    <w:rsid w:val="00FC7A62"/>
    <w:rsid w:val="00FC7D64"/>
    <w:rsid w:val="00FC7DF8"/>
    <w:rsid w:val="00FD058A"/>
    <w:rsid w:val="00FD1744"/>
    <w:rsid w:val="00FD1FF7"/>
    <w:rsid w:val="00FD2061"/>
    <w:rsid w:val="00FD208C"/>
    <w:rsid w:val="00FD2157"/>
    <w:rsid w:val="00FD3481"/>
    <w:rsid w:val="00FD557D"/>
    <w:rsid w:val="00FD5699"/>
    <w:rsid w:val="00FD6227"/>
    <w:rsid w:val="00FE015C"/>
    <w:rsid w:val="00FE1109"/>
    <w:rsid w:val="00FE256A"/>
    <w:rsid w:val="00FE2C61"/>
    <w:rsid w:val="00FE3DA6"/>
    <w:rsid w:val="00FE4298"/>
    <w:rsid w:val="00FE74A7"/>
    <w:rsid w:val="00FF0D92"/>
    <w:rsid w:val="00FF1458"/>
    <w:rsid w:val="00FF14B0"/>
    <w:rsid w:val="00FF39B0"/>
    <w:rsid w:val="00FF43F9"/>
    <w:rsid w:val="00FF4860"/>
    <w:rsid w:val="00FF54FF"/>
    <w:rsid w:val="00FF6EF2"/>
    <w:rsid w:val="00FF78FC"/>
    <w:rsid w:val="01852A18"/>
    <w:rsid w:val="037A15F8"/>
    <w:rsid w:val="04BC0663"/>
    <w:rsid w:val="05E0766C"/>
    <w:rsid w:val="062B2B52"/>
    <w:rsid w:val="09415B1A"/>
    <w:rsid w:val="0BE0477C"/>
    <w:rsid w:val="0CFA62FE"/>
    <w:rsid w:val="11C049F1"/>
    <w:rsid w:val="11E5626B"/>
    <w:rsid w:val="12794217"/>
    <w:rsid w:val="146E360F"/>
    <w:rsid w:val="14D00DDF"/>
    <w:rsid w:val="180644EE"/>
    <w:rsid w:val="1B3111E6"/>
    <w:rsid w:val="1C371BA6"/>
    <w:rsid w:val="1F5D6901"/>
    <w:rsid w:val="1F5E479D"/>
    <w:rsid w:val="20285E6E"/>
    <w:rsid w:val="20A41DFF"/>
    <w:rsid w:val="23984AF2"/>
    <w:rsid w:val="246615F4"/>
    <w:rsid w:val="27865F67"/>
    <w:rsid w:val="27FA0D7D"/>
    <w:rsid w:val="28244984"/>
    <w:rsid w:val="29E96216"/>
    <w:rsid w:val="2A777809"/>
    <w:rsid w:val="2AA9206F"/>
    <w:rsid w:val="2C182496"/>
    <w:rsid w:val="2D3B1518"/>
    <w:rsid w:val="32DE4916"/>
    <w:rsid w:val="358C181A"/>
    <w:rsid w:val="35D55EA5"/>
    <w:rsid w:val="361F32D7"/>
    <w:rsid w:val="3A8F731E"/>
    <w:rsid w:val="3F3A4934"/>
    <w:rsid w:val="412C533B"/>
    <w:rsid w:val="42540E22"/>
    <w:rsid w:val="42F535F3"/>
    <w:rsid w:val="4568303D"/>
    <w:rsid w:val="475A6534"/>
    <w:rsid w:val="4AB11F98"/>
    <w:rsid w:val="4B4C2F64"/>
    <w:rsid w:val="4B5A22FF"/>
    <w:rsid w:val="4DAA5EF7"/>
    <w:rsid w:val="4E485577"/>
    <w:rsid w:val="52076924"/>
    <w:rsid w:val="5457003B"/>
    <w:rsid w:val="57211C19"/>
    <w:rsid w:val="57477905"/>
    <w:rsid w:val="583E6ACE"/>
    <w:rsid w:val="59913C4B"/>
    <w:rsid w:val="5BC326E1"/>
    <w:rsid w:val="5DF57C87"/>
    <w:rsid w:val="5E340691"/>
    <w:rsid w:val="606D4AA0"/>
    <w:rsid w:val="625E4788"/>
    <w:rsid w:val="65395B3A"/>
    <w:rsid w:val="6842639B"/>
    <w:rsid w:val="69AB6951"/>
    <w:rsid w:val="6AFE30DF"/>
    <w:rsid w:val="6B730D0C"/>
    <w:rsid w:val="72892320"/>
    <w:rsid w:val="72B42502"/>
    <w:rsid w:val="7327134F"/>
    <w:rsid w:val="75AB7CDD"/>
    <w:rsid w:val="76BB24DB"/>
    <w:rsid w:val="7A9147E4"/>
    <w:rsid w:val="7B0C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86"/>
    <w:qFormat/>
    <w:uiPriority w:val="9"/>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71"/>
    <w:qFormat/>
    <w:uiPriority w:val="0"/>
    <w:pPr>
      <w:keepNext/>
      <w:keepLines/>
      <w:spacing w:before="260" w:after="260" w:line="416" w:lineRule="auto"/>
      <w:jc w:val="center"/>
      <w:outlineLvl w:val="2"/>
    </w:pPr>
    <w:rPr>
      <w:rFonts w:eastAsia="楷体_GB2312"/>
      <w:b/>
      <w:bCs/>
      <w:kern w:val="0"/>
      <w:sz w:val="32"/>
      <w:szCs w:val="32"/>
    </w:rPr>
  </w:style>
  <w:style w:type="paragraph" w:styleId="6">
    <w:name w:val="heading 4"/>
    <w:basedOn w:val="1"/>
    <w:next w:val="1"/>
    <w:link w:val="60"/>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1"/>
    <w:link w:val="106"/>
    <w:qFormat/>
    <w:uiPriority w:val="9"/>
    <w:pPr>
      <w:keepNext/>
      <w:keepLines/>
      <w:spacing w:before="280" w:after="290" w:line="376" w:lineRule="auto"/>
      <w:outlineLvl w:val="4"/>
    </w:pPr>
    <w:rPr>
      <w:b/>
      <w:bCs/>
      <w:kern w:val="0"/>
      <w:sz w:val="28"/>
      <w:szCs w:val="28"/>
    </w:rPr>
  </w:style>
  <w:style w:type="paragraph" w:styleId="8">
    <w:name w:val="heading 6"/>
    <w:basedOn w:val="1"/>
    <w:next w:val="1"/>
    <w:link w:val="90"/>
    <w:qFormat/>
    <w:uiPriority w:val="0"/>
    <w:pPr>
      <w:keepNext/>
      <w:keepLines/>
      <w:spacing w:before="240" w:after="64" w:line="320" w:lineRule="auto"/>
      <w:outlineLvl w:val="5"/>
    </w:pPr>
    <w:rPr>
      <w:rFonts w:ascii="Arial" w:hAnsi="Arial" w:eastAsia="黑体"/>
      <w:b/>
      <w:bCs/>
      <w:kern w:val="0"/>
      <w:sz w:val="24"/>
    </w:rPr>
  </w:style>
  <w:style w:type="paragraph" w:styleId="9">
    <w:name w:val="heading 7"/>
    <w:basedOn w:val="1"/>
    <w:next w:val="1"/>
    <w:link w:val="210"/>
    <w:qFormat/>
    <w:uiPriority w:val="0"/>
    <w:pPr>
      <w:keepNext/>
      <w:keepLines/>
      <w:spacing w:before="240" w:after="64" w:line="320" w:lineRule="auto"/>
      <w:outlineLvl w:val="6"/>
    </w:pPr>
    <w:rPr>
      <w:b/>
      <w:bCs/>
      <w:kern w:val="0"/>
      <w:sz w:val="24"/>
    </w:rPr>
  </w:style>
  <w:style w:type="paragraph" w:styleId="10">
    <w:name w:val="heading 8"/>
    <w:basedOn w:val="1"/>
    <w:next w:val="1"/>
    <w:link w:val="220"/>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114"/>
    <w:qFormat/>
    <w:uiPriority w:val="0"/>
    <w:pPr>
      <w:keepNext/>
      <w:keepLines/>
      <w:spacing w:before="240" w:after="64" w:line="320" w:lineRule="auto"/>
      <w:outlineLvl w:val="8"/>
    </w:pPr>
    <w:rPr>
      <w:rFonts w:ascii="Arial" w:hAnsi="Arial" w:eastAsia="黑体"/>
      <w:kern w:val="0"/>
      <w:sz w:val="20"/>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qFormat/>
    <w:uiPriority w:val="39"/>
    <w:pPr>
      <w:ind w:left="2520" w:leftChars="1200"/>
    </w:pPr>
  </w:style>
  <w:style w:type="paragraph" w:styleId="13">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4">
    <w:name w:val="Normal Indent"/>
    <w:basedOn w:val="1"/>
    <w:link w:val="100"/>
    <w:qFormat/>
    <w:uiPriority w:val="0"/>
    <w:pPr>
      <w:ind w:firstLine="420"/>
    </w:pPr>
    <w:rPr>
      <w:kern w:val="0"/>
      <w:sz w:val="20"/>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List Bullet"/>
    <w:basedOn w:val="1"/>
    <w:qFormat/>
    <w:uiPriority w:val="0"/>
    <w:pPr>
      <w:spacing w:line="360" w:lineRule="auto"/>
      <w:jc w:val="left"/>
    </w:pPr>
    <w:rPr>
      <w:rFonts w:ascii="宋体"/>
      <w:b/>
      <w:sz w:val="24"/>
    </w:rPr>
  </w:style>
  <w:style w:type="paragraph" w:styleId="17">
    <w:name w:val="Document Map"/>
    <w:basedOn w:val="1"/>
    <w:link w:val="109"/>
    <w:qFormat/>
    <w:uiPriority w:val="99"/>
    <w:pPr>
      <w:shd w:val="clear" w:color="auto" w:fill="000080"/>
    </w:pPr>
    <w:rPr>
      <w:kern w:val="0"/>
      <w:sz w:val="20"/>
    </w:rPr>
  </w:style>
  <w:style w:type="paragraph" w:styleId="18">
    <w:name w:val="toa heading"/>
    <w:basedOn w:val="1"/>
    <w:next w:val="1"/>
    <w:link w:val="159"/>
    <w:qFormat/>
    <w:uiPriority w:val="0"/>
    <w:pPr>
      <w:tabs>
        <w:tab w:val="left" w:pos="0"/>
      </w:tabs>
      <w:spacing w:before="120" w:line="360" w:lineRule="auto"/>
    </w:pPr>
    <w:rPr>
      <w:rFonts w:ascii="Arial" w:hAnsi="Arial"/>
      <w:kern w:val="0"/>
      <w:sz w:val="24"/>
      <w:szCs w:val="20"/>
    </w:rPr>
  </w:style>
  <w:style w:type="paragraph" w:styleId="19">
    <w:name w:val="annotation text"/>
    <w:basedOn w:val="1"/>
    <w:link w:val="165"/>
    <w:qFormat/>
    <w:uiPriority w:val="0"/>
    <w:pPr>
      <w:jc w:val="left"/>
    </w:pPr>
    <w:rPr>
      <w:kern w:val="0"/>
      <w:sz w:val="20"/>
    </w:rPr>
  </w:style>
  <w:style w:type="paragraph" w:styleId="20">
    <w:name w:val="Body Text 3"/>
    <w:basedOn w:val="1"/>
    <w:link w:val="72"/>
    <w:qFormat/>
    <w:uiPriority w:val="0"/>
    <w:pPr>
      <w:snapToGrid w:val="0"/>
      <w:spacing w:before="50" w:after="50"/>
    </w:pPr>
    <w:rPr>
      <w:rFonts w:hAnsi="宋体" w:eastAsia="仿宋_GB2312"/>
      <w:b/>
      <w:bCs/>
      <w:kern w:val="0"/>
      <w:sz w:val="24"/>
      <w:szCs w:val="20"/>
    </w:rPr>
  </w:style>
  <w:style w:type="paragraph" w:styleId="21">
    <w:name w:val="Body Text"/>
    <w:basedOn w:val="1"/>
    <w:next w:val="1"/>
    <w:link w:val="97"/>
    <w:qFormat/>
    <w:uiPriority w:val="0"/>
    <w:pPr>
      <w:spacing w:after="120"/>
    </w:pPr>
    <w:rPr>
      <w:kern w:val="0"/>
      <w:sz w:val="28"/>
    </w:rPr>
  </w:style>
  <w:style w:type="paragraph" w:styleId="22">
    <w:name w:val="Body Text Indent"/>
    <w:basedOn w:val="1"/>
    <w:link w:val="140"/>
    <w:qFormat/>
    <w:uiPriority w:val="0"/>
    <w:pPr>
      <w:spacing w:line="200" w:lineRule="exact"/>
      <w:ind w:firstLine="301"/>
    </w:pPr>
    <w:rPr>
      <w:rFonts w:ascii="宋体" w:hAnsi="Courier New"/>
      <w:spacing w:val="-4"/>
      <w:kern w:val="0"/>
      <w:sz w:val="18"/>
      <w:szCs w:val="20"/>
    </w:rPr>
  </w:style>
  <w:style w:type="paragraph" w:styleId="23">
    <w:name w:val="List Number 3"/>
    <w:basedOn w:val="1"/>
    <w:qFormat/>
    <w:uiPriority w:val="0"/>
    <w:pPr>
      <w:tabs>
        <w:tab w:val="left" w:pos="1200"/>
      </w:tabs>
      <w:ind w:left="1200" w:hanging="360"/>
    </w:pPr>
  </w:style>
  <w:style w:type="paragraph" w:styleId="24">
    <w:name w:val="List 2"/>
    <w:basedOn w:val="1"/>
    <w:qFormat/>
    <w:uiPriority w:val="0"/>
    <w:pPr>
      <w:ind w:left="100" w:leftChars="200" w:hanging="200" w:hangingChars="200"/>
    </w:pPr>
    <w:rPr>
      <w:sz w:val="28"/>
    </w:rPr>
  </w:style>
  <w:style w:type="paragraph" w:styleId="25">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6">
    <w:name w:val="toc 5"/>
    <w:basedOn w:val="1"/>
    <w:next w:val="1"/>
    <w:qFormat/>
    <w:uiPriority w:val="39"/>
    <w:pPr>
      <w:ind w:left="1680" w:leftChars="800"/>
    </w:pPr>
  </w:style>
  <w:style w:type="paragraph" w:styleId="27">
    <w:name w:val="toc 3"/>
    <w:basedOn w:val="1"/>
    <w:next w:val="1"/>
    <w:qFormat/>
    <w:uiPriority w:val="39"/>
    <w:pPr>
      <w:ind w:left="840" w:leftChars="400"/>
    </w:pPr>
  </w:style>
  <w:style w:type="paragraph" w:styleId="28">
    <w:name w:val="Plain Text"/>
    <w:basedOn w:val="1"/>
    <w:link w:val="88"/>
    <w:qFormat/>
    <w:uiPriority w:val="0"/>
    <w:pPr>
      <w:spacing w:beforeLines="50" w:afterLines="50" w:line="400" w:lineRule="exact"/>
    </w:pPr>
    <w:rPr>
      <w:rFonts w:ascii="宋体" w:hAnsi="Courier New"/>
      <w:kern w:val="0"/>
      <w:sz w:val="24"/>
    </w:rPr>
  </w:style>
  <w:style w:type="paragraph" w:styleId="29">
    <w:name w:val="toc 8"/>
    <w:basedOn w:val="1"/>
    <w:next w:val="1"/>
    <w:unhideWhenUsed/>
    <w:qFormat/>
    <w:uiPriority w:val="39"/>
    <w:pPr>
      <w:ind w:left="2940" w:leftChars="1400"/>
    </w:pPr>
    <w:rPr>
      <w:rFonts w:ascii="Calibri" w:hAnsi="Calibri"/>
      <w:szCs w:val="22"/>
    </w:rPr>
  </w:style>
  <w:style w:type="paragraph" w:styleId="30">
    <w:name w:val="Date"/>
    <w:basedOn w:val="1"/>
    <w:next w:val="1"/>
    <w:link w:val="145"/>
    <w:qFormat/>
    <w:uiPriority w:val="0"/>
    <w:pPr>
      <w:ind w:left="2500" w:leftChars="2500"/>
    </w:pPr>
    <w:rPr>
      <w:rFonts w:eastAsia="楷体_GB2312"/>
      <w:kern w:val="0"/>
      <w:sz w:val="32"/>
      <w:szCs w:val="20"/>
    </w:rPr>
  </w:style>
  <w:style w:type="paragraph" w:styleId="31">
    <w:name w:val="Body Text Indent 2"/>
    <w:basedOn w:val="1"/>
    <w:link w:val="172"/>
    <w:qFormat/>
    <w:uiPriority w:val="0"/>
    <w:pPr>
      <w:snapToGrid w:val="0"/>
      <w:ind w:firstLine="542" w:firstLineChars="225"/>
    </w:pPr>
    <w:rPr>
      <w:rFonts w:ascii="仿宋_GB2312" w:hAnsi="宋体"/>
      <w:b/>
      <w:bCs/>
      <w:color w:val="000000"/>
      <w:kern w:val="0"/>
      <w:sz w:val="24"/>
    </w:rPr>
  </w:style>
  <w:style w:type="paragraph" w:styleId="32">
    <w:name w:val="Balloon Text"/>
    <w:basedOn w:val="1"/>
    <w:link w:val="110"/>
    <w:qFormat/>
    <w:uiPriority w:val="99"/>
    <w:rPr>
      <w:kern w:val="0"/>
      <w:sz w:val="18"/>
      <w:szCs w:val="18"/>
    </w:rPr>
  </w:style>
  <w:style w:type="paragraph" w:styleId="33">
    <w:name w:val="footer"/>
    <w:basedOn w:val="1"/>
    <w:link w:val="215"/>
    <w:qFormat/>
    <w:uiPriority w:val="99"/>
    <w:pPr>
      <w:tabs>
        <w:tab w:val="center" w:pos="4153"/>
        <w:tab w:val="right" w:pos="8306"/>
      </w:tabs>
      <w:snapToGrid w:val="0"/>
      <w:jc w:val="left"/>
    </w:pPr>
    <w:rPr>
      <w:rFonts w:eastAsia="黑体"/>
      <w:kern w:val="0"/>
      <w:sz w:val="18"/>
      <w:szCs w:val="18"/>
    </w:rPr>
  </w:style>
  <w:style w:type="paragraph" w:styleId="34">
    <w:name w:val="header"/>
    <w:basedOn w:val="1"/>
    <w:link w:val="222"/>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5">
    <w:name w:val="toc 1"/>
    <w:basedOn w:val="1"/>
    <w:next w:val="1"/>
    <w:qFormat/>
    <w:uiPriority w:val="39"/>
  </w:style>
  <w:style w:type="paragraph" w:styleId="36">
    <w:name w:val="toc 4"/>
    <w:basedOn w:val="1"/>
    <w:next w:val="1"/>
    <w:unhideWhenUsed/>
    <w:qFormat/>
    <w:uiPriority w:val="39"/>
    <w:pPr>
      <w:ind w:left="1260" w:leftChars="600"/>
    </w:pPr>
    <w:rPr>
      <w:rFonts w:ascii="Calibri" w:hAnsi="Calibri"/>
      <w:szCs w:val="22"/>
    </w:rPr>
  </w:style>
  <w:style w:type="paragraph" w:styleId="37">
    <w:name w:val="List"/>
    <w:basedOn w:val="1"/>
    <w:qFormat/>
    <w:uiPriority w:val="0"/>
    <w:pPr>
      <w:ind w:left="200" w:hanging="200" w:hangingChars="200"/>
    </w:pPr>
    <w:rPr>
      <w:sz w:val="28"/>
    </w:rPr>
  </w:style>
  <w:style w:type="paragraph" w:styleId="38">
    <w:name w:val="toc 6"/>
    <w:basedOn w:val="1"/>
    <w:next w:val="1"/>
    <w:unhideWhenUsed/>
    <w:qFormat/>
    <w:uiPriority w:val="39"/>
    <w:pPr>
      <w:ind w:left="2100" w:leftChars="1000"/>
    </w:pPr>
    <w:rPr>
      <w:rFonts w:ascii="Calibri" w:hAnsi="Calibri"/>
      <w:szCs w:val="22"/>
    </w:rPr>
  </w:style>
  <w:style w:type="paragraph" w:styleId="39">
    <w:name w:val="Body Text Indent 3"/>
    <w:basedOn w:val="1"/>
    <w:link w:val="167"/>
    <w:qFormat/>
    <w:uiPriority w:val="0"/>
    <w:pPr>
      <w:snapToGrid w:val="0"/>
      <w:ind w:firstLine="480" w:firstLineChars="200"/>
      <w:jc w:val="left"/>
    </w:pPr>
    <w:rPr>
      <w:rFonts w:ascii="仿宋_GB2312" w:hAnsi="宋体" w:eastAsia="仿宋_GB2312"/>
      <w:color w:val="000000"/>
      <w:kern w:val="0"/>
      <w:sz w:val="24"/>
    </w:rPr>
  </w:style>
  <w:style w:type="paragraph" w:styleId="40">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1">
    <w:name w:val="toc 2"/>
    <w:basedOn w:val="1"/>
    <w:next w:val="1"/>
    <w:qFormat/>
    <w:uiPriority w:val="39"/>
    <w:pPr>
      <w:ind w:left="420" w:leftChars="200"/>
    </w:pPr>
  </w:style>
  <w:style w:type="paragraph" w:styleId="42">
    <w:name w:val="toc 9"/>
    <w:basedOn w:val="1"/>
    <w:next w:val="1"/>
    <w:unhideWhenUsed/>
    <w:qFormat/>
    <w:uiPriority w:val="39"/>
    <w:pPr>
      <w:ind w:left="3360" w:leftChars="1600"/>
    </w:pPr>
    <w:rPr>
      <w:rFonts w:ascii="Calibri" w:hAnsi="Calibri"/>
      <w:szCs w:val="22"/>
    </w:rPr>
  </w:style>
  <w:style w:type="paragraph" w:styleId="43">
    <w:name w:val="Body Text 2"/>
    <w:basedOn w:val="1"/>
    <w:link w:val="101"/>
    <w:qFormat/>
    <w:uiPriority w:val="99"/>
    <w:pPr>
      <w:widowControl/>
      <w:snapToGrid w:val="0"/>
      <w:spacing w:before="50" w:afterLines="50" w:line="400" w:lineRule="exact"/>
      <w:jc w:val="left"/>
    </w:pPr>
    <w:rPr>
      <w:rFonts w:ascii="宋体" w:hAnsi="宋体"/>
      <w:color w:val="000000"/>
      <w:kern w:val="0"/>
      <w:sz w:val="24"/>
    </w:rPr>
  </w:style>
  <w:style w:type="paragraph" w:styleId="44">
    <w:name w:val="Normal (Web)"/>
    <w:basedOn w:val="1"/>
    <w:link w:val="76"/>
    <w:qFormat/>
    <w:uiPriority w:val="0"/>
    <w:pPr>
      <w:widowControl/>
      <w:spacing w:before="100" w:beforeAutospacing="1" w:after="100" w:afterAutospacing="1"/>
      <w:jc w:val="left"/>
    </w:pPr>
    <w:rPr>
      <w:rFonts w:ascii="宋体" w:hAnsi="宋体"/>
      <w:kern w:val="0"/>
      <w:sz w:val="24"/>
    </w:rPr>
  </w:style>
  <w:style w:type="paragraph" w:styleId="45">
    <w:name w:val="index 1"/>
    <w:basedOn w:val="1"/>
    <w:next w:val="1"/>
    <w:qFormat/>
    <w:uiPriority w:val="0"/>
    <w:pPr>
      <w:spacing w:line="360" w:lineRule="auto"/>
      <w:jc w:val="center"/>
    </w:pPr>
    <w:rPr>
      <w:rFonts w:ascii="宋体" w:hAnsi="宋体"/>
      <w:bCs/>
    </w:rPr>
  </w:style>
  <w:style w:type="paragraph" w:styleId="46">
    <w:name w:val="Title"/>
    <w:basedOn w:val="1"/>
    <w:next w:val="1"/>
    <w:link w:val="190"/>
    <w:qFormat/>
    <w:uiPriority w:val="0"/>
    <w:pPr>
      <w:spacing w:before="240" w:after="60"/>
      <w:jc w:val="center"/>
      <w:outlineLvl w:val="0"/>
    </w:pPr>
    <w:rPr>
      <w:rFonts w:ascii="Cambria" w:hAnsi="Cambria"/>
      <w:b/>
      <w:bCs/>
      <w:kern w:val="0"/>
      <w:sz w:val="32"/>
      <w:szCs w:val="32"/>
    </w:rPr>
  </w:style>
  <w:style w:type="paragraph" w:styleId="47">
    <w:name w:val="annotation subject"/>
    <w:basedOn w:val="19"/>
    <w:next w:val="19"/>
    <w:link w:val="169"/>
    <w:qFormat/>
    <w:uiPriority w:val="99"/>
    <w:rPr>
      <w:b/>
      <w:bCs/>
    </w:rPr>
  </w:style>
  <w:style w:type="paragraph" w:styleId="48">
    <w:name w:val="Body Text First Indent"/>
    <w:basedOn w:val="21"/>
    <w:link w:val="162"/>
    <w:qFormat/>
    <w:uiPriority w:val="0"/>
    <w:pPr>
      <w:spacing w:beforeLines="50" w:afterLines="50" w:line="360" w:lineRule="auto"/>
      <w:ind w:firstLine="480" w:firstLineChars="200"/>
    </w:pPr>
    <w:rPr>
      <w:sz w:val="24"/>
    </w:rPr>
  </w:style>
  <w:style w:type="table" w:styleId="50">
    <w:name w:val="Table Grid"/>
    <w:basedOn w:val="4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color w:val="000000"/>
    </w:rPr>
  </w:style>
  <w:style w:type="character" w:styleId="53">
    <w:name w:val="page number"/>
    <w:qFormat/>
    <w:uiPriority w:val="0"/>
  </w:style>
  <w:style w:type="character" w:styleId="54">
    <w:name w:val="FollowedHyperlink"/>
    <w:qFormat/>
    <w:uiPriority w:val="99"/>
    <w:rPr>
      <w:color w:val="800080"/>
      <w:u w:val="single"/>
    </w:rPr>
  </w:style>
  <w:style w:type="character" w:styleId="55">
    <w:name w:val="Emphasis"/>
    <w:qFormat/>
    <w:uiPriority w:val="0"/>
  </w:style>
  <w:style w:type="character" w:styleId="56">
    <w:name w:val="Hyperlink"/>
    <w:qFormat/>
    <w:uiPriority w:val="99"/>
    <w:rPr>
      <w:color w:val="0000FF"/>
      <w:u w:val="single"/>
    </w:rPr>
  </w:style>
  <w:style w:type="character" w:styleId="57">
    <w:name w:val="annotation reference"/>
    <w:qFormat/>
    <w:uiPriority w:val="0"/>
    <w:rPr>
      <w:sz w:val="21"/>
      <w:szCs w:val="21"/>
    </w:rPr>
  </w:style>
  <w:style w:type="character" w:customStyle="1" w:styleId="58">
    <w:name w:val="Plain Text Char"/>
    <w:semiHidden/>
    <w:qFormat/>
    <w:locked/>
    <w:uiPriority w:val="0"/>
    <w:rPr>
      <w:rFonts w:ascii="宋体" w:hAnsi="Courier New" w:cs="Courier New"/>
      <w:kern w:val="0"/>
      <w:sz w:val="21"/>
      <w:szCs w:val="21"/>
    </w:rPr>
  </w:style>
  <w:style w:type="character" w:customStyle="1" w:styleId="59">
    <w:name w:val="Char Char1111"/>
    <w:qFormat/>
    <w:uiPriority w:val="0"/>
    <w:rPr>
      <w:kern w:val="2"/>
      <w:sz w:val="28"/>
      <w:szCs w:val="24"/>
    </w:rPr>
  </w:style>
  <w:style w:type="character" w:customStyle="1" w:styleId="60">
    <w:name w:val="标题 4 字符"/>
    <w:link w:val="6"/>
    <w:qFormat/>
    <w:uiPriority w:val="0"/>
    <w:rPr>
      <w:rFonts w:ascii="Arial" w:hAnsi="Arial" w:eastAsia="黑体" w:cs="Times New Roman"/>
      <w:b/>
      <w:bCs/>
      <w:kern w:val="0"/>
      <w:sz w:val="28"/>
      <w:szCs w:val="28"/>
    </w:rPr>
  </w:style>
  <w:style w:type="character" w:customStyle="1" w:styleId="61">
    <w:name w:val="Heading 8 Char"/>
    <w:semiHidden/>
    <w:qFormat/>
    <w:locked/>
    <w:uiPriority w:val="0"/>
    <w:rPr>
      <w:rFonts w:ascii="Cambria" w:hAnsi="Cambria" w:eastAsia="宋体" w:cs="Times New Roman"/>
      <w:kern w:val="0"/>
      <w:sz w:val="24"/>
      <w:szCs w:val="24"/>
    </w:rPr>
  </w:style>
  <w:style w:type="character" w:customStyle="1" w:styleId="62">
    <w:name w:val="Body Text Char"/>
    <w:semiHidden/>
    <w:qFormat/>
    <w:locked/>
    <w:uiPriority w:val="0"/>
    <w:rPr>
      <w:rFonts w:cs="Times New Roman"/>
      <w:kern w:val="0"/>
      <w:sz w:val="21"/>
      <w:szCs w:val="21"/>
    </w:rPr>
  </w:style>
  <w:style w:type="character" w:customStyle="1" w:styleId="63">
    <w:name w:val="font11"/>
    <w:basedOn w:val="51"/>
    <w:qFormat/>
    <w:uiPriority w:val="0"/>
    <w:rPr>
      <w:rFonts w:hint="default" w:ascii="Times New Roman" w:hAnsi="Times New Roman" w:cs="Times New Roman"/>
      <w:color w:val="000000"/>
      <w:sz w:val="20"/>
      <w:szCs w:val="20"/>
      <w:u w:val="none"/>
    </w:rPr>
  </w:style>
  <w:style w:type="character" w:customStyle="1" w:styleId="64">
    <w:name w:val="wj1"/>
    <w:qFormat/>
    <w:uiPriority w:val="0"/>
    <w:rPr>
      <w:color w:val="000000"/>
      <w:sz w:val="18"/>
      <w:szCs w:val="18"/>
      <w:u w:val="none"/>
    </w:rPr>
  </w:style>
  <w:style w:type="character" w:customStyle="1" w:styleId="65">
    <w:name w:val="!标题3 Ctrl+3 Char"/>
    <w:link w:val="66"/>
    <w:qFormat/>
    <w:locked/>
    <w:uiPriority w:val="0"/>
    <w:rPr>
      <w:rFonts w:ascii="Arial" w:hAnsi="Arial" w:eastAsia="黑体"/>
      <w:b/>
      <w:kern w:val="2"/>
      <w:sz w:val="32"/>
      <w:szCs w:val="32"/>
    </w:rPr>
  </w:style>
  <w:style w:type="paragraph" w:customStyle="1" w:styleId="66">
    <w:name w:val="!标题3 Ctrl+3"/>
    <w:basedOn w:val="5"/>
    <w:next w:val="1"/>
    <w:link w:val="65"/>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67">
    <w:name w:val="H4 Char"/>
    <w:qFormat/>
    <w:uiPriority w:val="0"/>
    <w:rPr>
      <w:rFonts w:ascii="Arial" w:hAnsi="Arial" w:eastAsia="黑体" w:cs="Times New Roman"/>
      <w:b/>
      <w:bCs/>
      <w:sz w:val="28"/>
      <w:szCs w:val="28"/>
    </w:rPr>
  </w:style>
  <w:style w:type="character" w:customStyle="1" w:styleId="68">
    <w:name w:val="Char Char15"/>
    <w:qFormat/>
    <w:uiPriority w:val="0"/>
    <w:rPr>
      <w:rFonts w:hAnsi="宋体" w:eastAsia="仿宋_GB2312"/>
      <w:b/>
      <w:bCs/>
      <w:kern w:val="2"/>
      <w:sz w:val="24"/>
    </w:rPr>
  </w:style>
  <w:style w:type="character" w:customStyle="1" w:styleId="69">
    <w:name w:val="Char Char18"/>
    <w:qFormat/>
    <w:uiPriority w:val="0"/>
    <w:rPr>
      <w:rFonts w:eastAsia="黑体"/>
      <w:sz w:val="18"/>
      <w:szCs w:val="18"/>
    </w:rPr>
  </w:style>
  <w:style w:type="character" w:customStyle="1" w:styleId="70">
    <w:name w:val="Char Char12"/>
    <w:qFormat/>
    <w:uiPriority w:val="0"/>
    <w:rPr>
      <w:rFonts w:ascii="仿宋_GB2312" w:hAnsi="宋体" w:eastAsia="仿宋_GB2312"/>
      <w:color w:val="000000"/>
      <w:kern w:val="2"/>
      <w:sz w:val="24"/>
      <w:szCs w:val="24"/>
    </w:rPr>
  </w:style>
  <w:style w:type="character" w:customStyle="1" w:styleId="71">
    <w:name w:val="标题 3 字符"/>
    <w:link w:val="5"/>
    <w:qFormat/>
    <w:uiPriority w:val="0"/>
    <w:rPr>
      <w:rFonts w:ascii="Times New Roman" w:hAnsi="Times New Roman" w:eastAsia="楷体_GB2312" w:cs="Times New Roman"/>
      <w:b/>
      <w:bCs/>
      <w:kern w:val="0"/>
      <w:sz w:val="32"/>
      <w:szCs w:val="32"/>
    </w:rPr>
  </w:style>
  <w:style w:type="character" w:customStyle="1" w:styleId="72">
    <w:name w:val="正文文本 3 字符"/>
    <w:link w:val="20"/>
    <w:qFormat/>
    <w:uiPriority w:val="0"/>
    <w:rPr>
      <w:rFonts w:hAnsi="宋体" w:eastAsia="仿宋_GB2312"/>
      <w:b/>
      <w:bCs/>
      <w:sz w:val="24"/>
    </w:rPr>
  </w:style>
  <w:style w:type="character" w:customStyle="1" w:styleId="73">
    <w:name w:val="Char Char3"/>
    <w:qFormat/>
    <w:uiPriority w:val="0"/>
    <w:rPr>
      <w:kern w:val="2"/>
      <w:sz w:val="24"/>
      <w:szCs w:val="24"/>
    </w:rPr>
  </w:style>
  <w:style w:type="character" w:customStyle="1" w:styleId="74">
    <w:name w:val="Char Char7"/>
    <w:qFormat/>
    <w:uiPriority w:val="0"/>
    <w:rPr>
      <w:rFonts w:eastAsia="宋体"/>
      <w:kern w:val="2"/>
      <w:sz w:val="21"/>
      <w:lang w:val="en-US" w:eastAsia="zh-CN" w:bidi="ar-SA"/>
    </w:rPr>
  </w:style>
  <w:style w:type="character" w:customStyle="1" w:styleId="75">
    <w:name w:val="样式7 Char"/>
    <w:qFormat/>
    <w:uiPriority w:val="0"/>
    <w:rPr>
      <w:rFonts w:eastAsia="宋体" w:cs="宋体"/>
      <w:kern w:val="2"/>
      <w:sz w:val="24"/>
      <w:szCs w:val="24"/>
      <w:lang w:val="en-US" w:eastAsia="zh-CN" w:bidi="ar-SA"/>
    </w:rPr>
  </w:style>
  <w:style w:type="character" w:customStyle="1" w:styleId="76">
    <w:name w:val="普通(网站) 字符"/>
    <w:link w:val="44"/>
    <w:qFormat/>
    <w:uiPriority w:val="0"/>
    <w:rPr>
      <w:rFonts w:ascii="宋体" w:hAnsi="宋体"/>
      <w:sz w:val="24"/>
      <w:szCs w:val="24"/>
    </w:rPr>
  </w:style>
  <w:style w:type="character" w:customStyle="1" w:styleId="77">
    <w:name w:val="Char Char13"/>
    <w:qFormat/>
    <w:uiPriority w:val="0"/>
    <w:rPr>
      <w:b/>
      <w:bCs/>
      <w:kern w:val="2"/>
      <w:sz w:val="21"/>
      <w:szCs w:val="24"/>
    </w:rPr>
  </w:style>
  <w:style w:type="character" w:customStyle="1" w:styleId="78">
    <w:name w:val="￥正文 Char Char"/>
    <w:qFormat/>
    <w:uiPriority w:val="0"/>
    <w:rPr>
      <w:rFonts w:ascii="Calibri" w:hAnsi="Calibri"/>
      <w:sz w:val="24"/>
    </w:rPr>
  </w:style>
  <w:style w:type="character" w:customStyle="1" w:styleId="79">
    <w:name w:val="newscontent1"/>
    <w:qFormat/>
    <w:uiPriority w:val="0"/>
    <w:rPr>
      <w:rFonts w:hint="default" w:ascii="Verdana" w:hAnsi="Verdana"/>
      <w:color w:val="333333"/>
      <w:sz w:val="18"/>
      <w:szCs w:val="18"/>
    </w:rPr>
  </w:style>
  <w:style w:type="character" w:customStyle="1" w:styleId="80">
    <w:name w:val="Heading 6 Char"/>
    <w:semiHidden/>
    <w:qFormat/>
    <w:locked/>
    <w:uiPriority w:val="0"/>
    <w:rPr>
      <w:rFonts w:ascii="Cambria" w:hAnsi="Cambria" w:eastAsia="宋体" w:cs="Times New Roman"/>
      <w:b/>
      <w:bCs/>
      <w:kern w:val="0"/>
      <w:sz w:val="24"/>
      <w:szCs w:val="24"/>
    </w:rPr>
  </w:style>
  <w:style w:type="character" w:customStyle="1" w:styleId="81">
    <w:name w:val="中等深浅网格 2 字符"/>
    <w:link w:val="82"/>
    <w:qFormat/>
    <w:uiPriority w:val="1"/>
    <w:rPr>
      <w:kern w:val="2"/>
      <w:sz w:val="21"/>
      <w:szCs w:val="24"/>
      <w:lang w:val="en-US" w:eastAsia="zh-CN" w:bidi="ar-SA"/>
    </w:rPr>
  </w:style>
  <w:style w:type="paragraph" w:customStyle="1" w:styleId="82">
    <w:name w:val="中等深浅网格 21"/>
    <w:link w:val="8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3">
    <w:name w:val="H2 Char"/>
    <w:qFormat/>
    <w:uiPriority w:val="0"/>
    <w:rPr>
      <w:rFonts w:ascii="Cambria" w:hAnsi="Cambria" w:eastAsia="宋体" w:cs="Times New Roman"/>
      <w:b/>
      <w:bCs/>
      <w:sz w:val="32"/>
      <w:szCs w:val="32"/>
    </w:rPr>
  </w:style>
  <w:style w:type="character" w:customStyle="1" w:styleId="84">
    <w:name w:val="正文文字缩进4字符 Char"/>
    <w:qFormat/>
    <w:uiPriority w:val="0"/>
    <w:rPr>
      <w:rFonts w:ascii="Times New Roman" w:hAnsi="Times New Roman" w:eastAsia="宋体" w:cs="Times New Roman"/>
      <w:sz w:val="24"/>
      <w:szCs w:val="24"/>
    </w:rPr>
  </w:style>
  <w:style w:type="character" w:customStyle="1" w:styleId="85">
    <w:name w:val="Balloon Text Char"/>
    <w:qFormat/>
    <w:locked/>
    <w:uiPriority w:val="0"/>
    <w:rPr>
      <w:rFonts w:cs="Times New Roman"/>
      <w:sz w:val="18"/>
      <w:szCs w:val="18"/>
    </w:rPr>
  </w:style>
  <w:style w:type="character" w:customStyle="1" w:styleId="86">
    <w:name w:val="标题 2 字符"/>
    <w:link w:val="4"/>
    <w:qFormat/>
    <w:uiPriority w:val="9"/>
    <w:rPr>
      <w:rFonts w:ascii="Arial" w:hAnsi="Arial" w:eastAsia="黑体" w:cs="Times New Roman"/>
      <w:b/>
      <w:bCs/>
      <w:kern w:val="0"/>
      <w:sz w:val="32"/>
      <w:szCs w:val="32"/>
    </w:rPr>
  </w:style>
  <w:style w:type="character" w:customStyle="1" w:styleId="87">
    <w:name w:val="表正文 Char"/>
    <w:qFormat/>
    <w:uiPriority w:val="0"/>
    <w:rPr>
      <w:rFonts w:ascii="Times New Roman" w:hAnsi="Times New Roman" w:eastAsia="宋体" w:cs="Times New Roman"/>
      <w:szCs w:val="24"/>
    </w:rPr>
  </w:style>
  <w:style w:type="character" w:customStyle="1" w:styleId="88">
    <w:name w:val="纯文本 字符2"/>
    <w:link w:val="28"/>
    <w:qFormat/>
    <w:uiPriority w:val="0"/>
    <w:rPr>
      <w:rFonts w:ascii="宋体" w:hAnsi="Courier New" w:eastAsia="宋体"/>
      <w:sz w:val="24"/>
      <w:szCs w:val="24"/>
    </w:rPr>
  </w:style>
  <w:style w:type="character" w:customStyle="1" w:styleId="89">
    <w:name w:val="正文文本 3 Char1"/>
    <w:semiHidden/>
    <w:qFormat/>
    <w:uiPriority w:val="99"/>
    <w:rPr>
      <w:rFonts w:ascii="Times New Roman" w:hAnsi="Times New Roman" w:eastAsia="宋体" w:cs="Times New Roman"/>
      <w:sz w:val="16"/>
      <w:szCs w:val="16"/>
    </w:rPr>
  </w:style>
  <w:style w:type="character" w:customStyle="1" w:styleId="90">
    <w:name w:val="标题 6 字符"/>
    <w:link w:val="8"/>
    <w:qFormat/>
    <w:uiPriority w:val="0"/>
    <w:rPr>
      <w:rFonts w:ascii="Arial" w:hAnsi="Arial" w:eastAsia="黑体" w:cs="Times New Roman"/>
      <w:b/>
      <w:bCs/>
      <w:kern w:val="0"/>
      <w:sz w:val="24"/>
      <w:szCs w:val="24"/>
    </w:rPr>
  </w:style>
  <w:style w:type="character" w:customStyle="1" w:styleId="91">
    <w:name w:val="彩色列表 - 着色 1 字符"/>
    <w:link w:val="92"/>
    <w:qFormat/>
    <w:locked/>
    <w:uiPriority w:val="34"/>
    <w:rPr>
      <w:rFonts w:ascii="Times New Roman" w:hAnsi="Times New Roman"/>
      <w:kern w:val="2"/>
      <w:sz w:val="21"/>
      <w:szCs w:val="24"/>
    </w:rPr>
  </w:style>
  <w:style w:type="paragraph" w:customStyle="1" w:styleId="92">
    <w:name w:val="彩色列表 - 着色 11"/>
    <w:basedOn w:val="1"/>
    <w:link w:val="91"/>
    <w:qFormat/>
    <w:uiPriority w:val="34"/>
    <w:pPr>
      <w:ind w:firstLine="420" w:firstLineChars="200"/>
    </w:pPr>
  </w:style>
  <w:style w:type="character" w:customStyle="1" w:styleId="93">
    <w:name w:val="Item List Char"/>
    <w:link w:val="94"/>
    <w:qFormat/>
    <w:uiPriority w:val="0"/>
    <w:rPr>
      <w:rFonts w:cs="Arial"/>
      <w:kern w:val="2"/>
      <w:sz w:val="21"/>
      <w:szCs w:val="21"/>
      <w:lang w:val="en-US" w:eastAsia="zh-CN" w:bidi="ar-SA"/>
    </w:rPr>
  </w:style>
  <w:style w:type="paragraph" w:customStyle="1" w:styleId="94">
    <w:name w:val="Item List"/>
    <w:link w:val="93"/>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95">
    <w:name w:val="样式 (中文) 放宋 小四号"/>
    <w:qFormat/>
    <w:uiPriority w:val="0"/>
    <w:rPr>
      <w:rFonts w:eastAsia="仿宋_GB2312"/>
      <w:sz w:val="24"/>
    </w:rPr>
  </w:style>
  <w:style w:type="character" w:customStyle="1" w:styleId="96">
    <w:name w:val="纯文本 Char1"/>
    <w:qFormat/>
    <w:uiPriority w:val="0"/>
    <w:rPr>
      <w:rFonts w:ascii="宋体" w:hAnsi="Courier New" w:eastAsia="宋体"/>
      <w:kern w:val="2"/>
      <w:sz w:val="24"/>
      <w:szCs w:val="24"/>
      <w:lang w:val="en-US" w:eastAsia="zh-CN" w:bidi="ar-SA"/>
    </w:rPr>
  </w:style>
  <w:style w:type="character" w:customStyle="1" w:styleId="97">
    <w:name w:val="正文文本 字符"/>
    <w:link w:val="21"/>
    <w:qFormat/>
    <w:uiPriority w:val="0"/>
    <w:rPr>
      <w:rFonts w:ascii="Times New Roman" w:hAnsi="Times New Roman" w:eastAsia="宋体" w:cs="Times New Roman"/>
      <w:kern w:val="0"/>
      <w:sz w:val="28"/>
      <w:szCs w:val="24"/>
    </w:rPr>
  </w:style>
  <w:style w:type="character" w:customStyle="1" w:styleId="98">
    <w:name w:val="Char Char4"/>
    <w:qFormat/>
    <w:uiPriority w:val="0"/>
    <w:rPr>
      <w:rFonts w:ascii="宋体" w:hAnsi="Courier New" w:eastAsia="宋体"/>
      <w:kern w:val="2"/>
      <w:sz w:val="24"/>
      <w:szCs w:val="24"/>
      <w:lang w:val="en-US" w:eastAsia="zh-CN" w:bidi="ar-SA"/>
    </w:rPr>
  </w:style>
  <w:style w:type="character" w:customStyle="1" w:styleId="99">
    <w:name w:val="文档结构图 Char1"/>
    <w:semiHidden/>
    <w:qFormat/>
    <w:uiPriority w:val="99"/>
    <w:rPr>
      <w:rFonts w:ascii="宋体" w:hAnsi="Times New Roman" w:eastAsia="宋体" w:cs="Times New Roman"/>
      <w:sz w:val="18"/>
      <w:szCs w:val="18"/>
    </w:rPr>
  </w:style>
  <w:style w:type="character" w:customStyle="1" w:styleId="100">
    <w:name w:val="正文缩进 字符"/>
    <w:link w:val="14"/>
    <w:qFormat/>
    <w:uiPriority w:val="0"/>
    <w:rPr>
      <w:rFonts w:eastAsia="宋体"/>
    </w:rPr>
  </w:style>
  <w:style w:type="character" w:customStyle="1" w:styleId="101">
    <w:name w:val="正文文本 2 字符"/>
    <w:link w:val="43"/>
    <w:qFormat/>
    <w:uiPriority w:val="99"/>
    <w:rPr>
      <w:rFonts w:ascii="宋体" w:hAnsi="宋体"/>
      <w:color w:val="000000"/>
      <w:sz w:val="24"/>
      <w:szCs w:val="24"/>
    </w:rPr>
  </w:style>
  <w:style w:type="character" w:customStyle="1" w:styleId="102">
    <w:name w:val="body1"/>
    <w:qFormat/>
    <w:uiPriority w:val="0"/>
    <w:rPr>
      <w:rFonts w:hint="default"/>
      <w:sz w:val="18"/>
    </w:rPr>
  </w:style>
  <w:style w:type="character" w:customStyle="1" w:styleId="103">
    <w:name w:val="font71"/>
    <w:qFormat/>
    <w:uiPriority w:val="0"/>
    <w:rPr>
      <w:rFonts w:hint="default" w:ascii="Arial" w:hAnsi="Arial" w:cs="Arial"/>
      <w:color w:val="auto"/>
      <w:sz w:val="20"/>
      <w:szCs w:val="20"/>
      <w:u w:val="none"/>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Body Text Indent 3 Char"/>
    <w:qFormat/>
    <w:locked/>
    <w:uiPriority w:val="0"/>
    <w:rPr>
      <w:rFonts w:cs="Times New Roman"/>
      <w:kern w:val="2"/>
      <w:sz w:val="16"/>
      <w:szCs w:val="16"/>
    </w:rPr>
  </w:style>
  <w:style w:type="character" w:customStyle="1" w:styleId="106">
    <w:name w:val="标题 5 字符"/>
    <w:link w:val="7"/>
    <w:qFormat/>
    <w:uiPriority w:val="9"/>
    <w:rPr>
      <w:rFonts w:ascii="Times New Roman" w:hAnsi="Times New Roman" w:eastAsia="宋体" w:cs="Times New Roman"/>
      <w:b/>
      <w:bCs/>
      <w:kern w:val="0"/>
      <w:sz w:val="28"/>
      <w:szCs w:val="28"/>
    </w:rPr>
  </w:style>
  <w:style w:type="character" w:customStyle="1" w:styleId="107">
    <w:name w:val="文章正文 Char Char"/>
    <w:link w:val="108"/>
    <w:qFormat/>
    <w:uiPriority w:val="0"/>
    <w:rPr>
      <w:rFonts w:ascii="宋体" w:hAnsi="宋体"/>
      <w:sz w:val="24"/>
      <w:szCs w:val="24"/>
    </w:rPr>
  </w:style>
  <w:style w:type="paragraph" w:customStyle="1" w:styleId="108">
    <w:name w:val="文章正文"/>
    <w:basedOn w:val="1"/>
    <w:link w:val="107"/>
    <w:qFormat/>
    <w:uiPriority w:val="0"/>
    <w:pPr>
      <w:spacing w:line="360" w:lineRule="auto"/>
      <w:ind w:firstLine="200" w:firstLineChars="200"/>
      <w:jc w:val="left"/>
    </w:pPr>
    <w:rPr>
      <w:rFonts w:ascii="宋体" w:hAnsi="宋体"/>
      <w:kern w:val="0"/>
      <w:sz w:val="24"/>
    </w:rPr>
  </w:style>
  <w:style w:type="character" w:customStyle="1" w:styleId="109">
    <w:name w:val="文档结构图 字符"/>
    <w:link w:val="17"/>
    <w:qFormat/>
    <w:uiPriority w:val="99"/>
    <w:rPr>
      <w:szCs w:val="24"/>
      <w:shd w:val="clear" w:color="auto" w:fill="000080"/>
    </w:rPr>
  </w:style>
  <w:style w:type="character" w:customStyle="1" w:styleId="110">
    <w:name w:val="批注框文本 字符"/>
    <w:link w:val="32"/>
    <w:qFormat/>
    <w:uiPriority w:val="99"/>
    <w:rPr>
      <w:sz w:val="18"/>
      <w:szCs w:val="18"/>
    </w:rPr>
  </w:style>
  <w:style w:type="character" w:customStyle="1" w:styleId="111">
    <w:name w:val="con-all2"/>
    <w:qFormat/>
    <w:uiPriority w:val="0"/>
  </w:style>
  <w:style w:type="character" w:customStyle="1" w:styleId="112">
    <w:name w:val="正文1 Char Char"/>
    <w:link w:val="113"/>
    <w:qFormat/>
    <w:uiPriority w:val="0"/>
    <w:rPr>
      <w:rFonts w:ascii="宋体" w:hAnsi="宋体" w:eastAsia="宋体"/>
      <w:color w:val="000000"/>
      <w:sz w:val="24"/>
    </w:rPr>
  </w:style>
  <w:style w:type="paragraph" w:customStyle="1" w:styleId="113">
    <w:name w:val="正文1"/>
    <w:basedOn w:val="1"/>
    <w:link w:val="112"/>
    <w:qFormat/>
    <w:uiPriority w:val="0"/>
    <w:pPr>
      <w:spacing w:line="360" w:lineRule="auto"/>
      <w:ind w:firstLine="200" w:firstLineChars="200"/>
      <w:jc w:val="left"/>
    </w:pPr>
    <w:rPr>
      <w:rFonts w:ascii="宋体" w:hAnsi="宋体"/>
      <w:color w:val="000000"/>
      <w:kern w:val="0"/>
      <w:sz w:val="24"/>
      <w:szCs w:val="20"/>
    </w:rPr>
  </w:style>
  <w:style w:type="character" w:customStyle="1" w:styleId="114">
    <w:name w:val="标题 9 字符"/>
    <w:link w:val="11"/>
    <w:qFormat/>
    <w:uiPriority w:val="0"/>
    <w:rPr>
      <w:rFonts w:ascii="Arial" w:hAnsi="Arial" w:eastAsia="黑体" w:cs="Times New Roman"/>
      <w:kern w:val="0"/>
      <w:sz w:val="20"/>
      <w:szCs w:val="21"/>
    </w:rPr>
  </w:style>
  <w:style w:type="character" w:customStyle="1" w:styleId="115">
    <w:name w:val="Heading 2 Char"/>
    <w:semiHidden/>
    <w:qFormat/>
    <w:locked/>
    <w:uiPriority w:val="0"/>
    <w:rPr>
      <w:rFonts w:ascii="Cambria" w:hAnsi="Cambria" w:eastAsia="宋体" w:cs="Times New Roman"/>
      <w:b/>
      <w:bCs/>
      <w:kern w:val="0"/>
      <w:sz w:val="32"/>
      <w:szCs w:val="32"/>
    </w:rPr>
  </w:style>
  <w:style w:type="character" w:customStyle="1" w:styleId="116">
    <w:name w:val="粘贴正文 Char"/>
    <w:link w:val="117"/>
    <w:qFormat/>
    <w:uiPriority w:val="0"/>
    <w:rPr>
      <w:kern w:val="2"/>
      <w:sz w:val="24"/>
      <w:szCs w:val="21"/>
      <w:lang w:val="en-US" w:eastAsia="zh-CN" w:bidi="ar-SA"/>
    </w:rPr>
  </w:style>
  <w:style w:type="paragraph" w:customStyle="1" w:styleId="117">
    <w:name w:val="粘贴正文"/>
    <w:link w:val="116"/>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18">
    <w:name w:val="txt1"/>
    <w:qFormat/>
    <w:uiPriority w:val="0"/>
    <w:rPr>
      <w:rFonts w:hint="default" w:ascii="ˎ̥" w:hAnsi="ˎ̥"/>
      <w:sz w:val="18"/>
      <w:szCs w:val="18"/>
    </w:rPr>
  </w:style>
  <w:style w:type="character" w:customStyle="1" w:styleId="119">
    <w:name w:val="font41"/>
    <w:qFormat/>
    <w:uiPriority w:val="0"/>
    <w:rPr>
      <w:rFonts w:hint="eastAsia" w:ascii="宋体" w:hAnsi="宋体" w:eastAsia="宋体" w:cs="宋体"/>
      <w:color w:val="000000"/>
      <w:sz w:val="20"/>
      <w:szCs w:val="20"/>
      <w:u w:val="none"/>
    </w:rPr>
  </w:style>
  <w:style w:type="character" w:customStyle="1" w:styleId="120">
    <w:name w:val="Char Char20"/>
    <w:qFormat/>
    <w:uiPriority w:val="0"/>
    <w:rPr>
      <w:rFonts w:ascii="Arial" w:hAnsi="Arial" w:eastAsia="黑体"/>
      <w:kern w:val="2"/>
      <w:sz w:val="24"/>
      <w:szCs w:val="24"/>
    </w:rPr>
  </w:style>
  <w:style w:type="character" w:customStyle="1" w:styleId="121">
    <w:name w:val="Char Char27"/>
    <w:qFormat/>
    <w:uiPriority w:val="0"/>
    <w:rPr>
      <w:b/>
      <w:bCs/>
      <w:kern w:val="44"/>
      <w:sz w:val="44"/>
      <w:szCs w:val="44"/>
    </w:rPr>
  </w:style>
  <w:style w:type="character" w:customStyle="1" w:styleId="122">
    <w:name w:val="font51"/>
    <w:qFormat/>
    <w:uiPriority w:val="0"/>
    <w:rPr>
      <w:rFonts w:hint="eastAsia" w:ascii="宋体" w:hAnsi="宋体" w:eastAsia="宋体" w:cs="宋体"/>
      <w:color w:val="auto"/>
      <w:sz w:val="18"/>
      <w:szCs w:val="18"/>
      <w:u w:val="none"/>
    </w:rPr>
  </w:style>
  <w:style w:type="character" w:customStyle="1" w:styleId="123">
    <w:name w:val="Heading 7 Char"/>
    <w:semiHidden/>
    <w:qFormat/>
    <w:locked/>
    <w:uiPriority w:val="0"/>
    <w:rPr>
      <w:rFonts w:cs="Times New Roman"/>
      <w:b/>
      <w:bCs/>
      <w:kern w:val="0"/>
      <w:sz w:val="24"/>
      <w:szCs w:val="24"/>
    </w:rPr>
  </w:style>
  <w:style w:type="character" w:customStyle="1" w:styleId="124">
    <w:name w:val="正文样式 Char"/>
    <w:link w:val="125"/>
    <w:qFormat/>
    <w:uiPriority w:val="0"/>
    <w:rPr>
      <w:rFonts w:ascii="宋体" w:hAnsi="Calibri" w:eastAsia="宋体" w:cs="宋体"/>
      <w:sz w:val="24"/>
      <w:szCs w:val="24"/>
      <w:lang w:val="zh-CN" w:eastAsia="en-US" w:bidi="he-IL"/>
    </w:rPr>
  </w:style>
  <w:style w:type="paragraph" w:customStyle="1" w:styleId="125">
    <w:name w:val="正文样式"/>
    <w:basedOn w:val="1"/>
    <w:link w:val="124"/>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26">
    <w:name w:val="Heading 3 Char"/>
    <w:semiHidden/>
    <w:qFormat/>
    <w:locked/>
    <w:uiPriority w:val="0"/>
    <w:rPr>
      <w:rFonts w:cs="Times New Roman"/>
      <w:b/>
      <w:bCs/>
      <w:kern w:val="0"/>
      <w:sz w:val="32"/>
      <w:szCs w:val="32"/>
    </w:rPr>
  </w:style>
  <w:style w:type="character" w:customStyle="1" w:styleId="127">
    <w:name w:val="标书正文格式 Char"/>
    <w:link w:val="128"/>
    <w:qFormat/>
    <w:uiPriority w:val="0"/>
    <w:rPr>
      <w:rFonts w:eastAsia="楷体_GB2312"/>
      <w:kern w:val="2"/>
      <w:sz w:val="24"/>
      <w:szCs w:val="24"/>
      <w:lang w:val="en-US" w:eastAsia="zh-CN" w:bidi="ar-SA"/>
    </w:rPr>
  </w:style>
  <w:style w:type="paragraph" w:customStyle="1" w:styleId="128">
    <w:name w:val="标书正文格式"/>
    <w:link w:val="127"/>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29">
    <w:name w:val="BOD 4 Char Char"/>
    <w:qFormat/>
    <w:uiPriority w:val="0"/>
    <w:rPr>
      <w:rFonts w:ascii="Arial" w:hAnsi="Arial" w:eastAsia="黑体" w:cs="Times New Roman"/>
      <w:b/>
      <w:bCs/>
      <w:sz w:val="24"/>
      <w:szCs w:val="24"/>
    </w:rPr>
  </w:style>
  <w:style w:type="character" w:customStyle="1" w:styleId="130">
    <w:name w:val="中等深浅网格 1 - 强调文字颜色 2 Char"/>
    <w:link w:val="131"/>
    <w:qFormat/>
    <w:uiPriority w:val="0"/>
    <w:rPr>
      <w:rFonts w:ascii="Calibri" w:hAnsi="Calibri" w:eastAsia="宋体"/>
      <w:sz w:val="24"/>
      <w:lang w:bidi="ar-SA"/>
    </w:rPr>
  </w:style>
  <w:style w:type="paragraph" w:customStyle="1" w:styleId="131">
    <w:name w:val="中等深浅网格 1 - 强调文字颜色 21"/>
    <w:basedOn w:val="1"/>
    <w:link w:val="130"/>
    <w:qFormat/>
    <w:uiPriority w:val="0"/>
    <w:pPr>
      <w:spacing w:line="360" w:lineRule="auto"/>
      <w:ind w:firstLine="420" w:firstLineChars="200"/>
    </w:pPr>
    <w:rPr>
      <w:rFonts w:ascii="Calibri" w:hAnsi="Calibri"/>
      <w:kern w:val="0"/>
      <w:sz w:val="24"/>
      <w:szCs w:val="20"/>
    </w:rPr>
  </w:style>
  <w:style w:type="character" w:customStyle="1" w:styleId="132">
    <w:name w:val="Char Char26"/>
    <w:qFormat/>
    <w:uiPriority w:val="0"/>
    <w:rPr>
      <w:rFonts w:ascii="Arial" w:hAnsi="Arial" w:eastAsia="黑体"/>
      <w:b/>
      <w:bCs/>
      <w:kern w:val="2"/>
      <w:sz w:val="32"/>
      <w:szCs w:val="32"/>
    </w:rPr>
  </w:style>
  <w:style w:type="character" w:customStyle="1" w:styleId="133">
    <w:name w:val="Char Char17"/>
    <w:qFormat/>
    <w:uiPriority w:val="0"/>
    <w:rPr>
      <w:rFonts w:ascii="仿宋_GB2312" w:hAnsi="宋体" w:cs="Arial"/>
      <w:b/>
      <w:bCs/>
      <w:color w:val="000000"/>
      <w:kern w:val="2"/>
      <w:sz w:val="24"/>
      <w:szCs w:val="24"/>
    </w:rPr>
  </w:style>
  <w:style w:type="character" w:customStyle="1" w:styleId="134">
    <w:name w:val="Char Char22"/>
    <w:qFormat/>
    <w:uiPriority w:val="0"/>
    <w:rPr>
      <w:rFonts w:ascii="Arial" w:hAnsi="Arial" w:eastAsia="黑体"/>
      <w:b/>
      <w:bCs/>
      <w:kern w:val="2"/>
      <w:sz w:val="24"/>
      <w:szCs w:val="24"/>
    </w:rPr>
  </w:style>
  <w:style w:type="character" w:customStyle="1" w:styleId="135">
    <w:name w:val="正文文本缩进 Char1"/>
    <w:semiHidden/>
    <w:qFormat/>
    <w:uiPriority w:val="99"/>
    <w:rPr>
      <w:rFonts w:ascii="Times New Roman" w:hAnsi="Times New Roman" w:eastAsia="宋体" w:cs="Times New Roman"/>
      <w:szCs w:val="24"/>
    </w:rPr>
  </w:style>
  <w:style w:type="character" w:customStyle="1" w:styleId="136">
    <w:name w:val="Heading 4 Char"/>
    <w:qFormat/>
    <w:locked/>
    <w:uiPriority w:val="0"/>
    <w:rPr>
      <w:rFonts w:cs="Times New Roman"/>
      <w:b/>
      <w:sz w:val="21"/>
    </w:rPr>
  </w:style>
  <w:style w:type="character" w:customStyle="1" w:styleId="137">
    <w:name w:val="Char Char14"/>
    <w:qFormat/>
    <w:uiPriority w:val="0"/>
    <w:rPr>
      <w:kern w:val="2"/>
      <w:sz w:val="18"/>
      <w:szCs w:val="18"/>
    </w:rPr>
  </w:style>
  <w:style w:type="character" w:customStyle="1" w:styleId="138">
    <w:name w:val="批注主题 Char1"/>
    <w:semiHidden/>
    <w:qFormat/>
    <w:uiPriority w:val="99"/>
    <w:rPr>
      <w:rFonts w:ascii="Times New Roman" w:hAnsi="Times New Roman" w:eastAsia="宋体" w:cs="Times New Roman"/>
      <w:b/>
      <w:bCs/>
      <w:szCs w:val="24"/>
    </w:rPr>
  </w:style>
  <w:style w:type="character" w:customStyle="1" w:styleId="139">
    <w:name w:val="批注文字 Char1"/>
    <w:semiHidden/>
    <w:qFormat/>
    <w:uiPriority w:val="99"/>
    <w:rPr>
      <w:rFonts w:ascii="Times New Roman" w:hAnsi="Times New Roman" w:eastAsia="宋体" w:cs="Times New Roman"/>
      <w:szCs w:val="24"/>
    </w:rPr>
  </w:style>
  <w:style w:type="character" w:customStyle="1" w:styleId="140">
    <w:name w:val="正文文本缩进 字符1"/>
    <w:link w:val="22"/>
    <w:qFormat/>
    <w:uiPriority w:val="0"/>
    <w:rPr>
      <w:rFonts w:ascii="宋体" w:hAnsi="Courier New"/>
      <w:spacing w:val="-4"/>
      <w:sz w:val="18"/>
    </w:rPr>
  </w:style>
  <w:style w:type="character" w:customStyle="1" w:styleId="141">
    <w:name w:val="常规 Char"/>
    <w:link w:val="142"/>
    <w:qFormat/>
    <w:uiPriority w:val="0"/>
    <w:rPr>
      <w:rFonts w:eastAsia="宋体"/>
      <w:szCs w:val="21"/>
      <w:lang w:bidi="ar-SA"/>
    </w:rPr>
  </w:style>
  <w:style w:type="paragraph" w:customStyle="1" w:styleId="142">
    <w:name w:val="常规"/>
    <w:basedOn w:val="1"/>
    <w:link w:val="141"/>
    <w:qFormat/>
    <w:uiPriority w:val="0"/>
    <w:pPr>
      <w:spacing w:beforeLines="100" w:afterLines="100"/>
      <w:ind w:left="1134"/>
    </w:pPr>
    <w:rPr>
      <w:kern w:val="0"/>
      <w:sz w:val="20"/>
      <w:szCs w:val="21"/>
    </w:rPr>
  </w:style>
  <w:style w:type="character" w:customStyle="1" w:styleId="143">
    <w:name w:val="Char Char6"/>
    <w:qFormat/>
    <w:uiPriority w:val="0"/>
    <w:rPr>
      <w:rFonts w:ascii="Cambria" w:hAnsi="Cambria"/>
      <w:b/>
      <w:bCs/>
      <w:kern w:val="2"/>
      <w:sz w:val="32"/>
      <w:szCs w:val="32"/>
    </w:rPr>
  </w:style>
  <w:style w:type="character" w:customStyle="1" w:styleId="144">
    <w:name w:val="Char Char24"/>
    <w:qFormat/>
    <w:uiPriority w:val="0"/>
    <w:rPr>
      <w:rFonts w:ascii="Arial" w:hAnsi="Arial" w:eastAsia="黑体"/>
      <w:b/>
      <w:bCs/>
      <w:kern w:val="2"/>
      <w:sz w:val="28"/>
      <w:szCs w:val="28"/>
    </w:rPr>
  </w:style>
  <w:style w:type="character" w:customStyle="1" w:styleId="145">
    <w:name w:val="日期 字符"/>
    <w:link w:val="30"/>
    <w:qFormat/>
    <w:uiPriority w:val="0"/>
    <w:rPr>
      <w:rFonts w:eastAsia="楷体_GB2312"/>
      <w:sz w:val="32"/>
    </w:rPr>
  </w:style>
  <w:style w:type="character" w:customStyle="1" w:styleId="146">
    <w:name w:val="无格式标题 Char"/>
    <w:link w:val="147"/>
    <w:qFormat/>
    <w:uiPriority w:val="0"/>
    <w:rPr>
      <w:rFonts w:ascii="微软雅黑" w:hAnsi="微软雅黑" w:eastAsia="微软雅黑"/>
      <w:b/>
      <w:szCs w:val="24"/>
      <w:lang w:bidi="ar-SA"/>
    </w:rPr>
  </w:style>
  <w:style w:type="paragraph" w:customStyle="1" w:styleId="147">
    <w:name w:val="无格式标题"/>
    <w:basedOn w:val="1"/>
    <w:link w:val="146"/>
    <w:qFormat/>
    <w:uiPriority w:val="0"/>
    <w:pPr>
      <w:spacing w:line="360" w:lineRule="auto"/>
    </w:pPr>
    <w:rPr>
      <w:rFonts w:ascii="微软雅黑" w:hAnsi="微软雅黑" w:eastAsia="微软雅黑"/>
      <w:b/>
      <w:kern w:val="0"/>
      <w:sz w:val="20"/>
    </w:rPr>
  </w:style>
  <w:style w:type="character" w:customStyle="1" w:styleId="148">
    <w:name w:val="Char Char19"/>
    <w:qFormat/>
    <w:uiPriority w:val="0"/>
    <w:rPr>
      <w:rFonts w:ascii="Arial" w:hAnsi="Arial" w:eastAsia="黑体"/>
      <w:kern w:val="2"/>
      <w:sz w:val="21"/>
      <w:szCs w:val="21"/>
    </w:rPr>
  </w:style>
  <w:style w:type="character" w:customStyle="1" w:styleId="149">
    <w:name w:val="Char Char8"/>
    <w:qFormat/>
    <w:uiPriority w:val="0"/>
    <w:rPr>
      <w:rFonts w:eastAsia="楷体_GB2312"/>
      <w:kern w:val="2"/>
      <w:sz w:val="32"/>
    </w:rPr>
  </w:style>
  <w:style w:type="character" w:customStyle="1" w:styleId="150">
    <w:name w:val="正文文本缩进 3 Char1"/>
    <w:semiHidden/>
    <w:qFormat/>
    <w:uiPriority w:val="99"/>
    <w:rPr>
      <w:rFonts w:ascii="Times New Roman" w:hAnsi="Times New Roman" w:eastAsia="宋体" w:cs="Times New Roman"/>
      <w:sz w:val="16"/>
      <w:szCs w:val="16"/>
    </w:rPr>
  </w:style>
  <w:style w:type="character" w:customStyle="1" w:styleId="151">
    <w:name w:val="Heading 9 Char"/>
    <w:semiHidden/>
    <w:qFormat/>
    <w:locked/>
    <w:uiPriority w:val="0"/>
    <w:rPr>
      <w:rFonts w:ascii="Cambria" w:hAnsi="Cambria" w:eastAsia="宋体" w:cs="Times New Roman"/>
      <w:kern w:val="0"/>
      <w:sz w:val="21"/>
      <w:szCs w:val="21"/>
    </w:rPr>
  </w:style>
  <w:style w:type="character" w:customStyle="1" w:styleId="152">
    <w:name w:val="页眉 Char1"/>
    <w:semiHidden/>
    <w:qFormat/>
    <w:uiPriority w:val="99"/>
    <w:rPr>
      <w:rFonts w:ascii="Times New Roman" w:hAnsi="Times New Roman" w:eastAsia="宋体" w:cs="Times New Roman"/>
      <w:sz w:val="18"/>
      <w:szCs w:val="18"/>
    </w:rPr>
  </w:style>
  <w:style w:type="character" w:customStyle="1" w:styleId="153">
    <w:name w:val="批注框文本 Char1"/>
    <w:semiHidden/>
    <w:qFormat/>
    <w:uiPriority w:val="99"/>
    <w:rPr>
      <w:rFonts w:ascii="Times New Roman" w:hAnsi="Times New Roman" w:eastAsia="宋体" w:cs="Times New Roman"/>
      <w:sz w:val="18"/>
      <w:szCs w:val="18"/>
    </w:rPr>
  </w:style>
  <w:style w:type="character" w:customStyle="1" w:styleId="154">
    <w:name w:val="Char Char9"/>
    <w:qFormat/>
    <w:uiPriority w:val="0"/>
    <w:rPr>
      <w:rFonts w:eastAsia="仿宋_GB2312"/>
      <w:kern w:val="2"/>
      <w:sz w:val="18"/>
    </w:rPr>
  </w:style>
  <w:style w:type="character" w:customStyle="1" w:styleId="155">
    <w:name w:val="A7"/>
    <w:qFormat/>
    <w:uiPriority w:val="0"/>
    <w:rPr>
      <w:rFonts w:ascii="HelveticaNeueLT Std Lt" w:eastAsia="HelveticaNeueLT Std Lt" w:cs="HelveticaNeueLT Std Lt"/>
      <w:color w:val="000000"/>
      <w:sz w:val="20"/>
      <w:szCs w:val="20"/>
    </w:rPr>
  </w:style>
  <w:style w:type="character" w:customStyle="1" w:styleId="156">
    <w:name w:val="普通段落 Char"/>
    <w:link w:val="157"/>
    <w:qFormat/>
    <w:uiPriority w:val="0"/>
    <w:rPr>
      <w:rFonts w:ascii="Arial" w:hAnsi="Arial" w:eastAsia="宋体"/>
      <w:lang w:bidi="ar-SA"/>
    </w:rPr>
  </w:style>
  <w:style w:type="paragraph" w:customStyle="1" w:styleId="157">
    <w:name w:val="普通段落"/>
    <w:basedOn w:val="1"/>
    <w:link w:val="156"/>
    <w:qFormat/>
    <w:uiPriority w:val="0"/>
    <w:pPr>
      <w:spacing w:after="240" w:line="276" w:lineRule="auto"/>
    </w:pPr>
    <w:rPr>
      <w:rFonts w:ascii="Arial" w:hAnsi="Arial"/>
      <w:kern w:val="0"/>
      <w:sz w:val="20"/>
      <w:szCs w:val="20"/>
    </w:rPr>
  </w:style>
  <w:style w:type="character" w:customStyle="1" w:styleId="158">
    <w:name w:val="Char Char10"/>
    <w:qFormat/>
    <w:uiPriority w:val="0"/>
    <w:rPr>
      <w:kern w:val="2"/>
      <w:sz w:val="21"/>
      <w:szCs w:val="24"/>
      <w:shd w:val="clear" w:color="auto" w:fill="000080"/>
    </w:rPr>
  </w:style>
  <w:style w:type="character" w:customStyle="1" w:styleId="159">
    <w:name w:val="引文目录标题 字符"/>
    <w:link w:val="18"/>
    <w:qFormat/>
    <w:uiPriority w:val="0"/>
    <w:rPr>
      <w:rFonts w:ascii="Arial" w:hAnsi="Arial" w:eastAsia="宋体" w:cs="Times New Roman"/>
      <w:kern w:val="0"/>
      <w:sz w:val="24"/>
      <w:szCs w:val="20"/>
    </w:rPr>
  </w:style>
  <w:style w:type="character" w:customStyle="1" w:styleId="160">
    <w:name w:val="正文首行缩进1 Char"/>
    <w:qFormat/>
    <w:uiPriority w:val="0"/>
    <w:rPr>
      <w:rFonts w:ascii="Arial" w:hAnsi="Arial" w:eastAsia="宋体"/>
      <w:sz w:val="24"/>
      <w:szCs w:val="21"/>
      <w:lang w:bidi="ar-SA"/>
    </w:rPr>
  </w:style>
  <w:style w:type="character" w:customStyle="1" w:styleId="161">
    <w:name w:val="cn1"/>
    <w:qFormat/>
    <w:uiPriority w:val="0"/>
  </w:style>
  <w:style w:type="character" w:customStyle="1" w:styleId="162">
    <w:name w:val="正文首行缩进 字符"/>
    <w:link w:val="48"/>
    <w:qFormat/>
    <w:uiPriority w:val="0"/>
    <w:rPr>
      <w:sz w:val="24"/>
      <w:szCs w:val="24"/>
    </w:rPr>
  </w:style>
  <w:style w:type="character" w:customStyle="1" w:styleId="163">
    <w:name w:val="H1 Char"/>
    <w:qFormat/>
    <w:uiPriority w:val="0"/>
    <w:rPr>
      <w:rFonts w:ascii="Times New Roman" w:hAnsi="Times New Roman" w:eastAsia="宋体" w:cs="Times New Roman"/>
      <w:b/>
      <w:bCs/>
      <w:kern w:val="44"/>
      <w:sz w:val="44"/>
      <w:szCs w:val="44"/>
    </w:rPr>
  </w:style>
  <w:style w:type="character" w:customStyle="1" w:styleId="164">
    <w:name w:val="Heading 3 - old Char"/>
    <w:qFormat/>
    <w:uiPriority w:val="0"/>
    <w:rPr>
      <w:rFonts w:ascii="Times New Roman" w:hAnsi="Times New Roman" w:eastAsia="宋体" w:cs="Times New Roman"/>
      <w:b/>
      <w:bCs/>
      <w:sz w:val="32"/>
      <w:szCs w:val="32"/>
    </w:rPr>
  </w:style>
  <w:style w:type="character" w:customStyle="1" w:styleId="165">
    <w:name w:val="批注文字 字符"/>
    <w:link w:val="19"/>
    <w:qFormat/>
    <w:uiPriority w:val="0"/>
    <w:rPr>
      <w:szCs w:val="24"/>
    </w:rPr>
  </w:style>
  <w:style w:type="character" w:customStyle="1" w:styleId="166">
    <w:name w:val="font31"/>
    <w:basedOn w:val="51"/>
    <w:qFormat/>
    <w:uiPriority w:val="0"/>
    <w:rPr>
      <w:rFonts w:hint="default" w:ascii="Times New Roman" w:hAnsi="Times New Roman" w:cs="Times New Roman"/>
      <w:color w:val="000000"/>
      <w:sz w:val="20"/>
      <w:szCs w:val="20"/>
      <w:u w:val="none"/>
    </w:rPr>
  </w:style>
  <w:style w:type="character" w:customStyle="1" w:styleId="167">
    <w:name w:val="正文文本缩进 3 字符"/>
    <w:link w:val="39"/>
    <w:qFormat/>
    <w:uiPriority w:val="0"/>
    <w:rPr>
      <w:rFonts w:ascii="仿宋_GB2312" w:hAnsi="宋体" w:eastAsia="仿宋_GB2312"/>
      <w:color w:val="000000"/>
      <w:sz w:val="24"/>
      <w:szCs w:val="24"/>
    </w:rPr>
  </w:style>
  <w:style w:type="character" w:customStyle="1" w:styleId="168">
    <w:name w:val="Char Char16"/>
    <w:qFormat/>
    <w:uiPriority w:val="0"/>
    <w:rPr>
      <w:rFonts w:ascii="宋体" w:hAnsi="Courier New"/>
      <w:spacing w:val="-4"/>
      <w:kern w:val="2"/>
      <w:sz w:val="18"/>
    </w:rPr>
  </w:style>
  <w:style w:type="character" w:customStyle="1" w:styleId="169">
    <w:name w:val="批注主题 字符"/>
    <w:link w:val="47"/>
    <w:qFormat/>
    <w:uiPriority w:val="99"/>
    <w:rPr>
      <w:b/>
      <w:bCs/>
      <w:szCs w:val="24"/>
    </w:rPr>
  </w:style>
  <w:style w:type="character" w:customStyle="1" w:styleId="170">
    <w:name w:val="标题 1 字符"/>
    <w:link w:val="3"/>
    <w:qFormat/>
    <w:uiPriority w:val="9"/>
    <w:rPr>
      <w:rFonts w:ascii="Times New Roman" w:hAnsi="Times New Roman" w:eastAsia="宋体" w:cs="Times New Roman"/>
      <w:b/>
      <w:bCs/>
      <w:kern w:val="44"/>
      <w:sz w:val="44"/>
      <w:szCs w:val="44"/>
    </w:rPr>
  </w:style>
  <w:style w:type="character" w:customStyle="1" w:styleId="171">
    <w:name w:val="正文首行缩进 Char1"/>
    <w:semiHidden/>
    <w:qFormat/>
    <w:uiPriority w:val="99"/>
    <w:rPr>
      <w:rFonts w:ascii="Times New Roman" w:hAnsi="Times New Roman" w:eastAsia="宋体" w:cs="Times New Roman"/>
      <w:szCs w:val="24"/>
    </w:rPr>
  </w:style>
  <w:style w:type="character" w:customStyle="1" w:styleId="172">
    <w:name w:val="正文文本缩进 2 字符"/>
    <w:link w:val="31"/>
    <w:qFormat/>
    <w:uiPriority w:val="0"/>
    <w:rPr>
      <w:rFonts w:ascii="仿宋_GB2312" w:hAnsi="宋体" w:cs="Arial"/>
      <w:b/>
      <w:bCs/>
      <w:color w:val="000000"/>
      <w:sz w:val="24"/>
      <w:szCs w:val="24"/>
    </w:rPr>
  </w:style>
  <w:style w:type="character" w:customStyle="1" w:styleId="173">
    <w:name w:val="普通 (Web) Char"/>
    <w:qFormat/>
    <w:uiPriority w:val="0"/>
    <w:rPr>
      <w:rFonts w:ascii="宋体" w:hAnsi="宋体" w:eastAsia="宋体" w:cs="Times New Roman"/>
      <w:kern w:val="0"/>
      <w:sz w:val="24"/>
      <w:szCs w:val="24"/>
    </w:rPr>
  </w:style>
  <w:style w:type="character" w:customStyle="1" w:styleId="174">
    <w:name w:val="zhenwen14"/>
    <w:qFormat/>
    <w:uiPriority w:val="0"/>
    <w:rPr>
      <w:color w:val="085994"/>
      <w:sz w:val="18"/>
      <w:szCs w:val="18"/>
    </w:rPr>
  </w:style>
  <w:style w:type="character" w:customStyle="1" w:styleId="175">
    <w:name w:val="font81"/>
    <w:qFormat/>
    <w:uiPriority w:val="0"/>
    <w:rPr>
      <w:rFonts w:hint="eastAsia" w:ascii="宋体" w:hAnsi="宋体" w:eastAsia="宋体" w:cs="宋体"/>
      <w:color w:val="000000"/>
      <w:sz w:val="20"/>
      <w:szCs w:val="20"/>
      <w:u w:val="none"/>
      <w:vertAlign w:val="superscript"/>
    </w:rPr>
  </w:style>
  <w:style w:type="character" w:customStyle="1" w:styleId="176">
    <w:name w:val="Heading 5 Char"/>
    <w:semiHidden/>
    <w:qFormat/>
    <w:locked/>
    <w:uiPriority w:val="0"/>
    <w:rPr>
      <w:rFonts w:cs="Times New Roman"/>
      <w:b/>
      <w:bCs/>
      <w:kern w:val="0"/>
      <w:sz w:val="28"/>
      <w:szCs w:val="28"/>
    </w:rPr>
  </w:style>
  <w:style w:type="character" w:customStyle="1" w:styleId="177">
    <w:name w:val="日期 Char1"/>
    <w:semiHidden/>
    <w:qFormat/>
    <w:uiPriority w:val="99"/>
    <w:rPr>
      <w:rFonts w:ascii="Times New Roman" w:hAnsi="Times New Roman" w:eastAsia="宋体" w:cs="Times New Roman"/>
      <w:szCs w:val="24"/>
    </w:rPr>
  </w:style>
  <w:style w:type="character" w:customStyle="1" w:styleId="178">
    <w:name w:val="缺省文本 Char"/>
    <w:link w:val="179"/>
    <w:qFormat/>
    <w:uiPriority w:val="0"/>
    <w:rPr>
      <w:rFonts w:ascii="Arial" w:hAnsi="Arial"/>
      <w:szCs w:val="21"/>
    </w:rPr>
  </w:style>
  <w:style w:type="paragraph" w:customStyle="1" w:styleId="179">
    <w:name w:val="缺省文本"/>
    <w:basedOn w:val="1"/>
    <w:link w:val="178"/>
    <w:qFormat/>
    <w:uiPriority w:val="0"/>
    <w:pPr>
      <w:autoSpaceDE w:val="0"/>
      <w:autoSpaceDN w:val="0"/>
      <w:adjustRightInd w:val="0"/>
      <w:spacing w:line="360" w:lineRule="auto"/>
      <w:jc w:val="left"/>
    </w:pPr>
    <w:rPr>
      <w:rFonts w:ascii="Arial" w:hAnsi="Arial"/>
      <w:kern w:val="0"/>
      <w:sz w:val="20"/>
      <w:szCs w:val="21"/>
    </w:rPr>
  </w:style>
  <w:style w:type="character" w:customStyle="1" w:styleId="180">
    <w:name w:val="A正文 Char"/>
    <w:link w:val="181"/>
    <w:qFormat/>
    <w:uiPriority w:val="0"/>
    <w:rPr>
      <w:szCs w:val="24"/>
    </w:rPr>
  </w:style>
  <w:style w:type="paragraph" w:customStyle="1" w:styleId="181">
    <w:name w:val="A正文"/>
    <w:basedOn w:val="1"/>
    <w:link w:val="180"/>
    <w:qFormat/>
    <w:uiPriority w:val="0"/>
    <w:pPr>
      <w:spacing w:line="360" w:lineRule="auto"/>
      <w:ind w:firstLine="200" w:firstLineChars="200"/>
    </w:pPr>
    <w:rPr>
      <w:kern w:val="0"/>
      <w:sz w:val="20"/>
    </w:rPr>
  </w:style>
  <w:style w:type="character" w:customStyle="1" w:styleId="182">
    <w:name w:val="style211"/>
    <w:qFormat/>
    <w:uiPriority w:val="0"/>
    <w:rPr>
      <w:color w:val="0000FF"/>
    </w:rPr>
  </w:style>
  <w:style w:type="character" w:customStyle="1" w:styleId="183">
    <w:name w:val="def正文 Char Char"/>
    <w:link w:val="184"/>
    <w:qFormat/>
    <w:uiPriority w:val="0"/>
    <w:rPr>
      <w:sz w:val="24"/>
      <w:szCs w:val="24"/>
    </w:rPr>
  </w:style>
  <w:style w:type="paragraph" w:customStyle="1" w:styleId="184">
    <w:name w:val="def正文"/>
    <w:basedOn w:val="21"/>
    <w:link w:val="183"/>
    <w:qFormat/>
    <w:uiPriority w:val="0"/>
    <w:pPr>
      <w:widowControl/>
      <w:spacing w:after="0" w:line="360" w:lineRule="auto"/>
      <w:ind w:firstLine="510"/>
      <w:jc w:val="left"/>
    </w:pPr>
    <w:rPr>
      <w:sz w:val="24"/>
    </w:rPr>
  </w:style>
  <w:style w:type="character" w:customStyle="1" w:styleId="185">
    <w:name w:val="￥正文 Char"/>
    <w:link w:val="186"/>
    <w:qFormat/>
    <w:uiPriority w:val="0"/>
    <w:rPr>
      <w:rFonts w:ascii="Calibri" w:hAnsi="Calibri" w:eastAsia="宋体"/>
      <w:sz w:val="24"/>
      <w:lang w:bidi="ar-SA"/>
    </w:rPr>
  </w:style>
  <w:style w:type="paragraph" w:customStyle="1" w:styleId="186">
    <w:name w:val="￥正文"/>
    <w:basedOn w:val="1"/>
    <w:link w:val="185"/>
    <w:qFormat/>
    <w:uiPriority w:val="0"/>
    <w:pPr>
      <w:spacing w:line="360" w:lineRule="auto"/>
      <w:ind w:firstLine="200" w:firstLineChars="200"/>
    </w:pPr>
    <w:rPr>
      <w:rFonts w:ascii="Calibri" w:hAnsi="Calibri"/>
      <w:kern w:val="0"/>
      <w:sz w:val="24"/>
      <w:szCs w:val="20"/>
    </w:rPr>
  </w:style>
  <w:style w:type="character" w:customStyle="1" w:styleId="187">
    <w:name w:val="Char Char21"/>
    <w:qFormat/>
    <w:uiPriority w:val="0"/>
    <w:rPr>
      <w:b/>
      <w:bCs/>
      <w:kern w:val="2"/>
      <w:sz w:val="24"/>
      <w:szCs w:val="24"/>
    </w:rPr>
  </w:style>
  <w:style w:type="character" w:customStyle="1" w:styleId="188">
    <w:name w:val="页脚 Char1"/>
    <w:semiHidden/>
    <w:qFormat/>
    <w:uiPriority w:val="99"/>
    <w:rPr>
      <w:rFonts w:ascii="Times New Roman" w:hAnsi="Times New Roman" w:eastAsia="宋体" w:cs="Times New Roman"/>
      <w:sz w:val="18"/>
      <w:szCs w:val="18"/>
    </w:rPr>
  </w:style>
  <w:style w:type="character" w:customStyle="1" w:styleId="189">
    <w:name w:val="Char Char25"/>
    <w:qFormat/>
    <w:uiPriority w:val="0"/>
    <w:rPr>
      <w:rFonts w:eastAsia="楷体_GB2312"/>
      <w:b/>
      <w:bCs/>
      <w:kern w:val="2"/>
      <w:sz w:val="32"/>
      <w:szCs w:val="32"/>
    </w:rPr>
  </w:style>
  <w:style w:type="character" w:customStyle="1" w:styleId="190">
    <w:name w:val="标题 字符"/>
    <w:link w:val="46"/>
    <w:qFormat/>
    <w:uiPriority w:val="0"/>
    <w:rPr>
      <w:rFonts w:ascii="Cambria" w:hAnsi="Cambria"/>
      <w:b/>
      <w:bCs/>
      <w:sz w:val="32"/>
      <w:szCs w:val="32"/>
    </w:rPr>
  </w:style>
  <w:style w:type="character" w:customStyle="1" w:styleId="191">
    <w:name w:val="h Char"/>
    <w:qFormat/>
    <w:uiPriority w:val="0"/>
    <w:rPr>
      <w:rFonts w:ascii="Times New Roman" w:hAnsi="Times New Roman" w:eastAsia="宋体" w:cs="Times New Roman"/>
      <w:sz w:val="18"/>
      <w:szCs w:val="18"/>
    </w:rPr>
  </w:style>
  <w:style w:type="character" w:customStyle="1" w:styleId="192">
    <w:name w:val="标题 Char1"/>
    <w:qFormat/>
    <w:uiPriority w:val="10"/>
    <w:rPr>
      <w:rFonts w:ascii="Cambria" w:hAnsi="Cambria" w:eastAsia="宋体" w:cs="Times New Roman"/>
      <w:b/>
      <w:bCs/>
      <w:sz w:val="32"/>
      <w:szCs w:val="32"/>
    </w:rPr>
  </w:style>
  <w:style w:type="character" w:customStyle="1" w:styleId="193">
    <w:name w:val="表格文本 Char Char"/>
    <w:link w:val="194"/>
    <w:qFormat/>
    <w:uiPriority w:val="0"/>
    <w:rPr>
      <w:rFonts w:ascii="Arial" w:hAnsi="Arial"/>
      <w:kern w:val="2"/>
      <w:sz w:val="21"/>
      <w:szCs w:val="21"/>
      <w:lang w:val="en-US" w:eastAsia="zh-CN" w:bidi="ar-SA"/>
    </w:rPr>
  </w:style>
  <w:style w:type="paragraph" w:customStyle="1" w:styleId="194">
    <w:name w:val="表格文本 Char"/>
    <w:link w:val="193"/>
    <w:qFormat/>
    <w:uiPriority w:val="0"/>
    <w:pPr>
      <w:tabs>
        <w:tab w:val="decimal" w:pos="0"/>
      </w:tabs>
    </w:pPr>
    <w:rPr>
      <w:rFonts w:ascii="Arial" w:hAnsi="Arial" w:eastAsia="宋体" w:cs="Times New Roman"/>
      <w:kern w:val="2"/>
      <w:sz w:val="21"/>
      <w:szCs w:val="21"/>
      <w:lang w:val="en-US" w:eastAsia="zh-CN" w:bidi="ar-SA"/>
    </w:rPr>
  </w:style>
  <w:style w:type="character" w:customStyle="1" w:styleId="195">
    <w:name w:val="Char Char23"/>
    <w:qFormat/>
    <w:uiPriority w:val="0"/>
    <w:rPr>
      <w:b/>
      <w:bCs/>
      <w:kern w:val="2"/>
      <w:sz w:val="28"/>
      <w:szCs w:val="28"/>
    </w:rPr>
  </w:style>
  <w:style w:type="character" w:customStyle="1" w:styleId="196">
    <w:name w:val="style551"/>
    <w:qFormat/>
    <w:uiPriority w:val="0"/>
    <w:rPr>
      <w:rFonts w:hint="default" w:ascii="Arial" w:hAnsi="Arial" w:cs="Arial"/>
      <w:color w:val="333333"/>
      <w:sz w:val="18"/>
      <w:szCs w:val="18"/>
    </w:rPr>
  </w:style>
  <w:style w:type="character" w:customStyle="1" w:styleId="197">
    <w:name w:val="unnamed21"/>
    <w:qFormat/>
    <w:uiPriority w:val="0"/>
    <w:rPr>
      <w:b/>
      <w:bCs/>
      <w:spacing w:val="330"/>
      <w:sz w:val="21"/>
      <w:szCs w:val="21"/>
    </w:rPr>
  </w:style>
  <w:style w:type="character" w:customStyle="1" w:styleId="198">
    <w:name w:val="标题 1 Char Char"/>
    <w:qFormat/>
    <w:uiPriority w:val="0"/>
    <w:rPr>
      <w:rFonts w:eastAsia="宋体"/>
      <w:b/>
      <w:spacing w:val="-2"/>
      <w:sz w:val="24"/>
      <w:lang w:val="en-US" w:eastAsia="zh-CN" w:bidi="ar-SA"/>
    </w:rPr>
  </w:style>
  <w:style w:type="character" w:customStyle="1" w:styleId="199">
    <w:name w:val="Char Char5"/>
    <w:qFormat/>
    <w:uiPriority w:val="0"/>
    <w:rPr>
      <w:rFonts w:ascii="宋体" w:hAnsi="宋体"/>
      <w:sz w:val="24"/>
      <w:szCs w:val="24"/>
    </w:rPr>
  </w:style>
  <w:style w:type="character" w:customStyle="1" w:styleId="200">
    <w:name w:val="正文文本 2 Char1"/>
    <w:semiHidden/>
    <w:qFormat/>
    <w:uiPriority w:val="99"/>
    <w:rPr>
      <w:rFonts w:ascii="Times New Roman" w:hAnsi="Times New Roman" w:eastAsia="宋体" w:cs="Times New Roman"/>
      <w:szCs w:val="24"/>
    </w:rPr>
  </w:style>
  <w:style w:type="character" w:customStyle="1" w:styleId="201">
    <w:name w:val="Char Char111"/>
    <w:qFormat/>
    <w:uiPriority w:val="0"/>
    <w:rPr>
      <w:kern w:val="2"/>
      <w:sz w:val="28"/>
      <w:szCs w:val="24"/>
    </w:rPr>
  </w:style>
  <w:style w:type="character" w:customStyle="1" w:styleId="202">
    <w:name w:val="font91"/>
    <w:qFormat/>
    <w:uiPriority w:val="0"/>
    <w:rPr>
      <w:rFonts w:hint="default" w:ascii="Arial" w:hAnsi="Arial" w:cs="Arial"/>
      <w:b/>
      <w:color w:val="auto"/>
      <w:sz w:val="20"/>
      <w:szCs w:val="20"/>
      <w:u w:val="none"/>
    </w:rPr>
  </w:style>
  <w:style w:type="character" w:customStyle="1" w:styleId="203">
    <w:name w:val="普通文字 Char Char"/>
    <w:qFormat/>
    <w:uiPriority w:val="0"/>
    <w:rPr>
      <w:rFonts w:ascii="宋体" w:hAnsi="Courier New" w:eastAsia="宋体" w:cs="Times New Roman"/>
      <w:szCs w:val="20"/>
    </w:rPr>
  </w:style>
  <w:style w:type="character" w:customStyle="1" w:styleId="204">
    <w:name w:val="3zw"/>
    <w:qFormat/>
    <w:uiPriority w:val="0"/>
  </w:style>
  <w:style w:type="character" w:customStyle="1" w:styleId="205">
    <w:name w:val="普通 (Web) Char1"/>
    <w:qFormat/>
    <w:locked/>
    <w:uiPriority w:val="0"/>
    <w:rPr>
      <w:rFonts w:ascii="宋体" w:hAnsi="宋体" w:eastAsia="宋体"/>
      <w:sz w:val="24"/>
      <w:szCs w:val="24"/>
      <w:lang w:val="en-US" w:eastAsia="zh-CN" w:bidi="ar-SA"/>
    </w:rPr>
  </w:style>
  <w:style w:type="character" w:customStyle="1" w:styleId="206">
    <w:name w:val="Heading 1 Char"/>
    <w:qFormat/>
    <w:locked/>
    <w:uiPriority w:val="0"/>
    <w:rPr>
      <w:rFonts w:cs="Times New Roman"/>
      <w:b/>
      <w:bCs/>
      <w:kern w:val="44"/>
      <w:sz w:val="44"/>
      <w:szCs w:val="44"/>
    </w:rPr>
  </w:style>
  <w:style w:type="character" w:customStyle="1" w:styleId="207">
    <w:name w:val="Footer Char"/>
    <w:qFormat/>
    <w:locked/>
    <w:uiPriority w:val="0"/>
    <w:rPr>
      <w:rFonts w:ascii="Calibri" w:hAnsi="Calibri" w:eastAsia="宋体" w:cs="Times New Roman"/>
      <w:sz w:val="18"/>
      <w:szCs w:val="18"/>
    </w:rPr>
  </w:style>
  <w:style w:type="character" w:customStyle="1" w:styleId="208">
    <w:name w:val="Char Char1"/>
    <w:qFormat/>
    <w:uiPriority w:val="0"/>
    <w:rPr>
      <w:kern w:val="2"/>
      <w:sz w:val="21"/>
      <w:szCs w:val="24"/>
    </w:rPr>
  </w:style>
  <w:style w:type="character" w:customStyle="1" w:styleId="209">
    <w:name w:val="font61"/>
    <w:qFormat/>
    <w:uiPriority w:val="0"/>
    <w:rPr>
      <w:rFonts w:hint="eastAsia" w:ascii="宋体" w:hAnsi="宋体" w:eastAsia="宋体" w:cs="宋体"/>
      <w:color w:val="000000"/>
      <w:sz w:val="24"/>
      <w:szCs w:val="24"/>
      <w:u w:val="none"/>
    </w:rPr>
  </w:style>
  <w:style w:type="character" w:customStyle="1" w:styleId="210">
    <w:name w:val="标题 7 字符"/>
    <w:link w:val="9"/>
    <w:qFormat/>
    <w:uiPriority w:val="0"/>
    <w:rPr>
      <w:rFonts w:ascii="Times New Roman" w:hAnsi="Times New Roman" w:eastAsia="宋体" w:cs="Times New Roman"/>
      <w:b/>
      <w:bCs/>
      <w:kern w:val="0"/>
      <w:sz w:val="24"/>
      <w:szCs w:val="24"/>
    </w:rPr>
  </w:style>
  <w:style w:type="character" w:customStyle="1" w:styleId="211">
    <w:name w:val="font21"/>
    <w:qFormat/>
    <w:uiPriority w:val="0"/>
    <w:rPr>
      <w:rFonts w:hint="eastAsia" w:ascii="宋体" w:hAnsi="宋体" w:eastAsia="宋体" w:cs="宋体"/>
      <w:color w:val="000000"/>
      <w:sz w:val="20"/>
      <w:szCs w:val="20"/>
      <w:u w:val="none"/>
    </w:rPr>
  </w:style>
  <w:style w:type="character" w:customStyle="1" w:styleId="212">
    <w:name w:val="页脚 Char"/>
    <w:qFormat/>
    <w:uiPriority w:val="99"/>
    <w:rPr>
      <w:rFonts w:eastAsia="Calibri"/>
      <w:sz w:val="21"/>
    </w:rPr>
  </w:style>
  <w:style w:type="character" w:customStyle="1" w:styleId="213">
    <w:name w:val="标题 3 Char1"/>
    <w:qFormat/>
    <w:uiPriority w:val="0"/>
    <w:rPr>
      <w:rFonts w:ascii="Times New Roman" w:hAnsi="Times New Roman" w:eastAsia="宋体" w:cs="Times New Roman"/>
      <w:b/>
      <w:bCs/>
      <w:sz w:val="32"/>
      <w:szCs w:val="32"/>
    </w:rPr>
  </w:style>
  <w:style w:type="character" w:customStyle="1" w:styleId="214">
    <w:name w:val="纯文本 Char2"/>
    <w:semiHidden/>
    <w:qFormat/>
    <w:uiPriority w:val="99"/>
    <w:rPr>
      <w:rFonts w:ascii="宋体" w:hAnsi="Courier New" w:eastAsia="宋体" w:cs="Courier New"/>
      <w:szCs w:val="21"/>
    </w:rPr>
  </w:style>
  <w:style w:type="character" w:customStyle="1" w:styleId="215">
    <w:name w:val="页脚 字符"/>
    <w:link w:val="33"/>
    <w:qFormat/>
    <w:uiPriority w:val="99"/>
    <w:rPr>
      <w:rFonts w:eastAsia="黑体"/>
      <w:sz w:val="18"/>
      <w:szCs w:val="18"/>
    </w:rPr>
  </w:style>
  <w:style w:type="character" w:customStyle="1" w:styleId="216">
    <w:name w:val="段落文本 Char"/>
    <w:link w:val="217"/>
    <w:qFormat/>
    <w:uiPriority w:val="0"/>
    <w:rPr>
      <w:rFonts w:eastAsia="宋体"/>
      <w:szCs w:val="21"/>
      <w:lang w:bidi="ar-SA"/>
    </w:rPr>
  </w:style>
  <w:style w:type="paragraph" w:customStyle="1" w:styleId="217">
    <w:name w:val="段落文本"/>
    <w:basedOn w:val="1"/>
    <w:link w:val="216"/>
    <w:qFormat/>
    <w:uiPriority w:val="0"/>
    <w:pPr>
      <w:spacing w:line="360" w:lineRule="auto"/>
      <w:ind w:firstLine="420"/>
    </w:pPr>
    <w:rPr>
      <w:kern w:val="0"/>
      <w:sz w:val="20"/>
      <w:szCs w:val="21"/>
    </w:rPr>
  </w:style>
  <w:style w:type="character" w:customStyle="1" w:styleId="218">
    <w:name w:val="彩色列表 - 强调文字颜色 1 Char"/>
    <w:link w:val="219"/>
    <w:qFormat/>
    <w:uiPriority w:val="0"/>
    <w:rPr>
      <w:rFonts w:ascii="微软雅黑" w:hAnsi="微软雅黑" w:eastAsia="微软雅黑" w:cs="宋体"/>
      <w:kern w:val="2"/>
      <w:sz w:val="24"/>
      <w:szCs w:val="21"/>
      <w:lang w:val="en-US" w:eastAsia="zh-CN" w:bidi="ar-SA"/>
    </w:rPr>
  </w:style>
  <w:style w:type="paragraph" w:customStyle="1" w:styleId="219">
    <w:name w:val="列出段落22"/>
    <w:basedOn w:val="1"/>
    <w:link w:val="218"/>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0">
    <w:name w:val="标题 8 字符"/>
    <w:link w:val="10"/>
    <w:qFormat/>
    <w:uiPriority w:val="0"/>
    <w:rPr>
      <w:rFonts w:ascii="Arial" w:hAnsi="Arial" w:eastAsia="黑体" w:cs="Times New Roman"/>
      <w:kern w:val="0"/>
      <w:sz w:val="24"/>
      <w:szCs w:val="24"/>
    </w:rPr>
  </w:style>
  <w:style w:type="character" w:customStyle="1" w:styleId="221">
    <w:name w:val="Normal Indent Char"/>
    <w:qFormat/>
    <w:locked/>
    <w:uiPriority w:val="0"/>
    <w:rPr>
      <w:sz w:val="20"/>
    </w:rPr>
  </w:style>
  <w:style w:type="character" w:customStyle="1" w:styleId="222">
    <w:name w:val="页眉 字符"/>
    <w:link w:val="34"/>
    <w:qFormat/>
    <w:uiPriority w:val="99"/>
    <w:rPr>
      <w:rFonts w:eastAsia="仿宋_GB2312"/>
      <w:sz w:val="18"/>
    </w:rPr>
  </w:style>
  <w:style w:type="character" w:customStyle="1" w:styleId="223">
    <w:name w:val="内容文本 Char"/>
    <w:link w:val="224"/>
    <w:qFormat/>
    <w:uiPriority w:val="0"/>
    <w:rPr>
      <w:rFonts w:ascii="宋体" w:hAnsi="宋体" w:eastAsia="宋体"/>
      <w:kern w:val="2"/>
      <w:sz w:val="24"/>
      <w:szCs w:val="24"/>
      <w:lang w:bidi="ar-SA"/>
    </w:rPr>
  </w:style>
  <w:style w:type="paragraph" w:customStyle="1" w:styleId="224">
    <w:name w:val="内容文本"/>
    <w:basedOn w:val="1"/>
    <w:link w:val="223"/>
    <w:qFormat/>
    <w:uiPriority w:val="0"/>
    <w:pPr>
      <w:spacing w:line="360" w:lineRule="auto"/>
      <w:ind w:firstLine="480" w:firstLineChars="200"/>
    </w:pPr>
    <w:rPr>
      <w:rFonts w:ascii="宋体" w:hAnsi="宋体"/>
      <w:sz w:val="24"/>
    </w:rPr>
  </w:style>
  <w:style w:type="character" w:customStyle="1" w:styleId="225">
    <w:name w:val="style171"/>
    <w:qFormat/>
    <w:uiPriority w:val="0"/>
    <w:rPr>
      <w:sz w:val="20"/>
      <w:szCs w:val="20"/>
    </w:rPr>
  </w:style>
  <w:style w:type="character" w:customStyle="1" w:styleId="226">
    <w:name w:val="Char Char2"/>
    <w:qFormat/>
    <w:uiPriority w:val="0"/>
    <w:rPr>
      <w:rFonts w:ascii="宋体" w:hAnsi="宋体"/>
      <w:color w:val="000000"/>
      <w:kern w:val="2"/>
      <w:sz w:val="24"/>
      <w:szCs w:val="24"/>
    </w:rPr>
  </w:style>
  <w:style w:type="character" w:customStyle="1" w:styleId="227">
    <w:name w:val="正文文本缩进 2 Char1"/>
    <w:semiHidden/>
    <w:qFormat/>
    <w:uiPriority w:val="99"/>
    <w:rPr>
      <w:rFonts w:ascii="Times New Roman" w:hAnsi="Times New Roman" w:eastAsia="宋体" w:cs="Times New Roman"/>
      <w:szCs w:val="24"/>
    </w:rPr>
  </w:style>
  <w:style w:type="character" w:customStyle="1" w:styleId="228">
    <w:name w:val="* table text Char"/>
    <w:link w:val="229"/>
    <w:qFormat/>
    <w:locked/>
    <w:uiPriority w:val="0"/>
    <w:rPr>
      <w:rFonts w:ascii="Arial" w:hAnsi="Arial" w:eastAsia="宋体"/>
      <w:color w:val="333333"/>
      <w:sz w:val="18"/>
      <w:szCs w:val="18"/>
      <w:lang w:bidi="ar-SA"/>
    </w:rPr>
  </w:style>
  <w:style w:type="paragraph" w:customStyle="1" w:styleId="229">
    <w:name w:val="* table text"/>
    <w:basedOn w:val="1"/>
    <w:link w:val="228"/>
    <w:qFormat/>
    <w:uiPriority w:val="0"/>
    <w:pPr>
      <w:widowControl/>
    </w:pPr>
    <w:rPr>
      <w:rFonts w:ascii="Arial" w:hAnsi="Arial"/>
      <w:color w:val="333333"/>
      <w:kern w:val="0"/>
      <w:sz w:val="18"/>
      <w:szCs w:val="18"/>
    </w:rPr>
  </w:style>
  <w:style w:type="character" w:customStyle="1" w:styleId="230">
    <w:name w:val="样式 加粗"/>
    <w:qFormat/>
    <w:uiPriority w:val="0"/>
    <w:rPr>
      <w:rFonts w:eastAsia="仿宋_GB2312"/>
      <w:b/>
      <w:bCs/>
      <w:sz w:val="24"/>
    </w:rPr>
  </w:style>
  <w:style w:type="character" w:customStyle="1" w:styleId="231">
    <w:name w:val="Header Char"/>
    <w:qFormat/>
    <w:locked/>
    <w:uiPriority w:val="0"/>
    <w:rPr>
      <w:rFonts w:ascii="Calibri" w:hAnsi="Calibri" w:eastAsia="宋体" w:cs="Times New Roman"/>
      <w:sz w:val="18"/>
      <w:szCs w:val="18"/>
    </w:rPr>
  </w:style>
  <w:style w:type="paragraph" w:customStyle="1" w:styleId="23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33">
    <w:name w:val="网格表 3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4">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5">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36">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7">
    <w:name w:val="Char11"/>
    <w:basedOn w:val="1"/>
    <w:qFormat/>
    <w:uiPriority w:val="0"/>
    <w:rPr>
      <w:rFonts w:ascii="仿宋_GB2312" w:hAnsi="宋体" w:eastAsia="仿宋_GB2312" w:cs="宋体"/>
      <w:b/>
      <w:sz w:val="32"/>
      <w:szCs w:val="32"/>
    </w:rPr>
  </w:style>
  <w:style w:type="paragraph" w:customStyle="1" w:styleId="238">
    <w:name w:val="简单回函地址"/>
    <w:basedOn w:val="1"/>
    <w:qFormat/>
    <w:uiPriority w:val="0"/>
    <w:rPr>
      <w:szCs w:val="20"/>
    </w:rPr>
  </w:style>
  <w:style w:type="paragraph" w:customStyle="1" w:styleId="239">
    <w:name w:val="正文段"/>
    <w:basedOn w:val="1"/>
    <w:qFormat/>
    <w:uiPriority w:val="0"/>
    <w:pPr>
      <w:widowControl/>
      <w:snapToGrid w:val="0"/>
      <w:spacing w:afterLines="50"/>
      <w:ind w:firstLine="200" w:firstLineChars="200"/>
    </w:pPr>
    <w:rPr>
      <w:kern w:val="0"/>
      <w:sz w:val="24"/>
      <w:szCs w:val="20"/>
    </w:rPr>
  </w:style>
  <w:style w:type="paragraph" w:customStyle="1" w:styleId="240">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1">
    <w:name w:val="p0"/>
    <w:basedOn w:val="1"/>
    <w:qFormat/>
    <w:uiPriority w:val="0"/>
    <w:pPr>
      <w:widowControl/>
      <w:jc w:val="left"/>
    </w:pPr>
    <w:rPr>
      <w:rFonts w:ascii="宋体" w:hAnsi="宋体"/>
      <w:kern w:val="0"/>
      <w:sz w:val="20"/>
      <w:szCs w:val="20"/>
    </w:rPr>
  </w:style>
  <w:style w:type="paragraph" w:customStyle="1" w:styleId="242">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43">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4">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24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47">
    <w:name w:val="Char Char Char Char Char Char"/>
    <w:basedOn w:val="1"/>
    <w:qFormat/>
    <w:uiPriority w:val="0"/>
    <w:pPr>
      <w:ind w:firstLine="200" w:firstLineChars="200"/>
    </w:pPr>
    <w:rPr>
      <w:szCs w:val="20"/>
    </w:rPr>
  </w:style>
  <w:style w:type="paragraph" w:customStyle="1" w:styleId="248">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49">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0">
    <w:name w:val="首行缩进"/>
    <w:basedOn w:val="1"/>
    <w:qFormat/>
    <w:uiPriority w:val="0"/>
    <w:pPr>
      <w:spacing w:line="360" w:lineRule="auto"/>
      <w:ind w:firstLine="720"/>
    </w:pPr>
    <w:rPr>
      <w:szCs w:val="21"/>
    </w:rPr>
  </w:style>
  <w:style w:type="paragraph" w:customStyle="1" w:styleId="251">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2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3">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4">
    <w:name w:val="列出段落1"/>
    <w:basedOn w:val="1"/>
    <w:qFormat/>
    <w:uiPriority w:val="0"/>
    <w:pPr>
      <w:spacing w:line="360" w:lineRule="auto"/>
      <w:ind w:firstLine="420" w:firstLineChars="200"/>
    </w:pPr>
    <w:rPr>
      <w:rFonts w:ascii="宋体" w:hAnsi="宋体"/>
      <w:sz w:val="24"/>
    </w:rPr>
  </w:style>
  <w:style w:type="paragraph" w:customStyle="1" w:styleId="255">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56">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7">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258">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59">
    <w:name w:val="正文首行缩进11"/>
    <w:basedOn w:val="21"/>
    <w:qFormat/>
    <w:uiPriority w:val="0"/>
    <w:pPr>
      <w:spacing w:line="360" w:lineRule="auto"/>
      <w:ind w:firstLine="420" w:firstLineChars="100"/>
    </w:pPr>
    <w:rPr>
      <w:rFonts w:ascii="Courier New" w:hAnsi="Courier New" w:eastAsia="仿宋_GB2312"/>
      <w:szCs w:val="22"/>
    </w:rPr>
  </w:style>
  <w:style w:type="paragraph" w:customStyle="1" w:styleId="260">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261">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3">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64">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6">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6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8">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69">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0">
    <w:name w:val="Item Step in Table"/>
    <w:basedOn w:val="1"/>
    <w:qFormat/>
    <w:uiPriority w:val="0"/>
    <w:pPr>
      <w:tabs>
        <w:tab w:val="left" w:pos="420"/>
      </w:tabs>
      <w:ind w:left="420" w:hanging="420"/>
      <w:jc w:val="left"/>
    </w:pPr>
  </w:style>
  <w:style w:type="paragraph" w:customStyle="1" w:styleId="271">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2">
    <w:name w:val="样式22"/>
    <w:basedOn w:val="5"/>
    <w:qFormat/>
    <w:uiPriority w:val="0"/>
    <w:pPr>
      <w:tabs>
        <w:tab w:val="left" w:pos="1080"/>
      </w:tabs>
      <w:spacing w:before="0" w:after="0" w:line="240" w:lineRule="auto"/>
      <w:ind w:left="1260" w:hanging="420"/>
      <w:jc w:val="both"/>
    </w:pPr>
    <w:rPr>
      <w:rFonts w:eastAsia="宋体"/>
      <w:sz w:val="28"/>
    </w:rPr>
  </w:style>
  <w:style w:type="paragraph" w:customStyle="1" w:styleId="273">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74">
    <w:name w:val="Pa5"/>
    <w:basedOn w:val="1"/>
    <w:next w:val="1"/>
    <w:qFormat/>
    <w:uiPriority w:val="0"/>
    <w:pPr>
      <w:spacing w:line="241" w:lineRule="auto"/>
      <w:ind w:firstLine="1680" w:firstLineChars="200"/>
    </w:pPr>
    <w:rPr>
      <w:rFonts w:ascii="EtGsHeiBold" w:eastAsia="EtGsHeiBold"/>
      <w:sz w:val="24"/>
    </w:rPr>
  </w:style>
  <w:style w:type="paragraph" w:customStyle="1" w:styleId="275">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7">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78">
    <w:name w:val="Item List in Table"/>
    <w:basedOn w:val="1"/>
    <w:qFormat/>
    <w:uiPriority w:val="0"/>
    <w:pPr>
      <w:numPr>
        <w:ilvl w:val="0"/>
        <w:numId w:val="1"/>
      </w:numPr>
      <w:jc w:val="left"/>
    </w:pPr>
  </w:style>
  <w:style w:type="paragraph" w:customStyle="1" w:styleId="2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1">
    <w:name w:val="_Style 3"/>
    <w:basedOn w:val="1"/>
    <w:qFormat/>
    <w:uiPriority w:val="34"/>
    <w:pPr>
      <w:spacing w:line="360" w:lineRule="auto"/>
      <w:ind w:firstLine="420" w:firstLineChars="200"/>
    </w:pPr>
    <w:rPr>
      <w:rFonts w:ascii="Calibri" w:hAnsi="Calibri"/>
      <w:szCs w:val="22"/>
    </w:rPr>
  </w:style>
  <w:style w:type="paragraph" w:customStyle="1" w:styleId="282">
    <w:name w:val="次小点说明"/>
    <w:basedOn w:val="14"/>
    <w:qFormat/>
    <w:uiPriority w:val="0"/>
    <w:pPr>
      <w:tabs>
        <w:tab w:val="left" w:pos="720"/>
      </w:tabs>
      <w:spacing w:line="360" w:lineRule="auto"/>
      <w:ind w:left="777" w:hanging="417"/>
    </w:pPr>
    <w:rPr>
      <w:sz w:val="24"/>
    </w:rPr>
  </w:style>
  <w:style w:type="paragraph" w:customStyle="1" w:styleId="283">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4">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85">
    <w:name w:val="Char Char"/>
    <w:basedOn w:val="1"/>
    <w:qFormat/>
    <w:uiPriority w:val="0"/>
    <w:pPr>
      <w:jc w:val="center"/>
    </w:pPr>
    <w:rPr>
      <w:rFonts w:ascii="仿宋_GB2312" w:eastAsia="仿宋_GB2312"/>
      <w:b/>
      <w:kern w:val="0"/>
      <w:sz w:val="32"/>
      <w:szCs w:val="32"/>
      <w:lang w:val="en-GB"/>
    </w:rPr>
  </w:style>
  <w:style w:type="paragraph" w:customStyle="1" w:styleId="286">
    <w:name w:val="此正文"/>
    <w:basedOn w:val="1"/>
    <w:qFormat/>
    <w:uiPriority w:val="0"/>
    <w:pPr>
      <w:spacing w:line="360" w:lineRule="auto"/>
      <w:ind w:firstLine="200" w:firstLineChars="200"/>
    </w:pPr>
    <w:rPr>
      <w:sz w:val="24"/>
    </w:rPr>
  </w:style>
  <w:style w:type="paragraph" w:customStyle="1" w:styleId="287">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288">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89">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0">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1">
    <w:name w:val="正文符号1"/>
    <w:basedOn w:val="292"/>
    <w:qFormat/>
    <w:uiPriority w:val="0"/>
    <w:pPr>
      <w:tabs>
        <w:tab w:val="left" w:pos="1080"/>
      </w:tabs>
      <w:ind w:left="1134" w:firstLine="0" w:firstLineChars="0"/>
    </w:pPr>
  </w:style>
  <w:style w:type="paragraph" w:customStyle="1" w:styleId="292">
    <w:name w:val="正文首行缩进2字"/>
    <w:basedOn w:val="1"/>
    <w:qFormat/>
    <w:uiPriority w:val="0"/>
    <w:pPr>
      <w:spacing w:line="360" w:lineRule="auto"/>
      <w:ind w:firstLine="412" w:firstLineChars="196"/>
    </w:pPr>
    <w:rPr>
      <w:rFonts w:ascii="宋体" w:hAnsi="宋体"/>
      <w:kern w:val="0"/>
      <w:szCs w:val="21"/>
    </w:rPr>
  </w:style>
  <w:style w:type="paragraph" w:customStyle="1" w:styleId="293">
    <w:name w:val="图片"/>
    <w:basedOn w:val="1"/>
    <w:next w:val="1"/>
    <w:qFormat/>
    <w:uiPriority w:val="0"/>
    <w:pPr>
      <w:jc w:val="center"/>
    </w:pPr>
  </w:style>
  <w:style w:type="paragraph" w:customStyle="1" w:styleId="294">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95">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96">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297">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298">
    <w:name w:val="Char"/>
    <w:basedOn w:val="1"/>
    <w:qFormat/>
    <w:uiPriority w:val="0"/>
    <w:rPr>
      <w:rFonts w:ascii="仿宋_GB2312" w:eastAsia="仿宋_GB2312"/>
      <w:b/>
      <w:sz w:val="32"/>
      <w:szCs w:val="32"/>
    </w:rPr>
  </w:style>
  <w:style w:type="paragraph" w:customStyle="1" w:styleId="299">
    <w:name w:val="项目正文"/>
    <w:basedOn w:val="1"/>
    <w:qFormat/>
    <w:uiPriority w:val="0"/>
    <w:pPr>
      <w:ind w:left="420" w:hanging="420"/>
    </w:pPr>
    <w:rPr>
      <w:sz w:val="28"/>
      <w:szCs w:val="20"/>
    </w:rPr>
  </w:style>
  <w:style w:type="paragraph" w:customStyle="1" w:styleId="300">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2">
    <w:name w:val="样式26"/>
    <w:basedOn w:val="303"/>
    <w:qFormat/>
    <w:uiPriority w:val="0"/>
    <w:pPr>
      <w:tabs>
        <w:tab w:val="left" w:pos="180"/>
        <w:tab w:val="left" w:pos="1580"/>
      </w:tabs>
      <w:ind w:left="1603" w:hanging="363"/>
    </w:pPr>
  </w:style>
  <w:style w:type="paragraph" w:customStyle="1" w:styleId="303">
    <w:name w:val="样式25"/>
    <w:basedOn w:val="1"/>
    <w:qFormat/>
    <w:uiPriority w:val="0"/>
    <w:pPr>
      <w:tabs>
        <w:tab w:val="left" w:pos="180"/>
      </w:tabs>
      <w:ind w:left="1260" w:hanging="720"/>
    </w:pPr>
    <w:rPr>
      <w:sz w:val="24"/>
      <w:szCs w:val="20"/>
    </w:rPr>
  </w:style>
  <w:style w:type="paragraph" w:customStyle="1" w:styleId="304">
    <w:name w:val="Block"/>
    <w:basedOn w:val="1"/>
    <w:next w:val="142"/>
    <w:qFormat/>
    <w:uiPriority w:val="0"/>
    <w:pPr>
      <w:tabs>
        <w:tab w:val="left" w:pos="0"/>
      </w:tabs>
    </w:pPr>
    <w:rPr>
      <w:rFonts w:ascii="Arial" w:hAnsi="Arial" w:eastAsia="楷体_GB2312"/>
      <w:color w:val="000080"/>
      <w:sz w:val="28"/>
      <w:szCs w:val="28"/>
    </w:rPr>
  </w:style>
  <w:style w:type="paragraph" w:customStyle="1" w:styleId="305">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6">
    <w:name w:val="标题1"/>
    <w:basedOn w:val="3"/>
    <w:next w:val="1"/>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07">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8">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09">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10">
    <w:name w:val="Item Step"/>
    <w:basedOn w:val="1"/>
    <w:qFormat/>
    <w:uiPriority w:val="0"/>
    <w:pPr>
      <w:widowControl/>
      <w:numPr>
        <w:ilvl w:val="0"/>
        <w:numId w:val="3"/>
      </w:numPr>
      <w:spacing w:afterLines="50"/>
      <w:jc w:val="left"/>
    </w:pPr>
  </w:style>
  <w:style w:type="paragraph" w:customStyle="1" w:styleId="311">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2">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3">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14">
    <w:name w:val="样式 正文文本正文文字 + 首行缩进:  2 字符"/>
    <w:basedOn w:val="21"/>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1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6">
    <w:name w:val="小点说明"/>
    <w:basedOn w:val="1"/>
    <w:qFormat/>
    <w:uiPriority w:val="0"/>
    <w:pPr>
      <w:tabs>
        <w:tab w:val="left" w:pos="420"/>
      </w:tabs>
      <w:spacing w:after="80" w:line="360" w:lineRule="auto"/>
      <w:ind w:left="420" w:hanging="420"/>
    </w:pPr>
    <w:rPr>
      <w:sz w:val="24"/>
    </w:rPr>
  </w:style>
  <w:style w:type="paragraph" w:customStyle="1" w:styleId="31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8">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319">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0">
    <w:name w:val="样式 标题 2H2子系统子系统1子系统2子系统3子系统4子系统11子系统21子系统31子系统5子系统12...1"/>
    <w:basedOn w:val="4"/>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1">
    <w:name w:val="段落正文 Char Char"/>
    <w:basedOn w:val="1"/>
    <w:qFormat/>
    <w:uiPriority w:val="0"/>
    <w:pPr>
      <w:spacing w:line="360" w:lineRule="auto"/>
      <w:ind w:firstLine="461" w:firstLineChars="192"/>
    </w:pPr>
    <w:rPr>
      <w:rFonts w:ascii="宋体" w:hAnsi="宋体"/>
      <w:sz w:val="24"/>
    </w:rPr>
  </w:style>
  <w:style w:type="paragraph" w:customStyle="1" w:styleId="322">
    <w:name w:val="Figure Description"/>
    <w:basedOn w:val="323"/>
    <w:next w:val="142"/>
    <w:qFormat/>
    <w:uiPriority w:val="0"/>
    <w:pPr>
      <w:tabs>
        <w:tab w:val="left" w:pos="680"/>
      </w:tabs>
      <w:spacing w:afterLines="100"/>
    </w:pPr>
    <w:rPr>
      <w:sz w:val="18"/>
    </w:rPr>
  </w:style>
  <w:style w:type="paragraph" w:customStyle="1" w:styleId="323">
    <w:name w:val="Figure"/>
    <w:basedOn w:val="1"/>
    <w:next w:val="322"/>
    <w:qFormat/>
    <w:uiPriority w:val="0"/>
    <w:pPr>
      <w:keepNext/>
      <w:keepLines/>
      <w:ind w:left="1134"/>
      <w:jc w:val="center"/>
    </w:pPr>
  </w:style>
  <w:style w:type="paragraph" w:customStyle="1" w:styleId="324">
    <w:name w:val="列出段落2"/>
    <w:basedOn w:val="1"/>
    <w:qFormat/>
    <w:uiPriority w:val="0"/>
    <w:pPr>
      <w:ind w:firstLine="420" w:firstLineChars="200"/>
    </w:pPr>
  </w:style>
  <w:style w:type="paragraph" w:customStyle="1" w:styleId="32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6">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27">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28">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29">
    <w:name w:val="Table Text"/>
    <w:basedOn w:val="1"/>
    <w:qFormat/>
    <w:uiPriority w:val="0"/>
    <w:rPr>
      <w:sz w:val="18"/>
    </w:rPr>
  </w:style>
  <w:style w:type="paragraph" w:customStyle="1" w:styleId="330">
    <w:name w:val="默认段落字体 Para Char Char Char Char Char Char Char Char Char1 Char Char Char Char"/>
    <w:basedOn w:val="1"/>
    <w:qFormat/>
    <w:uiPriority w:val="0"/>
    <w:rPr>
      <w:rFonts w:ascii="Tahoma" w:hAnsi="Tahoma"/>
      <w:sz w:val="24"/>
      <w:szCs w:val="20"/>
    </w:rPr>
  </w:style>
  <w:style w:type="paragraph" w:customStyle="1" w:styleId="331">
    <w:name w:val="p18"/>
    <w:basedOn w:val="1"/>
    <w:qFormat/>
    <w:uiPriority w:val="0"/>
    <w:pPr>
      <w:widowControl/>
      <w:spacing w:afterLines="100"/>
      <w:ind w:left="1134"/>
      <w:jc w:val="center"/>
    </w:pPr>
    <w:rPr>
      <w:kern w:val="0"/>
      <w:sz w:val="18"/>
      <w:szCs w:val="18"/>
    </w:rPr>
  </w:style>
  <w:style w:type="paragraph" w:customStyle="1" w:styleId="332">
    <w:name w:val="p16"/>
    <w:basedOn w:val="1"/>
    <w:qFormat/>
    <w:uiPriority w:val="0"/>
    <w:pPr>
      <w:widowControl/>
    </w:pPr>
    <w:rPr>
      <w:rFonts w:ascii="Arial" w:hAnsi="Arial" w:cs="Arial"/>
      <w:color w:val="333333"/>
      <w:kern w:val="0"/>
      <w:sz w:val="18"/>
      <w:szCs w:val="18"/>
    </w:rPr>
  </w:style>
  <w:style w:type="paragraph" w:customStyle="1" w:styleId="3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4">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35">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36">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37">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38">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39">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0">
    <w:name w:val="Char Char11"/>
    <w:basedOn w:val="1"/>
    <w:qFormat/>
    <w:uiPriority w:val="0"/>
    <w:pPr>
      <w:widowControl/>
      <w:jc w:val="left"/>
    </w:pPr>
    <w:rPr>
      <w:sz w:val="36"/>
    </w:rPr>
  </w:style>
  <w:style w:type="paragraph" w:customStyle="1" w:styleId="341">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2">
    <w:name w:val="Char2"/>
    <w:basedOn w:val="1"/>
    <w:qFormat/>
    <w:uiPriority w:val="0"/>
    <w:pPr>
      <w:spacing w:line="240" w:lineRule="atLeast"/>
      <w:ind w:left="420" w:firstLine="420"/>
    </w:pPr>
  </w:style>
  <w:style w:type="paragraph" w:customStyle="1" w:styleId="343">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4">
    <w:name w:val="默认段落字体 Para Char"/>
    <w:basedOn w:val="1"/>
    <w:qFormat/>
    <w:uiPriority w:val="0"/>
    <w:rPr>
      <w:szCs w:val="20"/>
    </w:rPr>
  </w:style>
  <w:style w:type="paragraph" w:customStyle="1" w:styleId="345">
    <w:name w:val="二级编号"/>
    <w:basedOn w:val="1"/>
    <w:qFormat/>
    <w:uiPriority w:val="0"/>
    <w:pPr>
      <w:tabs>
        <w:tab w:val="left" w:pos="851"/>
      </w:tabs>
      <w:spacing w:line="360" w:lineRule="auto"/>
      <w:jc w:val="left"/>
    </w:pPr>
    <w:rPr>
      <w:rFonts w:cs="宋体"/>
      <w:sz w:val="24"/>
      <w:szCs w:val="20"/>
    </w:rPr>
  </w:style>
  <w:style w:type="paragraph" w:customStyle="1" w:styleId="346">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8">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49">
    <w:name w:val="方案标题4"/>
    <w:basedOn w:val="6"/>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0">
    <w:name w:val="样式 正文缩进 + 首行缩进:  2 字符"/>
    <w:basedOn w:val="14"/>
    <w:qFormat/>
    <w:uiPriority w:val="0"/>
    <w:pPr>
      <w:spacing w:after="80" w:line="360" w:lineRule="auto"/>
      <w:ind w:firstLine="480" w:firstLineChars="200"/>
    </w:pPr>
    <w:rPr>
      <w:sz w:val="24"/>
    </w:rPr>
  </w:style>
  <w:style w:type="paragraph" w:customStyle="1" w:styleId="351">
    <w:name w:val="Char111"/>
    <w:basedOn w:val="1"/>
    <w:qFormat/>
    <w:uiPriority w:val="0"/>
    <w:rPr>
      <w:rFonts w:ascii="仿宋_GB2312" w:hAnsi="宋体" w:eastAsia="仿宋_GB2312" w:cs="宋体"/>
      <w:b/>
      <w:sz w:val="32"/>
      <w:szCs w:val="32"/>
    </w:rPr>
  </w:style>
  <w:style w:type="paragraph" w:customStyle="1" w:styleId="3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3">
    <w:name w:val="TOC 标题1"/>
    <w:basedOn w:val="3"/>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54">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57">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58">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59">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0">
    <w:name w:val="p19"/>
    <w:basedOn w:val="1"/>
    <w:qFormat/>
    <w:uiPriority w:val="0"/>
    <w:pPr>
      <w:widowControl/>
      <w:spacing w:beforeLines="100" w:afterLines="100"/>
      <w:ind w:left="1134"/>
    </w:pPr>
    <w:rPr>
      <w:kern w:val="0"/>
      <w:szCs w:val="21"/>
    </w:rPr>
  </w:style>
  <w:style w:type="paragraph" w:customStyle="1" w:styleId="361">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2">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3">
    <w:name w:val="样式23"/>
    <w:basedOn w:val="316"/>
    <w:qFormat/>
    <w:uiPriority w:val="0"/>
    <w:pPr>
      <w:adjustRightInd w:val="0"/>
      <w:snapToGrid w:val="0"/>
      <w:spacing w:after="0" w:line="240" w:lineRule="auto"/>
    </w:pPr>
    <w:rPr>
      <w:szCs w:val="20"/>
    </w:rPr>
  </w:style>
  <w:style w:type="paragraph" w:customStyle="1" w:styleId="364">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65">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67">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68">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9">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0">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1">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3">
    <w:name w:val="样式 A正文 + 首行缩进:  0 字符"/>
    <w:basedOn w:val="181"/>
    <w:qFormat/>
    <w:uiPriority w:val="0"/>
    <w:pPr>
      <w:spacing w:line="240" w:lineRule="auto"/>
      <w:ind w:firstLine="0" w:firstLineChars="0"/>
    </w:pPr>
    <w:rPr>
      <w:rFonts w:cs="宋体"/>
      <w:szCs w:val="20"/>
    </w:rPr>
  </w:style>
  <w:style w:type="paragraph" w:customStyle="1" w:styleId="374">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75">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76">
    <w:name w:val="5"/>
    <w:qFormat/>
    <w:uiPriority w:val="0"/>
    <w:rPr>
      <w:rFonts w:ascii="Times New Roman" w:hAnsi="Times New Roman" w:eastAsia="宋体" w:cs="Times New Roman"/>
      <w:kern w:val="2"/>
      <w:sz w:val="21"/>
      <w:szCs w:val="22"/>
      <w:lang w:val="en-US" w:eastAsia="zh-CN" w:bidi="ar-SA"/>
    </w:rPr>
  </w:style>
  <w:style w:type="paragraph" w:customStyle="1" w:styleId="377">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78">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79">
    <w:name w:val="样式 标题 3列表编号3h33rd level + 段前: 1 行"/>
    <w:basedOn w:val="5"/>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0">
    <w:name w:val="Table Heading"/>
    <w:basedOn w:val="1"/>
    <w:qFormat/>
    <w:uiPriority w:val="0"/>
    <w:pPr>
      <w:jc w:val="center"/>
    </w:pPr>
    <w:rPr>
      <w:rFonts w:ascii="Arial" w:hAnsi="Arial" w:eastAsia="黑体"/>
      <w:b/>
    </w:rPr>
  </w:style>
  <w:style w:type="paragraph" w:customStyle="1" w:styleId="38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2">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3">
    <w:name w:val="纯文本 Char3"/>
    <w:qFormat/>
    <w:uiPriority w:val="0"/>
    <w:rPr>
      <w:rFonts w:ascii="宋体" w:hAnsi="Courier New" w:eastAsia="宋体"/>
      <w:sz w:val="24"/>
      <w:szCs w:val="24"/>
    </w:rPr>
  </w:style>
  <w:style w:type="character" w:customStyle="1" w:styleId="384">
    <w:name w:val="纯文本 字符"/>
    <w:qFormat/>
    <w:uiPriority w:val="0"/>
    <w:rPr>
      <w:rFonts w:ascii="宋体" w:hAnsi="Courier New"/>
      <w:sz w:val="24"/>
      <w:szCs w:val="24"/>
    </w:rPr>
  </w:style>
  <w:style w:type="character" w:customStyle="1" w:styleId="385">
    <w:name w:val="正文文本缩进 字符"/>
    <w:qFormat/>
    <w:uiPriority w:val="0"/>
    <w:rPr>
      <w:rFonts w:ascii="宋体" w:hAnsi="Courier New"/>
      <w:spacing w:val="-4"/>
      <w:sz w:val="18"/>
    </w:rPr>
  </w:style>
  <w:style w:type="character" w:customStyle="1" w:styleId="386">
    <w:name w:val="纯文本 字符1"/>
    <w:qFormat/>
    <w:locked/>
    <w:uiPriority w:val="0"/>
    <w:rPr>
      <w:rFonts w:ascii="宋体" w:hAnsi="Courier New"/>
      <w:sz w:val="24"/>
      <w:szCs w:val="24"/>
    </w:rPr>
  </w:style>
  <w:style w:type="paragraph" w:customStyle="1" w:styleId="38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88">
    <w:name w:val="正文文本缩进 Char"/>
    <w:qFormat/>
    <w:uiPriority w:val="0"/>
    <w:rPr>
      <w:rFonts w:ascii="宋体" w:hAnsi="Courier New"/>
      <w:spacing w:val="-4"/>
      <w:sz w:val="18"/>
    </w:rPr>
  </w:style>
  <w:style w:type="character" w:customStyle="1" w:styleId="389">
    <w:name w:val="纯文本 Char"/>
    <w:qFormat/>
    <w:uiPriority w:val="0"/>
    <w:rPr>
      <w:rFonts w:ascii="宋体" w:hAnsi="Courier New" w:eastAsia="宋体"/>
      <w:sz w:val="24"/>
      <w:szCs w:val="24"/>
    </w:rPr>
  </w:style>
  <w:style w:type="character" w:customStyle="1" w:styleId="390">
    <w:name w:val="未处理的提及1"/>
    <w:basedOn w:val="51"/>
    <w:semiHidden/>
    <w:unhideWhenUsed/>
    <w:qFormat/>
    <w:uiPriority w:val="99"/>
    <w:rPr>
      <w:color w:val="605E5C"/>
      <w:shd w:val="clear" w:color="auto" w:fill="E1DFDD"/>
    </w:rPr>
  </w:style>
  <w:style w:type="character" w:customStyle="1" w:styleId="391">
    <w:name w:val="页脚 Char2"/>
    <w:qFormat/>
    <w:uiPriority w:val="99"/>
    <w:rPr>
      <w:rFonts w:eastAsia="黑体"/>
      <w:sz w:val="18"/>
      <w:szCs w:val="18"/>
    </w:rPr>
  </w:style>
  <w:style w:type="character" w:customStyle="1" w:styleId="392">
    <w:name w:val="页眉 Char"/>
    <w:qFormat/>
    <w:uiPriority w:val="99"/>
    <w:rPr>
      <w:rFonts w:eastAsia="仿宋_GB2312"/>
      <w:sz w:val="18"/>
    </w:rPr>
  </w:style>
  <w:style w:type="paragraph" w:styleId="393">
    <w:name w:val="List Paragraph"/>
    <w:basedOn w:val="1"/>
    <w:qFormat/>
    <w:uiPriority w:val="99"/>
    <w:pPr>
      <w:ind w:firstLine="420" w:firstLineChars="200"/>
    </w:pPr>
  </w:style>
  <w:style w:type="character" w:customStyle="1" w:styleId="394">
    <w:name w:val="日期 Char"/>
    <w:qFormat/>
    <w:uiPriority w:val="0"/>
    <w:rPr>
      <w:rFonts w:eastAsia="楷体_GB2312"/>
      <w:sz w:val="32"/>
    </w:rPr>
  </w:style>
  <w:style w:type="character" w:customStyle="1" w:styleId="395">
    <w:name w:val="标题 4 Char"/>
    <w:qFormat/>
    <w:uiPriority w:val="0"/>
    <w:rPr>
      <w:rFonts w:ascii="Arial" w:hAnsi="Arial" w:eastAsia="黑体" w:cs="Times New Roman"/>
      <w:b/>
      <w:bCs/>
      <w:kern w:val="0"/>
      <w:sz w:val="28"/>
      <w:szCs w:val="28"/>
    </w:rPr>
  </w:style>
  <w:style w:type="paragraph" w:customStyle="1" w:styleId="396">
    <w:name w:val="_Style 394"/>
    <w:basedOn w:val="1"/>
    <w:next w:val="1"/>
    <w:link w:val="410"/>
    <w:unhideWhenUsed/>
    <w:qFormat/>
    <w:uiPriority w:val="0"/>
    <w:pPr>
      <w:ind w:left="2940" w:leftChars="1400"/>
    </w:pPr>
    <w:rPr>
      <w:kern w:val="0"/>
      <w:sz w:val="24"/>
    </w:rPr>
  </w:style>
  <w:style w:type="character" w:customStyle="1" w:styleId="397">
    <w:name w:val="标题 3 Char"/>
    <w:qFormat/>
    <w:uiPriority w:val="0"/>
    <w:rPr>
      <w:rFonts w:ascii="Times New Roman" w:hAnsi="Times New Roman" w:eastAsia="楷体_GB2312" w:cs="Times New Roman"/>
      <w:b/>
      <w:bCs/>
      <w:kern w:val="0"/>
      <w:sz w:val="32"/>
      <w:szCs w:val="32"/>
    </w:rPr>
  </w:style>
  <w:style w:type="character" w:customStyle="1" w:styleId="398">
    <w:name w:val="正文文本 3 Char"/>
    <w:qFormat/>
    <w:uiPriority w:val="0"/>
    <w:rPr>
      <w:rFonts w:hAnsi="宋体" w:eastAsia="仿宋_GB2312"/>
      <w:b/>
      <w:bCs/>
      <w:sz w:val="24"/>
    </w:rPr>
  </w:style>
  <w:style w:type="character" w:customStyle="1" w:styleId="399">
    <w:name w:val="普通(网站) Char"/>
    <w:qFormat/>
    <w:uiPriority w:val="0"/>
    <w:rPr>
      <w:rFonts w:ascii="宋体" w:hAnsi="宋体"/>
      <w:sz w:val="24"/>
      <w:szCs w:val="24"/>
    </w:rPr>
  </w:style>
  <w:style w:type="character" w:customStyle="1" w:styleId="400">
    <w:name w:val="标题 2 Char"/>
    <w:qFormat/>
    <w:uiPriority w:val="9"/>
    <w:rPr>
      <w:rFonts w:ascii="Arial" w:hAnsi="Arial" w:eastAsia="黑体" w:cs="Times New Roman"/>
      <w:b/>
      <w:bCs/>
      <w:kern w:val="0"/>
      <w:sz w:val="32"/>
      <w:szCs w:val="32"/>
    </w:rPr>
  </w:style>
  <w:style w:type="character" w:customStyle="1" w:styleId="401">
    <w:name w:val="标题 6 Char"/>
    <w:qFormat/>
    <w:uiPriority w:val="0"/>
    <w:rPr>
      <w:rFonts w:ascii="Arial" w:hAnsi="Arial" w:eastAsia="黑体" w:cs="Times New Roman"/>
      <w:b/>
      <w:bCs/>
      <w:kern w:val="0"/>
      <w:sz w:val="24"/>
      <w:szCs w:val="24"/>
    </w:rPr>
  </w:style>
  <w:style w:type="character" w:customStyle="1" w:styleId="402">
    <w:name w:val="正文文本 Char1"/>
    <w:qFormat/>
    <w:uiPriority w:val="0"/>
    <w:rPr>
      <w:rFonts w:ascii="Times New Roman" w:hAnsi="Times New Roman" w:eastAsia="宋体" w:cs="Times New Roman"/>
      <w:kern w:val="0"/>
      <w:sz w:val="28"/>
      <w:szCs w:val="24"/>
    </w:rPr>
  </w:style>
  <w:style w:type="character" w:customStyle="1" w:styleId="403">
    <w:name w:val="正文缩进 Char"/>
    <w:qFormat/>
    <w:uiPriority w:val="0"/>
    <w:rPr>
      <w:rFonts w:eastAsia="宋体"/>
    </w:rPr>
  </w:style>
  <w:style w:type="character" w:customStyle="1" w:styleId="404">
    <w:name w:val="正文文本 2 Char"/>
    <w:qFormat/>
    <w:uiPriority w:val="99"/>
    <w:rPr>
      <w:rFonts w:ascii="宋体" w:hAnsi="宋体"/>
      <w:color w:val="000000"/>
      <w:sz w:val="24"/>
      <w:szCs w:val="24"/>
    </w:rPr>
  </w:style>
  <w:style w:type="character" w:customStyle="1" w:styleId="405">
    <w:name w:val="标题 5 Char"/>
    <w:qFormat/>
    <w:uiPriority w:val="9"/>
    <w:rPr>
      <w:rFonts w:ascii="Times New Roman" w:hAnsi="Times New Roman" w:eastAsia="宋体" w:cs="Times New Roman"/>
      <w:b/>
      <w:bCs/>
      <w:kern w:val="0"/>
      <w:sz w:val="28"/>
      <w:szCs w:val="28"/>
    </w:rPr>
  </w:style>
  <w:style w:type="character" w:customStyle="1" w:styleId="406">
    <w:name w:val="文档结构图 Char"/>
    <w:qFormat/>
    <w:uiPriority w:val="99"/>
    <w:rPr>
      <w:szCs w:val="24"/>
      <w:shd w:val="clear" w:color="auto" w:fill="000080"/>
    </w:rPr>
  </w:style>
  <w:style w:type="character" w:customStyle="1" w:styleId="407">
    <w:name w:val="批注框文本 Char"/>
    <w:qFormat/>
    <w:uiPriority w:val="99"/>
    <w:rPr>
      <w:sz w:val="18"/>
      <w:szCs w:val="18"/>
    </w:rPr>
  </w:style>
  <w:style w:type="character" w:customStyle="1" w:styleId="408">
    <w:name w:val="标题 9 Char"/>
    <w:qFormat/>
    <w:uiPriority w:val="0"/>
    <w:rPr>
      <w:rFonts w:ascii="Arial" w:hAnsi="Arial" w:eastAsia="黑体" w:cs="Times New Roman"/>
      <w:kern w:val="0"/>
      <w:sz w:val="20"/>
      <w:szCs w:val="21"/>
    </w:rPr>
  </w:style>
  <w:style w:type="character" w:customStyle="1" w:styleId="409">
    <w:name w:val="引文目录标题 Char"/>
    <w:qFormat/>
    <w:uiPriority w:val="0"/>
    <w:rPr>
      <w:rFonts w:ascii="Arial" w:hAnsi="Arial" w:eastAsia="宋体" w:cs="Times New Roman"/>
      <w:kern w:val="0"/>
      <w:sz w:val="24"/>
      <w:szCs w:val="20"/>
    </w:rPr>
  </w:style>
  <w:style w:type="character" w:customStyle="1" w:styleId="410">
    <w:name w:val="正文首行缩进 Char"/>
    <w:link w:val="396"/>
    <w:qFormat/>
    <w:uiPriority w:val="0"/>
    <w:rPr>
      <w:sz w:val="24"/>
      <w:szCs w:val="24"/>
    </w:rPr>
  </w:style>
  <w:style w:type="character" w:customStyle="1" w:styleId="411">
    <w:name w:val="批注文字 Char"/>
    <w:qFormat/>
    <w:uiPriority w:val="0"/>
    <w:rPr>
      <w:szCs w:val="24"/>
    </w:rPr>
  </w:style>
  <w:style w:type="character" w:customStyle="1" w:styleId="412">
    <w:name w:val="正文文本缩进 3 Char"/>
    <w:qFormat/>
    <w:uiPriority w:val="0"/>
    <w:rPr>
      <w:rFonts w:ascii="仿宋_GB2312" w:hAnsi="宋体" w:eastAsia="仿宋_GB2312"/>
      <w:color w:val="000000"/>
      <w:sz w:val="24"/>
      <w:szCs w:val="24"/>
    </w:rPr>
  </w:style>
  <w:style w:type="character" w:customStyle="1" w:styleId="413">
    <w:name w:val="批注主题 Char"/>
    <w:qFormat/>
    <w:uiPriority w:val="99"/>
    <w:rPr>
      <w:b/>
      <w:bCs/>
      <w:szCs w:val="24"/>
    </w:rPr>
  </w:style>
  <w:style w:type="character" w:customStyle="1" w:styleId="414">
    <w:name w:val="标题 1 Char"/>
    <w:qFormat/>
    <w:uiPriority w:val="9"/>
    <w:rPr>
      <w:rFonts w:ascii="Times New Roman" w:hAnsi="Times New Roman" w:eastAsia="宋体" w:cs="Times New Roman"/>
      <w:b/>
      <w:bCs/>
      <w:kern w:val="44"/>
      <w:sz w:val="44"/>
      <w:szCs w:val="44"/>
    </w:rPr>
  </w:style>
  <w:style w:type="character" w:customStyle="1" w:styleId="415">
    <w:name w:val="正文文本缩进 2 Char"/>
    <w:qFormat/>
    <w:uiPriority w:val="0"/>
    <w:rPr>
      <w:rFonts w:ascii="仿宋_GB2312" w:hAnsi="宋体" w:cs="Arial"/>
      <w:b/>
      <w:bCs/>
      <w:color w:val="000000"/>
      <w:sz w:val="24"/>
      <w:szCs w:val="24"/>
    </w:rPr>
  </w:style>
  <w:style w:type="character" w:customStyle="1" w:styleId="416">
    <w:name w:val="标题 Char"/>
    <w:qFormat/>
    <w:uiPriority w:val="0"/>
    <w:rPr>
      <w:rFonts w:ascii="Cambria" w:hAnsi="Cambria"/>
      <w:b/>
      <w:bCs/>
      <w:sz w:val="32"/>
      <w:szCs w:val="32"/>
    </w:rPr>
  </w:style>
  <w:style w:type="character" w:customStyle="1" w:styleId="417">
    <w:name w:val="标题 7 Char"/>
    <w:qFormat/>
    <w:uiPriority w:val="0"/>
    <w:rPr>
      <w:rFonts w:ascii="Times New Roman" w:hAnsi="Times New Roman" w:eastAsia="宋体" w:cs="Times New Roman"/>
      <w:b/>
      <w:bCs/>
      <w:kern w:val="0"/>
      <w:sz w:val="24"/>
      <w:szCs w:val="24"/>
    </w:rPr>
  </w:style>
  <w:style w:type="character" w:customStyle="1" w:styleId="418">
    <w:name w:val="标题 8 Char"/>
    <w:qFormat/>
    <w:uiPriority w:val="0"/>
    <w:rPr>
      <w:rFonts w:ascii="Arial" w:hAnsi="Arial" w:eastAsia="黑体" w:cs="Times New Roman"/>
      <w:kern w:val="0"/>
      <w:sz w:val="24"/>
      <w:szCs w:val="24"/>
    </w:rPr>
  </w:style>
  <w:style w:type="paragraph" w:customStyle="1" w:styleId="419">
    <w:name w:val="列表段落1"/>
    <w:basedOn w:val="1"/>
    <w:qFormat/>
    <w:uiPriority w:val="34"/>
    <w:pPr>
      <w:ind w:firstLine="420" w:firstLineChars="200"/>
    </w:pPr>
  </w:style>
  <w:style w:type="table" w:customStyle="1" w:styleId="420">
    <w:name w:val="网格型1"/>
    <w:basedOn w:val="4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1">
    <w:name w:val="正文_4"/>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51</Pages>
  <Words>22244</Words>
  <Characters>23449</Characters>
  <Lines>283</Lines>
  <Paragraphs>79</Paragraphs>
  <TotalTime>0</TotalTime>
  <ScaleCrop>false</ScaleCrop>
  <LinksUpToDate>false</LinksUpToDate>
  <CharactersWithSpaces>24048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2020-10-07T09:58:00Z</dcterms:created>
  <dc:creator>Sky123.Org</dc:creator>
  <cp:lastModifiedBy>WPS_1503645033</cp:lastModifiedBy>
  <cp:lastPrinted>2025-04-10T07:44:00Z</cp:lastPrinted>
  <dcterms:modified xsi:type="dcterms:W3CDTF">2025-04-15T07:02:23Z</dcterms:modified>
  <dc:title>临海市政府采购</dc:title>
  <cp:revision>522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49F2482B620249B4BEC67299805C1262_13</vt:lpwstr>
  </property>
  <property fmtid="{D5CDD505-2E9C-101B-9397-08002B2CF9AE}" pid="4" name="KSOTemplateDocerSaveRecord">
    <vt:lpwstr>eyJoZGlkIjoiZDZmNmU3Y2Q0YzgwYThlZjg2Y2JlNGE5M2QyMmM1ZWEiLCJ1c2VySWQiOiIyOTc2NTg1MTcifQ==</vt:lpwstr>
  </property>
</Properties>
</file>